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75"/>
        <w:jc w:val="center"/>
        <w:spacing w:line="276" w:lineRule="auto"/>
        <w:rPr>
          <w:b/>
          <w:bCs/>
          <w:sz w:val="44"/>
          <w:szCs w:val="44"/>
        </w:rPr>
      </w:pPr>
      <w:r>
        <w:rPr>
          <w:b/>
          <w:bCs/>
          <w:sz w:val="44"/>
          <w:szCs w:val="44"/>
        </w:rPr>
      </w:r>
      <w:r/>
    </w:p>
    <w:p>
      <w:pPr>
        <w:pStyle w:val="1375"/>
        <w:jc w:val="center"/>
        <w:spacing w:line="276" w:lineRule="auto"/>
        <w:rPr>
          <w:rFonts w:hint="eastAsia" w:ascii="方正小标宋_GBK" w:hAnsi="方正小标宋_GBK" w:eastAsia="方正小标宋_GBK" w:cs="方正小标宋_GBK"/>
          <w:sz w:val="52"/>
          <w:szCs w:val="52"/>
        </w:rPr>
      </w:pPr>
      <w:r>
        <w:rPr>
          <w:rFonts w:hint="eastAsia" w:ascii="方正小标宋_GBK" w:hAnsi="方正小标宋_GBK" w:eastAsia="方正小标宋_GBK" w:cs="方正小标宋_GBK"/>
          <w:sz w:val="52"/>
          <w:szCs w:val="52"/>
        </w:rPr>
      </w:r>
      <w:r/>
    </w:p>
    <w:p>
      <w:pPr>
        <w:pStyle w:val="1375"/>
        <w:jc w:val="center"/>
        <w:spacing w:line="276" w:lineRule="auto"/>
        <w:rPr>
          <w:rFonts w:hint="eastAsia" w:ascii="方正小标宋_GBK" w:hAnsi="方正小标宋_GBK" w:eastAsia="方正小标宋_GBK" w:cs="方正小标宋_GBK"/>
          <w:sz w:val="56"/>
          <w:szCs w:val="52"/>
        </w:rPr>
      </w:pPr>
      <w:r>
        <w:rPr>
          <w:rFonts w:hint="eastAsia" w:ascii="方正小标宋_GBK" w:hAnsi="方正小标宋_GBK" w:eastAsia="方正小标宋_GBK" w:cs="方正小标宋_GBK"/>
          <w:sz w:val="56"/>
          <w:szCs w:val="52"/>
        </w:rPr>
        <w:t xml:space="preserve">潘窑学校信息化设备采购项</w:t>
      </w:r>
      <w:r>
        <w:rPr>
          <w:rFonts w:hint="eastAsia" w:ascii="方正小标宋_GBK" w:hAnsi="方正小标宋_GBK" w:eastAsia="方正小标宋_GBK" w:cs="方正小标宋_GBK"/>
          <w:sz w:val="56"/>
          <w:szCs w:val="52"/>
        </w:rPr>
        <w:t xml:space="preserve">目</w:t>
      </w:r>
      <w:r/>
    </w:p>
    <w:p>
      <w:pPr>
        <w:pStyle w:val="1375"/>
        <w:jc w:val="center"/>
        <w:spacing w:line="276" w:lineRule="auto"/>
        <w:rPr>
          <w:b/>
          <w:bCs/>
          <w:sz w:val="44"/>
          <w:szCs w:val="44"/>
        </w:rPr>
      </w:pPr>
      <w:r>
        <w:rPr>
          <w:b/>
          <w:bCs/>
          <w:sz w:val="44"/>
          <w:szCs w:val="44"/>
        </w:rPr>
      </w:r>
      <w:r/>
    </w:p>
    <w:p>
      <w:pPr>
        <w:pStyle w:val="1375"/>
        <w:jc w:val="center"/>
        <w:spacing w:line="276" w:lineRule="auto"/>
        <w:rPr>
          <w:b/>
          <w:bCs/>
          <w:sz w:val="36"/>
        </w:rPr>
      </w:pPr>
      <w:r>
        <w:rPr>
          <w:b/>
          <w:bCs/>
          <w:sz w:val="36"/>
        </w:rPr>
      </w:r>
      <w:r/>
    </w:p>
    <w:p>
      <w:pPr>
        <w:pStyle w:val="1375"/>
        <w:jc w:val="center"/>
        <w:spacing w:line="276" w:lineRule="auto"/>
        <w:rPr>
          <w:b/>
          <w:bCs/>
          <w:sz w:val="36"/>
        </w:rPr>
      </w:pPr>
      <w:r>
        <w:rPr>
          <w:b/>
          <w:bCs/>
          <w:sz w:val="36"/>
        </w:rPr>
      </w:r>
      <w:r/>
    </w:p>
    <w:p>
      <w:pPr>
        <w:pStyle w:val="1375"/>
        <w:jc w:val="center"/>
        <w:spacing w:line="276" w:lineRule="auto"/>
        <w:rPr>
          <w:b/>
          <w:bCs/>
          <w:sz w:val="36"/>
        </w:rPr>
      </w:pPr>
      <w:r>
        <w:rPr>
          <w:b/>
          <w:bCs/>
          <w:sz w:val="36"/>
        </w:rPr>
      </w:r>
      <w:r/>
    </w:p>
    <w:p>
      <w:pPr>
        <w:pStyle w:val="1375"/>
        <w:jc w:val="center"/>
        <w:spacing w:line="276" w:lineRule="auto"/>
        <w:rPr>
          <w:b/>
          <w:bCs/>
          <w:sz w:val="96"/>
        </w:rPr>
      </w:pPr>
      <w:r>
        <w:rPr>
          <w:b/>
          <w:bCs/>
          <w:sz w:val="96"/>
          <w:szCs w:val="72"/>
        </w:rPr>
        <w:t xml:space="preserve">招标文件</w:t>
      </w:r>
      <w:r>
        <w:rPr>
          <w:b/>
          <w:bCs/>
          <w:sz w:val="96"/>
        </w:rPr>
      </w:r>
      <w:r/>
    </w:p>
    <w:p>
      <w:pPr>
        <w:pStyle w:val="1375"/>
        <w:spacing w:line="276" w:lineRule="auto"/>
        <w:rPr>
          <w:b/>
          <w:bCs/>
          <w:sz w:val="36"/>
        </w:rPr>
      </w:pPr>
      <w:r>
        <w:rPr>
          <w:b/>
          <w:bCs/>
          <w:sz w:val="36"/>
        </w:rPr>
      </w:r>
      <w:r/>
    </w:p>
    <w:p>
      <w:pPr>
        <w:pStyle w:val="1375"/>
        <w:jc w:val="center"/>
        <w:spacing w:line="276" w:lineRule="auto"/>
        <w:rPr>
          <w:rFonts w:hint="eastAsia"/>
          <w:b/>
          <w:bCs/>
          <w:sz w:val="36"/>
        </w:rPr>
      </w:pPr>
      <w:r>
        <w:rPr>
          <w:b/>
          <w:bCs/>
          <w:sz w:val="36"/>
        </w:rPr>
        <w:t xml:space="preserve">项目编号：</w:t>
      </w:r>
      <w:r>
        <w:rPr>
          <w:rFonts w:hint="eastAsia"/>
          <w:b/>
          <w:bCs/>
          <w:sz w:val="36"/>
        </w:rPr>
        <w:t xml:space="preserve">JSZC-320114-SHGK-G2026-0030</w:t>
      </w:r>
      <w:r/>
    </w:p>
    <w:p>
      <w:pPr>
        <w:pStyle w:val="1375"/>
        <w:jc w:val="center"/>
        <w:spacing w:line="276" w:lineRule="auto"/>
        <w:rPr>
          <w:b/>
          <w:bCs/>
          <w:sz w:val="36"/>
        </w:rPr>
      </w:pPr>
      <w:r>
        <w:rPr>
          <w:b/>
          <w:bCs/>
          <w:sz w:val="36"/>
        </w:rPr>
        <w:t xml:space="preserve">（代理机构编号：</w:t>
      </w:r>
      <w:r>
        <w:rPr>
          <w:rFonts w:hint="eastAsia"/>
          <w:b/>
          <w:bCs/>
          <w:sz w:val="36"/>
        </w:rPr>
        <w:t xml:space="preserve">1214-264103078LLY</w:t>
      </w:r>
      <w:r>
        <w:rPr>
          <w:b/>
          <w:bCs/>
          <w:sz w:val="36"/>
        </w:rPr>
        <w:t xml:space="preserve">）</w:t>
      </w:r>
      <w:r/>
    </w:p>
    <w:p>
      <w:pPr>
        <w:pStyle w:val="1375"/>
        <w:jc w:val="center"/>
        <w:spacing w:line="276" w:lineRule="auto"/>
        <w:rPr>
          <w:b/>
          <w:bCs/>
          <w:sz w:val="36"/>
        </w:rPr>
      </w:pPr>
      <w:r>
        <w:rPr>
          <w:b/>
          <w:bCs/>
          <w:sz w:val="36"/>
        </w:rPr>
      </w:r>
      <w:r/>
    </w:p>
    <w:p>
      <w:pPr>
        <w:pStyle w:val="1375"/>
        <w:spacing w:line="276" w:lineRule="auto"/>
        <w:rPr>
          <w:b/>
          <w:bCs/>
          <w:sz w:val="36"/>
        </w:rPr>
      </w:pPr>
      <w:r>
        <w:rPr>
          <w:b/>
          <w:bCs/>
          <w:sz w:val="36"/>
        </w:rPr>
      </w:r>
      <w:r/>
    </w:p>
    <w:p>
      <w:pPr>
        <w:pStyle w:val="1375"/>
        <w:spacing w:line="276" w:lineRule="auto"/>
        <w:rPr>
          <w:b/>
          <w:bCs/>
          <w:sz w:val="36"/>
        </w:rPr>
      </w:pPr>
      <w:r>
        <w:rPr>
          <w:b/>
          <w:bCs/>
          <w:sz w:val="36"/>
        </w:rPr>
      </w:r>
      <w:r/>
    </w:p>
    <w:p>
      <w:pPr>
        <w:pStyle w:val="1375"/>
        <w:spacing w:line="276" w:lineRule="auto"/>
        <w:rPr>
          <w:b/>
          <w:bCs/>
          <w:sz w:val="36"/>
        </w:rPr>
      </w:pPr>
      <w:r>
        <w:rPr>
          <w:b/>
          <w:bCs/>
          <w:sz w:val="36"/>
        </w:rPr>
      </w:r>
      <w:r/>
    </w:p>
    <w:p>
      <w:pPr>
        <w:pStyle w:val="1375"/>
        <w:spacing w:line="276" w:lineRule="auto"/>
        <w:rPr>
          <w:b/>
          <w:bCs/>
          <w:sz w:val="36"/>
        </w:rPr>
      </w:pPr>
      <w:r>
        <w:rPr>
          <w:b/>
          <w:bCs/>
          <w:sz w:val="36"/>
        </w:rPr>
      </w:r>
      <w:r/>
    </w:p>
    <w:p>
      <w:pPr>
        <w:pStyle w:val="1375"/>
        <w:spacing w:line="276" w:lineRule="auto"/>
        <w:rPr>
          <w:b/>
          <w:bCs/>
          <w:sz w:val="36"/>
        </w:rPr>
      </w:pPr>
      <w:r>
        <w:rPr>
          <w:b/>
          <w:bCs/>
          <w:sz w:val="36"/>
        </w:rPr>
      </w:r>
      <w:r/>
    </w:p>
    <w:p>
      <w:pPr>
        <w:pStyle w:val="1375"/>
        <w:jc w:val="center"/>
        <w:spacing w:line="276" w:lineRule="auto"/>
        <w:rPr>
          <w:b/>
          <w:sz w:val="36"/>
          <w:szCs w:val="30"/>
        </w:rPr>
      </w:pPr>
      <w:r>
        <w:rPr>
          <w:rFonts w:hint="eastAsia"/>
          <w:b/>
          <w:sz w:val="36"/>
          <w:szCs w:val="30"/>
        </w:rPr>
        <w:t xml:space="preserve">江苏苏豪创新科技集团高科有限公司</w:t>
      </w:r>
      <w:r>
        <w:rPr>
          <w:b/>
          <w:sz w:val="36"/>
          <w:szCs w:val="30"/>
        </w:rPr>
      </w:r>
      <w:r/>
    </w:p>
    <w:p>
      <w:pPr>
        <w:pStyle w:val="1375"/>
        <w:jc w:val="center"/>
        <w:spacing w:line="276" w:lineRule="auto"/>
        <w:rPr>
          <w:b/>
          <w:bCs/>
          <w:spacing w:val="40"/>
          <w:sz w:val="36"/>
          <w:szCs w:val="30"/>
        </w:rPr>
        <w:sectPr>
          <w:headerReference w:type="default" r:id="rId9"/>
          <w:headerReference w:type="first" r:id="rId10"/>
          <w:footerReference w:type="default" r:id="rId13"/>
          <w:footnotePr/>
          <w:endnotePr/>
          <w:type w:val="nextPage"/>
          <w:pgSz w:w="11906" w:h="16838" w:orient="portrait"/>
          <w:pgMar w:top="1134" w:right="1417" w:bottom="850" w:left="1417" w:header="850" w:footer="992" w:gutter="0"/>
          <w:cols w:num="1" w:sep="0" w:space="720" w:equalWidth="1"/>
          <w:docGrid w:linePitch="360"/>
        </w:sectPr>
      </w:pPr>
      <w:r>
        <w:rPr>
          <w:b/>
          <w:bCs/>
          <w:spacing w:val="40"/>
          <w:sz w:val="36"/>
          <w:szCs w:val="30"/>
        </w:rPr>
        <w:t xml:space="preserve">二</w:t>
      </w:r>
      <w:r>
        <w:rPr>
          <w:rFonts w:hint="eastAsia"/>
          <w:b/>
          <w:bCs/>
          <w:spacing w:val="40"/>
          <w:sz w:val="36"/>
          <w:szCs w:val="30"/>
        </w:rPr>
        <w:t xml:space="preserve">〇</w:t>
      </w:r>
      <w:r>
        <w:rPr>
          <w:b/>
          <w:bCs/>
          <w:spacing w:val="40"/>
          <w:sz w:val="36"/>
          <w:szCs w:val="30"/>
        </w:rPr>
        <w:t xml:space="preserve">二</w:t>
      </w:r>
      <w:r>
        <w:rPr>
          <w:rFonts w:hint="eastAsia"/>
          <w:b/>
          <w:bCs/>
          <w:spacing w:val="40"/>
          <w:sz w:val="36"/>
          <w:szCs w:val="30"/>
        </w:rPr>
        <w:t xml:space="preserve">六</w:t>
      </w:r>
      <w:r>
        <w:rPr>
          <w:b/>
          <w:bCs/>
          <w:spacing w:val="40"/>
          <w:sz w:val="36"/>
          <w:szCs w:val="30"/>
        </w:rPr>
        <w:t xml:space="preserve">年</w:t>
      </w:r>
      <w:r>
        <w:rPr>
          <w:rFonts w:hint="eastAsia"/>
          <w:b/>
          <w:bCs/>
          <w:spacing w:val="40"/>
          <w:sz w:val="36"/>
          <w:szCs w:val="30"/>
        </w:rPr>
        <w:t xml:space="preserve">四</w:t>
      </w:r>
      <w:r>
        <w:rPr>
          <w:b/>
          <w:bCs/>
          <w:spacing w:val="40"/>
          <w:sz w:val="36"/>
          <w:szCs w:val="30"/>
        </w:rPr>
        <w:t xml:space="preserve">月</w:t>
      </w:r>
      <w:r/>
    </w:p>
    <w:p>
      <w:pPr>
        <w:pStyle w:val="1375"/>
        <w:ind w:firstLine="422"/>
        <w:spacing w:line="276" w:lineRule="auto"/>
        <w:rPr>
          <w:b/>
          <w:szCs w:val="20"/>
        </w:rPr>
      </w:pPr>
      <w:r>
        <w:rPr>
          <w:b/>
          <w:szCs w:val="20"/>
        </w:rPr>
      </w:r>
      <w:r/>
    </w:p>
    <w:p>
      <w:pPr>
        <w:pStyle w:val="1375"/>
        <w:jc w:val="center"/>
        <w:spacing w:line="276" w:lineRule="auto"/>
        <w:rPr>
          <w:b/>
          <w:sz w:val="32"/>
          <w:szCs w:val="32"/>
        </w:rPr>
      </w:pPr>
      <w:r>
        <w:rPr>
          <w:b/>
          <w:sz w:val="32"/>
          <w:szCs w:val="32"/>
        </w:rPr>
        <w:t xml:space="preserve">目  录</w:t>
      </w:r>
      <w:r/>
    </w:p>
    <w:p>
      <w:pPr>
        <w:pStyle w:val="1414"/>
        <w:tabs>
          <w:tab w:val="right" w:pos="9072" w:leader="hyphen"/>
        </w:tabs>
      </w:pPr>
      <w:r>
        <w:rPr>
          <w:szCs w:val="20"/>
        </w:rPr>
        <w:fldChar w:fldCharType="begin"/>
      </w:r>
      <w:r>
        <w:rPr>
          <w:szCs w:val="20"/>
        </w:rPr>
        <w:instrText xml:space="preserve">TOC \o "1-3" \h \u </w:instrText>
      </w:r>
      <w:r>
        <w:rPr>
          <w:szCs w:val="20"/>
        </w:rPr>
        <w:fldChar w:fldCharType="separate"/>
        <w:fldChar w:fldCharType="begin"/>
      </w:r>
      <w:r>
        <w:rPr>
          <w:szCs w:val="20"/>
        </w:rPr>
        <w:instrText xml:space="preserve"> HYPERLINK \l _Toc19084 </w:instrText>
      </w:r>
      <w:r>
        <w:rPr>
          <w:szCs w:val="20"/>
        </w:rPr>
        <w:fldChar w:fldCharType="separate"/>
      </w:r>
      <w:r>
        <w:rPr>
          <w:szCs w:val="32"/>
        </w:rPr>
        <w:t xml:space="preserve">第一章  投标邀请</w:t>
      </w:r>
      <w:r>
        <w:tab/>
      </w:r>
      <w:r>
        <w:fldChar w:fldCharType="begin"/>
      </w:r>
      <w:r>
        <w:instrText xml:space="preserve"> PAGEREF _Toc19084 \h </w:instrText>
      </w:r>
      <w:r>
        <w:fldChar w:fldCharType="separate"/>
      </w:r>
      <w:r>
        <w:t xml:space="preserve">4</w:t>
      </w:r>
      <w:r>
        <w:fldChar w:fldCharType="end"/>
      </w:r>
      <w:r>
        <w:rPr>
          <w:szCs w:val="20"/>
        </w:rPr>
        <w:fldChar w:fldCharType="end"/>
      </w:r>
      <w:r/>
    </w:p>
    <w:p>
      <w:pPr>
        <w:pStyle w:val="1419"/>
        <w:tabs>
          <w:tab w:val="right" w:pos="9072" w:leader="hyphen"/>
        </w:tabs>
      </w:pPr>
      <w:r>
        <w:rPr>
          <w:szCs w:val="20"/>
        </w:rPr>
        <w:fldChar w:fldCharType="begin"/>
      </w:r>
      <w:r>
        <w:rPr>
          <w:szCs w:val="20"/>
        </w:rPr>
        <w:instrText xml:space="preserve"> HYPERLINK \l _Toc29314 </w:instrText>
      </w:r>
      <w:r>
        <w:rPr>
          <w:szCs w:val="20"/>
        </w:rPr>
        <w:fldChar w:fldCharType="separate"/>
      </w:r>
      <w:r>
        <w:t xml:space="preserve">一、项目基本情况</w:t>
        <w:tab/>
      </w:r>
      <w:r>
        <w:fldChar w:fldCharType="begin"/>
      </w:r>
      <w:r>
        <w:instrText xml:space="preserve"> PAGEREF _Toc29314 \h </w:instrText>
      </w:r>
      <w:r>
        <w:fldChar w:fldCharType="separate"/>
      </w:r>
      <w:r>
        <w:t xml:space="preserve">4</w:t>
      </w:r>
      <w:r>
        <w:fldChar w:fldCharType="end"/>
      </w:r>
      <w:r>
        <w:rPr>
          <w:szCs w:val="20"/>
        </w:rPr>
        <w:fldChar w:fldCharType="end"/>
      </w:r>
      <w:r/>
    </w:p>
    <w:p>
      <w:pPr>
        <w:pStyle w:val="1419"/>
        <w:tabs>
          <w:tab w:val="right" w:pos="9072" w:leader="hyphen"/>
        </w:tabs>
      </w:pPr>
      <w:r>
        <w:rPr>
          <w:szCs w:val="20"/>
        </w:rPr>
        <w:fldChar w:fldCharType="begin"/>
      </w:r>
      <w:r>
        <w:rPr>
          <w:szCs w:val="20"/>
        </w:rPr>
        <w:instrText xml:space="preserve"> HYPERLINK \l _Toc18783 </w:instrText>
      </w:r>
      <w:r>
        <w:rPr>
          <w:szCs w:val="20"/>
        </w:rPr>
        <w:fldChar w:fldCharType="separate"/>
      </w:r>
      <w:r>
        <w:rPr>
          <w:rFonts w:hint="eastAsia"/>
        </w:rPr>
        <w:t xml:space="preserve">二、 </w:t>
      </w:r>
      <w:r>
        <w:t xml:space="preserve">申请人的资格要求</w:t>
        <w:tab/>
      </w:r>
      <w:r>
        <w:fldChar w:fldCharType="begin"/>
      </w:r>
      <w:r>
        <w:instrText xml:space="preserve"> PAGEREF _Toc18783 \h </w:instrText>
      </w:r>
      <w:r>
        <w:fldChar w:fldCharType="separate"/>
      </w:r>
      <w:r>
        <w:t xml:space="preserve">4</w:t>
      </w:r>
      <w:r>
        <w:fldChar w:fldCharType="end"/>
      </w:r>
      <w:r>
        <w:rPr>
          <w:szCs w:val="20"/>
        </w:rPr>
        <w:fldChar w:fldCharType="end"/>
      </w:r>
      <w:r/>
    </w:p>
    <w:p>
      <w:pPr>
        <w:pStyle w:val="1419"/>
        <w:tabs>
          <w:tab w:val="right" w:pos="9072" w:leader="hyphen"/>
        </w:tabs>
      </w:pPr>
      <w:r>
        <w:rPr>
          <w:szCs w:val="20"/>
        </w:rPr>
        <w:fldChar w:fldCharType="begin"/>
      </w:r>
      <w:r>
        <w:rPr>
          <w:szCs w:val="20"/>
        </w:rPr>
        <w:instrText xml:space="preserve"> HYPERLINK \l _Toc8573 </w:instrText>
      </w:r>
      <w:r>
        <w:rPr>
          <w:szCs w:val="20"/>
        </w:rPr>
        <w:fldChar w:fldCharType="separate"/>
      </w:r>
      <w:r>
        <w:t xml:space="preserve">三、获取招标文件</w:t>
        <w:tab/>
      </w:r>
      <w:r>
        <w:fldChar w:fldCharType="begin"/>
      </w:r>
      <w:r>
        <w:instrText xml:space="preserve"> PAGEREF _Toc8573 \h </w:instrText>
      </w:r>
      <w:r>
        <w:fldChar w:fldCharType="separate"/>
      </w:r>
      <w:r>
        <w:t xml:space="preserve">5</w:t>
      </w:r>
      <w:r>
        <w:fldChar w:fldCharType="end"/>
      </w:r>
      <w:r>
        <w:rPr>
          <w:szCs w:val="20"/>
        </w:rPr>
        <w:fldChar w:fldCharType="end"/>
      </w:r>
      <w:r/>
    </w:p>
    <w:p>
      <w:pPr>
        <w:pStyle w:val="1419"/>
        <w:tabs>
          <w:tab w:val="right" w:pos="9072" w:leader="hyphen"/>
        </w:tabs>
      </w:pPr>
      <w:r>
        <w:rPr>
          <w:szCs w:val="20"/>
        </w:rPr>
        <w:fldChar w:fldCharType="begin"/>
      </w:r>
      <w:r>
        <w:rPr>
          <w:szCs w:val="20"/>
        </w:rPr>
        <w:instrText xml:space="preserve"> HYPERLINK \l _Toc26668 </w:instrText>
      </w:r>
      <w:r>
        <w:rPr>
          <w:szCs w:val="20"/>
        </w:rPr>
        <w:fldChar w:fldCharType="separate"/>
      </w:r>
      <w:r>
        <w:t xml:space="preserve">四、提交投标文件截止时间、开标时间和地点</w:t>
        <w:tab/>
      </w:r>
      <w:r>
        <w:fldChar w:fldCharType="begin"/>
      </w:r>
      <w:r>
        <w:instrText xml:space="preserve"> PAGEREF _Toc26668 \h </w:instrText>
      </w:r>
      <w:r>
        <w:fldChar w:fldCharType="separate"/>
      </w:r>
      <w:r>
        <w:t xml:space="preserve">5</w:t>
      </w:r>
      <w:r>
        <w:fldChar w:fldCharType="end"/>
      </w:r>
      <w:r>
        <w:rPr>
          <w:szCs w:val="20"/>
        </w:rPr>
        <w:fldChar w:fldCharType="end"/>
      </w:r>
      <w:r/>
    </w:p>
    <w:p>
      <w:pPr>
        <w:pStyle w:val="1419"/>
        <w:tabs>
          <w:tab w:val="right" w:pos="9072" w:leader="hyphen"/>
        </w:tabs>
      </w:pPr>
      <w:r>
        <w:rPr>
          <w:szCs w:val="20"/>
        </w:rPr>
        <w:fldChar w:fldCharType="begin"/>
      </w:r>
      <w:r>
        <w:rPr>
          <w:szCs w:val="20"/>
        </w:rPr>
        <w:instrText xml:space="preserve"> HYPERLINK \l _Toc14195 </w:instrText>
      </w:r>
      <w:r>
        <w:rPr>
          <w:szCs w:val="20"/>
        </w:rPr>
        <w:fldChar w:fldCharType="separate"/>
      </w:r>
      <w:r>
        <w:t xml:space="preserve">五、公告期限</w:t>
        <w:tab/>
      </w:r>
      <w:r>
        <w:fldChar w:fldCharType="begin"/>
      </w:r>
      <w:r>
        <w:instrText xml:space="preserve"> PAGEREF _Toc14195 \h </w:instrText>
      </w:r>
      <w:r>
        <w:fldChar w:fldCharType="separate"/>
      </w:r>
      <w:r>
        <w:t xml:space="preserve">6</w:t>
      </w:r>
      <w:r>
        <w:fldChar w:fldCharType="end"/>
      </w:r>
      <w:r>
        <w:rPr>
          <w:szCs w:val="20"/>
        </w:rPr>
        <w:fldChar w:fldCharType="end"/>
      </w:r>
      <w:r/>
    </w:p>
    <w:p>
      <w:pPr>
        <w:pStyle w:val="1419"/>
        <w:tabs>
          <w:tab w:val="right" w:pos="9072" w:leader="hyphen"/>
        </w:tabs>
      </w:pPr>
      <w:r>
        <w:rPr>
          <w:szCs w:val="20"/>
        </w:rPr>
        <w:fldChar w:fldCharType="begin"/>
      </w:r>
      <w:r>
        <w:rPr>
          <w:szCs w:val="20"/>
        </w:rPr>
        <w:instrText xml:space="preserve"> HYPERLINK \l _Toc28243 </w:instrText>
      </w:r>
      <w:r>
        <w:rPr>
          <w:szCs w:val="20"/>
        </w:rPr>
        <w:fldChar w:fldCharType="separate"/>
      </w:r>
      <w:r>
        <w:t xml:space="preserve">六、其他补充事宜</w:t>
        <w:tab/>
      </w:r>
      <w:r>
        <w:fldChar w:fldCharType="begin"/>
      </w:r>
      <w:r>
        <w:instrText xml:space="preserve"> PAGEREF _Toc28243 \h </w:instrText>
      </w:r>
      <w:r>
        <w:fldChar w:fldCharType="separate"/>
      </w:r>
      <w:r>
        <w:t xml:space="preserve">6</w:t>
      </w:r>
      <w:r>
        <w:fldChar w:fldCharType="end"/>
      </w:r>
      <w:r>
        <w:rPr>
          <w:szCs w:val="20"/>
        </w:rPr>
        <w:fldChar w:fldCharType="end"/>
      </w:r>
      <w:r/>
    </w:p>
    <w:p>
      <w:pPr>
        <w:pStyle w:val="1419"/>
        <w:tabs>
          <w:tab w:val="right" w:pos="9072" w:leader="hyphen"/>
        </w:tabs>
      </w:pPr>
      <w:r>
        <w:rPr>
          <w:szCs w:val="20"/>
        </w:rPr>
        <w:fldChar w:fldCharType="begin"/>
      </w:r>
      <w:r>
        <w:rPr>
          <w:szCs w:val="20"/>
        </w:rPr>
        <w:instrText xml:space="preserve"> HYPERLINK \l _Toc28551 </w:instrText>
      </w:r>
      <w:r>
        <w:rPr>
          <w:szCs w:val="20"/>
        </w:rPr>
        <w:fldChar w:fldCharType="separate"/>
      </w:r>
      <w:r>
        <w:t xml:space="preserve">七、对本次招标提出询问，请按以下方式联系</w:t>
        <w:tab/>
      </w:r>
      <w:r>
        <w:fldChar w:fldCharType="begin"/>
      </w:r>
      <w:r>
        <w:instrText xml:space="preserve"> PAGEREF _Toc28551 \h </w:instrText>
      </w:r>
      <w:r>
        <w:fldChar w:fldCharType="separate"/>
      </w:r>
      <w:r>
        <w:t xml:space="preserve">7</w:t>
      </w:r>
      <w:r>
        <w:fldChar w:fldCharType="end"/>
      </w:r>
      <w:r>
        <w:rPr>
          <w:szCs w:val="20"/>
        </w:rPr>
        <w:fldChar w:fldCharType="end"/>
      </w:r>
      <w:r/>
    </w:p>
    <w:p>
      <w:pPr>
        <w:pStyle w:val="1419"/>
        <w:tabs>
          <w:tab w:val="right" w:pos="9072" w:leader="hyphen"/>
        </w:tabs>
      </w:pPr>
      <w:r>
        <w:rPr>
          <w:szCs w:val="20"/>
        </w:rPr>
        <w:fldChar w:fldCharType="begin"/>
      </w:r>
      <w:r>
        <w:rPr>
          <w:szCs w:val="20"/>
        </w:rPr>
        <w:instrText xml:space="preserve"> HYPERLINK \l _Toc32418 </w:instrText>
      </w:r>
      <w:r>
        <w:rPr>
          <w:szCs w:val="20"/>
        </w:rPr>
        <w:fldChar w:fldCharType="separate"/>
      </w:r>
      <w:r>
        <w:t xml:space="preserve">八、其他</w:t>
        <w:tab/>
      </w:r>
      <w:r>
        <w:fldChar w:fldCharType="begin"/>
      </w:r>
      <w:r>
        <w:instrText xml:space="preserve"> PAGEREF _Toc32418 \h </w:instrText>
      </w:r>
      <w:r>
        <w:fldChar w:fldCharType="separate"/>
      </w:r>
      <w:r>
        <w:t xml:space="preserve">7</w:t>
      </w:r>
      <w:r>
        <w:fldChar w:fldCharType="end"/>
      </w:r>
      <w:r>
        <w:rPr>
          <w:szCs w:val="20"/>
        </w:rPr>
        <w:fldChar w:fldCharType="end"/>
      </w:r>
      <w:r/>
    </w:p>
    <w:p>
      <w:pPr>
        <w:pStyle w:val="1414"/>
        <w:tabs>
          <w:tab w:val="right" w:pos="9072" w:leader="hyphen"/>
        </w:tabs>
      </w:pPr>
      <w:r>
        <w:rPr>
          <w:szCs w:val="20"/>
        </w:rPr>
        <w:fldChar w:fldCharType="begin"/>
      </w:r>
      <w:r>
        <w:rPr>
          <w:szCs w:val="20"/>
        </w:rPr>
        <w:instrText xml:space="preserve"> HYPERLINK \l _Toc19614 </w:instrText>
      </w:r>
      <w:r>
        <w:rPr>
          <w:szCs w:val="20"/>
        </w:rPr>
        <w:fldChar w:fldCharType="separate"/>
      </w:r>
      <w:r>
        <w:rPr>
          <w:szCs w:val="32"/>
        </w:rPr>
        <w:t xml:space="preserve">第二章  投标人须知</w:t>
      </w:r>
      <w:r>
        <w:tab/>
      </w:r>
      <w:r>
        <w:fldChar w:fldCharType="begin"/>
      </w:r>
      <w:r>
        <w:instrText xml:space="preserve"> PAGEREF _Toc19614 \h </w:instrText>
      </w:r>
      <w:r>
        <w:fldChar w:fldCharType="separate"/>
      </w:r>
      <w:r>
        <w:t xml:space="preserve">8</w:t>
      </w:r>
      <w:r>
        <w:fldChar w:fldCharType="end"/>
      </w:r>
      <w:r>
        <w:rPr>
          <w:szCs w:val="20"/>
        </w:rPr>
        <w:fldChar w:fldCharType="end"/>
      </w:r>
      <w:r/>
    </w:p>
    <w:p>
      <w:pPr>
        <w:pStyle w:val="1419"/>
        <w:tabs>
          <w:tab w:val="right" w:pos="9072" w:leader="hyphen"/>
        </w:tabs>
      </w:pPr>
      <w:r>
        <w:rPr>
          <w:szCs w:val="20"/>
        </w:rPr>
        <w:fldChar w:fldCharType="begin"/>
      </w:r>
      <w:r>
        <w:rPr>
          <w:szCs w:val="20"/>
        </w:rPr>
        <w:instrText xml:space="preserve"> HYPERLINK \l _Toc5745 </w:instrText>
      </w:r>
      <w:r>
        <w:rPr>
          <w:szCs w:val="20"/>
        </w:rPr>
        <w:fldChar w:fldCharType="separate"/>
      </w:r>
      <w:r>
        <w:rPr>
          <w:bCs/>
        </w:rPr>
        <w:t xml:space="preserve">一、总则</w:t>
      </w:r>
      <w:r>
        <w:tab/>
      </w:r>
      <w:r>
        <w:fldChar w:fldCharType="begin"/>
      </w:r>
      <w:r>
        <w:instrText xml:space="preserve"> PAGEREF _Toc5745 \h </w:instrText>
      </w:r>
      <w:r>
        <w:fldChar w:fldCharType="separate"/>
      </w:r>
      <w:r>
        <w:t xml:space="preserve">8</w:t>
      </w:r>
      <w:r>
        <w:fldChar w:fldCharType="end"/>
      </w:r>
      <w:r>
        <w:rPr>
          <w:szCs w:val="20"/>
        </w:rPr>
        <w:fldChar w:fldCharType="end"/>
      </w:r>
      <w:r/>
    </w:p>
    <w:p>
      <w:pPr>
        <w:pStyle w:val="1419"/>
        <w:tabs>
          <w:tab w:val="right" w:pos="9072" w:leader="hyphen"/>
        </w:tabs>
      </w:pPr>
      <w:r>
        <w:rPr>
          <w:szCs w:val="20"/>
        </w:rPr>
        <w:fldChar w:fldCharType="begin"/>
      </w:r>
      <w:r>
        <w:rPr>
          <w:szCs w:val="20"/>
        </w:rPr>
        <w:instrText xml:space="preserve"> HYPERLINK \l _Toc27795 </w:instrText>
      </w:r>
      <w:r>
        <w:rPr>
          <w:szCs w:val="20"/>
        </w:rPr>
        <w:fldChar w:fldCharType="separate"/>
      </w:r>
      <w:r>
        <w:rPr>
          <w:bCs/>
        </w:rPr>
        <w:t xml:space="preserve">二、招标文件</w:t>
      </w:r>
      <w:r>
        <w:tab/>
      </w:r>
      <w:r>
        <w:fldChar w:fldCharType="begin"/>
      </w:r>
      <w:r>
        <w:instrText xml:space="preserve"> PAGEREF _Toc27795 \h </w:instrText>
      </w:r>
      <w:r>
        <w:fldChar w:fldCharType="separate"/>
      </w:r>
      <w:r>
        <w:t xml:space="preserve">9</w:t>
      </w:r>
      <w:r>
        <w:fldChar w:fldCharType="end"/>
      </w:r>
      <w:r>
        <w:rPr>
          <w:szCs w:val="20"/>
        </w:rPr>
        <w:fldChar w:fldCharType="end"/>
      </w:r>
      <w:r/>
    </w:p>
    <w:p>
      <w:pPr>
        <w:pStyle w:val="1419"/>
        <w:tabs>
          <w:tab w:val="right" w:pos="9072" w:leader="hyphen"/>
        </w:tabs>
      </w:pPr>
      <w:r>
        <w:rPr>
          <w:szCs w:val="20"/>
        </w:rPr>
        <w:fldChar w:fldCharType="begin"/>
      </w:r>
      <w:r>
        <w:rPr>
          <w:szCs w:val="20"/>
        </w:rPr>
        <w:instrText xml:space="preserve"> HYPERLINK \l _Toc8845 </w:instrText>
      </w:r>
      <w:r>
        <w:rPr>
          <w:szCs w:val="20"/>
        </w:rPr>
        <w:fldChar w:fldCharType="separate"/>
      </w:r>
      <w:r>
        <w:rPr>
          <w:bCs/>
        </w:rPr>
        <w:t xml:space="preserve">三、投标文件的编制</w:t>
      </w:r>
      <w:r>
        <w:tab/>
      </w:r>
      <w:r>
        <w:fldChar w:fldCharType="begin"/>
      </w:r>
      <w:r>
        <w:instrText xml:space="preserve"> PAGEREF _Toc8845 \h </w:instrText>
      </w:r>
      <w:r>
        <w:fldChar w:fldCharType="separate"/>
      </w:r>
      <w:r>
        <w:t xml:space="preserve">10</w:t>
      </w:r>
      <w:r>
        <w:fldChar w:fldCharType="end"/>
      </w:r>
      <w:r>
        <w:rPr>
          <w:szCs w:val="20"/>
        </w:rPr>
        <w:fldChar w:fldCharType="end"/>
      </w:r>
      <w:r/>
    </w:p>
    <w:p>
      <w:pPr>
        <w:pStyle w:val="1419"/>
        <w:tabs>
          <w:tab w:val="right" w:pos="9072" w:leader="hyphen"/>
        </w:tabs>
      </w:pPr>
      <w:r>
        <w:rPr>
          <w:szCs w:val="20"/>
        </w:rPr>
        <w:fldChar w:fldCharType="begin"/>
      </w:r>
      <w:r>
        <w:rPr>
          <w:szCs w:val="20"/>
        </w:rPr>
        <w:instrText xml:space="preserve"> HYPERLINK \l _Toc7665 </w:instrText>
      </w:r>
      <w:r>
        <w:rPr>
          <w:szCs w:val="20"/>
        </w:rPr>
        <w:fldChar w:fldCharType="separate"/>
      </w:r>
      <w:r>
        <w:rPr>
          <w:bCs/>
        </w:rPr>
        <w:t xml:space="preserve">四、投标文件的递交</w:t>
      </w:r>
      <w:r>
        <w:tab/>
      </w:r>
      <w:r>
        <w:fldChar w:fldCharType="begin"/>
      </w:r>
      <w:r>
        <w:instrText xml:space="preserve"> PAGEREF _Toc7665 \h </w:instrText>
      </w:r>
      <w:r>
        <w:fldChar w:fldCharType="separate"/>
      </w:r>
      <w:r>
        <w:t xml:space="preserve">11</w:t>
      </w:r>
      <w:r>
        <w:fldChar w:fldCharType="end"/>
      </w:r>
      <w:r>
        <w:rPr>
          <w:szCs w:val="20"/>
        </w:rPr>
        <w:fldChar w:fldCharType="end"/>
      </w:r>
      <w:r/>
    </w:p>
    <w:p>
      <w:pPr>
        <w:pStyle w:val="1419"/>
        <w:tabs>
          <w:tab w:val="right" w:pos="9072" w:leader="hyphen"/>
        </w:tabs>
      </w:pPr>
      <w:r>
        <w:rPr>
          <w:szCs w:val="20"/>
        </w:rPr>
        <w:fldChar w:fldCharType="begin"/>
      </w:r>
      <w:r>
        <w:rPr>
          <w:szCs w:val="20"/>
        </w:rPr>
        <w:instrText xml:space="preserve"> HYPERLINK \l _Toc16507 </w:instrText>
      </w:r>
      <w:r>
        <w:rPr>
          <w:szCs w:val="20"/>
        </w:rPr>
        <w:fldChar w:fldCharType="separate"/>
      </w:r>
      <w:r>
        <w:rPr>
          <w:bCs/>
        </w:rPr>
        <w:t xml:space="preserve">五、开标与评标</w:t>
      </w:r>
      <w:r>
        <w:tab/>
      </w:r>
      <w:r>
        <w:fldChar w:fldCharType="begin"/>
      </w:r>
      <w:r>
        <w:instrText xml:space="preserve"> PAGEREF _Toc16507 \h </w:instrText>
      </w:r>
      <w:r>
        <w:fldChar w:fldCharType="separate"/>
      </w:r>
      <w:r>
        <w:t xml:space="preserve">12</w:t>
      </w:r>
      <w:r>
        <w:fldChar w:fldCharType="end"/>
      </w:r>
      <w:r>
        <w:rPr>
          <w:szCs w:val="20"/>
        </w:rPr>
        <w:fldChar w:fldCharType="end"/>
      </w:r>
      <w:r/>
    </w:p>
    <w:p>
      <w:pPr>
        <w:pStyle w:val="1419"/>
        <w:tabs>
          <w:tab w:val="right" w:pos="9072" w:leader="hyphen"/>
        </w:tabs>
      </w:pPr>
      <w:r>
        <w:rPr>
          <w:szCs w:val="20"/>
        </w:rPr>
        <w:fldChar w:fldCharType="begin"/>
      </w:r>
      <w:r>
        <w:rPr>
          <w:szCs w:val="20"/>
        </w:rPr>
        <w:instrText xml:space="preserve"> HYPERLINK \l _Toc5291 </w:instrText>
      </w:r>
      <w:r>
        <w:rPr>
          <w:szCs w:val="20"/>
        </w:rPr>
        <w:fldChar w:fldCharType="separate"/>
      </w:r>
      <w:r>
        <w:rPr>
          <w:bCs/>
        </w:rPr>
        <w:t xml:space="preserve">六、定标</w:t>
      </w:r>
      <w:r>
        <w:tab/>
      </w:r>
      <w:r>
        <w:fldChar w:fldCharType="begin"/>
      </w:r>
      <w:r>
        <w:instrText xml:space="preserve"> PAGEREF _Toc5291 \h </w:instrText>
      </w:r>
      <w:r>
        <w:fldChar w:fldCharType="separate"/>
      </w:r>
      <w:r>
        <w:t xml:space="preserve">14</w:t>
      </w:r>
      <w:r>
        <w:fldChar w:fldCharType="end"/>
      </w:r>
      <w:r>
        <w:rPr>
          <w:szCs w:val="20"/>
        </w:rPr>
        <w:fldChar w:fldCharType="end"/>
      </w:r>
      <w:r/>
    </w:p>
    <w:p>
      <w:pPr>
        <w:pStyle w:val="1419"/>
        <w:tabs>
          <w:tab w:val="right" w:pos="9072" w:leader="hyphen"/>
        </w:tabs>
      </w:pPr>
      <w:r>
        <w:rPr>
          <w:szCs w:val="20"/>
        </w:rPr>
        <w:fldChar w:fldCharType="begin"/>
      </w:r>
      <w:r>
        <w:rPr>
          <w:szCs w:val="20"/>
        </w:rPr>
        <w:instrText xml:space="preserve"> HYPERLINK \l _Toc14046 </w:instrText>
      </w:r>
      <w:r>
        <w:rPr>
          <w:szCs w:val="20"/>
        </w:rPr>
        <w:fldChar w:fldCharType="separate"/>
      </w:r>
      <w:r>
        <w:rPr>
          <w:bCs/>
        </w:rPr>
        <w:t xml:space="preserve">七、授予合同</w:t>
      </w:r>
      <w:r>
        <w:tab/>
      </w:r>
      <w:r>
        <w:fldChar w:fldCharType="begin"/>
      </w:r>
      <w:r>
        <w:instrText xml:space="preserve"> PAGEREF _Toc14046 \h </w:instrText>
      </w:r>
      <w:r>
        <w:fldChar w:fldCharType="separate"/>
      </w:r>
      <w:r>
        <w:t xml:space="preserve">16</w:t>
      </w:r>
      <w:r>
        <w:fldChar w:fldCharType="end"/>
      </w:r>
      <w:r>
        <w:rPr>
          <w:szCs w:val="20"/>
        </w:rPr>
        <w:fldChar w:fldCharType="end"/>
      </w:r>
      <w:r/>
    </w:p>
    <w:p>
      <w:pPr>
        <w:pStyle w:val="1414"/>
        <w:tabs>
          <w:tab w:val="right" w:pos="9072" w:leader="hyphen"/>
        </w:tabs>
      </w:pPr>
      <w:r>
        <w:rPr>
          <w:szCs w:val="20"/>
        </w:rPr>
        <w:fldChar w:fldCharType="begin"/>
      </w:r>
      <w:r>
        <w:rPr>
          <w:szCs w:val="20"/>
        </w:rPr>
        <w:instrText xml:space="preserve"> HYPERLINK \l _Toc15723 </w:instrText>
      </w:r>
      <w:r>
        <w:rPr>
          <w:szCs w:val="20"/>
        </w:rPr>
        <w:fldChar w:fldCharType="separate"/>
      </w:r>
      <w:r>
        <w:rPr>
          <w:szCs w:val="32"/>
        </w:rPr>
        <w:t xml:space="preserve">第三章  合同文本</w:t>
      </w:r>
      <w:r>
        <w:tab/>
      </w:r>
      <w:r>
        <w:fldChar w:fldCharType="begin"/>
      </w:r>
      <w:r>
        <w:instrText xml:space="preserve"> PAGEREF _Toc15723 \h </w:instrText>
      </w:r>
      <w:r>
        <w:fldChar w:fldCharType="separate"/>
      </w:r>
      <w:r>
        <w:t xml:space="preserve">17</w:t>
      </w:r>
      <w:r>
        <w:fldChar w:fldCharType="end"/>
      </w:r>
      <w:r>
        <w:rPr>
          <w:szCs w:val="20"/>
        </w:rPr>
        <w:fldChar w:fldCharType="end"/>
      </w:r>
      <w:r/>
    </w:p>
    <w:p>
      <w:pPr>
        <w:pStyle w:val="1414"/>
        <w:tabs>
          <w:tab w:val="right" w:pos="9072" w:leader="hyphen"/>
        </w:tabs>
      </w:pPr>
      <w:r>
        <w:rPr>
          <w:szCs w:val="20"/>
        </w:rPr>
        <w:fldChar w:fldCharType="begin"/>
      </w:r>
      <w:r>
        <w:rPr>
          <w:szCs w:val="20"/>
        </w:rPr>
        <w:instrText xml:space="preserve"> HYPERLINK \l _Toc17925 </w:instrText>
      </w:r>
      <w:r>
        <w:rPr>
          <w:szCs w:val="20"/>
        </w:rPr>
        <w:fldChar w:fldCharType="separate"/>
      </w:r>
      <w:r>
        <w:rPr>
          <w:szCs w:val="32"/>
        </w:rPr>
        <w:t xml:space="preserve">第四章  采购需求</w:t>
      </w:r>
      <w:r>
        <w:tab/>
      </w:r>
      <w:r>
        <w:fldChar w:fldCharType="begin"/>
      </w:r>
      <w:r>
        <w:instrText xml:space="preserve"> PAGEREF _Toc17925 \h </w:instrText>
      </w:r>
      <w:r>
        <w:fldChar w:fldCharType="separate"/>
      </w:r>
      <w:r>
        <w:t xml:space="preserve">22</w:t>
      </w:r>
      <w:r>
        <w:fldChar w:fldCharType="end"/>
      </w:r>
      <w:r>
        <w:rPr>
          <w:szCs w:val="20"/>
        </w:rPr>
        <w:fldChar w:fldCharType="end"/>
      </w:r>
      <w:r/>
    </w:p>
    <w:p>
      <w:pPr>
        <w:pStyle w:val="1419"/>
        <w:tabs>
          <w:tab w:val="right" w:pos="9072" w:leader="hyphen"/>
        </w:tabs>
      </w:pPr>
      <w:r>
        <w:rPr>
          <w:szCs w:val="20"/>
        </w:rPr>
        <w:fldChar w:fldCharType="begin"/>
      </w:r>
      <w:r>
        <w:rPr>
          <w:szCs w:val="20"/>
        </w:rPr>
        <w:instrText xml:space="preserve"> HYPERLINK \l _Toc27749 </w:instrText>
      </w:r>
      <w:r>
        <w:rPr>
          <w:szCs w:val="20"/>
        </w:rPr>
        <w:fldChar w:fldCharType="separate"/>
      </w:r>
      <w:r>
        <w:rPr>
          <w:rFonts w:hint="eastAsia" w:ascii="Arial Narrow" w:hAnsi="Arial Narrow" w:cs="Arial Narrow"/>
        </w:rPr>
        <w:t xml:space="preserve">一、 </w:t>
      </w:r>
      <w:r>
        <w:rPr>
          <w:rFonts w:ascii="Arial Narrow" w:hAnsi="Arial Narrow" w:cs="Arial Narrow"/>
        </w:rPr>
        <w:t xml:space="preserve">采购清单</w:t>
      </w:r>
      <w:r>
        <w:tab/>
      </w:r>
      <w:r>
        <w:fldChar w:fldCharType="begin"/>
      </w:r>
      <w:r>
        <w:instrText xml:space="preserve"> PAGEREF _Toc27749 \h </w:instrText>
      </w:r>
      <w:r>
        <w:fldChar w:fldCharType="separate"/>
      </w:r>
      <w:r>
        <w:t xml:space="preserve">22</w:t>
      </w:r>
      <w:r>
        <w:fldChar w:fldCharType="end"/>
      </w:r>
      <w:r>
        <w:rPr>
          <w:szCs w:val="20"/>
        </w:rPr>
        <w:fldChar w:fldCharType="end"/>
      </w:r>
      <w:r/>
    </w:p>
    <w:p>
      <w:pPr>
        <w:pStyle w:val="1419"/>
        <w:tabs>
          <w:tab w:val="right" w:pos="9072" w:leader="hyphen"/>
        </w:tabs>
      </w:pPr>
      <w:r>
        <w:rPr>
          <w:szCs w:val="20"/>
        </w:rPr>
        <w:fldChar w:fldCharType="begin"/>
      </w:r>
      <w:r>
        <w:rPr>
          <w:szCs w:val="20"/>
        </w:rPr>
        <w:instrText xml:space="preserve"> HYPERLINK \l _Toc19422 </w:instrText>
      </w:r>
      <w:r>
        <w:rPr>
          <w:szCs w:val="20"/>
        </w:rPr>
        <w:fldChar w:fldCharType="separate"/>
      </w:r>
      <w:r>
        <w:rPr>
          <w:rFonts w:hint="eastAsia" w:ascii="Arial Narrow" w:hAnsi="Arial Narrow" w:cs="Arial Narrow"/>
        </w:rPr>
        <w:t xml:space="preserve">二、 </w:t>
      </w:r>
      <w:r>
        <w:rPr>
          <w:rFonts w:ascii="Arial Narrow" w:hAnsi="Arial Narrow" w:cs="Arial Narrow"/>
        </w:rPr>
        <w:t xml:space="preserve">技术及配置要求</w:t>
      </w:r>
      <w:r>
        <w:tab/>
      </w:r>
      <w:r>
        <w:fldChar w:fldCharType="begin"/>
      </w:r>
      <w:r>
        <w:instrText xml:space="preserve"> PAGEREF _Toc19422 \h </w:instrText>
      </w:r>
      <w:r>
        <w:fldChar w:fldCharType="separate"/>
      </w:r>
      <w:r>
        <w:t xml:space="preserve">29</w:t>
      </w:r>
      <w:r>
        <w:fldChar w:fldCharType="end"/>
      </w:r>
      <w:r>
        <w:rPr>
          <w:szCs w:val="20"/>
        </w:rPr>
        <w:fldChar w:fldCharType="end"/>
      </w:r>
      <w:r/>
    </w:p>
    <w:p>
      <w:pPr>
        <w:pStyle w:val="1419"/>
        <w:tabs>
          <w:tab w:val="right" w:pos="9072" w:leader="hyphen"/>
        </w:tabs>
      </w:pPr>
      <w:r>
        <w:rPr>
          <w:szCs w:val="20"/>
        </w:rPr>
        <w:fldChar w:fldCharType="begin"/>
      </w:r>
      <w:r>
        <w:rPr>
          <w:szCs w:val="20"/>
        </w:rPr>
        <w:instrText xml:space="preserve"> HYPERLINK \l _Toc20416 </w:instrText>
      </w:r>
      <w:r>
        <w:rPr>
          <w:szCs w:val="20"/>
        </w:rPr>
        <w:fldChar w:fldCharType="separate"/>
      </w:r>
      <w:r>
        <w:rPr>
          <w:rFonts w:hint="eastAsia" w:ascii="Arial Narrow" w:hAnsi="Arial Narrow" w:cs="Arial Narrow"/>
        </w:rPr>
        <w:t xml:space="preserve">三、 </w:t>
      </w:r>
      <w:r>
        <w:rPr>
          <w:rFonts w:ascii="Arial Narrow" w:hAnsi="Arial Narrow" w:cs="Arial Narrow"/>
        </w:rPr>
        <w:t xml:space="preserve">商务条款</w:t>
      </w:r>
      <w:r>
        <w:tab/>
      </w:r>
      <w:r>
        <w:fldChar w:fldCharType="begin"/>
      </w:r>
      <w:r>
        <w:instrText xml:space="preserve"> PAGEREF _Toc20416 \h </w:instrText>
      </w:r>
      <w:r>
        <w:fldChar w:fldCharType="separate"/>
      </w:r>
      <w:r>
        <w:t xml:space="preserve">154</w:t>
      </w:r>
      <w:r>
        <w:fldChar w:fldCharType="end"/>
      </w:r>
      <w:r>
        <w:rPr>
          <w:szCs w:val="20"/>
        </w:rPr>
        <w:fldChar w:fldCharType="end"/>
      </w:r>
      <w:r/>
    </w:p>
    <w:p>
      <w:pPr>
        <w:pStyle w:val="1419"/>
        <w:tabs>
          <w:tab w:val="right" w:pos="9072" w:leader="hyphen"/>
        </w:tabs>
      </w:pPr>
      <w:r>
        <w:rPr>
          <w:szCs w:val="20"/>
        </w:rPr>
        <w:fldChar w:fldCharType="begin"/>
      </w:r>
      <w:r>
        <w:rPr>
          <w:szCs w:val="20"/>
        </w:rPr>
        <w:instrText xml:space="preserve"> HYPERLINK \l _Toc26814 </w:instrText>
      </w:r>
      <w:r>
        <w:rPr>
          <w:szCs w:val="20"/>
        </w:rPr>
        <w:fldChar w:fldCharType="separate"/>
      </w:r>
      <w:r>
        <w:rPr>
          <w:rFonts w:hint="eastAsia"/>
          <w:bCs/>
        </w:rPr>
        <w:t xml:space="preserve">四、</w:t>
      </w:r>
      <w:r>
        <w:rPr>
          <w:bCs/>
        </w:rPr>
        <w:t xml:space="preserve">其</w:t>
      </w:r>
      <w:r>
        <w:rPr>
          <w:rFonts w:hint="eastAsia"/>
          <w:bCs/>
        </w:rPr>
        <w:t xml:space="preserve">他</w:t>
      </w:r>
      <w:r>
        <w:rPr>
          <w:bCs/>
        </w:rPr>
        <w:t xml:space="preserve">说明</w:t>
      </w:r>
      <w:r>
        <w:tab/>
      </w:r>
      <w:r>
        <w:fldChar w:fldCharType="begin"/>
      </w:r>
      <w:r>
        <w:instrText xml:space="preserve"> PAGEREF _Toc26814 \h </w:instrText>
      </w:r>
      <w:r>
        <w:fldChar w:fldCharType="separate"/>
      </w:r>
      <w:r>
        <w:t xml:space="preserve">155</w:t>
      </w:r>
      <w:r>
        <w:fldChar w:fldCharType="end"/>
      </w:r>
      <w:r>
        <w:rPr>
          <w:szCs w:val="20"/>
        </w:rPr>
        <w:fldChar w:fldCharType="end"/>
      </w:r>
      <w:r/>
    </w:p>
    <w:p>
      <w:pPr>
        <w:pStyle w:val="1414"/>
        <w:tabs>
          <w:tab w:val="right" w:pos="9072" w:leader="hyphen"/>
        </w:tabs>
      </w:pPr>
      <w:r>
        <w:rPr>
          <w:szCs w:val="20"/>
        </w:rPr>
        <w:fldChar w:fldCharType="begin"/>
      </w:r>
      <w:r>
        <w:rPr>
          <w:szCs w:val="20"/>
        </w:rPr>
        <w:instrText xml:space="preserve"> HYPERLINK \l _Toc24307 </w:instrText>
      </w:r>
      <w:r>
        <w:rPr>
          <w:szCs w:val="20"/>
        </w:rPr>
        <w:fldChar w:fldCharType="separate"/>
      </w:r>
      <w:r>
        <w:rPr>
          <w:szCs w:val="32"/>
        </w:rPr>
        <w:t xml:space="preserve">第五章  评标方法与评标标准</w:t>
      </w:r>
      <w:r>
        <w:tab/>
      </w:r>
      <w:r>
        <w:fldChar w:fldCharType="begin"/>
      </w:r>
      <w:r>
        <w:instrText xml:space="preserve"> PAGEREF _Toc24307 \h </w:instrText>
      </w:r>
      <w:r>
        <w:fldChar w:fldCharType="separate"/>
      </w:r>
      <w:r>
        <w:t xml:space="preserve">156</w:t>
      </w:r>
      <w:r>
        <w:fldChar w:fldCharType="end"/>
      </w:r>
      <w:r>
        <w:rPr>
          <w:szCs w:val="20"/>
        </w:rPr>
        <w:fldChar w:fldCharType="end"/>
      </w:r>
      <w:r/>
    </w:p>
    <w:p>
      <w:pPr>
        <w:pStyle w:val="1419"/>
        <w:tabs>
          <w:tab w:val="right" w:pos="9072" w:leader="hyphen"/>
        </w:tabs>
      </w:pPr>
      <w:r>
        <w:rPr>
          <w:szCs w:val="20"/>
        </w:rPr>
        <w:fldChar w:fldCharType="begin"/>
      </w:r>
      <w:r>
        <w:rPr>
          <w:szCs w:val="20"/>
        </w:rPr>
        <w:instrText xml:space="preserve"> HYPERLINK \l _Toc6781 </w:instrText>
      </w:r>
      <w:r>
        <w:rPr>
          <w:szCs w:val="20"/>
        </w:rPr>
        <w:fldChar w:fldCharType="separate"/>
      </w:r>
      <w:r>
        <w:rPr>
          <w:i/>
          <w:iCs/>
        </w:rPr>
        <w:t xml:space="preserve">一、</w:t>
      </w:r>
      <w:r>
        <w:rPr>
          <w:rFonts w:hint="eastAsia"/>
          <w:i/>
          <w:iCs/>
        </w:rPr>
        <w:t xml:space="preserve"> </w:t>
      </w:r>
      <w:r>
        <w:rPr>
          <w:i/>
          <w:iCs/>
        </w:rPr>
        <w:t xml:space="preserve">资格审查内容</w:t>
      </w:r>
      <w:r>
        <w:tab/>
      </w:r>
      <w:r>
        <w:fldChar w:fldCharType="begin"/>
      </w:r>
      <w:r>
        <w:instrText xml:space="preserve"> PAGEREF _Toc6781 \h </w:instrText>
      </w:r>
      <w:r>
        <w:fldChar w:fldCharType="separate"/>
      </w:r>
      <w:r>
        <w:t xml:space="preserve">156</w:t>
      </w:r>
      <w:r>
        <w:fldChar w:fldCharType="end"/>
      </w:r>
      <w:r>
        <w:rPr>
          <w:szCs w:val="20"/>
        </w:rPr>
        <w:fldChar w:fldCharType="end"/>
      </w:r>
      <w:r/>
    </w:p>
    <w:p>
      <w:pPr>
        <w:pStyle w:val="1419"/>
        <w:tabs>
          <w:tab w:val="right" w:pos="9072" w:leader="hyphen"/>
        </w:tabs>
      </w:pPr>
      <w:r>
        <w:rPr>
          <w:szCs w:val="20"/>
        </w:rPr>
        <w:fldChar w:fldCharType="begin"/>
      </w:r>
      <w:r>
        <w:rPr>
          <w:szCs w:val="20"/>
        </w:rPr>
        <w:instrText xml:space="preserve"> HYPERLINK \l _Toc10320 </w:instrText>
      </w:r>
      <w:r>
        <w:rPr>
          <w:szCs w:val="20"/>
        </w:rPr>
        <w:fldChar w:fldCharType="separate"/>
      </w:r>
      <w:r>
        <w:rPr>
          <w:rFonts w:hint="eastAsia"/>
          <w:i/>
          <w:iCs/>
        </w:rPr>
        <w:t xml:space="preserve">二、 </w:t>
      </w:r>
      <w:r>
        <w:rPr>
          <w:i/>
          <w:iCs/>
        </w:rPr>
        <w:t xml:space="preserve">符合性审查内容</w:t>
      </w:r>
      <w:r>
        <w:tab/>
      </w:r>
      <w:r>
        <w:fldChar w:fldCharType="begin"/>
      </w:r>
      <w:r>
        <w:instrText xml:space="preserve"> PAGEREF _Toc10320 \h </w:instrText>
      </w:r>
      <w:r>
        <w:fldChar w:fldCharType="separate"/>
      </w:r>
      <w:r>
        <w:t xml:space="preserve">157</w:t>
      </w:r>
      <w:r>
        <w:fldChar w:fldCharType="end"/>
      </w:r>
      <w:r>
        <w:rPr>
          <w:szCs w:val="20"/>
        </w:rPr>
        <w:fldChar w:fldCharType="end"/>
      </w:r>
      <w:r/>
    </w:p>
    <w:p>
      <w:pPr>
        <w:pStyle w:val="1419"/>
        <w:tabs>
          <w:tab w:val="right" w:pos="9072" w:leader="hyphen"/>
        </w:tabs>
      </w:pPr>
      <w:r>
        <w:rPr>
          <w:szCs w:val="20"/>
        </w:rPr>
        <w:fldChar w:fldCharType="begin"/>
      </w:r>
      <w:r>
        <w:rPr>
          <w:szCs w:val="20"/>
        </w:rPr>
        <w:instrText xml:space="preserve"> HYPERLINK \l _Toc11442 </w:instrText>
      </w:r>
      <w:r>
        <w:rPr>
          <w:szCs w:val="20"/>
        </w:rPr>
        <w:fldChar w:fldCharType="separate"/>
      </w:r>
      <w:r>
        <w:rPr>
          <w:rFonts w:hint="eastAsia"/>
        </w:rPr>
        <w:t xml:space="preserve">三、 </w:t>
      </w:r>
      <w:r>
        <w:t xml:space="preserve">综合评分</w:t>
        <w:tab/>
      </w:r>
      <w:r>
        <w:fldChar w:fldCharType="begin"/>
      </w:r>
      <w:r>
        <w:instrText xml:space="preserve"> PAGEREF _Toc11442 \h </w:instrText>
      </w:r>
      <w:r>
        <w:fldChar w:fldCharType="separate"/>
      </w:r>
      <w:r>
        <w:t xml:space="preserve">157</w:t>
      </w:r>
      <w:r>
        <w:fldChar w:fldCharType="end"/>
      </w:r>
      <w:r>
        <w:rPr>
          <w:szCs w:val="20"/>
        </w:rPr>
        <w:fldChar w:fldCharType="end"/>
      </w:r>
      <w:r/>
    </w:p>
    <w:p>
      <w:pPr>
        <w:pStyle w:val="1419"/>
        <w:tabs>
          <w:tab w:val="right" w:pos="9072" w:leader="hyphen"/>
        </w:tabs>
      </w:pPr>
      <w:r>
        <w:rPr>
          <w:szCs w:val="20"/>
        </w:rPr>
        <w:fldChar w:fldCharType="begin"/>
      </w:r>
      <w:r>
        <w:rPr>
          <w:szCs w:val="20"/>
        </w:rPr>
        <w:instrText xml:space="preserve"> HYPERLINK \l _Toc2158 </w:instrText>
      </w:r>
      <w:r>
        <w:rPr>
          <w:szCs w:val="20"/>
        </w:rPr>
        <w:fldChar w:fldCharType="separate"/>
      </w:r>
      <w:r>
        <w:rPr>
          <w:rFonts w:hint="eastAsia"/>
        </w:rPr>
        <w:t xml:space="preserve">四、 </w:t>
      </w:r>
      <w:r>
        <w:t xml:space="preserve">评审程序</w:t>
        <w:tab/>
      </w:r>
      <w:r>
        <w:fldChar w:fldCharType="begin"/>
      </w:r>
      <w:r>
        <w:instrText xml:space="preserve"> PAGEREF _Toc2158 \h </w:instrText>
      </w:r>
      <w:r>
        <w:fldChar w:fldCharType="separate"/>
      </w:r>
      <w:r>
        <w:t xml:space="preserve">161</w:t>
      </w:r>
      <w:r>
        <w:fldChar w:fldCharType="end"/>
      </w:r>
      <w:r>
        <w:rPr>
          <w:szCs w:val="20"/>
        </w:rPr>
        <w:fldChar w:fldCharType="end"/>
      </w:r>
      <w:r/>
    </w:p>
    <w:p>
      <w:pPr>
        <w:pStyle w:val="1419"/>
        <w:tabs>
          <w:tab w:val="right" w:pos="9072" w:leader="hyphen"/>
        </w:tabs>
      </w:pPr>
      <w:r>
        <w:rPr>
          <w:szCs w:val="20"/>
        </w:rPr>
        <w:fldChar w:fldCharType="begin"/>
      </w:r>
      <w:r>
        <w:rPr>
          <w:szCs w:val="20"/>
        </w:rPr>
        <w:instrText xml:space="preserve"> HYPERLINK \l _Toc9026 </w:instrText>
      </w:r>
      <w:r>
        <w:rPr>
          <w:szCs w:val="20"/>
        </w:rPr>
        <w:fldChar w:fldCharType="separate"/>
      </w:r>
      <w:r>
        <w:rPr>
          <w:rFonts w:hint="eastAsia"/>
        </w:rPr>
        <w:t xml:space="preserve">五、 </w:t>
      </w:r>
      <w:r>
        <w:t xml:space="preserve">政府采购政策</w:t>
        <w:tab/>
      </w:r>
      <w:r>
        <w:fldChar w:fldCharType="begin"/>
      </w:r>
      <w:r>
        <w:instrText xml:space="preserve"> PAGEREF _Toc9026 \h </w:instrText>
      </w:r>
      <w:r>
        <w:fldChar w:fldCharType="separate"/>
      </w:r>
      <w:r>
        <w:t xml:space="preserve">161</w:t>
      </w:r>
      <w:r>
        <w:fldChar w:fldCharType="end"/>
      </w:r>
      <w:r>
        <w:rPr>
          <w:szCs w:val="20"/>
        </w:rPr>
        <w:fldChar w:fldCharType="end"/>
      </w:r>
      <w:r/>
    </w:p>
    <w:p>
      <w:pPr>
        <w:pStyle w:val="1419"/>
        <w:tabs>
          <w:tab w:val="right" w:pos="9072" w:leader="hyphen"/>
        </w:tabs>
      </w:pPr>
      <w:r>
        <w:rPr>
          <w:szCs w:val="20"/>
        </w:rPr>
        <w:fldChar w:fldCharType="begin"/>
      </w:r>
      <w:r>
        <w:rPr>
          <w:szCs w:val="20"/>
        </w:rPr>
        <w:instrText xml:space="preserve"> HYPERLINK \l _Toc20123 </w:instrText>
      </w:r>
      <w:r>
        <w:rPr>
          <w:szCs w:val="20"/>
        </w:rPr>
        <w:fldChar w:fldCharType="separate"/>
      </w:r>
      <w:r>
        <w:rPr>
          <w:bCs/>
          <w:szCs w:val="32"/>
        </w:rPr>
        <w:t xml:space="preserve">投标文件目录</w:t>
      </w:r>
      <w:r>
        <w:tab/>
      </w:r>
      <w:r>
        <w:fldChar w:fldCharType="begin"/>
      </w:r>
      <w:r>
        <w:instrText xml:space="preserve"> PAGEREF _Toc20123 \h </w:instrText>
      </w:r>
      <w:r>
        <w:fldChar w:fldCharType="separate"/>
      </w:r>
      <w:r>
        <w:t xml:space="preserve">165</w:t>
      </w:r>
      <w:r>
        <w:fldChar w:fldCharType="end"/>
      </w:r>
      <w:r>
        <w:rPr>
          <w:szCs w:val="20"/>
        </w:rPr>
        <w:fldChar w:fldCharType="end"/>
      </w:r>
      <w:r/>
    </w:p>
    <w:p>
      <w:pPr>
        <w:pStyle w:val="1419"/>
        <w:tabs>
          <w:tab w:val="right" w:pos="9072" w:leader="hyphen"/>
        </w:tabs>
      </w:pPr>
      <w:r>
        <w:rPr>
          <w:szCs w:val="20"/>
        </w:rPr>
        <w:fldChar w:fldCharType="begin"/>
      </w:r>
      <w:r>
        <w:rPr>
          <w:szCs w:val="20"/>
        </w:rPr>
        <w:instrText xml:space="preserve"> HYPERLINK \l _Toc1857 </w:instrText>
      </w:r>
      <w:r>
        <w:rPr>
          <w:szCs w:val="20"/>
        </w:rPr>
        <w:fldChar w:fldCharType="separate"/>
      </w:r>
      <w:r>
        <w:rPr>
          <w:i/>
          <w:szCs w:val="32"/>
        </w:rPr>
        <w:t xml:space="preserve">一、法人或者其他组织的营业执照等证明文件，自然人的身份证明</w:t>
      </w:r>
      <w:r>
        <w:tab/>
      </w:r>
      <w:r>
        <w:fldChar w:fldCharType="begin"/>
      </w:r>
      <w:r>
        <w:instrText xml:space="preserve"> PAGEREF _Toc1857 \h </w:instrText>
      </w:r>
      <w:r>
        <w:fldChar w:fldCharType="separate"/>
      </w:r>
      <w:r>
        <w:t xml:space="preserve">166</w:t>
      </w:r>
      <w:r>
        <w:fldChar w:fldCharType="end"/>
      </w:r>
      <w:r>
        <w:rPr>
          <w:szCs w:val="20"/>
        </w:rPr>
        <w:fldChar w:fldCharType="end"/>
      </w:r>
      <w:r/>
    </w:p>
    <w:p>
      <w:pPr>
        <w:pStyle w:val="1419"/>
        <w:tabs>
          <w:tab w:val="right" w:pos="9072" w:leader="hyphen"/>
        </w:tabs>
      </w:pPr>
      <w:r>
        <w:rPr>
          <w:szCs w:val="20"/>
        </w:rPr>
        <w:fldChar w:fldCharType="begin"/>
      </w:r>
      <w:r>
        <w:rPr>
          <w:szCs w:val="20"/>
        </w:rPr>
        <w:instrText xml:space="preserve"> HYPERLINK \l _Toc25267 </w:instrText>
      </w:r>
      <w:r>
        <w:rPr>
          <w:szCs w:val="20"/>
        </w:rPr>
        <w:fldChar w:fldCharType="separate"/>
      </w:r>
      <w:r>
        <w:rPr>
          <w:i/>
          <w:szCs w:val="32"/>
        </w:rPr>
        <w:t xml:space="preserve">二、上一年度的财务状况报告</w:t>
      </w:r>
      <w:r>
        <w:tab/>
      </w:r>
      <w:r>
        <w:fldChar w:fldCharType="begin"/>
      </w:r>
      <w:r>
        <w:instrText xml:space="preserve"> PAGEREF _Toc25267 \h </w:instrText>
      </w:r>
      <w:r>
        <w:fldChar w:fldCharType="separate"/>
      </w:r>
      <w:r>
        <w:t xml:space="preserve">166</w:t>
      </w:r>
      <w:r>
        <w:fldChar w:fldCharType="end"/>
      </w:r>
      <w:r>
        <w:rPr>
          <w:szCs w:val="20"/>
        </w:rPr>
        <w:fldChar w:fldCharType="end"/>
      </w:r>
      <w:r/>
    </w:p>
    <w:p>
      <w:pPr>
        <w:pStyle w:val="1419"/>
        <w:tabs>
          <w:tab w:val="right" w:pos="9072" w:leader="hyphen"/>
        </w:tabs>
      </w:pPr>
      <w:r>
        <w:rPr>
          <w:szCs w:val="20"/>
        </w:rPr>
        <w:fldChar w:fldCharType="begin"/>
      </w:r>
      <w:r>
        <w:rPr>
          <w:szCs w:val="20"/>
        </w:rPr>
        <w:instrText xml:space="preserve"> HYPERLINK \l _Toc24543 </w:instrText>
      </w:r>
      <w:r>
        <w:rPr>
          <w:szCs w:val="20"/>
        </w:rPr>
        <w:fldChar w:fldCharType="separate"/>
      </w:r>
      <w:r>
        <w:rPr>
          <w:i/>
          <w:szCs w:val="32"/>
        </w:rPr>
        <w:t xml:space="preserve">三、依法缴纳税收和社会保障资金的相关材料</w:t>
      </w:r>
      <w:r>
        <w:tab/>
      </w:r>
      <w:r>
        <w:fldChar w:fldCharType="begin"/>
      </w:r>
      <w:r>
        <w:instrText xml:space="preserve"> PAGEREF _Toc24543 \h </w:instrText>
      </w:r>
      <w:r>
        <w:fldChar w:fldCharType="separate"/>
      </w:r>
      <w:r>
        <w:t xml:space="preserve">166</w:t>
      </w:r>
      <w:r>
        <w:fldChar w:fldCharType="end"/>
      </w:r>
      <w:r>
        <w:rPr>
          <w:szCs w:val="20"/>
        </w:rPr>
        <w:fldChar w:fldCharType="end"/>
      </w:r>
      <w:r/>
    </w:p>
    <w:p>
      <w:pPr>
        <w:pStyle w:val="1419"/>
        <w:tabs>
          <w:tab w:val="right" w:pos="9072" w:leader="hyphen"/>
        </w:tabs>
      </w:pPr>
      <w:r>
        <w:rPr>
          <w:szCs w:val="20"/>
        </w:rPr>
        <w:fldChar w:fldCharType="begin"/>
      </w:r>
      <w:r>
        <w:rPr>
          <w:szCs w:val="20"/>
        </w:rPr>
        <w:instrText xml:space="preserve"> HYPERLINK \l _Toc6850 </w:instrText>
      </w:r>
      <w:r>
        <w:rPr>
          <w:szCs w:val="20"/>
        </w:rPr>
        <w:fldChar w:fldCharType="separate"/>
      </w:r>
      <w:r>
        <w:rPr>
          <w:i/>
          <w:szCs w:val="32"/>
        </w:rPr>
        <w:t xml:space="preserve">四、具备履行合同所必需的设备和专业技术能力的书面声明</w:t>
      </w:r>
      <w:r>
        <w:tab/>
      </w:r>
      <w:r>
        <w:fldChar w:fldCharType="begin"/>
      </w:r>
      <w:r>
        <w:instrText xml:space="preserve"> PAGEREF _Toc6850 \h </w:instrText>
      </w:r>
      <w:r>
        <w:fldChar w:fldCharType="separate"/>
      </w:r>
      <w:r>
        <w:t xml:space="preserve">166</w:t>
      </w:r>
      <w:r>
        <w:fldChar w:fldCharType="end"/>
      </w:r>
      <w:r>
        <w:rPr>
          <w:szCs w:val="20"/>
        </w:rPr>
        <w:fldChar w:fldCharType="end"/>
      </w:r>
      <w:r/>
    </w:p>
    <w:p>
      <w:pPr>
        <w:pStyle w:val="1419"/>
        <w:tabs>
          <w:tab w:val="right" w:pos="9072" w:leader="hyphen"/>
        </w:tabs>
      </w:pPr>
      <w:r>
        <w:rPr>
          <w:szCs w:val="20"/>
        </w:rPr>
        <w:fldChar w:fldCharType="begin"/>
      </w:r>
      <w:r>
        <w:rPr>
          <w:szCs w:val="20"/>
        </w:rPr>
        <w:instrText xml:space="preserve"> HYPERLINK \l _Toc28695 </w:instrText>
      </w:r>
      <w:r>
        <w:rPr>
          <w:szCs w:val="20"/>
        </w:rPr>
        <w:fldChar w:fldCharType="separate"/>
      </w:r>
      <w:r>
        <w:rPr>
          <w:i/>
          <w:szCs w:val="32"/>
        </w:rPr>
        <w:t xml:space="preserve">五、</w:t>
      </w:r>
      <w:r>
        <w:rPr>
          <w:rFonts w:hint="eastAsia"/>
          <w:i/>
          <w:szCs w:val="32"/>
        </w:rPr>
        <w:t xml:space="preserve">资格承诺函</w:t>
      </w:r>
      <w:r>
        <w:rPr>
          <w:i/>
          <w:szCs w:val="32"/>
        </w:rPr>
        <w:t xml:space="preserve">（提供承诺书加盖单位公章）</w:t>
      </w:r>
      <w:r>
        <w:tab/>
      </w:r>
      <w:r>
        <w:fldChar w:fldCharType="begin"/>
      </w:r>
      <w:r>
        <w:instrText xml:space="preserve"> PAGEREF _Toc28695 \h </w:instrText>
      </w:r>
      <w:r>
        <w:fldChar w:fldCharType="separate"/>
      </w:r>
      <w:r>
        <w:t xml:space="preserve">167</w:t>
      </w:r>
      <w:r>
        <w:fldChar w:fldCharType="end"/>
      </w:r>
      <w:r>
        <w:rPr>
          <w:szCs w:val="20"/>
        </w:rPr>
        <w:fldChar w:fldCharType="end"/>
      </w:r>
      <w:r/>
    </w:p>
    <w:p>
      <w:pPr>
        <w:pStyle w:val="1419"/>
        <w:tabs>
          <w:tab w:val="right" w:pos="9072" w:leader="hyphen"/>
        </w:tabs>
      </w:pPr>
      <w:r>
        <w:rPr>
          <w:szCs w:val="20"/>
        </w:rPr>
        <w:fldChar w:fldCharType="begin"/>
      </w:r>
      <w:r>
        <w:rPr>
          <w:szCs w:val="20"/>
        </w:rPr>
        <w:instrText xml:space="preserve"> HYPERLINK \l _Toc18057 </w:instrText>
      </w:r>
      <w:r>
        <w:rPr>
          <w:szCs w:val="20"/>
        </w:rPr>
        <w:fldChar w:fldCharType="separate"/>
      </w:r>
      <w:r>
        <w:rPr>
          <w:i/>
          <w:szCs w:val="32"/>
        </w:rPr>
        <w:t xml:space="preserve">六、特定资格要求的证明文件</w:t>
      </w:r>
      <w:r>
        <w:tab/>
      </w:r>
      <w:r>
        <w:fldChar w:fldCharType="begin"/>
      </w:r>
      <w:r>
        <w:instrText xml:space="preserve"> PAGEREF _Toc18057 \h </w:instrText>
      </w:r>
      <w:r>
        <w:fldChar w:fldCharType="separate"/>
      </w:r>
      <w:r>
        <w:t xml:space="preserve">168</w:t>
      </w:r>
      <w:r>
        <w:fldChar w:fldCharType="end"/>
      </w:r>
      <w:r>
        <w:rPr>
          <w:szCs w:val="20"/>
        </w:rPr>
        <w:fldChar w:fldCharType="end"/>
      </w:r>
      <w:r/>
    </w:p>
    <w:p>
      <w:pPr>
        <w:pStyle w:val="1419"/>
        <w:tabs>
          <w:tab w:val="right" w:pos="9072" w:leader="hyphen"/>
        </w:tabs>
      </w:pPr>
      <w:r>
        <w:rPr>
          <w:szCs w:val="20"/>
        </w:rPr>
        <w:fldChar w:fldCharType="begin"/>
      </w:r>
      <w:r>
        <w:rPr>
          <w:szCs w:val="20"/>
        </w:rPr>
        <w:instrText xml:space="preserve"> HYPERLINK \l _Toc18061 </w:instrText>
      </w:r>
      <w:r>
        <w:rPr>
          <w:szCs w:val="20"/>
        </w:rPr>
        <w:fldChar w:fldCharType="separate"/>
      </w:r>
      <w:r>
        <w:rPr>
          <w:i/>
          <w:szCs w:val="32"/>
        </w:rPr>
        <w:t xml:space="preserve">七、法人授权书</w:t>
      </w:r>
      <w:r>
        <w:tab/>
      </w:r>
      <w:r>
        <w:fldChar w:fldCharType="begin"/>
      </w:r>
      <w:r>
        <w:instrText xml:space="preserve"> PAGEREF _Toc18061 \h </w:instrText>
      </w:r>
      <w:r>
        <w:fldChar w:fldCharType="separate"/>
      </w:r>
      <w:r>
        <w:t xml:space="preserve">168</w:t>
      </w:r>
      <w:r>
        <w:fldChar w:fldCharType="end"/>
      </w:r>
      <w:r>
        <w:rPr>
          <w:szCs w:val="20"/>
        </w:rPr>
        <w:fldChar w:fldCharType="end"/>
      </w:r>
      <w:r/>
    </w:p>
    <w:p>
      <w:pPr>
        <w:pStyle w:val="1419"/>
        <w:tabs>
          <w:tab w:val="right" w:pos="9072" w:leader="hyphen"/>
        </w:tabs>
      </w:pPr>
      <w:r>
        <w:rPr>
          <w:szCs w:val="20"/>
        </w:rPr>
        <w:fldChar w:fldCharType="begin"/>
      </w:r>
      <w:r>
        <w:rPr>
          <w:szCs w:val="20"/>
        </w:rPr>
        <w:instrText xml:space="preserve"> HYPERLINK \l _Toc26724 </w:instrText>
      </w:r>
      <w:r>
        <w:rPr>
          <w:szCs w:val="20"/>
        </w:rPr>
        <w:fldChar w:fldCharType="separate"/>
      </w:r>
      <w:r>
        <w:rPr>
          <w:i/>
          <w:szCs w:val="32"/>
        </w:rPr>
        <w:t xml:space="preserve">八、投标函</w:t>
      </w:r>
      <w:r>
        <w:tab/>
      </w:r>
      <w:r>
        <w:fldChar w:fldCharType="begin"/>
      </w:r>
      <w:r>
        <w:instrText xml:space="preserve"> PAGEREF _Toc26724 \h </w:instrText>
      </w:r>
      <w:r>
        <w:fldChar w:fldCharType="separate"/>
      </w:r>
      <w:r>
        <w:t xml:space="preserve">169</w:t>
      </w:r>
      <w:r>
        <w:fldChar w:fldCharType="end"/>
      </w:r>
      <w:r>
        <w:rPr>
          <w:szCs w:val="20"/>
        </w:rPr>
        <w:fldChar w:fldCharType="end"/>
      </w:r>
      <w:r/>
    </w:p>
    <w:p>
      <w:pPr>
        <w:pStyle w:val="1419"/>
        <w:tabs>
          <w:tab w:val="right" w:pos="9072" w:leader="hyphen"/>
        </w:tabs>
      </w:pPr>
      <w:r>
        <w:rPr>
          <w:szCs w:val="20"/>
        </w:rPr>
        <w:fldChar w:fldCharType="begin"/>
      </w:r>
      <w:r>
        <w:rPr>
          <w:szCs w:val="20"/>
        </w:rPr>
        <w:instrText xml:space="preserve"> HYPERLINK \l _Toc22892 </w:instrText>
      </w:r>
      <w:r>
        <w:rPr>
          <w:szCs w:val="20"/>
        </w:rPr>
        <w:fldChar w:fldCharType="separate"/>
      </w:r>
      <w:r>
        <w:rPr>
          <w:rFonts w:hint="eastAsia"/>
          <w:iCs/>
          <w:szCs w:val="32"/>
        </w:rPr>
        <w:t xml:space="preserve">九、 </w:t>
      </w:r>
      <w:r>
        <w:rPr>
          <w:iCs/>
          <w:szCs w:val="32"/>
        </w:rPr>
        <w:t xml:space="preserve">小微企业声明函（</w:t>
      </w:r>
      <w:r>
        <w:rPr>
          <w:rFonts w:hint="eastAsia"/>
          <w:iCs/>
          <w:szCs w:val="32"/>
        </w:rPr>
        <w:t xml:space="preserve">货物</w:t>
      </w:r>
      <w:r>
        <w:rPr>
          <w:iCs/>
          <w:szCs w:val="32"/>
        </w:rPr>
        <w:t xml:space="preserve">）（如适用）</w:t>
      </w:r>
      <w:r>
        <w:tab/>
      </w:r>
      <w:r>
        <w:fldChar w:fldCharType="begin"/>
      </w:r>
      <w:r>
        <w:instrText xml:space="preserve"> PAGEREF _Toc22892 \h </w:instrText>
      </w:r>
      <w:r>
        <w:fldChar w:fldCharType="separate"/>
      </w:r>
      <w:r>
        <w:t xml:space="preserve">170</w:t>
      </w:r>
      <w:r>
        <w:fldChar w:fldCharType="end"/>
      </w:r>
      <w:r>
        <w:rPr>
          <w:szCs w:val="20"/>
        </w:rPr>
        <w:fldChar w:fldCharType="end"/>
      </w:r>
      <w:r/>
    </w:p>
    <w:p>
      <w:pPr>
        <w:pStyle w:val="1419"/>
        <w:tabs>
          <w:tab w:val="right" w:pos="9072" w:leader="hyphen"/>
        </w:tabs>
      </w:pPr>
      <w:r>
        <w:rPr>
          <w:szCs w:val="20"/>
        </w:rPr>
        <w:fldChar w:fldCharType="begin"/>
      </w:r>
      <w:r>
        <w:rPr>
          <w:szCs w:val="20"/>
        </w:rPr>
        <w:instrText xml:space="preserve"> HYPERLINK \l _Toc3615 </w:instrText>
      </w:r>
      <w:r>
        <w:rPr>
          <w:szCs w:val="20"/>
        </w:rPr>
        <w:fldChar w:fldCharType="separate"/>
      </w:r>
      <w:r>
        <w:rPr>
          <w:rFonts w:hint="eastAsia"/>
          <w:iCs/>
          <w:szCs w:val="32"/>
        </w:rPr>
        <w:t xml:space="preserve">十、 </w:t>
      </w:r>
      <w:r>
        <w:rPr>
          <w:iCs/>
          <w:szCs w:val="32"/>
        </w:rPr>
        <w:t xml:space="preserve">残疾人福利性单位声明函（如适用）</w:t>
      </w:r>
      <w:r>
        <w:tab/>
      </w:r>
      <w:r>
        <w:fldChar w:fldCharType="begin"/>
      </w:r>
      <w:r>
        <w:instrText xml:space="preserve"> PAGEREF _Toc3615 \h </w:instrText>
      </w:r>
      <w:r>
        <w:fldChar w:fldCharType="separate"/>
      </w:r>
      <w:r>
        <w:t xml:space="preserve">171</w:t>
      </w:r>
      <w:r>
        <w:fldChar w:fldCharType="end"/>
      </w:r>
      <w:r>
        <w:rPr>
          <w:szCs w:val="20"/>
        </w:rPr>
        <w:fldChar w:fldCharType="end"/>
      </w:r>
      <w:r/>
    </w:p>
    <w:p>
      <w:pPr>
        <w:pStyle w:val="1419"/>
        <w:tabs>
          <w:tab w:val="right" w:pos="9072" w:leader="hyphen"/>
        </w:tabs>
      </w:pPr>
      <w:r>
        <w:rPr>
          <w:szCs w:val="20"/>
        </w:rPr>
        <w:fldChar w:fldCharType="begin"/>
      </w:r>
      <w:r>
        <w:rPr>
          <w:szCs w:val="20"/>
        </w:rPr>
        <w:instrText xml:space="preserve"> HYPERLINK \l _Toc30291 </w:instrText>
      </w:r>
      <w:r>
        <w:rPr>
          <w:szCs w:val="20"/>
        </w:rPr>
        <w:fldChar w:fldCharType="separate"/>
      </w:r>
      <w:r>
        <w:rPr>
          <w:rFonts w:hint="eastAsia"/>
          <w:i/>
          <w:szCs w:val="32"/>
        </w:rPr>
        <w:t xml:space="preserve">十一、 技术</w:t>
      </w:r>
      <w:r>
        <w:rPr>
          <w:i/>
          <w:szCs w:val="32"/>
        </w:rPr>
        <w:t xml:space="preserve">要求响应及偏离表</w:t>
      </w:r>
      <w:r>
        <w:tab/>
      </w:r>
      <w:r>
        <w:fldChar w:fldCharType="begin"/>
      </w:r>
      <w:r>
        <w:instrText xml:space="preserve"> PAGEREF _Toc30291 \h </w:instrText>
      </w:r>
      <w:r>
        <w:fldChar w:fldCharType="separate"/>
      </w:r>
      <w:r>
        <w:t xml:space="preserve">171</w:t>
      </w:r>
      <w:r>
        <w:fldChar w:fldCharType="end"/>
      </w:r>
      <w:r>
        <w:rPr>
          <w:szCs w:val="20"/>
        </w:rPr>
        <w:fldChar w:fldCharType="end"/>
      </w:r>
      <w:r/>
    </w:p>
    <w:p>
      <w:pPr>
        <w:pStyle w:val="1419"/>
        <w:tabs>
          <w:tab w:val="right" w:pos="9072" w:leader="hyphen"/>
        </w:tabs>
      </w:pPr>
      <w:r>
        <w:rPr>
          <w:szCs w:val="20"/>
        </w:rPr>
        <w:fldChar w:fldCharType="begin"/>
      </w:r>
      <w:r>
        <w:rPr>
          <w:szCs w:val="20"/>
        </w:rPr>
        <w:instrText xml:space="preserve"> HYPERLINK \l _Toc4543 </w:instrText>
      </w:r>
      <w:r>
        <w:rPr>
          <w:szCs w:val="20"/>
        </w:rPr>
        <w:fldChar w:fldCharType="separate"/>
      </w:r>
      <w:r>
        <w:rPr>
          <w:rFonts w:hint="eastAsia"/>
          <w:i/>
          <w:szCs w:val="32"/>
        </w:rPr>
        <w:t xml:space="preserve">十二、 </w:t>
      </w:r>
      <w:r>
        <w:rPr>
          <w:i/>
          <w:szCs w:val="32"/>
        </w:rPr>
        <w:t xml:space="preserve">商务要求响应及偏离表</w:t>
      </w:r>
      <w:r>
        <w:tab/>
      </w:r>
      <w:r>
        <w:fldChar w:fldCharType="begin"/>
      </w:r>
      <w:r>
        <w:instrText xml:space="preserve"> PAGEREF _Toc4543 \h </w:instrText>
      </w:r>
      <w:r>
        <w:fldChar w:fldCharType="separate"/>
      </w:r>
      <w:r>
        <w:t xml:space="preserve">172</w:t>
      </w:r>
      <w:r>
        <w:fldChar w:fldCharType="end"/>
      </w:r>
      <w:r>
        <w:rPr>
          <w:szCs w:val="20"/>
        </w:rPr>
        <w:fldChar w:fldCharType="end"/>
      </w:r>
      <w:r/>
    </w:p>
    <w:p>
      <w:pPr>
        <w:pStyle w:val="1419"/>
        <w:tabs>
          <w:tab w:val="right" w:pos="9072" w:leader="hyphen"/>
        </w:tabs>
      </w:pPr>
      <w:r>
        <w:rPr>
          <w:szCs w:val="20"/>
        </w:rPr>
        <w:fldChar w:fldCharType="begin"/>
      </w:r>
      <w:r>
        <w:rPr>
          <w:szCs w:val="20"/>
        </w:rPr>
        <w:instrText xml:space="preserve"> HYPERLINK \l _Toc20113 </w:instrText>
      </w:r>
      <w:r>
        <w:rPr>
          <w:szCs w:val="20"/>
        </w:rPr>
        <w:fldChar w:fldCharType="separate"/>
      </w:r>
      <w:r>
        <w:rPr>
          <w:rFonts w:hint="eastAsia"/>
          <w:i/>
          <w:szCs w:val="32"/>
        </w:rPr>
        <w:t xml:space="preserve">十三、 </w:t>
      </w:r>
      <w:r>
        <w:rPr>
          <w:i/>
          <w:szCs w:val="32"/>
        </w:rPr>
        <w:t xml:space="preserve">开标一览表</w:t>
      </w:r>
      <w:r>
        <w:tab/>
      </w:r>
      <w:r>
        <w:fldChar w:fldCharType="begin"/>
      </w:r>
      <w:r>
        <w:instrText xml:space="preserve"> PAGEREF _Toc20113 \h </w:instrText>
      </w:r>
      <w:r>
        <w:fldChar w:fldCharType="separate"/>
      </w:r>
      <w:r>
        <w:t xml:space="preserve">173</w:t>
      </w:r>
      <w:r>
        <w:fldChar w:fldCharType="end"/>
      </w:r>
      <w:r>
        <w:rPr>
          <w:szCs w:val="20"/>
        </w:rPr>
        <w:fldChar w:fldCharType="end"/>
      </w:r>
      <w:r/>
    </w:p>
    <w:p>
      <w:pPr>
        <w:pStyle w:val="1419"/>
        <w:tabs>
          <w:tab w:val="right" w:pos="9072" w:leader="hyphen"/>
        </w:tabs>
      </w:pPr>
      <w:r>
        <w:rPr>
          <w:szCs w:val="20"/>
        </w:rPr>
        <w:fldChar w:fldCharType="begin"/>
      </w:r>
      <w:r>
        <w:rPr>
          <w:szCs w:val="20"/>
        </w:rPr>
        <w:instrText xml:space="preserve"> HYPERLINK \l _Toc2381 </w:instrText>
      </w:r>
      <w:r>
        <w:rPr>
          <w:szCs w:val="20"/>
        </w:rPr>
        <w:fldChar w:fldCharType="separate"/>
      </w:r>
      <w:r>
        <w:rPr>
          <w:rFonts w:hint="eastAsia"/>
          <w:i/>
          <w:szCs w:val="32"/>
        </w:rPr>
        <w:t xml:space="preserve">十四、 分项报价</w:t>
      </w:r>
      <w:r>
        <w:rPr>
          <w:i/>
          <w:szCs w:val="32"/>
        </w:rPr>
        <w:t xml:space="preserve">表</w:t>
      </w:r>
      <w:r>
        <w:tab/>
      </w:r>
      <w:r>
        <w:fldChar w:fldCharType="begin"/>
      </w:r>
      <w:r>
        <w:instrText xml:space="preserve"> PAGEREF _Toc2381 \h </w:instrText>
      </w:r>
      <w:r>
        <w:fldChar w:fldCharType="separate"/>
      </w:r>
      <w:r>
        <w:t xml:space="preserve">174</w:t>
      </w:r>
      <w:r>
        <w:fldChar w:fldCharType="end"/>
      </w:r>
      <w:r>
        <w:rPr>
          <w:szCs w:val="20"/>
        </w:rPr>
        <w:fldChar w:fldCharType="end"/>
      </w:r>
      <w:r/>
    </w:p>
    <w:p>
      <w:pPr>
        <w:pStyle w:val="1419"/>
        <w:tabs>
          <w:tab w:val="right" w:pos="9072" w:leader="hyphen"/>
        </w:tabs>
      </w:pPr>
      <w:r>
        <w:rPr>
          <w:szCs w:val="20"/>
        </w:rPr>
        <w:fldChar w:fldCharType="begin"/>
      </w:r>
      <w:r>
        <w:rPr>
          <w:szCs w:val="20"/>
        </w:rPr>
        <w:instrText xml:space="preserve"> HYPERLINK \l _Toc27189 </w:instrText>
      </w:r>
      <w:r>
        <w:rPr>
          <w:szCs w:val="20"/>
        </w:rPr>
        <w:fldChar w:fldCharType="separate"/>
      </w:r>
      <w:r>
        <w:rPr>
          <w:rFonts w:hint="eastAsia"/>
          <w:i/>
          <w:szCs w:val="32"/>
        </w:rPr>
        <w:t xml:space="preserve">十五、 </w:t>
      </w:r>
      <w:r>
        <w:rPr>
          <w:i/>
          <w:szCs w:val="32"/>
        </w:rPr>
        <w:t xml:space="preserve">关于符合本国产品标准的声明函（采购包号：**）</w:t>
      </w:r>
      <w:r>
        <w:tab/>
      </w:r>
      <w:r>
        <w:fldChar w:fldCharType="begin"/>
      </w:r>
      <w:r>
        <w:instrText xml:space="preserve"> PAGEREF _Toc27189 \h </w:instrText>
      </w:r>
      <w:r>
        <w:fldChar w:fldCharType="separate"/>
      </w:r>
      <w:r>
        <w:t xml:space="preserve">184</w:t>
      </w:r>
      <w:r>
        <w:fldChar w:fldCharType="end"/>
      </w:r>
      <w:r>
        <w:rPr>
          <w:szCs w:val="20"/>
        </w:rPr>
        <w:fldChar w:fldCharType="end"/>
      </w:r>
      <w:r/>
    </w:p>
    <w:p>
      <w:pPr>
        <w:pStyle w:val="1419"/>
        <w:tabs>
          <w:tab w:val="right" w:pos="9072" w:leader="hyphen"/>
        </w:tabs>
      </w:pPr>
      <w:r>
        <w:rPr>
          <w:szCs w:val="20"/>
        </w:rPr>
        <w:fldChar w:fldCharType="begin"/>
      </w:r>
      <w:r>
        <w:rPr>
          <w:szCs w:val="20"/>
        </w:rPr>
        <w:instrText xml:space="preserve"> HYPERLINK \l _Toc9752 </w:instrText>
      </w:r>
      <w:r>
        <w:rPr>
          <w:szCs w:val="20"/>
        </w:rPr>
        <w:fldChar w:fldCharType="separate"/>
      </w:r>
      <w:r>
        <w:rPr>
          <w:rFonts w:hint="eastAsia"/>
          <w:i/>
          <w:szCs w:val="32"/>
        </w:rPr>
        <w:t xml:space="preserve">十六、 </w:t>
      </w:r>
      <w:r>
        <w:rPr>
          <w:i/>
          <w:szCs w:val="32"/>
        </w:rPr>
        <w:t xml:space="preserve">服务方案</w:t>
      </w:r>
      <w:r>
        <w:tab/>
      </w:r>
      <w:r>
        <w:fldChar w:fldCharType="begin"/>
      </w:r>
      <w:r>
        <w:instrText xml:space="preserve"> PAGEREF _Toc9752 \h </w:instrText>
      </w:r>
      <w:r>
        <w:fldChar w:fldCharType="separate"/>
      </w:r>
      <w:r>
        <w:t xml:space="preserve">185</w:t>
      </w:r>
      <w:r>
        <w:fldChar w:fldCharType="end"/>
      </w:r>
      <w:r>
        <w:rPr>
          <w:szCs w:val="20"/>
        </w:rPr>
        <w:fldChar w:fldCharType="end"/>
      </w:r>
      <w:r/>
    </w:p>
    <w:p>
      <w:pPr>
        <w:pStyle w:val="1419"/>
        <w:tabs>
          <w:tab w:val="right" w:pos="9072" w:leader="hyphen"/>
        </w:tabs>
      </w:pPr>
      <w:r>
        <w:rPr>
          <w:szCs w:val="20"/>
        </w:rPr>
        <w:fldChar w:fldCharType="begin"/>
      </w:r>
      <w:r>
        <w:rPr>
          <w:szCs w:val="20"/>
        </w:rPr>
        <w:instrText xml:space="preserve"> HYPERLINK \l _Toc24776 </w:instrText>
      </w:r>
      <w:r>
        <w:rPr>
          <w:szCs w:val="20"/>
        </w:rPr>
        <w:fldChar w:fldCharType="separate"/>
      </w:r>
      <w:r>
        <w:rPr>
          <w:rFonts w:ascii="Arial Narrow" w:hAnsi="Arial Narrow" w:cs="Arial Narrow"/>
          <w:szCs w:val="21"/>
        </w:rPr>
        <w:t xml:space="preserve">附表：项目组人员配置方案</w:t>
      </w:r>
      <w:r>
        <w:tab/>
      </w:r>
      <w:r>
        <w:fldChar w:fldCharType="begin"/>
      </w:r>
      <w:r>
        <w:instrText xml:space="preserve"> PAGEREF _Toc24776 \h </w:instrText>
      </w:r>
      <w:r>
        <w:fldChar w:fldCharType="separate"/>
      </w:r>
      <w:r>
        <w:t xml:space="preserve">185</w:t>
      </w:r>
      <w:r>
        <w:fldChar w:fldCharType="end"/>
      </w:r>
      <w:r>
        <w:rPr>
          <w:szCs w:val="20"/>
        </w:rPr>
        <w:fldChar w:fldCharType="end"/>
      </w:r>
      <w:r/>
    </w:p>
    <w:p>
      <w:pPr>
        <w:pStyle w:val="1419"/>
        <w:tabs>
          <w:tab w:val="right" w:pos="9072" w:leader="hyphen"/>
        </w:tabs>
      </w:pPr>
      <w:r>
        <w:rPr>
          <w:szCs w:val="20"/>
        </w:rPr>
        <w:fldChar w:fldCharType="begin"/>
      </w:r>
      <w:r>
        <w:rPr>
          <w:szCs w:val="20"/>
        </w:rPr>
        <w:instrText xml:space="preserve"> HYPERLINK \l _Toc1819 </w:instrText>
      </w:r>
      <w:r>
        <w:rPr>
          <w:szCs w:val="20"/>
        </w:rPr>
        <w:fldChar w:fldCharType="separate"/>
      </w:r>
      <w:r>
        <w:rPr>
          <w:rFonts w:hint="eastAsia"/>
          <w:i/>
          <w:szCs w:val="32"/>
        </w:rPr>
        <w:t xml:space="preserve">十七、 </w:t>
      </w:r>
      <w:r>
        <w:rPr>
          <w:i/>
          <w:szCs w:val="32"/>
        </w:rPr>
        <w:t xml:space="preserve">《南京市政府采购供应商信用记录表暨信用承诺书》</w:t>
      </w:r>
      <w:r>
        <w:tab/>
      </w:r>
      <w:r>
        <w:fldChar w:fldCharType="begin"/>
      </w:r>
      <w:r>
        <w:instrText xml:space="preserve"> PAGEREF _Toc1819 \h </w:instrText>
      </w:r>
      <w:r>
        <w:fldChar w:fldCharType="separate"/>
      </w:r>
      <w:r>
        <w:t xml:space="preserve">185</w:t>
      </w:r>
      <w:r>
        <w:fldChar w:fldCharType="end"/>
      </w:r>
      <w:r>
        <w:rPr>
          <w:szCs w:val="20"/>
        </w:rPr>
        <w:fldChar w:fldCharType="end"/>
      </w:r>
      <w:r/>
    </w:p>
    <w:p>
      <w:pPr>
        <w:pStyle w:val="1419"/>
        <w:tabs>
          <w:tab w:val="right" w:pos="9072" w:leader="hyphen"/>
        </w:tabs>
      </w:pPr>
      <w:r>
        <w:rPr>
          <w:szCs w:val="20"/>
        </w:rPr>
        <w:fldChar w:fldCharType="begin"/>
      </w:r>
      <w:r>
        <w:rPr>
          <w:szCs w:val="20"/>
        </w:rPr>
        <w:instrText xml:space="preserve"> HYPERLINK \l _Toc27817 </w:instrText>
      </w:r>
      <w:r>
        <w:rPr>
          <w:szCs w:val="20"/>
        </w:rPr>
        <w:fldChar w:fldCharType="separate"/>
      </w:r>
      <w:r>
        <w:rPr>
          <w:rFonts w:hint="eastAsia"/>
          <w:iCs/>
          <w:szCs w:val="32"/>
        </w:rPr>
        <w:t xml:space="preserve">十八、 </w:t>
      </w:r>
      <w:r>
        <w:rPr>
          <w:iCs/>
          <w:szCs w:val="32"/>
        </w:rPr>
        <w:t xml:space="preserve">投标人认为需要提供的其</w:t>
      </w:r>
      <w:r>
        <w:rPr>
          <w:rFonts w:hint="eastAsia"/>
          <w:iCs/>
          <w:szCs w:val="32"/>
        </w:rPr>
        <w:t xml:space="preserve">他</w:t>
      </w:r>
      <w:r>
        <w:rPr>
          <w:iCs/>
          <w:szCs w:val="32"/>
        </w:rPr>
        <w:t xml:space="preserve">资料</w:t>
      </w:r>
      <w:r>
        <w:tab/>
      </w:r>
      <w:r>
        <w:fldChar w:fldCharType="begin"/>
      </w:r>
      <w:r>
        <w:instrText xml:space="preserve"> PAGEREF _Toc27817 \h </w:instrText>
      </w:r>
      <w:r>
        <w:fldChar w:fldCharType="separate"/>
      </w:r>
      <w:r>
        <w:t xml:space="preserve">186</w:t>
      </w:r>
      <w:r>
        <w:fldChar w:fldCharType="end"/>
      </w:r>
      <w:r>
        <w:rPr>
          <w:szCs w:val="20"/>
        </w:rPr>
        <w:fldChar w:fldCharType="end"/>
      </w:r>
      <w:r/>
    </w:p>
    <w:p>
      <w:pPr>
        <w:pStyle w:val="1419"/>
        <w:tabs>
          <w:tab w:val="right" w:pos="9072" w:leader="hyphen"/>
        </w:tabs>
      </w:pPr>
      <w:r>
        <w:rPr>
          <w:szCs w:val="20"/>
        </w:rPr>
        <w:fldChar w:fldCharType="begin"/>
      </w:r>
      <w:r>
        <w:rPr>
          <w:szCs w:val="20"/>
        </w:rPr>
        <w:instrText xml:space="preserve"> HYPERLINK \l _Toc24413 </w:instrText>
      </w:r>
      <w:r>
        <w:rPr>
          <w:szCs w:val="20"/>
        </w:rPr>
        <w:fldChar w:fldCharType="separate"/>
      </w:r>
      <w:r>
        <w:rPr>
          <w:rFonts w:hint="eastAsia" w:ascii="Arial Narrow" w:hAnsi="Arial Narrow" w:cs="Arial Narrow"/>
          <w:szCs w:val="21"/>
        </w:rPr>
        <w:t xml:space="preserve">附表：</w:t>
      </w:r>
      <w:r>
        <w:rPr>
          <w:rFonts w:ascii="Arial Narrow" w:hAnsi="Arial Narrow" w:cs="Arial Narrow"/>
          <w:szCs w:val="21"/>
        </w:rPr>
        <w:t xml:space="preserve">业绩表</w:t>
      </w:r>
      <w:r>
        <w:tab/>
      </w:r>
      <w:r>
        <w:fldChar w:fldCharType="begin"/>
      </w:r>
      <w:r>
        <w:instrText xml:space="preserve"> PAGEREF _Toc24413 \h </w:instrText>
      </w:r>
      <w:r>
        <w:fldChar w:fldCharType="separate"/>
      </w:r>
      <w:r>
        <w:t xml:space="preserve">186</w:t>
      </w:r>
      <w:r>
        <w:fldChar w:fldCharType="end"/>
      </w:r>
      <w:r>
        <w:rPr>
          <w:szCs w:val="20"/>
        </w:rPr>
        <w:fldChar w:fldCharType="end"/>
      </w:r>
      <w:r/>
    </w:p>
    <w:p>
      <w:pPr>
        <w:pStyle w:val="1375"/>
        <w:ind w:firstLine="420"/>
        <w:spacing w:line="276" w:lineRule="auto"/>
        <w:rPr>
          <w:szCs w:val="20"/>
        </w:rPr>
      </w:pPr>
      <w:r>
        <w:rPr>
          <w:szCs w:val="20"/>
        </w:rPr>
        <w:fldChar w:fldCharType="end"/>
      </w:r>
      <w:r>
        <w:rPr>
          <w:szCs w:val="20"/>
        </w:rPr>
      </w:r>
      <w:r/>
    </w:p>
    <w:p>
      <w:pPr>
        <w:pStyle w:val="1375"/>
        <w:ind w:firstLine="420"/>
        <w:spacing w:line="276" w:lineRule="auto"/>
        <w:rPr>
          <w:szCs w:val="20"/>
        </w:rPr>
      </w:pPr>
      <w:r>
        <w:rPr>
          <w:szCs w:val="20"/>
        </w:rPr>
      </w:r>
      <w:r/>
    </w:p>
    <w:p>
      <w:pPr>
        <w:pStyle w:val="1375"/>
        <w:ind w:firstLine="420"/>
        <w:spacing w:line="276" w:lineRule="auto"/>
        <w:rPr>
          <w:szCs w:val="20"/>
        </w:rPr>
      </w:pPr>
      <w:r>
        <w:rPr>
          <w:szCs w:val="20"/>
        </w:rPr>
      </w:r>
      <w:r/>
    </w:p>
    <w:p>
      <w:pPr>
        <w:pStyle w:val="1375"/>
        <w:ind w:firstLine="420"/>
        <w:spacing w:line="276" w:lineRule="auto"/>
        <w:rPr>
          <w:szCs w:val="20"/>
        </w:rPr>
        <w:sectPr>
          <w:headerReference w:type="default" r:id="rId11"/>
          <w:footerReference w:type="default" r:id="rId14"/>
          <w:footnotePr/>
          <w:endnotePr/>
          <w:type w:val="nextPage"/>
          <w:pgSz w:w="11906" w:h="16838" w:orient="portrait"/>
          <w:pgMar w:top="1543" w:right="1417" w:bottom="850" w:left="1417" w:header="850" w:footer="992" w:gutter="0"/>
          <w:cols w:num="1" w:sep="0" w:space="720" w:equalWidth="1"/>
          <w:docGrid w:linePitch="360"/>
        </w:sectPr>
      </w:pPr>
      <w:r>
        <w:rPr>
          <w:szCs w:val="20"/>
        </w:rPr>
      </w:r>
      <w:r/>
    </w:p>
    <w:p>
      <w:pPr>
        <w:pStyle w:val="1375"/>
        <w:jc w:val="left"/>
        <w:spacing w:line="276" w:lineRule="auto"/>
        <w:tabs>
          <w:tab w:val="left" w:pos="1180" w:leader="none"/>
          <w:tab w:val="center" w:pos="4536" w:leader="none"/>
        </w:tabs>
        <w:rPr>
          <w:b/>
          <w:sz w:val="32"/>
          <w:szCs w:val="32"/>
        </w:rPr>
        <w:outlineLvl w:val="0"/>
      </w:pPr>
      <w:r>
        <w:rPr>
          <w:b/>
          <w:sz w:val="32"/>
          <w:szCs w:val="32"/>
        </w:rPr>
        <w:tab/>
        <w:tab/>
      </w:r>
      <w:bookmarkStart w:id="0" w:name="_Toc5329"/>
      <w:r/>
      <w:bookmarkStart w:id="1" w:name="_Toc21515"/>
      <w:r/>
      <w:bookmarkStart w:id="2" w:name="_Toc3395"/>
      <w:r/>
      <w:bookmarkStart w:id="3" w:name="_Toc19084"/>
      <w:r/>
      <w:bookmarkStart w:id="4" w:name="_Toc20506"/>
      <w:r>
        <w:rPr>
          <w:b/>
          <w:sz w:val="32"/>
          <w:szCs w:val="32"/>
        </w:rPr>
        <w:t xml:space="preserve">第一章  投标邀请</w:t>
      </w:r>
      <w:bookmarkEnd w:id="0"/>
      <w:r/>
      <w:bookmarkEnd w:id="1"/>
      <w:r/>
      <w:bookmarkEnd w:id="2"/>
      <w:r/>
      <w:bookmarkEnd w:id="3"/>
      <w:r/>
      <w:bookmarkEnd w:id="4"/>
      <w:r>
        <w:rPr>
          <w:b/>
          <w:sz w:val="32"/>
          <w:szCs w:val="32"/>
        </w:rPr>
      </w:r>
      <w:r/>
    </w:p>
    <w:p>
      <w:pPr>
        <w:pStyle w:val="1375"/>
        <w:ind w:firstLine="480"/>
        <w:spacing w:line="276" w:lineRule="auto"/>
        <w:rPr>
          <w:sz w:val="24"/>
        </w:rPr>
      </w:pPr>
      <w:r>
        <w:rPr>
          <w:rFonts w:hint="eastAsia"/>
          <w:sz w:val="24"/>
        </w:rPr>
        <w:t xml:space="preserve">江苏苏豪创新科技集团高科有限公司</w:t>
      </w:r>
      <w:r>
        <w:rPr>
          <w:sz w:val="24"/>
        </w:rPr>
        <w:t xml:space="preserve">就[</w:t>
      </w:r>
      <w:r>
        <w:rPr>
          <w:rFonts w:hint="eastAsia"/>
          <w:b/>
          <w:bCs/>
          <w:sz w:val="24"/>
        </w:rPr>
        <w:t xml:space="preserve">潘窑学校信息化设备采购</w:t>
      </w:r>
      <w:r>
        <w:rPr>
          <w:b/>
          <w:bCs/>
          <w:sz w:val="24"/>
        </w:rPr>
        <w:t xml:space="preserve">项目</w:t>
      </w:r>
      <w:r>
        <w:rPr>
          <w:sz w:val="24"/>
        </w:rPr>
        <w:t xml:space="preserve">][</w:t>
      </w:r>
      <w:r>
        <w:rPr>
          <w:b/>
          <w:bCs/>
          <w:sz w:val="24"/>
        </w:rPr>
        <w:t xml:space="preserve">项目编号：</w:t>
      </w:r>
      <w:r>
        <w:rPr>
          <w:rFonts w:hint="eastAsia"/>
          <w:b/>
          <w:bCs/>
          <w:sz w:val="24"/>
        </w:rPr>
        <w:t xml:space="preserve">JSZC-320114-SHGK-G2026-0030</w:t>
      </w:r>
      <w:r>
        <w:rPr>
          <w:b/>
          <w:bCs/>
          <w:sz w:val="24"/>
        </w:rPr>
        <w:t xml:space="preserve">（代理机构编号：</w:t>
      </w:r>
      <w:r>
        <w:rPr>
          <w:rFonts w:hint="eastAsia"/>
          <w:b/>
          <w:bCs/>
          <w:sz w:val="24"/>
        </w:rPr>
        <w:t xml:space="preserve">1214-264103078LLY</w:t>
      </w:r>
      <w:r>
        <w:rPr>
          <w:b/>
          <w:bCs/>
          <w:sz w:val="24"/>
        </w:rPr>
        <w:t xml:space="preserve">）</w:t>
      </w:r>
      <w:r>
        <w:rPr>
          <w:sz w:val="24"/>
        </w:rPr>
        <w:t xml:space="preserve">]进行公开招标采购，欢迎符合条件的供应商投标。</w:t>
      </w:r>
      <w:r/>
    </w:p>
    <w:p>
      <w:pPr>
        <w:pStyle w:val="1375"/>
        <w:ind w:firstLine="480"/>
        <w:spacing w:line="276" w:lineRule="auto"/>
        <w:rPr>
          <w:sz w:val="24"/>
        </w:rPr>
        <w:pBdr>
          <w:top w:val="single" w:color="000000" w:sz="4" w:space="1"/>
          <w:left w:val="single" w:color="000000" w:sz="4" w:space="0"/>
          <w:bottom w:val="single" w:color="000000" w:sz="4" w:space="1"/>
          <w:right w:val="single" w:color="000000" w:sz="4" w:space="4"/>
        </w:pBdr>
      </w:pPr>
      <w:r>
        <w:rPr>
          <w:sz w:val="24"/>
        </w:rPr>
        <w:t xml:space="preserve">项目概况：</w:t>
      </w:r>
      <w:r>
        <w:rPr>
          <w:rFonts w:hint="eastAsia"/>
          <w:b/>
          <w:bCs/>
          <w:sz w:val="24"/>
          <w:u w:val="single"/>
        </w:rPr>
        <w:t xml:space="preserve">潘窑学校信息化设备采购</w:t>
      </w:r>
      <w:r>
        <w:rPr>
          <w:b/>
          <w:bCs/>
          <w:sz w:val="24"/>
          <w:u w:val="single"/>
        </w:rPr>
        <w:t xml:space="preserve">项目</w:t>
      </w:r>
      <w:r>
        <w:rPr>
          <w:sz w:val="24"/>
        </w:rPr>
        <w:t xml:space="preserve">的潜在投标人应在</w:t>
      </w:r>
      <w:r>
        <w:rPr>
          <w:sz w:val="24"/>
          <w:u w:val="single"/>
        </w:rPr>
        <w:t xml:space="preserve">“江苏政府采购网”自行免费下载</w:t>
      </w:r>
      <w:r>
        <w:rPr>
          <w:sz w:val="24"/>
        </w:rPr>
        <w:t xml:space="preserve">招标文件获取招标文件，并于</w:t>
      </w:r>
      <w:r>
        <w:rPr>
          <w:rFonts w:hint="eastAsia"/>
          <w:b/>
          <w:iCs/>
          <w:sz w:val="24"/>
          <w:u w:val="single"/>
        </w:rPr>
        <w:t xml:space="preserve">2026年4月30日9时30分</w:t>
      </w:r>
      <w:r>
        <w:rPr>
          <w:b/>
          <w:bCs/>
          <w:sz w:val="24"/>
        </w:rPr>
        <w:t xml:space="preserve">（北京时间）</w:t>
      </w:r>
      <w:r>
        <w:rPr>
          <w:bCs/>
          <w:sz w:val="24"/>
        </w:rPr>
        <w:t xml:space="preserve">前递交投标文件</w:t>
      </w:r>
      <w:r>
        <w:rPr>
          <w:sz w:val="24"/>
        </w:rPr>
        <w:t xml:space="preserve">。</w:t>
      </w:r>
      <w:r/>
    </w:p>
    <w:p>
      <w:pPr>
        <w:pStyle w:val="1375"/>
        <w:ind w:firstLine="482"/>
        <w:spacing w:line="276" w:lineRule="auto"/>
        <w:rPr>
          <w:b/>
          <w:sz w:val="24"/>
        </w:rPr>
        <w:outlineLvl w:val="1"/>
      </w:pPr>
      <w:r/>
      <w:bookmarkStart w:id="5" w:name="_Toc28359002"/>
      <w:r/>
      <w:bookmarkStart w:id="6" w:name="_Toc13219"/>
      <w:r/>
      <w:bookmarkStart w:id="7" w:name="_Toc28359079"/>
      <w:r/>
      <w:bookmarkStart w:id="8" w:name="_Toc35393790"/>
      <w:r/>
      <w:bookmarkStart w:id="9" w:name="_Toc29314"/>
      <w:r/>
      <w:bookmarkStart w:id="10" w:name="_Toc9237"/>
      <w:r/>
      <w:bookmarkStart w:id="11" w:name="_Toc35393621"/>
      <w:r/>
      <w:bookmarkStart w:id="12" w:name="_Toc13731"/>
      <w:r/>
      <w:bookmarkStart w:id="13" w:name="_Toc4360"/>
      <w:r/>
      <w:bookmarkStart w:id="14" w:name="_Hlk24379207"/>
      <w:r>
        <w:rPr>
          <w:b/>
          <w:sz w:val="24"/>
        </w:rPr>
        <w:t xml:space="preserve">一、项目基本情况</w:t>
      </w:r>
      <w:bookmarkEnd w:id="5"/>
      <w:r/>
      <w:bookmarkEnd w:id="6"/>
      <w:r/>
      <w:bookmarkEnd w:id="7"/>
      <w:r/>
      <w:bookmarkEnd w:id="8"/>
      <w:r/>
      <w:bookmarkEnd w:id="9"/>
      <w:r/>
      <w:bookmarkEnd w:id="10"/>
      <w:r/>
      <w:bookmarkEnd w:id="11"/>
      <w:r/>
      <w:bookmarkEnd w:id="12"/>
      <w:r/>
      <w:bookmarkEnd w:id="13"/>
      <w:r>
        <w:rPr>
          <w:b/>
          <w:sz w:val="24"/>
        </w:rPr>
      </w:r>
      <w:r/>
    </w:p>
    <w:p>
      <w:pPr>
        <w:pStyle w:val="1375"/>
        <w:ind w:firstLine="480"/>
        <w:spacing w:line="276" w:lineRule="auto"/>
        <w:rPr>
          <w:sz w:val="24"/>
        </w:rPr>
      </w:pPr>
      <w:r>
        <w:rPr>
          <w:sz w:val="24"/>
        </w:rPr>
        <w:t xml:space="preserve">1、项目编号：</w:t>
      </w:r>
      <w:r>
        <w:rPr>
          <w:rFonts w:hint="eastAsia"/>
          <w:sz w:val="24"/>
        </w:rPr>
        <w:t xml:space="preserve">JSZC-320114-SHGK-G2026-0030</w:t>
      </w:r>
      <w:r>
        <w:rPr>
          <w:sz w:val="24"/>
        </w:rPr>
        <w:t xml:space="preserve">（代理机构编号：</w:t>
      </w:r>
      <w:r>
        <w:rPr>
          <w:rFonts w:hint="eastAsia"/>
          <w:sz w:val="24"/>
        </w:rPr>
        <w:t xml:space="preserve">1214-264103078LLY</w:t>
      </w:r>
      <w:r>
        <w:rPr>
          <w:sz w:val="24"/>
        </w:rPr>
        <w:t xml:space="preserve">）</w:t>
      </w:r>
      <w:r/>
    </w:p>
    <w:p>
      <w:pPr>
        <w:pStyle w:val="1375"/>
        <w:ind w:firstLine="480"/>
        <w:spacing w:line="276" w:lineRule="auto"/>
        <w:rPr>
          <w:sz w:val="24"/>
        </w:rPr>
      </w:pPr>
      <w:r>
        <w:rPr>
          <w:sz w:val="24"/>
        </w:rPr>
        <w:t xml:space="preserve">2、项目名称：</w:t>
      </w:r>
      <w:r>
        <w:rPr>
          <w:rFonts w:hint="eastAsia"/>
          <w:sz w:val="24"/>
        </w:rPr>
        <w:t xml:space="preserve">潘窑学校信息化设备采购</w:t>
      </w:r>
      <w:r>
        <w:rPr>
          <w:sz w:val="24"/>
        </w:rPr>
        <w:t xml:space="preserve">项目</w:t>
      </w:r>
      <w:r/>
    </w:p>
    <w:p>
      <w:pPr>
        <w:pStyle w:val="1375"/>
        <w:ind w:firstLine="480"/>
        <w:spacing w:line="276" w:lineRule="auto"/>
        <w:rPr>
          <w:sz w:val="24"/>
        </w:rPr>
      </w:pPr>
      <w:r/>
      <w:bookmarkEnd w:id="14"/>
      <w:r>
        <w:rPr>
          <w:sz w:val="24"/>
        </w:rPr>
        <w:t xml:space="preserve">3、预算金额：</w:t>
      </w:r>
      <w:r>
        <w:rPr>
          <w:rFonts w:hint="eastAsia"/>
          <w:sz w:val="24"/>
        </w:rPr>
        <w:t xml:space="preserve">390万元人民币</w:t>
      </w:r>
      <w:r>
        <w:rPr>
          <w:sz w:val="24"/>
        </w:rPr>
      </w:r>
      <w:r/>
    </w:p>
    <w:p>
      <w:pPr>
        <w:pStyle w:val="1375"/>
        <w:ind w:firstLine="480"/>
        <w:spacing w:line="276" w:lineRule="auto"/>
        <w:tabs>
          <w:tab w:val="center" w:pos="4366" w:leader="none"/>
        </w:tabs>
        <w:rPr>
          <w:sz w:val="24"/>
        </w:rPr>
      </w:pPr>
      <w:r>
        <w:rPr>
          <w:sz w:val="24"/>
        </w:rPr>
        <w:t xml:space="preserve">4、最高限价：</w:t>
      </w:r>
      <w:r>
        <w:rPr>
          <w:rFonts w:hint="eastAsia"/>
          <w:sz w:val="24"/>
        </w:rPr>
        <w:t xml:space="preserve">390万元人民币</w:t>
      </w:r>
      <w:r>
        <w:rPr>
          <w:sz w:val="24"/>
        </w:rPr>
      </w:r>
      <w:r/>
    </w:p>
    <w:p>
      <w:pPr>
        <w:pStyle w:val="1375"/>
        <w:ind w:firstLine="480"/>
        <w:spacing w:line="276" w:lineRule="auto"/>
        <w:rPr>
          <w:sz w:val="24"/>
        </w:rPr>
      </w:pPr>
      <w:r>
        <w:rPr>
          <w:sz w:val="24"/>
        </w:rPr>
        <w:t xml:space="preserve">5、采购需求：潘窑</w:t>
      </w:r>
      <w:r>
        <w:rPr>
          <w:rFonts w:hint="eastAsia"/>
          <w:sz w:val="24"/>
        </w:rPr>
        <w:t xml:space="preserve">学校</w:t>
      </w:r>
      <w:r>
        <w:rPr>
          <w:sz w:val="24"/>
        </w:rPr>
        <w:t xml:space="preserve">信息化设备，具体需求详见本项目第</w:t>
      </w:r>
      <w:r>
        <w:rPr>
          <w:rFonts w:hint="eastAsia"/>
          <w:sz w:val="24"/>
        </w:rPr>
        <w:t xml:space="preserve">四</w:t>
      </w:r>
      <w:r>
        <w:rPr>
          <w:sz w:val="24"/>
        </w:rPr>
        <w:t xml:space="preserve">部分采购需求。</w:t>
      </w:r>
      <w:r/>
    </w:p>
    <w:p>
      <w:pPr>
        <w:pStyle w:val="1375"/>
        <w:ind w:firstLine="480"/>
        <w:spacing w:line="276" w:lineRule="auto"/>
        <w:rPr>
          <w:bCs/>
          <w:sz w:val="24"/>
        </w:rPr>
      </w:pPr>
      <w:r>
        <w:rPr>
          <w:bCs/>
          <w:sz w:val="24"/>
        </w:rPr>
        <w:t xml:space="preserve">6、</w:t>
      </w:r>
      <w:r>
        <w:rPr>
          <w:rFonts w:hint="eastAsia"/>
          <w:bCs/>
          <w:sz w:val="24"/>
        </w:rPr>
        <w:t xml:space="preserve">交货期要求</w:t>
      </w:r>
      <w:r>
        <w:rPr>
          <w:bCs/>
          <w:sz w:val="24"/>
        </w:rPr>
        <w:t xml:space="preserve">：合同签订45个日历日后，完成设备安装、调试工作，提请验收。</w:t>
      </w:r>
      <w:r/>
    </w:p>
    <w:p>
      <w:pPr>
        <w:pStyle w:val="1375"/>
        <w:ind w:firstLine="480"/>
        <w:spacing w:line="276" w:lineRule="auto"/>
        <w:rPr>
          <w:bCs/>
          <w:sz w:val="24"/>
        </w:rPr>
      </w:pPr>
      <w:r>
        <w:rPr>
          <w:bCs/>
          <w:sz w:val="24"/>
        </w:rPr>
        <w:t xml:space="preserve">7、本项目</w:t>
      </w:r>
      <w:r>
        <w:rPr>
          <w:bCs/>
          <w:sz w:val="24"/>
        </w:rPr>
        <w:t xml:space="preserve">不接受进口产</w:t>
      </w:r>
      <w:r>
        <w:rPr>
          <w:bCs/>
          <w:sz w:val="24"/>
        </w:rPr>
        <w:t xml:space="preserve">品。</w:t>
      </w:r>
      <w:r/>
    </w:p>
    <w:p>
      <w:pPr>
        <w:pStyle w:val="1375"/>
        <w:ind w:firstLine="480"/>
        <w:spacing w:line="276" w:lineRule="auto"/>
        <w:rPr>
          <w:rFonts w:hint="eastAsia"/>
          <w:bCs/>
          <w:sz w:val="24"/>
        </w:rPr>
      </w:pPr>
      <w:r>
        <w:rPr>
          <w:rFonts w:hint="eastAsia"/>
          <w:bCs/>
          <w:sz w:val="24"/>
        </w:rPr>
        <w:t xml:space="preserve">8、</w:t>
      </w:r>
      <w:r>
        <w:rPr>
          <w:bCs/>
          <w:sz w:val="24"/>
        </w:rPr>
        <w:t xml:space="preserve">本项目</w:t>
      </w:r>
      <w:r>
        <w:rPr>
          <w:rFonts w:hint="eastAsia"/>
          <w:bCs/>
          <w:sz w:val="24"/>
        </w:rPr>
        <w:t xml:space="preserve">不</w:t>
      </w:r>
      <w:r>
        <w:rPr>
          <w:bCs/>
          <w:sz w:val="24"/>
        </w:rPr>
        <w:t xml:space="preserve">接受联合体参与投标</w:t>
      </w:r>
      <w:r>
        <w:rPr>
          <w:rFonts w:hint="eastAsia"/>
          <w:bCs/>
          <w:sz w:val="24"/>
        </w:rPr>
        <w:t xml:space="preserve">。</w:t>
      </w:r>
      <w:r/>
    </w:p>
    <w:p>
      <w:pPr>
        <w:pStyle w:val="1375"/>
        <w:ind w:firstLine="480"/>
        <w:spacing w:line="276" w:lineRule="auto"/>
        <w:rPr>
          <w:sz w:val="24"/>
        </w:rPr>
      </w:pPr>
      <w:r>
        <w:rPr>
          <w:sz w:val="24"/>
        </w:rPr>
      </w:r>
      <w:r/>
    </w:p>
    <w:p>
      <w:pPr>
        <w:pStyle w:val="1375"/>
        <w:numPr>
          <w:ilvl w:val="0"/>
          <w:numId w:val="5"/>
        </w:numPr>
        <w:ind w:firstLine="482"/>
        <w:spacing w:line="276" w:lineRule="auto"/>
        <w:rPr>
          <w:b/>
          <w:sz w:val="24"/>
        </w:rPr>
        <w:outlineLvl w:val="1"/>
      </w:pPr>
      <w:r/>
      <w:bookmarkStart w:id="15" w:name="_Toc32310"/>
      <w:r/>
      <w:bookmarkStart w:id="16" w:name="_Toc35393622"/>
      <w:r/>
      <w:bookmarkStart w:id="17" w:name="_Toc35393791"/>
      <w:r/>
      <w:bookmarkStart w:id="18" w:name="_Toc28359003"/>
      <w:r/>
      <w:bookmarkStart w:id="19" w:name="_Toc18783"/>
      <w:r/>
      <w:bookmarkStart w:id="20" w:name="_Toc20799"/>
      <w:r/>
      <w:bookmarkStart w:id="21" w:name="_Toc9422"/>
      <w:r/>
      <w:bookmarkStart w:id="22" w:name="_Toc28359080"/>
      <w:r/>
      <w:bookmarkStart w:id="23" w:name="_Toc29458"/>
      <w:r>
        <w:rPr>
          <w:b/>
          <w:sz w:val="24"/>
        </w:rPr>
        <w:t xml:space="preserve">申请人的资格要求</w:t>
      </w:r>
      <w:bookmarkEnd w:id="15"/>
      <w:r/>
      <w:bookmarkEnd w:id="16"/>
      <w:r/>
      <w:bookmarkEnd w:id="17"/>
      <w:r/>
      <w:bookmarkEnd w:id="18"/>
      <w:r/>
      <w:bookmarkEnd w:id="19"/>
      <w:r/>
      <w:bookmarkEnd w:id="20"/>
      <w:r/>
      <w:bookmarkEnd w:id="21"/>
      <w:r/>
      <w:bookmarkEnd w:id="22"/>
      <w:r/>
      <w:bookmarkEnd w:id="23"/>
      <w:r>
        <w:rPr>
          <w:b/>
          <w:sz w:val="24"/>
        </w:rPr>
      </w:r>
      <w:r/>
    </w:p>
    <w:p>
      <w:pPr>
        <w:pStyle w:val="1375"/>
        <w:ind w:firstLine="482"/>
        <w:spacing w:line="276" w:lineRule="auto"/>
        <w:rPr>
          <w:b/>
          <w:bCs/>
          <w:sz w:val="24"/>
        </w:rPr>
      </w:pPr>
      <w:r>
        <w:rPr>
          <w:b/>
          <w:bCs/>
          <w:sz w:val="24"/>
        </w:rPr>
        <w:t xml:space="preserve">（一）通用资格要求</w:t>
      </w:r>
      <w:r/>
    </w:p>
    <w:p>
      <w:pPr>
        <w:pStyle w:val="1375"/>
        <w:ind w:firstLine="482"/>
        <w:spacing w:line="276" w:lineRule="auto"/>
        <w:rPr>
          <w:b/>
          <w:bCs/>
          <w:sz w:val="24"/>
        </w:rPr>
      </w:pPr>
      <w:r>
        <w:rPr>
          <w:b/>
          <w:bCs/>
          <w:sz w:val="24"/>
        </w:rPr>
        <w:t xml:space="preserve">1</w:t>
      </w:r>
      <w:r>
        <w:rPr>
          <w:rFonts w:hint="eastAsia"/>
          <w:b/>
          <w:bCs/>
          <w:sz w:val="24"/>
        </w:rPr>
        <w:t xml:space="preserve">、</w:t>
      </w:r>
      <w:r>
        <w:rPr>
          <w:b/>
          <w:bCs/>
          <w:sz w:val="24"/>
        </w:rPr>
        <w:t xml:space="preserve">满足《中华人民共和国政府采购法》第二十二条规定，并提供下列材料：</w:t>
      </w:r>
      <w:r/>
    </w:p>
    <w:p>
      <w:pPr>
        <w:pStyle w:val="1375"/>
        <w:numPr>
          <w:ilvl w:val="0"/>
          <w:numId w:val="6"/>
        </w:numPr>
        <w:ind w:hanging="5"/>
        <w:spacing w:line="276" w:lineRule="auto"/>
        <w:rPr>
          <w:i/>
          <w:iCs/>
          <w:sz w:val="24"/>
          <w:u w:val="single"/>
        </w:rPr>
      </w:pPr>
      <w:r>
        <w:rPr>
          <w:i/>
          <w:iCs/>
          <w:sz w:val="24"/>
          <w:u w:val="single"/>
        </w:rPr>
        <w:t xml:space="preserve">具有独立承担民事责任的能力（法人或者其他组织的营业执照等证明文件</w:t>
      </w:r>
      <w:r>
        <w:rPr>
          <w:rFonts w:hint="eastAsia"/>
          <w:i/>
          <w:iCs/>
          <w:sz w:val="24"/>
          <w:u w:val="single"/>
        </w:rPr>
        <w:t xml:space="preserve">加盖公章</w:t>
      </w:r>
      <w:r>
        <w:rPr>
          <w:i/>
          <w:iCs/>
          <w:sz w:val="24"/>
          <w:u w:val="single"/>
        </w:rPr>
        <w:t xml:space="preserve">，自然人的身份证明）；</w:t>
      </w:r>
      <w:r/>
    </w:p>
    <w:p>
      <w:pPr>
        <w:pStyle w:val="1375"/>
        <w:numPr>
          <w:ilvl w:val="0"/>
          <w:numId w:val="6"/>
        </w:numPr>
        <w:ind w:hanging="5"/>
        <w:spacing w:line="276" w:lineRule="auto"/>
        <w:rPr>
          <w:i/>
          <w:iCs/>
          <w:sz w:val="24"/>
          <w:u w:val="single"/>
        </w:rPr>
      </w:pPr>
      <w:r>
        <w:rPr>
          <w:i/>
          <w:iCs/>
          <w:sz w:val="24"/>
          <w:u w:val="single"/>
        </w:rPr>
        <w:t xml:space="preserve">具有良好的商业信誉和健全的财务会计制度,提供距</w:t>
      </w:r>
      <w:r>
        <w:rPr>
          <w:rFonts w:hint="eastAsia"/>
          <w:i/>
          <w:iCs/>
          <w:sz w:val="24"/>
          <w:u w:val="single"/>
        </w:rPr>
        <w:t xml:space="preserve">投标截止</w:t>
      </w:r>
      <w:r>
        <w:rPr>
          <w:i/>
          <w:iCs/>
          <w:sz w:val="24"/>
          <w:u w:val="single"/>
        </w:rPr>
        <w:t xml:space="preserve">时间前六个月内任意一月份的财务状况报告（至少包括资产负债表、利润表），或其银行出具的资信证书（复印件）（</w:t>
      </w:r>
      <w:r>
        <w:rPr>
          <w:rFonts w:hint="eastAsia"/>
          <w:i/>
          <w:iCs/>
          <w:sz w:val="24"/>
          <w:u w:val="single"/>
        </w:rPr>
        <w:t xml:space="preserve">投标截止</w:t>
      </w:r>
      <w:r>
        <w:rPr>
          <w:i/>
          <w:iCs/>
          <w:sz w:val="24"/>
          <w:u w:val="single"/>
        </w:rPr>
        <w:t xml:space="preserve">活动前六个月内），或其2024年度或2025年度经审计的财务报告复印件加盖公章；（供应商为参加本次政府采购活动前半年内注册的公司，无须提供）；</w:t>
      </w:r>
      <w:r/>
    </w:p>
    <w:p>
      <w:pPr>
        <w:pStyle w:val="1375"/>
        <w:numPr>
          <w:ilvl w:val="0"/>
          <w:numId w:val="6"/>
        </w:numPr>
        <w:ind w:hanging="5"/>
        <w:spacing w:line="276" w:lineRule="auto"/>
        <w:rPr>
          <w:i/>
          <w:iCs/>
          <w:sz w:val="24"/>
          <w:u w:val="single"/>
        </w:rPr>
      </w:pPr>
      <w:r>
        <w:rPr>
          <w:i/>
          <w:iCs/>
          <w:sz w:val="24"/>
          <w:u w:val="single"/>
        </w:rPr>
        <w:t xml:space="preserve">有依法缴纳税收和社会保障资金的良好记录（提供参加本次</w:t>
      </w:r>
      <w:r>
        <w:rPr>
          <w:rFonts w:hint="eastAsia"/>
          <w:i/>
          <w:iCs/>
          <w:sz w:val="24"/>
          <w:u w:val="single"/>
        </w:rPr>
        <w:t xml:space="preserve">投标截止时间</w:t>
      </w:r>
      <w:r>
        <w:rPr>
          <w:i/>
          <w:iCs/>
          <w:sz w:val="24"/>
          <w:u w:val="single"/>
        </w:rPr>
        <w:t xml:space="preserve">前六个月内任意一个月的企业依法缴纳税收和社会保障资金的相关材料）</w:t>
      </w:r>
      <w:r>
        <w:rPr>
          <w:rFonts w:hint="eastAsia"/>
          <w:i/>
          <w:iCs/>
          <w:sz w:val="24"/>
          <w:u w:val="single"/>
        </w:rPr>
        <w:t xml:space="preserve">；</w:t>
      </w:r>
      <w:r>
        <w:rPr>
          <w:i/>
          <w:iCs/>
          <w:sz w:val="24"/>
          <w:u w:val="single"/>
        </w:rPr>
      </w:r>
      <w:r/>
    </w:p>
    <w:p>
      <w:pPr>
        <w:pStyle w:val="1375"/>
        <w:numPr>
          <w:ilvl w:val="0"/>
          <w:numId w:val="6"/>
        </w:numPr>
        <w:ind w:hanging="5"/>
        <w:spacing w:line="276" w:lineRule="auto"/>
        <w:rPr>
          <w:i/>
          <w:iCs/>
          <w:sz w:val="24"/>
          <w:u w:val="single"/>
        </w:rPr>
      </w:pPr>
      <w:r>
        <w:rPr>
          <w:i/>
          <w:iCs/>
          <w:sz w:val="24"/>
          <w:u w:val="single"/>
        </w:rPr>
        <w:t xml:space="preserve">具有履行合同所必需的设备和专业技术能力（提供履行合同所必需的设备和专业技术能力的证明材料或承诺函并加盖单位公章）</w:t>
      </w:r>
      <w:r>
        <w:rPr>
          <w:rFonts w:hint="eastAsia"/>
          <w:i/>
          <w:iCs/>
          <w:sz w:val="24"/>
          <w:u w:val="single"/>
        </w:rPr>
        <w:t xml:space="preserve">。</w:t>
      </w:r>
      <w:r>
        <w:rPr>
          <w:i/>
          <w:iCs/>
          <w:sz w:val="24"/>
          <w:u w:val="single"/>
        </w:rPr>
      </w:r>
      <w:r/>
    </w:p>
    <w:p>
      <w:pPr>
        <w:pStyle w:val="1375"/>
        <w:ind w:firstLine="482"/>
        <w:spacing w:line="276" w:lineRule="auto"/>
        <w:rPr>
          <w:b/>
          <w:bCs/>
          <w:sz w:val="24"/>
        </w:rPr>
      </w:pPr>
      <w:r>
        <w:rPr>
          <w:rFonts w:hint="eastAsia"/>
          <w:b/>
          <w:bCs/>
          <w:sz w:val="24"/>
        </w:rPr>
        <w:t xml:space="preserve">2、</w:t>
      </w:r>
      <w:r>
        <w:rPr>
          <w:b/>
          <w:bCs/>
          <w:sz w:val="24"/>
        </w:rPr>
        <w:t xml:space="preserve">供应商应满足以下情形（提供承诺书加盖单位公章）：</w:t>
      </w:r>
      <w:r/>
    </w:p>
    <w:p>
      <w:pPr>
        <w:pStyle w:val="1375"/>
        <w:ind w:firstLine="480"/>
        <w:spacing w:line="276" w:lineRule="auto"/>
        <w:rPr>
          <w:i/>
          <w:iCs/>
          <w:sz w:val="24"/>
          <w:u w:val="single"/>
        </w:rPr>
      </w:pPr>
      <w:r>
        <w:rPr>
          <w:i/>
          <w:iCs/>
          <w:sz w:val="24"/>
          <w:u w:val="single"/>
        </w:rPr>
        <w:t xml:space="preserve">①未处于被责令停业、投标资格被取消或者财产被接管、冻结和破产状态；</w:t>
      </w:r>
      <w:r/>
    </w:p>
    <w:p>
      <w:pPr>
        <w:pStyle w:val="1375"/>
        <w:ind w:firstLine="480"/>
        <w:spacing w:line="276" w:lineRule="auto"/>
        <w:rPr>
          <w:i/>
          <w:iCs/>
          <w:sz w:val="24"/>
          <w:u w:val="single"/>
        </w:rPr>
      </w:pPr>
      <w:r>
        <w:rPr>
          <w:i/>
          <w:iCs/>
          <w:sz w:val="24"/>
          <w:u w:val="single"/>
        </w:rPr>
        <w:t xml:space="preserve">②具有良好的财务状况和商业信誉，近两年内无不良经营行为、未涉及重大诉讼；</w:t>
      </w:r>
      <w:r/>
    </w:p>
    <w:p>
      <w:pPr>
        <w:pStyle w:val="1375"/>
        <w:ind w:firstLine="480"/>
        <w:spacing w:line="276" w:lineRule="auto"/>
        <w:rPr>
          <w:i/>
          <w:iCs/>
          <w:sz w:val="24"/>
          <w:u w:val="single"/>
        </w:rPr>
      </w:pPr>
      <w:r>
        <w:rPr>
          <w:i/>
          <w:iCs/>
          <w:sz w:val="24"/>
          <w:u w:val="single"/>
        </w:rPr>
        <w:t xml:space="preserve">③企业没有因骗取中标或者严重违约以及发生重大项目质量、安全事故等问题，被有关部门暂停投标资格并在暂停期内的； </w:t>
      </w:r>
      <w:r/>
    </w:p>
    <w:p>
      <w:pPr>
        <w:pStyle w:val="1375"/>
        <w:ind w:firstLine="480"/>
        <w:spacing w:line="276" w:lineRule="auto"/>
        <w:rPr>
          <w:i/>
          <w:iCs/>
          <w:sz w:val="24"/>
          <w:u w:val="single"/>
        </w:rPr>
      </w:pPr>
      <w:r>
        <w:rPr>
          <w:i/>
          <w:iCs/>
          <w:sz w:val="24"/>
          <w:u w:val="single"/>
        </w:rPr>
        <w:t xml:space="preserve">④单位负责人为同一人或者存在控股、管理关系的不同单位，具有直接管理和被管理关系的母子公司或同一母公司的子公司，或具有投资参股关系的关联企业不予同时参加同一标段的投标；</w:t>
      </w:r>
      <w:r/>
    </w:p>
    <w:p>
      <w:pPr>
        <w:pStyle w:val="1375"/>
        <w:ind w:firstLine="480"/>
        <w:spacing w:line="276" w:lineRule="auto"/>
        <w:rPr>
          <w:i/>
          <w:iCs/>
          <w:sz w:val="24"/>
          <w:u w:val="single"/>
        </w:rPr>
      </w:pPr>
      <w:r>
        <w:rPr>
          <w:i/>
          <w:iCs/>
          <w:sz w:val="24"/>
          <w:u w:val="single"/>
        </w:rPr>
        <w:t xml:space="preserve">⑤</w:t>
      </w:r>
      <w:r>
        <w:rPr>
          <w:rFonts w:hint="eastAsia"/>
          <w:i/>
          <w:iCs/>
          <w:sz w:val="24"/>
          <w:u w:val="single"/>
        </w:rPr>
        <w:t xml:space="preserve">投标文件</w:t>
      </w:r>
      <w:r>
        <w:rPr>
          <w:i/>
          <w:iCs/>
          <w:sz w:val="24"/>
          <w:u w:val="single"/>
        </w:rPr>
        <w:t xml:space="preserve">中的重要内容没有失实或弄虚作假；</w:t>
      </w:r>
      <w:r/>
    </w:p>
    <w:p>
      <w:pPr>
        <w:pStyle w:val="1375"/>
        <w:ind w:firstLine="480"/>
        <w:spacing w:line="276" w:lineRule="auto"/>
        <w:rPr>
          <w:i/>
          <w:iCs/>
          <w:sz w:val="24"/>
          <w:u w:val="single"/>
        </w:rPr>
      </w:pPr>
      <w:r>
        <w:rPr>
          <w:i/>
          <w:iCs/>
          <w:sz w:val="24"/>
          <w:u w:val="single"/>
        </w:rPr>
        <w:t xml:space="preserve">⑥企业未被“信用中国”网站列入失信被执行人名单；</w:t>
      </w:r>
      <w:r/>
    </w:p>
    <w:p>
      <w:pPr>
        <w:pStyle w:val="1375"/>
        <w:ind w:firstLine="480"/>
        <w:spacing w:line="276" w:lineRule="auto"/>
        <w:rPr>
          <w:i/>
          <w:iCs/>
          <w:sz w:val="24"/>
          <w:u w:val="single"/>
        </w:rPr>
      </w:pPr>
      <w:r>
        <w:rPr>
          <w:i/>
          <w:iCs/>
          <w:sz w:val="24"/>
          <w:u w:val="single"/>
        </w:rPr>
        <w:t xml:space="preserve">⑦参加本次采购活动前三年内，在经营活动中没有重大违法记录；</w:t>
      </w:r>
      <w:r/>
    </w:p>
    <w:p>
      <w:pPr>
        <w:pStyle w:val="1375"/>
        <w:ind w:firstLine="482"/>
        <w:spacing w:line="276" w:lineRule="auto"/>
        <w:rPr>
          <w:b/>
          <w:bCs/>
          <w:i/>
          <w:iCs/>
          <w:sz w:val="24"/>
          <w:u w:val="single"/>
        </w:rPr>
      </w:pPr>
      <w:r>
        <w:rPr>
          <w:b/>
          <w:bCs/>
          <w:i/>
          <w:iCs/>
          <w:sz w:val="24"/>
          <w:u w:val="single"/>
        </w:rPr>
        <w:t xml:space="preserve">⑧</w:t>
      </w:r>
      <w:r>
        <w:rPr>
          <w:rFonts w:hint="eastAsia"/>
          <w:b/>
          <w:bCs/>
          <w:i/>
          <w:iCs/>
          <w:sz w:val="24"/>
          <w:u w:val="single"/>
        </w:rPr>
        <w:t xml:space="preserve">中标供应商</w:t>
      </w:r>
      <w:r>
        <w:rPr>
          <w:b/>
          <w:bCs/>
          <w:i/>
          <w:iCs/>
          <w:sz w:val="24"/>
          <w:u w:val="single"/>
        </w:rPr>
        <w:t xml:space="preserve">资质原件须接受核验（</w:t>
      </w:r>
      <w:r>
        <w:rPr>
          <w:rFonts w:hint="eastAsia"/>
          <w:b/>
          <w:bCs/>
          <w:i/>
          <w:iCs/>
          <w:sz w:val="24"/>
          <w:u w:val="single"/>
        </w:rPr>
        <w:t xml:space="preserve">中标</w:t>
      </w:r>
      <w:r>
        <w:rPr>
          <w:b/>
          <w:bCs/>
          <w:i/>
          <w:iCs/>
          <w:sz w:val="24"/>
          <w:u w:val="single"/>
        </w:rPr>
        <w:t xml:space="preserve">通知书发放前）：</w:t>
      </w:r>
      <w:r>
        <w:rPr>
          <w:rFonts w:hint="eastAsia"/>
          <w:b/>
          <w:bCs/>
          <w:i/>
          <w:iCs/>
          <w:sz w:val="24"/>
          <w:u w:val="single"/>
        </w:rPr>
        <w:t xml:space="preserve">中标供应商</w:t>
      </w:r>
      <w:r>
        <w:rPr>
          <w:b/>
          <w:bCs/>
          <w:i/>
          <w:iCs/>
          <w:sz w:val="24"/>
          <w:u w:val="single"/>
        </w:rPr>
        <w:t xml:space="preserve">应按</w:t>
      </w:r>
      <w:r>
        <w:rPr>
          <w:rFonts w:hint="eastAsia"/>
          <w:b/>
          <w:bCs/>
          <w:i/>
          <w:iCs/>
          <w:sz w:val="24"/>
          <w:u w:val="single"/>
        </w:rPr>
        <w:t xml:space="preserve">招标文件</w:t>
      </w:r>
      <w:r>
        <w:rPr>
          <w:b/>
          <w:bCs/>
          <w:i/>
          <w:iCs/>
          <w:sz w:val="24"/>
          <w:u w:val="single"/>
        </w:rPr>
        <w:t xml:space="preserve">的要求在通知时间内向</w:t>
      </w:r>
      <w:r>
        <w:rPr>
          <w:rFonts w:hint="eastAsia"/>
          <w:b/>
          <w:bCs/>
          <w:i/>
          <w:iCs/>
          <w:sz w:val="24"/>
          <w:u w:val="single"/>
        </w:rPr>
        <w:t xml:space="preserve">招标代理机构</w:t>
      </w:r>
      <w:r>
        <w:rPr>
          <w:b/>
          <w:bCs/>
          <w:i/>
          <w:iCs/>
          <w:sz w:val="24"/>
          <w:u w:val="single"/>
        </w:rPr>
        <w:t xml:space="preserve">提供相关资质证书原件，</w:t>
      </w:r>
      <w:r>
        <w:rPr>
          <w:rFonts w:hint="eastAsia"/>
          <w:b/>
          <w:bCs/>
          <w:i/>
          <w:iCs/>
          <w:sz w:val="24"/>
          <w:u w:val="single"/>
        </w:rPr>
        <w:t xml:space="preserve">招标代理机构</w:t>
      </w:r>
      <w:r>
        <w:rPr>
          <w:b/>
          <w:bCs/>
          <w:i/>
          <w:iCs/>
          <w:sz w:val="24"/>
          <w:u w:val="single"/>
        </w:rPr>
        <w:t xml:space="preserve">严格核验</w:t>
      </w:r>
      <w:r>
        <w:rPr>
          <w:rFonts w:hint="eastAsia"/>
          <w:b/>
          <w:bCs/>
          <w:i/>
          <w:iCs/>
          <w:sz w:val="24"/>
          <w:u w:val="single"/>
        </w:rPr>
        <w:t xml:space="preserve">中标供应商</w:t>
      </w:r>
      <w:r>
        <w:rPr>
          <w:b/>
          <w:bCs/>
          <w:i/>
          <w:iCs/>
          <w:sz w:val="24"/>
          <w:u w:val="single"/>
        </w:rPr>
        <w:t xml:space="preserve">相关资质证书原件，核验通过方可发放</w:t>
      </w:r>
      <w:r>
        <w:rPr>
          <w:rFonts w:hint="eastAsia"/>
          <w:b/>
          <w:bCs/>
          <w:i/>
          <w:iCs/>
          <w:sz w:val="24"/>
          <w:u w:val="single"/>
        </w:rPr>
        <w:t xml:space="preserve">中标</w:t>
      </w:r>
      <w:r>
        <w:rPr>
          <w:b/>
          <w:bCs/>
          <w:i/>
          <w:iCs/>
          <w:sz w:val="24"/>
          <w:u w:val="single"/>
        </w:rPr>
        <w:t xml:space="preserve">通知书；如</w:t>
      </w:r>
      <w:r>
        <w:rPr>
          <w:rFonts w:hint="eastAsia"/>
          <w:b/>
          <w:bCs/>
          <w:i/>
          <w:iCs/>
          <w:sz w:val="24"/>
          <w:u w:val="single"/>
        </w:rPr>
        <w:t xml:space="preserve">中标供应商</w:t>
      </w:r>
      <w:r>
        <w:rPr>
          <w:b/>
          <w:bCs/>
          <w:i/>
          <w:iCs/>
          <w:sz w:val="24"/>
          <w:u w:val="single"/>
        </w:rPr>
        <w:t xml:space="preserve">逾期不提供材料或提供的材料与其</w:t>
      </w:r>
      <w:r>
        <w:rPr>
          <w:rFonts w:hint="eastAsia"/>
          <w:b/>
          <w:bCs/>
          <w:i/>
          <w:iCs/>
          <w:sz w:val="24"/>
          <w:u w:val="single"/>
        </w:rPr>
        <w:t xml:space="preserve">投标文件</w:t>
      </w:r>
      <w:r>
        <w:rPr>
          <w:b/>
          <w:bCs/>
          <w:i/>
          <w:iCs/>
          <w:sz w:val="24"/>
          <w:u w:val="single"/>
        </w:rPr>
        <w:t xml:space="preserve">不一致的视为核验不通过。</w:t>
      </w:r>
      <w:r>
        <w:rPr>
          <w:rFonts w:hint="eastAsia"/>
          <w:b/>
          <w:bCs/>
          <w:i/>
          <w:iCs/>
          <w:sz w:val="24"/>
          <w:u w:val="single"/>
        </w:rPr>
        <w:t xml:space="preserve">中标供应商</w:t>
      </w:r>
      <w:r>
        <w:rPr>
          <w:b/>
          <w:bCs/>
          <w:i/>
          <w:iCs/>
          <w:sz w:val="24"/>
          <w:u w:val="single"/>
        </w:rPr>
        <w:t xml:space="preserve">存在虚假情形的，将被取消</w:t>
      </w:r>
      <w:r>
        <w:rPr>
          <w:rFonts w:hint="eastAsia"/>
          <w:b/>
          <w:bCs/>
          <w:i/>
          <w:iCs/>
          <w:sz w:val="24"/>
          <w:u w:val="single"/>
        </w:rPr>
        <w:t xml:space="preserve">中标</w:t>
      </w:r>
      <w:r>
        <w:rPr>
          <w:b/>
          <w:bCs/>
          <w:i/>
          <w:iCs/>
          <w:sz w:val="24"/>
          <w:u w:val="single"/>
        </w:rPr>
        <w:t xml:space="preserve">资格，并依法追究其法律责任。</w:t>
      </w:r>
      <w:r/>
    </w:p>
    <w:p>
      <w:pPr>
        <w:pStyle w:val="1375"/>
        <w:ind w:firstLine="482"/>
        <w:spacing w:line="276" w:lineRule="auto"/>
        <w:rPr>
          <w:b/>
          <w:bCs/>
          <w:sz w:val="24"/>
        </w:rPr>
      </w:pPr>
      <w:r>
        <w:rPr>
          <w:rFonts w:hint="eastAsia"/>
          <w:b/>
          <w:bCs/>
          <w:sz w:val="24"/>
        </w:rPr>
        <w:t xml:space="preserve">3、</w:t>
      </w:r>
      <w:r>
        <w:rPr>
          <w:b/>
          <w:bCs/>
          <w:sz w:val="24"/>
        </w:rPr>
        <w:t xml:space="preserve">拒绝下述供应商参加本次采购活动</w:t>
      </w:r>
      <w:r/>
    </w:p>
    <w:p>
      <w:pPr>
        <w:pStyle w:val="1375"/>
        <w:ind w:firstLine="480"/>
        <w:spacing w:line="276" w:lineRule="auto"/>
        <w:rPr>
          <w:i/>
          <w:iCs/>
          <w:sz w:val="24"/>
          <w:u w:val="single"/>
        </w:rPr>
      </w:pPr>
      <w:r>
        <w:rPr>
          <w:i/>
          <w:iCs/>
          <w:sz w:val="24"/>
          <w:u w:val="single"/>
        </w:rPr>
        <w:t xml:space="preserve">①被信用中国网站、中国政府采购网站列入失信被执行人名单、重大税收违法失信主体名单、政府采购严重违法失信行为记录名单及《南京市政府采购供应商信用管理工作暂行办法》宁财规〔2018〕10 号第十一条、十二条所列严重失信行为情形的供应商；</w:t>
      </w:r>
      <w:r/>
    </w:p>
    <w:p>
      <w:pPr>
        <w:pStyle w:val="1375"/>
        <w:ind w:firstLine="480"/>
        <w:spacing w:line="276" w:lineRule="auto"/>
        <w:rPr>
          <w:i/>
          <w:iCs/>
          <w:sz w:val="24"/>
          <w:u w:val="single"/>
        </w:rPr>
      </w:pPr>
      <w:r>
        <w:rPr>
          <w:i/>
          <w:iCs/>
          <w:sz w:val="24"/>
          <w:u w:val="single"/>
        </w:rPr>
        <w:t xml:space="preserve">②参加本次采购活动不同供应商的法定代表人或委托代理人是配偶、姻亲、直系亲属和三代以内旁系血亲关系；</w:t>
      </w:r>
      <w:r/>
    </w:p>
    <w:p>
      <w:pPr>
        <w:pStyle w:val="1375"/>
        <w:ind w:firstLine="480"/>
        <w:spacing w:line="276" w:lineRule="auto"/>
        <w:rPr>
          <w:i/>
          <w:iCs/>
          <w:sz w:val="24"/>
          <w:u w:val="single"/>
        </w:rPr>
      </w:pPr>
      <w:r>
        <w:rPr>
          <w:i/>
          <w:iCs/>
          <w:sz w:val="24"/>
          <w:u w:val="single"/>
        </w:rPr>
        <w:t xml:space="preserve">③参加本次采购活动不同供应商的负责人为同一人，或不同供应商之间存在直接控股、管理关系的（包括工商登记联系邮箱相同）； </w:t>
      </w:r>
      <w:r/>
    </w:p>
    <w:p>
      <w:pPr>
        <w:pStyle w:val="1375"/>
        <w:ind w:firstLine="480"/>
        <w:spacing w:line="276" w:lineRule="auto"/>
        <w:rPr>
          <w:i/>
          <w:iCs/>
          <w:sz w:val="24"/>
          <w:u w:val="single"/>
        </w:rPr>
      </w:pPr>
      <w:r>
        <w:rPr>
          <w:i/>
          <w:iCs/>
          <w:sz w:val="24"/>
          <w:u w:val="single"/>
        </w:rPr>
        <w:t xml:space="preserve">④供应商的授权代理人(或法定代表人、项目经理、项目总监、项目负责人等)在</w:t>
      </w:r>
      <w:r>
        <w:rPr>
          <w:rFonts w:hint="eastAsia"/>
          <w:i/>
          <w:iCs/>
          <w:sz w:val="24"/>
          <w:u w:val="single"/>
        </w:rPr>
        <w:t xml:space="preserve">招标文件</w:t>
      </w:r>
      <w:r>
        <w:rPr>
          <w:i/>
          <w:iCs/>
          <w:sz w:val="24"/>
          <w:u w:val="single"/>
        </w:rPr>
        <w:t xml:space="preserve">发布日上月至</w:t>
      </w:r>
      <w:r>
        <w:rPr>
          <w:rFonts w:hint="eastAsia"/>
          <w:i/>
          <w:iCs/>
          <w:sz w:val="24"/>
          <w:u w:val="single"/>
        </w:rPr>
        <w:t xml:space="preserve">投标</w:t>
      </w:r>
      <w:r>
        <w:rPr>
          <w:i/>
          <w:iCs/>
          <w:sz w:val="24"/>
          <w:u w:val="single"/>
        </w:rPr>
        <w:t xml:space="preserve">截止日当月在同一单位缴纳社会保险的。</w:t>
      </w:r>
      <w:r/>
    </w:p>
    <w:p>
      <w:pPr>
        <w:pStyle w:val="1375"/>
        <w:ind w:firstLine="482"/>
        <w:spacing w:line="276" w:lineRule="auto"/>
        <w:rPr>
          <w:b/>
          <w:bCs/>
          <w:sz w:val="24"/>
        </w:rPr>
      </w:pPr>
      <w:r>
        <w:rPr>
          <w:rFonts w:hint="eastAsia"/>
          <w:b/>
          <w:bCs/>
          <w:sz w:val="24"/>
        </w:rPr>
        <w:t xml:space="preserve">（二）</w:t>
      </w:r>
      <w:r>
        <w:rPr>
          <w:b/>
          <w:bCs/>
          <w:sz w:val="24"/>
        </w:rPr>
        <w:t xml:space="preserve">本项目</w:t>
      </w:r>
      <w:r>
        <w:rPr>
          <w:rFonts w:hint="eastAsia"/>
          <w:b/>
          <w:bCs/>
          <w:sz w:val="24"/>
        </w:rPr>
        <w:t xml:space="preserve">的</w:t>
      </w:r>
      <w:r>
        <w:rPr>
          <w:b/>
          <w:bCs/>
          <w:sz w:val="24"/>
        </w:rPr>
        <w:t xml:space="preserve">特</w:t>
      </w:r>
      <w:r>
        <w:rPr>
          <w:rFonts w:hint="eastAsia"/>
          <w:b/>
          <w:bCs/>
          <w:sz w:val="24"/>
        </w:rPr>
        <w:t xml:space="preserve">定</w:t>
      </w:r>
      <w:r>
        <w:rPr>
          <w:b/>
          <w:bCs/>
          <w:sz w:val="24"/>
        </w:rPr>
        <w:t xml:space="preserve">资格要求</w:t>
      </w:r>
      <w:r/>
    </w:p>
    <w:p>
      <w:pPr>
        <w:pStyle w:val="1375"/>
        <w:ind w:firstLine="480"/>
        <w:spacing w:line="276" w:lineRule="auto"/>
        <w:rPr>
          <w:i/>
          <w:iCs/>
          <w:sz w:val="24"/>
          <w:u w:val="single"/>
        </w:rPr>
      </w:pPr>
      <w:r>
        <w:rPr>
          <w:i/>
          <w:iCs/>
          <w:sz w:val="24"/>
          <w:u w:val="single"/>
        </w:rPr>
        <w:t xml:space="preserve">法定代表人参与的，应提供身份证复印件；由授权代表参与的，应具有法定代表人授权委托书（原件）、法定代表人和被授权人的身份证复印件及被授权人</w:t>
      </w:r>
      <w:r>
        <w:rPr>
          <w:rFonts w:hint="eastAsia"/>
          <w:i/>
          <w:iCs/>
          <w:sz w:val="24"/>
          <w:u w:val="single"/>
        </w:rPr>
        <w:t xml:space="preserve">投标截止时间向前</w:t>
      </w:r>
      <w:r>
        <w:rPr>
          <w:i/>
          <w:iCs/>
          <w:sz w:val="24"/>
          <w:u w:val="single"/>
        </w:rPr>
        <w:t xml:space="preserve">六个月内任意一个月份(不含</w:t>
      </w:r>
      <w:r>
        <w:rPr>
          <w:rFonts w:hint="eastAsia"/>
          <w:i/>
          <w:iCs/>
          <w:sz w:val="24"/>
          <w:u w:val="single"/>
        </w:rPr>
        <w:t xml:space="preserve">开标</w:t>
      </w:r>
      <w:r>
        <w:rPr>
          <w:i/>
          <w:iCs/>
          <w:sz w:val="24"/>
          <w:u w:val="single"/>
        </w:rPr>
        <w:t xml:space="preserve">当月)的社保证明。</w:t>
      </w:r>
      <w:r/>
    </w:p>
    <w:p>
      <w:pPr>
        <w:pStyle w:val="1375"/>
        <w:ind w:firstLine="482"/>
        <w:spacing w:line="276" w:lineRule="auto"/>
        <w:rPr>
          <w:b/>
          <w:bCs/>
          <w:sz w:val="24"/>
        </w:rPr>
      </w:pPr>
      <w:r>
        <w:rPr>
          <w:rFonts w:hint="eastAsia"/>
          <w:b/>
          <w:bCs/>
          <w:sz w:val="24"/>
        </w:rPr>
        <w:t xml:space="preserve">（三）</w:t>
      </w:r>
      <w:r>
        <w:rPr>
          <w:b/>
          <w:bCs/>
          <w:sz w:val="24"/>
        </w:rPr>
        <w:t xml:space="preserve">落实政府采购政策需满足的资格要求</w:t>
      </w:r>
      <w:r/>
    </w:p>
    <w:p>
      <w:pPr>
        <w:pStyle w:val="1375"/>
        <w:ind w:firstLine="480"/>
        <w:spacing w:line="276" w:lineRule="auto"/>
        <w:rPr>
          <w:sz w:val="24"/>
        </w:rPr>
      </w:pPr>
      <w:r>
        <w:rPr>
          <w:sz w:val="24"/>
        </w:rPr>
        <w:t xml:space="preserve">①　本项目不专门面向中小微企业、监狱企业、残疾人福利性单位。</w:t>
      </w:r>
      <w:r/>
    </w:p>
    <w:p>
      <w:pPr>
        <w:pStyle w:val="1375"/>
        <w:ind w:firstLine="480"/>
        <w:spacing w:line="276" w:lineRule="auto"/>
        <w:rPr>
          <w:sz w:val="24"/>
        </w:rPr>
      </w:pPr>
      <w:r>
        <w:rPr>
          <w:sz w:val="24"/>
        </w:rPr>
        <w:t xml:space="preserve">②　本项目执行价格扣除优惠政策，给予小微型企业、监狱企业或残疾人福利性单位报价10%的扣除，用扣除后的价格参加评审。价格扣除比例对小型企业和微型企业同等对待，不作区分。监狱企业、残疾人福利性单位属于小型、微型企业的，不重复享受政策。</w:t>
      </w:r>
      <w:r/>
    </w:p>
    <w:p>
      <w:pPr>
        <w:pStyle w:val="1375"/>
      </w:pPr>
      <w:r/>
      <w:bookmarkStart w:id="24" w:name="_Toc19817"/>
      <w:r/>
      <w:bookmarkStart w:id="25" w:name="_Toc14042"/>
      <w:r/>
      <w:bookmarkStart w:id="26" w:name="_Toc5843"/>
      <w:r/>
      <w:bookmarkStart w:id="27" w:name="_Toc16342"/>
      <w:r/>
      <w:bookmarkStart w:id="28" w:name="_Toc35393792"/>
      <w:r/>
      <w:bookmarkStart w:id="29" w:name="_Toc35393623"/>
      <w:r/>
      <w:bookmarkStart w:id="30" w:name="_Toc28359004"/>
      <w:r/>
      <w:bookmarkStart w:id="31" w:name="_Toc28359081"/>
      <w:r/>
      <w:r/>
    </w:p>
    <w:p>
      <w:pPr>
        <w:pStyle w:val="1375"/>
        <w:ind w:firstLine="482"/>
        <w:spacing w:line="276" w:lineRule="auto"/>
        <w:rPr>
          <w:b/>
          <w:sz w:val="24"/>
        </w:rPr>
        <w:outlineLvl w:val="1"/>
      </w:pPr>
      <w:r/>
      <w:bookmarkStart w:id="32" w:name="_Toc8573"/>
      <w:r>
        <w:rPr>
          <w:b/>
          <w:sz w:val="24"/>
        </w:rPr>
        <w:t xml:space="preserve">三、获取招标文件</w:t>
      </w:r>
      <w:bookmarkEnd w:id="24"/>
      <w:r/>
      <w:bookmarkEnd w:id="25"/>
      <w:r/>
      <w:bookmarkEnd w:id="26"/>
      <w:r/>
      <w:bookmarkEnd w:id="27"/>
      <w:r/>
      <w:bookmarkEnd w:id="28"/>
      <w:r/>
      <w:bookmarkEnd w:id="29"/>
      <w:r/>
      <w:bookmarkEnd w:id="30"/>
      <w:r/>
      <w:bookmarkEnd w:id="31"/>
      <w:r/>
      <w:bookmarkEnd w:id="32"/>
      <w:r>
        <w:rPr>
          <w:b/>
          <w:sz w:val="24"/>
        </w:rPr>
      </w:r>
      <w:r/>
    </w:p>
    <w:p>
      <w:pPr>
        <w:pStyle w:val="1375"/>
        <w:ind w:firstLine="480"/>
        <w:spacing w:line="276" w:lineRule="auto"/>
        <w:rPr>
          <w:sz w:val="24"/>
        </w:rPr>
      </w:pPr>
      <w:r>
        <w:rPr>
          <w:sz w:val="24"/>
        </w:rPr>
        <w:t xml:space="preserve">1、时间：自招标文件公告发布之日起5个工作日</w:t>
      </w:r>
      <w:r/>
    </w:p>
    <w:p>
      <w:pPr>
        <w:pStyle w:val="1375"/>
        <w:ind w:firstLine="480"/>
        <w:spacing w:line="276" w:lineRule="auto"/>
        <w:rPr>
          <w:sz w:val="24"/>
        </w:rPr>
      </w:pPr>
      <w:r>
        <w:rPr>
          <w:sz w:val="24"/>
        </w:rPr>
        <w:t xml:space="preserve">2、地点：“苏采云” </w:t>
      </w:r>
      <w:r/>
    </w:p>
    <w:p>
      <w:pPr>
        <w:pStyle w:val="1375"/>
        <w:ind w:firstLine="480"/>
        <w:spacing w:line="276" w:lineRule="auto"/>
        <w:rPr>
          <w:sz w:val="24"/>
        </w:rPr>
      </w:pPr>
      <w:r>
        <w:rPr>
          <w:sz w:val="24"/>
        </w:rPr>
        <w:t xml:space="preserve">3、方式：在“江苏政府采购网”自行免费下载招标文件。</w:t>
      </w:r>
      <w:r/>
    </w:p>
    <w:p>
      <w:pPr>
        <w:pStyle w:val="1375"/>
        <w:ind w:firstLine="480"/>
        <w:spacing w:line="276" w:lineRule="auto"/>
        <w:rPr>
          <w:sz w:val="24"/>
        </w:rPr>
      </w:pPr>
      <w:r>
        <w:rPr>
          <w:sz w:val="24"/>
        </w:rPr>
      </w:r>
      <w:r/>
    </w:p>
    <w:p>
      <w:pPr>
        <w:pStyle w:val="1375"/>
        <w:ind w:firstLine="482"/>
        <w:spacing w:line="276" w:lineRule="auto"/>
        <w:rPr>
          <w:b/>
          <w:sz w:val="24"/>
        </w:rPr>
        <w:outlineLvl w:val="1"/>
      </w:pPr>
      <w:r/>
      <w:bookmarkStart w:id="33" w:name="_Toc9407"/>
      <w:r/>
      <w:bookmarkStart w:id="34" w:name="_Toc26668"/>
      <w:r/>
      <w:bookmarkStart w:id="35" w:name="_Toc21008"/>
      <w:r/>
      <w:bookmarkStart w:id="36" w:name="_Toc14612"/>
      <w:r/>
      <w:bookmarkStart w:id="37" w:name="_Toc7362"/>
      <w:r>
        <w:rPr>
          <w:b/>
          <w:sz w:val="24"/>
        </w:rPr>
        <w:t xml:space="preserve">四、提交投标文件截止时间、开标时间和地点</w:t>
      </w:r>
      <w:bookmarkEnd w:id="33"/>
      <w:r/>
      <w:bookmarkEnd w:id="34"/>
      <w:r/>
      <w:bookmarkEnd w:id="35"/>
      <w:r/>
      <w:bookmarkEnd w:id="36"/>
      <w:r/>
      <w:bookmarkEnd w:id="37"/>
      <w:r>
        <w:rPr>
          <w:b/>
          <w:sz w:val="24"/>
        </w:rPr>
      </w:r>
      <w:r/>
    </w:p>
    <w:p>
      <w:pPr>
        <w:pStyle w:val="1375"/>
        <w:ind w:firstLine="480"/>
        <w:spacing w:line="276" w:lineRule="auto"/>
        <w:rPr>
          <w:iCs/>
          <w:sz w:val="24"/>
        </w:rPr>
      </w:pPr>
      <w:r>
        <w:rPr>
          <w:iCs/>
          <w:sz w:val="24"/>
        </w:rPr>
        <w:t xml:space="preserve">1.投标文件接收截止时间（北京时间）：</w:t>
      </w:r>
      <w:r>
        <w:rPr>
          <w:rFonts w:hint="eastAsia"/>
          <w:iCs/>
          <w:sz w:val="24"/>
          <w:u w:val="single"/>
        </w:rPr>
        <w:t xml:space="preserve">2026年4月30日9时30分</w:t>
      </w:r>
      <w:r>
        <w:rPr>
          <w:iCs/>
          <w:sz w:val="24"/>
        </w:rPr>
        <w:t xml:space="preserve">。</w:t>
      </w:r>
      <w:r/>
    </w:p>
    <w:p>
      <w:pPr>
        <w:pStyle w:val="1375"/>
        <w:ind w:firstLine="480"/>
        <w:spacing w:line="276" w:lineRule="auto"/>
        <w:rPr>
          <w:iCs/>
          <w:sz w:val="24"/>
        </w:rPr>
      </w:pPr>
      <w:r>
        <w:rPr>
          <w:iCs/>
          <w:sz w:val="24"/>
        </w:rPr>
        <w:t xml:space="preserve">2.地点：“苏采云”政府采购交易系统网上开标大厅。</w:t>
      </w:r>
      <w:r/>
    </w:p>
    <w:p>
      <w:pPr>
        <w:pStyle w:val="1375"/>
        <w:ind w:firstLine="480"/>
        <w:spacing w:line="276" w:lineRule="auto"/>
        <w:rPr>
          <w:iCs/>
          <w:sz w:val="24"/>
        </w:rPr>
      </w:pPr>
      <w:r>
        <w:rPr>
          <w:iCs/>
          <w:sz w:val="24"/>
        </w:rPr>
      </w:r>
      <w:r/>
    </w:p>
    <w:p>
      <w:pPr>
        <w:pStyle w:val="1375"/>
        <w:ind w:firstLine="482"/>
        <w:spacing w:line="276" w:lineRule="auto"/>
        <w:rPr>
          <w:b/>
          <w:sz w:val="24"/>
        </w:rPr>
        <w:outlineLvl w:val="1"/>
      </w:pPr>
      <w:r/>
      <w:bookmarkStart w:id="38" w:name="_Toc10951"/>
      <w:r/>
      <w:bookmarkStart w:id="39" w:name="_Toc12520"/>
      <w:r/>
      <w:bookmarkStart w:id="40" w:name="_Toc1279"/>
      <w:r/>
      <w:bookmarkStart w:id="41" w:name="_Toc2572"/>
      <w:r/>
      <w:bookmarkStart w:id="42" w:name="_Toc14195"/>
      <w:r>
        <w:rPr>
          <w:b/>
          <w:sz w:val="24"/>
        </w:rPr>
        <w:t xml:space="preserve">五、公告期限</w:t>
      </w:r>
      <w:bookmarkEnd w:id="38"/>
      <w:r/>
      <w:bookmarkEnd w:id="39"/>
      <w:r/>
      <w:bookmarkEnd w:id="40"/>
      <w:r/>
      <w:bookmarkEnd w:id="41"/>
      <w:r/>
      <w:bookmarkEnd w:id="42"/>
      <w:r>
        <w:rPr>
          <w:b/>
          <w:sz w:val="24"/>
        </w:rPr>
      </w:r>
      <w:r/>
    </w:p>
    <w:p>
      <w:pPr>
        <w:pStyle w:val="1375"/>
        <w:ind w:firstLine="480"/>
        <w:spacing w:line="276" w:lineRule="auto"/>
        <w:rPr>
          <w:sz w:val="24"/>
        </w:rPr>
      </w:pPr>
      <w:r>
        <w:rPr>
          <w:sz w:val="24"/>
        </w:rPr>
        <w:t xml:space="preserve">招标公告及招标文件公告期限为自本公告发布之日起5个工作日。</w:t>
      </w:r>
      <w:r/>
    </w:p>
    <w:p>
      <w:pPr>
        <w:pStyle w:val="1375"/>
        <w:ind w:firstLine="480"/>
        <w:spacing w:line="276" w:lineRule="auto"/>
        <w:rPr>
          <w:sz w:val="24"/>
        </w:rPr>
      </w:pPr>
      <w:r>
        <w:rPr>
          <w:sz w:val="24"/>
        </w:rPr>
      </w:r>
      <w:r/>
    </w:p>
    <w:p>
      <w:pPr>
        <w:pStyle w:val="1375"/>
        <w:ind w:firstLine="482"/>
        <w:spacing w:line="276" w:lineRule="auto"/>
        <w:rPr>
          <w:b/>
          <w:sz w:val="24"/>
        </w:rPr>
        <w:outlineLvl w:val="1"/>
      </w:pPr>
      <w:r/>
      <w:bookmarkStart w:id="43" w:name="_Toc31281"/>
      <w:r/>
      <w:bookmarkStart w:id="44" w:name="_Toc30713"/>
      <w:r/>
      <w:bookmarkStart w:id="45" w:name="_Toc1298"/>
      <w:r/>
      <w:bookmarkStart w:id="46" w:name="_Toc13622"/>
      <w:r/>
      <w:bookmarkStart w:id="47" w:name="_Toc28243"/>
      <w:r>
        <w:rPr>
          <w:b/>
          <w:sz w:val="24"/>
        </w:rPr>
        <w:t xml:space="preserve">六、</w:t>
      </w:r>
      <w:r>
        <w:rPr>
          <w:b/>
          <w:sz w:val="24"/>
          <w:highlight w:val="none"/>
        </w:rPr>
        <w:t xml:space="preserve">其</w:t>
      </w:r>
      <w:r>
        <w:rPr>
          <w:b/>
          <w:sz w:val="24"/>
          <w:highlight w:val="none"/>
        </w:rPr>
        <w:t xml:space="preserve">他补充</w:t>
      </w:r>
      <w:r>
        <w:rPr>
          <w:b/>
          <w:sz w:val="24"/>
          <w:highlight w:val="none"/>
        </w:rPr>
        <w:t xml:space="preserve">事</w:t>
      </w:r>
      <w:r>
        <w:rPr>
          <w:b/>
          <w:sz w:val="24"/>
        </w:rPr>
        <w:t xml:space="preserve">宜</w:t>
      </w:r>
      <w:bookmarkEnd w:id="43"/>
      <w:r/>
      <w:bookmarkEnd w:id="44"/>
      <w:r/>
      <w:bookmarkEnd w:id="45"/>
      <w:r/>
      <w:bookmarkEnd w:id="46"/>
      <w:r/>
      <w:bookmarkEnd w:id="47"/>
      <w:r>
        <w:rPr>
          <w:b/>
          <w:sz w:val="24"/>
        </w:rPr>
      </w:r>
      <w:r/>
    </w:p>
    <w:p>
      <w:pPr>
        <w:pStyle w:val="1375"/>
        <w:ind w:firstLine="480"/>
        <w:spacing w:line="276" w:lineRule="auto"/>
        <w:rPr>
          <w:rFonts w:hint="eastAsia"/>
          <w:sz w:val="24"/>
        </w:rPr>
      </w:pPr>
      <w:r>
        <w:rPr>
          <w:sz w:val="24"/>
        </w:rPr>
        <w:t xml:space="preserve">1、</w:t>
      </w:r>
      <w:r>
        <w:rPr>
          <w:rFonts w:hint="eastAsia"/>
          <w:sz w:val="24"/>
        </w:rPr>
        <w:t xml:space="preserve">本招标项目执行《中华人民共和国政府采购法》《中华人民共和国政府采购法实施条例》《政府采购货物和服务招标投标管理办法》（中华人民共和国财政部令第87号）、《关于促进残疾人就业政府采购政策的通知》（财库（2017）141号）、《关于政府采购支持监狱企业发展有关问题的通知》（财库（2014）68号）、《政府采购促进中小企业发展管理办法》（财库（2020）46号令）、《关于做好政府采购支持企业发展有关事项的通知》（苏财购〔2020〕52号）、《江苏省财政厅关于进一步加大政府采购支持中小企业力度的通知》（苏财购〔</w:t>
      </w:r>
      <w:r>
        <w:rPr>
          <w:sz w:val="24"/>
        </w:rPr>
        <w:t xml:space="preserve">2022〕45号</w:t>
      </w:r>
      <w:r>
        <w:rPr>
          <w:rFonts w:hint="eastAsia"/>
          <w:sz w:val="24"/>
        </w:rPr>
        <w:t xml:space="preserve">）。</w:t>
      </w:r>
      <w:r/>
    </w:p>
    <w:p>
      <w:pPr>
        <w:pStyle w:val="1375"/>
        <w:ind w:firstLine="480"/>
        <w:spacing w:line="276" w:lineRule="auto"/>
        <w:rPr>
          <w:bCs/>
          <w:sz w:val="24"/>
        </w:rPr>
      </w:pPr>
      <w:r>
        <w:rPr>
          <w:bCs/>
          <w:sz w:val="24"/>
        </w:rPr>
        <w:t xml:space="preserve">2、根据《关于在政府采购活动中推行信用承诺制的通知》宁财购通〔2021〕5号规定，参加南京地区政府采购活动的供应商，应以书面形式向采购人或政府</w:t>
      </w:r>
      <w:r>
        <w:rPr>
          <w:rFonts w:hint="eastAsia"/>
          <w:bCs/>
          <w:sz w:val="24"/>
        </w:rPr>
        <w:t xml:space="preserve">招标代理机构</w:t>
      </w:r>
      <w:r>
        <w:rPr>
          <w:bCs/>
          <w:sz w:val="24"/>
        </w:rPr>
        <w:t xml:space="preserve">作出信用承诺。供应商应尽早做好承诺工作，点击‘南京公共采购信息网’首页‘南京市政府采购供应商诚信档案’系统链接打开系统页面</w:t>
      </w:r>
      <w:r>
        <w:rPr>
          <w:bCs/>
          <w:sz w:val="24"/>
        </w:rPr>
        <w:fldChar w:fldCharType="begin"/>
      </w:r>
      <w:r>
        <w:rPr>
          <w:bCs/>
          <w:sz w:val="24"/>
        </w:rPr>
        <w:instrText xml:space="preserve"> HYPERLINK "http://180.101.238.212:8280/hodeframe2018_cxda/index.action" </w:instrText>
      </w:r>
      <w:r>
        <w:rPr>
          <w:bCs/>
          <w:sz w:val="24"/>
        </w:rPr>
        <w:fldChar w:fldCharType="separate"/>
      </w:r>
      <w:r>
        <w:rPr>
          <w:sz w:val="24"/>
        </w:rPr>
        <w:t xml:space="preserve">http://180.101.238.212:8280/hodeframe2018_cxda/login.action?page=1</w:t>
      </w:r>
      <w:r>
        <w:rPr>
          <w:bCs/>
          <w:sz w:val="24"/>
        </w:rPr>
        <w:fldChar w:fldCharType="end"/>
      </w:r>
      <w:r>
        <w:rPr>
          <w:bCs/>
          <w:sz w:val="24"/>
        </w:rPr>
        <w:t xml:space="preserve">登录（未注册的供应商应先点击‘供应商注册点这里’并按要求完成注册），然后在“信用记录”模块页面点击“信用记录打印”下载本单位《南京市政府采购供应商信用记录表暨信用承诺书》，由法定代表人或单位负责人签字并盖单位公章，随</w:t>
      </w:r>
      <w:r>
        <w:rPr>
          <w:rFonts w:hint="eastAsia"/>
          <w:bCs/>
          <w:sz w:val="24"/>
        </w:rPr>
        <w:t xml:space="preserve">投标文件</w:t>
      </w:r>
      <w:r>
        <w:rPr>
          <w:bCs/>
          <w:sz w:val="24"/>
        </w:rPr>
        <w:t xml:space="preserve">一并递交。</w:t>
      </w:r>
      <w:r/>
    </w:p>
    <w:p>
      <w:pPr>
        <w:pStyle w:val="1375"/>
        <w:ind w:firstLine="480"/>
        <w:spacing w:line="276" w:lineRule="auto"/>
        <w:rPr>
          <w:rFonts w:hint="eastAsia"/>
          <w:b/>
          <w:i/>
          <w:iCs/>
          <w:sz w:val="24"/>
        </w:rPr>
      </w:pPr>
      <w:r>
        <w:rPr>
          <w:bCs/>
          <w:sz w:val="24"/>
        </w:rPr>
        <w:t xml:space="preserve">3、本项目不专门面向中小企业</w:t>
      </w:r>
      <w:r>
        <w:rPr>
          <w:rFonts w:hint="eastAsia"/>
          <w:bCs/>
          <w:sz w:val="24"/>
        </w:rPr>
        <w:t xml:space="preserve">，</w:t>
      </w:r>
      <w:r>
        <w:rPr>
          <w:bCs/>
          <w:sz w:val="24"/>
        </w:rPr>
        <w:t xml:space="preserve">本项目在中小企业划型标准规定中属于：</w:t>
      </w:r>
      <w:r>
        <w:rPr>
          <w:rFonts w:hint="eastAsia"/>
          <w:b/>
          <w:i/>
          <w:iCs/>
          <w:sz w:val="24"/>
        </w:rPr>
        <w:t xml:space="preserve">工业</w:t>
      </w:r>
      <w:r>
        <w:rPr>
          <w:b/>
          <w:i/>
          <w:iCs/>
          <w:sz w:val="24"/>
        </w:rPr>
        <w:t xml:space="preserve">。</w:t>
      </w:r>
      <w:r>
        <w:rPr>
          <w:rFonts w:hint="eastAsia"/>
          <w:b/>
          <w:i/>
          <w:iCs/>
          <w:sz w:val="24"/>
        </w:rPr>
      </w:r>
      <w:r/>
    </w:p>
    <w:p>
      <w:pPr>
        <w:pStyle w:val="1375"/>
        <w:ind w:firstLine="480"/>
        <w:spacing w:line="276" w:lineRule="auto"/>
        <w:rPr>
          <w:bCs/>
          <w:sz w:val="24"/>
        </w:rPr>
      </w:pPr>
      <w:r>
        <w:rPr>
          <w:bCs/>
          <w:sz w:val="24"/>
        </w:rPr>
        <w:t xml:space="preserve">4、投标人如完全满足以下信用承诺要求可只提供书面承诺书：</w:t>
      </w:r>
      <w:r/>
    </w:p>
    <w:p>
      <w:pPr>
        <w:pStyle w:val="1470"/>
        <w:ind w:firstLine="480"/>
        <w:spacing w:line="276" w:lineRule="auto"/>
        <w:rPr>
          <w:rFonts w:ascii="Times New Roman" w:hAnsi="Times New Roman" w:eastAsia="宋体" w:cs="Times New Roman"/>
          <w:bCs/>
          <w:color w:val="000000"/>
          <w:u w:val="single"/>
        </w:rPr>
      </w:pPr>
      <w:r>
        <w:rPr>
          <w:rFonts w:ascii="Times New Roman" w:hAnsi="Times New Roman" w:eastAsia="宋体" w:cs="Times New Roman"/>
          <w:bCs/>
          <w:color w:val="000000"/>
          <w:u w:val="single"/>
        </w:rPr>
        <w:t xml:space="preserve">根据《关于在政府采购活动中推行信用承诺制的通知》（宁财购通〔2021〕5号）规定，在政府采购活动中，供应商只需在资格审查环节提供满足本项目相应条件的书面承诺书，不再需要提供以下证明材料：</w:t>
      </w:r>
      <w:r/>
    </w:p>
    <w:p>
      <w:pPr>
        <w:pStyle w:val="1470"/>
        <w:ind w:firstLine="480"/>
        <w:spacing w:line="276" w:lineRule="auto"/>
        <w:rPr>
          <w:rFonts w:ascii="Times New Roman" w:hAnsi="Times New Roman" w:eastAsia="宋体" w:cs="Times New Roman"/>
          <w:bCs/>
          <w:color w:val="000000"/>
          <w:u w:val="single"/>
        </w:rPr>
      </w:pPr>
      <w:r>
        <w:rPr>
          <w:rFonts w:ascii="Times New Roman" w:hAnsi="Times New Roman" w:eastAsia="宋体" w:cs="Times New Roman"/>
          <w:bCs/>
          <w:color w:val="000000"/>
          <w:u w:val="single"/>
        </w:rPr>
        <w:t xml:space="preserve">（1）符合国家相关规定的财务状况报告； </w:t>
      </w:r>
      <w:r/>
    </w:p>
    <w:p>
      <w:pPr>
        <w:pStyle w:val="1470"/>
        <w:ind w:firstLine="480"/>
        <w:spacing w:line="276" w:lineRule="auto"/>
        <w:rPr>
          <w:rFonts w:ascii="Times New Roman" w:hAnsi="Times New Roman" w:eastAsia="宋体" w:cs="Times New Roman"/>
          <w:bCs/>
          <w:color w:val="000000"/>
          <w:u w:val="single"/>
        </w:rPr>
      </w:pPr>
      <w:r>
        <w:rPr>
          <w:rFonts w:ascii="Times New Roman" w:hAnsi="Times New Roman" w:eastAsia="宋体" w:cs="Times New Roman"/>
          <w:bCs/>
          <w:color w:val="000000"/>
          <w:u w:val="single"/>
        </w:rPr>
        <w:t xml:space="preserve">（2）依法缴纳税收的证明材料； </w:t>
      </w:r>
      <w:r/>
    </w:p>
    <w:p>
      <w:pPr>
        <w:pStyle w:val="1470"/>
        <w:ind w:firstLine="480"/>
        <w:spacing w:line="276" w:lineRule="auto"/>
        <w:rPr>
          <w:rFonts w:ascii="Times New Roman" w:hAnsi="Times New Roman" w:eastAsia="宋体" w:cs="Times New Roman"/>
          <w:bCs/>
          <w:color w:val="000000"/>
          <w:u w:val="single"/>
        </w:rPr>
      </w:pPr>
      <w:r>
        <w:rPr>
          <w:rFonts w:ascii="Times New Roman" w:hAnsi="Times New Roman" w:eastAsia="宋体" w:cs="Times New Roman"/>
          <w:bCs/>
          <w:color w:val="000000"/>
          <w:u w:val="single"/>
        </w:rPr>
        <w:t xml:space="preserve">（3）依法缴纳社会保障资金的证明材料； </w:t>
      </w:r>
      <w:r/>
    </w:p>
    <w:p>
      <w:pPr>
        <w:pStyle w:val="1470"/>
        <w:ind w:firstLine="480"/>
        <w:spacing w:line="276" w:lineRule="auto"/>
        <w:rPr>
          <w:rFonts w:ascii="Times New Roman" w:hAnsi="Times New Roman" w:eastAsia="宋体" w:cs="Times New Roman"/>
          <w:bCs/>
          <w:color w:val="000000"/>
          <w:u w:val="single"/>
        </w:rPr>
      </w:pPr>
      <w:r>
        <w:rPr>
          <w:rFonts w:ascii="Times New Roman" w:hAnsi="Times New Roman" w:eastAsia="宋体" w:cs="Times New Roman"/>
          <w:bCs/>
          <w:color w:val="000000"/>
          <w:u w:val="single"/>
        </w:rPr>
        <w:t xml:space="preserve">（4）具备履行政府采购合同所必需的设备和专业技术能力的证明材料； </w:t>
      </w:r>
      <w:r/>
    </w:p>
    <w:p>
      <w:pPr>
        <w:pStyle w:val="1470"/>
        <w:ind w:firstLine="480"/>
        <w:spacing w:line="276" w:lineRule="auto"/>
        <w:rPr>
          <w:rFonts w:ascii="Times New Roman" w:hAnsi="Times New Roman" w:eastAsia="宋体" w:cs="Times New Roman"/>
          <w:bCs/>
          <w:color w:val="000000"/>
          <w:u w:val="single"/>
        </w:rPr>
      </w:pPr>
      <w:r>
        <w:rPr>
          <w:rFonts w:ascii="Times New Roman" w:hAnsi="Times New Roman" w:eastAsia="宋体" w:cs="Times New Roman"/>
          <w:bCs/>
          <w:color w:val="000000"/>
          <w:u w:val="single"/>
        </w:rPr>
        <w:t xml:space="preserve">（5）参加政府采购活动前三年内在经营活动中没有重大违法记录的证明材料； </w:t>
      </w:r>
      <w:r/>
    </w:p>
    <w:p>
      <w:pPr>
        <w:pStyle w:val="1470"/>
        <w:ind w:firstLine="480"/>
        <w:spacing w:line="276" w:lineRule="auto"/>
        <w:rPr>
          <w:rFonts w:ascii="Times New Roman" w:hAnsi="Times New Roman" w:eastAsia="宋体" w:cs="Times New Roman"/>
          <w:bCs/>
          <w:color w:val="000000"/>
          <w:u w:val="single"/>
        </w:rPr>
      </w:pPr>
      <w:r>
        <w:rPr>
          <w:rFonts w:ascii="Times New Roman" w:hAnsi="Times New Roman" w:eastAsia="宋体" w:cs="Times New Roman"/>
          <w:bCs/>
          <w:color w:val="000000"/>
          <w:u w:val="single"/>
        </w:rPr>
        <w:t xml:space="preserve">（6）未被列入失信被执行人、重大税收违法失信主体名单、政府采购严重违法失信行为记录名单的证明材料。 </w:t>
      </w:r>
      <w:r/>
    </w:p>
    <w:p>
      <w:pPr>
        <w:pStyle w:val="1470"/>
        <w:ind w:firstLine="480"/>
        <w:spacing w:line="276" w:lineRule="auto"/>
        <w:rPr>
          <w:rFonts w:ascii="Times New Roman" w:hAnsi="Times New Roman" w:eastAsia="宋体" w:cs="Times New Roman"/>
          <w:bCs/>
          <w:color w:val="000000"/>
          <w:u w:val="single"/>
        </w:rPr>
      </w:pPr>
      <w:r>
        <w:rPr>
          <w:rFonts w:ascii="Times New Roman" w:hAnsi="Times New Roman" w:eastAsia="宋体" w:cs="Times New Roman"/>
          <w:bCs/>
          <w:color w:val="000000"/>
          <w:u w:val="single"/>
        </w:rPr>
        <w:t xml:space="preserve">供应商在中标（成交）后，应按招标文件要求，将上述由信用承诺书替代的证明材料提交采购人或</w:t>
      </w:r>
      <w:r>
        <w:rPr>
          <w:rFonts w:hint="eastAsia" w:ascii="Times New Roman" w:hAnsi="Times New Roman" w:eastAsia="宋体" w:cs="Times New Roman"/>
          <w:bCs/>
          <w:color w:val="000000"/>
          <w:u w:val="single"/>
        </w:rPr>
        <w:t xml:space="preserve">招标代理机构</w:t>
      </w:r>
      <w:r>
        <w:rPr>
          <w:rFonts w:ascii="Times New Roman" w:hAnsi="Times New Roman" w:eastAsia="宋体" w:cs="Times New Roman"/>
          <w:bCs/>
          <w:color w:val="000000"/>
          <w:u w:val="single"/>
        </w:rPr>
        <w:t xml:space="preserve">核验。经核验无误后，由采购人或</w:t>
      </w:r>
      <w:r>
        <w:rPr>
          <w:rFonts w:hint="eastAsia" w:ascii="Times New Roman" w:hAnsi="Times New Roman" w:eastAsia="宋体" w:cs="Times New Roman"/>
          <w:bCs/>
          <w:color w:val="000000"/>
          <w:u w:val="single"/>
        </w:rPr>
        <w:t xml:space="preserve">招标代理机构</w:t>
      </w:r>
      <w:r>
        <w:rPr>
          <w:rFonts w:ascii="Times New Roman" w:hAnsi="Times New Roman" w:eastAsia="宋体" w:cs="Times New Roman"/>
          <w:bCs/>
          <w:color w:val="000000"/>
          <w:u w:val="single"/>
        </w:rPr>
        <w:t xml:space="preserve">发出中标（成交）通知书。 </w:t>
      </w:r>
      <w:r/>
    </w:p>
    <w:p>
      <w:pPr>
        <w:pStyle w:val="1470"/>
        <w:ind w:firstLine="480"/>
        <w:spacing w:line="276" w:lineRule="auto"/>
        <w:rPr>
          <w:rFonts w:ascii="Times New Roman" w:hAnsi="Times New Roman" w:eastAsia="宋体" w:cs="Times New Roman"/>
          <w:bCs/>
          <w:color w:val="000000"/>
          <w:u w:val="single"/>
        </w:rPr>
      </w:pPr>
      <w:r>
        <w:rPr>
          <w:rFonts w:ascii="Times New Roman" w:hAnsi="Times New Roman" w:eastAsia="宋体" w:cs="Times New Roman"/>
          <w:bCs/>
          <w:color w:val="000000"/>
          <w:u w:val="single"/>
        </w:rPr>
        <w:t xml:space="preserve">5、供应商涉及以下情形的，不适用信用承诺： </w:t>
      </w:r>
      <w:r/>
    </w:p>
    <w:p>
      <w:pPr>
        <w:pStyle w:val="1470"/>
        <w:ind w:firstLine="480"/>
        <w:spacing w:line="276" w:lineRule="auto"/>
        <w:rPr>
          <w:rFonts w:ascii="Times New Roman" w:hAnsi="Times New Roman" w:eastAsia="宋体" w:cs="Times New Roman"/>
          <w:bCs/>
          <w:color w:val="000000"/>
          <w:u w:val="single"/>
        </w:rPr>
      </w:pPr>
      <w:r>
        <w:rPr>
          <w:rFonts w:ascii="Times New Roman" w:hAnsi="Times New Roman" w:eastAsia="宋体" w:cs="Times New Roman"/>
          <w:bCs/>
          <w:color w:val="000000"/>
          <w:u w:val="single"/>
        </w:rPr>
        <w:t xml:space="preserve">（1）供应商被列入严重失信主体名单； </w:t>
      </w:r>
      <w:r/>
    </w:p>
    <w:p>
      <w:pPr>
        <w:pStyle w:val="1470"/>
        <w:ind w:firstLine="480"/>
        <w:spacing w:line="276" w:lineRule="auto"/>
        <w:rPr>
          <w:rFonts w:ascii="Times New Roman" w:hAnsi="Times New Roman" w:eastAsia="宋体" w:cs="Times New Roman"/>
          <w:bCs/>
          <w:color w:val="000000"/>
          <w:u w:val="single"/>
        </w:rPr>
      </w:pPr>
      <w:r>
        <w:rPr>
          <w:rFonts w:ascii="Times New Roman" w:hAnsi="Times New Roman" w:eastAsia="宋体" w:cs="Times New Roman"/>
          <w:bCs/>
          <w:color w:val="000000"/>
          <w:u w:val="single"/>
        </w:rPr>
        <w:t xml:space="preserve">（2）被相关监管部门作出行政处罚且尚在处罚有效期内； </w:t>
      </w:r>
      <w:r/>
    </w:p>
    <w:p>
      <w:pPr>
        <w:pStyle w:val="1470"/>
        <w:ind w:firstLine="480"/>
        <w:spacing w:line="276" w:lineRule="auto"/>
        <w:rPr>
          <w:rFonts w:ascii="Times New Roman" w:hAnsi="Times New Roman" w:eastAsia="宋体" w:cs="Times New Roman"/>
          <w:bCs/>
          <w:color w:val="000000"/>
          <w:u w:val="single"/>
        </w:rPr>
      </w:pPr>
      <w:r>
        <w:rPr>
          <w:rFonts w:ascii="Times New Roman" w:hAnsi="Times New Roman" w:eastAsia="宋体" w:cs="Times New Roman"/>
          <w:bCs/>
          <w:color w:val="000000"/>
          <w:u w:val="single"/>
        </w:rPr>
        <w:t xml:space="preserve">（3）其他法律、行政法规规定的不适用信用承诺的情形。 </w:t>
      </w:r>
      <w:r/>
    </w:p>
    <w:p>
      <w:pPr>
        <w:pStyle w:val="1470"/>
        <w:ind w:firstLine="480"/>
        <w:spacing w:line="276" w:lineRule="auto"/>
        <w:rPr>
          <w:rFonts w:ascii="Times New Roman" w:hAnsi="Times New Roman" w:eastAsia="宋体" w:cs="Times New Roman"/>
          <w:bCs/>
          <w:color w:val="000000"/>
        </w:rPr>
      </w:pPr>
      <w:r>
        <w:rPr>
          <w:rFonts w:ascii="Times New Roman" w:hAnsi="Times New Roman" w:eastAsia="宋体" w:cs="Times New Roman"/>
          <w:bCs/>
          <w:color w:val="000000"/>
          <w:u w:val="single"/>
        </w:rPr>
        <w:t xml:space="preserve">6、供应商对信用承诺内容的真实性、合法性、有效性负责。如作出虚假信用承诺，视同为“提供虚假材料谋取中标、成交”的违法行为。</w:t>
      </w:r>
      <w:r>
        <w:rPr>
          <w:rFonts w:ascii="Times New Roman" w:hAnsi="Times New Roman" w:eastAsia="宋体" w:cs="Times New Roman"/>
          <w:bCs/>
          <w:color w:val="000000"/>
        </w:rPr>
      </w:r>
      <w:r/>
    </w:p>
    <w:p>
      <w:pPr>
        <w:pStyle w:val="1375"/>
        <w:ind w:firstLine="480"/>
        <w:spacing w:line="276" w:lineRule="auto"/>
        <w:rPr>
          <w:sz w:val="24"/>
        </w:rPr>
      </w:pPr>
      <w:r>
        <w:rPr>
          <w:sz w:val="24"/>
        </w:rPr>
      </w:r>
      <w:r/>
    </w:p>
    <w:p>
      <w:pPr>
        <w:pStyle w:val="1375"/>
        <w:ind w:firstLine="482"/>
        <w:spacing w:line="276" w:lineRule="auto"/>
        <w:rPr>
          <w:b/>
          <w:sz w:val="24"/>
        </w:rPr>
        <w:outlineLvl w:val="1"/>
      </w:pPr>
      <w:r/>
      <w:bookmarkStart w:id="48" w:name="_Toc26227"/>
      <w:r/>
      <w:bookmarkStart w:id="49" w:name="_Toc30712"/>
      <w:r/>
      <w:bookmarkStart w:id="50" w:name="_Toc28551"/>
      <w:r/>
      <w:bookmarkStart w:id="51" w:name="_Toc25507"/>
      <w:r/>
      <w:bookmarkStart w:id="52" w:name="_Toc28692"/>
      <w:r>
        <w:rPr>
          <w:b/>
          <w:sz w:val="24"/>
        </w:rPr>
        <w:t xml:space="preserve">七、对本次招标提出询问，请按以下方式联系</w:t>
      </w:r>
      <w:bookmarkEnd w:id="48"/>
      <w:r/>
      <w:bookmarkEnd w:id="49"/>
      <w:r/>
      <w:bookmarkEnd w:id="50"/>
      <w:r/>
      <w:bookmarkEnd w:id="51"/>
      <w:r/>
      <w:bookmarkEnd w:id="52"/>
      <w:r>
        <w:rPr>
          <w:b/>
          <w:sz w:val="24"/>
        </w:rPr>
      </w:r>
      <w:r/>
    </w:p>
    <w:p>
      <w:pPr>
        <w:pStyle w:val="1375"/>
        <w:ind w:firstLine="480"/>
        <w:spacing w:line="276" w:lineRule="auto"/>
        <w:rPr>
          <w:sz w:val="24"/>
        </w:rPr>
      </w:pPr>
      <w:r>
        <w:rPr>
          <w:sz w:val="24"/>
        </w:rPr>
        <w:t xml:space="preserve">1、采购人信息</w:t>
      </w:r>
      <w:r/>
    </w:p>
    <w:p>
      <w:pPr>
        <w:pStyle w:val="1375"/>
        <w:ind w:firstLine="480"/>
        <w:spacing w:line="276" w:lineRule="auto"/>
        <w:rPr>
          <w:sz w:val="24"/>
        </w:rPr>
      </w:pPr>
      <w:r>
        <w:rPr>
          <w:sz w:val="24"/>
        </w:rPr>
        <w:t xml:space="preserve">采 购 人：南京市雨花台区教育局</w:t>
      </w:r>
      <w:r/>
    </w:p>
    <w:p>
      <w:pPr>
        <w:pStyle w:val="1375"/>
        <w:ind w:firstLine="480"/>
        <w:spacing w:line="276" w:lineRule="auto"/>
        <w:rPr>
          <w:sz w:val="24"/>
        </w:rPr>
      </w:pPr>
      <w:r>
        <w:rPr>
          <w:sz w:val="24"/>
        </w:rPr>
        <w:t xml:space="preserve">地址：南京市雨花台区雨花南路2号</w:t>
      </w:r>
      <w:r/>
    </w:p>
    <w:p>
      <w:pPr>
        <w:pStyle w:val="1375"/>
        <w:ind w:firstLine="480"/>
        <w:spacing w:line="276" w:lineRule="auto"/>
        <w:rPr>
          <w:sz w:val="24"/>
        </w:rPr>
      </w:pPr>
      <w:r>
        <w:rPr>
          <w:sz w:val="24"/>
        </w:rPr>
        <w:t xml:space="preserve">联系人：刘老师</w:t>
      </w:r>
      <w:r/>
    </w:p>
    <w:p>
      <w:pPr>
        <w:pStyle w:val="1375"/>
        <w:ind w:firstLine="480"/>
        <w:spacing w:line="276" w:lineRule="auto"/>
        <w:rPr>
          <w:sz w:val="24"/>
        </w:rPr>
      </w:pPr>
      <w:r>
        <w:rPr>
          <w:sz w:val="24"/>
        </w:rPr>
        <w:t xml:space="preserve">联系方式：025-52873803</w:t>
      </w:r>
      <w:r/>
    </w:p>
    <w:p>
      <w:pPr>
        <w:pStyle w:val="1375"/>
        <w:ind w:firstLine="480"/>
        <w:spacing w:line="276" w:lineRule="auto"/>
        <w:rPr>
          <w:sz w:val="24"/>
        </w:rPr>
      </w:pPr>
      <w:r>
        <w:rPr>
          <w:sz w:val="24"/>
        </w:rPr>
        <w:t xml:space="preserve">2、</w:t>
      </w:r>
      <w:r>
        <w:rPr>
          <w:rFonts w:hint="eastAsia"/>
          <w:sz w:val="24"/>
        </w:rPr>
        <w:t xml:space="preserve">招标代理机构</w:t>
      </w:r>
      <w:r>
        <w:rPr>
          <w:sz w:val="24"/>
        </w:rPr>
        <w:t xml:space="preserve">信息</w:t>
      </w:r>
      <w:r/>
    </w:p>
    <w:p>
      <w:pPr>
        <w:pStyle w:val="1375"/>
        <w:ind w:firstLine="480"/>
        <w:spacing w:line="276" w:lineRule="auto"/>
        <w:rPr>
          <w:sz w:val="24"/>
        </w:rPr>
      </w:pPr>
      <w:r>
        <w:rPr>
          <w:rFonts w:hint="eastAsia"/>
          <w:sz w:val="24"/>
        </w:rPr>
        <w:t xml:space="preserve">招标代理机构</w:t>
      </w:r>
      <w:r>
        <w:rPr>
          <w:sz w:val="24"/>
        </w:rPr>
        <w:t xml:space="preserve">：</w:t>
      </w:r>
      <w:r>
        <w:rPr>
          <w:rFonts w:hint="eastAsia"/>
          <w:sz w:val="24"/>
        </w:rPr>
        <w:t xml:space="preserve">江苏苏豪创新科技集团高科有限公司</w:t>
      </w:r>
      <w:r>
        <w:rPr>
          <w:sz w:val="24"/>
        </w:rPr>
      </w:r>
      <w:r/>
    </w:p>
    <w:p>
      <w:pPr>
        <w:pStyle w:val="1375"/>
        <w:ind w:firstLine="480"/>
        <w:spacing w:line="276" w:lineRule="auto"/>
        <w:rPr>
          <w:sz w:val="24"/>
        </w:rPr>
      </w:pPr>
      <w:r>
        <w:rPr>
          <w:sz w:val="24"/>
        </w:rPr>
        <w:t xml:space="preserve">联系地址：南京市雨花台区软件大道21号</w:t>
      </w:r>
      <w:r>
        <w:rPr>
          <w:rFonts w:hint="eastAsia"/>
          <w:sz w:val="24"/>
        </w:rPr>
        <w:t xml:space="preserve">苏豪国际广场北园</w:t>
      </w:r>
      <w:r>
        <w:rPr>
          <w:sz w:val="24"/>
        </w:rPr>
        <w:t xml:space="preserve">C座</w:t>
      </w:r>
      <w:r>
        <w:rPr>
          <w:rFonts w:hint="eastAsia"/>
          <w:sz w:val="24"/>
        </w:rPr>
        <w:t xml:space="preserve">612</w:t>
      </w:r>
      <w:r>
        <w:rPr>
          <w:sz w:val="24"/>
        </w:rPr>
        <w:t xml:space="preserve">室</w:t>
      </w:r>
      <w:r/>
    </w:p>
    <w:p>
      <w:pPr>
        <w:pStyle w:val="1375"/>
        <w:ind w:firstLine="480"/>
        <w:spacing w:line="276" w:lineRule="auto"/>
        <w:rPr>
          <w:sz w:val="24"/>
        </w:rPr>
      </w:pPr>
      <w:r>
        <w:rPr>
          <w:sz w:val="24"/>
        </w:rPr>
        <w:t xml:space="preserve">联 系 人：李燕（项目负责人）、李</w:t>
      </w:r>
      <w:r>
        <w:rPr>
          <w:rFonts w:hint="eastAsia"/>
          <w:sz w:val="24"/>
        </w:rPr>
        <w:t xml:space="preserve">雪</w:t>
      </w:r>
      <w:r>
        <w:rPr>
          <w:sz w:val="24"/>
        </w:rPr>
        <w:t xml:space="preserve">（业务助理）</w:t>
      </w:r>
      <w:r/>
    </w:p>
    <w:p>
      <w:pPr>
        <w:pStyle w:val="1375"/>
        <w:ind w:firstLine="480"/>
        <w:spacing w:line="276" w:lineRule="auto"/>
        <w:rPr>
          <w:sz w:val="24"/>
        </w:rPr>
      </w:pPr>
      <w:r>
        <w:rPr>
          <w:sz w:val="24"/>
        </w:rPr>
        <w:t xml:space="preserve">联系电话：025-52875952、025-528759</w:t>
      </w:r>
      <w:r>
        <w:rPr>
          <w:rFonts w:hint="eastAsia"/>
          <w:sz w:val="24"/>
        </w:rPr>
        <w:t xml:space="preserve">28</w:t>
      </w:r>
      <w:r>
        <w:rPr>
          <w:sz w:val="24"/>
        </w:rPr>
      </w:r>
      <w:r/>
    </w:p>
    <w:p>
      <w:pPr>
        <w:pStyle w:val="1375"/>
        <w:ind w:firstLine="480"/>
        <w:spacing w:line="276" w:lineRule="auto"/>
        <w:rPr>
          <w:sz w:val="24"/>
        </w:rPr>
      </w:pPr>
      <w:r>
        <w:rPr>
          <w:sz w:val="24"/>
        </w:rPr>
        <w:t xml:space="preserve">邮    箱：li</w:t>
      </w:r>
      <w:r>
        <w:rPr>
          <w:rFonts w:hint="eastAsia"/>
          <w:sz w:val="24"/>
        </w:rPr>
        <w:t xml:space="preserve">xue</w:t>
      </w:r>
      <w:r>
        <w:rPr>
          <w:sz w:val="24"/>
        </w:rPr>
        <w:t xml:space="preserve">@sumex.com.cn</w:t>
      </w:r>
      <w:r/>
    </w:p>
    <w:p>
      <w:pPr>
        <w:pStyle w:val="1375"/>
        <w:ind w:firstLine="480"/>
        <w:spacing w:line="276" w:lineRule="auto"/>
        <w:rPr>
          <w:sz w:val="24"/>
        </w:rPr>
      </w:pPr>
      <w:r>
        <w:rPr>
          <w:sz w:val="24"/>
        </w:rPr>
      </w:r>
      <w:r/>
    </w:p>
    <w:p>
      <w:pPr>
        <w:pStyle w:val="1375"/>
        <w:ind w:firstLine="482"/>
        <w:spacing w:line="276" w:lineRule="auto"/>
        <w:rPr>
          <w:b/>
          <w:sz w:val="24"/>
        </w:rPr>
        <w:outlineLvl w:val="1"/>
      </w:pPr>
      <w:r/>
      <w:bookmarkStart w:id="53" w:name="_Toc17472"/>
      <w:r/>
      <w:bookmarkStart w:id="54" w:name="_Toc19184"/>
      <w:r/>
      <w:bookmarkStart w:id="55" w:name="_Toc13085"/>
      <w:r/>
      <w:bookmarkStart w:id="56" w:name="_Toc32418"/>
      <w:r/>
      <w:bookmarkStart w:id="57" w:name="_Toc8708"/>
      <w:r>
        <w:rPr>
          <w:b/>
          <w:sz w:val="24"/>
        </w:rPr>
        <w:t xml:space="preserve">八、其他</w:t>
      </w:r>
      <w:bookmarkEnd w:id="53"/>
      <w:r/>
      <w:bookmarkEnd w:id="54"/>
      <w:r/>
      <w:bookmarkEnd w:id="55"/>
      <w:r/>
      <w:bookmarkEnd w:id="56"/>
      <w:r/>
      <w:bookmarkEnd w:id="57"/>
      <w:r>
        <w:rPr>
          <w:b/>
          <w:sz w:val="24"/>
        </w:rPr>
      </w:r>
      <w:r/>
    </w:p>
    <w:p>
      <w:pPr>
        <w:pStyle w:val="1375"/>
        <w:ind w:firstLine="480"/>
        <w:spacing w:line="276" w:lineRule="auto"/>
        <w:rPr>
          <w:sz w:val="24"/>
        </w:rPr>
      </w:pPr>
      <w:r>
        <w:rPr>
          <w:sz w:val="24"/>
        </w:rPr>
        <w:t xml:space="preserve">1</w:t>
      </w:r>
      <w:r>
        <w:rPr>
          <w:rFonts w:hint="eastAsia"/>
          <w:sz w:val="24"/>
        </w:rPr>
        <w:t xml:space="preserve">、</w:t>
      </w:r>
      <w:r>
        <w:rPr>
          <w:sz w:val="24"/>
        </w:rPr>
        <w:t xml:space="preserve">根据江苏省财政厅《关于更换全省政府采购交易系统C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szCs w:val="21"/>
        </w:rPr>
        <w:t xml:space="preserve">http://www.ccgp-jiangsu.gov.cn/jiangsu/zlxz/ee/ee3a4bc5a3454aa2b0d9312230633ce9.html。</w:t>
      </w:r>
      <w:r>
        <w:rPr>
          <w:sz w:val="24"/>
        </w:rPr>
      </w:r>
      <w:r/>
    </w:p>
    <w:p>
      <w:pPr>
        <w:pStyle w:val="1375"/>
        <w:ind w:firstLine="480"/>
        <w:spacing w:line="276" w:lineRule="auto"/>
        <w:rPr>
          <w:sz w:val="24"/>
        </w:rPr>
      </w:pPr>
      <w:r>
        <w:rPr>
          <w:sz w:val="24"/>
        </w:rPr>
        <w:t xml:space="preserve">领取CA和办理电子签章</w:t>
      </w:r>
      <w:r>
        <w:rPr>
          <w:rFonts w:hint="eastAsia"/>
          <w:sz w:val="24"/>
        </w:rPr>
        <w:t xml:space="preserve">（</w:t>
      </w:r>
      <w:r>
        <w:rPr>
          <w:sz w:val="24"/>
        </w:rPr>
        <w:t xml:space="preserve">请至</w:t>
      </w:r>
      <w:r>
        <w:rPr>
          <w:rFonts w:hint="eastAsia"/>
          <w:sz w:val="24"/>
        </w:rPr>
        <w:t xml:space="preserve">江苏省</w:t>
      </w:r>
      <w:r>
        <w:rPr>
          <w:sz w:val="24"/>
        </w:rPr>
        <w:t xml:space="preserve">南京</w:t>
      </w:r>
      <w:r>
        <w:rPr>
          <w:rFonts w:hint="eastAsia"/>
          <w:sz w:val="24"/>
        </w:rPr>
        <w:t xml:space="preserve">市</w:t>
      </w:r>
      <w:r>
        <w:rPr>
          <w:sz w:val="24"/>
        </w:rPr>
        <w:t xml:space="preserve">汉中门大街145号江苏省政务服务中心二期三楼大厅CA办理窗口办理，具体联系方式见《苏采云系统供应商操作手册》（以下简称《操作手册》））、进行注册并按《操作手册》要求制作、上传电子投标文件。</w:t>
      </w:r>
      <w:r/>
    </w:p>
    <w:p>
      <w:pPr>
        <w:pStyle w:val="1375"/>
        <w:ind w:firstLine="480"/>
        <w:spacing w:line="276" w:lineRule="auto"/>
        <w:rPr>
          <w:sz w:val="24"/>
        </w:rPr>
      </w:pPr>
      <w:r>
        <w:rPr>
          <w:sz w:val="24"/>
        </w:rPr>
        <w:t xml:space="preserve">2</w:t>
      </w:r>
      <w:r>
        <w:rPr>
          <w:rFonts w:hint="eastAsia"/>
          <w:sz w:val="24"/>
        </w:rPr>
        <w:t xml:space="preserve">、</w:t>
      </w:r>
      <w:r>
        <w:rPr>
          <w:sz w:val="24"/>
        </w:rPr>
        <w:t xml:space="preserve">有关本次招标的事项若存在变动或修改，敬请及时关注</w:t>
      </w:r>
      <w:r>
        <w:rPr>
          <w:rFonts w:hint="eastAsia"/>
          <w:sz w:val="24"/>
        </w:rPr>
        <w:t xml:space="preserve">江苏苏豪创新科技集团高科有限公司</w:t>
      </w:r>
      <w:r>
        <w:rPr>
          <w:sz w:val="24"/>
        </w:rPr>
        <w:t xml:space="preserve">在“江苏政府采购网”发布的更正公告。</w:t>
      </w:r>
      <w:r/>
    </w:p>
    <w:p>
      <w:pPr>
        <w:pStyle w:val="1375"/>
        <w:ind w:firstLine="480"/>
        <w:spacing w:line="276" w:lineRule="auto"/>
        <w:rPr>
          <w:sz w:val="24"/>
        </w:rPr>
      </w:pPr>
      <w:r>
        <w:rPr>
          <w:sz w:val="24"/>
        </w:rPr>
        <w:t xml:space="preserve">3</w:t>
      </w:r>
      <w:r>
        <w:rPr>
          <w:rFonts w:hint="eastAsia"/>
          <w:sz w:val="24"/>
        </w:rPr>
        <w:t xml:space="preserve">、</w:t>
      </w:r>
      <w:r>
        <w:rPr>
          <w:sz w:val="24"/>
        </w:rPr>
        <w:t xml:space="preserve">本次招标不收取投标保证金。</w:t>
      </w:r>
      <w:r/>
    </w:p>
    <w:p>
      <w:pPr>
        <w:pStyle w:val="1375"/>
        <w:spacing w:line="276" w:lineRule="auto"/>
        <w:rPr>
          <w:sz w:val="24"/>
        </w:rPr>
      </w:pPr>
      <w:r>
        <w:rPr>
          <w:sz w:val="24"/>
        </w:rPr>
      </w:r>
      <w:r/>
    </w:p>
    <w:p>
      <w:pPr>
        <w:pStyle w:val="1375"/>
        <w:ind w:firstLine="420"/>
        <w:spacing w:line="276" w:lineRule="auto"/>
        <w:rPr>
          <w:szCs w:val="21"/>
        </w:rPr>
        <w:sectPr>
          <w:footnotePr/>
          <w:endnotePr/>
          <w:type w:val="nextPage"/>
          <w:pgSz w:w="11906" w:h="16838" w:orient="portrait"/>
          <w:pgMar w:top="1560" w:right="1417" w:bottom="850" w:left="1417" w:header="850" w:footer="992" w:gutter="0"/>
          <w:cols w:num="1" w:sep="0" w:space="720" w:equalWidth="1"/>
          <w:docGrid w:linePitch="360"/>
        </w:sectPr>
      </w:pPr>
      <w:r>
        <w:rPr>
          <w:szCs w:val="21"/>
        </w:rPr>
      </w:r>
      <w:r/>
    </w:p>
    <w:p>
      <w:pPr>
        <w:pStyle w:val="1375"/>
        <w:jc w:val="center"/>
        <w:spacing w:line="276" w:lineRule="auto"/>
        <w:rPr>
          <w:b/>
          <w:sz w:val="32"/>
          <w:szCs w:val="32"/>
        </w:rPr>
        <w:outlineLvl w:val="0"/>
      </w:pPr>
      <w:r/>
      <w:bookmarkStart w:id="58" w:name="_Toc120614211"/>
      <w:r/>
      <w:bookmarkStart w:id="59" w:name="_Toc13549"/>
      <w:r/>
      <w:bookmarkStart w:id="60" w:name="_Toc3"/>
      <w:r/>
      <w:bookmarkStart w:id="61" w:name="_Toc19614"/>
      <w:r/>
      <w:bookmarkStart w:id="62" w:name="_Toc25878"/>
      <w:r/>
      <w:bookmarkStart w:id="63" w:name="_Toc32452"/>
      <w:r>
        <w:rPr>
          <w:b/>
          <w:sz w:val="32"/>
          <w:szCs w:val="32"/>
        </w:rPr>
        <w:t xml:space="preserve">第二章  </w:t>
      </w:r>
      <w:bookmarkEnd w:id="58"/>
      <w:r/>
      <w:bookmarkStart w:id="64" w:name="_Toc120614213"/>
      <w:r/>
      <w:bookmarkStart w:id="65" w:name="_Toc16938518"/>
      <w:r/>
      <w:bookmarkStart w:id="66" w:name="_Toc20823274"/>
      <w:r/>
      <w:bookmarkStart w:id="67" w:name="_Toc513029202"/>
      <w:r>
        <w:rPr>
          <w:b/>
          <w:sz w:val="32"/>
          <w:szCs w:val="32"/>
        </w:rPr>
        <w:t xml:space="preserve">投标人须知</w:t>
      </w:r>
      <w:bookmarkEnd w:id="59"/>
      <w:r/>
      <w:bookmarkEnd w:id="60"/>
      <w:r/>
      <w:bookmarkEnd w:id="61"/>
      <w:r/>
      <w:bookmarkEnd w:id="62"/>
      <w:r/>
      <w:bookmarkEnd w:id="63"/>
      <w:r/>
      <w:bookmarkEnd w:id="64"/>
      <w:r/>
      <w:bookmarkEnd w:id="65"/>
      <w:r/>
      <w:bookmarkEnd w:id="66"/>
      <w:r/>
      <w:bookmarkEnd w:id="67"/>
      <w:r>
        <w:rPr>
          <w:b/>
          <w:sz w:val="32"/>
          <w:szCs w:val="32"/>
        </w:rPr>
      </w:r>
      <w:r/>
    </w:p>
    <w:p>
      <w:pPr>
        <w:pStyle w:val="1375"/>
        <w:spacing w:line="276" w:lineRule="auto"/>
        <w:rPr>
          <w:b/>
          <w:bCs/>
          <w:sz w:val="24"/>
        </w:rPr>
        <w:outlineLvl w:val="1"/>
      </w:pPr>
      <w:r/>
      <w:bookmarkStart w:id="68" w:name="_Toc21434"/>
      <w:r/>
      <w:bookmarkStart w:id="69" w:name="_Toc20823275"/>
      <w:r/>
      <w:bookmarkStart w:id="70" w:name="_Toc16938519"/>
      <w:r/>
      <w:bookmarkStart w:id="71" w:name="_Toc120614214"/>
      <w:r/>
      <w:bookmarkStart w:id="72" w:name="_Toc25528"/>
      <w:r/>
      <w:bookmarkStart w:id="73" w:name="_Toc513029203"/>
      <w:r/>
      <w:bookmarkStart w:id="74" w:name="_Toc3286"/>
      <w:r/>
      <w:bookmarkStart w:id="75" w:name="_Toc6086"/>
      <w:r/>
      <w:bookmarkStart w:id="76" w:name="_Toc5745"/>
      <w:r>
        <w:rPr>
          <w:b/>
          <w:bCs/>
          <w:sz w:val="24"/>
        </w:rPr>
        <w:t xml:space="preserve">一、总则</w:t>
      </w:r>
      <w:bookmarkEnd w:id="68"/>
      <w:r/>
      <w:bookmarkEnd w:id="69"/>
      <w:r/>
      <w:bookmarkEnd w:id="70"/>
      <w:r/>
      <w:bookmarkEnd w:id="71"/>
      <w:r/>
      <w:bookmarkEnd w:id="72"/>
      <w:r/>
      <w:bookmarkEnd w:id="73"/>
      <w:r/>
      <w:bookmarkEnd w:id="74"/>
      <w:r/>
      <w:bookmarkEnd w:id="75"/>
      <w:r/>
      <w:bookmarkEnd w:id="76"/>
      <w:r>
        <w:rPr>
          <w:b/>
          <w:bCs/>
          <w:sz w:val="24"/>
        </w:rPr>
      </w:r>
      <w:r/>
    </w:p>
    <w:p>
      <w:pPr>
        <w:pStyle w:val="1375"/>
        <w:ind w:firstLine="482"/>
        <w:spacing w:before="163" w:line="276" w:lineRule="auto"/>
        <w:rPr>
          <w:b/>
          <w:bCs/>
          <w:sz w:val="24"/>
        </w:rPr>
      </w:pPr>
      <w:r/>
      <w:bookmarkStart w:id="77" w:name="_Hlt16619475"/>
      <w:r/>
      <w:bookmarkEnd w:id="77"/>
      <w:r/>
      <w:bookmarkStart w:id="78" w:name="_Toc458694821"/>
      <w:r/>
      <w:bookmarkStart w:id="79" w:name="_Toc20823276"/>
      <w:r/>
      <w:bookmarkStart w:id="80" w:name="_Toc16938520"/>
      <w:r/>
      <w:bookmarkStart w:id="81" w:name="_Toc513029204"/>
      <w:r>
        <w:rPr>
          <w:b/>
          <w:bCs/>
          <w:sz w:val="24"/>
        </w:rPr>
        <w:t xml:space="preserve">1</w:t>
      </w:r>
      <w:bookmarkEnd w:id="78"/>
      <w:r>
        <w:rPr>
          <w:b/>
          <w:bCs/>
          <w:sz w:val="24"/>
        </w:rPr>
        <w:t xml:space="preserve">、招标方式</w:t>
      </w:r>
      <w:bookmarkEnd w:id="79"/>
      <w:r/>
      <w:bookmarkEnd w:id="80"/>
      <w:r/>
      <w:bookmarkEnd w:id="81"/>
      <w:r>
        <w:rPr>
          <w:b/>
          <w:bCs/>
          <w:sz w:val="24"/>
        </w:rPr>
      </w:r>
      <w:r/>
    </w:p>
    <w:p>
      <w:pPr>
        <w:pStyle w:val="1375"/>
        <w:ind w:firstLine="480"/>
        <w:spacing w:line="276" w:lineRule="auto"/>
        <w:rPr>
          <w:sz w:val="24"/>
        </w:rPr>
      </w:pPr>
      <w:r>
        <w:rPr>
          <w:sz w:val="24"/>
        </w:rPr>
        <w:t xml:space="preserve">1.1 本次招标采取公开招标方式，本招标文件仅适用于招标公告中所述项目。</w:t>
      </w:r>
      <w:r/>
    </w:p>
    <w:p>
      <w:pPr>
        <w:pStyle w:val="1375"/>
        <w:ind w:firstLine="482"/>
        <w:spacing w:before="163" w:line="276" w:lineRule="auto"/>
        <w:rPr>
          <w:b/>
          <w:bCs/>
          <w:sz w:val="24"/>
        </w:rPr>
      </w:pPr>
      <w:r/>
      <w:bookmarkStart w:id="82" w:name="_Toc20823277"/>
      <w:r/>
      <w:bookmarkStart w:id="83" w:name="_Toc513029205"/>
      <w:r/>
      <w:bookmarkStart w:id="84" w:name="_Toc16938521"/>
      <w:r>
        <w:rPr>
          <w:b/>
          <w:bCs/>
          <w:sz w:val="24"/>
        </w:rPr>
        <w:t xml:space="preserve">2、合格的投标人</w:t>
      </w:r>
      <w:bookmarkEnd w:id="82"/>
      <w:r/>
      <w:bookmarkEnd w:id="83"/>
      <w:r/>
      <w:bookmarkEnd w:id="84"/>
      <w:r>
        <w:rPr>
          <w:rFonts w:hint="eastAsia"/>
          <w:b/>
          <w:bCs/>
          <w:sz w:val="24"/>
        </w:rPr>
        <w:t xml:space="preserve">(供应商）</w:t>
      </w:r>
      <w:r>
        <w:rPr>
          <w:b/>
          <w:bCs/>
          <w:sz w:val="24"/>
        </w:rPr>
      </w:r>
      <w:r/>
    </w:p>
    <w:p>
      <w:pPr>
        <w:pStyle w:val="1375"/>
        <w:ind w:firstLine="480"/>
        <w:spacing w:line="276" w:lineRule="auto"/>
        <w:rPr>
          <w:sz w:val="24"/>
        </w:rPr>
      </w:pPr>
      <w:r>
        <w:rPr>
          <w:sz w:val="24"/>
        </w:rPr>
        <w:t xml:space="preserve">2.1 满足招标公告中供应商的资格要求的规定。</w:t>
      </w:r>
      <w:r/>
    </w:p>
    <w:p>
      <w:pPr>
        <w:pStyle w:val="1375"/>
        <w:ind w:firstLine="480"/>
        <w:spacing w:line="276" w:lineRule="auto"/>
        <w:rPr>
          <w:sz w:val="24"/>
        </w:rPr>
      </w:pPr>
      <w:r>
        <w:rPr>
          <w:sz w:val="24"/>
        </w:rPr>
        <w:t xml:space="preserve">2.2 满足本文件实质性要求和条件的规定。</w:t>
      </w:r>
      <w:r/>
    </w:p>
    <w:p>
      <w:pPr>
        <w:pStyle w:val="1375"/>
        <w:ind w:firstLine="482"/>
        <w:spacing w:line="276" w:lineRule="auto"/>
        <w:rPr>
          <w:b/>
          <w:bCs/>
          <w:sz w:val="24"/>
        </w:rPr>
      </w:pPr>
      <w:r>
        <w:rPr>
          <w:b/>
          <w:bCs/>
          <w:sz w:val="24"/>
        </w:rPr>
        <w:t xml:space="preserve">2.3 以联合体形式投标的，应符合以下规定：</w:t>
      </w:r>
      <w:r>
        <w:rPr>
          <w:rFonts w:hint="eastAsia"/>
          <w:b/>
          <w:bCs/>
          <w:sz w:val="24"/>
        </w:rPr>
        <w:t xml:space="preserve">（本项目不适用）</w:t>
      </w:r>
      <w:r>
        <w:rPr>
          <w:b/>
          <w:bCs/>
          <w:sz w:val="24"/>
        </w:rPr>
      </w:r>
      <w:r/>
    </w:p>
    <w:p>
      <w:pPr>
        <w:pStyle w:val="1375"/>
        <w:ind w:left="420"/>
        <w:spacing w:line="276" w:lineRule="auto"/>
        <w:rPr>
          <w:sz w:val="24"/>
        </w:rPr>
      </w:pPr>
      <w:r>
        <w:rPr>
          <w:sz w:val="24"/>
        </w:rPr>
        <w:t xml:space="preserve">2.3.1联合体各方均应当满足《中华人民共和国政府采购法》第二十二条规定的条件，并在投标文件中提供联合体各方的相关证明材料。</w:t>
      </w:r>
      <w:r/>
    </w:p>
    <w:p>
      <w:pPr>
        <w:pStyle w:val="1375"/>
        <w:ind w:left="420"/>
        <w:spacing w:line="276" w:lineRule="auto"/>
        <w:rPr>
          <w:sz w:val="24"/>
        </w:rPr>
      </w:pPr>
      <w:r>
        <w:rPr>
          <w:sz w:val="24"/>
        </w:rPr>
        <w:t xml:space="preserve">2.3.2联合体各方之间应签订共同投标协议书并在投标文件中提交，明确约定联合体各方承担的工作和相应的责任。联合体各方签订共同投标协议书后，不得再以自己名义单独在同一项目（采购包）中投标，也不得组成新的联合体参加同一项目（采购包）投标，若违反规定则其参与的所有投标将视为无效投标。</w:t>
      </w:r>
      <w:r/>
    </w:p>
    <w:p>
      <w:pPr>
        <w:pStyle w:val="1375"/>
        <w:ind w:left="420"/>
        <w:spacing w:line="276" w:lineRule="auto"/>
        <w:rPr>
          <w:sz w:val="24"/>
        </w:rPr>
      </w:pPr>
      <w:r>
        <w:rPr>
          <w:sz w:val="24"/>
        </w:rPr>
        <w:t xml:space="preserve">2.3.3联合体应以联合协议中确定的牵头方名义登录苏采云平台项目采购系统进行项目投标，录入联合体所有成员单位的全称并使用成员单位的电子印章进行联投确认，联合体名称需与共同投标协议书签署方一致。对于需交投标保证金的，以牵头方名义缴纳。</w:t>
      </w:r>
      <w:r/>
    </w:p>
    <w:p>
      <w:pPr>
        <w:pStyle w:val="1375"/>
        <w:ind w:left="420"/>
        <w:spacing w:line="276" w:lineRule="auto"/>
        <w:rPr>
          <w:sz w:val="24"/>
        </w:rPr>
      </w:pPr>
      <w:r>
        <w:rPr>
          <w:sz w:val="24"/>
        </w:rPr>
        <w:t xml:space="preserve">2.3.4联合体成员存在不良信用记录的，视同联合体存在不良信用记录。</w:t>
      </w:r>
      <w:r/>
    </w:p>
    <w:p>
      <w:pPr>
        <w:pStyle w:val="1375"/>
        <w:ind w:left="420"/>
        <w:spacing w:line="276" w:lineRule="auto"/>
        <w:rPr>
          <w:sz w:val="24"/>
        </w:rPr>
      </w:pPr>
      <w:r>
        <w:rPr>
          <w:sz w:val="24"/>
        </w:rPr>
        <w:t xml:space="preserve">2.3.5联合体各方均应满足《中华人民共和国政府采购法》第二十二条规定的条件。根据《中华人民共和国政府采购法实施条例》第二十二条，联合体中有同类资质的供应商按照联合体分工承担相同工作的，应当按照资质等级较低的供应商确定资质等级。</w:t>
      </w:r>
      <w:r/>
    </w:p>
    <w:p>
      <w:pPr>
        <w:pStyle w:val="1375"/>
        <w:ind w:left="420"/>
        <w:spacing w:line="276" w:lineRule="auto"/>
        <w:rPr>
          <w:sz w:val="24"/>
        </w:rPr>
      </w:pPr>
      <w:r>
        <w:rPr>
          <w:sz w:val="24"/>
        </w:rPr>
        <w:t xml:space="preserve">2.3.6联合体各方应当共同与采购人签订采购合同，就合同约定的事项对采购人承担连带责任。</w:t>
      </w:r>
      <w:r/>
    </w:p>
    <w:p>
      <w:pPr>
        <w:pStyle w:val="1375"/>
        <w:ind w:left="420"/>
        <w:spacing w:line="276" w:lineRule="auto"/>
        <w:rPr>
          <w:sz w:val="24"/>
        </w:rPr>
      </w:pPr>
      <w:r>
        <w:rPr>
          <w:sz w:val="24"/>
        </w:rPr>
        <w:t xml:space="preserve">2.3.7联合体各方不得再以自己的名义单独或加入其他联合体参加同一采购包的投标。</w:t>
      </w:r>
      <w:r/>
    </w:p>
    <w:p>
      <w:pPr>
        <w:pStyle w:val="1375"/>
        <w:ind w:firstLine="482"/>
        <w:spacing w:line="276" w:lineRule="auto"/>
        <w:rPr>
          <w:b/>
          <w:bCs/>
          <w:sz w:val="24"/>
        </w:rPr>
      </w:pPr>
      <w:r>
        <w:rPr>
          <w:b/>
          <w:bCs/>
          <w:sz w:val="24"/>
        </w:rPr>
        <w:t xml:space="preserve">2.4关联企业投标说明</w:t>
      </w:r>
      <w:r/>
    </w:p>
    <w:p>
      <w:pPr>
        <w:pStyle w:val="1375"/>
        <w:ind w:firstLine="480"/>
        <w:spacing w:line="276" w:lineRule="auto"/>
        <w:rPr>
          <w:sz w:val="24"/>
        </w:rPr>
      </w:pPr>
      <w:r>
        <w:rPr>
          <w:sz w:val="24"/>
        </w:rPr>
        <w:t xml:space="preserve">2.4.1对于不接受联合体投标的采购项目（采购包）：法定代表人或单位负责人为同一个人或者存在直接控股、管理关系的不同供应商，不得同时参加同一项目或同一采购包的投标。如同时参加，则其投标将被拒绝。</w:t>
      </w:r>
      <w:r/>
    </w:p>
    <w:p>
      <w:pPr>
        <w:pStyle w:val="1375"/>
        <w:ind w:firstLine="480"/>
        <w:spacing w:line="276" w:lineRule="auto"/>
        <w:rPr>
          <w:sz w:val="24"/>
        </w:rPr>
      </w:pPr>
      <w:r>
        <w:rPr>
          <w:sz w:val="24"/>
        </w:rPr>
        <w:t xml:space="preserve">2.4.2对于接受联合体投标的采购项目（采购包）：除联合体外，法定代表人或单位负责人为同一个人或者存在直接控股、管理关系的不同供应商，不得同时参加同一项目或同一采购包的投标。如同时参加，则评审时将同时被拒绝。</w:t>
      </w:r>
      <w:r/>
    </w:p>
    <w:p>
      <w:pPr>
        <w:pStyle w:val="1375"/>
        <w:ind w:firstLine="482"/>
        <w:spacing w:before="163" w:line="276" w:lineRule="auto"/>
        <w:rPr>
          <w:b/>
          <w:bCs/>
          <w:sz w:val="24"/>
        </w:rPr>
      </w:pPr>
      <w:r/>
      <w:bookmarkStart w:id="85" w:name="_Toc513029206"/>
      <w:r/>
      <w:bookmarkStart w:id="86" w:name="_Toc20823278"/>
      <w:r/>
      <w:bookmarkStart w:id="87" w:name="_Toc16938522"/>
      <w:r>
        <w:rPr>
          <w:b/>
          <w:bCs/>
          <w:sz w:val="24"/>
        </w:rPr>
        <w:t xml:space="preserve">3、适用法律</w:t>
      </w:r>
      <w:bookmarkEnd w:id="85"/>
      <w:r/>
      <w:bookmarkEnd w:id="86"/>
      <w:r/>
      <w:bookmarkEnd w:id="87"/>
      <w:r>
        <w:rPr>
          <w:b/>
          <w:bCs/>
          <w:sz w:val="24"/>
        </w:rPr>
      </w:r>
      <w:r/>
    </w:p>
    <w:p>
      <w:pPr>
        <w:pStyle w:val="1375"/>
        <w:ind w:firstLine="480"/>
        <w:spacing w:line="276" w:lineRule="auto"/>
        <w:rPr>
          <w:sz w:val="24"/>
        </w:rPr>
      </w:pPr>
      <w:r>
        <w:rPr>
          <w:sz w:val="24"/>
        </w:rPr>
        <w:t xml:space="preserve">3.1 本次招标及由此产生的合同受中华人民共和国有关的法律法规制约和保护。</w:t>
      </w:r>
      <w:r/>
    </w:p>
    <w:p>
      <w:pPr>
        <w:pStyle w:val="1375"/>
        <w:ind w:firstLine="480"/>
        <w:spacing w:line="276" w:lineRule="auto"/>
        <w:rPr>
          <w:sz w:val="24"/>
        </w:rPr>
      </w:pPr>
      <w:r>
        <w:rPr>
          <w:sz w:val="24"/>
        </w:rPr>
        <w:t xml:space="preserve">3.2 本招标项目执行《</w:t>
      </w:r>
      <w:r>
        <w:rPr>
          <w:sz w:val="24"/>
        </w:rPr>
        <w:t xml:space="preserve">中华人民共和国政府采购法》、《中华人民共和国政府采购法实施条例》、《政府采购货物和服务招标投标管理办法》（中华人民共和国财政部令第87号）、《关于促进残疾人就业政府采购政策的通知》（财库（2017）141号）、《关于政府采购支持监狱企业发展有关问题的通知》（财库（2014）68号）、《政府采购促进中小企业发展管理办法》（财库（2020）46号令）、《关于做好政府采购支持企业发展有关事项的通知》（苏财购〔2020〕52号）、《江苏省财政厅关于进一步加大政府采购支持中小企业力度的通知》（苏财购〔2022〕45号</w:t>
      </w:r>
      <w:r>
        <w:rPr>
          <w:rFonts w:hint="eastAsia"/>
          <w:sz w:val="24"/>
        </w:rPr>
        <w:t xml:space="preserve">）</w:t>
      </w:r>
      <w:r>
        <w:rPr>
          <w:sz w:val="24"/>
        </w:rPr>
        <w:t xml:space="preserve">。</w:t>
      </w:r>
      <w:r/>
    </w:p>
    <w:p>
      <w:pPr>
        <w:pStyle w:val="1375"/>
        <w:ind w:firstLine="482"/>
        <w:spacing w:before="163" w:line="276" w:lineRule="auto"/>
        <w:rPr>
          <w:b/>
          <w:bCs/>
          <w:sz w:val="24"/>
        </w:rPr>
      </w:pPr>
      <w:r/>
      <w:bookmarkStart w:id="88" w:name="_Toc16938523"/>
      <w:r/>
      <w:bookmarkStart w:id="89" w:name="_Toc462564067"/>
      <w:r/>
      <w:bookmarkStart w:id="90" w:name="_Toc513029207"/>
      <w:r/>
      <w:bookmarkStart w:id="91" w:name="_Toc20823279"/>
      <w:r>
        <w:rPr>
          <w:b/>
          <w:bCs/>
          <w:sz w:val="24"/>
        </w:rPr>
        <w:t xml:space="preserve">4、投标费用</w:t>
      </w:r>
      <w:bookmarkEnd w:id="88"/>
      <w:r/>
      <w:bookmarkEnd w:id="89"/>
      <w:r/>
      <w:bookmarkEnd w:id="90"/>
      <w:r/>
      <w:bookmarkEnd w:id="91"/>
      <w:r>
        <w:rPr>
          <w:b/>
          <w:bCs/>
          <w:sz w:val="24"/>
        </w:rPr>
      </w:r>
      <w:r/>
    </w:p>
    <w:p>
      <w:pPr>
        <w:pStyle w:val="1375"/>
        <w:ind w:firstLine="480"/>
        <w:spacing w:line="276" w:lineRule="auto"/>
        <w:rPr>
          <w:sz w:val="24"/>
        </w:rPr>
      </w:pPr>
      <w:r>
        <w:rPr>
          <w:sz w:val="24"/>
        </w:rPr>
        <w:t xml:space="preserve">4.1 投标人应自行承担所有与参加投标有关的费用，无论投标过程中的做法和结果如何，</w:t>
      </w:r>
      <w:r>
        <w:rPr>
          <w:rFonts w:hint="eastAsia"/>
          <w:b/>
          <w:bCs/>
          <w:sz w:val="24"/>
        </w:rPr>
        <w:t xml:space="preserve">江苏苏豪创新科技集团高科有限公司</w:t>
      </w:r>
      <w:r>
        <w:rPr>
          <w:b/>
          <w:bCs/>
          <w:sz w:val="24"/>
        </w:rPr>
        <w:t xml:space="preserve">（以下简称</w:t>
      </w:r>
      <w:r>
        <w:rPr>
          <w:rFonts w:hint="eastAsia"/>
          <w:b/>
          <w:bCs/>
          <w:sz w:val="24"/>
        </w:rPr>
        <w:t xml:space="preserve">招标代理机构</w:t>
      </w:r>
      <w:r>
        <w:rPr>
          <w:b/>
          <w:bCs/>
          <w:sz w:val="24"/>
        </w:rPr>
        <w:t xml:space="preserve">）</w:t>
      </w:r>
      <w:r>
        <w:rPr>
          <w:sz w:val="24"/>
        </w:rPr>
        <w:t xml:space="preserve">在任何情况下均无义务和责任承担这些费用。</w:t>
      </w:r>
      <w:r/>
    </w:p>
    <w:p>
      <w:pPr>
        <w:pStyle w:val="1375"/>
        <w:ind w:firstLine="480"/>
        <w:spacing w:line="276" w:lineRule="auto"/>
        <w:rPr>
          <w:sz w:val="24"/>
        </w:rPr>
      </w:pPr>
      <w:r>
        <w:rPr>
          <w:sz w:val="24"/>
        </w:rPr>
        <w:t xml:space="preserve">4.2 本次招标</w:t>
      </w:r>
      <w:r>
        <w:rPr>
          <w:rFonts w:hint="eastAsia"/>
          <w:b/>
          <w:bCs/>
          <w:sz w:val="24"/>
        </w:rPr>
        <w:t xml:space="preserve">招标代理机构</w:t>
      </w:r>
      <w:r>
        <w:rPr>
          <w:sz w:val="24"/>
        </w:rPr>
        <w:t xml:space="preserve">不收取标书工本费。</w:t>
      </w:r>
      <w:r/>
    </w:p>
    <w:p>
      <w:pPr>
        <w:pStyle w:val="1375"/>
        <w:ind w:firstLine="480"/>
        <w:spacing w:line="276" w:lineRule="auto"/>
        <w:rPr>
          <w:sz w:val="24"/>
        </w:rPr>
      </w:pPr>
      <w:r>
        <w:rPr>
          <w:sz w:val="24"/>
        </w:rPr>
        <w:t xml:space="preserve">4.3 招标服务费收费标准：</w:t>
      </w:r>
      <w:r/>
    </w:p>
    <w:p>
      <w:pPr>
        <w:pStyle w:val="1375"/>
        <w:ind w:firstLine="480"/>
        <w:spacing w:line="276" w:lineRule="auto"/>
        <w:rPr>
          <w:sz w:val="24"/>
        </w:rPr>
      </w:pPr>
      <w:r>
        <w:rPr>
          <w:sz w:val="24"/>
        </w:rPr>
        <w:t xml:space="preserve">4.3.1中标人向</w:t>
      </w:r>
      <w:r>
        <w:rPr>
          <w:rFonts w:hint="eastAsia"/>
          <w:sz w:val="24"/>
        </w:rPr>
        <w:t xml:space="preserve">招标代理机构</w:t>
      </w:r>
      <w:r>
        <w:rPr>
          <w:sz w:val="24"/>
        </w:rPr>
        <w:t xml:space="preserve">支付招标服务费，中标人领取中标通知书前向</w:t>
      </w:r>
      <w:r>
        <w:rPr>
          <w:rFonts w:hint="eastAsia"/>
          <w:sz w:val="24"/>
        </w:rPr>
        <w:t xml:space="preserve">招标代理机构</w:t>
      </w:r>
      <w:r>
        <w:rPr>
          <w:sz w:val="24"/>
        </w:rPr>
        <w:t xml:space="preserve">支付中标服务费，服务费参照国家发展计划委员会计价格〔2002〕1980号文件招标收费标准的</w:t>
      </w:r>
      <w:r>
        <w:rPr>
          <w:rFonts w:hint="eastAsia"/>
          <w:b/>
          <w:bCs/>
          <w:sz w:val="24"/>
        </w:rPr>
        <w:t xml:space="preserve">75</w:t>
      </w:r>
      <w:r>
        <w:rPr>
          <w:b/>
          <w:bCs/>
          <w:sz w:val="24"/>
        </w:rPr>
        <w:t xml:space="preserve">%</w:t>
      </w:r>
      <w:r>
        <w:rPr>
          <w:sz w:val="24"/>
        </w:rPr>
        <w:t xml:space="preserve">计取，应在领取中标通知书前缴纳。</w:t>
      </w:r>
      <w:r/>
    </w:p>
    <w:p>
      <w:pPr>
        <w:pStyle w:val="1375"/>
        <w:ind w:firstLine="480"/>
        <w:spacing w:line="276" w:lineRule="auto"/>
        <w:rPr>
          <w:sz w:val="24"/>
        </w:rPr>
      </w:pPr>
      <w:r>
        <w:rPr>
          <w:sz w:val="24"/>
        </w:rPr>
        <w:t xml:space="preserve">4.3.2服务费汇款地址：</w:t>
      </w:r>
      <w:r/>
    </w:p>
    <w:p>
      <w:pPr>
        <w:pStyle w:val="1375"/>
        <w:ind w:firstLine="480"/>
        <w:spacing w:line="276" w:lineRule="auto"/>
        <w:rPr>
          <w:sz w:val="24"/>
        </w:rPr>
      </w:pPr>
      <w:r>
        <w:rPr>
          <w:sz w:val="24"/>
        </w:rPr>
        <w:t xml:space="preserve">（1）开户名：江苏苏豪创新科技集团高科有限公司</w:t>
      </w:r>
      <w:r/>
    </w:p>
    <w:p>
      <w:pPr>
        <w:pStyle w:val="1375"/>
        <w:ind w:firstLine="480"/>
        <w:spacing w:line="276" w:lineRule="auto"/>
        <w:rPr>
          <w:sz w:val="24"/>
        </w:rPr>
      </w:pPr>
      <w:r>
        <w:rPr>
          <w:sz w:val="24"/>
        </w:rPr>
        <w:t xml:space="preserve">（2）开户行：工行南京市白下支行</w:t>
      </w:r>
      <w:r/>
    </w:p>
    <w:p>
      <w:pPr>
        <w:pStyle w:val="1375"/>
        <w:ind w:firstLine="480"/>
        <w:spacing w:line="276" w:lineRule="auto"/>
        <w:rPr>
          <w:sz w:val="24"/>
        </w:rPr>
      </w:pPr>
      <w:r>
        <w:rPr>
          <w:sz w:val="24"/>
        </w:rPr>
        <w:t xml:space="preserve">（3）账  号：4301013119100888895</w:t>
      </w:r>
      <w:r/>
    </w:p>
    <w:p>
      <w:pPr>
        <w:pStyle w:val="1375"/>
        <w:ind w:firstLine="482"/>
        <w:spacing w:line="276" w:lineRule="auto"/>
        <w:rPr>
          <w:b/>
          <w:bCs/>
          <w:sz w:val="24"/>
        </w:rPr>
      </w:pPr>
      <w:r>
        <w:rPr>
          <w:b/>
          <w:bCs/>
          <w:sz w:val="24"/>
        </w:rPr>
        <w:t xml:space="preserve">5、招标文件的约束力</w:t>
      </w:r>
      <w:r/>
    </w:p>
    <w:p>
      <w:pPr>
        <w:pStyle w:val="1375"/>
        <w:ind w:firstLine="480"/>
        <w:spacing w:line="276" w:lineRule="auto"/>
        <w:rPr>
          <w:sz w:val="24"/>
        </w:rPr>
      </w:pPr>
      <w:r>
        <w:rPr>
          <w:sz w:val="24"/>
        </w:rPr>
        <w:t xml:space="preserve">5.1 投标人一旦参加本项目采购活动，即被认为接受了本招标文件的规定和约束。</w:t>
      </w:r>
      <w:r/>
    </w:p>
    <w:p>
      <w:pPr>
        <w:pStyle w:val="1375"/>
        <w:ind w:firstLine="482"/>
        <w:spacing w:line="276" w:lineRule="auto"/>
        <w:rPr>
          <w:b/>
          <w:bCs/>
          <w:sz w:val="24"/>
        </w:rPr>
      </w:pPr>
      <w:r/>
      <w:bookmarkStart w:id="92" w:name="_Toc120614215"/>
      <w:r/>
      <w:bookmarkStart w:id="93" w:name="_Toc20823281"/>
      <w:r/>
      <w:bookmarkStart w:id="94" w:name="_Toc513029209"/>
      <w:r/>
      <w:bookmarkStart w:id="95" w:name="_Toc16938525"/>
      <w:r>
        <w:rPr>
          <w:b/>
          <w:bCs/>
          <w:sz w:val="24"/>
        </w:rPr>
      </w:r>
      <w:r/>
    </w:p>
    <w:p>
      <w:pPr>
        <w:pStyle w:val="1375"/>
        <w:spacing w:line="276" w:lineRule="auto"/>
        <w:rPr>
          <w:b/>
          <w:bCs/>
          <w:sz w:val="24"/>
        </w:rPr>
        <w:outlineLvl w:val="1"/>
      </w:pPr>
      <w:r/>
      <w:bookmarkStart w:id="96" w:name="_Toc22730"/>
      <w:r/>
      <w:bookmarkStart w:id="97" w:name="_Toc10422"/>
      <w:r/>
      <w:bookmarkStart w:id="98" w:name="_Toc15774"/>
      <w:r/>
      <w:bookmarkStart w:id="99" w:name="_Toc27607"/>
      <w:r/>
      <w:bookmarkStart w:id="100" w:name="_Toc27795"/>
      <w:r>
        <w:rPr>
          <w:b/>
          <w:bCs/>
          <w:sz w:val="24"/>
        </w:rPr>
        <w:t xml:space="preserve">二、招标文件</w:t>
      </w:r>
      <w:bookmarkEnd w:id="92"/>
      <w:r/>
      <w:bookmarkEnd w:id="93"/>
      <w:r/>
      <w:bookmarkEnd w:id="94"/>
      <w:r/>
      <w:bookmarkEnd w:id="95"/>
      <w:r/>
      <w:bookmarkEnd w:id="96"/>
      <w:r/>
      <w:bookmarkEnd w:id="97"/>
      <w:r/>
      <w:bookmarkEnd w:id="98"/>
      <w:r/>
      <w:bookmarkEnd w:id="99"/>
      <w:r/>
      <w:bookmarkEnd w:id="100"/>
      <w:r>
        <w:rPr>
          <w:b/>
          <w:bCs/>
          <w:sz w:val="24"/>
        </w:rPr>
      </w:r>
      <w:r/>
    </w:p>
    <w:p>
      <w:pPr>
        <w:pStyle w:val="1375"/>
        <w:ind w:firstLine="482"/>
        <w:spacing w:before="163" w:line="276" w:lineRule="auto"/>
        <w:rPr>
          <w:b/>
          <w:bCs/>
          <w:sz w:val="24"/>
        </w:rPr>
      </w:pPr>
      <w:r/>
      <w:bookmarkStart w:id="101" w:name="_Toc16938526"/>
      <w:r/>
      <w:bookmarkStart w:id="102" w:name="_Toc20823282"/>
      <w:r/>
      <w:bookmarkStart w:id="103" w:name="_Toc513029210"/>
      <w:r>
        <w:rPr>
          <w:b/>
          <w:bCs/>
          <w:sz w:val="24"/>
        </w:rPr>
        <w:t xml:space="preserve">6、招标文件构成</w:t>
      </w:r>
      <w:bookmarkEnd w:id="101"/>
      <w:r/>
      <w:bookmarkEnd w:id="102"/>
      <w:r/>
      <w:bookmarkEnd w:id="103"/>
      <w:r>
        <w:rPr>
          <w:b/>
          <w:bCs/>
          <w:sz w:val="24"/>
        </w:rPr>
      </w:r>
      <w:r/>
    </w:p>
    <w:p>
      <w:pPr>
        <w:pStyle w:val="1375"/>
        <w:ind w:firstLine="480"/>
        <w:spacing w:line="276" w:lineRule="auto"/>
        <w:rPr>
          <w:sz w:val="24"/>
        </w:rPr>
      </w:pPr>
      <w:r>
        <w:rPr>
          <w:sz w:val="24"/>
        </w:rPr>
        <w:t xml:space="preserve">6.1 招标文件由以下部分组成：</w:t>
      </w:r>
      <w:r/>
    </w:p>
    <w:p>
      <w:pPr>
        <w:pStyle w:val="1375"/>
        <w:ind w:firstLine="480"/>
        <w:spacing w:line="276" w:lineRule="auto"/>
        <w:rPr>
          <w:sz w:val="24"/>
        </w:rPr>
      </w:pPr>
      <w:r>
        <w:rPr>
          <w:sz w:val="24"/>
        </w:rPr>
        <w:t xml:space="preserve">（1）投标邀请</w:t>
      </w:r>
      <w:r/>
    </w:p>
    <w:p>
      <w:pPr>
        <w:pStyle w:val="1375"/>
        <w:ind w:firstLine="480"/>
        <w:spacing w:line="276" w:lineRule="auto"/>
        <w:rPr>
          <w:sz w:val="24"/>
        </w:rPr>
      </w:pPr>
      <w:r>
        <w:rPr>
          <w:sz w:val="24"/>
        </w:rPr>
        <w:t xml:space="preserve">（2）投标人须知</w:t>
      </w:r>
      <w:r/>
    </w:p>
    <w:p>
      <w:pPr>
        <w:pStyle w:val="1375"/>
        <w:ind w:firstLine="480"/>
        <w:spacing w:line="276" w:lineRule="auto"/>
        <w:rPr>
          <w:sz w:val="24"/>
        </w:rPr>
      </w:pPr>
      <w:r>
        <w:rPr>
          <w:sz w:val="24"/>
        </w:rPr>
        <w:t xml:space="preserve">（3）合同文本</w:t>
      </w:r>
      <w:r/>
    </w:p>
    <w:p>
      <w:pPr>
        <w:pStyle w:val="1375"/>
        <w:ind w:firstLine="480"/>
        <w:spacing w:line="276" w:lineRule="auto"/>
        <w:rPr>
          <w:sz w:val="24"/>
        </w:rPr>
      </w:pPr>
      <w:r>
        <w:rPr>
          <w:sz w:val="24"/>
        </w:rPr>
        <w:t xml:space="preserve">（4）采购需求</w:t>
      </w:r>
      <w:r/>
    </w:p>
    <w:p>
      <w:pPr>
        <w:pStyle w:val="1375"/>
        <w:ind w:firstLine="480"/>
        <w:spacing w:line="276" w:lineRule="auto"/>
        <w:rPr>
          <w:sz w:val="24"/>
        </w:rPr>
      </w:pPr>
      <w:r>
        <w:rPr>
          <w:sz w:val="24"/>
        </w:rPr>
        <w:t xml:space="preserve">（5）评标方法与评标标准</w:t>
      </w:r>
      <w:r/>
    </w:p>
    <w:p>
      <w:pPr>
        <w:pStyle w:val="1375"/>
        <w:ind w:firstLine="480"/>
        <w:spacing w:line="276" w:lineRule="auto"/>
        <w:rPr>
          <w:sz w:val="24"/>
        </w:rPr>
      </w:pPr>
      <w:r>
        <w:rPr>
          <w:sz w:val="24"/>
        </w:rPr>
        <w:t xml:space="preserve">（6）投标文件格式</w:t>
      </w:r>
      <w:r/>
    </w:p>
    <w:p>
      <w:pPr>
        <w:pStyle w:val="1375"/>
        <w:ind w:firstLine="480"/>
        <w:spacing w:line="276" w:lineRule="auto"/>
        <w:rPr>
          <w:sz w:val="24"/>
        </w:rPr>
      </w:pPr>
      <w:r>
        <w:rPr>
          <w:sz w:val="24"/>
        </w:rPr>
        <w:t xml:space="preserve">请仔细检查招标文件是否齐全，如有缺漏请立即与</w:t>
      </w:r>
      <w:r>
        <w:rPr>
          <w:rFonts w:hint="eastAsia"/>
          <w:sz w:val="24"/>
          <w:u w:val="single"/>
        </w:rPr>
        <w:t xml:space="preserve">招标代理机构</w:t>
      </w:r>
      <w:r>
        <w:rPr>
          <w:sz w:val="24"/>
        </w:rPr>
        <w:t xml:space="preserve">联系解决。</w:t>
      </w:r>
      <w:r/>
    </w:p>
    <w:p>
      <w:pPr>
        <w:pStyle w:val="1375"/>
        <w:ind w:firstLine="480"/>
        <w:spacing w:line="276" w:lineRule="auto"/>
        <w:rPr>
          <w:sz w:val="24"/>
        </w:rPr>
      </w:pPr>
      <w:r>
        <w:rPr>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375"/>
        <w:ind w:firstLine="482"/>
        <w:spacing w:before="163" w:line="276" w:lineRule="auto"/>
        <w:rPr>
          <w:b/>
          <w:bCs/>
          <w:sz w:val="24"/>
        </w:rPr>
      </w:pPr>
      <w:r/>
      <w:bookmarkStart w:id="104" w:name="_Toc513029211"/>
      <w:r/>
      <w:bookmarkStart w:id="105" w:name="_Toc462564070"/>
      <w:r/>
      <w:bookmarkStart w:id="106" w:name="_Toc20823283"/>
      <w:r/>
      <w:bookmarkStart w:id="107" w:name="_Toc16938527"/>
      <w:r>
        <w:rPr>
          <w:b/>
          <w:bCs/>
          <w:sz w:val="24"/>
        </w:rPr>
        <w:t xml:space="preserve">7、招标文件的澄清</w:t>
      </w:r>
      <w:bookmarkEnd w:id="104"/>
      <w:r/>
      <w:bookmarkEnd w:id="105"/>
      <w:r/>
      <w:bookmarkEnd w:id="106"/>
      <w:r/>
      <w:bookmarkEnd w:id="107"/>
      <w:r>
        <w:rPr>
          <w:b/>
          <w:bCs/>
          <w:sz w:val="24"/>
        </w:rPr>
      </w:r>
      <w:r/>
    </w:p>
    <w:p>
      <w:pPr>
        <w:pStyle w:val="1375"/>
        <w:ind w:firstLine="480"/>
        <w:spacing w:line="276" w:lineRule="auto"/>
        <w:rPr>
          <w:sz w:val="24"/>
        </w:rPr>
      </w:pPr>
      <w:r>
        <w:rPr>
          <w:sz w:val="24"/>
        </w:rPr>
        <w:t xml:space="preserve">7.1 任何要求对招标文件进行澄清的投标人，应在投标截止期十日前按招标公告中的通讯地址，以书面形式通知</w:t>
      </w:r>
      <w:r>
        <w:rPr>
          <w:rFonts w:hint="eastAsia"/>
          <w:sz w:val="24"/>
          <w:u w:val="single"/>
        </w:rPr>
        <w:t xml:space="preserve">招标代理机构</w:t>
      </w:r>
      <w:r>
        <w:rPr>
          <w:sz w:val="24"/>
        </w:rPr>
        <w:t xml:space="preserve">。</w:t>
      </w:r>
      <w:r/>
    </w:p>
    <w:p>
      <w:pPr>
        <w:pStyle w:val="1375"/>
        <w:ind w:firstLine="482"/>
        <w:spacing w:before="163" w:line="276" w:lineRule="auto"/>
        <w:rPr>
          <w:b/>
          <w:bCs/>
          <w:sz w:val="24"/>
        </w:rPr>
      </w:pPr>
      <w:r/>
      <w:bookmarkStart w:id="108" w:name="_Toc462564071"/>
      <w:r/>
      <w:bookmarkStart w:id="109" w:name="_Toc16938528"/>
      <w:r/>
      <w:bookmarkStart w:id="110" w:name="_Toc513029212"/>
      <w:r/>
      <w:bookmarkStart w:id="111" w:name="_Toc20823284"/>
      <w:r>
        <w:rPr>
          <w:b/>
          <w:bCs/>
          <w:sz w:val="24"/>
        </w:rPr>
        <w:t xml:space="preserve">8、招标文件的修改</w:t>
      </w:r>
      <w:bookmarkEnd w:id="108"/>
      <w:r/>
      <w:bookmarkEnd w:id="109"/>
      <w:r/>
      <w:bookmarkEnd w:id="110"/>
      <w:r/>
      <w:bookmarkEnd w:id="111"/>
      <w:r>
        <w:rPr>
          <w:b/>
          <w:bCs/>
          <w:sz w:val="24"/>
        </w:rPr>
      </w:r>
      <w:r/>
    </w:p>
    <w:p>
      <w:pPr>
        <w:pStyle w:val="1375"/>
        <w:ind w:firstLine="480"/>
        <w:spacing w:line="276" w:lineRule="auto"/>
        <w:rPr>
          <w:sz w:val="24"/>
        </w:rPr>
      </w:pPr>
      <w:r>
        <w:rPr>
          <w:sz w:val="24"/>
        </w:rPr>
        <w:t xml:space="preserve">8.1 在投标截止时间</w:t>
      </w:r>
      <w:r>
        <w:rPr>
          <w:rFonts w:hint="eastAsia"/>
          <w:sz w:val="24"/>
        </w:rPr>
        <w:t xml:space="preserve">之</w:t>
      </w:r>
      <w:r>
        <w:rPr>
          <w:sz w:val="24"/>
        </w:rPr>
        <w:t xml:space="preserve">前，</w:t>
      </w:r>
      <w:r>
        <w:rPr>
          <w:rFonts w:hint="eastAsia"/>
          <w:sz w:val="24"/>
          <w:u w:val="single"/>
        </w:rPr>
        <w:t xml:space="preserve">招标代理机构</w:t>
      </w:r>
      <w:r>
        <w:rPr>
          <w:sz w:val="24"/>
        </w:rPr>
        <w:t xml:space="preserve">可以对招标文件进行修改。</w:t>
      </w:r>
      <w:r/>
    </w:p>
    <w:p>
      <w:pPr>
        <w:pStyle w:val="1375"/>
        <w:ind w:firstLine="480"/>
        <w:spacing w:line="276" w:lineRule="auto"/>
        <w:rPr>
          <w:sz w:val="24"/>
        </w:rPr>
      </w:pPr>
      <w:r>
        <w:rPr>
          <w:sz w:val="24"/>
        </w:rPr>
        <w:t xml:space="preserve">8.2 </w:t>
      </w:r>
      <w:r>
        <w:rPr>
          <w:rFonts w:hint="eastAsia"/>
          <w:sz w:val="24"/>
          <w:u w:val="single"/>
        </w:rPr>
        <w:t xml:space="preserve">招标代理机构</w:t>
      </w:r>
      <w:r>
        <w:rPr>
          <w:sz w:val="24"/>
        </w:rPr>
        <w:t xml:space="preserve">有权按照法定的要求推迟投标截止日期和开标日期。</w:t>
      </w:r>
      <w:r/>
    </w:p>
    <w:p>
      <w:pPr>
        <w:pStyle w:val="1375"/>
        <w:ind w:firstLine="480"/>
        <w:spacing w:line="276" w:lineRule="auto"/>
        <w:rPr>
          <w:sz w:val="24"/>
        </w:rPr>
      </w:pPr>
      <w:r>
        <w:rPr>
          <w:sz w:val="24"/>
        </w:rPr>
        <w:t xml:space="preserve">8.3 招标文件的修改将在</w:t>
      </w:r>
      <w:r>
        <w:rPr>
          <w:rFonts w:hint="eastAsia"/>
          <w:sz w:val="24"/>
        </w:rPr>
        <w:t xml:space="preserve">“</w:t>
      </w:r>
      <w:r>
        <w:rPr>
          <w:sz w:val="24"/>
        </w:rPr>
        <w:t xml:space="preserve">江苏政府采购网</w:t>
      </w:r>
      <w:r>
        <w:rPr>
          <w:rFonts w:hint="eastAsia"/>
          <w:sz w:val="24"/>
        </w:rPr>
        <w:t xml:space="preserve">”</w:t>
      </w:r>
      <w:r>
        <w:rPr>
          <w:sz w:val="24"/>
        </w:rPr>
        <w:t xml:space="preserve">公布，补充文件将作为招标文件的组成部分，并对投标人具有约束力。</w:t>
      </w:r>
      <w:r/>
    </w:p>
    <w:p>
      <w:pPr>
        <w:pStyle w:val="1375"/>
        <w:ind w:firstLine="480"/>
        <w:spacing w:line="276" w:lineRule="auto"/>
        <w:rPr>
          <w:bCs/>
          <w:sz w:val="24"/>
          <w:szCs w:val="21"/>
        </w:rPr>
      </w:pPr>
      <w:r>
        <w:rPr>
          <w:bCs/>
          <w:sz w:val="24"/>
          <w:szCs w:val="21"/>
        </w:rPr>
      </w:r>
      <w:r/>
    </w:p>
    <w:p>
      <w:pPr>
        <w:pStyle w:val="1375"/>
        <w:spacing w:line="276" w:lineRule="auto"/>
        <w:rPr>
          <w:b/>
          <w:bCs/>
          <w:sz w:val="24"/>
        </w:rPr>
        <w:outlineLvl w:val="1"/>
      </w:pPr>
      <w:r/>
      <w:bookmarkStart w:id="112" w:name="_Toc17000"/>
      <w:r/>
      <w:bookmarkStart w:id="113" w:name="_Toc513029213"/>
      <w:r/>
      <w:bookmarkStart w:id="114" w:name="_Toc462564072"/>
      <w:r/>
      <w:bookmarkStart w:id="115" w:name="_Toc8845"/>
      <w:r/>
      <w:bookmarkStart w:id="116" w:name="_Toc120614216"/>
      <w:r/>
      <w:bookmarkStart w:id="117" w:name="_Toc16938529"/>
      <w:r/>
      <w:bookmarkStart w:id="118" w:name="_Toc18772"/>
      <w:r/>
      <w:bookmarkStart w:id="119" w:name="_Toc20823285"/>
      <w:r/>
      <w:bookmarkStart w:id="120" w:name="_Toc639"/>
      <w:r/>
      <w:bookmarkStart w:id="121" w:name="_Toc13744"/>
      <w:r>
        <w:rPr>
          <w:b/>
          <w:bCs/>
          <w:sz w:val="24"/>
        </w:rPr>
        <w:t xml:space="preserve">三、投标文件的编制</w:t>
      </w:r>
      <w:bookmarkEnd w:id="112"/>
      <w:r/>
      <w:bookmarkEnd w:id="113"/>
      <w:r/>
      <w:bookmarkEnd w:id="114"/>
      <w:r/>
      <w:bookmarkEnd w:id="115"/>
      <w:r/>
      <w:bookmarkEnd w:id="116"/>
      <w:r/>
      <w:bookmarkEnd w:id="117"/>
      <w:r/>
      <w:bookmarkEnd w:id="118"/>
      <w:r/>
      <w:bookmarkEnd w:id="119"/>
      <w:r/>
      <w:bookmarkEnd w:id="120"/>
      <w:r/>
      <w:bookmarkEnd w:id="121"/>
      <w:r>
        <w:rPr>
          <w:b/>
          <w:bCs/>
          <w:sz w:val="24"/>
        </w:rPr>
      </w:r>
      <w:r/>
    </w:p>
    <w:p>
      <w:pPr>
        <w:pStyle w:val="1375"/>
        <w:ind w:firstLine="482"/>
        <w:spacing w:before="163" w:line="276" w:lineRule="auto"/>
        <w:rPr>
          <w:b/>
          <w:bCs/>
          <w:sz w:val="24"/>
        </w:rPr>
      </w:pPr>
      <w:r/>
      <w:bookmarkStart w:id="122" w:name="_Toc513029214"/>
      <w:r/>
      <w:bookmarkStart w:id="123" w:name="_Toc16938530"/>
      <w:r/>
      <w:bookmarkStart w:id="124" w:name="_Toc462564073"/>
      <w:r/>
      <w:bookmarkStart w:id="125" w:name="_Toc20823286"/>
      <w:r>
        <w:rPr>
          <w:b/>
          <w:bCs/>
          <w:sz w:val="24"/>
        </w:rPr>
        <w:t xml:space="preserve">9、投标文件的语言及度量衡单位</w:t>
      </w:r>
      <w:bookmarkEnd w:id="122"/>
      <w:r/>
      <w:bookmarkEnd w:id="123"/>
      <w:r/>
      <w:bookmarkEnd w:id="124"/>
      <w:r/>
      <w:bookmarkEnd w:id="125"/>
      <w:r>
        <w:rPr>
          <w:b/>
          <w:bCs/>
          <w:sz w:val="24"/>
        </w:rPr>
      </w:r>
      <w:r/>
    </w:p>
    <w:p>
      <w:pPr>
        <w:pStyle w:val="1375"/>
        <w:ind w:firstLine="480"/>
        <w:spacing w:line="276" w:lineRule="auto"/>
        <w:rPr>
          <w:sz w:val="24"/>
        </w:rPr>
      </w:pPr>
      <w:r>
        <w:rPr>
          <w:sz w:val="24"/>
        </w:rPr>
        <w:t xml:space="preserve">9.1 投标人提交的投标文件以及投标人与</w:t>
      </w:r>
      <w:r>
        <w:rPr>
          <w:rFonts w:hint="eastAsia"/>
          <w:sz w:val="24"/>
          <w:u w:val="single"/>
        </w:rPr>
        <w:t xml:space="preserve">招标代理机构</w:t>
      </w:r>
      <w:r>
        <w:rPr>
          <w:sz w:val="24"/>
        </w:rPr>
        <w:t xml:space="preserve">就有关投标的所有来往通知、函件和文件均应使用</w:t>
      </w:r>
      <w:r>
        <w:rPr>
          <w:b/>
          <w:bCs/>
          <w:sz w:val="24"/>
        </w:rPr>
        <w:t xml:space="preserve">简体中文</w:t>
      </w:r>
      <w:r>
        <w:rPr>
          <w:sz w:val="24"/>
        </w:rPr>
        <w:t xml:space="preserve">。</w:t>
      </w:r>
      <w:r/>
    </w:p>
    <w:p>
      <w:pPr>
        <w:pStyle w:val="1375"/>
        <w:ind w:firstLine="480"/>
        <w:spacing w:line="276" w:lineRule="auto"/>
        <w:rPr>
          <w:sz w:val="24"/>
        </w:rPr>
      </w:pPr>
      <w:r>
        <w:rPr>
          <w:sz w:val="24"/>
        </w:rPr>
        <w:t xml:space="preserve">9.2 除技术性能另有规定外，投标文件所使用的度量衡单位，均须采用国家法定计量单位。</w:t>
      </w:r>
      <w:r/>
    </w:p>
    <w:p>
      <w:pPr>
        <w:pStyle w:val="1375"/>
        <w:ind w:firstLine="482"/>
        <w:spacing w:before="163" w:line="276" w:lineRule="auto"/>
        <w:rPr>
          <w:b/>
          <w:bCs/>
          <w:sz w:val="24"/>
        </w:rPr>
      </w:pPr>
      <w:r/>
      <w:bookmarkStart w:id="126" w:name="_Toc20823287"/>
      <w:r/>
      <w:bookmarkStart w:id="127" w:name="_Toc462564074"/>
      <w:r/>
      <w:bookmarkStart w:id="128" w:name="_Toc16938531"/>
      <w:r/>
      <w:bookmarkStart w:id="129" w:name="_Toc513029215"/>
      <w:r>
        <w:rPr>
          <w:b/>
          <w:bCs/>
          <w:sz w:val="24"/>
        </w:rPr>
        <w:t xml:space="preserve">10、投标文件构成</w:t>
      </w:r>
      <w:bookmarkEnd w:id="126"/>
      <w:r/>
      <w:bookmarkEnd w:id="127"/>
      <w:r/>
      <w:bookmarkEnd w:id="128"/>
      <w:r/>
      <w:bookmarkEnd w:id="129"/>
      <w:r>
        <w:rPr>
          <w:b/>
          <w:bCs/>
          <w:sz w:val="24"/>
        </w:rPr>
      </w:r>
      <w:r/>
    </w:p>
    <w:p>
      <w:pPr>
        <w:pStyle w:val="1375"/>
        <w:ind w:firstLine="480"/>
        <w:spacing w:line="276" w:lineRule="auto"/>
        <w:rPr>
          <w:sz w:val="24"/>
        </w:rPr>
      </w:pPr>
      <w:r>
        <w:rPr>
          <w:sz w:val="24"/>
        </w:rPr>
        <w:t xml:space="preserve">10.1 投标人编写的投标文件应包括资格证明文件、符合性证明文件、投标分项报价表、</w:t>
      </w:r>
      <w:r>
        <w:rPr>
          <w:rFonts w:hint="eastAsia"/>
          <w:sz w:val="24"/>
        </w:rPr>
        <w:t xml:space="preserve">技术</w:t>
      </w:r>
      <w:r>
        <w:rPr>
          <w:sz w:val="24"/>
        </w:rPr>
        <w:t xml:space="preserve">要求响应及偏离表、商务要求响应及偏离表、其他证明文件、投标函、开标一览表等部分。</w:t>
      </w:r>
      <w:r/>
    </w:p>
    <w:p>
      <w:pPr>
        <w:pStyle w:val="1375"/>
        <w:ind w:firstLine="480"/>
        <w:spacing w:line="276" w:lineRule="auto"/>
        <w:rPr>
          <w:sz w:val="24"/>
        </w:rPr>
      </w:pPr>
      <w:r>
        <w:rPr>
          <w:sz w:val="24"/>
        </w:rPr>
        <w:t xml:space="preserve">10.2 如标书制作工具中</w:t>
      </w:r>
      <w:r>
        <w:rPr>
          <w:rFonts w:hint="eastAsia"/>
          <w:sz w:val="24"/>
        </w:rPr>
        <w:t xml:space="preserve">的</w:t>
      </w:r>
      <w:r>
        <w:rPr>
          <w:sz w:val="24"/>
        </w:rPr>
        <w:t xml:space="preserve">格式和内容与“江苏政府采购网”发布的招标文件不一致，请以“江苏政府采购网”发布的招标文件为准。</w:t>
      </w:r>
      <w:r/>
    </w:p>
    <w:p>
      <w:pPr>
        <w:pStyle w:val="1375"/>
        <w:ind w:firstLine="482"/>
        <w:spacing w:before="163" w:line="276" w:lineRule="auto"/>
        <w:rPr>
          <w:b/>
          <w:bCs/>
          <w:sz w:val="24"/>
        </w:rPr>
      </w:pPr>
      <w:r/>
      <w:bookmarkStart w:id="130" w:name="_Hlt26668975"/>
      <w:r/>
      <w:bookmarkEnd w:id="130"/>
      <w:r/>
      <w:bookmarkStart w:id="131" w:name="_Hlt26670360"/>
      <w:r/>
      <w:bookmarkEnd w:id="131"/>
      <w:r/>
      <w:bookmarkStart w:id="132" w:name="_Hlt26954838"/>
      <w:r/>
      <w:bookmarkEnd w:id="132"/>
      <w:r/>
      <w:bookmarkStart w:id="133" w:name="_Toc513029219"/>
      <w:r/>
      <w:bookmarkStart w:id="134" w:name="_Toc49090509"/>
      <w:r/>
      <w:bookmarkStart w:id="135" w:name="_Toc14577357"/>
      <w:r/>
      <w:bookmarkStart w:id="136" w:name="_Toc49090507"/>
      <w:r/>
      <w:bookmarkStart w:id="137" w:name="_Toc14577354"/>
      <w:r/>
      <w:bookmarkStart w:id="138" w:name="_Toc513029216"/>
      <w:r/>
      <w:bookmarkStart w:id="139" w:name="_Toc49090508"/>
      <w:r/>
      <w:bookmarkStart w:id="140" w:name="_Toc14577355"/>
      <w:r>
        <w:rPr>
          <w:b/>
          <w:bCs/>
          <w:sz w:val="24"/>
        </w:rPr>
        <w:t xml:space="preserve">11、证明投标人及投标标的符合招标文件规定的文件</w:t>
      </w:r>
      <w:bookmarkEnd w:id="133"/>
      <w:r/>
      <w:bookmarkEnd w:id="134"/>
      <w:r/>
      <w:bookmarkEnd w:id="135"/>
      <w:r>
        <w:rPr>
          <w:b/>
          <w:bCs/>
          <w:sz w:val="24"/>
        </w:rPr>
      </w:r>
      <w:r/>
    </w:p>
    <w:p>
      <w:pPr>
        <w:pStyle w:val="1375"/>
        <w:ind w:firstLine="480"/>
        <w:spacing w:line="276" w:lineRule="auto"/>
        <w:rPr>
          <w:sz w:val="24"/>
        </w:rPr>
      </w:pPr>
      <w:r/>
      <w:bookmarkEnd w:id="136"/>
      <w:r/>
      <w:bookmarkEnd w:id="137"/>
      <w:r/>
      <w:bookmarkEnd w:id="138"/>
      <w:r>
        <w:rPr>
          <w:sz w:val="24"/>
        </w:rPr>
        <w:t xml:space="preserve">11.1 投标人应按照招标文件要求提交证明文件，证明其及投标标的符合招标文件规定。</w:t>
      </w:r>
      <w:r/>
    </w:p>
    <w:p>
      <w:pPr>
        <w:pStyle w:val="1375"/>
        <w:ind w:firstLine="480"/>
        <w:spacing w:line="276" w:lineRule="auto"/>
        <w:rPr>
          <w:sz w:val="24"/>
        </w:rPr>
      </w:pPr>
      <w:r>
        <w:rPr>
          <w:sz w:val="24"/>
        </w:rPr>
        <w:t xml:space="preserve">11.2招标文件对证明文件无明确形式要求的，证明文件可以以文字资料、图纸和数据等形式提交。</w:t>
      </w:r>
      <w:r/>
    </w:p>
    <w:p>
      <w:pPr>
        <w:pStyle w:val="1375"/>
        <w:ind w:firstLine="482"/>
        <w:spacing w:before="163" w:line="276" w:lineRule="auto"/>
        <w:rPr>
          <w:b/>
          <w:bCs/>
          <w:sz w:val="24"/>
        </w:rPr>
      </w:pPr>
      <w:r/>
      <w:bookmarkEnd w:id="139"/>
      <w:r/>
      <w:bookmarkEnd w:id="140"/>
      <w:r>
        <w:rPr>
          <w:b/>
          <w:bCs/>
          <w:sz w:val="24"/>
        </w:rPr>
        <w:t xml:space="preserve">12、投标分项报价表</w:t>
      </w:r>
      <w:r/>
    </w:p>
    <w:p>
      <w:pPr>
        <w:pStyle w:val="1375"/>
        <w:ind w:firstLine="480"/>
        <w:spacing w:line="276" w:lineRule="auto"/>
        <w:rPr>
          <w:sz w:val="24"/>
        </w:rPr>
      </w:pPr>
      <w:r>
        <w:rPr>
          <w:sz w:val="24"/>
        </w:rPr>
        <w:t xml:space="preserve">12.1 投标人应按照招标文件规定格式填报投标分项报价表。</w:t>
      </w:r>
      <w:r/>
    </w:p>
    <w:p>
      <w:pPr>
        <w:pStyle w:val="1375"/>
        <w:ind w:firstLine="480"/>
        <w:spacing w:line="276" w:lineRule="auto"/>
        <w:rPr>
          <w:sz w:val="24"/>
        </w:rPr>
      </w:pPr>
      <w:r>
        <w:rPr>
          <w:sz w:val="24"/>
        </w:rPr>
        <w:t xml:space="preserve">12.2投标货币。投标文件中的单价和总价无特殊规定的采用人民币报价，以元为单位标注。招标文件中另有规定的按规定执行。</w:t>
      </w:r>
      <w:r/>
    </w:p>
    <w:p>
      <w:pPr>
        <w:pStyle w:val="1375"/>
        <w:ind w:firstLine="482"/>
        <w:spacing w:before="163" w:line="276" w:lineRule="auto"/>
        <w:rPr>
          <w:b/>
          <w:bCs/>
          <w:sz w:val="24"/>
        </w:rPr>
      </w:pPr>
      <w:r/>
      <w:bookmarkStart w:id="141" w:name="_Hlt26954848"/>
      <w:r/>
      <w:bookmarkEnd w:id="141"/>
      <w:r/>
      <w:bookmarkStart w:id="142" w:name="_Hlt26670482"/>
      <w:r/>
      <w:bookmarkEnd w:id="142"/>
      <w:r/>
      <w:bookmarkStart w:id="143" w:name="_Hlt26954731"/>
      <w:r/>
      <w:bookmarkEnd w:id="143"/>
      <w:r/>
      <w:bookmarkStart w:id="144" w:name="_Hlt26954846"/>
      <w:r/>
      <w:bookmarkEnd w:id="144"/>
      <w:r/>
      <w:bookmarkStart w:id="145" w:name="_Hlt26670486"/>
      <w:r/>
      <w:bookmarkEnd w:id="145"/>
      <w:r>
        <w:rPr>
          <w:b/>
          <w:bCs/>
          <w:sz w:val="24"/>
        </w:rPr>
        <w:t xml:space="preserve">13、</w:t>
      </w:r>
      <w:r>
        <w:rPr>
          <w:rFonts w:hint="eastAsia"/>
          <w:b/>
          <w:bCs/>
          <w:sz w:val="24"/>
        </w:rPr>
        <w:t xml:space="preserve">技术</w:t>
      </w:r>
      <w:r>
        <w:rPr>
          <w:b/>
          <w:bCs/>
          <w:sz w:val="24"/>
        </w:rPr>
        <w:t xml:space="preserve">要求响应及偏离表、商务要求响应及偏离表</w:t>
      </w:r>
      <w:r/>
    </w:p>
    <w:p>
      <w:pPr>
        <w:pStyle w:val="1375"/>
        <w:ind w:firstLine="480"/>
        <w:spacing w:line="276" w:lineRule="auto"/>
        <w:rPr>
          <w:sz w:val="24"/>
          <w:lang w:val="zh-CN"/>
        </w:rPr>
      </w:pPr>
      <w:r>
        <w:rPr>
          <w:sz w:val="24"/>
          <w:lang w:val="zh-CN"/>
        </w:rPr>
        <w:t xml:space="preserve">13.1 投标人需对招标文件中的</w:t>
      </w:r>
      <w:r>
        <w:rPr>
          <w:rFonts w:hint="eastAsia"/>
          <w:sz w:val="24"/>
          <w:lang w:val="zh-CN"/>
        </w:rPr>
        <w:t xml:space="preserve">技术</w:t>
      </w:r>
      <w:r>
        <w:rPr>
          <w:sz w:val="24"/>
          <w:lang w:val="zh-CN"/>
        </w:rPr>
        <w:t xml:space="preserve">要求与商务要求逐项作出响应或偏离，并说明原因。</w:t>
      </w:r>
      <w:r/>
    </w:p>
    <w:p>
      <w:pPr>
        <w:pStyle w:val="1375"/>
        <w:ind w:firstLine="480"/>
        <w:spacing w:line="276" w:lineRule="auto"/>
        <w:rPr>
          <w:sz w:val="24"/>
          <w:lang w:val="zh-CN"/>
        </w:rPr>
      </w:pPr>
      <w:r>
        <w:rPr>
          <w:sz w:val="24"/>
          <w:lang w:val="zh-CN"/>
        </w:rPr>
        <w:t xml:space="preserve">13.2 投标人可在投标文件中提供认为需要的其他技术文件或说明。</w:t>
      </w:r>
      <w:r/>
    </w:p>
    <w:p>
      <w:pPr>
        <w:pStyle w:val="1375"/>
        <w:ind w:firstLine="482"/>
        <w:spacing w:before="163" w:line="276" w:lineRule="auto"/>
        <w:rPr>
          <w:b/>
          <w:bCs/>
          <w:sz w:val="24"/>
        </w:rPr>
      </w:pPr>
      <w:r>
        <w:rPr>
          <w:b/>
          <w:bCs/>
          <w:sz w:val="24"/>
        </w:rPr>
        <w:t xml:space="preserve">14、</w:t>
      </w:r>
      <w:r>
        <w:rPr>
          <w:rFonts w:hint="eastAsia"/>
          <w:b/>
          <w:bCs/>
          <w:sz w:val="24"/>
        </w:rPr>
        <w:t xml:space="preserve">服务方案</w:t>
      </w:r>
      <w:r>
        <w:rPr>
          <w:b/>
          <w:bCs/>
          <w:sz w:val="24"/>
        </w:rPr>
        <w:t xml:space="preserve">、人员安排及其他（根据招标文件采购需求及评标方法中的相关要求提供）</w:t>
      </w:r>
      <w:r/>
    </w:p>
    <w:p>
      <w:pPr>
        <w:pStyle w:val="1375"/>
        <w:ind w:firstLine="480"/>
        <w:spacing w:line="276" w:lineRule="auto"/>
        <w:rPr>
          <w:sz w:val="24"/>
        </w:rPr>
      </w:pPr>
      <w:r>
        <w:rPr>
          <w:sz w:val="24"/>
        </w:rPr>
        <w:t xml:space="preserve">14.1 投标人需根据招标文件要求提供有关</w:t>
      </w:r>
      <w:r>
        <w:rPr>
          <w:rFonts w:hint="eastAsia"/>
          <w:sz w:val="24"/>
        </w:rPr>
        <w:t xml:space="preserve">服务方案、人员安排</w:t>
      </w:r>
      <w:r>
        <w:rPr>
          <w:sz w:val="24"/>
        </w:rPr>
        <w:t xml:space="preserve">等。</w:t>
      </w:r>
      <w:r/>
    </w:p>
    <w:p>
      <w:pPr>
        <w:pStyle w:val="1375"/>
        <w:ind w:firstLine="480"/>
        <w:spacing w:line="276" w:lineRule="auto"/>
        <w:rPr>
          <w:sz w:val="24"/>
        </w:rPr>
      </w:pPr>
      <w:r>
        <w:rPr>
          <w:sz w:val="24"/>
        </w:rPr>
        <w:t xml:space="preserve">14.2 投标人需根据招标文件要求提供</w:t>
      </w:r>
      <w:r>
        <w:rPr>
          <w:rFonts w:hint="eastAsia"/>
          <w:sz w:val="24"/>
        </w:rPr>
        <w:t xml:space="preserve">项目实</w:t>
      </w:r>
      <w:r>
        <w:rPr>
          <w:sz w:val="24"/>
        </w:rPr>
        <w:t xml:space="preserve">施计划。</w:t>
      </w:r>
      <w:r/>
    </w:p>
    <w:p>
      <w:pPr>
        <w:pStyle w:val="1375"/>
        <w:ind w:firstLine="480"/>
        <w:spacing w:line="276" w:lineRule="auto"/>
        <w:rPr>
          <w:sz w:val="24"/>
        </w:rPr>
      </w:pPr>
      <w:r>
        <w:rPr>
          <w:sz w:val="24"/>
        </w:rPr>
        <w:t xml:space="preserve">14.3 投标人需根据招标文件要求提供</w:t>
      </w:r>
      <w:r>
        <w:rPr>
          <w:sz w:val="24"/>
          <w:lang w:val="zh-CN"/>
        </w:rPr>
        <w:t xml:space="preserve">所投标的主要组成部分、功能设计及关键技术等。</w:t>
      </w:r>
      <w:r>
        <w:rPr>
          <w:sz w:val="24"/>
        </w:rPr>
      </w:r>
      <w:r/>
    </w:p>
    <w:p>
      <w:pPr>
        <w:pStyle w:val="1375"/>
        <w:ind w:firstLine="482"/>
        <w:spacing w:before="163" w:line="276" w:lineRule="auto"/>
        <w:rPr>
          <w:b/>
          <w:bCs/>
          <w:sz w:val="24"/>
        </w:rPr>
      </w:pPr>
      <w:r/>
      <w:bookmarkStart w:id="146" w:name="_Toc14577359"/>
      <w:r/>
      <w:bookmarkStart w:id="147" w:name="_Toc49090510"/>
      <w:r>
        <w:rPr>
          <w:b/>
          <w:bCs/>
          <w:sz w:val="24"/>
        </w:rPr>
        <w:t xml:space="preserve">15、投标函和开标一览表</w:t>
      </w:r>
      <w:r/>
    </w:p>
    <w:p>
      <w:pPr>
        <w:pStyle w:val="1375"/>
        <w:ind w:firstLine="480"/>
        <w:rPr>
          <w:sz w:val="24"/>
        </w:rPr>
      </w:pPr>
      <w:r>
        <w:rPr>
          <w:sz w:val="24"/>
        </w:rPr>
        <w:t xml:space="preserve">15.1 投标人应按照招标文件中提供的格式完整、正确填写投标函、开标一览表。</w:t>
      </w:r>
      <w:r/>
    </w:p>
    <w:p>
      <w:pPr>
        <w:pStyle w:val="1375"/>
        <w:ind w:firstLine="480"/>
        <w:rPr>
          <w:sz w:val="24"/>
        </w:rPr>
      </w:pPr>
      <w:r>
        <w:rPr>
          <w:sz w:val="24"/>
        </w:rPr>
        <w:t xml:space="preserve">15.2对于采用货币报价的项目，开标一览表中的投标总报价应与投标分项报价表中的投标总报价一致，如不一致，不作为无效投标处理，但评标时按开标一览表中价格为准。</w:t>
      </w:r>
      <w:r/>
    </w:p>
    <w:p>
      <w:pPr>
        <w:pStyle w:val="1375"/>
        <w:ind w:firstLine="482"/>
        <w:spacing w:before="163" w:line="276" w:lineRule="auto"/>
        <w:rPr>
          <w:b/>
          <w:bCs/>
          <w:sz w:val="24"/>
        </w:rPr>
      </w:pPr>
      <w:r/>
      <w:bookmarkEnd w:id="146"/>
      <w:r/>
      <w:bookmarkEnd w:id="147"/>
      <w:r/>
      <w:bookmarkStart w:id="148" w:name="_Toc14577360"/>
      <w:r/>
      <w:bookmarkStart w:id="149" w:name="_Toc49090511"/>
      <w:r>
        <w:rPr>
          <w:b/>
          <w:bCs/>
          <w:sz w:val="24"/>
        </w:rPr>
        <w:t xml:space="preserve">16、投标有效期</w:t>
      </w:r>
      <w:bookmarkEnd w:id="148"/>
      <w:r/>
      <w:bookmarkEnd w:id="149"/>
      <w:r>
        <w:rPr>
          <w:b/>
          <w:bCs/>
          <w:sz w:val="24"/>
        </w:rPr>
      </w:r>
      <w:r/>
    </w:p>
    <w:p>
      <w:pPr>
        <w:pStyle w:val="1375"/>
        <w:ind w:firstLine="480"/>
        <w:spacing w:line="276" w:lineRule="auto"/>
        <w:rPr>
          <w:bCs/>
          <w:sz w:val="24"/>
          <w:szCs w:val="21"/>
        </w:rPr>
      </w:pPr>
      <w:r>
        <w:rPr>
          <w:bCs/>
          <w:sz w:val="24"/>
          <w:szCs w:val="21"/>
        </w:rPr>
        <w:t xml:space="preserve">16.1投标有效期为</w:t>
      </w:r>
      <w:r>
        <w:rPr>
          <w:rFonts w:hint="eastAsia"/>
          <w:bCs/>
          <w:sz w:val="24"/>
          <w:szCs w:val="21"/>
        </w:rPr>
        <w:t xml:space="preserve">招标代理机构</w:t>
      </w:r>
      <w:r>
        <w:rPr>
          <w:bCs/>
          <w:sz w:val="24"/>
          <w:szCs w:val="21"/>
        </w:rPr>
        <w:t xml:space="preserve">规定的开标之日后</w:t>
      </w:r>
      <w:r>
        <w:rPr>
          <w:rFonts w:hint="eastAsia"/>
          <w:b/>
          <w:sz w:val="24"/>
          <w:szCs w:val="21"/>
          <w:u w:val="single"/>
        </w:rPr>
        <w:t xml:space="preserve">九</w:t>
      </w:r>
      <w:r>
        <w:rPr>
          <w:b/>
          <w:sz w:val="24"/>
          <w:szCs w:val="21"/>
          <w:u w:val="single"/>
        </w:rPr>
        <w:t xml:space="preserve">十（</w:t>
      </w:r>
      <w:r>
        <w:rPr>
          <w:rFonts w:hint="eastAsia"/>
          <w:b/>
          <w:sz w:val="24"/>
          <w:szCs w:val="21"/>
          <w:u w:val="single"/>
        </w:rPr>
        <w:t xml:space="preserve">9</w:t>
      </w:r>
      <w:r>
        <w:rPr>
          <w:b/>
          <w:sz w:val="24"/>
          <w:szCs w:val="21"/>
          <w:u w:val="single"/>
        </w:rPr>
        <w:t xml:space="preserve">0）天</w:t>
      </w:r>
      <w:r>
        <w:rPr>
          <w:bCs/>
          <w:sz w:val="24"/>
          <w:szCs w:val="21"/>
        </w:rPr>
        <w:t xml:space="preserve">。投标有效期比规定短的将被视为未实质性响应招标文件而予以拒绝。</w:t>
      </w:r>
      <w:r/>
    </w:p>
    <w:p>
      <w:pPr>
        <w:pStyle w:val="1375"/>
        <w:ind w:firstLine="482"/>
        <w:spacing w:before="163" w:line="276" w:lineRule="auto"/>
        <w:rPr>
          <w:b/>
          <w:bCs/>
          <w:sz w:val="24"/>
        </w:rPr>
      </w:pPr>
      <w:r>
        <w:rPr>
          <w:b/>
          <w:bCs/>
          <w:sz w:val="24"/>
        </w:rPr>
        <w:t xml:space="preserve">17、投标有效期的延长</w:t>
      </w:r>
      <w:r/>
    </w:p>
    <w:p>
      <w:pPr>
        <w:pStyle w:val="1375"/>
        <w:ind w:firstLine="480"/>
        <w:spacing w:line="276" w:lineRule="auto"/>
        <w:rPr>
          <w:bCs/>
          <w:sz w:val="24"/>
          <w:szCs w:val="21"/>
        </w:rPr>
      </w:pPr>
      <w:r>
        <w:rPr>
          <w:bCs/>
          <w:sz w:val="24"/>
          <w:szCs w:val="21"/>
        </w:rPr>
        <w:t xml:space="preserve">17.1在特殊情况下，</w:t>
      </w:r>
      <w:r>
        <w:rPr>
          <w:rFonts w:hint="eastAsia"/>
          <w:bCs/>
          <w:sz w:val="24"/>
          <w:szCs w:val="21"/>
        </w:rPr>
        <w:t xml:space="preserve">招标代理机构</w:t>
      </w:r>
      <w:r>
        <w:rPr>
          <w:bCs/>
          <w:sz w:val="24"/>
          <w:szCs w:val="21"/>
        </w:rPr>
        <w:t xml:space="preserve">于原投标有效期满之前，可向投标人提出延长投标有效期的要求。这种要求与答复均应采用书面形式。投标人可以拒绝</w:t>
      </w:r>
      <w:r>
        <w:rPr>
          <w:rFonts w:hint="eastAsia"/>
          <w:bCs/>
          <w:sz w:val="24"/>
          <w:szCs w:val="21"/>
        </w:rPr>
        <w:t xml:space="preserve">招标代理机构</w:t>
      </w:r>
      <w:r>
        <w:rPr>
          <w:bCs/>
          <w:sz w:val="24"/>
          <w:szCs w:val="21"/>
        </w:rPr>
        <w:t xml:space="preserve">的这一要求而放弃投标，同意延长投标有效期的投标人既不能要求也不允许修改其投标文件。</w:t>
      </w:r>
      <w:r>
        <w:rPr>
          <w:sz w:val="24"/>
        </w:rPr>
        <w:t xml:space="preserve">受投标有效期约束的所有权利与义务均延长至新的有效期</w:t>
      </w:r>
      <w:r>
        <w:rPr>
          <w:bCs/>
          <w:sz w:val="24"/>
          <w:szCs w:val="21"/>
        </w:rPr>
        <w:t xml:space="preserve">。</w:t>
      </w:r>
      <w:r/>
    </w:p>
    <w:p>
      <w:pPr>
        <w:pStyle w:val="1375"/>
        <w:ind w:firstLine="480"/>
        <w:spacing w:line="276" w:lineRule="auto"/>
        <w:rPr>
          <w:bCs/>
          <w:sz w:val="24"/>
          <w:szCs w:val="21"/>
        </w:rPr>
      </w:pPr>
      <w:r>
        <w:rPr>
          <w:bCs/>
          <w:sz w:val="24"/>
          <w:szCs w:val="21"/>
        </w:rPr>
      </w:r>
      <w:r/>
    </w:p>
    <w:p>
      <w:pPr>
        <w:pStyle w:val="1375"/>
        <w:spacing w:line="276" w:lineRule="auto"/>
        <w:rPr>
          <w:b/>
          <w:bCs/>
          <w:sz w:val="24"/>
        </w:rPr>
        <w:outlineLvl w:val="1"/>
      </w:pPr>
      <w:r/>
      <w:bookmarkStart w:id="150" w:name="_Hlt26954739"/>
      <w:r/>
      <w:bookmarkEnd w:id="150"/>
      <w:r/>
      <w:bookmarkStart w:id="151" w:name="_Hlt26954852"/>
      <w:r/>
      <w:bookmarkEnd w:id="151"/>
      <w:r/>
      <w:bookmarkStart w:id="152" w:name="_Toc16938540"/>
      <w:r/>
      <w:bookmarkStart w:id="153" w:name="_Toc513029224"/>
      <w:r/>
      <w:bookmarkStart w:id="154" w:name="_Toc11416"/>
      <w:r/>
      <w:bookmarkStart w:id="155" w:name="_Toc13725"/>
      <w:r/>
      <w:bookmarkStart w:id="156" w:name="_Toc24698"/>
      <w:r/>
      <w:bookmarkStart w:id="157" w:name="_Toc13842"/>
      <w:r/>
      <w:bookmarkStart w:id="158" w:name="_Toc120614217"/>
      <w:r/>
      <w:bookmarkStart w:id="159" w:name="_Toc7665"/>
      <w:r/>
      <w:bookmarkStart w:id="160" w:name="_Toc20823296"/>
      <w:r>
        <w:rPr>
          <w:b/>
          <w:bCs/>
          <w:sz w:val="24"/>
        </w:rPr>
        <w:t xml:space="preserve">四、投标文件的递交</w:t>
      </w:r>
      <w:bookmarkEnd w:id="152"/>
      <w:r/>
      <w:bookmarkEnd w:id="153"/>
      <w:r/>
      <w:bookmarkEnd w:id="154"/>
      <w:r/>
      <w:bookmarkEnd w:id="155"/>
      <w:r/>
      <w:bookmarkEnd w:id="156"/>
      <w:r/>
      <w:bookmarkEnd w:id="157"/>
      <w:r/>
      <w:bookmarkEnd w:id="158"/>
      <w:r/>
      <w:bookmarkEnd w:id="159"/>
      <w:r/>
      <w:bookmarkEnd w:id="160"/>
      <w:r>
        <w:rPr>
          <w:b/>
          <w:bCs/>
          <w:sz w:val="24"/>
        </w:rPr>
      </w:r>
      <w:r/>
    </w:p>
    <w:p>
      <w:pPr>
        <w:pStyle w:val="1375"/>
        <w:ind w:firstLine="482"/>
        <w:spacing w:before="163" w:line="276" w:lineRule="auto"/>
        <w:rPr>
          <w:b/>
          <w:bCs/>
          <w:sz w:val="24"/>
        </w:rPr>
      </w:pPr>
      <w:r/>
      <w:bookmarkStart w:id="161" w:name="_Toc513029225"/>
      <w:r/>
      <w:bookmarkStart w:id="162" w:name="_Toc20823297"/>
      <w:r/>
      <w:bookmarkStart w:id="163" w:name="_Toc462564084"/>
      <w:r/>
      <w:bookmarkStart w:id="164" w:name="_Toc16938541"/>
      <w:r>
        <w:rPr>
          <w:b/>
          <w:bCs/>
          <w:sz w:val="24"/>
        </w:rPr>
        <w:t xml:space="preserve">18、电子投标文件</w:t>
      </w:r>
      <w:bookmarkEnd w:id="161"/>
      <w:r/>
      <w:bookmarkEnd w:id="162"/>
      <w:r/>
      <w:bookmarkEnd w:id="163"/>
      <w:r/>
      <w:bookmarkEnd w:id="164"/>
      <w:r>
        <w:rPr>
          <w:b/>
          <w:bCs/>
          <w:sz w:val="24"/>
        </w:rPr>
        <w:t xml:space="preserve">的递交</w:t>
      </w:r>
      <w:r/>
    </w:p>
    <w:p>
      <w:pPr>
        <w:pStyle w:val="1375"/>
        <w:ind w:firstLine="480"/>
        <w:spacing w:line="276" w:lineRule="auto"/>
        <w:rPr>
          <w:bCs/>
          <w:sz w:val="24"/>
          <w:szCs w:val="21"/>
        </w:rPr>
      </w:pPr>
      <w:r>
        <w:rPr>
          <w:bCs/>
          <w:sz w:val="24"/>
          <w:szCs w:val="21"/>
        </w:rPr>
        <w:t xml:space="preserve">18.1投标人应当按照《操作手册》规定，在投标截止时间前制作并上传电子投标文件。</w:t>
      </w:r>
      <w:bookmarkStart w:id="165" w:name="_Toc513029226"/>
      <w:r/>
      <w:bookmarkStart w:id="166" w:name="_Toc16938542"/>
      <w:r/>
      <w:bookmarkStart w:id="167" w:name="_Toc20823298"/>
      <w:r>
        <w:rPr>
          <w:bCs/>
          <w:sz w:val="24"/>
          <w:szCs w:val="21"/>
        </w:rPr>
      </w:r>
      <w:r/>
    </w:p>
    <w:p>
      <w:pPr>
        <w:pStyle w:val="1375"/>
        <w:ind w:firstLine="482"/>
        <w:spacing w:before="163" w:line="276" w:lineRule="auto"/>
        <w:rPr>
          <w:b/>
          <w:bCs/>
          <w:sz w:val="24"/>
        </w:rPr>
      </w:pPr>
      <w:r>
        <w:rPr>
          <w:b/>
          <w:bCs/>
          <w:sz w:val="24"/>
        </w:rPr>
        <w:t xml:space="preserve">19、投标截止日期</w:t>
      </w:r>
      <w:bookmarkEnd w:id="165"/>
      <w:r/>
      <w:bookmarkEnd w:id="166"/>
      <w:r/>
      <w:bookmarkEnd w:id="167"/>
      <w:r>
        <w:rPr>
          <w:b/>
          <w:bCs/>
          <w:sz w:val="24"/>
        </w:rPr>
      </w:r>
      <w:r/>
    </w:p>
    <w:p>
      <w:pPr>
        <w:pStyle w:val="1375"/>
        <w:ind w:firstLine="482"/>
        <w:spacing w:line="276" w:lineRule="auto"/>
        <w:rPr>
          <w:b/>
          <w:bCs/>
          <w:sz w:val="24"/>
          <w:szCs w:val="21"/>
        </w:rPr>
      </w:pPr>
      <w:r>
        <w:rPr>
          <w:b/>
          <w:bCs/>
          <w:sz w:val="24"/>
          <w:szCs w:val="21"/>
        </w:rPr>
        <w:t xml:space="preserve">19.1 投标人上传电子投标文件的时间不得迟于招标公告中规定的投标截止时间。</w:t>
      </w:r>
      <w:r/>
    </w:p>
    <w:p>
      <w:pPr>
        <w:pStyle w:val="1375"/>
        <w:ind w:firstLine="480"/>
        <w:spacing w:line="276" w:lineRule="auto"/>
        <w:rPr>
          <w:bCs/>
          <w:sz w:val="24"/>
          <w:szCs w:val="21"/>
        </w:rPr>
      </w:pPr>
      <w:r>
        <w:rPr>
          <w:bCs/>
          <w:sz w:val="24"/>
          <w:szCs w:val="21"/>
        </w:rPr>
        <w:t xml:space="preserve">投标人应充分考虑到网络环境、网络带宽等风险因素，如因投标人自身原因造成的电子投标文件上传不成功</w:t>
      </w:r>
      <w:r>
        <w:rPr>
          <w:rFonts w:hint="eastAsia"/>
          <w:bCs/>
          <w:sz w:val="24"/>
          <w:szCs w:val="21"/>
        </w:rPr>
        <w:t xml:space="preserve">的</w:t>
      </w:r>
      <w:r>
        <w:rPr>
          <w:bCs/>
          <w:sz w:val="24"/>
          <w:szCs w:val="21"/>
        </w:rPr>
        <w:t xml:space="preserve">按照本招标文件第二章第</w:t>
      </w:r>
      <w:r>
        <w:rPr>
          <w:b/>
          <w:bCs/>
          <w:sz w:val="24"/>
          <w:szCs w:val="21"/>
        </w:rPr>
        <w:t xml:space="preserve">27.1.2条规定做无效投标处理</w:t>
      </w:r>
      <w:r>
        <w:rPr>
          <w:bCs/>
          <w:sz w:val="24"/>
          <w:szCs w:val="21"/>
        </w:rPr>
        <w:t xml:space="preserve">。</w:t>
      </w:r>
      <w:r/>
    </w:p>
    <w:p>
      <w:pPr>
        <w:pStyle w:val="1375"/>
        <w:ind w:firstLine="480"/>
        <w:spacing w:line="276" w:lineRule="auto"/>
        <w:rPr>
          <w:bCs/>
          <w:sz w:val="24"/>
          <w:szCs w:val="21"/>
        </w:rPr>
      </w:pPr>
      <w:r>
        <w:rPr>
          <w:bCs/>
          <w:sz w:val="24"/>
          <w:szCs w:val="21"/>
        </w:rPr>
        <w:t xml:space="preserve">19.2 </w:t>
      </w:r>
      <w:r>
        <w:rPr>
          <w:rFonts w:hint="eastAsia"/>
          <w:bCs/>
          <w:sz w:val="24"/>
          <w:szCs w:val="21"/>
          <w:u w:val="single"/>
        </w:rPr>
        <w:t xml:space="preserve">招标代理机构</w:t>
      </w:r>
      <w:r>
        <w:rPr>
          <w:bCs/>
          <w:sz w:val="24"/>
          <w:szCs w:val="21"/>
        </w:rPr>
        <w:t xml:space="preserve">可以按照规定，通过修改招标文件酌情延长投标截止日期，在此情况下，投标人的所有权利和义务以及投标人受制的截止日期均应以延长后新的截止日期为准。</w:t>
      </w:r>
      <w:r/>
    </w:p>
    <w:p>
      <w:pPr>
        <w:pStyle w:val="1375"/>
        <w:ind w:firstLine="482"/>
        <w:spacing w:before="163" w:line="276" w:lineRule="auto"/>
        <w:rPr>
          <w:b/>
          <w:bCs/>
          <w:sz w:val="24"/>
        </w:rPr>
      </w:pPr>
      <w:r/>
      <w:bookmarkStart w:id="168" w:name="_Toc16938543"/>
      <w:r/>
      <w:bookmarkStart w:id="169" w:name="_Toc20823299"/>
      <w:r/>
      <w:bookmarkStart w:id="170" w:name="_Toc513029227"/>
      <w:r>
        <w:rPr>
          <w:b/>
          <w:bCs/>
          <w:sz w:val="24"/>
        </w:rPr>
        <w:t xml:space="preserve">20、投标文件</w:t>
      </w:r>
      <w:bookmarkEnd w:id="168"/>
      <w:r/>
      <w:bookmarkEnd w:id="169"/>
      <w:r/>
      <w:bookmarkEnd w:id="170"/>
      <w:r>
        <w:rPr>
          <w:b/>
          <w:bCs/>
          <w:sz w:val="24"/>
        </w:rPr>
        <w:t xml:space="preserve">的拒收</w:t>
      </w:r>
      <w:r/>
    </w:p>
    <w:p>
      <w:pPr>
        <w:pStyle w:val="1375"/>
        <w:ind w:firstLine="480"/>
        <w:spacing w:line="276" w:lineRule="auto"/>
        <w:rPr>
          <w:bCs/>
          <w:sz w:val="24"/>
          <w:szCs w:val="21"/>
        </w:rPr>
      </w:pPr>
      <w:r>
        <w:rPr>
          <w:bCs/>
          <w:sz w:val="24"/>
          <w:szCs w:val="21"/>
        </w:rPr>
        <w:t xml:space="preserve">20.1 </w:t>
      </w:r>
      <w:r>
        <w:rPr>
          <w:rFonts w:hint="eastAsia"/>
          <w:bCs/>
          <w:sz w:val="24"/>
          <w:szCs w:val="21"/>
        </w:rPr>
        <w:t xml:space="preserve">招标代理机构</w:t>
      </w:r>
      <w:r>
        <w:rPr>
          <w:bCs/>
          <w:sz w:val="24"/>
          <w:szCs w:val="21"/>
        </w:rPr>
        <w:t xml:space="preserve">拒绝接收在其规定的投标截止时间后上传的任何投标文件。</w:t>
      </w:r>
      <w:r/>
    </w:p>
    <w:p>
      <w:pPr>
        <w:pStyle w:val="1375"/>
        <w:ind w:firstLine="482"/>
        <w:spacing w:before="163" w:line="276" w:lineRule="auto"/>
        <w:rPr>
          <w:b/>
          <w:bCs/>
          <w:sz w:val="24"/>
        </w:rPr>
      </w:pPr>
      <w:r/>
      <w:bookmarkStart w:id="171" w:name="_Toc20823300"/>
      <w:r/>
      <w:bookmarkStart w:id="172" w:name="_Toc16938544"/>
      <w:r/>
      <w:bookmarkStart w:id="173" w:name="_Toc513029228"/>
      <w:r>
        <w:rPr>
          <w:b/>
          <w:bCs/>
          <w:sz w:val="24"/>
        </w:rPr>
        <w:t xml:space="preserve">21、投标文件的撤回和修改</w:t>
      </w:r>
      <w:bookmarkEnd w:id="171"/>
      <w:r/>
      <w:bookmarkEnd w:id="172"/>
      <w:r/>
      <w:bookmarkEnd w:id="173"/>
      <w:r>
        <w:rPr>
          <w:b/>
          <w:bCs/>
          <w:sz w:val="24"/>
        </w:rPr>
      </w:r>
      <w:r/>
    </w:p>
    <w:p>
      <w:pPr>
        <w:pStyle w:val="1375"/>
        <w:ind w:firstLine="480"/>
        <w:spacing w:line="276" w:lineRule="auto"/>
        <w:rPr>
          <w:bCs/>
          <w:sz w:val="24"/>
          <w:szCs w:val="21"/>
        </w:rPr>
      </w:pPr>
      <w:r>
        <w:rPr>
          <w:bCs/>
          <w:sz w:val="24"/>
          <w:szCs w:val="21"/>
        </w:rPr>
        <w:t xml:space="preserve">21.1 投标文件的撤回</w:t>
      </w:r>
      <w:r/>
    </w:p>
    <w:p>
      <w:pPr>
        <w:pStyle w:val="1375"/>
        <w:ind w:firstLine="480"/>
        <w:spacing w:line="276" w:lineRule="auto"/>
        <w:rPr>
          <w:bCs/>
          <w:sz w:val="24"/>
          <w:szCs w:val="21"/>
        </w:rPr>
      </w:pPr>
      <w:r>
        <w:rPr>
          <w:bCs/>
          <w:sz w:val="24"/>
          <w:szCs w:val="21"/>
        </w:rPr>
        <w:t xml:space="preserve">21.1.1 电子投标文件的撤回</w:t>
      </w:r>
      <w:r/>
    </w:p>
    <w:p>
      <w:pPr>
        <w:pStyle w:val="1375"/>
        <w:ind w:firstLine="480"/>
        <w:spacing w:line="276" w:lineRule="auto"/>
        <w:rPr>
          <w:bCs/>
          <w:sz w:val="24"/>
          <w:szCs w:val="21"/>
        </w:rPr>
      </w:pPr>
      <w:r>
        <w:rPr>
          <w:bCs/>
          <w:sz w:val="24"/>
          <w:szCs w:val="21"/>
        </w:rPr>
        <w:t xml:space="preserve">投标人可在投标截止时间前，撤回其电子投标文件，具体操作方法见《操作手册》。</w:t>
      </w:r>
      <w:r/>
    </w:p>
    <w:p>
      <w:pPr>
        <w:pStyle w:val="1375"/>
        <w:ind w:firstLine="480"/>
        <w:spacing w:line="276" w:lineRule="auto"/>
        <w:rPr>
          <w:bCs/>
          <w:sz w:val="24"/>
          <w:szCs w:val="21"/>
        </w:rPr>
      </w:pPr>
      <w:r>
        <w:rPr>
          <w:bCs/>
          <w:sz w:val="24"/>
          <w:szCs w:val="21"/>
        </w:rPr>
        <w:t xml:space="preserve">21.1.2 投标人撤回电子投标文件，则认为其不再参与本项目投标活动。</w:t>
      </w:r>
      <w:r/>
    </w:p>
    <w:p>
      <w:pPr>
        <w:pStyle w:val="1375"/>
        <w:ind w:firstLine="480"/>
        <w:spacing w:line="276" w:lineRule="auto"/>
        <w:rPr>
          <w:bCs/>
          <w:sz w:val="24"/>
          <w:szCs w:val="21"/>
        </w:rPr>
      </w:pPr>
      <w:r>
        <w:rPr>
          <w:bCs/>
          <w:sz w:val="24"/>
          <w:szCs w:val="21"/>
        </w:rPr>
        <w:t xml:space="preserve">21.2 投标文件的修改</w:t>
      </w:r>
      <w:r/>
    </w:p>
    <w:p>
      <w:pPr>
        <w:pStyle w:val="1375"/>
        <w:ind w:firstLine="480"/>
        <w:spacing w:line="276" w:lineRule="auto"/>
        <w:rPr>
          <w:bCs/>
          <w:sz w:val="24"/>
          <w:szCs w:val="21"/>
        </w:rPr>
      </w:pPr>
      <w:r>
        <w:rPr>
          <w:bCs/>
          <w:sz w:val="24"/>
          <w:szCs w:val="21"/>
        </w:rPr>
        <w:t xml:space="preserve">21.2.1投标人可在投标截止时间前，对其电子投标文件进行修改，具体操作方法见《操作手册》。</w:t>
      </w:r>
      <w:r/>
    </w:p>
    <w:p>
      <w:pPr>
        <w:pStyle w:val="1375"/>
        <w:ind w:firstLine="480"/>
        <w:spacing w:line="276" w:lineRule="auto"/>
        <w:rPr>
          <w:bCs/>
          <w:sz w:val="24"/>
          <w:szCs w:val="21"/>
        </w:rPr>
      </w:pPr>
      <w:r>
        <w:rPr>
          <w:bCs/>
          <w:sz w:val="24"/>
          <w:szCs w:val="21"/>
        </w:rPr>
        <w:t xml:space="preserve">21.2.2 在投标截止时间之后，投标人不得对其电子投标文件作任何修改。</w:t>
      </w:r>
      <w:r/>
    </w:p>
    <w:p>
      <w:pPr>
        <w:pStyle w:val="1375"/>
        <w:ind w:firstLine="480"/>
        <w:spacing w:line="276" w:lineRule="auto"/>
        <w:rPr>
          <w:bCs/>
          <w:sz w:val="24"/>
          <w:szCs w:val="21"/>
        </w:rPr>
      </w:pPr>
      <w:r>
        <w:rPr>
          <w:bCs/>
          <w:sz w:val="24"/>
          <w:szCs w:val="21"/>
        </w:rPr>
        <w:t xml:space="preserve">21.3 在投标截止时间至招标文件中规定的投标有效期满之间的这段时间内，投标人不得撤回其投标。</w:t>
      </w:r>
      <w:r/>
    </w:p>
    <w:p>
      <w:pPr>
        <w:pStyle w:val="1375"/>
        <w:spacing w:line="276" w:lineRule="auto"/>
        <w:rPr>
          <w:b/>
          <w:bCs/>
          <w:sz w:val="24"/>
        </w:rPr>
      </w:pPr>
      <w:r/>
      <w:bookmarkStart w:id="174" w:name="_Toc20823301"/>
      <w:r/>
      <w:bookmarkStart w:id="175" w:name="_Toc513029229"/>
      <w:r/>
      <w:bookmarkStart w:id="176" w:name="_Toc16938545"/>
      <w:r/>
      <w:bookmarkStart w:id="177" w:name="_Toc120614218"/>
      <w:r>
        <w:rPr>
          <w:b/>
          <w:bCs/>
          <w:sz w:val="24"/>
        </w:rPr>
      </w:r>
      <w:r/>
    </w:p>
    <w:p>
      <w:pPr>
        <w:pStyle w:val="1375"/>
        <w:spacing w:line="276" w:lineRule="auto"/>
        <w:rPr>
          <w:b/>
          <w:bCs/>
          <w:sz w:val="24"/>
        </w:rPr>
        <w:outlineLvl w:val="1"/>
      </w:pPr>
      <w:r/>
      <w:bookmarkStart w:id="178" w:name="_Toc13392"/>
      <w:r/>
      <w:bookmarkStart w:id="179" w:name="_Toc19174"/>
      <w:r/>
      <w:bookmarkStart w:id="180" w:name="_Toc16566"/>
      <w:r/>
      <w:bookmarkStart w:id="181" w:name="_Toc16507"/>
      <w:r/>
      <w:bookmarkStart w:id="182" w:name="_Toc26858"/>
      <w:r>
        <w:rPr>
          <w:b/>
          <w:bCs/>
          <w:sz w:val="24"/>
        </w:rPr>
        <w:t xml:space="preserve">五、开标与评标</w:t>
      </w:r>
      <w:bookmarkEnd w:id="174"/>
      <w:r/>
      <w:bookmarkEnd w:id="175"/>
      <w:r/>
      <w:bookmarkEnd w:id="176"/>
      <w:r/>
      <w:bookmarkEnd w:id="177"/>
      <w:r/>
      <w:bookmarkEnd w:id="178"/>
      <w:r/>
      <w:bookmarkEnd w:id="179"/>
      <w:r/>
      <w:bookmarkEnd w:id="180"/>
      <w:r/>
      <w:bookmarkEnd w:id="181"/>
      <w:r/>
      <w:bookmarkEnd w:id="182"/>
      <w:r>
        <w:rPr>
          <w:b/>
          <w:bCs/>
          <w:sz w:val="24"/>
        </w:rPr>
      </w:r>
      <w:r/>
    </w:p>
    <w:p>
      <w:pPr>
        <w:pStyle w:val="1375"/>
        <w:ind w:firstLine="482"/>
        <w:spacing w:before="163" w:line="276" w:lineRule="auto"/>
        <w:rPr>
          <w:b/>
          <w:bCs/>
          <w:sz w:val="24"/>
        </w:rPr>
      </w:pPr>
      <w:r/>
      <w:bookmarkStart w:id="183" w:name="_Toc20823302"/>
      <w:r/>
      <w:bookmarkStart w:id="184" w:name="_Toc16938546"/>
      <w:r/>
      <w:bookmarkStart w:id="185" w:name="_Toc513029230"/>
      <w:r>
        <w:rPr>
          <w:b/>
          <w:bCs/>
          <w:sz w:val="24"/>
        </w:rPr>
        <w:t xml:space="preserve">22、开标</w:t>
      </w:r>
      <w:bookmarkEnd w:id="183"/>
      <w:r/>
      <w:bookmarkEnd w:id="184"/>
      <w:r/>
      <w:bookmarkEnd w:id="185"/>
      <w:r>
        <w:rPr>
          <w:b/>
          <w:bCs/>
          <w:sz w:val="24"/>
        </w:rPr>
      </w:r>
      <w:r/>
    </w:p>
    <w:p>
      <w:pPr>
        <w:pStyle w:val="1375"/>
        <w:ind w:firstLine="480"/>
        <w:spacing w:line="276" w:lineRule="auto"/>
        <w:rPr>
          <w:sz w:val="24"/>
        </w:rPr>
      </w:pPr>
      <w:r>
        <w:rPr>
          <w:sz w:val="24"/>
        </w:rPr>
        <w:t xml:space="preserve">22.1</w:t>
      </w:r>
      <w:r>
        <w:rPr>
          <w:bCs/>
          <w:sz w:val="24"/>
        </w:rPr>
        <w:t xml:space="preserve"> </w:t>
      </w:r>
      <w:r>
        <w:rPr>
          <w:rFonts w:hint="eastAsia"/>
          <w:bCs/>
          <w:sz w:val="24"/>
        </w:rPr>
        <w:t xml:space="preserve">招标代理机构</w:t>
      </w:r>
      <w:r>
        <w:rPr>
          <w:bCs/>
          <w:sz w:val="24"/>
        </w:rPr>
        <w:t xml:space="preserve">将在招标公告中规定的时间和地点组织公开开标</w:t>
      </w:r>
      <w:r>
        <w:rPr>
          <w:sz w:val="24"/>
        </w:rPr>
        <w:t xml:space="preserve">。投标人应当按照《操作手册》规定，参加开标活动和在苏采云系统规定的时间内对投标文件进行解密。</w:t>
      </w:r>
      <w:r/>
    </w:p>
    <w:p>
      <w:pPr>
        <w:pStyle w:val="1375"/>
        <w:ind w:firstLine="480"/>
        <w:spacing w:line="276" w:lineRule="auto"/>
        <w:rPr>
          <w:sz w:val="24"/>
        </w:rPr>
      </w:pPr>
      <w:r>
        <w:rPr>
          <w:bCs/>
          <w:sz w:val="24"/>
        </w:rPr>
        <w:t xml:space="preserve">22.2 </w:t>
      </w:r>
      <w:r>
        <w:rPr>
          <w:sz w:val="24"/>
        </w:rPr>
        <w:t xml:space="preserve">开标仪式由</w:t>
      </w:r>
      <w:r>
        <w:rPr>
          <w:rFonts w:hint="eastAsia"/>
          <w:sz w:val="24"/>
        </w:rPr>
        <w:t xml:space="preserve">招标代理机构</w:t>
      </w:r>
      <w:r>
        <w:rPr>
          <w:sz w:val="24"/>
        </w:rPr>
        <w:t xml:space="preserve">组织。苏采云系统将自动对项目进行开标，并宣布各投标人名称和投标价格。</w:t>
      </w:r>
      <w:r/>
    </w:p>
    <w:p>
      <w:pPr>
        <w:pStyle w:val="1375"/>
        <w:ind w:firstLine="480"/>
        <w:spacing w:line="276" w:lineRule="auto"/>
        <w:rPr>
          <w:sz w:val="24"/>
        </w:rPr>
      </w:pPr>
      <w:r>
        <w:rPr>
          <w:bCs/>
          <w:sz w:val="24"/>
        </w:rPr>
        <w:t xml:space="preserve">22.3 投标人在开标过程中涉及到的投标文件解密、开标结果确认等工作，应按照《操作手册》规定执行。</w:t>
      </w:r>
      <w:r>
        <w:rPr>
          <w:sz w:val="24"/>
        </w:rPr>
      </w:r>
      <w:r/>
    </w:p>
    <w:p>
      <w:pPr>
        <w:pStyle w:val="1375"/>
        <w:ind w:firstLine="480"/>
        <w:spacing w:line="276" w:lineRule="auto"/>
        <w:rPr>
          <w:sz w:val="24"/>
        </w:rPr>
      </w:pPr>
      <w:r>
        <w:rPr>
          <w:sz w:val="24"/>
        </w:rPr>
        <w:t xml:space="preserve">22.4 投标人如果对开标过程和开标记录有疑义，应当根据《操作手册》规定提出，如苏采云系统中《开标记录表》宣布后5分钟内未提出的，视同认可开标结果。</w:t>
      </w:r>
      <w:r/>
    </w:p>
    <w:p>
      <w:pPr>
        <w:pStyle w:val="1375"/>
        <w:ind w:firstLine="482"/>
        <w:spacing w:before="163" w:line="276" w:lineRule="auto"/>
        <w:rPr>
          <w:b/>
          <w:bCs/>
          <w:sz w:val="24"/>
        </w:rPr>
      </w:pPr>
      <w:r/>
      <w:bookmarkStart w:id="186" w:name="_Toc20823303"/>
      <w:r/>
      <w:bookmarkStart w:id="187" w:name="_Toc16938547"/>
      <w:r/>
      <w:bookmarkStart w:id="188" w:name="_Toc513029231"/>
      <w:r>
        <w:rPr>
          <w:b/>
          <w:bCs/>
          <w:sz w:val="24"/>
        </w:rPr>
        <w:t xml:space="preserve">23、评标委员会</w:t>
      </w:r>
      <w:r/>
    </w:p>
    <w:p>
      <w:pPr>
        <w:pStyle w:val="1375"/>
        <w:ind w:firstLine="480"/>
        <w:spacing w:line="276" w:lineRule="auto"/>
        <w:rPr>
          <w:sz w:val="24"/>
        </w:rPr>
      </w:pPr>
      <w:r>
        <w:rPr>
          <w:sz w:val="24"/>
        </w:rPr>
        <w:t xml:space="preserve">23.1</w:t>
      </w:r>
      <w:r>
        <w:rPr>
          <w:b/>
          <w:sz w:val="24"/>
        </w:rPr>
        <w:t xml:space="preserve"> </w:t>
      </w:r>
      <w:r>
        <w:rPr>
          <w:sz w:val="24"/>
        </w:rPr>
        <w:t xml:space="preserve">开标后，</w:t>
      </w:r>
      <w:r>
        <w:rPr>
          <w:rFonts w:hint="eastAsia"/>
          <w:sz w:val="24"/>
        </w:rPr>
        <w:t xml:space="preserve">招标代理机构</w:t>
      </w:r>
      <w:r>
        <w:rPr>
          <w:sz w:val="24"/>
        </w:rPr>
        <w:t xml:space="preserve">将立即组织评标委员会（以下简称评委会）进行评标。</w:t>
      </w:r>
      <w:r/>
    </w:p>
    <w:p>
      <w:pPr>
        <w:pStyle w:val="1375"/>
        <w:ind w:firstLine="480"/>
        <w:spacing w:line="276" w:lineRule="auto"/>
        <w:rPr>
          <w:sz w:val="24"/>
        </w:rPr>
      </w:pPr>
      <w:r>
        <w:rPr>
          <w:sz w:val="24"/>
        </w:rPr>
        <w:t xml:space="preserve">23.2 评委会由采购人代表和有关技术、经济等方面的专家组成，且人员构成符合政府采购有关规定。</w:t>
      </w:r>
      <w:r/>
    </w:p>
    <w:p>
      <w:pPr>
        <w:pStyle w:val="1375"/>
        <w:ind w:firstLine="480"/>
        <w:spacing w:line="276" w:lineRule="auto"/>
        <w:rPr>
          <w:sz w:val="24"/>
        </w:rPr>
      </w:pPr>
      <w:r>
        <w:rPr>
          <w:sz w:val="24"/>
        </w:rPr>
        <w:t xml:space="preserve">23.3评委会独立工作，负责评审所有投标文件并确定中标</w:t>
      </w:r>
      <w:r>
        <w:rPr>
          <w:rFonts w:hint="eastAsia"/>
          <w:sz w:val="24"/>
        </w:rPr>
        <w:t xml:space="preserve">候</w:t>
      </w:r>
      <w:r>
        <w:rPr>
          <w:sz w:val="24"/>
        </w:rPr>
        <w:t xml:space="preserve">选人。</w:t>
      </w:r>
      <w:r/>
    </w:p>
    <w:p>
      <w:pPr>
        <w:pStyle w:val="1375"/>
        <w:ind w:firstLine="482"/>
        <w:spacing w:before="163" w:line="276" w:lineRule="auto"/>
        <w:rPr>
          <w:b/>
          <w:bCs/>
          <w:sz w:val="24"/>
        </w:rPr>
      </w:pPr>
      <w:r>
        <w:rPr>
          <w:b/>
          <w:bCs/>
          <w:sz w:val="24"/>
        </w:rPr>
        <w:t xml:space="preserve">24．评标过程的保密与公正</w:t>
      </w:r>
      <w:r/>
    </w:p>
    <w:p>
      <w:pPr>
        <w:pStyle w:val="1375"/>
        <w:ind w:firstLine="480"/>
        <w:spacing w:line="276" w:lineRule="auto"/>
        <w:rPr>
          <w:bCs/>
          <w:sz w:val="24"/>
          <w:szCs w:val="21"/>
        </w:rPr>
      </w:pPr>
      <w:r/>
      <w:bookmarkEnd w:id="186"/>
      <w:r/>
      <w:bookmarkEnd w:id="187"/>
      <w:r/>
      <w:bookmarkEnd w:id="188"/>
      <w:r>
        <w:rPr>
          <w:sz w:val="24"/>
          <w:szCs w:val="21"/>
        </w:rPr>
        <w:t xml:space="preserve">24.1 </w:t>
      </w:r>
      <w:r>
        <w:rPr>
          <w:bCs/>
          <w:sz w:val="24"/>
          <w:szCs w:val="21"/>
        </w:rPr>
        <w:t xml:space="preserve">凡是与审查、澄清、评价和比较投标的有关资料以及授标建议等，采购人、评委、</w:t>
      </w:r>
      <w:r>
        <w:rPr>
          <w:rFonts w:hint="eastAsia"/>
          <w:bCs/>
          <w:sz w:val="24"/>
          <w:szCs w:val="21"/>
        </w:rPr>
        <w:t xml:space="preserve">招标代理机构</w:t>
      </w:r>
      <w:r>
        <w:rPr>
          <w:bCs/>
          <w:sz w:val="24"/>
          <w:szCs w:val="21"/>
        </w:rPr>
        <w:t xml:space="preserve">均不得向投标人或与评标无关的其他人员透露。</w:t>
      </w:r>
      <w:r/>
    </w:p>
    <w:p>
      <w:pPr>
        <w:pStyle w:val="1375"/>
        <w:ind w:firstLine="480"/>
        <w:spacing w:line="276" w:lineRule="auto"/>
        <w:rPr>
          <w:sz w:val="24"/>
        </w:rPr>
      </w:pPr>
      <w:r>
        <w:rPr>
          <w:sz w:val="24"/>
          <w:szCs w:val="21"/>
        </w:rPr>
        <w:t xml:space="preserve">24.2 </w:t>
      </w:r>
      <w:r>
        <w:rPr>
          <w:sz w:val="24"/>
        </w:rPr>
        <w:t xml:space="preserve">在评标过程中，投标人不得以任何行为影响评标过程，否则其投标文件将被作为无效投标文件。</w:t>
      </w:r>
      <w:r/>
    </w:p>
    <w:p>
      <w:pPr>
        <w:pStyle w:val="1375"/>
        <w:ind w:firstLine="480"/>
        <w:spacing w:line="276" w:lineRule="auto"/>
        <w:rPr>
          <w:sz w:val="24"/>
        </w:rPr>
      </w:pPr>
      <w:r>
        <w:rPr>
          <w:sz w:val="24"/>
        </w:rPr>
        <w:t xml:space="preserve">24.3 </w:t>
      </w:r>
      <w:r>
        <w:rPr>
          <w:rFonts w:hint="eastAsia"/>
          <w:sz w:val="24"/>
        </w:rPr>
        <w:t xml:space="preserve">招标代理机构</w:t>
      </w:r>
      <w:r>
        <w:rPr>
          <w:sz w:val="24"/>
        </w:rPr>
        <w:t xml:space="preserve">和评标委员会不向未中标的投标人解释未中标原因，也不公布评标过程中的相关细节。</w:t>
      </w:r>
      <w:r/>
    </w:p>
    <w:p>
      <w:pPr>
        <w:pStyle w:val="1375"/>
        <w:ind w:firstLine="480"/>
        <w:spacing w:line="276" w:lineRule="auto"/>
        <w:rPr>
          <w:sz w:val="24"/>
        </w:rPr>
      </w:pPr>
      <w:r>
        <w:rPr>
          <w:sz w:val="24"/>
        </w:rPr>
        <w:t xml:space="preserve">24.4 采用综合评分法的项目，未中标的投标人可于中标结果公告期限届满之日起通过苏采云系统查看自己的评审得分及排序情况。</w:t>
      </w:r>
      <w:r/>
    </w:p>
    <w:p>
      <w:pPr>
        <w:pStyle w:val="1375"/>
        <w:ind w:firstLine="482"/>
        <w:spacing w:before="163" w:line="276" w:lineRule="auto"/>
        <w:rPr>
          <w:b/>
          <w:bCs/>
          <w:sz w:val="24"/>
        </w:rPr>
      </w:pPr>
      <w:r/>
      <w:bookmarkStart w:id="189" w:name="_Toc513029232"/>
      <w:r/>
      <w:bookmarkStart w:id="190" w:name="_Toc20823304"/>
      <w:r/>
      <w:bookmarkStart w:id="191" w:name="_Toc16938548"/>
      <w:r>
        <w:rPr>
          <w:b/>
          <w:bCs/>
          <w:sz w:val="24"/>
        </w:rPr>
        <w:t xml:space="preserve">25．投标文件的澄清</w:t>
      </w:r>
      <w:bookmarkEnd w:id="189"/>
      <w:r/>
      <w:bookmarkEnd w:id="190"/>
      <w:r/>
      <w:bookmarkEnd w:id="191"/>
      <w:r>
        <w:rPr>
          <w:b/>
          <w:bCs/>
          <w:sz w:val="24"/>
        </w:rPr>
      </w:r>
      <w:r/>
    </w:p>
    <w:p>
      <w:pPr>
        <w:pStyle w:val="1375"/>
        <w:ind w:firstLine="480"/>
        <w:spacing w:line="276" w:lineRule="auto"/>
        <w:rPr>
          <w:sz w:val="24"/>
        </w:rPr>
      </w:pPr>
      <w:r/>
      <w:bookmarkStart w:id="192" w:name="_Toc16938549"/>
      <w:r/>
      <w:bookmarkStart w:id="193" w:name="_Toc20823305"/>
      <w:r/>
      <w:bookmarkStart w:id="194" w:name="_Toc513029233"/>
      <w:r>
        <w:rPr>
          <w:sz w:val="24"/>
        </w:rPr>
        <w:t xml:space="preserve">25.1评标期间，评委会对投标文件中含义不明确、同类问题表述不一致或者有明显文字和计算错误的内容，有权要求投标人作出必要的澄清、说明或者补正。</w:t>
      </w:r>
      <w:r/>
    </w:p>
    <w:p>
      <w:pPr>
        <w:pStyle w:val="1375"/>
        <w:ind w:firstLine="480"/>
        <w:spacing w:line="276" w:lineRule="auto"/>
        <w:rPr>
          <w:sz w:val="24"/>
        </w:rPr>
      </w:pPr>
      <w:r>
        <w:rPr>
          <w:sz w:val="24"/>
        </w:rPr>
        <w:t xml:space="preserve">投标人的澄清、说明或者补正不得超出投标文件的范围或者改变投标文件的实质性内容。</w:t>
      </w:r>
      <w:r/>
    </w:p>
    <w:p>
      <w:pPr>
        <w:pStyle w:val="1375"/>
        <w:ind w:firstLine="480"/>
        <w:spacing w:line="276" w:lineRule="auto"/>
        <w:rPr>
          <w:sz w:val="24"/>
        </w:rPr>
      </w:pPr>
      <w:r>
        <w:rPr>
          <w:sz w:val="24"/>
        </w:rPr>
        <w:t xml:space="preserve">评标委员会并非对每个投标人都做澄清要求。</w:t>
      </w:r>
      <w:r/>
    </w:p>
    <w:p>
      <w:pPr>
        <w:pStyle w:val="1375"/>
        <w:ind w:firstLine="480"/>
        <w:spacing w:line="276" w:lineRule="auto"/>
        <w:rPr>
          <w:sz w:val="24"/>
        </w:rPr>
      </w:pPr>
      <w:r>
        <w:rPr>
          <w:sz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1375"/>
        <w:ind w:firstLine="480"/>
        <w:spacing w:line="276" w:lineRule="auto"/>
        <w:rPr>
          <w:sz w:val="24"/>
        </w:rPr>
      </w:pPr>
      <w:r>
        <w:rPr>
          <w:sz w:val="24"/>
        </w:rPr>
        <w:t xml:space="preserve">25.3 接到评委会澄清、说明和补正要求的投标人如未按规定</w:t>
      </w:r>
      <w:r>
        <w:rPr>
          <w:rFonts w:hint="eastAsia"/>
          <w:sz w:val="24"/>
        </w:rPr>
        <w:t xml:space="preserve">作</w:t>
      </w:r>
      <w:r>
        <w:rPr>
          <w:sz w:val="24"/>
        </w:rPr>
        <w:t xml:space="preserve">出澄清、说明和补正，其风险由投标人自行承担。</w:t>
      </w:r>
      <w:r/>
    </w:p>
    <w:p>
      <w:pPr>
        <w:pStyle w:val="1375"/>
        <w:ind w:firstLine="482"/>
        <w:spacing w:before="163" w:line="276" w:lineRule="auto"/>
        <w:rPr>
          <w:b/>
          <w:bCs/>
          <w:sz w:val="24"/>
        </w:rPr>
      </w:pPr>
      <w:r>
        <w:rPr>
          <w:b/>
          <w:bCs/>
          <w:sz w:val="24"/>
        </w:rPr>
        <w:t xml:space="preserve">26、对投标文件的初审</w:t>
      </w:r>
      <w:bookmarkEnd w:id="192"/>
      <w:r/>
      <w:bookmarkEnd w:id="193"/>
      <w:r/>
      <w:bookmarkEnd w:id="194"/>
      <w:r>
        <w:rPr>
          <w:b/>
          <w:bCs/>
          <w:sz w:val="24"/>
        </w:rPr>
      </w:r>
      <w:r/>
    </w:p>
    <w:p>
      <w:pPr>
        <w:pStyle w:val="1375"/>
        <w:ind w:firstLine="480"/>
        <w:spacing w:line="276" w:lineRule="auto"/>
        <w:rPr>
          <w:bCs/>
          <w:sz w:val="24"/>
          <w:szCs w:val="21"/>
        </w:rPr>
      </w:pPr>
      <w:r>
        <w:rPr>
          <w:sz w:val="24"/>
          <w:szCs w:val="21"/>
        </w:rPr>
        <w:t xml:space="preserve">26.1 </w:t>
      </w:r>
      <w:r>
        <w:rPr>
          <w:bCs/>
          <w:sz w:val="24"/>
          <w:szCs w:val="21"/>
        </w:rPr>
        <w:t xml:space="preserve">投标文件初审分为资格审查和符合性审查。</w:t>
      </w:r>
      <w:r/>
    </w:p>
    <w:p>
      <w:pPr>
        <w:pStyle w:val="1375"/>
        <w:ind w:firstLine="480"/>
        <w:spacing w:line="276" w:lineRule="auto"/>
        <w:rPr>
          <w:bCs/>
          <w:sz w:val="24"/>
          <w:szCs w:val="21"/>
        </w:rPr>
      </w:pPr>
      <w:r>
        <w:rPr>
          <w:bCs/>
          <w:sz w:val="24"/>
          <w:szCs w:val="21"/>
        </w:rPr>
        <w:t xml:space="preserve">26.1.1 资格审查：依据法律法规和招标文件的规定，由</w:t>
      </w:r>
      <w:r>
        <w:rPr>
          <w:rFonts w:hint="eastAsia"/>
          <w:bCs/>
          <w:sz w:val="24"/>
          <w:szCs w:val="21"/>
        </w:rPr>
        <w:t xml:space="preserve">招标代理机构</w:t>
      </w:r>
      <w:r>
        <w:rPr>
          <w:bCs/>
          <w:sz w:val="24"/>
          <w:szCs w:val="21"/>
        </w:rPr>
        <w:t xml:space="preserve">协助采购人对投标文件中的资格证明文件进行审查。资格审查的结论，由</w:t>
      </w:r>
      <w:r>
        <w:rPr>
          <w:rFonts w:hint="eastAsia"/>
          <w:bCs/>
          <w:sz w:val="24"/>
          <w:szCs w:val="21"/>
        </w:rPr>
        <w:t xml:space="preserve">招标代理机构</w:t>
      </w:r>
      <w:r>
        <w:rPr>
          <w:bCs/>
          <w:sz w:val="24"/>
          <w:szCs w:val="21"/>
        </w:rPr>
        <w:t xml:space="preserve">协助采购人以书面形式向评委会进行反馈。</w:t>
      </w:r>
      <w:r/>
    </w:p>
    <w:p>
      <w:pPr>
        <w:pStyle w:val="1375"/>
        <w:ind w:firstLine="482"/>
        <w:spacing w:line="276" w:lineRule="auto"/>
        <w:rPr>
          <w:b/>
          <w:bCs/>
          <w:sz w:val="24"/>
          <w:szCs w:val="21"/>
        </w:rPr>
      </w:pPr>
      <w:r>
        <w:rPr>
          <w:b/>
          <w:bCs/>
          <w:sz w:val="24"/>
          <w:szCs w:val="21"/>
        </w:rPr>
        <w:t xml:space="preserve">采购人在进行资格审查的同时，将在“信用中国”网站（www.creditchina.gov.cn）查询投标人的信用记录，以确定投标人是否具备投标资格</w:t>
      </w:r>
      <w:r>
        <w:rPr>
          <w:rFonts w:hint="eastAsia"/>
          <w:b/>
          <w:bCs/>
          <w:sz w:val="24"/>
          <w:szCs w:val="21"/>
        </w:rPr>
        <w:t xml:space="preserve">，</w:t>
      </w:r>
      <w:r>
        <w:rPr>
          <w:b/>
          <w:bCs/>
          <w:sz w:val="24"/>
          <w:szCs w:val="21"/>
        </w:rPr>
        <w:t xml:space="preserve">查询结果留存并归档。</w:t>
      </w:r>
      <w:r/>
    </w:p>
    <w:p>
      <w:pPr>
        <w:pStyle w:val="1375"/>
        <w:ind w:firstLine="480"/>
        <w:spacing w:line="276" w:lineRule="auto"/>
        <w:rPr>
          <w:bCs/>
          <w:sz w:val="24"/>
          <w:szCs w:val="21"/>
        </w:rPr>
      </w:pPr>
      <w:r>
        <w:rPr>
          <w:bCs/>
          <w:sz w:val="24"/>
          <w:szCs w:val="21"/>
        </w:rPr>
        <w:t xml:space="preserve">接受联合体的项目，两个以上的自然人、法人或者其他组织组成一个联合体，以一个供应商的身份共同参加政府采购活动的</w:t>
      </w:r>
      <w:r>
        <w:rPr>
          <w:rFonts w:hint="eastAsia"/>
          <w:bCs/>
          <w:sz w:val="24"/>
          <w:szCs w:val="21"/>
        </w:rPr>
        <w:t xml:space="preserve">，</w:t>
      </w:r>
      <w:r>
        <w:rPr>
          <w:bCs/>
          <w:sz w:val="24"/>
          <w:szCs w:val="21"/>
        </w:rPr>
        <w:t xml:space="preserve">联合体成员中任何一方存在不良信用记录的，视同联合体存在不良应用记录。</w:t>
      </w:r>
      <w:r/>
    </w:p>
    <w:p>
      <w:pPr>
        <w:pStyle w:val="1375"/>
        <w:ind w:firstLine="480"/>
        <w:spacing w:line="276" w:lineRule="auto"/>
        <w:rPr>
          <w:bCs/>
          <w:sz w:val="24"/>
          <w:szCs w:val="21"/>
        </w:rPr>
      </w:pPr>
      <w:r>
        <w:rPr>
          <w:bCs/>
          <w:sz w:val="24"/>
          <w:szCs w:val="21"/>
        </w:rPr>
        <w:t xml:space="preserve">26.1.2 符合性审查：依据招标文件的规定，由评委会从投标文件的有效性、完整性和对招标文件的响应程度进行审查，以确定是否对招标文件的实质性要求作出响应。</w:t>
      </w:r>
      <w:r/>
    </w:p>
    <w:p>
      <w:pPr>
        <w:pStyle w:val="1375"/>
        <w:ind w:firstLine="480"/>
        <w:spacing w:line="276" w:lineRule="auto"/>
        <w:rPr>
          <w:bCs/>
          <w:sz w:val="24"/>
          <w:szCs w:val="21"/>
        </w:rPr>
      </w:pPr>
      <w:r>
        <w:rPr>
          <w:bCs/>
          <w:sz w:val="24"/>
          <w:szCs w:val="21"/>
        </w:rPr>
        <w:t xml:space="preserve">26.1.3 未通过资格审查或符合性审查的投标人，</w:t>
      </w:r>
      <w:r>
        <w:rPr>
          <w:rFonts w:hint="eastAsia"/>
          <w:bCs/>
          <w:sz w:val="24"/>
          <w:szCs w:val="21"/>
        </w:rPr>
        <w:t xml:space="preserve">招标代理机构</w:t>
      </w:r>
      <w:r>
        <w:rPr>
          <w:bCs/>
          <w:sz w:val="24"/>
          <w:szCs w:val="21"/>
        </w:rPr>
        <w:t xml:space="preserve">将在</w:t>
      </w:r>
      <w:r>
        <w:rPr>
          <w:sz w:val="24"/>
        </w:rPr>
        <w:t xml:space="preserve">苏采云系统</w:t>
      </w:r>
      <w:r>
        <w:rPr>
          <w:bCs/>
          <w:sz w:val="24"/>
          <w:szCs w:val="21"/>
        </w:rPr>
        <w:t xml:space="preserve">中告知未通过资格审查或符合性审查的原因，评审结束后，</w:t>
      </w:r>
      <w:r>
        <w:rPr>
          <w:rFonts w:hint="eastAsia"/>
          <w:bCs/>
          <w:sz w:val="24"/>
          <w:szCs w:val="21"/>
        </w:rPr>
        <w:t xml:space="preserve">招标代理机构</w:t>
      </w:r>
      <w:r>
        <w:rPr>
          <w:bCs/>
          <w:sz w:val="24"/>
          <w:szCs w:val="21"/>
        </w:rPr>
        <w:t xml:space="preserve">将不再告知未通过资格审查或符合性审查的原因。</w:t>
      </w:r>
      <w:r/>
    </w:p>
    <w:p>
      <w:pPr>
        <w:pStyle w:val="1375"/>
        <w:ind w:firstLine="480"/>
        <w:spacing w:line="276" w:lineRule="auto"/>
        <w:rPr>
          <w:sz w:val="24"/>
        </w:rPr>
      </w:pPr>
      <w:r>
        <w:rPr>
          <w:sz w:val="24"/>
          <w:szCs w:val="21"/>
        </w:rPr>
        <w:t xml:space="preserve">26.2</w:t>
      </w:r>
      <w:r>
        <w:rPr>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pStyle w:val="1375"/>
        <w:ind w:firstLine="480"/>
        <w:spacing w:line="276" w:lineRule="auto"/>
        <w:rPr>
          <w:bCs/>
          <w:sz w:val="24"/>
          <w:szCs w:val="21"/>
        </w:rPr>
      </w:pPr>
      <w:r>
        <w:rPr>
          <w:sz w:val="24"/>
        </w:rPr>
        <w:t xml:space="preserve">所谓重大偏离或保留是指与招标文件规定的实质性要求存在负偏离，或者在实质上与招标文件不一致，而且限制了合同中买方和</w:t>
      </w:r>
      <w:r>
        <w:rPr>
          <w:rFonts w:hint="eastAsia"/>
          <w:sz w:val="24"/>
        </w:rPr>
        <w:t xml:space="preserve">招标代理机构</w:t>
      </w:r>
      <w:r>
        <w:rPr>
          <w:sz w:val="24"/>
        </w:rPr>
        <w:t xml:space="preserve">的权利或投标人的义务，纠正这些偏离或保留将会对其他实质性响应要求的投标人的竞争地位产生不公正的影响。重大偏离的认定需经过评委会以少数服从多数的原则作出结论。</w:t>
      </w:r>
      <w:r>
        <w:rPr>
          <w:bCs/>
          <w:sz w:val="24"/>
          <w:szCs w:val="21"/>
        </w:rPr>
        <w:t xml:space="preserve">评委决定投标文件的响应性只根据投标文件本身的内容，而不寻求外部的证据。</w:t>
      </w:r>
      <w:r/>
    </w:p>
    <w:p>
      <w:pPr>
        <w:pStyle w:val="1375"/>
        <w:ind w:firstLine="480"/>
        <w:spacing w:line="276" w:lineRule="auto"/>
        <w:rPr>
          <w:bCs/>
          <w:sz w:val="24"/>
          <w:szCs w:val="21"/>
        </w:rPr>
      </w:pPr>
      <w:r>
        <w:rPr>
          <w:sz w:val="24"/>
          <w:szCs w:val="21"/>
        </w:rPr>
        <w:t xml:space="preserve">26.3</w:t>
      </w:r>
      <w:r>
        <w:rPr>
          <w:bCs/>
          <w:sz w:val="24"/>
          <w:szCs w:val="21"/>
        </w:rPr>
        <w:t xml:space="preserve">如果投标文件实质上没有响应招标文件的要求，评委会将予以拒绝，投标人不得通过修改或撤销</w:t>
      </w:r>
      <w:r>
        <w:rPr>
          <w:rFonts w:hint="eastAsia"/>
          <w:bCs/>
          <w:sz w:val="24"/>
          <w:szCs w:val="21"/>
        </w:rPr>
        <w:t xml:space="preserve">不符</w:t>
      </w:r>
      <w:r>
        <w:rPr>
          <w:bCs/>
          <w:sz w:val="24"/>
          <w:szCs w:val="21"/>
        </w:rPr>
        <w:t xml:space="preserve">合要求的偏离或保留而使其投标成为实质性响应的投标。</w:t>
      </w:r>
      <w:r/>
    </w:p>
    <w:p>
      <w:pPr>
        <w:pStyle w:val="1375"/>
        <w:ind w:firstLine="480"/>
        <w:spacing w:line="276" w:lineRule="auto"/>
        <w:rPr>
          <w:bCs/>
          <w:sz w:val="24"/>
          <w:szCs w:val="21"/>
        </w:rPr>
      </w:pPr>
      <w:r>
        <w:rPr>
          <w:sz w:val="24"/>
          <w:szCs w:val="21"/>
        </w:rPr>
        <w:t xml:space="preserve">26.4</w:t>
      </w:r>
      <w:r>
        <w:rPr>
          <w:bCs/>
          <w:sz w:val="24"/>
          <w:szCs w:val="21"/>
        </w:rPr>
        <w:t xml:space="preserve">评委会将对确定为实质性响应的投标进行进一步审核，看其是否有计算上或累加上的算术错误，修正错误的原则如下：</w:t>
      </w:r>
      <w:r/>
    </w:p>
    <w:p>
      <w:pPr>
        <w:pStyle w:val="1375"/>
        <w:ind w:firstLine="480"/>
        <w:spacing w:line="276" w:lineRule="auto"/>
        <w:rPr>
          <w:bCs/>
          <w:sz w:val="24"/>
          <w:szCs w:val="21"/>
        </w:rPr>
      </w:pPr>
      <w:r>
        <w:rPr>
          <w:bCs/>
          <w:sz w:val="24"/>
          <w:szCs w:val="21"/>
        </w:rPr>
        <w:t xml:space="preserve">（1）投标文件中开标一览表内容与投标文件中相应内容不一致的，以开标一览表为准。</w:t>
      </w:r>
      <w:r/>
    </w:p>
    <w:p>
      <w:pPr>
        <w:pStyle w:val="1375"/>
        <w:ind w:firstLine="480"/>
        <w:spacing w:line="276" w:lineRule="auto"/>
        <w:rPr>
          <w:bCs/>
          <w:sz w:val="24"/>
          <w:szCs w:val="21"/>
        </w:rPr>
      </w:pPr>
      <w:r>
        <w:rPr>
          <w:bCs/>
          <w:sz w:val="24"/>
          <w:szCs w:val="21"/>
        </w:rPr>
        <w:t xml:space="preserve">（2）大写金额和小写金额不一致的，以大写金额为准。</w:t>
      </w:r>
      <w:r/>
    </w:p>
    <w:p>
      <w:pPr>
        <w:pStyle w:val="1375"/>
        <w:ind w:firstLine="480"/>
        <w:spacing w:line="276" w:lineRule="auto"/>
        <w:rPr>
          <w:bCs/>
          <w:sz w:val="24"/>
          <w:szCs w:val="21"/>
        </w:rPr>
      </w:pPr>
      <w:r>
        <w:rPr>
          <w:bCs/>
          <w:sz w:val="24"/>
          <w:szCs w:val="21"/>
        </w:rPr>
        <w:t xml:space="preserve">（3）单价金额小数点或者百分比有明显错位的，以开标一览表的总价为准，并修改单价。</w:t>
      </w:r>
      <w:r/>
    </w:p>
    <w:p>
      <w:pPr>
        <w:pStyle w:val="1375"/>
        <w:ind w:firstLine="480"/>
        <w:spacing w:line="276" w:lineRule="auto"/>
        <w:rPr>
          <w:bCs/>
          <w:sz w:val="24"/>
          <w:szCs w:val="21"/>
        </w:rPr>
      </w:pPr>
      <w:r>
        <w:rPr>
          <w:bCs/>
          <w:sz w:val="24"/>
          <w:szCs w:val="21"/>
        </w:rPr>
        <w:t xml:space="preserve">（4）总价金额与按单价汇总金额不一致的，以单价金额计算结果为准。</w:t>
      </w:r>
      <w:r/>
    </w:p>
    <w:p>
      <w:pPr>
        <w:pStyle w:val="1375"/>
        <w:ind w:firstLine="480"/>
        <w:spacing w:line="276" w:lineRule="auto"/>
        <w:rPr>
          <w:bCs/>
          <w:sz w:val="24"/>
          <w:szCs w:val="21"/>
        </w:rPr>
      </w:pPr>
      <w:r>
        <w:rPr>
          <w:bCs/>
          <w:sz w:val="24"/>
          <w:szCs w:val="21"/>
        </w:rPr>
        <w:t xml:space="preserve">同时出现两种以上错误的，按照前款规定的顺序修正。</w:t>
      </w:r>
      <w:r/>
    </w:p>
    <w:p>
      <w:pPr>
        <w:pStyle w:val="1375"/>
        <w:ind w:firstLine="480"/>
        <w:spacing w:line="276" w:lineRule="auto"/>
        <w:rPr>
          <w:bCs/>
          <w:sz w:val="24"/>
          <w:szCs w:val="21"/>
        </w:rPr>
      </w:pPr>
      <w:r>
        <w:rPr>
          <w:sz w:val="24"/>
          <w:szCs w:val="21"/>
        </w:rPr>
        <w:t xml:space="preserve">26.5</w:t>
      </w:r>
      <w:r>
        <w:rPr>
          <w:bCs/>
          <w:sz w:val="24"/>
          <w:szCs w:val="21"/>
        </w:rPr>
        <w:t xml:space="preserve">评委会将按上述修正错误的方法调整投标文件中的投标报价，并通过</w:t>
      </w:r>
      <w:r>
        <w:rPr>
          <w:sz w:val="24"/>
        </w:rPr>
        <w:t xml:space="preserve">苏采云系统</w:t>
      </w:r>
      <w:r>
        <w:rPr>
          <w:bCs/>
          <w:sz w:val="24"/>
          <w:szCs w:val="21"/>
        </w:rPr>
        <w:t xml:space="preserve">告知投标人，调整后的价格应对投标人具有约束力。如果投标人不接受修正后的价格，则其投标将被拒绝。</w:t>
      </w:r>
      <w:r/>
    </w:p>
    <w:p>
      <w:pPr>
        <w:pStyle w:val="1375"/>
        <w:ind w:firstLine="480"/>
        <w:spacing w:line="276" w:lineRule="auto"/>
        <w:rPr>
          <w:sz w:val="24"/>
          <w:szCs w:val="21"/>
        </w:rPr>
      </w:pPr>
      <w:r/>
      <w:bookmarkStart w:id="195" w:name="_Toc513029234"/>
      <w:r/>
      <w:bookmarkStart w:id="196" w:name="_Toc20823306"/>
      <w:r/>
      <w:bookmarkStart w:id="197" w:name="_Toc16938550"/>
      <w:r>
        <w:rPr>
          <w:sz w:val="24"/>
          <w:szCs w:val="21"/>
        </w:rPr>
        <w:t xml:space="preserve">26.6本项目采用综合评分法，</w:t>
      </w:r>
      <w:r>
        <w:rPr>
          <w:sz w:val="24"/>
        </w:rPr>
        <w:t xml:space="preserve">得分相同的，按投标报价由低到高顺序排列；得分且投标报价相同的，比较技术得分，技术得分高者排在前</w:t>
      </w:r>
      <w:r>
        <w:t xml:space="preserve">。</w:t>
      </w:r>
      <w:r>
        <w:rPr>
          <w:sz w:val="24"/>
          <w:szCs w:val="21"/>
        </w:rPr>
      </w:r>
      <w:r/>
    </w:p>
    <w:p>
      <w:pPr>
        <w:pStyle w:val="1375"/>
        <w:ind w:firstLine="480"/>
        <w:spacing w:line="276" w:lineRule="auto"/>
        <w:rPr>
          <w:sz w:val="24"/>
          <w:szCs w:val="21"/>
        </w:rPr>
      </w:pPr>
      <w:r>
        <w:rPr>
          <w:sz w:val="24"/>
          <w:szCs w:val="21"/>
        </w:rPr>
        <w:t xml:space="preserve">26.7投标人在开、评标全过程中应保持通讯畅通，及时登录</w:t>
      </w:r>
      <w:r>
        <w:rPr>
          <w:sz w:val="24"/>
        </w:rPr>
        <w:t xml:space="preserve">苏采云系统</w:t>
      </w:r>
      <w:r>
        <w:rPr>
          <w:sz w:val="24"/>
          <w:szCs w:val="21"/>
        </w:rPr>
        <w:t xml:space="preserve">查阅、答复相关信息，并安排专人与</w:t>
      </w:r>
      <w:r>
        <w:rPr>
          <w:rFonts w:hint="eastAsia"/>
          <w:sz w:val="24"/>
          <w:szCs w:val="21"/>
        </w:rPr>
        <w:t xml:space="preserve">招标代理机构</w:t>
      </w:r>
      <w:r>
        <w:rPr>
          <w:sz w:val="24"/>
          <w:szCs w:val="21"/>
        </w:rPr>
        <w:t xml:space="preserve">及评标委员会联系。</w:t>
      </w:r>
      <w:r/>
    </w:p>
    <w:p>
      <w:pPr>
        <w:pStyle w:val="1375"/>
        <w:ind w:firstLine="482"/>
        <w:spacing w:before="163" w:line="276" w:lineRule="auto"/>
        <w:rPr>
          <w:b/>
          <w:bCs/>
          <w:sz w:val="24"/>
        </w:rPr>
      </w:pPr>
      <w:r>
        <w:rPr>
          <w:b/>
          <w:bCs/>
          <w:sz w:val="24"/>
        </w:rPr>
        <w:t xml:space="preserve">27、</w:t>
      </w:r>
      <w:bookmarkEnd w:id="195"/>
      <w:r/>
      <w:bookmarkEnd w:id="196"/>
      <w:r/>
      <w:bookmarkEnd w:id="197"/>
      <w:r>
        <w:rPr>
          <w:b/>
          <w:bCs/>
          <w:sz w:val="24"/>
        </w:rPr>
        <w:t xml:space="preserve">无效投标条款和废标条款</w:t>
      </w:r>
      <w:r/>
    </w:p>
    <w:p>
      <w:pPr>
        <w:pStyle w:val="1375"/>
        <w:ind w:firstLine="480"/>
        <w:spacing w:line="276" w:lineRule="auto"/>
        <w:rPr>
          <w:bCs/>
          <w:sz w:val="24"/>
          <w:szCs w:val="21"/>
        </w:rPr>
      </w:pPr>
      <w:r/>
      <w:bookmarkStart w:id="198" w:name="_Toc20823307"/>
      <w:r/>
      <w:bookmarkStart w:id="199" w:name="_Toc513029235"/>
      <w:r/>
      <w:bookmarkStart w:id="200" w:name="_Toc16938551"/>
      <w:r>
        <w:rPr>
          <w:bCs/>
          <w:sz w:val="24"/>
          <w:szCs w:val="21"/>
        </w:rPr>
        <w:t xml:space="preserve">27.1 无效投标条款</w:t>
      </w:r>
      <w:r/>
    </w:p>
    <w:p>
      <w:pPr>
        <w:pStyle w:val="1375"/>
        <w:ind w:firstLine="480"/>
        <w:spacing w:line="276" w:lineRule="auto"/>
        <w:rPr>
          <w:bCs/>
          <w:sz w:val="24"/>
          <w:szCs w:val="21"/>
        </w:rPr>
      </w:pPr>
      <w:r>
        <w:rPr>
          <w:bCs/>
          <w:sz w:val="24"/>
          <w:szCs w:val="21"/>
        </w:rPr>
        <w:t xml:space="preserve">27.1.1 投标人在</w:t>
      </w:r>
      <w:r>
        <w:rPr>
          <w:sz w:val="24"/>
        </w:rPr>
        <w:t xml:space="preserve">苏采云系统</w:t>
      </w:r>
      <w:r>
        <w:rPr>
          <w:bCs/>
          <w:sz w:val="24"/>
          <w:szCs w:val="21"/>
        </w:rPr>
        <w:t xml:space="preserve">规定的时间内未成功解密电子投标文件的。</w:t>
      </w:r>
      <w:r/>
    </w:p>
    <w:p>
      <w:pPr>
        <w:pStyle w:val="1375"/>
        <w:ind w:firstLine="480"/>
        <w:spacing w:line="276" w:lineRule="auto"/>
        <w:rPr>
          <w:bCs/>
          <w:sz w:val="24"/>
          <w:szCs w:val="21"/>
        </w:rPr>
      </w:pPr>
      <w:r>
        <w:rPr>
          <w:bCs/>
          <w:sz w:val="24"/>
          <w:szCs w:val="21"/>
        </w:rPr>
        <w:t xml:space="preserve">27.1.2 投标人未按照招标文件要求上传电子投标文件的。</w:t>
      </w:r>
      <w:r/>
    </w:p>
    <w:p>
      <w:pPr>
        <w:pStyle w:val="1375"/>
        <w:ind w:firstLine="480"/>
        <w:spacing w:line="276" w:lineRule="auto"/>
        <w:rPr>
          <w:bCs/>
          <w:sz w:val="24"/>
          <w:szCs w:val="21"/>
        </w:rPr>
      </w:pPr>
      <w:r>
        <w:rPr>
          <w:bCs/>
          <w:sz w:val="24"/>
          <w:szCs w:val="21"/>
        </w:rPr>
        <w:t xml:space="preserve">27.1.3 同一投标人提交两个（含两个）以上不同的投标报价的。</w:t>
      </w:r>
      <w:r/>
    </w:p>
    <w:p>
      <w:pPr>
        <w:pStyle w:val="1375"/>
        <w:ind w:firstLine="480"/>
        <w:spacing w:line="276" w:lineRule="auto"/>
        <w:rPr>
          <w:bCs/>
          <w:sz w:val="24"/>
          <w:szCs w:val="21"/>
        </w:rPr>
      </w:pPr>
      <w:r>
        <w:rPr>
          <w:bCs/>
          <w:sz w:val="24"/>
          <w:szCs w:val="21"/>
        </w:rPr>
        <w:t xml:space="preserve">27.1.4 投标人不具备招标文件中规定资格要求的。</w:t>
      </w:r>
      <w:r/>
    </w:p>
    <w:p>
      <w:pPr>
        <w:pStyle w:val="1375"/>
        <w:ind w:firstLine="480"/>
        <w:spacing w:line="276" w:lineRule="auto"/>
        <w:rPr>
          <w:bCs/>
          <w:sz w:val="24"/>
          <w:szCs w:val="21"/>
        </w:rPr>
      </w:pPr>
      <w:r>
        <w:rPr>
          <w:bCs/>
          <w:sz w:val="24"/>
          <w:szCs w:val="21"/>
        </w:rPr>
        <w:t xml:space="preserve">27.1.5 投标人的报价超过了采购预算或最高限价的。</w:t>
      </w:r>
      <w:r/>
    </w:p>
    <w:p>
      <w:pPr>
        <w:pStyle w:val="1375"/>
        <w:ind w:firstLine="480"/>
        <w:spacing w:line="276" w:lineRule="auto"/>
        <w:rPr>
          <w:bCs/>
          <w:i/>
          <w:sz w:val="24"/>
          <w:szCs w:val="21"/>
          <w:u w:val="single"/>
        </w:rPr>
      </w:pPr>
      <w:r>
        <w:rPr>
          <w:bCs/>
          <w:sz w:val="24"/>
          <w:szCs w:val="21"/>
        </w:rPr>
        <w:t xml:space="preserve">27.1.6 未通过符合性审查的。</w:t>
      </w:r>
      <w:r>
        <w:rPr>
          <w:bCs/>
          <w:i/>
          <w:sz w:val="24"/>
          <w:szCs w:val="21"/>
          <w:u w:val="single"/>
        </w:rPr>
      </w:r>
      <w:r/>
    </w:p>
    <w:p>
      <w:pPr>
        <w:pStyle w:val="1375"/>
        <w:ind w:firstLine="480"/>
        <w:spacing w:line="276" w:lineRule="auto"/>
        <w:rPr>
          <w:bCs/>
          <w:i/>
          <w:sz w:val="24"/>
          <w:szCs w:val="21"/>
          <w:u w:val="single"/>
        </w:rPr>
      </w:pPr>
      <w:r>
        <w:rPr>
          <w:bCs/>
          <w:sz w:val="24"/>
          <w:szCs w:val="21"/>
        </w:rPr>
        <w:t xml:space="preserve">27.1.7不符合招标文件中规定的实质性要求和条件的（</w:t>
      </w:r>
      <w:r>
        <w:rPr>
          <w:bCs/>
          <w:i/>
          <w:sz w:val="24"/>
          <w:szCs w:val="21"/>
          <w:u w:val="single"/>
        </w:rPr>
        <w:t xml:space="preserve">本招标文件中斜体且有下划线部分及加注“★”的均为实质性要求和条件）。</w:t>
      </w:r>
      <w:r/>
    </w:p>
    <w:p>
      <w:pPr>
        <w:pStyle w:val="1375"/>
        <w:ind w:firstLine="480"/>
        <w:spacing w:line="276" w:lineRule="auto"/>
        <w:rPr>
          <w:bCs/>
          <w:sz w:val="24"/>
          <w:szCs w:val="21"/>
        </w:rPr>
      </w:pPr>
      <w:r>
        <w:rPr>
          <w:bCs/>
          <w:sz w:val="24"/>
          <w:szCs w:val="21"/>
        </w:rPr>
        <w:t xml:space="preserve">27.1.8 投标人被“信用中国”网站（www.creditchina.gov.cn）列入失信被执行人或重大税收违法失信主体名单或</w:t>
      </w:r>
      <w:r>
        <w:rPr>
          <w:rFonts w:hint="eastAsia"/>
          <w:bCs/>
          <w:sz w:val="24"/>
          <w:szCs w:val="21"/>
        </w:rPr>
        <w:t xml:space="preserve">政府采购严重违法失信行为记录名单</w:t>
      </w:r>
      <w:r>
        <w:rPr>
          <w:bCs/>
          <w:sz w:val="24"/>
          <w:szCs w:val="21"/>
        </w:rPr>
        <w:t xml:space="preserve">。或查询“信用中国”网站后发现投标人存在其他不符合《中华人民共和国政府采购法》第二十二条规定条件的信用记录。</w:t>
      </w:r>
      <w:r/>
    </w:p>
    <w:p>
      <w:pPr>
        <w:pStyle w:val="1375"/>
        <w:ind w:firstLine="480"/>
        <w:spacing w:line="276" w:lineRule="auto"/>
        <w:rPr>
          <w:bCs/>
          <w:sz w:val="24"/>
          <w:szCs w:val="21"/>
        </w:rPr>
      </w:pPr>
      <w:r>
        <w:rPr>
          <w:bCs/>
          <w:sz w:val="24"/>
          <w:szCs w:val="21"/>
        </w:rPr>
        <w:t xml:space="preserve">27.1.9 投标文件含有采购人不能接受的附加条件的。</w:t>
      </w:r>
      <w:r/>
    </w:p>
    <w:p>
      <w:pPr>
        <w:pStyle w:val="1375"/>
        <w:ind w:firstLine="480"/>
        <w:spacing w:line="276" w:lineRule="auto"/>
        <w:rPr>
          <w:bCs/>
          <w:sz w:val="24"/>
          <w:szCs w:val="21"/>
        </w:rPr>
      </w:pPr>
      <w:r>
        <w:rPr>
          <w:bCs/>
          <w:sz w:val="24"/>
          <w:szCs w:val="21"/>
        </w:rPr>
        <w:t xml:space="preserve">27.1.10 评标委员会认为投标人的报价明显低于其他通过符合性审查</w:t>
      </w:r>
      <w:r>
        <w:rPr>
          <w:rFonts w:hint="eastAsia"/>
          <w:bCs/>
          <w:sz w:val="24"/>
          <w:szCs w:val="21"/>
        </w:rPr>
        <w:t xml:space="preserve">的</w:t>
      </w:r>
      <w:r>
        <w:rPr>
          <w:bCs/>
          <w:sz w:val="24"/>
          <w:szCs w:val="21"/>
        </w:rPr>
        <w:t xml:space="preserve">投标人的报价，有可能影响服务质量或者不能诚信履约的，将通过</w:t>
      </w:r>
      <w:r>
        <w:rPr>
          <w:sz w:val="24"/>
        </w:rPr>
        <w:t xml:space="preserve">苏采云系统</w:t>
      </w:r>
      <w:r>
        <w:rPr>
          <w:bCs/>
          <w:sz w:val="24"/>
          <w:szCs w:val="21"/>
        </w:rPr>
        <w:t xml:space="preserve">要求其在合理的时间内提供说明，必要时提交相关证明材料；投标人不能证明其报价合理性的，评标委员会应当将其作为无效投标处理。</w:t>
      </w:r>
      <w:r/>
    </w:p>
    <w:p>
      <w:pPr>
        <w:pStyle w:val="1375"/>
        <w:ind w:firstLine="480"/>
        <w:spacing w:line="276" w:lineRule="auto"/>
        <w:rPr>
          <w:bCs/>
          <w:sz w:val="24"/>
          <w:szCs w:val="21"/>
        </w:rPr>
      </w:pPr>
      <w:r>
        <w:rPr>
          <w:bCs/>
          <w:sz w:val="24"/>
          <w:szCs w:val="21"/>
        </w:rPr>
        <w:t xml:space="preserve">27.1.11 投标文件未按照招标文件要求加盖CA电子公章的。</w:t>
      </w:r>
      <w:r/>
    </w:p>
    <w:p>
      <w:pPr>
        <w:pStyle w:val="1375"/>
        <w:ind w:firstLine="480"/>
        <w:spacing w:line="276" w:lineRule="auto"/>
        <w:rPr>
          <w:bCs/>
          <w:sz w:val="24"/>
          <w:szCs w:val="21"/>
        </w:rPr>
      </w:pPr>
      <w:r>
        <w:rPr>
          <w:bCs/>
          <w:sz w:val="24"/>
          <w:szCs w:val="21"/>
        </w:rPr>
        <w:t xml:space="preserve">27.1.12 其他法律法规及本招标文件规定的属无效投标的情形。</w:t>
      </w:r>
      <w:r/>
    </w:p>
    <w:p>
      <w:pPr>
        <w:pStyle w:val="1375"/>
        <w:ind w:firstLine="480"/>
        <w:spacing w:line="276" w:lineRule="auto"/>
        <w:rPr>
          <w:bCs/>
          <w:sz w:val="24"/>
          <w:szCs w:val="21"/>
        </w:rPr>
      </w:pPr>
      <w:r>
        <w:rPr>
          <w:bCs/>
          <w:sz w:val="24"/>
          <w:szCs w:val="21"/>
        </w:rPr>
        <w:t xml:space="preserve">27.2 废标条款</w:t>
      </w:r>
      <w:r/>
    </w:p>
    <w:p>
      <w:pPr>
        <w:pStyle w:val="1375"/>
        <w:ind w:firstLine="480"/>
        <w:spacing w:line="276" w:lineRule="auto"/>
        <w:rPr>
          <w:bCs/>
          <w:sz w:val="24"/>
          <w:szCs w:val="21"/>
        </w:rPr>
      </w:pPr>
      <w:r>
        <w:rPr>
          <w:bCs/>
          <w:sz w:val="24"/>
          <w:szCs w:val="21"/>
        </w:rPr>
        <w:t xml:space="preserve">27.2.1 符合专业条件的供应商或者对招标文件</w:t>
      </w:r>
      <w:r>
        <w:rPr>
          <w:rFonts w:hint="eastAsia"/>
          <w:bCs/>
          <w:sz w:val="24"/>
          <w:szCs w:val="21"/>
        </w:rPr>
        <w:t xml:space="preserve">做</w:t>
      </w:r>
      <w:r>
        <w:rPr>
          <w:bCs/>
          <w:sz w:val="24"/>
          <w:szCs w:val="21"/>
        </w:rPr>
        <w:t xml:space="preserve">实质响应的供应商不足三家的。</w:t>
      </w:r>
      <w:r/>
    </w:p>
    <w:p>
      <w:pPr>
        <w:pStyle w:val="1375"/>
        <w:ind w:firstLine="480"/>
        <w:spacing w:line="276" w:lineRule="auto"/>
        <w:rPr>
          <w:bCs/>
          <w:sz w:val="24"/>
          <w:szCs w:val="21"/>
        </w:rPr>
      </w:pPr>
      <w:r>
        <w:rPr>
          <w:bCs/>
          <w:sz w:val="24"/>
          <w:szCs w:val="21"/>
        </w:rPr>
        <w:t xml:space="preserve">27.2.2出现影响采购公正的违法、违规行为的。</w:t>
      </w:r>
      <w:r/>
    </w:p>
    <w:p>
      <w:pPr>
        <w:pStyle w:val="1375"/>
        <w:ind w:firstLine="480"/>
        <w:spacing w:line="276" w:lineRule="auto"/>
        <w:rPr>
          <w:bCs/>
          <w:sz w:val="24"/>
          <w:szCs w:val="21"/>
        </w:rPr>
      </w:pPr>
      <w:r>
        <w:rPr>
          <w:bCs/>
          <w:sz w:val="24"/>
          <w:szCs w:val="21"/>
        </w:rPr>
        <w:t xml:space="preserve">27.2.3 因重大变故，采购任务取消的。</w:t>
      </w:r>
      <w:r/>
    </w:p>
    <w:p>
      <w:pPr>
        <w:pStyle w:val="1375"/>
        <w:ind w:firstLine="480"/>
        <w:spacing w:line="276" w:lineRule="auto"/>
        <w:rPr>
          <w:bCs/>
          <w:sz w:val="24"/>
          <w:szCs w:val="21"/>
        </w:rPr>
      </w:pPr>
      <w:r>
        <w:rPr>
          <w:bCs/>
          <w:sz w:val="24"/>
          <w:szCs w:val="21"/>
        </w:rPr>
        <w:t xml:space="preserve">27.2.4 评标委员会认定招标文件存在歧义、重大缺陷导致评审工作无法进行。</w:t>
      </w:r>
      <w:r/>
    </w:p>
    <w:p>
      <w:pPr>
        <w:pStyle w:val="1375"/>
        <w:ind w:firstLine="480"/>
        <w:spacing w:line="276" w:lineRule="auto"/>
        <w:rPr>
          <w:bCs/>
          <w:sz w:val="24"/>
          <w:szCs w:val="21"/>
        </w:rPr>
      </w:pPr>
      <w:r>
        <w:rPr>
          <w:bCs/>
          <w:sz w:val="24"/>
          <w:szCs w:val="21"/>
        </w:rPr>
        <w:t xml:space="preserve">27.2.5 因</w:t>
      </w:r>
      <w:r>
        <w:rPr>
          <w:sz w:val="24"/>
        </w:rPr>
        <w:t xml:space="preserve">苏采云</w:t>
      </w:r>
      <w:r>
        <w:rPr>
          <w:rFonts w:hint="eastAsia"/>
          <w:sz w:val="24"/>
        </w:rPr>
        <w:t xml:space="preserve">系统故障</w:t>
      </w:r>
      <w:r>
        <w:rPr>
          <w:bCs/>
          <w:sz w:val="24"/>
          <w:szCs w:val="21"/>
        </w:rPr>
        <w:t xml:space="preserve">原因造成开标不成功的。</w:t>
      </w:r>
      <w:r/>
    </w:p>
    <w:p>
      <w:pPr>
        <w:pStyle w:val="1375"/>
        <w:ind w:firstLine="480"/>
        <w:spacing w:line="276" w:lineRule="auto"/>
        <w:rPr>
          <w:bCs/>
          <w:sz w:val="24"/>
          <w:szCs w:val="21"/>
        </w:rPr>
      </w:pPr>
      <w:r>
        <w:rPr>
          <w:bCs/>
          <w:sz w:val="24"/>
          <w:szCs w:val="21"/>
        </w:rPr>
        <w:t xml:space="preserve">27.3 投标截止时间结束后参加投标的供应商不足三家的处理：</w:t>
      </w:r>
      <w:r/>
    </w:p>
    <w:p>
      <w:pPr>
        <w:pStyle w:val="1375"/>
        <w:ind w:firstLine="480"/>
        <w:spacing w:line="276" w:lineRule="auto"/>
        <w:rPr>
          <w:bCs/>
          <w:sz w:val="24"/>
          <w:szCs w:val="21"/>
        </w:rPr>
      </w:pPr>
      <w:r>
        <w:rPr>
          <w:bCs/>
          <w:sz w:val="24"/>
          <w:szCs w:val="21"/>
        </w:rPr>
        <w:t xml:space="preserve">27.3.1 如出现投标截止时间结束后参加投标的供应商或者在评标期间对招标文件做出实质响应的供应商不足三家情况，按政府采购相关规定执行。</w:t>
      </w:r>
      <w:r/>
    </w:p>
    <w:p>
      <w:pPr>
        <w:pStyle w:val="1375"/>
        <w:spacing w:line="276" w:lineRule="auto"/>
        <w:rPr>
          <w:b/>
          <w:bCs/>
          <w:sz w:val="24"/>
        </w:rPr>
      </w:pPr>
      <w:r/>
      <w:bookmarkStart w:id="201" w:name="_Toc120614219"/>
      <w:r>
        <w:rPr>
          <w:b/>
          <w:bCs/>
          <w:sz w:val="24"/>
        </w:rPr>
      </w:r>
      <w:r/>
    </w:p>
    <w:p>
      <w:pPr>
        <w:pStyle w:val="1375"/>
        <w:spacing w:line="276" w:lineRule="auto"/>
        <w:rPr>
          <w:b/>
          <w:bCs/>
          <w:sz w:val="24"/>
        </w:rPr>
        <w:outlineLvl w:val="1"/>
      </w:pPr>
      <w:r/>
      <w:bookmarkStart w:id="202" w:name="_Toc5291"/>
      <w:r/>
      <w:bookmarkStart w:id="203" w:name="_Toc3426"/>
      <w:r/>
      <w:bookmarkStart w:id="204" w:name="_Toc26286"/>
      <w:r/>
      <w:bookmarkStart w:id="205" w:name="_Toc29950"/>
      <w:r/>
      <w:bookmarkStart w:id="206" w:name="_Toc23172"/>
      <w:r>
        <w:rPr>
          <w:b/>
          <w:bCs/>
          <w:sz w:val="24"/>
        </w:rPr>
        <w:t xml:space="preserve">六、</w:t>
      </w:r>
      <w:bookmarkEnd w:id="198"/>
      <w:r/>
      <w:bookmarkEnd w:id="199"/>
      <w:r/>
      <w:bookmarkEnd w:id="200"/>
      <w:r>
        <w:rPr>
          <w:b/>
          <w:bCs/>
          <w:sz w:val="24"/>
        </w:rPr>
        <w:t xml:space="preserve">定标</w:t>
      </w:r>
      <w:bookmarkEnd w:id="201"/>
      <w:r/>
      <w:bookmarkEnd w:id="202"/>
      <w:r/>
      <w:bookmarkEnd w:id="203"/>
      <w:r/>
      <w:bookmarkEnd w:id="204"/>
      <w:r/>
      <w:bookmarkEnd w:id="205"/>
      <w:r/>
      <w:bookmarkEnd w:id="206"/>
      <w:r>
        <w:rPr>
          <w:b/>
          <w:bCs/>
          <w:sz w:val="24"/>
        </w:rPr>
      </w:r>
      <w:r/>
    </w:p>
    <w:p>
      <w:pPr>
        <w:pStyle w:val="1375"/>
        <w:ind w:firstLine="482"/>
        <w:spacing w:before="163" w:line="276" w:lineRule="auto"/>
        <w:rPr>
          <w:b/>
          <w:bCs/>
          <w:sz w:val="24"/>
        </w:rPr>
      </w:pPr>
      <w:r/>
      <w:bookmarkStart w:id="207" w:name="_Toc513029238"/>
      <w:r/>
      <w:bookmarkStart w:id="208" w:name="_Toc16938554"/>
      <w:r/>
      <w:bookmarkStart w:id="209" w:name="_Toc20823310"/>
      <w:r>
        <w:rPr>
          <w:b/>
          <w:bCs/>
          <w:sz w:val="24"/>
        </w:rPr>
        <w:t xml:space="preserve">28、</w:t>
      </w:r>
      <w:bookmarkEnd w:id="207"/>
      <w:r>
        <w:rPr>
          <w:b/>
          <w:bCs/>
          <w:sz w:val="24"/>
        </w:rPr>
        <w:t xml:space="preserve">确定</w:t>
      </w:r>
      <w:bookmarkEnd w:id="208"/>
      <w:r/>
      <w:bookmarkEnd w:id="209"/>
      <w:r>
        <w:rPr>
          <w:b/>
          <w:bCs/>
          <w:sz w:val="24"/>
        </w:rPr>
        <w:t xml:space="preserve">中标单位</w:t>
      </w:r>
      <w:r/>
    </w:p>
    <w:p>
      <w:pPr>
        <w:pStyle w:val="1375"/>
        <w:ind w:firstLine="480"/>
        <w:spacing w:line="276" w:lineRule="auto"/>
        <w:rPr>
          <w:bCs/>
          <w:sz w:val="24"/>
          <w:szCs w:val="21"/>
        </w:rPr>
      </w:pPr>
      <w:r>
        <w:rPr>
          <w:bCs/>
          <w:sz w:val="24"/>
          <w:szCs w:val="21"/>
        </w:rPr>
        <w:t xml:space="preserve">28.1中标候选人的选取原则和数量见招标文件第五章规定。 </w:t>
      </w:r>
      <w:r/>
    </w:p>
    <w:p>
      <w:pPr>
        <w:pStyle w:val="1375"/>
        <w:ind w:firstLine="480"/>
        <w:spacing w:line="276" w:lineRule="auto"/>
        <w:rPr>
          <w:bCs/>
          <w:sz w:val="24"/>
          <w:szCs w:val="21"/>
        </w:rPr>
      </w:pPr>
      <w:r>
        <w:rPr>
          <w:bCs/>
          <w:sz w:val="24"/>
          <w:szCs w:val="21"/>
        </w:rPr>
        <w:t xml:space="preserve">28.2采购人应根据评委会推荐的中标候选人确定中标人。</w:t>
      </w:r>
      <w:r/>
    </w:p>
    <w:p>
      <w:pPr>
        <w:pStyle w:val="1375"/>
        <w:ind w:firstLine="480"/>
        <w:spacing w:line="276" w:lineRule="auto"/>
        <w:rPr>
          <w:sz w:val="24"/>
        </w:rPr>
      </w:pPr>
      <w:r>
        <w:rPr>
          <w:bCs/>
          <w:sz w:val="24"/>
        </w:rPr>
        <w:t xml:space="preserve">28.3</w:t>
      </w:r>
      <w:r>
        <w:rPr>
          <w:rFonts w:hint="eastAsia"/>
          <w:sz w:val="24"/>
        </w:rPr>
        <w:t xml:space="preserve">招标代理机构</w:t>
      </w:r>
      <w:r>
        <w:rPr>
          <w:sz w:val="24"/>
        </w:rPr>
        <w:t xml:space="preserve">将在“江苏政府采购网”发布中标公告，公告期限为1个工作日。</w:t>
      </w:r>
      <w:r/>
    </w:p>
    <w:p>
      <w:pPr>
        <w:pStyle w:val="1375"/>
        <w:ind w:firstLine="480"/>
        <w:spacing w:line="276" w:lineRule="auto"/>
        <w:rPr>
          <w:sz w:val="24"/>
        </w:rPr>
      </w:pPr>
      <w:r>
        <w:rPr>
          <w:sz w:val="24"/>
        </w:rPr>
        <w:t xml:space="preserve">28.4 若有充分证据证明，中标人出现下列情况之一的，一经查实，将被取消中标资格：</w:t>
      </w:r>
      <w:r/>
    </w:p>
    <w:p>
      <w:pPr>
        <w:pStyle w:val="1375"/>
        <w:ind w:firstLine="480"/>
        <w:spacing w:line="276" w:lineRule="auto"/>
        <w:rPr>
          <w:sz w:val="24"/>
        </w:rPr>
      </w:pPr>
      <w:r>
        <w:rPr>
          <w:sz w:val="24"/>
        </w:rPr>
        <w:t xml:space="preserve">28.4.1 提供虚假材料谋取中标的。</w:t>
      </w:r>
      <w:r/>
    </w:p>
    <w:p>
      <w:pPr>
        <w:pStyle w:val="1375"/>
        <w:ind w:firstLine="480"/>
        <w:spacing w:line="276" w:lineRule="auto"/>
        <w:rPr>
          <w:sz w:val="24"/>
        </w:rPr>
      </w:pPr>
      <w:r>
        <w:rPr>
          <w:sz w:val="24"/>
        </w:rPr>
        <w:t xml:space="preserve">28.4.2 向采购人、</w:t>
      </w:r>
      <w:r>
        <w:rPr>
          <w:rFonts w:hint="eastAsia"/>
          <w:sz w:val="24"/>
        </w:rPr>
        <w:t xml:space="preserve">招标代理机构</w:t>
      </w:r>
      <w:r>
        <w:rPr>
          <w:sz w:val="24"/>
        </w:rPr>
        <w:t xml:space="preserve">行贿或者提供其他不正当利益的。</w:t>
      </w:r>
      <w:r/>
    </w:p>
    <w:p>
      <w:pPr>
        <w:pStyle w:val="1375"/>
        <w:ind w:firstLine="480"/>
        <w:spacing w:line="276" w:lineRule="auto"/>
        <w:rPr>
          <w:sz w:val="24"/>
        </w:rPr>
      </w:pPr>
      <w:r>
        <w:rPr>
          <w:sz w:val="24"/>
        </w:rPr>
        <w:t xml:space="preserve">28.4.3 属于本文件规定的无效条件，但在评标过程中又未被评委会发现的。</w:t>
      </w:r>
      <w:r/>
    </w:p>
    <w:p>
      <w:pPr>
        <w:pStyle w:val="1375"/>
        <w:ind w:firstLine="480"/>
        <w:spacing w:line="276" w:lineRule="auto"/>
        <w:rPr>
          <w:sz w:val="24"/>
        </w:rPr>
      </w:pPr>
      <w:r>
        <w:rPr>
          <w:sz w:val="24"/>
        </w:rPr>
        <w:t xml:space="preserve">28.4.4 与采购人或者其他供应商恶意串通的。</w:t>
      </w:r>
      <w:r/>
    </w:p>
    <w:p>
      <w:pPr>
        <w:pStyle w:val="1375"/>
        <w:ind w:firstLine="480"/>
        <w:spacing w:line="276" w:lineRule="auto"/>
        <w:rPr>
          <w:sz w:val="24"/>
        </w:rPr>
      </w:pPr>
      <w:r>
        <w:rPr>
          <w:sz w:val="24"/>
        </w:rPr>
        <w:t xml:space="preserve">28.4.5 采取不正当手段诋毁、排挤其他供应商的。</w:t>
      </w:r>
      <w:r/>
    </w:p>
    <w:p>
      <w:pPr>
        <w:pStyle w:val="1375"/>
        <w:ind w:firstLine="480"/>
        <w:spacing w:line="276" w:lineRule="auto"/>
        <w:rPr>
          <w:sz w:val="24"/>
        </w:rPr>
      </w:pPr>
      <w:r/>
      <w:bookmarkStart w:id="210" w:name="_Toc200451960"/>
      <w:r>
        <w:rPr>
          <w:sz w:val="24"/>
        </w:rPr>
        <w:t xml:space="preserve">28.5</w:t>
      </w:r>
      <w:r>
        <w:rPr>
          <w:szCs w:val="21"/>
        </w:rPr>
        <w:t xml:space="preserve"> </w:t>
      </w:r>
      <w:r>
        <w:rPr>
          <w:sz w:val="24"/>
        </w:rPr>
        <w:t xml:space="preserve">有下列情形之一的，视为投标人串通投标，投标无效：</w:t>
      </w:r>
      <w:r/>
    </w:p>
    <w:p>
      <w:pPr>
        <w:pStyle w:val="1375"/>
        <w:ind w:firstLine="480"/>
        <w:spacing w:line="276" w:lineRule="auto"/>
        <w:rPr>
          <w:sz w:val="24"/>
        </w:rPr>
      </w:pPr>
      <w:r>
        <w:rPr>
          <w:sz w:val="24"/>
        </w:rPr>
        <w:t xml:space="preserve">28.5.1 不同投标人的投标文件由同一单位或者个人编制（包含使用同一MAC 地址的计算机制作电子投标文件的情形）；</w:t>
      </w:r>
      <w:r/>
    </w:p>
    <w:p>
      <w:pPr>
        <w:pStyle w:val="1375"/>
        <w:ind w:firstLine="480"/>
        <w:spacing w:line="276" w:lineRule="auto"/>
        <w:rPr>
          <w:sz w:val="24"/>
        </w:rPr>
      </w:pPr>
      <w:r>
        <w:rPr>
          <w:sz w:val="24"/>
        </w:rPr>
        <w:t xml:space="preserve">28.5.2 不同投标人委托同一单位或者个人办理投标事宜（包含使用同一MAC 地址的计算机制作电子投标文件的情形）；</w:t>
      </w:r>
      <w:r/>
    </w:p>
    <w:p>
      <w:pPr>
        <w:pStyle w:val="1375"/>
        <w:ind w:firstLine="480"/>
        <w:spacing w:line="276" w:lineRule="auto"/>
        <w:rPr>
          <w:sz w:val="24"/>
        </w:rPr>
      </w:pPr>
      <w:r>
        <w:rPr>
          <w:sz w:val="24"/>
        </w:rPr>
        <w:t xml:space="preserve">28.5.3 不同投标人的投标文件载明的项目管理成员或者联系人员为同一人；</w:t>
      </w:r>
      <w:r/>
    </w:p>
    <w:p>
      <w:pPr>
        <w:pStyle w:val="1375"/>
        <w:ind w:firstLine="480"/>
        <w:spacing w:line="276" w:lineRule="auto"/>
        <w:rPr>
          <w:sz w:val="24"/>
        </w:rPr>
      </w:pPr>
      <w:r>
        <w:rPr>
          <w:sz w:val="24"/>
        </w:rPr>
        <w:t xml:space="preserve">28.5.4 不同投标人的投标文件异常一致或者投标报价呈规律性差异；</w:t>
      </w:r>
      <w:r/>
    </w:p>
    <w:p>
      <w:pPr>
        <w:pStyle w:val="1375"/>
        <w:ind w:firstLine="482"/>
        <w:spacing w:before="163" w:line="276" w:lineRule="auto"/>
        <w:rPr>
          <w:b/>
          <w:bCs/>
          <w:sz w:val="24"/>
        </w:rPr>
      </w:pPr>
      <w:r>
        <w:rPr>
          <w:b/>
          <w:bCs/>
          <w:sz w:val="24"/>
        </w:rPr>
        <w:t xml:space="preserve">29、质疑处理</w:t>
      </w:r>
      <w:bookmarkEnd w:id="210"/>
      <w:r>
        <w:rPr>
          <w:b/>
          <w:bCs/>
          <w:sz w:val="24"/>
        </w:rPr>
      </w:r>
      <w:r/>
    </w:p>
    <w:p>
      <w:pPr>
        <w:pStyle w:val="1375"/>
        <w:ind w:firstLine="480"/>
        <w:spacing w:line="276" w:lineRule="auto"/>
        <w:rPr>
          <w:sz w:val="24"/>
        </w:rPr>
      </w:pPr>
      <w:r>
        <w:rPr>
          <w:sz w:val="24"/>
        </w:rPr>
        <w:t xml:space="preserve">29.1 提出质疑的供应商应当是参与所质疑项目采购活动的供应商。潜在供应商依法获取其可质疑的招标文件的，可以对招标文件提出质疑。以联合体形式参加政府采购活动的，其质疑应当由联合体成员委托主体提出。</w:t>
      </w:r>
      <w:r/>
    </w:p>
    <w:p>
      <w:pPr>
        <w:pStyle w:val="1375"/>
        <w:ind w:firstLine="480"/>
        <w:spacing w:line="276" w:lineRule="auto"/>
        <w:rPr>
          <w:sz w:val="24"/>
        </w:rPr>
      </w:pPr>
      <w:r>
        <w:rPr>
          <w:sz w:val="24"/>
        </w:rPr>
        <w:t xml:space="preserve">29.2 供应商认为招标文件、采购过程和采购结果使自己的权益受到损害的，可以在知道或应知其权益受到损害之日起七个工作日内，以书面形式根据下述29.4条款的规定向</w:t>
      </w:r>
      <w:r>
        <w:rPr>
          <w:rFonts w:hint="eastAsia"/>
          <w:sz w:val="24"/>
        </w:rPr>
        <w:t xml:space="preserve">招标代理机构</w:t>
      </w:r>
      <w:r>
        <w:rPr>
          <w:sz w:val="24"/>
        </w:rPr>
        <w:t xml:space="preserve">或采购人提出质疑。上述应知其权益受到损害之日，是指：</w:t>
      </w:r>
      <w:r/>
    </w:p>
    <w:p>
      <w:pPr>
        <w:pStyle w:val="1375"/>
        <w:ind w:firstLine="480"/>
        <w:spacing w:line="276" w:lineRule="auto"/>
        <w:rPr>
          <w:sz w:val="24"/>
        </w:rPr>
      </w:pPr>
      <w:r>
        <w:rPr>
          <w:sz w:val="24"/>
        </w:rPr>
        <w:t xml:space="preserve">29.2.1对可以质疑的招标文件提出质疑的，为收到招标文件之日或者招标文件公告期限届满之日；</w:t>
      </w:r>
      <w:r>
        <w:rPr>
          <w:sz w:val="24"/>
        </w:rPr>
        <w:br w:type="textWrapping" w:clear="all"/>
      </w:r>
      <w:r>
        <w:rPr>
          <w:sz w:val="24"/>
        </w:rPr>
        <w:t xml:space="preserve">　　29.2.2对采购过程提出质疑的，为各采购程序环节结束之日；</w:t>
      </w:r>
      <w:r>
        <w:rPr>
          <w:sz w:val="24"/>
        </w:rPr>
        <w:br w:type="textWrapping" w:clear="all"/>
      </w:r>
      <w:r>
        <w:rPr>
          <w:sz w:val="24"/>
        </w:rPr>
        <w:t xml:space="preserve">　　29.2.3对中标结果提出质疑的，为中标结果公告期限届满之日。</w:t>
      </w:r>
      <w:r/>
    </w:p>
    <w:p>
      <w:pPr>
        <w:pStyle w:val="1375"/>
        <w:ind w:firstLine="480"/>
        <w:spacing w:line="276" w:lineRule="auto"/>
        <w:rPr>
          <w:sz w:val="24"/>
        </w:rPr>
      </w:pPr>
      <w:r>
        <w:rPr>
          <w:sz w:val="24"/>
        </w:rPr>
        <w:t xml:space="preserve">供应商应当在法定质疑期内一次性提出针对同一采购程序环节的质疑。供应商如在法定期限内对同一采购程序环节提出多次质疑的，</w:t>
      </w:r>
      <w:r>
        <w:rPr>
          <w:rFonts w:hint="eastAsia"/>
          <w:sz w:val="24"/>
        </w:rPr>
        <w:t xml:space="preserve">招标代理机构</w:t>
      </w:r>
      <w:r>
        <w:rPr>
          <w:sz w:val="24"/>
        </w:rPr>
        <w:t xml:space="preserve">、采购人将只对供应商第一次质疑作出答复。</w:t>
      </w:r>
      <w:r/>
    </w:p>
    <w:p>
      <w:pPr>
        <w:pStyle w:val="1375"/>
        <w:ind w:firstLine="480"/>
        <w:spacing w:line="276" w:lineRule="auto"/>
        <w:rPr>
          <w:sz w:val="24"/>
        </w:rPr>
      </w:pPr>
      <w:r>
        <w:rPr>
          <w:sz w:val="24"/>
        </w:rPr>
        <w:t xml:space="preserve">29.3 质疑函必须按照本招标文件中《质疑函范本》要求的格式和内容进行填写。供应商如组成联合体参加投标，则《质疑函范本》中要求签字、盖章、加盖公章之处，联合体各方均须按要求签字、盖章、加盖公章。</w:t>
      </w:r>
      <w:r/>
    </w:p>
    <w:p>
      <w:pPr>
        <w:pStyle w:val="1375"/>
        <w:ind w:firstLine="480"/>
        <w:spacing w:line="276" w:lineRule="auto"/>
        <w:rPr>
          <w:sz w:val="24"/>
        </w:rPr>
      </w:pPr>
      <w:r>
        <w:rPr>
          <w:sz w:val="24"/>
        </w:rPr>
        <w:t xml:space="preserve">29.4 供应商（含潜在供应商）对与本项目有关的所有询问、质疑均请向招标代理机构提出，并抄送采购人，采购人负责确认答复内容后委托招标代理机构回复。</w:t>
      </w:r>
      <w:r/>
    </w:p>
    <w:p>
      <w:pPr>
        <w:pStyle w:val="1375"/>
        <w:ind w:firstLine="480"/>
        <w:spacing w:line="276" w:lineRule="auto"/>
        <w:rPr>
          <w:sz w:val="24"/>
        </w:rPr>
      </w:pPr>
      <w:r>
        <w:rPr>
          <w:sz w:val="24"/>
        </w:rPr>
        <w:t xml:space="preserve">采购人及</w:t>
      </w:r>
      <w:r>
        <w:rPr>
          <w:rFonts w:hint="eastAsia"/>
          <w:sz w:val="24"/>
        </w:rPr>
        <w:t xml:space="preserve">招标代理机构</w:t>
      </w:r>
      <w:r>
        <w:rPr>
          <w:sz w:val="24"/>
        </w:rPr>
        <w:t xml:space="preserve">只接收以纸质原件形式送达的质疑</w:t>
      </w:r>
      <w:r>
        <w:rPr>
          <w:rFonts w:hint="eastAsia"/>
          <w:sz w:val="24"/>
        </w:rPr>
        <w:t xml:space="preserve">，</w:t>
      </w:r>
      <w:r>
        <w:rPr>
          <w:sz w:val="24"/>
        </w:rPr>
        <w:t xml:space="preserve">建议供应商尽量通过邮寄方式提交质疑（采购人和</w:t>
      </w:r>
      <w:r>
        <w:rPr>
          <w:rFonts w:hint="eastAsia"/>
          <w:sz w:val="24"/>
        </w:rPr>
        <w:t xml:space="preserve">招标代理机构</w:t>
      </w:r>
      <w:r>
        <w:rPr>
          <w:sz w:val="24"/>
        </w:rPr>
        <w:t xml:space="preserve">不接受未填写快递运单的快件）。</w:t>
      </w:r>
      <w:r/>
    </w:p>
    <w:p>
      <w:pPr>
        <w:pStyle w:val="1375"/>
        <w:ind w:firstLine="480"/>
        <w:spacing w:line="276" w:lineRule="auto"/>
        <w:rPr>
          <w:sz w:val="24"/>
        </w:rPr>
      </w:pPr>
      <w:r>
        <w:rPr>
          <w:rFonts w:hint="eastAsia"/>
          <w:sz w:val="24"/>
        </w:rPr>
        <w:t xml:space="preserve">招标代理机构</w:t>
      </w:r>
      <w:r>
        <w:rPr>
          <w:sz w:val="24"/>
        </w:rPr>
        <w:t xml:space="preserve">质疑接收及联系方式见招标文件第一章</w:t>
      </w:r>
      <w:r/>
    </w:p>
    <w:p>
      <w:pPr>
        <w:pStyle w:val="1375"/>
        <w:ind w:firstLine="480"/>
        <w:spacing w:line="276" w:lineRule="auto"/>
        <w:rPr>
          <w:sz w:val="24"/>
        </w:rPr>
      </w:pPr>
      <w:r>
        <w:rPr>
          <w:sz w:val="24"/>
        </w:rPr>
        <w:t xml:space="preserve">采购人质疑接收人及联系方式见招标文件第一章。</w:t>
      </w:r>
      <w:r/>
    </w:p>
    <w:p>
      <w:pPr>
        <w:pStyle w:val="1375"/>
        <w:ind w:firstLine="480"/>
        <w:spacing w:line="276" w:lineRule="auto"/>
        <w:rPr>
          <w:sz w:val="24"/>
        </w:rPr>
      </w:pPr>
      <w:r>
        <w:rPr>
          <w:sz w:val="24"/>
        </w:rPr>
        <w:t xml:space="preserve">29.5 以下情形的质疑不予受理</w:t>
      </w:r>
      <w:r/>
    </w:p>
    <w:p>
      <w:pPr>
        <w:pStyle w:val="1375"/>
        <w:ind w:firstLine="480"/>
        <w:spacing w:line="276" w:lineRule="auto"/>
        <w:rPr>
          <w:sz w:val="24"/>
        </w:rPr>
      </w:pPr>
      <w:r>
        <w:rPr>
          <w:sz w:val="24"/>
        </w:rPr>
        <w:t xml:space="preserve">29.5.1 内容不符合《政府采购质疑和投诉办法》第十二条规定的质疑。</w:t>
      </w:r>
      <w:r/>
    </w:p>
    <w:p>
      <w:pPr>
        <w:pStyle w:val="1375"/>
        <w:ind w:firstLine="480"/>
        <w:spacing w:line="276" w:lineRule="auto"/>
        <w:rPr>
          <w:sz w:val="24"/>
        </w:rPr>
      </w:pPr>
      <w:r>
        <w:rPr>
          <w:sz w:val="24"/>
        </w:rPr>
        <w:t xml:space="preserve">29.5.2 超出政府采购法定期限的质疑。</w:t>
      </w:r>
      <w:r/>
    </w:p>
    <w:p>
      <w:pPr>
        <w:pStyle w:val="1375"/>
        <w:ind w:firstLine="480"/>
        <w:spacing w:line="276" w:lineRule="auto"/>
        <w:rPr>
          <w:sz w:val="24"/>
        </w:rPr>
      </w:pPr>
      <w:r>
        <w:rPr>
          <w:sz w:val="24"/>
        </w:rPr>
        <w:t xml:space="preserve">29.5.3 以传真、电子邮件等方式递交的非原件形式的质疑。</w:t>
      </w:r>
      <w:r/>
    </w:p>
    <w:p>
      <w:pPr>
        <w:pStyle w:val="1375"/>
        <w:ind w:firstLine="480"/>
        <w:spacing w:line="276" w:lineRule="auto"/>
        <w:rPr>
          <w:sz w:val="24"/>
        </w:rPr>
      </w:pPr>
      <w:r>
        <w:rPr>
          <w:sz w:val="24"/>
        </w:rPr>
        <w:t xml:space="preserve">29.5.4 未参加投标活动的供应商或在投标活动中自身权益未受到损害的供应商所提出的质疑。</w:t>
      </w:r>
      <w:r/>
    </w:p>
    <w:p>
      <w:pPr>
        <w:pStyle w:val="1375"/>
        <w:ind w:firstLine="480"/>
        <w:spacing w:line="276" w:lineRule="auto"/>
        <w:rPr>
          <w:sz w:val="24"/>
        </w:rPr>
      </w:pPr>
      <w:r>
        <w:rPr>
          <w:sz w:val="24"/>
        </w:rPr>
        <w:t xml:space="preserve">29.5.5供应商组成联合体参加投标，联合体中任何一方或多方未按要求签字、盖章、加盖公章的质疑。</w:t>
      </w:r>
      <w:r/>
    </w:p>
    <w:p>
      <w:pPr>
        <w:pStyle w:val="1375"/>
        <w:ind w:firstLine="480"/>
        <w:spacing w:line="276" w:lineRule="auto"/>
        <w:rPr>
          <w:sz w:val="24"/>
        </w:rPr>
      </w:pPr>
      <w:r>
        <w:rPr>
          <w:sz w:val="24"/>
        </w:rPr>
        <w:t xml:space="preserve">29.6 供应商提出书面质疑必须有理、有据，不得捏造事实、提供虚假材料进行恶意质疑。否则，一经查实，</w:t>
      </w:r>
      <w:r>
        <w:rPr>
          <w:rFonts w:hint="eastAsia"/>
          <w:sz w:val="24"/>
        </w:rPr>
        <w:t xml:space="preserve">招标代理机构</w:t>
      </w:r>
      <w:r>
        <w:rPr>
          <w:sz w:val="24"/>
        </w:rPr>
        <w:t xml:space="preserve">有权依据政府采购的有关规定，报请政府采购监管部门对该供应商进行相应的行政处罚和记录该供应商的失信信息。</w:t>
      </w:r>
      <w:r/>
    </w:p>
    <w:p>
      <w:pPr>
        <w:pStyle w:val="1375"/>
        <w:ind w:firstLine="482"/>
        <w:spacing w:before="163" w:line="276" w:lineRule="auto"/>
        <w:rPr>
          <w:b/>
          <w:bCs/>
          <w:sz w:val="24"/>
        </w:rPr>
      </w:pPr>
      <w:r>
        <w:rPr>
          <w:b/>
          <w:bCs/>
          <w:sz w:val="24"/>
        </w:rPr>
        <w:t xml:space="preserve">30、中标通知书</w:t>
      </w:r>
      <w:r/>
    </w:p>
    <w:p>
      <w:pPr>
        <w:pStyle w:val="1375"/>
        <w:ind w:firstLine="480"/>
        <w:spacing w:line="276" w:lineRule="auto"/>
        <w:rPr>
          <w:sz w:val="24"/>
        </w:rPr>
      </w:pPr>
      <w:r>
        <w:rPr>
          <w:sz w:val="24"/>
        </w:rPr>
        <w:t xml:space="preserve">30.l</w:t>
      </w:r>
      <w:r>
        <w:rPr>
          <w:b/>
          <w:sz w:val="24"/>
        </w:rPr>
        <w:t xml:space="preserve"> </w:t>
      </w:r>
      <w:r>
        <w:rPr>
          <w:sz w:val="24"/>
        </w:rPr>
        <w:t xml:space="preserve">中标结果确定后，</w:t>
      </w:r>
      <w:r>
        <w:rPr>
          <w:rFonts w:hint="eastAsia"/>
          <w:sz w:val="24"/>
        </w:rPr>
        <w:t xml:space="preserve">招标代理机构</w:t>
      </w:r>
      <w:r>
        <w:rPr>
          <w:sz w:val="24"/>
        </w:rPr>
        <w:t xml:space="preserve">将向中标人发出中标通知书。请中标人在中标结果公告届满之日起30日内</w:t>
      </w:r>
      <w:r>
        <w:rPr>
          <w:rFonts w:hint="eastAsia"/>
          <w:sz w:val="24"/>
        </w:rPr>
        <w:t xml:space="preserve">，</w:t>
      </w:r>
      <w:r>
        <w:rPr>
          <w:sz w:val="24"/>
        </w:rPr>
        <w:t xml:space="preserve">使用CA数字证书登录苏采云系统及时下载中标通知书。因系统存储空间有限，自中标结果公告届满之日起30日后，苏采云系统不再保证提供下载中标通知书服务</w:t>
      </w:r>
      <w:r>
        <w:rPr>
          <w:rFonts w:hint="eastAsia"/>
          <w:sz w:val="24"/>
        </w:rPr>
        <w:t xml:space="preserve">，</w:t>
      </w:r>
      <w:r>
        <w:rPr>
          <w:sz w:val="24"/>
        </w:rPr>
        <w:t xml:space="preserve">因未及时下载而造成的不利后果由中标人自行承担。</w:t>
      </w:r>
      <w:r/>
    </w:p>
    <w:p>
      <w:pPr>
        <w:pStyle w:val="1375"/>
        <w:ind w:firstLine="480"/>
        <w:spacing w:line="276" w:lineRule="auto"/>
        <w:rPr>
          <w:sz w:val="24"/>
        </w:rPr>
      </w:pPr>
      <w:r>
        <w:rPr>
          <w:sz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1375"/>
        <w:spacing w:line="276" w:lineRule="auto"/>
        <w:rPr>
          <w:b/>
          <w:bCs/>
          <w:sz w:val="24"/>
        </w:rPr>
      </w:pPr>
      <w:r/>
      <w:bookmarkStart w:id="211" w:name="_Toc120614220"/>
      <w:r/>
      <w:bookmarkStart w:id="212" w:name="_Toc513029236"/>
      <w:r/>
      <w:bookmarkStart w:id="213" w:name="_Toc20823308"/>
      <w:r/>
      <w:bookmarkStart w:id="214" w:name="_Toc16938552"/>
      <w:r>
        <w:rPr>
          <w:b/>
          <w:bCs/>
          <w:sz w:val="24"/>
        </w:rPr>
      </w:r>
      <w:r/>
    </w:p>
    <w:p>
      <w:pPr>
        <w:pStyle w:val="1375"/>
        <w:spacing w:line="276" w:lineRule="auto"/>
        <w:rPr>
          <w:b/>
          <w:bCs/>
          <w:sz w:val="24"/>
        </w:rPr>
        <w:outlineLvl w:val="1"/>
      </w:pPr>
      <w:r/>
      <w:bookmarkStart w:id="215" w:name="_Toc14046"/>
      <w:r/>
      <w:bookmarkStart w:id="216" w:name="_Toc28667"/>
      <w:r/>
      <w:bookmarkStart w:id="217" w:name="_Toc12374"/>
      <w:r/>
      <w:bookmarkStart w:id="218" w:name="_Toc20122"/>
      <w:r/>
      <w:bookmarkStart w:id="219" w:name="_Toc16191"/>
      <w:r>
        <w:rPr>
          <w:b/>
          <w:bCs/>
          <w:sz w:val="24"/>
        </w:rPr>
        <w:t xml:space="preserve">七、授予合同</w:t>
      </w:r>
      <w:bookmarkEnd w:id="211"/>
      <w:r/>
      <w:bookmarkEnd w:id="215"/>
      <w:r/>
      <w:bookmarkEnd w:id="216"/>
      <w:r/>
      <w:bookmarkEnd w:id="217"/>
      <w:r/>
      <w:bookmarkEnd w:id="218"/>
      <w:r/>
      <w:bookmarkEnd w:id="219"/>
      <w:r>
        <w:rPr>
          <w:b/>
          <w:bCs/>
          <w:sz w:val="24"/>
        </w:rPr>
      </w:r>
      <w:r/>
    </w:p>
    <w:p>
      <w:pPr>
        <w:pStyle w:val="1375"/>
        <w:ind w:firstLine="482"/>
        <w:spacing w:before="163" w:line="276" w:lineRule="auto"/>
        <w:rPr>
          <w:b/>
          <w:bCs/>
          <w:sz w:val="24"/>
        </w:rPr>
      </w:pPr>
      <w:r/>
      <w:bookmarkEnd w:id="212"/>
      <w:r/>
      <w:bookmarkEnd w:id="213"/>
      <w:r/>
      <w:bookmarkEnd w:id="214"/>
      <w:r/>
      <w:bookmarkStart w:id="220" w:name="_Toc513029237"/>
      <w:r/>
      <w:bookmarkStart w:id="221" w:name="_Toc16938553"/>
      <w:r/>
      <w:bookmarkStart w:id="222" w:name="_Toc20823309"/>
      <w:r>
        <w:rPr>
          <w:b/>
          <w:bCs/>
          <w:sz w:val="24"/>
        </w:rPr>
        <w:t xml:space="preserve">31. 签订合同</w:t>
      </w:r>
      <w:r/>
    </w:p>
    <w:p>
      <w:pPr>
        <w:pStyle w:val="1375"/>
        <w:ind w:firstLine="480"/>
        <w:spacing w:line="276" w:lineRule="auto"/>
        <w:rPr>
          <w:sz w:val="24"/>
        </w:rPr>
      </w:pPr>
      <w:r>
        <w:rPr>
          <w:bCs/>
          <w:sz w:val="24"/>
        </w:rPr>
        <w:t xml:space="preserve">31</w:t>
      </w:r>
      <w:r>
        <w:rPr>
          <w:sz w:val="24"/>
        </w:rPr>
        <w:t xml:space="preserve">.l中标人应当在中标通知书发出之日起三十日内，按照招标文件确定的事项与采购人签订政府采购合同。</w:t>
      </w:r>
      <w:r/>
    </w:p>
    <w:p>
      <w:pPr>
        <w:pStyle w:val="1375"/>
        <w:ind w:firstLine="480"/>
        <w:spacing w:line="276" w:lineRule="auto"/>
        <w:rPr>
          <w:sz w:val="24"/>
        </w:rPr>
      </w:pPr>
      <w:r>
        <w:rPr>
          <w:sz w:val="24"/>
        </w:rPr>
        <w:t xml:space="preserve">31.2</w:t>
      </w:r>
      <w:r>
        <w:rPr>
          <w:b/>
          <w:sz w:val="24"/>
        </w:rPr>
        <w:t xml:space="preserve"> </w:t>
      </w:r>
      <w:r>
        <w:rPr>
          <w:sz w:val="24"/>
        </w:rPr>
        <w:t xml:space="preserve">招标文件、中标人的投标文件及招标过程中有关澄清、承诺文件均应作为合同附件。</w:t>
      </w:r>
      <w:r/>
    </w:p>
    <w:p>
      <w:pPr>
        <w:pStyle w:val="1375"/>
        <w:ind w:firstLine="480"/>
        <w:spacing w:line="276" w:lineRule="auto"/>
        <w:rPr>
          <w:sz w:val="24"/>
        </w:rPr>
      </w:pPr>
      <w:r>
        <w:rPr>
          <w:sz w:val="24"/>
        </w:rPr>
        <w:t xml:space="preserve">31.3 签订合同后，</w:t>
      </w:r>
      <w:r>
        <w:rPr>
          <w:b/>
          <w:bCs/>
          <w:i/>
          <w:sz w:val="24"/>
          <w:u w:val="single"/>
        </w:rPr>
        <w:t xml:space="preserve">中标人不得将合同标的进行转包</w:t>
      </w:r>
      <w:r>
        <w:rPr>
          <w:sz w:val="24"/>
        </w:rPr>
        <w:t xml:space="preserve">。未经采购人同意，中标人也不得采用分包的形式履行合同，否则采购人有权终止合同。转包或分包造成采购人损失的，中标人应承担相应赔偿责任。</w:t>
      </w:r>
      <w:r/>
    </w:p>
    <w:p>
      <w:pPr>
        <w:pStyle w:val="1375"/>
        <w:ind w:firstLine="482"/>
        <w:spacing w:before="163" w:line="276" w:lineRule="auto"/>
        <w:rPr>
          <w:b/>
          <w:bCs/>
          <w:sz w:val="24"/>
        </w:rPr>
      </w:pPr>
      <w:r>
        <w:rPr>
          <w:b/>
          <w:bCs/>
          <w:sz w:val="24"/>
        </w:rPr>
        <w:t xml:space="preserve">32、服务</w:t>
      </w:r>
      <w:r>
        <w:rPr>
          <w:rFonts w:hint="eastAsia"/>
          <w:b/>
          <w:bCs/>
          <w:sz w:val="24"/>
        </w:rPr>
        <w:t xml:space="preserve">货物</w:t>
      </w:r>
      <w:r>
        <w:rPr>
          <w:b/>
          <w:bCs/>
          <w:sz w:val="24"/>
        </w:rPr>
        <w:t xml:space="preserve">的追加</w:t>
      </w:r>
      <w:r/>
    </w:p>
    <w:p>
      <w:pPr>
        <w:pStyle w:val="1375"/>
        <w:ind w:firstLine="480"/>
        <w:spacing w:line="276" w:lineRule="auto"/>
        <w:rPr>
          <w:sz w:val="24"/>
        </w:rPr>
      </w:pPr>
      <w:r>
        <w:rPr>
          <w:sz w:val="24"/>
        </w:rPr>
        <w:t xml:space="preserve">32.1政府采购合同履行中，采购人需追加与合同标的相同的</w:t>
      </w:r>
      <w:r>
        <w:rPr>
          <w:rFonts w:hint="eastAsia"/>
          <w:sz w:val="24"/>
        </w:rPr>
        <w:t xml:space="preserve">货物</w:t>
      </w:r>
      <w:r>
        <w:rPr>
          <w:sz w:val="24"/>
        </w:rPr>
        <w:t xml:space="preserve">服务，在不改变合同其他条款的前提下，可以与中标人协商签订补充合同，但所有补充合同的采购金额不超过原合同金额</w:t>
      </w:r>
      <w:r>
        <w:rPr>
          <w:rFonts w:hint="eastAsia"/>
          <w:sz w:val="24"/>
        </w:rPr>
        <w:t xml:space="preserve">的</w:t>
      </w:r>
      <w:r>
        <w:rPr>
          <w:sz w:val="24"/>
        </w:rPr>
        <w:t xml:space="preserve">10%。</w:t>
      </w:r>
      <w:r/>
    </w:p>
    <w:p>
      <w:pPr>
        <w:pStyle w:val="1375"/>
        <w:ind w:firstLine="482"/>
        <w:spacing w:before="163" w:line="276" w:lineRule="auto"/>
        <w:rPr>
          <w:b/>
          <w:bCs/>
          <w:sz w:val="24"/>
        </w:rPr>
      </w:pPr>
      <w:r/>
      <w:bookmarkEnd w:id="220"/>
      <w:r/>
      <w:bookmarkEnd w:id="221"/>
      <w:r/>
      <w:bookmarkEnd w:id="222"/>
      <w:r>
        <w:rPr>
          <w:b/>
          <w:bCs/>
          <w:sz w:val="24"/>
        </w:rPr>
        <w:t xml:space="preserve">33、政府采购履约资金扶持政策</w:t>
      </w:r>
      <w:r/>
    </w:p>
    <w:p>
      <w:pPr>
        <w:pStyle w:val="1375"/>
        <w:ind w:firstLine="480"/>
        <w:spacing w:line="276" w:lineRule="auto"/>
        <w:rPr>
          <w:szCs w:val="21"/>
        </w:rPr>
      </w:pPr>
      <w:r>
        <w:rPr>
          <w:sz w:val="24"/>
        </w:rPr>
        <w:t xml:space="preserve">中标供应商可凭政府采购合同办理融资贷款，详情请见江苏政府采购网“政采贷”专栏。</w:t>
      </w:r>
      <w:r>
        <w:rPr>
          <w:szCs w:val="21"/>
        </w:rPr>
      </w:r>
      <w:r/>
    </w:p>
    <w:p>
      <w:pPr>
        <w:pStyle w:val="1375"/>
        <w:jc w:val="center"/>
        <w:spacing w:line="276" w:lineRule="auto"/>
        <w:widowControl/>
        <w:rPr>
          <w:b/>
          <w:sz w:val="32"/>
          <w:szCs w:val="32"/>
        </w:rPr>
        <w:outlineLvl w:val="0"/>
      </w:pPr>
      <w:r>
        <w:rPr>
          <w:szCs w:val="21"/>
        </w:rPr>
        <w:br w:type="page" w:clear="all"/>
      </w:r>
      <w:bookmarkStart w:id="223" w:name="_Toc15723"/>
      <w:r/>
      <w:bookmarkStart w:id="224" w:name="_Toc14555"/>
      <w:r/>
      <w:bookmarkStart w:id="225" w:name="_Toc7350"/>
      <w:r/>
      <w:bookmarkStart w:id="226" w:name="_Toc31062"/>
      <w:r/>
      <w:bookmarkStart w:id="227" w:name="_Toc15321"/>
      <w:r>
        <w:rPr>
          <w:b/>
          <w:sz w:val="32"/>
          <w:szCs w:val="32"/>
        </w:rPr>
        <w:t xml:space="preserve">第三章  合同文本</w:t>
      </w:r>
      <w:bookmarkEnd w:id="223"/>
      <w:r/>
      <w:bookmarkEnd w:id="224"/>
      <w:r/>
      <w:bookmarkEnd w:id="225"/>
      <w:r/>
      <w:bookmarkEnd w:id="226"/>
      <w:r/>
      <w:bookmarkEnd w:id="227"/>
      <w:r>
        <w:rPr>
          <w:b/>
          <w:sz w:val="32"/>
          <w:szCs w:val="32"/>
        </w:rPr>
      </w:r>
      <w:r/>
    </w:p>
    <w:p>
      <w:pPr>
        <w:pStyle w:val="1375"/>
        <w:ind w:firstLine="420"/>
        <w:jc w:val="left"/>
      </w:pPr>
      <w:r>
        <w:t xml:space="preserve">（注：本合同仅为框架性条款，中标后需按招标文件及投标文件情况进行细化，招标文件、投标文件及本条款均作为合同的重要组成部分）</w:t>
      </w:r>
      <w:r/>
    </w:p>
    <w:p>
      <w:pPr>
        <w:pStyle w:val="1375"/>
        <w:jc w:val="center"/>
        <w:rPr>
          <w:sz w:val="30"/>
        </w:rPr>
      </w:pPr>
      <w:r>
        <w:rPr>
          <w:sz w:val="30"/>
        </w:rPr>
      </w:r>
      <w:r/>
    </w:p>
    <w:p>
      <w:pPr>
        <w:pStyle w:val="1375"/>
        <w:ind w:firstLine="420"/>
        <w:rPr>
          <w:rFonts w:ascii="Arial Narrow" w:hAnsi="Arial Narrow" w:cs="Arial Narrow"/>
          <w:szCs w:val="21"/>
        </w:rPr>
      </w:pPr>
      <w:r>
        <w:rPr>
          <w:rFonts w:ascii="Arial Narrow" w:hAnsi="Arial Narrow" w:cs="Arial Narrow"/>
          <w:szCs w:val="21"/>
        </w:rPr>
        <w:t xml:space="preserve">甲方：（买方）</w:t>
      </w:r>
      <w:r>
        <w:rPr>
          <w:rFonts w:ascii="Arial Narrow" w:hAnsi="Arial Narrow" w:cs="Arial Narrow"/>
          <w:szCs w:val="21"/>
          <w:u w:val="single"/>
        </w:rPr>
        <w:t xml:space="preserve">   南京市雨花台区教育局   </w:t>
      </w:r>
      <w:r>
        <w:rPr>
          <w:rFonts w:ascii="Arial Narrow" w:hAnsi="Arial Narrow" w:cs="Arial Narrow"/>
          <w:szCs w:val="21"/>
        </w:rPr>
      </w:r>
      <w:r/>
    </w:p>
    <w:p>
      <w:pPr>
        <w:pStyle w:val="1375"/>
        <w:ind w:firstLine="420"/>
        <w:rPr>
          <w:rFonts w:ascii="Arial Narrow" w:hAnsi="Arial Narrow" w:cs="Arial Narrow"/>
          <w:szCs w:val="21"/>
          <w:u w:val="single"/>
        </w:rPr>
      </w:pPr>
      <w:r>
        <w:rPr>
          <w:rFonts w:ascii="Arial Narrow" w:hAnsi="Arial Narrow" w:cs="Arial Narrow"/>
          <w:szCs w:val="21"/>
        </w:rPr>
        <w:t xml:space="preserve">乙方：（卖方）</w:t>
      </w:r>
      <w:r>
        <w:rPr>
          <w:rFonts w:ascii="Arial Narrow" w:hAnsi="Arial Narrow" w:cs="Arial Narrow"/>
          <w:szCs w:val="21"/>
          <w:u w:val="single"/>
        </w:rPr>
        <w:t xml:space="preserve">  （本项目的</w:t>
      </w:r>
      <w:r>
        <w:rPr>
          <w:rFonts w:hint="eastAsia" w:ascii="Arial Narrow" w:hAnsi="Arial Narrow" w:cs="Arial Narrow"/>
          <w:szCs w:val="21"/>
          <w:u w:val="single"/>
        </w:rPr>
        <w:t xml:space="preserve">中标人</w:t>
      </w:r>
      <w:r>
        <w:rPr>
          <w:rFonts w:ascii="Arial Narrow" w:hAnsi="Arial Narrow" w:cs="Arial Narrow"/>
          <w:szCs w:val="21"/>
          <w:u w:val="single"/>
        </w:rPr>
        <w:t xml:space="preserve">）  </w:t>
      </w:r>
      <w:r/>
    </w:p>
    <w:p>
      <w:pPr>
        <w:pStyle w:val="1375"/>
        <w:ind w:firstLine="420"/>
        <w:rPr>
          <w:rFonts w:ascii="Arial Narrow" w:hAnsi="Arial Narrow" w:cs="Arial Narrow"/>
          <w:szCs w:val="21"/>
          <w:u w:val="single"/>
        </w:rPr>
      </w:pPr>
      <w:r>
        <w:rPr>
          <w:rFonts w:ascii="Arial Narrow" w:hAnsi="Arial Narrow" w:cs="Arial Narrow"/>
          <w:szCs w:val="21"/>
          <w:u w:val="single"/>
        </w:rPr>
      </w:r>
      <w:r/>
    </w:p>
    <w:p>
      <w:pPr>
        <w:pStyle w:val="1375"/>
        <w:ind w:firstLine="420"/>
        <w:rPr>
          <w:rFonts w:ascii="Arial Narrow" w:hAnsi="Arial Narrow" w:cs="Arial Narrow"/>
          <w:szCs w:val="21"/>
        </w:rPr>
      </w:pPr>
      <w:r>
        <w:rPr>
          <w:rFonts w:ascii="Arial Narrow" w:hAnsi="Arial Narrow" w:cs="Arial Narrow"/>
          <w:szCs w:val="21"/>
        </w:rPr>
        <w:t xml:space="preserve">根据《中华人民共和国民法典》以及</w:t>
      </w:r>
      <w:r>
        <w:rPr>
          <w:rFonts w:ascii="Arial Narrow" w:hAnsi="Arial Narrow" w:cs="Arial Narrow"/>
          <w:szCs w:val="21"/>
          <w:u w:val="single"/>
        </w:rPr>
        <w:t xml:space="preserve"> </w:t>
      </w:r>
      <w:r>
        <w:rPr>
          <w:rFonts w:ascii="Arial Narrow" w:hAnsi="Arial Narrow" w:cs="Arial Narrow"/>
          <w:szCs w:val="21"/>
          <w:u w:val="single"/>
        </w:rPr>
        <w:t xml:space="preserve">南京市雨花台区教育局</w:t>
      </w:r>
      <w:r>
        <w:rPr>
          <w:rFonts w:hint="eastAsia" w:ascii="Arial Narrow" w:hAnsi="Arial Narrow" w:cs="Arial Narrow"/>
          <w:szCs w:val="21"/>
          <w:u w:val="single"/>
        </w:rPr>
        <w:t xml:space="preserve">潘窑学校</w:t>
      </w:r>
      <w:r>
        <w:rPr>
          <w:rFonts w:ascii="Arial Narrow" w:hAnsi="Arial Narrow" w:cs="Arial Narrow"/>
          <w:szCs w:val="21"/>
          <w:u w:val="single"/>
        </w:rPr>
        <w:t xml:space="preserve">信息化设备采购项目（</w:t>
      </w:r>
      <w:r>
        <w:rPr>
          <w:rFonts w:hint="eastAsia" w:ascii="Arial Narrow" w:hAnsi="Arial Narrow" w:cs="Arial Narrow"/>
          <w:szCs w:val="21"/>
          <w:u w:val="single"/>
        </w:rPr>
        <w:t xml:space="preserve">项目编号：JSZC-320114-SHGK-G2026-0030（代理机构编号：1214-264103078LLY）</w:t>
      </w:r>
      <w:r>
        <w:rPr>
          <w:rFonts w:ascii="Arial Narrow" w:hAnsi="Arial Narrow" w:cs="Arial Narrow"/>
          <w:szCs w:val="21"/>
          <w:u w:val="single"/>
        </w:rPr>
        <w:t xml:space="preserve">）</w:t>
      </w:r>
      <w:r>
        <w:rPr>
          <w:rFonts w:ascii="Arial Narrow" w:hAnsi="Arial Narrow" w:cs="Arial Narrow"/>
          <w:szCs w:val="21"/>
        </w:rPr>
        <w:t xml:space="preserve">《</w:t>
      </w:r>
      <w:r>
        <w:rPr>
          <w:rFonts w:hint="eastAsia" w:ascii="Arial Narrow" w:hAnsi="Arial Narrow" w:cs="Arial Narrow"/>
          <w:szCs w:val="21"/>
        </w:rPr>
        <w:t xml:space="preserve">招标</w:t>
      </w:r>
      <w:r>
        <w:rPr>
          <w:rFonts w:ascii="Arial Narrow" w:hAnsi="Arial Narrow" w:cs="Arial Narrow"/>
          <w:szCs w:val="21"/>
        </w:rPr>
        <w:t xml:space="preserve">文件》、乙方《</w:t>
      </w:r>
      <w:r>
        <w:rPr>
          <w:rFonts w:hint="eastAsia" w:ascii="Arial Narrow" w:hAnsi="Arial Narrow" w:cs="Arial Narrow"/>
          <w:szCs w:val="21"/>
        </w:rPr>
        <w:t xml:space="preserve">投标</w:t>
      </w:r>
      <w:r>
        <w:rPr>
          <w:rFonts w:ascii="Arial Narrow" w:hAnsi="Arial Narrow" w:cs="Arial Narrow"/>
          <w:szCs w:val="21"/>
        </w:rPr>
        <w:t xml:space="preserve">文件》，遵循平等、自愿、公平和诚实信用等原则</w:t>
      </w:r>
      <w:r>
        <w:rPr>
          <w:rFonts w:ascii="Arial Narrow" w:hAnsi="Arial Narrow" w:cs="Arial Narrow"/>
          <w:szCs w:val="21"/>
        </w:rPr>
        <w:t xml:space="preserve">，</w:t>
      </w:r>
      <w:r>
        <w:rPr>
          <w:rFonts w:ascii="Arial Narrow" w:hAnsi="Arial Narrow" w:cs="Arial Narrow"/>
          <w:szCs w:val="21"/>
        </w:rPr>
        <w:t xml:space="preserve">甲乙双方同意按下述条款和条件签订本合同，并共同遵守。</w:t>
      </w:r>
      <w:r>
        <w:rPr>
          <w:rFonts w:ascii="Arial Narrow" w:hAnsi="Arial Narrow" w:cs="Arial Narrow"/>
          <w:szCs w:val="21"/>
        </w:rPr>
      </w:r>
      <w:r/>
    </w:p>
    <w:p>
      <w:pPr>
        <w:pStyle w:val="1375"/>
        <w:numPr>
          <w:ilvl w:val="0"/>
          <w:numId w:val="7"/>
        </w:numPr>
        <w:rPr>
          <w:rFonts w:ascii="Arial Narrow" w:hAnsi="Arial Narrow" w:cs="Arial Narrow"/>
          <w:b/>
          <w:szCs w:val="21"/>
        </w:rPr>
      </w:pPr>
      <w:r>
        <w:rPr>
          <w:rFonts w:ascii="Arial Narrow" w:hAnsi="Arial Narrow" w:cs="Arial Narrow"/>
          <w:b/>
          <w:szCs w:val="21"/>
        </w:rPr>
        <w:t xml:space="preserve">标的</w:t>
      </w:r>
      <w:r/>
    </w:p>
    <w:tbl>
      <w:tblPr>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1"/>
        <w:gridCol w:w="552"/>
        <w:gridCol w:w="808"/>
        <w:gridCol w:w="915"/>
        <w:gridCol w:w="1330"/>
        <w:gridCol w:w="1329"/>
        <w:gridCol w:w="794"/>
        <w:gridCol w:w="794"/>
        <w:gridCol w:w="1225"/>
        <w:gridCol w:w="1329"/>
      </w:tblGrid>
      <w:tr>
        <w:trPr>
          <w:trHeight w:val="90"/>
        </w:trPr>
        <w:tc>
          <w:tcPr>
            <w:tcW w:w="391" w:type="pct"/>
            <w:vAlign w:val="center"/>
            <w:textDirection w:val="lrTb"/>
            <w:noWrap w:val="false"/>
          </w:tcPr>
          <w:p>
            <w:pPr>
              <w:pStyle w:val="1375"/>
              <w:jc w:val="center"/>
              <w:spacing w:line="360" w:lineRule="auto"/>
              <w:widowControl/>
              <w:rPr>
                <w:rFonts w:ascii="Arial Narrow" w:hAnsi="Arial Narrow" w:cs="Arial Narrow"/>
                <w:bCs/>
                <w:szCs w:val="21"/>
              </w:rPr>
            </w:pPr>
            <w:r>
              <w:rPr>
                <w:rFonts w:ascii="Arial Narrow" w:hAnsi="Arial Narrow" w:cs="Arial Narrow"/>
                <w:bCs/>
                <w:szCs w:val="21"/>
              </w:rPr>
              <w:t xml:space="preserve">序号</w:t>
            </w:r>
            <w:r/>
          </w:p>
        </w:tc>
        <w:tc>
          <w:tcPr>
            <w:gridSpan w:val="2"/>
            <w:tcW w:w="690" w:type="pct"/>
            <w:vAlign w:val="center"/>
            <w:textDirection w:val="lrTb"/>
            <w:noWrap w:val="false"/>
          </w:tcPr>
          <w:p>
            <w:pPr>
              <w:pStyle w:val="1375"/>
              <w:jc w:val="center"/>
              <w:spacing w:line="360" w:lineRule="auto"/>
              <w:widowControl/>
              <w:rPr>
                <w:rFonts w:ascii="Arial Narrow" w:hAnsi="Arial Narrow" w:cs="Arial Narrow"/>
                <w:bCs/>
                <w:szCs w:val="21"/>
              </w:rPr>
            </w:pPr>
            <w:r>
              <w:rPr>
                <w:rFonts w:ascii="Arial Narrow" w:hAnsi="Arial Narrow" w:cs="Arial Narrow"/>
                <w:bCs/>
                <w:szCs w:val="21"/>
              </w:rPr>
              <w:t xml:space="preserve">产品名称</w:t>
            </w:r>
            <w:r/>
          </w:p>
        </w:tc>
        <w:tc>
          <w:tcPr>
            <w:tcW w:w="464" w:type="pct"/>
            <w:vAlign w:val="center"/>
            <w:textDirection w:val="lrTb"/>
            <w:noWrap w:val="false"/>
          </w:tcPr>
          <w:p>
            <w:pPr>
              <w:pStyle w:val="1375"/>
              <w:jc w:val="center"/>
              <w:spacing w:line="360" w:lineRule="auto"/>
              <w:widowControl/>
              <w:rPr>
                <w:rFonts w:ascii="Arial Narrow" w:hAnsi="Arial Narrow" w:cs="Arial Narrow"/>
                <w:bCs/>
                <w:szCs w:val="21"/>
              </w:rPr>
            </w:pPr>
            <w:r>
              <w:rPr>
                <w:rFonts w:ascii="Arial Narrow" w:hAnsi="Arial Narrow" w:cs="Arial Narrow"/>
                <w:bCs/>
                <w:szCs w:val="21"/>
              </w:rPr>
              <w:t xml:space="preserve">品牌</w:t>
            </w:r>
            <w:r/>
          </w:p>
        </w:tc>
        <w:tc>
          <w:tcPr>
            <w:tcW w:w="675" w:type="pct"/>
            <w:vAlign w:val="center"/>
            <w:textDirection w:val="lrTb"/>
            <w:noWrap w:val="false"/>
          </w:tcPr>
          <w:p>
            <w:pPr>
              <w:pStyle w:val="1375"/>
              <w:jc w:val="center"/>
              <w:spacing w:line="360" w:lineRule="auto"/>
              <w:widowControl/>
              <w:rPr>
                <w:rFonts w:ascii="Arial Narrow" w:hAnsi="Arial Narrow" w:cs="Arial Narrow"/>
                <w:szCs w:val="21"/>
              </w:rPr>
            </w:pPr>
            <w:r>
              <w:rPr>
                <w:rFonts w:ascii="Arial Narrow" w:hAnsi="Arial Narrow" w:cs="Arial Narrow"/>
                <w:szCs w:val="21"/>
              </w:rPr>
              <w:t xml:space="preserve">生产厂家</w:t>
            </w:r>
            <w:r/>
          </w:p>
        </w:tc>
        <w:tc>
          <w:tcPr>
            <w:tcW w:w="675" w:type="pct"/>
            <w:vAlign w:val="center"/>
            <w:textDirection w:val="lrTb"/>
            <w:noWrap w:val="false"/>
          </w:tcPr>
          <w:p>
            <w:pPr>
              <w:pStyle w:val="1375"/>
              <w:jc w:val="center"/>
              <w:spacing w:line="360" w:lineRule="auto"/>
              <w:widowControl/>
              <w:rPr>
                <w:rFonts w:ascii="Arial Narrow" w:hAnsi="Arial Narrow" w:cs="Arial Narrow"/>
                <w:bCs/>
                <w:szCs w:val="21"/>
              </w:rPr>
            </w:pPr>
            <w:r>
              <w:rPr>
                <w:rFonts w:ascii="Arial Narrow" w:hAnsi="Arial Narrow" w:cs="Arial Narrow"/>
                <w:szCs w:val="21"/>
              </w:rPr>
              <w:t xml:space="preserve">规格/型号</w:t>
            </w:r>
            <w:r>
              <w:rPr>
                <w:rFonts w:ascii="Arial Narrow" w:hAnsi="Arial Narrow" w:cs="Arial Narrow"/>
                <w:bCs/>
                <w:szCs w:val="21"/>
              </w:rPr>
            </w:r>
            <w:r/>
          </w:p>
        </w:tc>
        <w:tc>
          <w:tcPr>
            <w:tcW w:w="403" w:type="pct"/>
            <w:vAlign w:val="center"/>
            <w:textDirection w:val="lrTb"/>
            <w:noWrap w:val="false"/>
          </w:tcPr>
          <w:p>
            <w:pPr>
              <w:pStyle w:val="1375"/>
              <w:jc w:val="center"/>
              <w:spacing w:line="360" w:lineRule="auto"/>
              <w:rPr>
                <w:rFonts w:ascii="Arial Narrow" w:hAnsi="Arial Narrow" w:cs="Arial Narrow"/>
                <w:bCs/>
                <w:szCs w:val="21"/>
              </w:rPr>
            </w:pPr>
            <w:r>
              <w:rPr>
                <w:rFonts w:ascii="Arial Narrow" w:hAnsi="Arial Narrow" w:cs="Arial Narrow"/>
                <w:bCs/>
                <w:szCs w:val="21"/>
              </w:rPr>
              <w:t xml:space="preserve">单位</w:t>
            </w:r>
            <w:r/>
          </w:p>
        </w:tc>
        <w:tc>
          <w:tcPr>
            <w:tcW w:w="403" w:type="pct"/>
            <w:vAlign w:val="center"/>
            <w:textDirection w:val="lrTb"/>
            <w:noWrap w:val="false"/>
          </w:tcPr>
          <w:p>
            <w:pPr>
              <w:pStyle w:val="1375"/>
              <w:jc w:val="center"/>
              <w:spacing w:line="360" w:lineRule="auto"/>
              <w:widowControl/>
              <w:rPr>
                <w:rFonts w:ascii="Arial Narrow" w:hAnsi="Arial Narrow" w:cs="Arial Narrow"/>
                <w:bCs/>
                <w:szCs w:val="21"/>
              </w:rPr>
            </w:pPr>
            <w:r>
              <w:rPr>
                <w:rFonts w:ascii="Arial Narrow" w:hAnsi="Arial Narrow" w:cs="Arial Narrow"/>
                <w:bCs/>
                <w:szCs w:val="21"/>
              </w:rPr>
              <w:t xml:space="preserve">数量</w:t>
            </w:r>
            <w:r/>
          </w:p>
        </w:tc>
        <w:tc>
          <w:tcPr>
            <w:tcW w:w="620" w:type="pct"/>
            <w:vAlign w:val="center"/>
            <w:textDirection w:val="lrTb"/>
            <w:noWrap w:val="false"/>
          </w:tcPr>
          <w:p>
            <w:pPr>
              <w:pStyle w:val="1375"/>
              <w:jc w:val="center"/>
              <w:spacing w:line="360" w:lineRule="auto"/>
              <w:rPr>
                <w:rFonts w:ascii="Arial Narrow" w:hAnsi="Arial Narrow" w:cs="Arial Narrow"/>
                <w:bCs/>
                <w:szCs w:val="21"/>
              </w:rPr>
            </w:pPr>
            <w:r>
              <w:rPr>
                <w:rFonts w:ascii="Arial Narrow" w:hAnsi="Arial Narrow" w:cs="Arial Narrow"/>
                <w:bCs/>
                <w:szCs w:val="21"/>
              </w:rPr>
              <w:t xml:space="preserve">单价</w:t>
            </w:r>
            <w:r/>
          </w:p>
          <w:p>
            <w:pPr>
              <w:pStyle w:val="1375"/>
              <w:jc w:val="center"/>
              <w:spacing w:line="360" w:lineRule="auto"/>
              <w:rPr>
                <w:rFonts w:ascii="Arial Narrow" w:hAnsi="Arial Narrow" w:cs="Arial Narrow"/>
                <w:bCs/>
                <w:szCs w:val="21"/>
              </w:rPr>
            </w:pPr>
            <w:r>
              <w:rPr>
                <w:rFonts w:ascii="Arial Narrow" w:hAnsi="Arial Narrow" w:cs="Arial Narrow"/>
                <w:bCs/>
                <w:szCs w:val="21"/>
              </w:rPr>
              <w:t xml:space="preserve">（元）</w:t>
            </w:r>
            <w:r/>
          </w:p>
        </w:tc>
        <w:tc>
          <w:tcPr>
            <w:tcW w:w="675" w:type="pct"/>
            <w:vAlign w:val="center"/>
            <w:textDirection w:val="lrTb"/>
            <w:noWrap w:val="false"/>
          </w:tcPr>
          <w:p>
            <w:pPr>
              <w:pStyle w:val="1375"/>
              <w:jc w:val="center"/>
              <w:spacing w:line="360" w:lineRule="auto"/>
              <w:widowControl/>
              <w:rPr>
                <w:rFonts w:ascii="Arial Narrow" w:hAnsi="Arial Narrow" w:cs="Arial Narrow"/>
                <w:bCs/>
                <w:szCs w:val="21"/>
              </w:rPr>
            </w:pPr>
            <w:r>
              <w:rPr>
                <w:rFonts w:ascii="Arial Narrow" w:hAnsi="Arial Narrow" w:cs="Arial Narrow"/>
                <w:bCs/>
                <w:szCs w:val="21"/>
              </w:rPr>
              <w:t xml:space="preserve">合计</w:t>
            </w:r>
            <w:r/>
          </w:p>
          <w:p>
            <w:pPr>
              <w:pStyle w:val="1375"/>
              <w:jc w:val="center"/>
              <w:spacing w:line="360" w:lineRule="auto"/>
              <w:widowControl/>
              <w:rPr>
                <w:rFonts w:ascii="Arial Narrow" w:hAnsi="Arial Narrow" w:cs="Arial Narrow"/>
                <w:bCs/>
                <w:szCs w:val="21"/>
              </w:rPr>
            </w:pPr>
            <w:r>
              <w:rPr>
                <w:rFonts w:ascii="Arial Narrow" w:hAnsi="Arial Narrow" w:cs="Arial Narrow"/>
                <w:bCs/>
                <w:szCs w:val="21"/>
              </w:rPr>
              <w:t xml:space="preserve">（元）</w:t>
            </w:r>
            <w:r/>
          </w:p>
        </w:tc>
      </w:tr>
      <w:tr>
        <w:trPr>
          <w:trHeight w:val="214"/>
        </w:trPr>
        <w:tc>
          <w:tcPr>
            <w:tcW w:w="391" w:type="pct"/>
            <w:vAlign w:val="center"/>
            <w:textDirection w:val="lrTb"/>
            <w:noWrap w:val="false"/>
          </w:tcPr>
          <w:p>
            <w:pPr>
              <w:pStyle w:val="1375"/>
              <w:jc w:val="center"/>
              <w:spacing w:line="360" w:lineRule="auto"/>
              <w:widowControl/>
              <w:rPr>
                <w:rFonts w:ascii="Arial Narrow" w:hAnsi="Arial Narrow" w:cs="Arial Narrow"/>
                <w:bCs/>
                <w:szCs w:val="21"/>
              </w:rPr>
            </w:pPr>
            <w:r>
              <w:rPr>
                <w:rFonts w:ascii="Arial Narrow" w:hAnsi="Arial Narrow" w:cs="Arial Narrow"/>
                <w:bCs/>
                <w:szCs w:val="21"/>
              </w:rPr>
            </w:r>
            <w:r/>
          </w:p>
        </w:tc>
        <w:tc>
          <w:tcPr>
            <w:gridSpan w:val="2"/>
            <w:tcW w:w="690" w:type="pct"/>
            <w:vAlign w:val="center"/>
            <w:textDirection w:val="lrTb"/>
            <w:noWrap w:val="false"/>
          </w:tcPr>
          <w:p>
            <w:pPr>
              <w:pStyle w:val="1375"/>
              <w:jc w:val="center"/>
              <w:spacing w:line="360" w:lineRule="auto"/>
              <w:widowControl/>
              <w:rPr>
                <w:rFonts w:ascii="Arial Narrow" w:hAnsi="Arial Narrow" w:cs="Arial Narrow"/>
                <w:bCs/>
                <w:szCs w:val="21"/>
              </w:rPr>
            </w:pPr>
            <w:r>
              <w:rPr>
                <w:rFonts w:ascii="Arial Narrow" w:hAnsi="Arial Narrow" w:cs="Arial Narrow"/>
                <w:bCs/>
                <w:szCs w:val="21"/>
              </w:rPr>
            </w:r>
            <w:r/>
          </w:p>
        </w:tc>
        <w:tc>
          <w:tcPr>
            <w:tcW w:w="464" w:type="pct"/>
            <w:vAlign w:val="center"/>
            <w:textDirection w:val="lrTb"/>
            <w:noWrap w:val="false"/>
          </w:tcPr>
          <w:p>
            <w:pPr>
              <w:pStyle w:val="1375"/>
              <w:jc w:val="center"/>
              <w:spacing w:line="360" w:lineRule="auto"/>
              <w:widowControl/>
              <w:rPr>
                <w:rFonts w:ascii="Arial Narrow" w:hAnsi="Arial Narrow" w:cs="Arial Narrow"/>
                <w:bCs/>
                <w:szCs w:val="21"/>
              </w:rPr>
            </w:pPr>
            <w:r>
              <w:rPr>
                <w:rFonts w:ascii="Arial Narrow" w:hAnsi="Arial Narrow" w:cs="Arial Narrow"/>
                <w:bCs/>
                <w:szCs w:val="21"/>
              </w:rPr>
            </w:r>
            <w:r/>
          </w:p>
        </w:tc>
        <w:tc>
          <w:tcPr>
            <w:tcW w:w="675" w:type="pct"/>
            <w:vAlign w:val="center"/>
            <w:textDirection w:val="lrTb"/>
            <w:noWrap w:val="false"/>
          </w:tcPr>
          <w:p>
            <w:pPr>
              <w:pStyle w:val="1375"/>
              <w:jc w:val="center"/>
              <w:spacing w:line="360" w:lineRule="auto"/>
              <w:widowControl/>
              <w:rPr>
                <w:rFonts w:ascii="Arial Narrow" w:hAnsi="Arial Narrow" w:cs="Arial Narrow"/>
                <w:szCs w:val="21"/>
              </w:rPr>
            </w:pPr>
            <w:r>
              <w:rPr>
                <w:rFonts w:ascii="Arial Narrow" w:hAnsi="Arial Narrow" w:cs="Arial Narrow"/>
                <w:szCs w:val="21"/>
              </w:rPr>
            </w:r>
            <w:r/>
          </w:p>
        </w:tc>
        <w:tc>
          <w:tcPr>
            <w:tcW w:w="675" w:type="pct"/>
            <w:vAlign w:val="center"/>
            <w:textDirection w:val="lrTb"/>
            <w:noWrap w:val="false"/>
          </w:tcPr>
          <w:p>
            <w:pPr>
              <w:pStyle w:val="1375"/>
              <w:jc w:val="center"/>
              <w:spacing w:line="360" w:lineRule="auto"/>
              <w:widowControl/>
              <w:rPr>
                <w:rFonts w:ascii="Arial Narrow" w:hAnsi="Arial Narrow" w:cs="Arial Narrow"/>
                <w:szCs w:val="21"/>
              </w:rPr>
            </w:pPr>
            <w:r>
              <w:rPr>
                <w:rFonts w:ascii="Arial Narrow" w:hAnsi="Arial Narrow" w:cs="Arial Narrow"/>
                <w:szCs w:val="21"/>
              </w:rPr>
            </w:r>
            <w:r/>
          </w:p>
        </w:tc>
        <w:tc>
          <w:tcPr>
            <w:tcW w:w="403" w:type="pct"/>
            <w:vAlign w:val="center"/>
            <w:textDirection w:val="lrTb"/>
            <w:noWrap w:val="false"/>
          </w:tcPr>
          <w:p>
            <w:pPr>
              <w:pStyle w:val="1375"/>
              <w:jc w:val="center"/>
              <w:spacing w:line="360" w:lineRule="auto"/>
              <w:rPr>
                <w:rFonts w:ascii="Arial Narrow" w:hAnsi="Arial Narrow" w:cs="Arial Narrow"/>
                <w:bCs/>
                <w:szCs w:val="21"/>
              </w:rPr>
            </w:pPr>
            <w:r>
              <w:rPr>
                <w:rFonts w:ascii="Arial Narrow" w:hAnsi="Arial Narrow" w:cs="Arial Narrow"/>
                <w:bCs/>
                <w:szCs w:val="21"/>
              </w:rPr>
            </w:r>
            <w:r/>
          </w:p>
        </w:tc>
        <w:tc>
          <w:tcPr>
            <w:tcW w:w="403" w:type="pct"/>
            <w:vAlign w:val="center"/>
            <w:textDirection w:val="lrTb"/>
            <w:noWrap w:val="false"/>
          </w:tcPr>
          <w:p>
            <w:pPr>
              <w:pStyle w:val="1375"/>
              <w:jc w:val="center"/>
              <w:spacing w:line="360" w:lineRule="auto"/>
              <w:widowControl/>
              <w:rPr>
                <w:rFonts w:ascii="Arial Narrow" w:hAnsi="Arial Narrow" w:cs="Arial Narrow"/>
                <w:bCs/>
                <w:szCs w:val="21"/>
              </w:rPr>
            </w:pPr>
            <w:r>
              <w:rPr>
                <w:rFonts w:ascii="Arial Narrow" w:hAnsi="Arial Narrow" w:cs="Arial Narrow"/>
                <w:bCs/>
                <w:szCs w:val="21"/>
              </w:rPr>
            </w:r>
            <w:r/>
          </w:p>
        </w:tc>
        <w:tc>
          <w:tcPr>
            <w:tcW w:w="620" w:type="pct"/>
            <w:vAlign w:val="center"/>
            <w:textDirection w:val="lrTb"/>
            <w:noWrap w:val="false"/>
          </w:tcPr>
          <w:p>
            <w:pPr>
              <w:pStyle w:val="1375"/>
              <w:jc w:val="center"/>
              <w:spacing w:line="360" w:lineRule="auto"/>
              <w:rPr>
                <w:rFonts w:ascii="Arial Narrow" w:hAnsi="Arial Narrow" w:cs="Arial Narrow"/>
                <w:bCs/>
                <w:szCs w:val="21"/>
              </w:rPr>
            </w:pPr>
            <w:r>
              <w:rPr>
                <w:rFonts w:ascii="Arial Narrow" w:hAnsi="Arial Narrow" w:cs="Arial Narrow"/>
                <w:bCs/>
                <w:szCs w:val="21"/>
              </w:rPr>
            </w:r>
            <w:r/>
          </w:p>
        </w:tc>
        <w:tc>
          <w:tcPr>
            <w:tcW w:w="675" w:type="pct"/>
            <w:vAlign w:val="center"/>
            <w:textDirection w:val="lrTb"/>
            <w:noWrap w:val="false"/>
          </w:tcPr>
          <w:p>
            <w:pPr>
              <w:pStyle w:val="1375"/>
              <w:jc w:val="center"/>
              <w:spacing w:line="360" w:lineRule="auto"/>
              <w:widowControl/>
              <w:rPr>
                <w:rFonts w:ascii="Arial Narrow" w:hAnsi="Arial Narrow" w:cs="Arial Narrow"/>
                <w:bCs/>
                <w:szCs w:val="21"/>
              </w:rPr>
            </w:pPr>
            <w:r>
              <w:rPr>
                <w:rFonts w:ascii="Arial Narrow" w:hAnsi="Arial Narrow" w:cs="Arial Narrow"/>
                <w:bCs/>
                <w:szCs w:val="21"/>
              </w:rPr>
            </w:r>
            <w:r/>
          </w:p>
        </w:tc>
      </w:tr>
      <w:tr>
        <w:trPr>
          <w:trHeight w:val="214"/>
        </w:trPr>
        <w:tc>
          <w:tcPr>
            <w:tcW w:w="391" w:type="pct"/>
            <w:vAlign w:val="center"/>
            <w:textDirection w:val="lrTb"/>
            <w:noWrap w:val="false"/>
          </w:tcPr>
          <w:p>
            <w:pPr>
              <w:pStyle w:val="1375"/>
              <w:jc w:val="center"/>
              <w:spacing w:line="360" w:lineRule="auto"/>
              <w:widowControl/>
              <w:rPr>
                <w:rFonts w:ascii="Arial Narrow" w:hAnsi="Arial Narrow" w:cs="Arial Narrow"/>
                <w:bCs/>
                <w:szCs w:val="21"/>
              </w:rPr>
            </w:pPr>
            <w:r>
              <w:rPr>
                <w:rFonts w:ascii="Arial Narrow" w:hAnsi="Arial Narrow" w:cs="Arial Narrow"/>
                <w:bCs/>
                <w:szCs w:val="21"/>
              </w:rPr>
            </w:r>
            <w:r/>
          </w:p>
        </w:tc>
        <w:tc>
          <w:tcPr>
            <w:gridSpan w:val="2"/>
            <w:tcW w:w="690" w:type="pct"/>
            <w:vAlign w:val="center"/>
            <w:textDirection w:val="lrTb"/>
            <w:noWrap w:val="false"/>
          </w:tcPr>
          <w:p>
            <w:pPr>
              <w:pStyle w:val="1375"/>
              <w:jc w:val="center"/>
              <w:spacing w:line="360" w:lineRule="auto"/>
              <w:widowControl/>
              <w:rPr>
                <w:rFonts w:ascii="Arial Narrow" w:hAnsi="Arial Narrow" w:cs="Arial Narrow"/>
                <w:bCs/>
                <w:szCs w:val="21"/>
              </w:rPr>
            </w:pPr>
            <w:r>
              <w:rPr>
                <w:rFonts w:ascii="Arial Narrow" w:hAnsi="Arial Narrow" w:cs="Arial Narrow"/>
                <w:bCs/>
                <w:szCs w:val="21"/>
              </w:rPr>
            </w:r>
            <w:r/>
          </w:p>
        </w:tc>
        <w:tc>
          <w:tcPr>
            <w:tcW w:w="464" w:type="pct"/>
            <w:vAlign w:val="center"/>
            <w:textDirection w:val="lrTb"/>
            <w:noWrap w:val="false"/>
          </w:tcPr>
          <w:p>
            <w:pPr>
              <w:pStyle w:val="1375"/>
              <w:jc w:val="center"/>
              <w:spacing w:line="360" w:lineRule="auto"/>
              <w:widowControl/>
              <w:rPr>
                <w:rFonts w:ascii="Arial Narrow" w:hAnsi="Arial Narrow" w:cs="Arial Narrow"/>
                <w:bCs/>
                <w:szCs w:val="21"/>
              </w:rPr>
            </w:pPr>
            <w:r>
              <w:rPr>
                <w:rFonts w:ascii="Arial Narrow" w:hAnsi="Arial Narrow" w:cs="Arial Narrow"/>
                <w:bCs/>
                <w:szCs w:val="21"/>
              </w:rPr>
            </w:r>
            <w:r/>
          </w:p>
        </w:tc>
        <w:tc>
          <w:tcPr>
            <w:tcW w:w="675" w:type="pct"/>
            <w:vAlign w:val="center"/>
            <w:textDirection w:val="lrTb"/>
            <w:noWrap w:val="false"/>
          </w:tcPr>
          <w:p>
            <w:pPr>
              <w:pStyle w:val="1375"/>
              <w:jc w:val="center"/>
              <w:spacing w:line="360" w:lineRule="auto"/>
              <w:widowControl/>
              <w:rPr>
                <w:rFonts w:ascii="Arial Narrow" w:hAnsi="Arial Narrow" w:cs="Arial Narrow"/>
                <w:szCs w:val="21"/>
              </w:rPr>
            </w:pPr>
            <w:r>
              <w:rPr>
                <w:rFonts w:ascii="Arial Narrow" w:hAnsi="Arial Narrow" w:cs="Arial Narrow"/>
                <w:szCs w:val="21"/>
              </w:rPr>
            </w:r>
            <w:r/>
          </w:p>
        </w:tc>
        <w:tc>
          <w:tcPr>
            <w:tcW w:w="675" w:type="pct"/>
            <w:vAlign w:val="center"/>
            <w:textDirection w:val="lrTb"/>
            <w:noWrap w:val="false"/>
          </w:tcPr>
          <w:p>
            <w:pPr>
              <w:pStyle w:val="1375"/>
              <w:jc w:val="center"/>
              <w:spacing w:line="360" w:lineRule="auto"/>
              <w:widowControl/>
              <w:rPr>
                <w:rFonts w:ascii="Arial Narrow" w:hAnsi="Arial Narrow" w:cs="Arial Narrow"/>
                <w:szCs w:val="21"/>
              </w:rPr>
            </w:pPr>
            <w:r>
              <w:rPr>
                <w:rFonts w:ascii="Arial Narrow" w:hAnsi="Arial Narrow" w:cs="Arial Narrow"/>
                <w:szCs w:val="21"/>
              </w:rPr>
            </w:r>
            <w:r/>
          </w:p>
        </w:tc>
        <w:tc>
          <w:tcPr>
            <w:tcW w:w="403" w:type="pct"/>
            <w:vAlign w:val="center"/>
            <w:textDirection w:val="lrTb"/>
            <w:noWrap w:val="false"/>
          </w:tcPr>
          <w:p>
            <w:pPr>
              <w:pStyle w:val="1375"/>
              <w:jc w:val="center"/>
              <w:spacing w:line="360" w:lineRule="auto"/>
              <w:rPr>
                <w:rFonts w:ascii="Arial Narrow" w:hAnsi="Arial Narrow" w:cs="Arial Narrow"/>
                <w:bCs/>
                <w:szCs w:val="21"/>
              </w:rPr>
            </w:pPr>
            <w:r>
              <w:rPr>
                <w:rFonts w:ascii="Arial Narrow" w:hAnsi="Arial Narrow" w:cs="Arial Narrow"/>
                <w:bCs/>
                <w:szCs w:val="21"/>
              </w:rPr>
            </w:r>
            <w:r/>
          </w:p>
        </w:tc>
        <w:tc>
          <w:tcPr>
            <w:tcW w:w="403" w:type="pct"/>
            <w:vAlign w:val="center"/>
            <w:textDirection w:val="lrTb"/>
            <w:noWrap w:val="false"/>
          </w:tcPr>
          <w:p>
            <w:pPr>
              <w:pStyle w:val="1375"/>
              <w:jc w:val="center"/>
              <w:spacing w:line="360" w:lineRule="auto"/>
              <w:widowControl/>
              <w:rPr>
                <w:rFonts w:ascii="Arial Narrow" w:hAnsi="Arial Narrow" w:cs="Arial Narrow"/>
                <w:bCs/>
                <w:szCs w:val="21"/>
              </w:rPr>
            </w:pPr>
            <w:r>
              <w:rPr>
                <w:rFonts w:ascii="Arial Narrow" w:hAnsi="Arial Narrow" w:cs="Arial Narrow"/>
                <w:bCs/>
                <w:szCs w:val="21"/>
              </w:rPr>
            </w:r>
            <w:r/>
          </w:p>
        </w:tc>
        <w:tc>
          <w:tcPr>
            <w:tcW w:w="620" w:type="pct"/>
            <w:vAlign w:val="center"/>
            <w:textDirection w:val="lrTb"/>
            <w:noWrap w:val="false"/>
          </w:tcPr>
          <w:p>
            <w:pPr>
              <w:pStyle w:val="1375"/>
              <w:jc w:val="center"/>
              <w:spacing w:line="360" w:lineRule="auto"/>
              <w:rPr>
                <w:rFonts w:ascii="Arial Narrow" w:hAnsi="Arial Narrow" w:cs="Arial Narrow"/>
                <w:bCs/>
                <w:szCs w:val="21"/>
              </w:rPr>
            </w:pPr>
            <w:r>
              <w:rPr>
                <w:rFonts w:ascii="Arial Narrow" w:hAnsi="Arial Narrow" w:cs="Arial Narrow"/>
                <w:bCs/>
                <w:szCs w:val="21"/>
              </w:rPr>
            </w:r>
            <w:r/>
          </w:p>
        </w:tc>
        <w:tc>
          <w:tcPr>
            <w:tcW w:w="675" w:type="pct"/>
            <w:vAlign w:val="center"/>
            <w:textDirection w:val="lrTb"/>
            <w:noWrap w:val="false"/>
          </w:tcPr>
          <w:p>
            <w:pPr>
              <w:pStyle w:val="1375"/>
              <w:jc w:val="center"/>
              <w:spacing w:line="360" w:lineRule="auto"/>
              <w:widowControl/>
              <w:rPr>
                <w:rFonts w:ascii="Arial Narrow" w:hAnsi="Arial Narrow" w:cs="Arial Narrow"/>
                <w:bCs/>
                <w:szCs w:val="21"/>
              </w:rPr>
            </w:pPr>
            <w:r>
              <w:rPr>
                <w:rFonts w:ascii="Arial Narrow" w:hAnsi="Arial Narrow" w:cs="Arial Narrow"/>
                <w:bCs/>
                <w:szCs w:val="21"/>
              </w:rPr>
            </w:r>
            <w:r/>
          </w:p>
        </w:tc>
      </w:tr>
      <w:tr>
        <w:trPr>
          <w:trHeight w:val="214"/>
        </w:trPr>
        <w:tc>
          <w:tcPr>
            <w:tcW w:w="391" w:type="pct"/>
            <w:vAlign w:val="center"/>
            <w:textDirection w:val="lrTb"/>
            <w:noWrap w:val="false"/>
          </w:tcPr>
          <w:p>
            <w:pPr>
              <w:pStyle w:val="1375"/>
              <w:jc w:val="center"/>
              <w:spacing w:line="360" w:lineRule="auto"/>
              <w:widowControl/>
              <w:rPr>
                <w:rFonts w:ascii="Arial Narrow" w:hAnsi="Arial Narrow" w:cs="Arial Narrow"/>
                <w:bCs/>
                <w:szCs w:val="21"/>
              </w:rPr>
            </w:pPr>
            <w:r>
              <w:rPr>
                <w:rFonts w:ascii="Arial Narrow" w:hAnsi="Arial Narrow" w:cs="Arial Narrow"/>
                <w:bCs/>
                <w:szCs w:val="21"/>
              </w:rPr>
            </w:r>
            <w:r/>
          </w:p>
        </w:tc>
        <w:tc>
          <w:tcPr>
            <w:gridSpan w:val="2"/>
            <w:tcW w:w="690" w:type="pct"/>
            <w:vAlign w:val="center"/>
            <w:textDirection w:val="lrTb"/>
            <w:noWrap w:val="false"/>
          </w:tcPr>
          <w:p>
            <w:pPr>
              <w:pStyle w:val="1375"/>
              <w:jc w:val="center"/>
              <w:spacing w:line="360" w:lineRule="auto"/>
              <w:widowControl/>
              <w:rPr>
                <w:rFonts w:ascii="Arial Narrow" w:hAnsi="Arial Narrow" w:cs="Arial Narrow"/>
                <w:bCs/>
                <w:szCs w:val="21"/>
              </w:rPr>
            </w:pPr>
            <w:r>
              <w:rPr>
                <w:rFonts w:ascii="Arial Narrow" w:hAnsi="Arial Narrow" w:cs="Arial Narrow"/>
                <w:bCs/>
                <w:szCs w:val="21"/>
              </w:rPr>
            </w:r>
            <w:r/>
          </w:p>
        </w:tc>
        <w:tc>
          <w:tcPr>
            <w:tcW w:w="464" w:type="pct"/>
            <w:vAlign w:val="center"/>
            <w:textDirection w:val="lrTb"/>
            <w:noWrap w:val="false"/>
          </w:tcPr>
          <w:p>
            <w:pPr>
              <w:pStyle w:val="1375"/>
              <w:jc w:val="center"/>
              <w:spacing w:line="360" w:lineRule="auto"/>
              <w:widowControl/>
              <w:rPr>
                <w:rFonts w:ascii="Arial Narrow" w:hAnsi="Arial Narrow" w:cs="Arial Narrow"/>
                <w:bCs/>
                <w:szCs w:val="21"/>
              </w:rPr>
            </w:pPr>
            <w:r>
              <w:rPr>
                <w:rFonts w:ascii="Arial Narrow" w:hAnsi="Arial Narrow" w:cs="Arial Narrow"/>
                <w:bCs/>
                <w:szCs w:val="21"/>
              </w:rPr>
            </w:r>
            <w:r/>
          </w:p>
        </w:tc>
        <w:tc>
          <w:tcPr>
            <w:tcW w:w="675" w:type="pct"/>
            <w:vAlign w:val="center"/>
            <w:textDirection w:val="lrTb"/>
            <w:noWrap w:val="false"/>
          </w:tcPr>
          <w:p>
            <w:pPr>
              <w:pStyle w:val="1375"/>
              <w:jc w:val="center"/>
              <w:spacing w:line="360" w:lineRule="auto"/>
              <w:widowControl/>
              <w:rPr>
                <w:rFonts w:ascii="Arial Narrow" w:hAnsi="Arial Narrow" w:cs="Arial Narrow"/>
                <w:szCs w:val="21"/>
              </w:rPr>
            </w:pPr>
            <w:r>
              <w:rPr>
                <w:rFonts w:ascii="Arial Narrow" w:hAnsi="Arial Narrow" w:cs="Arial Narrow"/>
                <w:szCs w:val="21"/>
              </w:rPr>
            </w:r>
            <w:r/>
          </w:p>
        </w:tc>
        <w:tc>
          <w:tcPr>
            <w:tcW w:w="675" w:type="pct"/>
            <w:vAlign w:val="center"/>
            <w:textDirection w:val="lrTb"/>
            <w:noWrap w:val="false"/>
          </w:tcPr>
          <w:p>
            <w:pPr>
              <w:pStyle w:val="1375"/>
              <w:jc w:val="center"/>
              <w:spacing w:line="360" w:lineRule="auto"/>
              <w:widowControl/>
              <w:rPr>
                <w:rFonts w:ascii="Arial Narrow" w:hAnsi="Arial Narrow" w:cs="Arial Narrow"/>
                <w:szCs w:val="21"/>
              </w:rPr>
            </w:pPr>
            <w:r>
              <w:rPr>
                <w:rFonts w:ascii="Arial Narrow" w:hAnsi="Arial Narrow" w:cs="Arial Narrow"/>
                <w:szCs w:val="21"/>
              </w:rPr>
            </w:r>
            <w:r/>
          </w:p>
        </w:tc>
        <w:tc>
          <w:tcPr>
            <w:tcW w:w="403" w:type="pct"/>
            <w:vAlign w:val="center"/>
            <w:textDirection w:val="lrTb"/>
            <w:noWrap w:val="false"/>
          </w:tcPr>
          <w:p>
            <w:pPr>
              <w:pStyle w:val="1375"/>
              <w:jc w:val="center"/>
              <w:spacing w:line="360" w:lineRule="auto"/>
              <w:rPr>
                <w:rFonts w:ascii="Arial Narrow" w:hAnsi="Arial Narrow" w:cs="Arial Narrow"/>
                <w:bCs/>
                <w:szCs w:val="21"/>
              </w:rPr>
            </w:pPr>
            <w:r>
              <w:rPr>
                <w:rFonts w:ascii="Arial Narrow" w:hAnsi="Arial Narrow" w:cs="Arial Narrow"/>
                <w:bCs/>
                <w:szCs w:val="21"/>
              </w:rPr>
            </w:r>
            <w:r/>
          </w:p>
        </w:tc>
        <w:tc>
          <w:tcPr>
            <w:tcW w:w="403" w:type="pct"/>
            <w:vAlign w:val="center"/>
            <w:textDirection w:val="lrTb"/>
            <w:noWrap w:val="false"/>
          </w:tcPr>
          <w:p>
            <w:pPr>
              <w:pStyle w:val="1375"/>
              <w:jc w:val="center"/>
              <w:spacing w:line="360" w:lineRule="auto"/>
              <w:widowControl/>
              <w:rPr>
                <w:rFonts w:ascii="Arial Narrow" w:hAnsi="Arial Narrow" w:cs="Arial Narrow"/>
                <w:bCs/>
                <w:szCs w:val="21"/>
              </w:rPr>
            </w:pPr>
            <w:r>
              <w:rPr>
                <w:rFonts w:ascii="Arial Narrow" w:hAnsi="Arial Narrow" w:cs="Arial Narrow"/>
                <w:bCs/>
                <w:szCs w:val="21"/>
              </w:rPr>
            </w:r>
            <w:r/>
          </w:p>
        </w:tc>
        <w:tc>
          <w:tcPr>
            <w:tcW w:w="620" w:type="pct"/>
            <w:vAlign w:val="center"/>
            <w:textDirection w:val="lrTb"/>
            <w:noWrap w:val="false"/>
          </w:tcPr>
          <w:p>
            <w:pPr>
              <w:pStyle w:val="1375"/>
              <w:jc w:val="center"/>
              <w:spacing w:line="360" w:lineRule="auto"/>
              <w:rPr>
                <w:rFonts w:ascii="Arial Narrow" w:hAnsi="Arial Narrow" w:cs="Arial Narrow"/>
                <w:bCs/>
                <w:szCs w:val="21"/>
              </w:rPr>
            </w:pPr>
            <w:r>
              <w:rPr>
                <w:rFonts w:ascii="Arial Narrow" w:hAnsi="Arial Narrow" w:cs="Arial Narrow"/>
                <w:bCs/>
                <w:szCs w:val="21"/>
              </w:rPr>
            </w:r>
            <w:r/>
          </w:p>
        </w:tc>
        <w:tc>
          <w:tcPr>
            <w:tcW w:w="675" w:type="pct"/>
            <w:vAlign w:val="center"/>
            <w:textDirection w:val="lrTb"/>
            <w:noWrap w:val="false"/>
          </w:tcPr>
          <w:p>
            <w:pPr>
              <w:pStyle w:val="1375"/>
              <w:jc w:val="center"/>
              <w:spacing w:line="360" w:lineRule="auto"/>
              <w:widowControl/>
              <w:rPr>
                <w:rFonts w:ascii="Arial Narrow" w:hAnsi="Arial Narrow" w:cs="Arial Narrow"/>
                <w:bCs/>
                <w:szCs w:val="21"/>
              </w:rPr>
            </w:pPr>
            <w:r>
              <w:rPr>
                <w:rFonts w:ascii="Arial Narrow" w:hAnsi="Arial Narrow" w:cs="Arial Narrow"/>
                <w:bCs/>
                <w:szCs w:val="21"/>
              </w:rPr>
            </w:r>
            <w:r/>
          </w:p>
        </w:tc>
      </w:tr>
      <w:tr>
        <w:trPr>
          <w:trHeight w:val="214"/>
        </w:trPr>
        <w:tc>
          <w:tcPr>
            <w:tcW w:w="391" w:type="pct"/>
            <w:vAlign w:val="center"/>
            <w:textDirection w:val="lrTb"/>
            <w:noWrap w:val="false"/>
          </w:tcPr>
          <w:p>
            <w:pPr>
              <w:pStyle w:val="1375"/>
              <w:jc w:val="center"/>
              <w:spacing w:line="360" w:lineRule="auto"/>
              <w:widowControl/>
              <w:rPr>
                <w:rFonts w:ascii="Arial Narrow" w:hAnsi="Arial Narrow" w:cs="Arial Narrow"/>
                <w:bCs/>
                <w:szCs w:val="21"/>
              </w:rPr>
            </w:pPr>
            <w:r>
              <w:rPr>
                <w:rFonts w:ascii="Arial Narrow" w:hAnsi="Arial Narrow" w:cs="Arial Narrow"/>
                <w:bCs/>
                <w:szCs w:val="21"/>
              </w:rPr>
            </w:r>
            <w:r/>
          </w:p>
        </w:tc>
        <w:tc>
          <w:tcPr>
            <w:gridSpan w:val="2"/>
            <w:tcW w:w="690" w:type="pct"/>
            <w:vAlign w:val="center"/>
            <w:textDirection w:val="lrTb"/>
            <w:noWrap w:val="false"/>
          </w:tcPr>
          <w:p>
            <w:pPr>
              <w:pStyle w:val="1375"/>
              <w:jc w:val="center"/>
              <w:spacing w:line="360" w:lineRule="auto"/>
              <w:widowControl/>
              <w:rPr>
                <w:rFonts w:ascii="Arial Narrow" w:hAnsi="Arial Narrow" w:cs="Arial Narrow"/>
                <w:bCs/>
                <w:szCs w:val="21"/>
              </w:rPr>
            </w:pPr>
            <w:r>
              <w:rPr>
                <w:rFonts w:ascii="Arial Narrow" w:hAnsi="Arial Narrow" w:cs="Arial Narrow"/>
                <w:bCs/>
                <w:szCs w:val="21"/>
              </w:rPr>
            </w:r>
            <w:r/>
          </w:p>
        </w:tc>
        <w:tc>
          <w:tcPr>
            <w:tcW w:w="464" w:type="pct"/>
            <w:vAlign w:val="center"/>
            <w:textDirection w:val="lrTb"/>
            <w:noWrap w:val="false"/>
          </w:tcPr>
          <w:p>
            <w:pPr>
              <w:pStyle w:val="1375"/>
              <w:jc w:val="center"/>
              <w:spacing w:line="360" w:lineRule="auto"/>
              <w:widowControl/>
              <w:rPr>
                <w:rFonts w:ascii="Arial Narrow" w:hAnsi="Arial Narrow" w:cs="Arial Narrow"/>
                <w:bCs/>
                <w:szCs w:val="21"/>
              </w:rPr>
            </w:pPr>
            <w:r>
              <w:rPr>
                <w:rFonts w:ascii="Arial Narrow" w:hAnsi="Arial Narrow" w:cs="Arial Narrow"/>
                <w:bCs/>
                <w:szCs w:val="21"/>
              </w:rPr>
            </w:r>
            <w:r/>
          </w:p>
        </w:tc>
        <w:tc>
          <w:tcPr>
            <w:tcW w:w="675" w:type="pct"/>
            <w:vAlign w:val="center"/>
            <w:textDirection w:val="lrTb"/>
            <w:noWrap w:val="false"/>
          </w:tcPr>
          <w:p>
            <w:pPr>
              <w:pStyle w:val="1375"/>
              <w:jc w:val="center"/>
              <w:spacing w:line="360" w:lineRule="auto"/>
              <w:widowControl/>
              <w:rPr>
                <w:rFonts w:ascii="Arial Narrow" w:hAnsi="Arial Narrow" w:cs="Arial Narrow"/>
                <w:szCs w:val="21"/>
              </w:rPr>
            </w:pPr>
            <w:r>
              <w:rPr>
                <w:rFonts w:ascii="Arial Narrow" w:hAnsi="Arial Narrow" w:cs="Arial Narrow"/>
                <w:szCs w:val="21"/>
              </w:rPr>
            </w:r>
            <w:r/>
          </w:p>
        </w:tc>
        <w:tc>
          <w:tcPr>
            <w:tcW w:w="675" w:type="pct"/>
            <w:vAlign w:val="center"/>
            <w:textDirection w:val="lrTb"/>
            <w:noWrap w:val="false"/>
          </w:tcPr>
          <w:p>
            <w:pPr>
              <w:pStyle w:val="1375"/>
              <w:jc w:val="center"/>
              <w:spacing w:line="360" w:lineRule="auto"/>
              <w:widowControl/>
              <w:rPr>
                <w:rFonts w:ascii="Arial Narrow" w:hAnsi="Arial Narrow" w:cs="Arial Narrow"/>
                <w:szCs w:val="21"/>
              </w:rPr>
            </w:pPr>
            <w:r>
              <w:rPr>
                <w:rFonts w:ascii="Arial Narrow" w:hAnsi="Arial Narrow" w:cs="Arial Narrow"/>
                <w:szCs w:val="21"/>
              </w:rPr>
            </w:r>
            <w:r/>
          </w:p>
        </w:tc>
        <w:tc>
          <w:tcPr>
            <w:tcW w:w="403" w:type="pct"/>
            <w:vAlign w:val="center"/>
            <w:textDirection w:val="lrTb"/>
            <w:noWrap w:val="false"/>
          </w:tcPr>
          <w:p>
            <w:pPr>
              <w:pStyle w:val="1375"/>
              <w:jc w:val="center"/>
              <w:spacing w:line="360" w:lineRule="auto"/>
              <w:rPr>
                <w:rFonts w:ascii="Arial Narrow" w:hAnsi="Arial Narrow" w:cs="Arial Narrow"/>
                <w:bCs/>
                <w:szCs w:val="21"/>
              </w:rPr>
            </w:pPr>
            <w:r>
              <w:rPr>
                <w:rFonts w:ascii="Arial Narrow" w:hAnsi="Arial Narrow" w:cs="Arial Narrow"/>
                <w:bCs/>
                <w:szCs w:val="21"/>
              </w:rPr>
            </w:r>
            <w:r/>
          </w:p>
        </w:tc>
        <w:tc>
          <w:tcPr>
            <w:tcW w:w="403" w:type="pct"/>
            <w:vAlign w:val="center"/>
            <w:textDirection w:val="lrTb"/>
            <w:noWrap w:val="false"/>
          </w:tcPr>
          <w:p>
            <w:pPr>
              <w:pStyle w:val="1375"/>
              <w:jc w:val="center"/>
              <w:spacing w:line="360" w:lineRule="auto"/>
              <w:widowControl/>
              <w:rPr>
                <w:rFonts w:ascii="Arial Narrow" w:hAnsi="Arial Narrow" w:cs="Arial Narrow"/>
                <w:bCs/>
                <w:szCs w:val="21"/>
              </w:rPr>
            </w:pPr>
            <w:r>
              <w:rPr>
                <w:rFonts w:ascii="Arial Narrow" w:hAnsi="Arial Narrow" w:cs="Arial Narrow"/>
                <w:bCs/>
                <w:szCs w:val="21"/>
              </w:rPr>
            </w:r>
            <w:r/>
          </w:p>
        </w:tc>
        <w:tc>
          <w:tcPr>
            <w:tcW w:w="620" w:type="pct"/>
            <w:vAlign w:val="center"/>
            <w:textDirection w:val="lrTb"/>
            <w:noWrap w:val="false"/>
          </w:tcPr>
          <w:p>
            <w:pPr>
              <w:pStyle w:val="1375"/>
              <w:jc w:val="center"/>
              <w:spacing w:line="360" w:lineRule="auto"/>
              <w:rPr>
                <w:rFonts w:ascii="Arial Narrow" w:hAnsi="Arial Narrow" w:cs="Arial Narrow"/>
                <w:bCs/>
                <w:szCs w:val="21"/>
              </w:rPr>
            </w:pPr>
            <w:r>
              <w:rPr>
                <w:rFonts w:ascii="Arial Narrow" w:hAnsi="Arial Narrow" w:cs="Arial Narrow"/>
                <w:bCs/>
                <w:szCs w:val="21"/>
              </w:rPr>
            </w:r>
            <w:r/>
          </w:p>
        </w:tc>
        <w:tc>
          <w:tcPr>
            <w:tcW w:w="675" w:type="pct"/>
            <w:vAlign w:val="center"/>
            <w:textDirection w:val="lrTb"/>
            <w:noWrap w:val="false"/>
          </w:tcPr>
          <w:p>
            <w:pPr>
              <w:pStyle w:val="1375"/>
              <w:jc w:val="center"/>
              <w:spacing w:line="360" w:lineRule="auto"/>
              <w:widowControl/>
              <w:rPr>
                <w:rFonts w:ascii="Arial Narrow" w:hAnsi="Arial Narrow" w:cs="Arial Narrow"/>
                <w:bCs/>
                <w:szCs w:val="21"/>
              </w:rPr>
            </w:pPr>
            <w:r>
              <w:rPr>
                <w:rFonts w:ascii="Arial Narrow" w:hAnsi="Arial Narrow" w:cs="Arial Narrow"/>
                <w:bCs/>
                <w:szCs w:val="21"/>
              </w:rPr>
            </w:r>
            <w:r/>
          </w:p>
        </w:tc>
      </w:tr>
      <w:tr>
        <w:trPr>
          <w:trHeight w:val="70"/>
        </w:trPr>
        <w:tc>
          <w:tcPr>
            <w:tcW w:w="391" w:type="pct"/>
            <w:vAlign w:val="center"/>
            <w:textDirection w:val="lrTb"/>
            <w:noWrap w:val="false"/>
          </w:tcPr>
          <w:p>
            <w:pPr>
              <w:pStyle w:val="1375"/>
              <w:jc w:val="center"/>
              <w:spacing w:line="360" w:lineRule="auto"/>
              <w:widowControl/>
              <w:rPr>
                <w:rFonts w:ascii="Arial Narrow" w:hAnsi="Arial Narrow" w:cs="Arial Narrow"/>
                <w:bCs/>
                <w:szCs w:val="21"/>
              </w:rPr>
            </w:pPr>
            <w:r>
              <w:rPr>
                <w:rFonts w:ascii="Arial Narrow" w:hAnsi="Arial Narrow" w:cs="Arial Narrow"/>
                <w:bCs/>
                <w:szCs w:val="21"/>
              </w:rPr>
            </w:r>
            <w:r/>
          </w:p>
        </w:tc>
        <w:tc>
          <w:tcPr>
            <w:gridSpan w:val="2"/>
            <w:tcW w:w="690" w:type="pct"/>
            <w:vAlign w:val="center"/>
            <w:textDirection w:val="lrTb"/>
            <w:noWrap w:val="false"/>
          </w:tcPr>
          <w:p>
            <w:pPr>
              <w:pStyle w:val="1375"/>
              <w:jc w:val="center"/>
              <w:spacing w:line="360" w:lineRule="auto"/>
              <w:widowControl/>
              <w:rPr>
                <w:rFonts w:ascii="Arial Narrow" w:hAnsi="Arial Narrow" w:cs="Arial Narrow"/>
                <w:bCs/>
                <w:szCs w:val="21"/>
              </w:rPr>
            </w:pPr>
            <w:r>
              <w:rPr>
                <w:rFonts w:ascii="Arial Narrow" w:hAnsi="Arial Narrow" w:cs="Arial Narrow"/>
                <w:bCs/>
                <w:szCs w:val="21"/>
              </w:rPr>
            </w:r>
            <w:r/>
          </w:p>
        </w:tc>
        <w:tc>
          <w:tcPr>
            <w:tcW w:w="464" w:type="pct"/>
            <w:vAlign w:val="center"/>
            <w:textDirection w:val="lrTb"/>
            <w:noWrap w:val="false"/>
          </w:tcPr>
          <w:p>
            <w:pPr>
              <w:pStyle w:val="1375"/>
              <w:jc w:val="center"/>
              <w:spacing w:line="360" w:lineRule="auto"/>
              <w:widowControl/>
              <w:rPr>
                <w:rFonts w:ascii="Arial Narrow" w:hAnsi="Arial Narrow" w:cs="Arial Narrow"/>
                <w:bCs/>
                <w:szCs w:val="21"/>
              </w:rPr>
            </w:pPr>
            <w:r>
              <w:rPr>
                <w:rFonts w:ascii="Arial Narrow" w:hAnsi="Arial Narrow" w:cs="Arial Narrow"/>
                <w:bCs/>
                <w:szCs w:val="21"/>
              </w:rPr>
            </w:r>
            <w:r/>
          </w:p>
        </w:tc>
        <w:tc>
          <w:tcPr>
            <w:tcW w:w="675" w:type="pct"/>
            <w:vAlign w:val="center"/>
            <w:textDirection w:val="lrTb"/>
            <w:noWrap w:val="false"/>
          </w:tcPr>
          <w:p>
            <w:pPr>
              <w:pStyle w:val="1375"/>
              <w:jc w:val="center"/>
              <w:spacing w:line="360" w:lineRule="auto"/>
              <w:widowControl/>
              <w:rPr>
                <w:rFonts w:ascii="Arial Narrow" w:hAnsi="Arial Narrow" w:cs="Arial Narrow"/>
                <w:szCs w:val="21"/>
              </w:rPr>
            </w:pPr>
            <w:r>
              <w:rPr>
                <w:rFonts w:ascii="Arial Narrow" w:hAnsi="Arial Narrow" w:cs="Arial Narrow"/>
                <w:szCs w:val="21"/>
              </w:rPr>
            </w:r>
            <w:r/>
          </w:p>
        </w:tc>
        <w:tc>
          <w:tcPr>
            <w:tcW w:w="675" w:type="pct"/>
            <w:vAlign w:val="center"/>
            <w:textDirection w:val="lrTb"/>
            <w:noWrap w:val="false"/>
          </w:tcPr>
          <w:p>
            <w:pPr>
              <w:pStyle w:val="1375"/>
              <w:jc w:val="center"/>
              <w:spacing w:line="360" w:lineRule="auto"/>
              <w:widowControl/>
              <w:rPr>
                <w:rFonts w:ascii="Arial Narrow" w:hAnsi="Arial Narrow" w:cs="Arial Narrow"/>
                <w:szCs w:val="21"/>
              </w:rPr>
            </w:pPr>
            <w:r>
              <w:rPr>
                <w:rFonts w:ascii="Arial Narrow" w:hAnsi="Arial Narrow" w:cs="Arial Narrow"/>
                <w:szCs w:val="21"/>
              </w:rPr>
            </w:r>
            <w:r/>
          </w:p>
        </w:tc>
        <w:tc>
          <w:tcPr>
            <w:tcW w:w="403" w:type="pct"/>
            <w:vAlign w:val="center"/>
            <w:textDirection w:val="lrTb"/>
            <w:noWrap w:val="false"/>
          </w:tcPr>
          <w:p>
            <w:pPr>
              <w:pStyle w:val="1375"/>
              <w:jc w:val="center"/>
              <w:spacing w:line="360" w:lineRule="auto"/>
              <w:rPr>
                <w:rFonts w:ascii="Arial Narrow" w:hAnsi="Arial Narrow" w:cs="Arial Narrow"/>
                <w:bCs/>
                <w:szCs w:val="21"/>
              </w:rPr>
            </w:pPr>
            <w:r>
              <w:rPr>
                <w:rFonts w:ascii="Arial Narrow" w:hAnsi="Arial Narrow" w:cs="Arial Narrow"/>
                <w:bCs/>
                <w:szCs w:val="21"/>
              </w:rPr>
            </w:r>
            <w:r/>
          </w:p>
        </w:tc>
        <w:tc>
          <w:tcPr>
            <w:tcW w:w="403" w:type="pct"/>
            <w:vAlign w:val="center"/>
            <w:textDirection w:val="lrTb"/>
            <w:noWrap w:val="false"/>
          </w:tcPr>
          <w:p>
            <w:pPr>
              <w:pStyle w:val="1375"/>
              <w:jc w:val="center"/>
              <w:spacing w:line="360" w:lineRule="auto"/>
              <w:widowControl/>
              <w:rPr>
                <w:rFonts w:ascii="Arial Narrow" w:hAnsi="Arial Narrow" w:cs="Arial Narrow"/>
                <w:bCs/>
                <w:szCs w:val="21"/>
              </w:rPr>
            </w:pPr>
            <w:r>
              <w:rPr>
                <w:rFonts w:ascii="Arial Narrow" w:hAnsi="Arial Narrow" w:cs="Arial Narrow"/>
                <w:bCs/>
                <w:szCs w:val="21"/>
              </w:rPr>
            </w:r>
            <w:r/>
          </w:p>
        </w:tc>
        <w:tc>
          <w:tcPr>
            <w:tcW w:w="620" w:type="pct"/>
            <w:vAlign w:val="center"/>
            <w:textDirection w:val="lrTb"/>
            <w:noWrap w:val="false"/>
          </w:tcPr>
          <w:p>
            <w:pPr>
              <w:pStyle w:val="1375"/>
              <w:jc w:val="center"/>
              <w:spacing w:line="360" w:lineRule="auto"/>
              <w:rPr>
                <w:rFonts w:ascii="Arial Narrow" w:hAnsi="Arial Narrow" w:cs="Arial Narrow"/>
                <w:bCs/>
                <w:szCs w:val="21"/>
              </w:rPr>
            </w:pPr>
            <w:r>
              <w:rPr>
                <w:rFonts w:ascii="Arial Narrow" w:hAnsi="Arial Narrow" w:cs="Arial Narrow"/>
                <w:bCs/>
                <w:szCs w:val="21"/>
              </w:rPr>
            </w:r>
            <w:r/>
          </w:p>
        </w:tc>
        <w:tc>
          <w:tcPr>
            <w:tcW w:w="675" w:type="pct"/>
            <w:vAlign w:val="center"/>
            <w:textDirection w:val="lrTb"/>
            <w:noWrap w:val="false"/>
          </w:tcPr>
          <w:p>
            <w:pPr>
              <w:pStyle w:val="1375"/>
              <w:jc w:val="center"/>
              <w:spacing w:line="360" w:lineRule="auto"/>
              <w:widowControl/>
              <w:rPr>
                <w:rFonts w:ascii="Arial Narrow" w:hAnsi="Arial Narrow" w:cs="Arial Narrow"/>
                <w:bCs/>
                <w:szCs w:val="21"/>
              </w:rPr>
            </w:pPr>
            <w:r>
              <w:rPr>
                <w:rFonts w:ascii="Arial Narrow" w:hAnsi="Arial Narrow" w:cs="Arial Narrow"/>
                <w:bCs/>
                <w:szCs w:val="21"/>
              </w:rPr>
            </w:r>
            <w:r/>
          </w:p>
        </w:tc>
      </w:tr>
      <w:tr>
        <w:trPr>
          <w:trHeight w:val="518"/>
        </w:trPr>
        <w:tc>
          <w:tcPr>
            <w:gridSpan w:val="2"/>
            <w:tcW w:w="671" w:type="pct"/>
            <w:vAlign w:val="center"/>
            <w:textDirection w:val="lrTb"/>
            <w:noWrap w:val="false"/>
          </w:tcPr>
          <w:p>
            <w:pPr>
              <w:pStyle w:val="1375"/>
              <w:jc w:val="center"/>
              <w:spacing w:line="360" w:lineRule="auto"/>
              <w:widowControl/>
              <w:rPr>
                <w:rFonts w:ascii="Arial Narrow" w:hAnsi="Arial Narrow" w:cs="Arial Narrow"/>
                <w:szCs w:val="21"/>
              </w:rPr>
            </w:pPr>
            <w:r>
              <w:rPr>
                <w:rFonts w:ascii="Arial Narrow" w:hAnsi="Arial Narrow" w:cs="Arial Narrow"/>
                <w:szCs w:val="21"/>
              </w:rPr>
            </w:r>
            <w:r/>
          </w:p>
        </w:tc>
        <w:tc>
          <w:tcPr>
            <w:gridSpan w:val="7"/>
            <w:tcW w:w="3652" w:type="pct"/>
            <w:vAlign w:val="center"/>
            <w:textDirection w:val="lrTb"/>
            <w:noWrap w:val="false"/>
          </w:tcPr>
          <w:p>
            <w:pPr>
              <w:pStyle w:val="1375"/>
              <w:jc w:val="center"/>
              <w:spacing w:line="360" w:lineRule="auto"/>
              <w:widowControl/>
              <w:rPr>
                <w:rFonts w:ascii="Arial Narrow" w:hAnsi="Arial Narrow" w:cs="Arial Narrow"/>
                <w:szCs w:val="21"/>
              </w:rPr>
            </w:pPr>
            <w:r>
              <w:rPr>
                <w:rFonts w:ascii="Arial Narrow" w:hAnsi="Arial Narrow" w:cs="Arial Narrow"/>
                <w:szCs w:val="21"/>
              </w:rPr>
              <w:t xml:space="preserve">含税合计</w:t>
            </w:r>
            <w:r/>
          </w:p>
        </w:tc>
        <w:tc>
          <w:tcPr>
            <w:tcW w:w="675" w:type="pct"/>
            <w:vAlign w:val="center"/>
            <w:textDirection w:val="lrTb"/>
            <w:noWrap w:val="false"/>
          </w:tcPr>
          <w:p>
            <w:pPr>
              <w:pStyle w:val="1375"/>
              <w:ind w:right="420"/>
              <w:spacing w:line="360" w:lineRule="auto"/>
              <w:widowControl/>
              <w:rPr>
                <w:rFonts w:ascii="Arial Narrow" w:hAnsi="Arial Narrow" w:cs="Arial Narrow"/>
                <w:bCs/>
                <w:szCs w:val="21"/>
              </w:rPr>
            </w:pPr>
            <w:r>
              <w:rPr>
                <w:rFonts w:ascii="Arial Narrow" w:hAnsi="Arial Narrow" w:cs="Arial Narrow"/>
                <w:bCs/>
                <w:szCs w:val="21"/>
              </w:rPr>
            </w:r>
            <w:r/>
          </w:p>
        </w:tc>
      </w:tr>
    </w:tbl>
    <w:p>
      <w:pPr>
        <w:pStyle w:val="1375"/>
        <w:ind w:firstLine="420"/>
        <w:rPr>
          <w:rFonts w:ascii="Arial Narrow" w:hAnsi="Arial Narrow" w:cs="Arial Narrow"/>
          <w:bCs/>
          <w:szCs w:val="21"/>
        </w:rPr>
      </w:pPr>
      <w:r>
        <w:rPr>
          <w:rFonts w:ascii="Arial Narrow" w:hAnsi="Arial Narrow" w:cs="Arial Narrow"/>
          <w:bCs/>
          <w:szCs w:val="21"/>
        </w:rPr>
        <w:t xml:space="preserve">（包含</w:t>
      </w:r>
      <w:r>
        <w:rPr>
          <w:rFonts w:hint="eastAsia" w:ascii="Arial Narrow" w:hAnsi="Arial Narrow" w:cs="Arial Narrow"/>
          <w:bCs/>
          <w:szCs w:val="21"/>
        </w:rPr>
        <w:t xml:space="preserve">项目编号为JSZC-320114-SHGK-G2026-0030（代理机构编号：1214-264103078LLY）</w:t>
      </w:r>
      <w:r>
        <w:rPr>
          <w:rFonts w:ascii="Arial Narrow" w:hAnsi="Arial Narrow" w:cs="Arial Narrow"/>
          <w:bCs/>
          <w:szCs w:val="21"/>
        </w:rPr>
        <w:t xml:space="preserve">的</w:t>
      </w:r>
      <w:r>
        <w:rPr>
          <w:rFonts w:hint="eastAsia" w:ascii="Arial Narrow" w:hAnsi="Arial Narrow" w:cs="Arial Narrow"/>
          <w:bCs/>
          <w:szCs w:val="21"/>
        </w:rPr>
        <w:t xml:space="preserve">招标文件</w:t>
      </w:r>
      <w:r>
        <w:rPr>
          <w:rFonts w:ascii="Arial Narrow" w:hAnsi="Arial Narrow" w:cs="Arial Narrow"/>
          <w:bCs/>
          <w:szCs w:val="21"/>
        </w:rPr>
        <w:t xml:space="preserve">内第</w:t>
      </w:r>
      <w:r>
        <w:rPr>
          <w:rFonts w:hint="eastAsia" w:ascii="Arial Narrow" w:hAnsi="Arial Narrow" w:cs="Arial Narrow"/>
          <w:bCs/>
          <w:szCs w:val="21"/>
        </w:rPr>
        <w:t xml:space="preserve">四</w:t>
      </w:r>
      <w:r>
        <w:rPr>
          <w:rFonts w:ascii="Arial Narrow" w:hAnsi="Arial Narrow" w:cs="Arial Narrow"/>
          <w:bCs/>
          <w:szCs w:val="21"/>
        </w:rPr>
        <w:t xml:space="preserve">部分采购需求中所有内容，产品均包含运费、税费、安装费以及与现有器材配套使用的拆装费用）</w:t>
      </w:r>
      <w:r/>
    </w:p>
    <w:p>
      <w:pPr>
        <w:pStyle w:val="1375"/>
        <w:ind w:firstLine="422"/>
        <w:spacing w:line="360" w:lineRule="auto"/>
        <w:rPr>
          <w:rFonts w:ascii="Arial Narrow" w:hAnsi="Arial Narrow" w:cs="Arial Narrow"/>
          <w:szCs w:val="21"/>
        </w:rPr>
      </w:pPr>
      <w:r>
        <w:rPr>
          <w:rFonts w:ascii="Arial Narrow" w:hAnsi="Arial Narrow" w:cs="Arial Narrow"/>
          <w:b/>
          <w:szCs w:val="21"/>
        </w:rPr>
        <w:t xml:space="preserve">二、合同金额</w:t>
      </w:r>
      <w:r>
        <w:rPr>
          <w:rFonts w:ascii="Arial Narrow" w:hAnsi="Arial Narrow" w:cs="Arial Narrow"/>
          <w:szCs w:val="21"/>
        </w:rPr>
      </w:r>
      <w:r/>
    </w:p>
    <w:p>
      <w:pPr>
        <w:pStyle w:val="1375"/>
        <w:ind w:firstLine="420"/>
        <w:spacing w:line="360" w:lineRule="auto"/>
        <w:rPr>
          <w:rFonts w:ascii="Arial Narrow" w:hAnsi="Arial Narrow" w:cs="Arial Narrow"/>
          <w:szCs w:val="21"/>
        </w:rPr>
      </w:pPr>
      <w:r>
        <w:rPr>
          <w:rFonts w:ascii="Arial Narrow" w:hAnsi="Arial Narrow" w:cs="Arial Narrow"/>
          <w:szCs w:val="21"/>
        </w:rPr>
        <w:t xml:space="preserve">2.1  合同价金额为（大写）：</w:t>
      </w:r>
      <w:r>
        <w:rPr>
          <w:rFonts w:ascii="Arial Narrow" w:hAnsi="Arial Narrow" w:cs="Arial Narrow"/>
          <w:szCs w:val="21"/>
          <w:u w:val="single"/>
        </w:rPr>
        <w:t xml:space="preserve">                           </w:t>
      </w:r>
      <w:r>
        <w:rPr>
          <w:rFonts w:ascii="Arial Narrow" w:hAnsi="Arial Narrow" w:cs="Arial Narrow"/>
          <w:szCs w:val="21"/>
        </w:rPr>
      </w:r>
      <w:r/>
    </w:p>
    <w:p>
      <w:pPr>
        <w:pStyle w:val="1375"/>
        <w:ind w:firstLine="422"/>
        <w:spacing w:line="360" w:lineRule="auto"/>
        <w:rPr>
          <w:rFonts w:ascii="Arial Narrow" w:hAnsi="Arial Narrow" w:cs="Arial Narrow"/>
          <w:szCs w:val="21"/>
        </w:rPr>
      </w:pPr>
      <w:r>
        <w:rPr>
          <w:rFonts w:ascii="Arial Narrow" w:hAnsi="Arial Narrow" w:cs="Arial Narrow"/>
          <w:b/>
          <w:szCs w:val="21"/>
        </w:rPr>
        <w:t xml:space="preserve">三、技术资料</w:t>
      </w:r>
      <w:r>
        <w:rPr>
          <w:rFonts w:ascii="Arial Narrow" w:hAnsi="Arial Narrow" w:cs="Arial Narrow"/>
          <w:szCs w:val="21"/>
        </w:rPr>
      </w:r>
      <w:r/>
    </w:p>
    <w:p>
      <w:pPr>
        <w:pStyle w:val="1375"/>
        <w:ind w:firstLine="420"/>
        <w:spacing w:line="360" w:lineRule="auto"/>
        <w:rPr>
          <w:rFonts w:ascii="Arial Narrow" w:hAnsi="Arial Narrow" w:cs="Arial Narrow"/>
          <w:szCs w:val="21"/>
        </w:rPr>
      </w:pPr>
      <w:r>
        <w:rPr>
          <w:rFonts w:ascii="Arial Narrow" w:hAnsi="Arial Narrow" w:cs="Arial Narrow"/>
          <w:szCs w:val="21"/>
        </w:rPr>
        <w:t xml:space="preserve">3.1  乙方应向甲方提供使用产品的有关技术资料，主要包括：技术说明书、使用说明书、安装维修手册、操作手册、常用易消耗品清单等。</w:t>
      </w:r>
      <w:r/>
    </w:p>
    <w:p>
      <w:pPr>
        <w:pStyle w:val="1375"/>
        <w:ind w:firstLine="420"/>
        <w:spacing w:line="360" w:lineRule="auto"/>
        <w:rPr>
          <w:rFonts w:ascii="Arial Narrow" w:hAnsi="Arial Narrow" w:cs="Arial Narrow"/>
          <w:szCs w:val="21"/>
        </w:rPr>
      </w:pPr>
      <w:r>
        <w:rPr>
          <w:rFonts w:ascii="Arial Narrow" w:hAnsi="Arial Narrow" w:cs="Arial Narrow"/>
          <w:szCs w:val="21"/>
        </w:rPr>
        <w:t xml:space="preserve">3.2  没有甲方事先书面同意，乙方不得将由甲方提供的有关合同或任何合同条文提供给与履行本合同无关的任何其他人。即使向履行本合同有关的人员提供，也应注意保密并限于履行合同的必需范围。</w:t>
      </w:r>
      <w:r/>
    </w:p>
    <w:p>
      <w:pPr>
        <w:pStyle w:val="1375"/>
        <w:ind w:firstLine="422"/>
        <w:spacing w:line="360" w:lineRule="auto"/>
        <w:rPr>
          <w:rFonts w:ascii="Arial Narrow" w:hAnsi="Arial Narrow" w:cs="Arial Narrow"/>
          <w:szCs w:val="21"/>
        </w:rPr>
      </w:pPr>
      <w:r>
        <w:rPr>
          <w:rFonts w:ascii="Arial Narrow" w:hAnsi="Arial Narrow" w:cs="Arial Narrow"/>
          <w:b/>
          <w:szCs w:val="21"/>
        </w:rPr>
        <w:t xml:space="preserve">四、知识产权</w:t>
      </w:r>
      <w:r>
        <w:rPr>
          <w:rFonts w:ascii="Arial Narrow" w:hAnsi="Arial Narrow" w:cs="Arial Narrow"/>
          <w:szCs w:val="21"/>
        </w:rPr>
      </w:r>
      <w:r/>
    </w:p>
    <w:p>
      <w:pPr>
        <w:pStyle w:val="1375"/>
        <w:ind w:firstLine="420"/>
        <w:spacing w:line="360" w:lineRule="auto"/>
        <w:rPr>
          <w:rFonts w:ascii="Arial Narrow" w:hAnsi="Arial Narrow" w:cs="Arial Narrow"/>
          <w:szCs w:val="21"/>
        </w:rPr>
      </w:pPr>
      <w:r>
        <w:rPr>
          <w:rFonts w:ascii="Arial Narrow" w:hAnsi="Arial Narrow" w:cs="Arial Narrow"/>
          <w:szCs w:val="21"/>
        </w:rPr>
        <w:t xml:space="preserve">4.1  乙方应保证甲方在使用、接受本合同货物和服务或其任何一部分时不受第三方提出侵犯其专利权、版权、商标权和工业设计权等知识产权的起诉。一旦出现侵权，由乙方负全部责任。</w:t>
      </w:r>
      <w:r/>
    </w:p>
    <w:p>
      <w:pPr>
        <w:pStyle w:val="1375"/>
        <w:ind w:firstLine="422"/>
        <w:spacing w:line="360" w:lineRule="auto"/>
        <w:rPr>
          <w:rFonts w:ascii="Arial Narrow" w:hAnsi="Arial Narrow" w:cs="Arial Narrow"/>
          <w:szCs w:val="21"/>
        </w:rPr>
      </w:pPr>
      <w:r>
        <w:rPr>
          <w:rFonts w:ascii="Arial Narrow" w:hAnsi="Arial Narrow" w:cs="Arial Narrow"/>
          <w:b/>
          <w:szCs w:val="21"/>
        </w:rPr>
        <w:t xml:space="preserve">五、产权担保</w:t>
      </w:r>
      <w:r>
        <w:rPr>
          <w:rFonts w:ascii="Arial Narrow" w:hAnsi="Arial Narrow" w:cs="Arial Narrow"/>
          <w:szCs w:val="21"/>
        </w:rPr>
      </w:r>
      <w:r/>
    </w:p>
    <w:p>
      <w:pPr>
        <w:pStyle w:val="1375"/>
        <w:ind w:firstLine="420"/>
        <w:spacing w:line="360" w:lineRule="auto"/>
        <w:rPr>
          <w:rFonts w:ascii="Arial Narrow" w:hAnsi="Arial Narrow" w:cs="Arial Narrow"/>
          <w:szCs w:val="21"/>
        </w:rPr>
      </w:pPr>
      <w:r>
        <w:rPr>
          <w:rFonts w:ascii="Arial Narrow" w:hAnsi="Arial Narrow" w:cs="Arial Narrow"/>
          <w:szCs w:val="21"/>
        </w:rPr>
        <w:t xml:space="preserve">5.1  乙方保证所交付的货物的所有权完全属于乙方且无任何抵押、查封等产权瑕疵。</w:t>
      </w:r>
      <w:r/>
    </w:p>
    <w:p>
      <w:pPr>
        <w:pStyle w:val="1375"/>
        <w:ind w:firstLine="422"/>
        <w:spacing w:line="360" w:lineRule="auto"/>
        <w:rPr>
          <w:rFonts w:ascii="Arial Narrow" w:hAnsi="Arial Narrow" w:cs="Arial Narrow"/>
          <w:szCs w:val="21"/>
        </w:rPr>
      </w:pPr>
      <w:r>
        <w:rPr>
          <w:rFonts w:ascii="Arial Narrow" w:hAnsi="Arial Narrow" w:cs="Arial Narrow"/>
          <w:b/>
          <w:szCs w:val="21"/>
        </w:rPr>
        <w:t xml:space="preserve">六、项目实施</w:t>
      </w:r>
      <w:r>
        <w:rPr>
          <w:rFonts w:ascii="Arial Narrow" w:hAnsi="Arial Narrow" w:cs="Arial Narrow"/>
          <w:szCs w:val="21"/>
        </w:rPr>
      </w:r>
      <w:r/>
    </w:p>
    <w:p>
      <w:pPr>
        <w:pStyle w:val="1375"/>
        <w:ind w:firstLine="420"/>
        <w:spacing w:line="360" w:lineRule="auto"/>
        <w:rPr>
          <w:rFonts w:ascii="Arial Narrow" w:hAnsi="Arial Narrow" w:cs="Arial Narrow"/>
          <w:bCs/>
          <w:szCs w:val="21"/>
        </w:rPr>
      </w:pPr>
      <w:r>
        <w:rPr>
          <w:rFonts w:ascii="Arial Narrow" w:hAnsi="Arial Narrow" w:cs="Arial Narrow"/>
          <w:bCs/>
          <w:szCs w:val="21"/>
        </w:rPr>
        <w:t xml:space="preserve">6.1  交 货 期：</w:t>
      </w:r>
      <w:r>
        <w:rPr>
          <w:rFonts w:hint="eastAsia" w:ascii="Arial Narrow" w:hAnsi="Arial Narrow" w:cs="Arial Narrow"/>
          <w:bCs/>
          <w:szCs w:val="21"/>
        </w:rPr>
        <w:t xml:space="preserve">合同签订45个日历日后，完成设备安装、调试工作，提请验收</w:t>
      </w:r>
      <w:r>
        <w:rPr>
          <w:rFonts w:ascii="Arial Narrow" w:hAnsi="Arial Narrow" w:cs="Arial Narrow"/>
          <w:bCs/>
          <w:szCs w:val="21"/>
        </w:rPr>
        <w:t xml:space="preserve">。</w:t>
      </w:r>
      <w:r/>
    </w:p>
    <w:p>
      <w:pPr>
        <w:pStyle w:val="1375"/>
        <w:ind w:firstLine="420"/>
        <w:spacing w:line="360" w:lineRule="auto"/>
        <w:rPr>
          <w:rFonts w:ascii="Arial Narrow" w:hAnsi="Arial Narrow" w:cs="Arial Narrow"/>
          <w:szCs w:val="21"/>
        </w:rPr>
      </w:pPr>
      <w:r>
        <w:rPr>
          <w:rFonts w:ascii="Arial Narrow" w:hAnsi="Arial Narrow" w:cs="Arial Narrow"/>
          <w:szCs w:val="21"/>
        </w:rPr>
        <w:t xml:space="preserve">6.2  交货地点：</w:t>
      </w:r>
      <w:r>
        <w:rPr>
          <w:rFonts w:ascii="Arial Narrow" w:hAnsi="Arial Narrow" w:cs="Arial Narrow"/>
          <w:bCs/>
          <w:szCs w:val="21"/>
        </w:rPr>
        <w:t xml:space="preserve">甲方指定地点。</w:t>
      </w:r>
      <w:r>
        <w:rPr>
          <w:rFonts w:ascii="Arial Narrow" w:hAnsi="Arial Narrow" w:cs="Arial Narrow"/>
          <w:szCs w:val="21"/>
        </w:rPr>
      </w:r>
      <w:r/>
    </w:p>
    <w:p>
      <w:pPr>
        <w:pStyle w:val="1375"/>
        <w:ind w:firstLine="422"/>
        <w:spacing w:line="360" w:lineRule="auto"/>
        <w:rPr>
          <w:rFonts w:ascii="Arial Narrow" w:hAnsi="Arial Narrow" w:cs="Arial Narrow"/>
          <w:b/>
          <w:szCs w:val="21"/>
        </w:rPr>
      </w:pPr>
      <w:r>
        <w:rPr>
          <w:rFonts w:ascii="Arial Narrow" w:hAnsi="Arial Narrow" w:cs="Arial Narrow"/>
          <w:b/>
          <w:szCs w:val="21"/>
        </w:rPr>
        <w:t xml:space="preserve">七、包装、运输、交货</w:t>
      </w:r>
      <w:r/>
    </w:p>
    <w:p>
      <w:pPr>
        <w:pStyle w:val="1375"/>
        <w:ind w:firstLine="420"/>
        <w:spacing w:line="360" w:lineRule="auto"/>
        <w:rPr>
          <w:rFonts w:ascii="Arial Narrow" w:hAnsi="Arial Narrow" w:cs="Arial Narrow"/>
          <w:szCs w:val="21"/>
        </w:rPr>
      </w:pPr>
      <w:r>
        <w:rPr>
          <w:rFonts w:ascii="Arial Narrow" w:hAnsi="Arial Narrow" w:cs="Arial Narrow"/>
          <w:szCs w:val="21"/>
        </w:rPr>
        <w:t xml:space="preserve">7.1  除合同另有规定外，乙方提供的全部货物均按标准保护措施进行包装。该包装应适应于远距离运输、防潮、防震、防锈和防野蛮装卸，以确保货物安全无损运抵制定现场。由于包装不善所引起的货物锈蚀、损坏和损失均由乙方承担。</w:t>
      </w:r>
      <w:r/>
    </w:p>
    <w:p>
      <w:pPr>
        <w:pStyle w:val="1375"/>
        <w:ind w:firstLine="420"/>
        <w:spacing w:line="360" w:lineRule="auto"/>
        <w:rPr>
          <w:rFonts w:ascii="Arial Narrow" w:hAnsi="Arial Narrow" w:cs="Arial Narrow"/>
          <w:szCs w:val="21"/>
        </w:rPr>
      </w:pPr>
      <w:r>
        <w:rPr>
          <w:rFonts w:ascii="Arial Narrow" w:hAnsi="Arial Narrow" w:cs="Arial Narrow"/>
          <w:szCs w:val="21"/>
        </w:rPr>
        <w:t xml:space="preserve">7.2  每件包装箱内应附一份详细装箱单和质量合格标识。</w:t>
      </w:r>
      <w:r/>
    </w:p>
    <w:p>
      <w:pPr>
        <w:pStyle w:val="1375"/>
        <w:ind w:firstLine="420"/>
        <w:spacing w:line="360" w:lineRule="auto"/>
        <w:rPr>
          <w:rFonts w:ascii="Arial Narrow" w:hAnsi="Arial Narrow" w:cs="Arial Narrow"/>
          <w:szCs w:val="21"/>
        </w:rPr>
      </w:pPr>
      <w:r>
        <w:rPr>
          <w:rFonts w:ascii="Arial Narrow" w:hAnsi="Arial Narrow" w:cs="Arial Narrow"/>
          <w:szCs w:val="21"/>
        </w:rPr>
        <w:t xml:space="preserve">7.3  乙方负责安排运输，并承担相关费用。</w:t>
      </w:r>
      <w:r/>
    </w:p>
    <w:p>
      <w:pPr>
        <w:pStyle w:val="1375"/>
        <w:ind w:firstLine="420"/>
        <w:spacing w:line="360" w:lineRule="auto"/>
        <w:rPr>
          <w:rFonts w:ascii="Arial Narrow" w:hAnsi="Arial Narrow" w:cs="Arial Narrow"/>
          <w:szCs w:val="21"/>
        </w:rPr>
      </w:pPr>
      <w:r>
        <w:rPr>
          <w:rFonts w:ascii="Arial Narrow" w:hAnsi="Arial Narrow" w:cs="Arial Narrow"/>
          <w:szCs w:val="21"/>
        </w:rPr>
        <w:t xml:space="preserve">7.4  设备在项目安装调试验收合格并移交给甲方之前的保管由乙方负责。</w:t>
      </w:r>
      <w:r/>
    </w:p>
    <w:p>
      <w:pPr>
        <w:pStyle w:val="1375"/>
        <w:ind w:firstLine="422"/>
        <w:spacing w:line="360" w:lineRule="auto"/>
        <w:rPr>
          <w:rFonts w:ascii="Arial Narrow" w:hAnsi="Arial Narrow" w:cs="Arial Narrow"/>
          <w:b/>
          <w:szCs w:val="21"/>
        </w:rPr>
      </w:pPr>
      <w:r>
        <w:rPr>
          <w:rFonts w:ascii="Arial Narrow" w:hAnsi="Arial Narrow" w:cs="Arial Narrow"/>
          <w:b/>
          <w:szCs w:val="21"/>
        </w:rPr>
        <w:t xml:space="preserve">八、履约保证金</w:t>
      </w:r>
      <w:r/>
    </w:p>
    <w:p>
      <w:pPr>
        <w:pStyle w:val="1375"/>
        <w:ind w:firstLine="420"/>
        <w:spacing w:line="360" w:lineRule="auto"/>
        <w:rPr>
          <w:rFonts w:ascii="Arial Narrow" w:hAnsi="Arial Narrow" w:cs="Arial Narrow"/>
          <w:szCs w:val="21"/>
        </w:rPr>
      </w:pPr>
      <w:r>
        <w:rPr>
          <w:rFonts w:ascii="Arial Narrow" w:hAnsi="Arial Narrow" w:cs="Arial Narrow"/>
          <w:szCs w:val="21"/>
        </w:rPr>
        <w:t xml:space="preserve">8.1 本项目不适用。</w:t>
      </w:r>
      <w:r/>
    </w:p>
    <w:p>
      <w:pPr>
        <w:pStyle w:val="1375"/>
        <w:ind w:firstLine="422"/>
        <w:spacing w:line="360" w:lineRule="auto"/>
        <w:rPr>
          <w:rFonts w:ascii="Arial Narrow" w:hAnsi="Arial Narrow" w:cs="Arial Narrow"/>
          <w:b/>
          <w:szCs w:val="21"/>
        </w:rPr>
      </w:pPr>
      <w:r>
        <w:rPr>
          <w:rFonts w:ascii="Arial Narrow" w:hAnsi="Arial Narrow" w:cs="Arial Narrow"/>
          <w:b/>
          <w:szCs w:val="21"/>
        </w:rPr>
        <w:t xml:space="preserve">九、货款支付</w:t>
      </w:r>
      <w:r/>
    </w:p>
    <w:p>
      <w:pPr>
        <w:pStyle w:val="1375"/>
        <w:ind w:firstLine="420"/>
        <w:spacing w:line="360" w:lineRule="auto"/>
        <w:rPr>
          <w:rFonts w:ascii="Arial Narrow" w:hAnsi="Arial Narrow" w:cs="Arial Narrow"/>
          <w:bCs/>
          <w:szCs w:val="21"/>
        </w:rPr>
      </w:pPr>
      <w:r>
        <w:rPr>
          <w:rFonts w:ascii="Arial Narrow" w:hAnsi="Arial Narrow" w:cs="Arial Narrow"/>
          <w:bCs/>
          <w:szCs w:val="21"/>
        </w:rPr>
        <w:t xml:space="preserve">9.1  自签订后15日内支付合同的30%预付款；设备安装施工完成后，乙方提出申请，甲方将会同校方、专业检测部门等联合验收，验收合格后按财政拨款进度支付项目款项；如当年财政拨款无法支付剩余款项，余款第二年付清。</w:t>
      </w:r>
      <w:r/>
    </w:p>
    <w:p>
      <w:pPr>
        <w:pStyle w:val="1375"/>
        <w:ind w:firstLine="422"/>
        <w:spacing w:line="360" w:lineRule="auto"/>
        <w:rPr>
          <w:rFonts w:ascii="Arial Narrow" w:hAnsi="Arial Narrow" w:cs="Arial Narrow"/>
          <w:b/>
          <w:szCs w:val="21"/>
        </w:rPr>
      </w:pPr>
      <w:r>
        <w:rPr>
          <w:rFonts w:ascii="Arial Narrow" w:hAnsi="Arial Narrow" w:cs="Arial Narrow"/>
          <w:b/>
          <w:szCs w:val="21"/>
        </w:rPr>
        <w:t xml:space="preserve">十、安装及调试</w:t>
      </w:r>
      <w:r/>
    </w:p>
    <w:p>
      <w:pPr>
        <w:pStyle w:val="1375"/>
        <w:ind w:firstLine="420"/>
        <w:spacing w:line="360" w:lineRule="auto"/>
        <w:rPr>
          <w:rFonts w:ascii="Arial Narrow" w:hAnsi="Arial Narrow" w:cs="Arial Narrow"/>
          <w:szCs w:val="21"/>
        </w:rPr>
      </w:pPr>
      <w:r>
        <w:rPr>
          <w:rFonts w:ascii="Arial Narrow" w:hAnsi="Arial Narrow" w:cs="Arial Narrow"/>
          <w:szCs w:val="21"/>
        </w:rPr>
        <w:t xml:space="preserve">10.1  设备到货后一周内，乙方应派有经验和能力、具有相应资质的技术人员，负责设备安装、调试至合格。</w:t>
      </w:r>
      <w:r/>
    </w:p>
    <w:p>
      <w:pPr>
        <w:pStyle w:val="1375"/>
        <w:ind w:firstLine="422"/>
        <w:spacing w:line="360" w:lineRule="auto"/>
        <w:rPr>
          <w:rFonts w:ascii="Arial Narrow" w:hAnsi="Arial Narrow" w:cs="Arial Narrow"/>
          <w:b/>
          <w:szCs w:val="21"/>
        </w:rPr>
      </w:pPr>
      <w:r>
        <w:rPr>
          <w:rFonts w:ascii="Arial Narrow" w:hAnsi="Arial Narrow" w:cs="Arial Narrow"/>
          <w:b/>
          <w:szCs w:val="21"/>
        </w:rPr>
        <w:t xml:space="preserve">十一、验收</w:t>
      </w:r>
      <w:r/>
    </w:p>
    <w:p>
      <w:pPr>
        <w:pStyle w:val="1375"/>
        <w:ind w:firstLine="420"/>
        <w:spacing w:line="360" w:lineRule="auto"/>
        <w:rPr>
          <w:rFonts w:ascii="Arial Narrow" w:hAnsi="Arial Narrow" w:cs="Arial Narrow"/>
          <w:szCs w:val="21"/>
        </w:rPr>
      </w:pPr>
      <w:r>
        <w:rPr>
          <w:rFonts w:ascii="Arial Narrow" w:hAnsi="Arial Narrow" w:cs="Arial Narrow"/>
          <w:szCs w:val="21"/>
        </w:rPr>
        <w:t xml:space="preserve">11.1  设备投入运行前，乙方需向甲方书面提交验收申请，由甲方会同校方、专业检测部门对设备进行初步验收，验收标准：对照</w:t>
      </w:r>
      <w:r>
        <w:rPr>
          <w:rFonts w:hint="eastAsia" w:ascii="Arial Narrow" w:hAnsi="Arial Narrow" w:cs="Arial Narrow"/>
          <w:szCs w:val="21"/>
        </w:rPr>
        <w:t xml:space="preserve">招标文件</w:t>
      </w:r>
      <w:r>
        <w:rPr>
          <w:rFonts w:ascii="Arial Narrow" w:hAnsi="Arial Narrow" w:cs="Arial Narrow"/>
          <w:szCs w:val="21"/>
        </w:rPr>
        <w:t xml:space="preserve">、</w:t>
      </w:r>
      <w:r>
        <w:rPr>
          <w:rFonts w:hint="eastAsia" w:ascii="Arial Narrow" w:hAnsi="Arial Narrow" w:cs="Arial Narrow"/>
          <w:szCs w:val="21"/>
        </w:rPr>
        <w:t xml:space="preserve">投标文件</w:t>
      </w:r>
      <w:r>
        <w:rPr>
          <w:rFonts w:ascii="Arial Narrow" w:hAnsi="Arial Narrow" w:cs="Arial Narrow"/>
          <w:szCs w:val="21"/>
        </w:rPr>
        <w:t xml:space="preserve">、合同及合同附件，使用部门负责人签字确认合格后，通过初验后进行试运行。</w:t>
      </w:r>
      <w:r/>
    </w:p>
    <w:p>
      <w:pPr>
        <w:pStyle w:val="1375"/>
        <w:ind w:firstLine="420"/>
        <w:spacing w:line="360" w:lineRule="auto"/>
        <w:rPr>
          <w:rFonts w:ascii="Arial Narrow" w:hAnsi="Arial Narrow" w:cs="Arial Narrow"/>
          <w:szCs w:val="21"/>
        </w:rPr>
      </w:pPr>
      <w:r>
        <w:rPr>
          <w:rFonts w:ascii="Arial Narrow" w:hAnsi="Arial Narrow" w:cs="Arial Narrow"/>
          <w:szCs w:val="21"/>
        </w:rPr>
        <w:t xml:space="preserve">11.2  设备投入试运行后正常工作</w:t>
      </w:r>
      <w:r>
        <w:rPr>
          <w:rFonts w:ascii="Arial Narrow" w:hAnsi="Arial Narrow" w:cs="Arial Narrow"/>
          <w:szCs w:val="21"/>
          <w:u w:val="single"/>
        </w:rPr>
        <w:t xml:space="preserve"> XX </w:t>
      </w:r>
      <w:r>
        <w:rPr>
          <w:rFonts w:ascii="Arial Narrow" w:hAnsi="Arial Narrow" w:cs="Arial Narrow"/>
          <w:szCs w:val="21"/>
        </w:rPr>
        <w:t xml:space="preserve">日（时间由甲、乙双方商定），甲方会同校方、专业检测部门，与乙方共同进行最终验收。</w:t>
      </w:r>
      <w:r/>
    </w:p>
    <w:p>
      <w:pPr>
        <w:pStyle w:val="1375"/>
        <w:ind w:firstLine="420"/>
        <w:spacing w:line="360" w:lineRule="auto"/>
        <w:rPr>
          <w:rFonts w:ascii="Arial Narrow" w:hAnsi="Arial Narrow" w:cs="Arial Narrow"/>
          <w:szCs w:val="21"/>
        </w:rPr>
      </w:pPr>
      <w:r>
        <w:rPr>
          <w:rFonts w:ascii="Arial Narrow" w:hAnsi="Arial Narrow" w:cs="Arial Narrow"/>
          <w:szCs w:val="21"/>
        </w:rPr>
        <w:t xml:space="preserve">11.3  最终验收合格后，甲乙双方共同签署验收报告，一式二份，一份交甲方留存，一份由乙方用作结算凭证。</w:t>
      </w:r>
      <w:r/>
    </w:p>
    <w:p>
      <w:pPr>
        <w:pStyle w:val="1375"/>
        <w:ind w:firstLine="420"/>
        <w:spacing w:line="360" w:lineRule="auto"/>
        <w:rPr>
          <w:rFonts w:ascii="Arial Narrow" w:hAnsi="Arial Narrow" w:cs="Arial Narrow"/>
          <w:szCs w:val="21"/>
        </w:rPr>
      </w:pPr>
      <w:r>
        <w:rPr>
          <w:rFonts w:ascii="Arial Narrow" w:hAnsi="Arial Narrow" w:cs="Arial Narrow"/>
          <w:szCs w:val="21"/>
        </w:rPr>
        <w:t xml:space="preserve">11.4  如果发现与合同中要求不符，乙方须承担由此发生的一切损失和费用，并接受相应的处罚。</w:t>
      </w:r>
      <w:r/>
    </w:p>
    <w:p>
      <w:pPr>
        <w:pStyle w:val="1375"/>
        <w:ind w:firstLine="420"/>
        <w:spacing w:line="360" w:lineRule="auto"/>
        <w:rPr>
          <w:rFonts w:ascii="Arial Narrow" w:hAnsi="Arial Narrow" w:cs="Arial Narrow"/>
          <w:szCs w:val="21"/>
        </w:rPr>
      </w:pPr>
      <w:r>
        <w:rPr>
          <w:rFonts w:ascii="Arial Narrow" w:hAnsi="Arial Narrow" w:cs="Arial Narrow"/>
          <w:szCs w:val="21"/>
        </w:rPr>
        <w:t xml:space="preserve">11.5  甲方有权委托中国有资格单位或机构对设备性能、精度进行校核。</w:t>
      </w:r>
      <w:r/>
    </w:p>
    <w:p>
      <w:pPr>
        <w:pStyle w:val="1375"/>
        <w:ind w:firstLine="420"/>
        <w:spacing w:line="360" w:lineRule="auto"/>
        <w:rPr>
          <w:rFonts w:ascii="Arial Narrow" w:hAnsi="Arial Narrow" w:cs="Arial Narrow"/>
          <w:szCs w:val="21"/>
        </w:rPr>
      </w:pPr>
      <w:r>
        <w:rPr>
          <w:rFonts w:ascii="Arial Narrow" w:hAnsi="Arial Narrow" w:cs="Arial Narrow"/>
          <w:szCs w:val="21"/>
        </w:rPr>
        <w:t xml:space="preserve">11.6  验收时必须提供完整的验收资料。</w:t>
      </w:r>
      <w:r/>
    </w:p>
    <w:p>
      <w:pPr>
        <w:pStyle w:val="1375"/>
        <w:ind w:firstLine="422"/>
        <w:spacing w:line="360" w:lineRule="auto"/>
        <w:rPr>
          <w:rFonts w:ascii="Arial Narrow" w:hAnsi="Arial Narrow" w:cs="Arial Narrow"/>
          <w:b/>
          <w:szCs w:val="21"/>
        </w:rPr>
      </w:pPr>
      <w:r>
        <w:rPr>
          <w:rFonts w:ascii="Arial Narrow" w:hAnsi="Arial Narrow" w:cs="Arial Narrow"/>
          <w:b/>
          <w:szCs w:val="21"/>
        </w:rPr>
        <w:t xml:space="preserve">十二、质量保证及售后服务</w:t>
      </w:r>
      <w:r/>
    </w:p>
    <w:p>
      <w:pPr>
        <w:pStyle w:val="1375"/>
        <w:ind w:firstLine="420"/>
        <w:spacing w:line="360" w:lineRule="auto"/>
        <w:rPr>
          <w:rFonts w:ascii="Arial Narrow" w:hAnsi="Arial Narrow" w:cs="Arial Narrow"/>
          <w:szCs w:val="21"/>
        </w:rPr>
      </w:pPr>
      <w:r>
        <w:rPr>
          <w:rFonts w:ascii="Arial Narrow" w:hAnsi="Arial Narrow" w:cs="Arial Narrow"/>
          <w:szCs w:val="21"/>
        </w:rPr>
        <w:t xml:space="preserve">12.1  乙方应按</w:t>
      </w:r>
      <w:r>
        <w:rPr>
          <w:rFonts w:hint="eastAsia" w:ascii="Arial Narrow" w:hAnsi="Arial Narrow" w:cs="Arial Narrow"/>
          <w:szCs w:val="21"/>
        </w:rPr>
        <w:t xml:space="preserve">招标文件</w:t>
      </w:r>
      <w:r>
        <w:rPr>
          <w:rFonts w:ascii="Arial Narrow" w:hAnsi="Arial Narrow" w:cs="Arial Narrow"/>
          <w:szCs w:val="21"/>
        </w:rPr>
        <w:t xml:space="preserve">规定的货物性能、技术要求、质量标准向甲方提供未经使用的全新产品。</w:t>
      </w:r>
      <w:r/>
    </w:p>
    <w:p>
      <w:pPr>
        <w:pStyle w:val="1375"/>
        <w:ind w:firstLine="420"/>
        <w:spacing w:line="360" w:lineRule="auto"/>
        <w:rPr>
          <w:rFonts w:ascii="Arial Narrow" w:hAnsi="Arial Narrow" w:cs="Arial Narrow"/>
          <w:szCs w:val="21"/>
        </w:rPr>
      </w:pPr>
      <w:r>
        <w:rPr>
          <w:rFonts w:ascii="Arial Narrow" w:hAnsi="Arial Narrow" w:cs="Arial Narrow"/>
          <w:szCs w:val="21"/>
        </w:rPr>
        <w:t xml:space="preserve">12.2  质保期：免费质保期为</w:t>
      </w:r>
      <w:r>
        <w:rPr>
          <w:rFonts w:ascii="Arial Narrow" w:hAnsi="Arial Narrow" w:cs="Arial Narrow"/>
          <w:szCs w:val="21"/>
          <w:u w:val="single"/>
        </w:rPr>
        <w:t xml:space="preserve">  叁 </w:t>
      </w:r>
      <w:r>
        <w:rPr>
          <w:rFonts w:ascii="Arial Narrow" w:hAnsi="Arial Narrow" w:cs="Arial Narrow"/>
          <w:szCs w:val="21"/>
        </w:rPr>
        <w:t xml:space="preserve">年，质保期自甲方验收合格之日算起。</w:t>
      </w:r>
      <w:r/>
    </w:p>
    <w:p>
      <w:pPr>
        <w:pStyle w:val="1375"/>
        <w:ind w:firstLine="422"/>
        <w:spacing w:line="360" w:lineRule="auto"/>
        <w:rPr>
          <w:rFonts w:ascii="Arial Narrow" w:hAnsi="Arial Narrow" w:cs="Arial Narrow"/>
          <w:b/>
          <w:szCs w:val="21"/>
        </w:rPr>
      </w:pPr>
      <w:r>
        <w:rPr>
          <w:rFonts w:ascii="Arial Narrow" w:hAnsi="Arial Narrow" w:cs="Arial Narrow"/>
          <w:b/>
          <w:szCs w:val="21"/>
        </w:rPr>
        <w:t xml:space="preserve">十三、违约责任</w:t>
      </w:r>
      <w:r/>
    </w:p>
    <w:p>
      <w:pPr>
        <w:pStyle w:val="1375"/>
        <w:ind w:firstLine="420"/>
        <w:spacing w:line="360" w:lineRule="auto"/>
        <w:rPr>
          <w:rFonts w:ascii="Arial Narrow" w:hAnsi="Arial Narrow" w:cs="Arial Narrow"/>
          <w:szCs w:val="21"/>
        </w:rPr>
      </w:pPr>
      <w:r>
        <w:rPr>
          <w:rFonts w:ascii="Arial Narrow" w:hAnsi="Arial Narrow" w:cs="Arial Narrow"/>
          <w:szCs w:val="21"/>
        </w:rPr>
        <w:t xml:space="preserve">13.1甲方不得以无正当理由拒收产品，否则由此所造成的损失须由甲方承担赔偿责任。</w:t>
      </w:r>
      <w:r/>
    </w:p>
    <w:p>
      <w:pPr>
        <w:pStyle w:val="1375"/>
        <w:ind w:firstLine="420"/>
        <w:spacing w:line="360" w:lineRule="auto"/>
        <w:rPr>
          <w:rFonts w:ascii="Arial Narrow" w:hAnsi="Arial Narrow" w:cs="Arial Narrow"/>
          <w:szCs w:val="21"/>
        </w:rPr>
      </w:pPr>
      <w:r>
        <w:rPr>
          <w:rFonts w:ascii="Arial Narrow" w:hAnsi="Arial Narrow" w:cs="Arial Narrow"/>
          <w:szCs w:val="21"/>
        </w:rPr>
        <w:t xml:space="preserve">13.2 乙方逾期交付的，每逾期1天，乙方按照延期交付货物总价的0.5‰向甲方支付违约金。如乙方逾期交付达30天或违约金达到合同总价的5%时，甲方有权解除合同，解除合同的通知自到达乙方时生效。</w:t>
      </w:r>
      <w:r/>
    </w:p>
    <w:p>
      <w:pPr>
        <w:pStyle w:val="1375"/>
        <w:ind w:firstLine="420"/>
        <w:spacing w:line="360" w:lineRule="auto"/>
        <w:rPr>
          <w:rFonts w:ascii="Arial Narrow" w:hAnsi="Arial Narrow" w:cs="Arial Narrow"/>
          <w:szCs w:val="21"/>
        </w:rPr>
      </w:pPr>
      <w:r>
        <w:rPr>
          <w:rFonts w:ascii="Arial Narrow" w:hAnsi="Arial Narrow" w:cs="Arial Narrow"/>
          <w:szCs w:val="21"/>
        </w:rPr>
        <w:t xml:space="preserve">13.3  乙方所交的产品技术参数、质量不符合合同规定及</w:t>
      </w:r>
      <w:r>
        <w:rPr>
          <w:rFonts w:hint="eastAsia" w:ascii="Arial Narrow" w:hAnsi="Arial Narrow" w:cs="Arial Narrow"/>
          <w:szCs w:val="21"/>
        </w:rPr>
        <w:t xml:space="preserve">招标文件</w:t>
      </w:r>
      <w:r>
        <w:rPr>
          <w:rFonts w:ascii="Arial Narrow" w:hAnsi="Arial Narrow" w:cs="Arial Narrow"/>
          <w:szCs w:val="21"/>
        </w:rPr>
        <w:t xml:space="preserve">规定标准的，甲方有权拒收该产品。乙方愿意更换产品但逾期交货的，按乙方逾期交货处理。乙方拒绝更换合格产品的，甲方可单方面解除合同。</w:t>
      </w:r>
      <w:r/>
    </w:p>
    <w:p>
      <w:pPr>
        <w:pStyle w:val="1375"/>
        <w:ind w:firstLine="422"/>
        <w:spacing w:line="360" w:lineRule="auto"/>
        <w:rPr>
          <w:rFonts w:ascii="Arial Narrow" w:hAnsi="Arial Narrow" w:cs="Arial Narrow"/>
          <w:b/>
          <w:szCs w:val="21"/>
        </w:rPr>
      </w:pPr>
      <w:r>
        <w:rPr>
          <w:rFonts w:ascii="Arial Narrow" w:hAnsi="Arial Narrow" w:cs="Arial Narrow"/>
          <w:b/>
          <w:szCs w:val="21"/>
        </w:rPr>
        <w:t xml:space="preserve">十四、诉讼</w:t>
      </w:r>
      <w:r/>
    </w:p>
    <w:p>
      <w:pPr>
        <w:pStyle w:val="1375"/>
        <w:ind w:firstLine="420"/>
        <w:spacing w:line="360" w:lineRule="auto"/>
        <w:rPr>
          <w:rFonts w:ascii="Arial Narrow" w:hAnsi="Arial Narrow" w:cs="Arial Narrow"/>
          <w:szCs w:val="21"/>
        </w:rPr>
      </w:pPr>
      <w:r>
        <w:rPr>
          <w:rFonts w:ascii="Arial Narrow" w:hAnsi="Arial Narrow" w:cs="Arial Narrow"/>
          <w:szCs w:val="21"/>
        </w:rPr>
        <w:t xml:space="preserve">14.1  双方在执行合同中所发生的一切争议，应通过协商解决。如协商不成，可向合同签订地法院起诉。</w:t>
      </w:r>
      <w:r/>
    </w:p>
    <w:p>
      <w:pPr>
        <w:pStyle w:val="1375"/>
        <w:ind w:firstLine="422"/>
        <w:rPr>
          <w:rFonts w:ascii="Arial Narrow" w:hAnsi="Arial Narrow" w:cs="Arial Narrow"/>
          <w:b/>
          <w:szCs w:val="21"/>
        </w:rPr>
      </w:pPr>
      <w:r>
        <w:rPr>
          <w:rFonts w:ascii="Arial Narrow" w:hAnsi="Arial Narrow" w:cs="Arial Narrow"/>
          <w:b/>
          <w:szCs w:val="21"/>
        </w:rPr>
        <w:t xml:space="preserve">十五、不可抗力</w:t>
      </w:r>
      <w:r/>
    </w:p>
    <w:p>
      <w:pPr>
        <w:pStyle w:val="1375"/>
        <w:ind w:firstLine="420"/>
        <w:spacing w:line="360" w:lineRule="auto"/>
        <w:rPr>
          <w:rFonts w:ascii="Arial Narrow" w:hAnsi="Arial Narrow" w:cs="Arial Narrow"/>
          <w:szCs w:val="21"/>
        </w:rPr>
      </w:pPr>
      <w:r>
        <w:rPr>
          <w:rFonts w:ascii="Arial Narrow" w:hAnsi="Arial Narrow" w:cs="Arial Narrow"/>
          <w:szCs w:val="21"/>
        </w:rPr>
        <w:t xml:space="preserve">15.1  由于在合同服务过程中发生了不可抗力事件,乙方服务进程延迟或不能履约时, 责任不在乙方。但乙方应当立即将事件电告甲方, 并在事件发生后14天内将事件发生地有关政府机关签发的证书邮寄交甲方为证。尽管如此, 乙方仍负有采取一切必要措施从速履约的责任。</w:t>
      </w:r>
      <w:r/>
    </w:p>
    <w:p>
      <w:pPr>
        <w:pStyle w:val="1375"/>
        <w:ind w:firstLine="420"/>
        <w:spacing w:line="360" w:lineRule="auto"/>
        <w:rPr>
          <w:rFonts w:ascii="Arial Narrow" w:hAnsi="Arial Narrow" w:cs="Arial Narrow"/>
          <w:szCs w:val="21"/>
        </w:rPr>
      </w:pPr>
      <w:r>
        <w:rPr>
          <w:rFonts w:ascii="Arial Narrow" w:hAnsi="Arial Narrow" w:cs="Arial Narrow"/>
          <w:szCs w:val="21"/>
        </w:rPr>
        <w:t xml:space="preserve">15.2  如人力不可抗拒事件持续10周以上,甲方有权以书面形式终止合同。</w:t>
      </w:r>
      <w:r/>
    </w:p>
    <w:p>
      <w:pPr>
        <w:pStyle w:val="1375"/>
        <w:ind w:firstLine="422"/>
        <w:rPr>
          <w:rFonts w:ascii="Arial Narrow" w:hAnsi="Arial Narrow" w:cs="Arial Narrow"/>
          <w:b/>
          <w:szCs w:val="21"/>
        </w:rPr>
      </w:pPr>
      <w:r>
        <w:rPr>
          <w:rFonts w:ascii="Arial Narrow" w:hAnsi="Arial Narrow" w:cs="Arial Narrow"/>
          <w:b/>
          <w:szCs w:val="21"/>
        </w:rPr>
        <w:t xml:space="preserve">十六、 通知与送达</w:t>
      </w:r>
      <w:r/>
    </w:p>
    <w:p>
      <w:pPr>
        <w:pStyle w:val="1375"/>
        <w:ind w:firstLine="420"/>
        <w:spacing w:line="360" w:lineRule="auto"/>
        <w:rPr>
          <w:rFonts w:ascii="Arial Narrow" w:hAnsi="Arial Narrow" w:cs="Arial Narrow"/>
          <w:szCs w:val="21"/>
        </w:rPr>
      </w:pPr>
      <w:r>
        <w:rPr>
          <w:rFonts w:ascii="Arial Narrow" w:hAnsi="Arial Narrow" w:cs="Arial Narrow"/>
          <w:szCs w:val="21"/>
        </w:rPr>
        <w:t xml:space="preserve">16.1  双方根据合同预留的联系地址作为双方送达各类通知、协议等文件以及发生纠纷时相关文件及法律文书的送达地址。送达地址的适用范围包括非诉阶段和争议进入民事诉讼程序后的一审、二审、再审和执行程序，人民法院可直接通过邮寄或其他方式向双方预留的地址送达法律文书。</w:t>
      </w:r>
      <w:r/>
    </w:p>
    <w:p>
      <w:pPr>
        <w:pStyle w:val="1375"/>
        <w:ind w:firstLine="420"/>
        <w:spacing w:line="360" w:lineRule="auto"/>
        <w:rPr>
          <w:rFonts w:ascii="Arial Narrow" w:hAnsi="Arial Narrow" w:cs="Arial Narrow"/>
          <w:szCs w:val="21"/>
        </w:rPr>
      </w:pPr>
      <w:r>
        <w:rPr>
          <w:rFonts w:ascii="Arial Narrow" w:hAnsi="Arial Narrow" w:cs="Arial Narrow"/>
          <w:szCs w:val="21"/>
        </w:rPr>
        <w:t xml:space="preserve">16.2  双方的送达地址变更时，应当向对方履行书面的通知义务。任何一方的送达地址变更的，应在变更当日书面通知对方。未履行通知义务的，双方确认的送达地址仍视为有效送达地址。</w:t>
      </w:r>
      <w:r/>
    </w:p>
    <w:p>
      <w:pPr>
        <w:pStyle w:val="1375"/>
        <w:ind w:firstLine="420"/>
        <w:spacing w:line="360" w:lineRule="auto"/>
        <w:rPr>
          <w:rFonts w:ascii="Arial Narrow" w:hAnsi="Arial Narrow" w:cs="Arial Narrow"/>
          <w:szCs w:val="21"/>
        </w:rPr>
      </w:pPr>
      <w:r>
        <w:rPr>
          <w:rFonts w:ascii="Arial Narrow" w:hAnsi="Arial Narrow" w:cs="Arial Narrow"/>
          <w:szCs w:val="21"/>
        </w:rPr>
        <w:t xml:space="preserve">16.3  因一方提供或者确认的送达地址不准确、送达地址变更后未及时依程序告知对方和人民法院（若争议已进入司法程序解决）、无人签收、拒收或指定的接收人拒绝签收等原因，导致相关文件或法律文书未能被该方实际接收的，邮寄送达的，以邮寄的文件或文书退回之日视为送达之日，依然产生送达的法律后果；直接送达的，送达人当场在送达回证上记明情况之日视为送达之日。如果一方按照另一方预留的联系方式邮寄送达的，即使是由他人代为签收的，也视为是其本人签收，依然产生送达的法律后果。</w:t>
      </w:r>
      <w:r/>
    </w:p>
    <w:p>
      <w:pPr>
        <w:pStyle w:val="1375"/>
        <w:ind w:firstLine="420"/>
        <w:spacing w:line="360" w:lineRule="auto"/>
        <w:rPr>
          <w:rFonts w:ascii="Arial Narrow" w:hAnsi="Arial Narrow" w:cs="Arial Narrow"/>
          <w:szCs w:val="21"/>
        </w:rPr>
      </w:pPr>
      <w:r>
        <w:rPr>
          <w:rFonts w:ascii="Arial Narrow" w:hAnsi="Arial Narrow" w:cs="Arial Narrow"/>
          <w:szCs w:val="21"/>
        </w:rPr>
        <w:t xml:space="preserve">16.4  双方一致同意可以采用电子邮箱、短信、微信等现代通讯方式送达各种通知文件和法律文书，产生上述地址送达的同样法律效果。采用电子邮箱、短信、微信等方式送达的，发送之日即为送达之日，即产生送达的法律后果。</w:t>
      </w:r>
      <w:r/>
    </w:p>
    <w:p>
      <w:pPr>
        <w:pStyle w:val="1375"/>
        <w:ind w:firstLine="422"/>
        <w:spacing w:line="360" w:lineRule="auto"/>
        <w:rPr>
          <w:rFonts w:ascii="Arial Narrow" w:hAnsi="Arial Narrow" w:cs="Arial Narrow"/>
          <w:b/>
          <w:szCs w:val="21"/>
        </w:rPr>
      </w:pPr>
      <w:r>
        <w:rPr>
          <w:rFonts w:ascii="Arial Narrow" w:hAnsi="Arial Narrow" w:cs="Arial Narrow"/>
          <w:b/>
          <w:szCs w:val="21"/>
        </w:rPr>
        <w:t xml:space="preserve">十七、合同生效及其它</w:t>
      </w:r>
      <w:r/>
    </w:p>
    <w:p>
      <w:pPr>
        <w:pStyle w:val="1375"/>
        <w:ind w:firstLine="420"/>
        <w:spacing w:line="360" w:lineRule="auto"/>
        <w:rPr>
          <w:rFonts w:ascii="Arial Narrow" w:hAnsi="Arial Narrow" w:cs="Arial Narrow"/>
          <w:szCs w:val="21"/>
        </w:rPr>
      </w:pPr>
      <w:r>
        <w:rPr>
          <w:rFonts w:ascii="Arial Narrow" w:hAnsi="Arial Narrow" w:cs="Arial Narrow"/>
          <w:szCs w:val="21"/>
        </w:rPr>
        <w:t xml:space="preserve">17.1  本合同由甲乙双方在</w:t>
      </w:r>
      <w:r>
        <w:rPr>
          <w:rFonts w:ascii="Arial Narrow" w:hAnsi="Arial Narrow" w:cs="Arial Narrow"/>
          <w:szCs w:val="21"/>
          <w:u w:val="single"/>
        </w:rPr>
        <w:t xml:space="preserve"> </w:t>
      </w:r>
      <w:r>
        <w:rPr>
          <w:rStyle w:val="1477"/>
          <w:rFonts w:ascii="Arial Narrow" w:hAnsi="Arial Narrow" w:cs="Arial Narrow"/>
          <w:szCs w:val="21"/>
          <w:u w:val="single"/>
        </w:rPr>
        <w:t xml:space="preserve">甲方所在地</w:t>
      </w:r>
      <w:r>
        <w:rPr>
          <w:rFonts w:ascii="Arial Narrow" w:hAnsi="Arial Narrow" w:cs="Arial Narrow"/>
          <w:szCs w:val="21"/>
          <w:u w:val="single"/>
        </w:rPr>
        <w:t xml:space="preserve"> </w:t>
      </w:r>
      <w:r>
        <w:rPr>
          <w:rFonts w:ascii="Arial Narrow" w:hAnsi="Arial Narrow" w:cs="Arial Narrow"/>
          <w:szCs w:val="21"/>
        </w:rPr>
        <w:t xml:space="preserve">签订。合同经双方法定代表人或授权委托人签字盖章后生效。</w:t>
      </w:r>
      <w:r/>
    </w:p>
    <w:p>
      <w:pPr>
        <w:pStyle w:val="1375"/>
        <w:ind w:firstLine="420"/>
        <w:spacing w:line="360" w:lineRule="auto"/>
        <w:rPr>
          <w:rFonts w:ascii="Arial Narrow" w:hAnsi="Arial Narrow" w:cs="Arial Narrow"/>
          <w:szCs w:val="21"/>
        </w:rPr>
      </w:pPr>
      <w:r>
        <w:rPr>
          <w:rFonts w:ascii="Arial Narrow" w:hAnsi="Arial Narrow" w:cs="Arial Narrow"/>
          <w:szCs w:val="21"/>
        </w:rPr>
        <w:t xml:space="preserve">17.2  </w:t>
      </w:r>
      <w:r>
        <w:rPr>
          <w:rFonts w:hint="eastAsia" w:ascii="Arial Narrow" w:hAnsi="Arial Narrow" w:cs="Arial Narrow"/>
          <w:szCs w:val="21"/>
        </w:rPr>
        <w:t xml:space="preserve">招标文件</w:t>
      </w:r>
      <w:r>
        <w:rPr>
          <w:rFonts w:ascii="Arial Narrow" w:hAnsi="Arial Narrow" w:cs="Arial Narrow"/>
          <w:szCs w:val="21"/>
        </w:rPr>
        <w:t xml:space="preserve">、</w:t>
      </w:r>
      <w:r>
        <w:rPr>
          <w:rFonts w:hint="eastAsia" w:ascii="Arial Narrow" w:hAnsi="Arial Narrow" w:cs="Arial Narrow"/>
          <w:szCs w:val="21"/>
        </w:rPr>
        <w:t xml:space="preserve">投标文件</w:t>
      </w:r>
      <w:r>
        <w:rPr>
          <w:rFonts w:ascii="Arial Narrow" w:hAnsi="Arial Narrow" w:cs="Arial Narrow"/>
          <w:szCs w:val="21"/>
        </w:rPr>
        <w:t xml:space="preserve">是本合同不可或缺的部分，与合同具有同等效力。本合同未尽事宜，遵照《中华人民共和国民法典》有关条文执行。</w:t>
      </w:r>
      <w:r/>
    </w:p>
    <w:p>
      <w:pPr>
        <w:pStyle w:val="1375"/>
        <w:ind w:firstLine="420"/>
        <w:spacing w:line="360" w:lineRule="auto"/>
        <w:rPr>
          <w:rFonts w:ascii="Arial Narrow" w:hAnsi="Arial Narrow" w:cs="Arial Narrow"/>
          <w:b/>
          <w:szCs w:val="21"/>
        </w:rPr>
      </w:pPr>
      <w:r>
        <w:rPr>
          <w:rFonts w:ascii="Arial Narrow" w:hAnsi="Arial Narrow" w:cs="Arial Narrow"/>
          <w:szCs w:val="21"/>
        </w:rPr>
        <w:t xml:space="preserve">17.3  本合同正本一式</w:t>
      </w:r>
      <w:r>
        <w:rPr>
          <w:rFonts w:ascii="Arial Narrow" w:hAnsi="Arial Narrow" w:cs="Arial Narrow"/>
          <w:szCs w:val="21"/>
          <w:u w:val="single"/>
        </w:rPr>
        <w:t xml:space="preserve">XX</w:t>
      </w:r>
      <w:r>
        <w:rPr>
          <w:rFonts w:ascii="Arial Narrow" w:hAnsi="Arial Narrow" w:cs="Arial Narrow"/>
          <w:szCs w:val="21"/>
        </w:rPr>
        <w:t xml:space="preserve">份，具有同等法律效力，甲方执</w:t>
      </w:r>
      <w:r>
        <w:rPr>
          <w:rFonts w:ascii="Arial Narrow" w:hAnsi="Arial Narrow" w:cs="Arial Narrow"/>
          <w:szCs w:val="21"/>
          <w:u w:val="single"/>
        </w:rPr>
        <w:t xml:space="preserve">XX</w:t>
      </w:r>
      <w:r>
        <w:rPr>
          <w:rFonts w:ascii="Arial Narrow" w:hAnsi="Arial Narrow" w:cs="Arial Narrow"/>
          <w:szCs w:val="21"/>
        </w:rPr>
        <w:t xml:space="preserve">份，乙方执</w:t>
      </w:r>
      <w:r>
        <w:rPr>
          <w:rFonts w:ascii="Arial Narrow" w:hAnsi="Arial Narrow" w:cs="Arial Narrow"/>
          <w:szCs w:val="21"/>
          <w:u w:val="single"/>
        </w:rPr>
        <w:t xml:space="preserve">XX</w:t>
      </w:r>
      <w:r>
        <w:rPr>
          <w:rFonts w:ascii="Arial Narrow" w:hAnsi="Arial Narrow" w:cs="Arial Narrow"/>
          <w:szCs w:val="21"/>
        </w:rPr>
        <w:t xml:space="preserve">份。</w:t>
      </w:r>
      <w:r>
        <w:rPr>
          <w:rFonts w:ascii="Arial Narrow" w:hAnsi="Arial Narrow" w:cs="Arial Narrow"/>
          <w:b/>
          <w:szCs w:val="21"/>
        </w:rPr>
      </w:r>
      <w:r/>
    </w:p>
    <w:p>
      <w:pPr>
        <w:pStyle w:val="1501"/>
        <w:ind w:firstLine="422"/>
        <w:jc w:val="both"/>
        <w:rPr>
          <w:rFonts w:ascii="Times New Roman" w:hAnsi="Times New Roman"/>
          <w:b/>
          <w:sz w:val="21"/>
        </w:rPr>
      </w:pPr>
      <w:r>
        <w:rPr>
          <w:rFonts w:ascii="Times New Roman" w:hAnsi="Times New Roman"/>
          <w:b/>
          <w:sz w:val="21"/>
        </w:rPr>
        <w:t xml:space="preserve">十</w:t>
      </w:r>
      <w:r>
        <w:rPr>
          <w:rFonts w:ascii="Times New Roman" w:hAnsi="Times New Roman"/>
          <w:b/>
          <w:sz w:val="21"/>
          <w:lang w:eastAsia="zh-CN"/>
        </w:rPr>
        <w:t xml:space="preserve">八</w:t>
      </w:r>
      <w:r>
        <w:rPr>
          <w:rFonts w:ascii="Times New Roman" w:hAnsi="Times New Roman"/>
          <w:b/>
          <w:sz w:val="21"/>
        </w:rPr>
        <w:t xml:space="preserve">、其他</w:t>
      </w:r>
      <w:r/>
    </w:p>
    <w:p>
      <w:pPr>
        <w:pStyle w:val="1375"/>
        <w:ind w:firstLine="420"/>
        <w:spacing w:line="360" w:lineRule="auto"/>
        <w:rPr>
          <w:rFonts w:ascii="Arial Narrow" w:hAnsi="Arial Narrow" w:cs="Arial Narrow"/>
          <w:szCs w:val="21"/>
        </w:rPr>
      </w:pPr>
      <w:r>
        <w:rPr>
          <w:rFonts w:hint="eastAsia" w:ascii="Arial Narrow" w:hAnsi="Arial Narrow" w:cs="Arial Narrow"/>
          <w:szCs w:val="21"/>
        </w:rPr>
        <w:t xml:space="preserve">18.1  </w:t>
      </w:r>
      <w:r>
        <w:rPr>
          <w:rFonts w:ascii="Arial Narrow" w:hAnsi="Arial Narrow" w:cs="Arial Narrow"/>
          <w:szCs w:val="21"/>
        </w:rPr>
        <w:t xml:space="preserve">本合同所有附件、招标文件、投标文件、中标通知书均为</w:t>
      </w:r>
      <w:r>
        <w:rPr>
          <w:rFonts w:hint="eastAsia" w:ascii="Arial Narrow" w:hAnsi="Arial Narrow" w:cs="Arial Narrow"/>
          <w:szCs w:val="21"/>
        </w:rPr>
        <w:t xml:space="preserve">本</w:t>
      </w:r>
      <w:r>
        <w:rPr>
          <w:rFonts w:ascii="Arial Narrow" w:hAnsi="Arial Narrow" w:cs="Arial Narrow"/>
          <w:szCs w:val="21"/>
        </w:rPr>
        <w:t xml:space="preserve">合同的有效组成部分，与本合同具有同等法律效力。</w:t>
      </w:r>
      <w:r/>
    </w:p>
    <w:p>
      <w:pPr>
        <w:pStyle w:val="1375"/>
        <w:ind w:firstLine="420"/>
        <w:spacing w:line="360" w:lineRule="auto"/>
        <w:rPr>
          <w:rFonts w:ascii="Arial Narrow" w:hAnsi="Arial Narrow" w:cs="Arial Narrow"/>
          <w:szCs w:val="21"/>
        </w:rPr>
      </w:pPr>
      <w:r>
        <w:rPr>
          <w:rFonts w:hint="eastAsia" w:ascii="Arial Narrow" w:hAnsi="Arial Narrow" w:cs="Arial Narrow"/>
          <w:szCs w:val="21"/>
        </w:rPr>
        <w:t xml:space="preserve">18.2  </w:t>
      </w:r>
      <w:r>
        <w:rPr>
          <w:rFonts w:ascii="Arial Narrow" w:hAnsi="Arial Narrow" w:cs="Arial Narrow"/>
          <w:szCs w:val="21"/>
        </w:rPr>
        <w:t xml:space="preserve">在执行本合同的过程中，所有经双方签署确认的文件(包括会议纪要、补充协议、往来信函)即成为本合同的有效组成部分。</w:t>
      </w:r>
      <w:r/>
    </w:p>
    <w:p>
      <w:pPr>
        <w:pStyle w:val="1375"/>
        <w:ind w:firstLine="420"/>
        <w:spacing w:line="360" w:lineRule="auto"/>
        <w:rPr>
          <w:rFonts w:ascii="Arial Narrow" w:hAnsi="Arial Narrow" w:cs="Arial Narrow"/>
          <w:szCs w:val="21"/>
        </w:rPr>
      </w:pPr>
      <w:r>
        <w:rPr>
          <w:rFonts w:hint="eastAsia" w:ascii="Arial Narrow" w:hAnsi="Arial Narrow" w:cs="Arial Narrow"/>
          <w:szCs w:val="21"/>
        </w:rPr>
        <w:t xml:space="preserve">18.3  </w:t>
      </w:r>
      <w:r>
        <w:rPr>
          <w:rFonts w:ascii="Arial Narrow" w:hAnsi="Arial Narrow" w:cs="Arial Narrow"/>
          <w:szCs w:val="21"/>
        </w:rPr>
        <w:t xml:space="preserve">如一方地址、电话、传真号码有变更，应在变更当日内书面通知其他方，否则，应承担相应责任。</w:t>
      </w:r>
      <w:r/>
    </w:p>
    <w:p>
      <w:pPr>
        <w:pStyle w:val="1501"/>
        <w:ind w:firstLine="420"/>
        <w:rPr>
          <w:rFonts w:ascii="Times New Roman" w:hAnsi="Times New Roman"/>
          <w:szCs w:val="21"/>
          <w:lang w:eastAsia="zh-CN"/>
        </w:rPr>
      </w:pPr>
      <w:r>
        <w:rPr>
          <w:szCs w:val="21"/>
          <w:lang w:eastAsia="zh-CN"/>
        </w:rPr>
        <w:t xml:space="preserve">（本页以下无正文）</w:t>
      </w:r>
      <w:r>
        <w:rPr>
          <w:rFonts w:ascii="Times New Roman" w:hAnsi="Times New Roman"/>
          <w:szCs w:val="21"/>
          <w:lang w:eastAsia="zh-CN"/>
        </w:rPr>
      </w:r>
      <w:r/>
    </w:p>
    <w:p>
      <w:pPr>
        <w:pStyle w:val="1375"/>
        <w:ind w:firstLine="420"/>
        <w:rPr>
          <w:rFonts w:hint="eastAsia"/>
          <w:szCs w:val="21"/>
        </w:rPr>
      </w:pPr>
      <w:r>
        <w:rPr>
          <w:szCs w:val="21"/>
        </w:rPr>
        <w:br w:type="page" w:clear="all"/>
      </w:r>
      <w:r>
        <w:rPr>
          <w:rFonts w:hint="eastAsia"/>
          <w:szCs w:val="21"/>
        </w:rPr>
        <w:t xml:space="preserve">（本页为盖章页）</w:t>
      </w:r>
      <w:r/>
    </w:p>
    <w:p>
      <w:pPr>
        <w:pStyle w:val="1375"/>
        <w:ind w:firstLine="420"/>
        <w:rPr>
          <w:rFonts w:hint="eastAsia"/>
          <w:szCs w:val="21"/>
        </w:rPr>
      </w:pPr>
      <w:r>
        <w:rPr>
          <w:rFonts w:hint="eastAsia"/>
          <w:szCs w:val="21"/>
        </w:rPr>
      </w:r>
      <w:r/>
    </w:p>
    <w:p>
      <w:pPr>
        <w:pStyle w:val="1375"/>
        <w:ind w:firstLine="420"/>
        <w:rPr>
          <w:rFonts w:hint="eastAsia"/>
          <w:szCs w:val="21"/>
        </w:rPr>
      </w:pPr>
      <w:r>
        <w:rPr>
          <w:rFonts w:hint="eastAsia"/>
          <w:szCs w:val="21"/>
        </w:rPr>
      </w:r>
      <w:r/>
    </w:p>
    <w:p>
      <w:pPr>
        <w:pStyle w:val="1375"/>
        <w:ind w:firstLine="420"/>
        <w:rPr>
          <w:szCs w:val="21"/>
        </w:rPr>
      </w:pPr>
      <w:r>
        <w:rPr>
          <w:szCs w:val="21"/>
        </w:rPr>
      </w:r>
      <w:r/>
    </w:p>
    <w:p>
      <w:pPr>
        <w:pStyle w:val="1375"/>
        <w:ind w:firstLine="420"/>
        <w:rPr>
          <w:szCs w:val="21"/>
        </w:rPr>
      </w:pPr>
      <w:r>
        <w:rPr>
          <w:szCs w:val="21"/>
        </w:rPr>
        <w:t xml:space="preserve">甲方（盖章）：                                    乙方（盖章）： </w:t>
      </w:r>
      <w:r/>
    </w:p>
    <w:p>
      <w:pPr>
        <w:pStyle w:val="1375"/>
        <w:ind w:firstLine="420"/>
        <w:rPr>
          <w:szCs w:val="21"/>
        </w:rPr>
      </w:pPr>
      <w:r>
        <w:rPr>
          <w:szCs w:val="21"/>
        </w:rPr>
      </w:r>
      <w:r/>
    </w:p>
    <w:p>
      <w:pPr>
        <w:pStyle w:val="1375"/>
        <w:ind w:firstLine="420"/>
        <w:rPr>
          <w:szCs w:val="21"/>
        </w:rPr>
      </w:pPr>
      <w:r>
        <w:rPr>
          <w:szCs w:val="21"/>
        </w:rPr>
        <w:t xml:space="preserve">法定代表人或授权代表（签字）：                    法定代表人或授权代表（签字）：</w:t>
      </w:r>
      <w:r/>
    </w:p>
    <w:p>
      <w:pPr>
        <w:pStyle w:val="1375"/>
        <w:ind w:firstLine="420"/>
        <w:rPr>
          <w:szCs w:val="21"/>
        </w:rPr>
      </w:pPr>
      <w:r>
        <w:rPr>
          <w:szCs w:val="21"/>
        </w:rPr>
      </w:r>
      <w:r/>
    </w:p>
    <w:p>
      <w:pPr>
        <w:pStyle w:val="1375"/>
        <w:ind w:firstLine="420"/>
        <w:rPr>
          <w:szCs w:val="21"/>
        </w:rPr>
      </w:pPr>
      <w:r>
        <w:rPr>
          <w:szCs w:val="21"/>
        </w:rPr>
        <w:t xml:space="preserve">地址：                                            地址：</w:t>
      </w:r>
      <w:r/>
    </w:p>
    <w:p>
      <w:pPr>
        <w:pStyle w:val="1375"/>
        <w:ind w:firstLine="420"/>
        <w:rPr>
          <w:szCs w:val="21"/>
        </w:rPr>
      </w:pPr>
      <w:r>
        <w:rPr>
          <w:szCs w:val="21"/>
        </w:rPr>
        <w:t xml:space="preserve">            </w:t>
      </w:r>
      <w:r/>
    </w:p>
    <w:p>
      <w:pPr>
        <w:pStyle w:val="1375"/>
        <w:ind w:firstLine="420"/>
        <w:rPr>
          <w:szCs w:val="21"/>
        </w:rPr>
      </w:pPr>
      <w:r>
        <w:rPr>
          <w:szCs w:val="21"/>
        </w:rPr>
        <w:t xml:space="preserve">统一社会信用代码：                                统一社会信用代码：</w:t>
      </w:r>
      <w:r/>
    </w:p>
    <w:p>
      <w:pPr>
        <w:pStyle w:val="1375"/>
        <w:ind w:firstLine="420"/>
        <w:rPr>
          <w:szCs w:val="21"/>
        </w:rPr>
      </w:pPr>
      <w:r>
        <w:rPr>
          <w:szCs w:val="21"/>
        </w:rPr>
      </w:r>
      <w:r/>
    </w:p>
    <w:p>
      <w:pPr>
        <w:pStyle w:val="1375"/>
        <w:ind w:firstLine="420"/>
        <w:rPr>
          <w:szCs w:val="21"/>
        </w:rPr>
      </w:pPr>
      <w:r>
        <w:rPr>
          <w:szCs w:val="21"/>
        </w:rPr>
        <w:t xml:space="preserve">开户银行：                                        开户银行：</w:t>
      </w:r>
      <w:r/>
    </w:p>
    <w:p>
      <w:pPr>
        <w:pStyle w:val="1375"/>
        <w:ind w:firstLine="420"/>
        <w:rPr>
          <w:szCs w:val="21"/>
        </w:rPr>
      </w:pPr>
      <w:r>
        <w:rPr>
          <w:szCs w:val="21"/>
        </w:rPr>
      </w:r>
      <w:r/>
    </w:p>
    <w:p>
      <w:pPr>
        <w:pStyle w:val="1375"/>
        <w:ind w:firstLine="420"/>
        <w:rPr>
          <w:szCs w:val="21"/>
        </w:rPr>
      </w:pPr>
      <w:r>
        <w:rPr>
          <w:szCs w:val="21"/>
        </w:rPr>
        <w:t xml:space="preserve">银行账号：                                        银行账号：</w:t>
      </w:r>
      <w:r/>
    </w:p>
    <w:p>
      <w:pPr>
        <w:pStyle w:val="1375"/>
        <w:ind w:firstLine="420"/>
        <w:rPr>
          <w:szCs w:val="21"/>
        </w:rPr>
      </w:pPr>
      <w:r>
        <w:rPr>
          <w:szCs w:val="21"/>
        </w:rPr>
      </w:r>
      <w:r/>
    </w:p>
    <w:p>
      <w:pPr>
        <w:pStyle w:val="1375"/>
        <w:ind w:firstLine="420"/>
        <w:rPr>
          <w:szCs w:val="21"/>
        </w:rPr>
      </w:pPr>
      <w:r>
        <w:rPr>
          <w:szCs w:val="21"/>
        </w:rPr>
        <w:t xml:space="preserve">联系电话：                                        联系电话：</w:t>
      </w:r>
      <w:r/>
    </w:p>
    <w:p>
      <w:pPr>
        <w:pStyle w:val="1375"/>
        <w:ind w:firstLine="420"/>
        <w:rPr>
          <w:szCs w:val="21"/>
        </w:rPr>
      </w:pPr>
      <w:r>
        <w:rPr>
          <w:szCs w:val="21"/>
        </w:rPr>
      </w:r>
      <w:r/>
    </w:p>
    <w:p>
      <w:pPr>
        <w:pStyle w:val="1375"/>
        <w:ind w:firstLine="420"/>
        <w:rPr>
          <w:szCs w:val="21"/>
        </w:rPr>
      </w:pPr>
      <w:r>
        <w:rPr>
          <w:szCs w:val="21"/>
        </w:rPr>
        <w:t xml:space="preserve">签订日期：  年  月  日</w:t>
      </w:r>
      <w:r/>
    </w:p>
    <w:p>
      <w:pPr>
        <w:pStyle w:val="1375"/>
        <w:ind w:firstLine="420"/>
        <w:rPr>
          <w:szCs w:val="21"/>
        </w:rPr>
      </w:pPr>
      <w:r>
        <w:rPr>
          <w:szCs w:val="21"/>
        </w:rPr>
      </w:r>
      <w:r/>
    </w:p>
    <w:p>
      <w:pPr>
        <w:pStyle w:val="1375"/>
        <w:ind w:firstLine="315"/>
        <w:spacing w:line="360" w:lineRule="auto"/>
        <w:rPr>
          <w:szCs w:val="21"/>
        </w:rPr>
        <w:sectPr>
          <w:headerReference w:type="first" r:id="rId12"/>
          <w:footnotePr/>
          <w:endnotePr/>
          <w:type w:val="nextPage"/>
          <w:pgSz w:w="11906" w:h="16838" w:orient="portrait"/>
          <w:pgMar w:top="709" w:right="1133" w:bottom="1440" w:left="1134" w:header="851" w:footer="992" w:gutter="0"/>
          <w:cols w:num="1" w:sep="0" w:space="720" w:equalWidth="1"/>
          <w:docGrid w:linePitch="360"/>
          <w:titlePg/>
        </w:sectPr>
      </w:pPr>
      <w:r>
        <w:rPr>
          <w:szCs w:val="21"/>
        </w:rPr>
      </w:r>
      <w:r/>
    </w:p>
    <w:p>
      <w:pPr>
        <w:pStyle w:val="1375"/>
        <w:jc w:val="center"/>
        <w:spacing w:line="276" w:lineRule="auto"/>
        <w:widowControl/>
        <w:rPr>
          <w:b/>
          <w:sz w:val="32"/>
          <w:szCs w:val="32"/>
        </w:rPr>
        <w:outlineLvl w:val="0"/>
      </w:pPr>
      <w:r/>
      <w:bookmarkStart w:id="228" w:name="_Toc17925"/>
      <w:r/>
      <w:bookmarkStart w:id="229" w:name="_Toc26591"/>
      <w:r/>
      <w:bookmarkStart w:id="230" w:name="_Toc8176"/>
      <w:r/>
      <w:bookmarkStart w:id="231" w:name="_Toc17804"/>
      <w:r/>
      <w:bookmarkStart w:id="232" w:name="_Toc27727"/>
      <w:r>
        <w:rPr>
          <w:b/>
          <w:sz w:val="32"/>
          <w:szCs w:val="32"/>
        </w:rPr>
        <w:t xml:space="preserve">第四章  采购需求</w:t>
      </w:r>
      <w:bookmarkEnd w:id="228"/>
      <w:r/>
      <w:bookmarkEnd w:id="229"/>
      <w:r/>
      <w:bookmarkEnd w:id="230"/>
      <w:r/>
      <w:bookmarkEnd w:id="231"/>
      <w:r/>
      <w:bookmarkEnd w:id="232"/>
      <w:r>
        <w:rPr>
          <w:b/>
          <w:sz w:val="32"/>
          <w:szCs w:val="32"/>
        </w:rPr>
      </w:r>
      <w:r/>
    </w:p>
    <w:p>
      <w:pPr>
        <w:pStyle w:val="1375"/>
        <w:spacing w:line="276" w:lineRule="auto"/>
        <w:rPr>
          <w:b/>
          <w:sz w:val="24"/>
        </w:rPr>
      </w:pPr>
      <w:r>
        <w:rPr>
          <w:b/>
          <w:sz w:val="24"/>
        </w:rPr>
        <w:t xml:space="preserve">项目属性：</w:t>
      </w:r>
      <w:r>
        <w:rPr>
          <w:rFonts w:hint="eastAsia"/>
          <w:b/>
          <w:sz w:val="24"/>
        </w:rPr>
        <w:t xml:space="preserve">货物</w:t>
      </w:r>
      <w:r>
        <w:rPr>
          <w:b/>
          <w:sz w:val="24"/>
        </w:rPr>
        <w:t xml:space="preserve">类项目</w:t>
      </w:r>
      <w:r/>
    </w:p>
    <w:p>
      <w:pPr>
        <w:pStyle w:val="1377"/>
        <w:numPr>
          <w:ilvl w:val="0"/>
          <w:numId w:val="8"/>
        </w:numPr>
        <w:jc w:val="left"/>
        <w:rPr>
          <w:rFonts w:ascii="Arial Narrow" w:hAnsi="Arial Narrow" w:cs="Arial Narrow"/>
          <w:b/>
        </w:rPr>
      </w:pPr>
      <w:r/>
      <w:bookmarkStart w:id="233" w:name="_Toc27749"/>
      <w:r/>
      <w:bookmarkStart w:id="234" w:name="_Toc3776"/>
      <w:r/>
      <w:bookmarkStart w:id="235" w:name="_Toc8339"/>
      <w:r/>
      <w:bookmarkStart w:id="236" w:name="_Toc181689640"/>
      <w:r/>
      <w:bookmarkStart w:id="237" w:name="_Toc15049"/>
      <w:r/>
      <w:bookmarkStart w:id="238" w:name="_Toc15298"/>
      <w:r/>
      <w:bookmarkStart w:id="239" w:name="_Toc12711"/>
      <w:r/>
      <w:bookmarkStart w:id="240" w:name="_Toc16354"/>
      <w:r>
        <w:rPr>
          <w:rFonts w:ascii="Arial Narrow" w:hAnsi="Arial Narrow" w:eastAsia="宋体" w:cs="Arial Narrow"/>
          <w:b/>
        </w:rPr>
        <w:t xml:space="preserve">★</w:t>
      </w:r>
      <w:r>
        <w:rPr>
          <w:rFonts w:ascii="Arial Narrow" w:hAnsi="Arial Narrow" w:cs="Arial Narrow"/>
          <w:b/>
        </w:rPr>
        <w:t xml:space="preserve">采购清单</w:t>
      </w:r>
      <w:bookmarkEnd w:id="233"/>
      <w:r/>
      <w:bookmarkEnd w:id="234"/>
      <w:r/>
      <w:bookmarkEnd w:id="235"/>
      <w:r/>
      <w:bookmarkEnd w:id="236"/>
      <w:r>
        <w:rPr>
          <w:rFonts w:ascii="Arial Narrow" w:hAnsi="Arial Narrow" w:cs="Arial Narrow"/>
          <w:b/>
        </w:rPr>
      </w:r>
      <w:r/>
    </w:p>
    <w:p>
      <w:pPr>
        <w:pStyle w:val="1375"/>
        <w:rPr>
          <w:rFonts w:ascii="Arial Narrow" w:hAnsi="Arial Narrow" w:cs="Arial Narrow"/>
        </w:rPr>
      </w:pPr>
      <w:r>
        <w:rPr>
          <w:rFonts w:ascii="Arial Narrow" w:hAnsi="Arial Narrow" w:cs="Arial Narrow"/>
        </w:rPr>
        <w:t xml:space="preserve">注：本项目</w:t>
      </w:r>
      <w:r>
        <w:rPr>
          <w:rFonts w:hint="eastAsia" w:ascii="Arial Narrow" w:hAnsi="Arial Narrow" w:cs="Arial Narrow"/>
        </w:rPr>
        <w:t xml:space="preserve">最高限价</w:t>
      </w:r>
      <w:r>
        <w:rPr>
          <w:rFonts w:ascii="Arial Narrow" w:hAnsi="Arial Narrow" w:cs="Arial Narrow"/>
        </w:rPr>
        <w:t xml:space="preserve">为人民币</w:t>
      </w:r>
      <w:r>
        <w:rPr>
          <w:rFonts w:hint="eastAsia" w:ascii="Arial Narrow" w:hAnsi="Arial Narrow" w:cs="Arial Narrow"/>
        </w:rPr>
        <w:t xml:space="preserve">390万元</w:t>
      </w:r>
      <w:r>
        <w:rPr>
          <w:rFonts w:ascii="Arial Narrow" w:hAnsi="Arial Narrow" w:cs="Arial Narrow"/>
        </w:rPr>
        <w:t xml:space="preserve">，标注“</w:t>
      </w:r>
      <w:r>
        <w:rPr>
          <w:rFonts w:ascii="Arial Narrow" w:hAnsi="Arial Narrow" w:cs="Arial Narrow"/>
          <w:b/>
          <w:bCs/>
          <w:szCs w:val="21"/>
          <w:lang w:bidi="ar"/>
        </w:rPr>
        <w:t xml:space="preserve">◆</w:t>
      </w:r>
      <w:r>
        <w:rPr>
          <w:rFonts w:ascii="Arial Narrow" w:hAnsi="Arial Narrow" w:cs="Arial Narrow"/>
        </w:rPr>
        <w:t xml:space="preserve">”号的设备为核心产品</w:t>
      </w:r>
      <w:r/>
    </w:p>
    <w:tbl>
      <w:tblPr>
        <w:tblW w:w="4996" w:type="pct"/>
        <w:tblInd w:w="0" w:type="dxa"/>
        <w:tblLayout w:type="autofit"/>
        <w:tblCellMar>
          <w:left w:w="108" w:type="dxa"/>
          <w:top w:w="0" w:type="dxa"/>
          <w:right w:w="108" w:type="dxa"/>
          <w:bottom w:w="0" w:type="dxa"/>
        </w:tblCellMar>
        <w:tblLook w:val="04A0" w:firstRow="1" w:lastRow="0" w:firstColumn="1" w:lastColumn="0" w:noHBand="0" w:noVBand="1"/>
      </w:tblPr>
      <w:tblGrid>
        <w:gridCol w:w="1037"/>
        <w:gridCol w:w="3516"/>
        <w:gridCol w:w="975"/>
        <w:gridCol w:w="1407"/>
        <w:gridCol w:w="2300"/>
      </w:tblGrid>
      <w:tr>
        <w:trPr>
          <w:trHeight w:val="227"/>
          <w:tblHeader/>
        </w:trPr>
        <w:tc>
          <w:tcPr>
            <w:shd w:val="clear" w:color="auto" w:fill="dce6f2"/>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b/>
                <w:bCs/>
                <w:szCs w:val="21"/>
              </w:rPr>
            </w:pPr>
            <w:r>
              <w:rPr>
                <w:rFonts w:ascii="Arial Narrow" w:hAnsi="Arial Narrow" w:cs="Arial Narrow"/>
                <w:b/>
                <w:bCs/>
                <w:szCs w:val="21"/>
                <w:lang w:bidi="ar"/>
              </w:rPr>
              <w:t xml:space="preserve">品目号</w:t>
            </w:r>
            <w:r>
              <w:rPr>
                <w:rFonts w:ascii="Arial Narrow" w:hAnsi="Arial Narrow" w:cs="Arial Narrow"/>
                <w:b/>
                <w:bCs/>
                <w:szCs w:val="21"/>
              </w:rPr>
            </w:r>
            <w:r/>
          </w:p>
        </w:tc>
        <w:tc>
          <w:tcPr>
            <w:shd w:val="clear" w:color="auto" w:fill="dce6f2"/>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b/>
                <w:bCs/>
                <w:szCs w:val="21"/>
              </w:rPr>
            </w:pPr>
            <w:r>
              <w:rPr>
                <w:rFonts w:ascii="Arial Narrow" w:hAnsi="Arial Narrow" w:cs="Arial Narrow"/>
                <w:b/>
                <w:bCs/>
                <w:szCs w:val="21"/>
                <w:lang w:bidi="ar"/>
              </w:rPr>
              <w:t xml:space="preserve">名称</w:t>
            </w:r>
            <w:r>
              <w:rPr>
                <w:rFonts w:ascii="Arial Narrow" w:hAnsi="Arial Narrow" w:cs="Arial Narrow"/>
                <w:b/>
                <w:bCs/>
                <w:szCs w:val="21"/>
              </w:rPr>
            </w:r>
            <w:r/>
          </w:p>
        </w:tc>
        <w:tc>
          <w:tcPr>
            <w:shd w:val="clear" w:color="auto" w:fill="dce6f2"/>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b/>
                <w:bCs/>
                <w:szCs w:val="21"/>
              </w:rPr>
            </w:pPr>
            <w:r>
              <w:rPr>
                <w:rFonts w:ascii="Arial Narrow" w:hAnsi="Arial Narrow" w:cs="Arial Narrow"/>
                <w:b/>
                <w:bCs/>
                <w:szCs w:val="21"/>
                <w:lang w:bidi="ar"/>
              </w:rPr>
              <w:t xml:space="preserve">数量</w:t>
            </w:r>
            <w:r>
              <w:rPr>
                <w:rFonts w:ascii="Arial Narrow" w:hAnsi="Arial Narrow" w:cs="Arial Narrow"/>
                <w:b/>
                <w:bCs/>
                <w:szCs w:val="21"/>
              </w:rPr>
            </w:r>
            <w:r/>
          </w:p>
        </w:tc>
        <w:tc>
          <w:tcPr>
            <w:shd w:val="clear" w:color="auto" w:fill="dce6f2"/>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b/>
                <w:bCs/>
                <w:szCs w:val="21"/>
              </w:rPr>
            </w:pPr>
            <w:r>
              <w:rPr>
                <w:rFonts w:ascii="Arial Narrow" w:hAnsi="Arial Narrow" w:cs="Arial Narrow"/>
                <w:b/>
                <w:bCs/>
                <w:szCs w:val="21"/>
                <w:lang w:bidi="ar"/>
              </w:rPr>
              <w:t xml:space="preserve">单位</w:t>
            </w:r>
            <w:r>
              <w:rPr>
                <w:rFonts w:ascii="Arial Narrow" w:hAnsi="Arial Narrow" w:cs="Arial Narrow"/>
                <w:b/>
                <w:bCs/>
                <w:szCs w:val="21"/>
              </w:rPr>
            </w:r>
            <w:r/>
          </w:p>
        </w:tc>
        <w:tc>
          <w:tcPr>
            <w:shd w:val="clear" w:color="auto" w:fill="dce6f2"/>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b/>
                <w:bCs/>
                <w:szCs w:val="21"/>
              </w:rPr>
            </w:pPr>
            <w:r>
              <w:rPr>
                <w:rFonts w:ascii="Arial Narrow" w:hAnsi="Arial Narrow" w:cs="Arial Narrow"/>
                <w:b/>
                <w:bCs/>
                <w:szCs w:val="21"/>
                <w:lang w:bidi="ar"/>
              </w:rPr>
              <w:t xml:space="preserve">单价上限（元）</w:t>
            </w:r>
            <w:r>
              <w:rPr>
                <w:rFonts w:ascii="Arial Narrow" w:hAnsi="Arial Narrow" w:cs="Arial Narrow"/>
                <w:b/>
                <w:bCs/>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面板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715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6</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超五类RJ45模块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包</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360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六类非屏蔽智能LED导光模块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43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包</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720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超五类双绞线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39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箱</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600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六类双绞线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277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箱</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785</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6</w:t>
            </w:r>
            <w:r>
              <w:rPr>
                <w:rFonts w:ascii="Arial Narrow" w:hAnsi="Arial Narrow" w:cs="Arial Narrow"/>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24口六类非屏蔽智能LED导光配线架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49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个</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520</w:t>
            </w:r>
            <w:r>
              <w:rPr>
                <w:rFonts w:ascii="Arial Narrow" w:hAnsi="Arial Narrow" w:cs="Arial Narrow"/>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理线架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98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个</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50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水晶头</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盒</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110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110配线架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个</w:t>
            </w:r>
            <w:r>
              <w:rPr>
                <w:rFonts w:ascii="Arial Narrow" w:hAnsi="Arial Narrow" w:cs="Arial Narrow"/>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45"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157</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网络机柜</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45"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3000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网络机柜</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2200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网络机柜</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1800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网络机柜</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550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RJ45跳线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1100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根</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29</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光纤跳线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92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根</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35</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光缆</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2600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米</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3</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光纤配线架</w:t>
            </w:r>
            <w:r>
              <w:rPr>
                <w:rFonts w:ascii="Arial Narrow" w:hAnsi="Arial Narrow" w:cs="Arial Narrow"/>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个</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280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耦合器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156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个</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大对数电缆</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2600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米</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17</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20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数字智慧综合布线管理软件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8000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21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其它辅材</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批</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500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22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安装调试集成服务</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项</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200000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23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核心交换机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42000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24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交换机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3000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25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交换机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3500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26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交换机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750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27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POE交换机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4500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28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POE交换机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2800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29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AC控制器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10500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30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室内AP</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150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850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31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面板AP</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93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800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32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室外AP</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套</w:t>
            </w:r>
            <w:r>
              <w:rPr>
                <w:rFonts w:ascii="Arial Narrow" w:hAnsi="Arial Narrow" w:cs="Arial Narrow"/>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3900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33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室外AP供电模块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390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34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License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25000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35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交换机接口模块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78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600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36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交换机接口模块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600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37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网络行为管理设备</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40000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38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网络出口设备</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40000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39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程控交换机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2200</w:t>
            </w:r>
            <w:r>
              <w:rPr>
                <w:rFonts w:ascii="Arial Narrow" w:hAnsi="Arial Narrow" w:cs="Arial Narrow"/>
                <w:szCs w:val="21"/>
              </w:rPr>
            </w:r>
            <w:r/>
          </w:p>
        </w:tc>
      </w:tr>
      <w:tr>
        <w:trPr>
          <w:trHeight w:val="314"/>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40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接线板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个</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60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41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PDU</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420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42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b/>
                <w:bCs/>
                <w:szCs w:val="21"/>
                <w:lang w:bidi="ar"/>
              </w:rPr>
              <w:t xml:space="preserve">◆</w:t>
            </w:r>
            <w:r>
              <w:rPr>
                <w:rFonts w:ascii="Arial Narrow" w:hAnsi="Arial Narrow" w:cs="Arial Narrow"/>
                <w:szCs w:val="21"/>
                <w:lang w:bidi="ar"/>
              </w:rPr>
              <w:t xml:space="preserve">400W星光级枪机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274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696</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43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400W星光级球机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4440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44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400W星光级半球</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697</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45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室外报警摄像机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30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1400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46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厨房防油污摄像机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723</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47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电梯专用摄像机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580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48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人脸识别摄像机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1560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49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枪机支架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276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38</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50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球机支架</w:t>
            </w:r>
            <w:r>
              <w:rPr>
                <w:rFonts w:ascii="Arial Narrow" w:hAnsi="Arial Narrow" w:cs="Arial Narrow"/>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套</w:t>
            </w:r>
            <w:r>
              <w:rPr>
                <w:rFonts w:ascii="Arial Narrow" w:hAnsi="Arial Narrow" w:cs="Arial Narrow"/>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45"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108</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51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室外报警摄像机专用支架</w:t>
            </w:r>
            <w:r>
              <w:rPr>
                <w:rFonts w:ascii="Arial Narrow" w:hAnsi="Arial Narrow" w:cs="Arial Narrow"/>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30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套</w:t>
            </w:r>
            <w:r>
              <w:rPr>
                <w:rFonts w:ascii="Arial Narrow" w:hAnsi="Arial Narrow" w:cs="Arial Narrow"/>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45"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50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52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64路NVR</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9100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53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8T监控专用硬盘</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96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3410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54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监控管理平台主机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39000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55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安防综合平台软件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33425</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56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b/>
                <w:bCs/>
                <w:szCs w:val="21"/>
              </w:rPr>
            </w:pPr>
            <w:r>
              <w:rPr>
                <w:rFonts w:ascii="Arial Narrow" w:hAnsi="Arial Narrow" w:cs="Arial Narrow"/>
                <w:szCs w:val="21"/>
                <w:lang w:bidi="ar"/>
              </w:rPr>
              <w:t xml:space="preserve">人脸识别智能主机</w:t>
            </w:r>
            <w:r>
              <w:rPr>
                <w:rFonts w:ascii="Arial Narrow" w:hAnsi="Arial Narrow" w:cs="Arial Narrow"/>
                <w:b/>
                <w:bCs/>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14000</w:t>
            </w:r>
            <w:r>
              <w:rPr>
                <w:rFonts w:ascii="Arial Narrow" w:hAnsi="Arial Narrow" w:cs="Arial Narrow"/>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57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周界报警NVR</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8700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58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明厨亮灶主机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2500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59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核心交换机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15000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60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48口POE交换机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9800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61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24口POE交换机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5000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62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8口POE交换机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2800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63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视频解码器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17700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64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高清解码器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13000</w:t>
            </w:r>
            <w:r>
              <w:rPr>
                <w:rFonts w:ascii="Arial Narrow" w:hAnsi="Arial Narrow" w:cs="Arial Narrow"/>
                <w:szCs w:val="21"/>
              </w:rPr>
            </w:r>
            <w:r/>
          </w:p>
        </w:tc>
      </w:tr>
      <w:tr>
        <w:trPr>
          <w:trHeight w:val="202"/>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65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六类非屏蔽双绞线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55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箱</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785</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66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室外六类非屏蔽双绞线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20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箱</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1200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67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主干电源线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1500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米</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5.2</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68</w:t>
            </w:r>
            <w:r>
              <w:rPr>
                <w:rFonts w:ascii="Arial Narrow" w:hAnsi="Arial Narrow" w:cs="Arial Narrow"/>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分支电源线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2000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米</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3.8</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69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监控立杆</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2000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70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室外防水箱</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500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71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HDMI线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根</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140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72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管材</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批</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8000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73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辅材</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批</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3000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74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安装调试集成服务</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项</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w:t>
            </w:r>
            <w:r>
              <w:rPr>
                <w:rFonts w:hint="eastAsia" w:ascii="Arial Narrow" w:hAnsi="Arial Narrow" w:cs="Arial Narrow"/>
                <w:szCs w:val="21"/>
                <w:lang w:bidi="ar"/>
              </w:rPr>
              <w:t xml:space="preserve">1</w:t>
            </w:r>
            <w:r>
              <w:rPr>
                <w:rFonts w:ascii="Arial Narrow" w:hAnsi="Arial Narrow" w:cs="Arial Narrow"/>
                <w:szCs w:val="21"/>
                <w:lang w:bidi="ar"/>
              </w:rPr>
              <w:t xml:space="preserve">0000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75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网络广播系统主机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15000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76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网络广播主控软件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8800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77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广播管理系统主机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5500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78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网络寻呼话筒</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4000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79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播音麦克风</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只</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600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80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网络监听音箱</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1600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81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数字音频采集器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4800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82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播放器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1260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83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调音台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5000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84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时钟授时器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3200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85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电源时序控制器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3200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86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网络广播分控软件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2000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87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网络寻呼话筒</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3800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88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前置放大器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1600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89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播放器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1300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90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网络监听音箱</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1600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91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数字音频采集器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4800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92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电源时序器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2000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93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网络解码音箱</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82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1550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94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壁挂扬声器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70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只</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110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95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定压功率放大器</w:t>
            </w:r>
            <w:r>
              <w:rPr>
                <w:rFonts w:ascii="Arial Narrow" w:hAnsi="Arial Narrow" w:cs="Arial Narrow"/>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4144</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96</w:t>
            </w:r>
            <w:r>
              <w:rPr>
                <w:rFonts w:ascii="Arial Narrow" w:hAnsi="Arial Narrow" w:cs="Arial Narrow"/>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功放网络模块</w:t>
            </w:r>
            <w:r>
              <w:rPr>
                <w:rFonts w:ascii="Arial Narrow" w:hAnsi="Arial Narrow" w:cs="Arial Narrow"/>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套</w:t>
            </w:r>
            <w:r>
              <w:rPr>
                <w:rFonts w:ascii="Arial Narrow" w:hAnsi="Arial Narrow" w:cs="Arial Narrow"/>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672</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97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壁挂扬声器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78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只</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150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98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定压功率放大器</w:t>
            </w:r>
            <w:r>
              <w:rPr>
                <w:rFonts w:ascii="Arial Narrow" w:hAnsi="Arial Narrow" w:cs="Arial Narrow"/>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45"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4144</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99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功放网络模块</w:t>
            </w:r>
            <w:r>
              <w:rPr>
                <w:rFonts w:ascii="Arial Narrow" w:hAnsi="Arial Narrow" w:cs="Arial Narrow"/>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套</w:t>
            </w:r>
            <w:r>
              <w:rPr>
                <w:rFonts w:ascii="Arial Narrow" w:hAnsi="Arial Narrow" w:cs="Arial Narrow"/>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45"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672</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100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室内音柱</w:t>
            </w:r>
            <w:r>
              <w:rPr>
                <w:rFonts w:ascii="Arial Narrow" w:hAnsi="Arial Narrow" w:cs="Arial Narrow"/>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只</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378</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101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合并式定压功率放大器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2464</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102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功放网络模块</w:t>
            </w:r>
            <w:r>
              <w:rPr>
                <w:rFonts w:ascii="Arial Narrow" w:hAnsi="Arial Narrow" w:cs="Arial Narrow"/>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672</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103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室外防水声柱</w:t>
            </w:r>
            <w:r>
              <w:rPr>
                <w:rFonts w:ascii="Arial Narrow" w:hAnsi="Arial Narrow" w:cs="Arial Narrow"/>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只</w:t>
            </w:r>
            <w:r>
              <w:rPr>
                <w:rFonts w:ascii="Arial Narrow" w:hAnsi="Arial Narrow" w:cs="Arial Narrow"/>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924</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104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定压功率放大器</w:t>
            </w:r>
            <w:r>
              <w:rPr>
                <w:rFonts w:ascii="Arial Narrow" w:hAnsi="Arial Narrow" w:cs="Arial Narrow"/>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5040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105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功放网络模块</w:t>
            </w:r>
            <w:r>
              <w:rPr>
                <w:rFonts w:ascii="Arial Narrow" w:hAnsi="Arial Narrow" w:cs="Arial Narrow"/>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672</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106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室外终端解码器</w:t>
            </w:r>
            <w:r>
              <w:rPr>
                <w:rFonts w:ascii="Arial Narrow" w:hAnsi="Arial Narrow" w:cs="Arial Narrow"/>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2002</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107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调音台</w:t>
            </w:r>
            <w:r>
              <w:rPr>
                <w:rFonts w:ascii="Arial Narrow" w:hAnsi="Arial Narrow" w:cs="Arial Narrow"/>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4000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108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一拖二无线麦克风(手持)</w:t>
            </w:r>
            <w:r>
              <w:rPr>
                <w:rFonts w:ascii="Arial Narrow" w:hAnsi="Arial Narrow" w:cs="Arial Narrow"/>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4000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109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天线分配器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2464</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110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有源对数周期天线</w:t>
            </w:r>
            <w:r>
              <w:rPr>
                <w:rFonts w:ascii="Arial Narrow" w:hAnsi="Arial Narrow" w:cs="Arial Narrow"/>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只</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994</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111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同轴线50Ω</w:t>
            </w:r>
            <w:r>
              <w:rPr>
                <w:rFonts w:ascii="Arial Narrow" w:hAnsi="Arial Narrow" w:cs="Arial Narrow"/>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根</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560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112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电源时序器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2000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113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室外防水声柱</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只</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1274</w:t>
            </w:r>
            <w:r>
              <w:rPr>
                <w:rFonts w:ascii="Arial Narrow" w:hAnsi="Arial Narrow" w:cs="Arial Narrow"/>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114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定压功率放大器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4144</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115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功放网络模块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672</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116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机柜</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3000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117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广播线缆</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5000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米</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4.9</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118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六类非屏蔽双绞线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箱</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785</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119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接插件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项</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2800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120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线管线槽</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项</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4200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121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五金配件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项</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1400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122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安装调试集成服务</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项</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75000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123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线阵列音箱</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只</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7600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124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线阵列低音音箱</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只</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8680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125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配套吊架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3318</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126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线阵列功率放大器（2通道）</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4424</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127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次低功率放大器（2通道）</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6440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128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超低音箱</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只</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5768</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129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超低功率放大器（2通道）</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6440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130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返听音箱</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只</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3738</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131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返听功率放大器（2通道）</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4424</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132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台唇音箱</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只</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2534</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133</w:t>
            </w:r>
            <w:r>
              <w:rPr>
                <w:rFonts w:ascii="Arial Narrow" w:hAnsi="Arial Narrow" w:cs="Arial Narrow"/>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台唇功率放大器（2通道）</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4424</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134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补声音箱</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只</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2200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135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壁挂架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只</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140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136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补声功率放大器（2通道）</w:t>
            </w:r>
            <w:r>
              <w:rPr>
                <w:rFonts w:ascii="Arial Narrow" w:hAnsi="Arial Narrow" w:cs="Arial Narrow"/>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4424</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137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数字调音台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5200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138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音频矩阵处理器</w:t>
            </w:r>
            <w:r>
              <w:rPr>
                <w:rFonts w:ascii="Arial Narrow" w:hAnsi="Arial Narrow" w:cs="Arial Narrow"/>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5500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139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数字音频处理器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4760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140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小振膜合唱话筒</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只</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2142</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141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落地支架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280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142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无线传声器(手持)</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3416</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143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无线传声器(领夹)</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3416</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144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头戴咪线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只</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154</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145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天线分配器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2464</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146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tcPr>
          <w:p>
            <w:pPr>
              <w:pStyle w:val="1375"/>
              <w:jc w:val="center"/>
              <w:widowControl/>
              <w:rPr>
                <w:rFonts w:ascii="Arial Narrow" w:hAnsi="Arial Narrow" w:cs="Arial Narrow"/>
                <w:b/>
                <w:bCs/>
                <w:szCs w:val="21"/>
              </w:rPr>
            </w:pPr>
            <w:r>
              <w:rPr>
                <w:rFonts w:ascii="Arial Narrow" w:hAnsi="Arial Narrow" w:cs="Arial Narrow"/>
                <w:szCs w:val="21"/>
                <w:lang w:bidi="ar"/>
              </w:rPr>
              <w:t xml:space="preserve">有源对数周期天线</w:t>
            </w:r>
            <w:r>
              <w:rPr>
                <w:rFonts w:ascii="Arial Narrow" w:hAnsi="Arial Narrow" w:cs="Arial Narrow"/>
                <w:b/>
                <w:bCs/>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只</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994</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147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同轴线50Ω</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根</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560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148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有线双管麦克风（48V）</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只</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2136</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149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会议主机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8000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150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主席单元(方杆无线)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只</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2000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151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代表单元(方杆无线)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只</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1500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152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电源时序器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2000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153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有源监听音箱</w:t>
            </w:r>
            <w:r>
              <w:rPr>
                <w:rFonts w:ascii="Arial Narrow" w:hAnsi="Arial Narrow" w:cs="Arial Narrow"/>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1950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154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LED聚光灯</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2500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155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LED四合一投光灯</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1500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156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LED数字平板柔光灯</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3000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157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LED四合一投光灯</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1500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158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LED数字平板柔光灯</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3000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159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LED四合一投光灯</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1500</w:t>
            </w:r>
            <w:r>
              <w:rPr>
                <w:rFonts w:ascii="Arial Narrow" w:hAnsi="Arial Narrow" w:cs="Arial Narrow"/>
                <w:szCs w:val="21"/>
              </w:rPr>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160</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摇头光束灯</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6100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161</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智慧电源管理中心</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9000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162</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智慧电源管理软件</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3000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163</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8路放大器</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1000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164</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调光台</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11600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165</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机柜</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3000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166</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信号线</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500</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7</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167</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电源线</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400</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8.4</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168</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音箱线</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500</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7</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169</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灯杆</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道</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2100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170</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穿线管</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200</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7</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171</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桥架</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100</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21</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172</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地插</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批</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1400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173</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辅材</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批</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1400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174</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安装调试集成服务</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65000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175</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全频音箱</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1800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176</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壁挂架</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177</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合并式功率放大器</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3100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178</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有线鹅颈麦克风</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3300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179</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一拖二无线麦克风(手持)</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4000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180</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电源时序器</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2000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181</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设备机柜</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1600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182</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音箱线</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200</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4.2</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183</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音频跳线</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条</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48</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184</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音频线</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条</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32</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185</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电源接插件</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160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186</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线管线槽</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800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187</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安装调试集成服务</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5000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188</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专业音箱</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6000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189</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音箱支架</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190</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功率放大器</w:t>
              <w:br w:type="textWrapping" w:clear="all"/>
              <w:t xml:space="preserve">（2通道）</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6500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191</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调音台</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4000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192</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音频矩阵处理器</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5500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193</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一拖二无线麦克风(手持)</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4000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194</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有源对数周期天线</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994</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195</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同轴线50Ω</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根</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560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196</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电源时序器</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2000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197</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室外终端解码器</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2400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198</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设备机柜</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1600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199</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音箱线</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400</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4.2</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200</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话筒线</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100</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7</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201</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安装调试集成服务</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7000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202</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会议音箱</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6000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203</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壁挂架</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204</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功率放大器</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4500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205</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音频矩阵处理器</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5500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206</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调音台</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4000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207</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会议主机</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8000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208</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主席单元(方杆无线)</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2000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209</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代表单元(方杆无线)</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1500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210</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一拖二无线麦克风(手持)</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4000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211</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有源宽频天线</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1000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212</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同轴线50Ω</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根</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560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213</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电源时序器</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2000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214</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设备机柜</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1600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215</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音箱线</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300</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4.2</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216</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话筒线</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100</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7</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217</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电源线</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100</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7</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218</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音频线</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100</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8.4</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219</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安装调试集成服务</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7000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220</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全频音箱</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1800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221</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壁挂架</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222</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合并式功率放大器</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3100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223</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一拖二无线麦克风（领夹）</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3300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224</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头戴咪线</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176</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225</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电源时序器</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2000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226</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设备机柜</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1600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227</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音箱线</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400</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4.2</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228</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音频跳线</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条</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48</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229</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音频线</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条</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32</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230</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电源接插件</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160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231</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线管线槽</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800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232</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安装调试集成服务</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8000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233</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全频音箱</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6000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234</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壁挂架</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235</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功率放大器</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4500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236</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音频矩阵处理器</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5500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237</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调音台</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4000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238</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会议主机</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8000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239</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主席单元(方杆无线)</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2000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240</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代表单元(方杆无线)</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1500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241</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会议麦克风</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500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242</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一拖二无线麦克风(手持)</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4000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243</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有源宽频天线</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1000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244</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同轴线50Ω</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根</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560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245</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电源时序器</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2000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246</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设备机柜</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1600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247</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音箱线</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200</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4.2</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248</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话筒线</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100</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7</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249</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安装调试集成服务</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8000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250</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网络教室安全网关</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4800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251</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网络交换机</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3500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252</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电子教学软件</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6500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253</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24口网络配线架</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520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254</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理线架</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50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255</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网络机柜</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1800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256</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六类非屏蔽双绞线</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箱</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785</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257</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六类网络水晶头</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盒</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110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258</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强电线路系统</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5200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259</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地面强弱电桥架</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75</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133</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260</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管材</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600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261</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配电单元</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1400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262</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电源防雷保护器</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1500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263</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接线板</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138</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42</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264</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接地系统</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1400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265</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强电面板</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138</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28</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266</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辅材</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批</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700</w:t>
            </w:r>
            <w:r/>
          </w:p>
        </w:tc>
      </w:tr>
      <w:tr>
        <w:trPr>
          <w:trHeight w:val="227"/>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267</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安装调试集成服务</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t xml:space="preserve">8000</w:t>
            </w:r>
            <w:r/>
          </w:p>
        </w:tc>
      </w:tr>
    </w:tbl>
    <w:p>
      <w:pPr>
        <w:pStyle w:val="1377"/>
        <w:numPr>
          <w:ilvl w:val="0"/>
          <w:numId w:val="8"/>
        </w:numPr>
        <w:jc w:val="left"/>
        <w:rPr>
          <w:rFonts w:ascii="Arial Narrow" w:hAnsi="Arial Narrow" w:eastAsia="宋体" w:cs="Arial Narrow"/>
          <w:b/>
        </w:rPr>
        <w:sectPr>
          <w:footnotePr/>
          <w:endnotePr/>
          <w:type w:val="nextPage"/>
          <w:pgSz w:w="11906" w:h="16838" w:orient="portrait"/>
          <w:pgMar w:top="1701" w:right="1440" w:bottom="1440" w:left="1440" w:header="851" w:footer="992" w:gutter="0"/>
          <w:cols w:num="1" w:sep="0" w:space="720" w:equalWidth="1"/>
          <w:docGrid w:linePitch="360"/>
        </w:sectPr>
      </w:pPr>
      <w:r>
        <w:rPr>
          <w:rFonts w:ascii="Arial Narrow" w:hAnsi="Arial Narrow" w:eastAsia="宋体" w:cs="Arial Narrow"/>
          <w:b/>
        </w:rPr>
      </w:r>
      <w:r/>
    </w:p>
    <w:p>
      <w:pPr>
        <w:pStyle w:val="1377"/>
        <w:numPr>
          <w:ilvl w:val="0"/>
          <w:numId w:val="8"/>
        </w:numPr>
        <w:jc w:val="left"/>
        <w:rPr>
          <w:rFonts w:ascii="Arial Narrow" w:hAnsi="Arial Narrow" w:eastAsia="宋体" w:cs="Arial Narrow"/>
          <w:b/>
        </w:rPr>
      </w:pPr>
      <w:r/>
      <w:bookmarkStart w:id="241" w:name="_Toc31143"/>
      <w:r/>
      <w:bookmarkStart w:id="242" w:name="_Toc25322"/>
      <w:r/>
      <w:bookmarkStart w:id="243" w:name="_Toc19422"/>
      <w:r>
        <w:rPr>
          <w:rFonts w:ascii="Arial Narrow" w:hAnsi="Arial Narrow" w:eastAsia="宋体" w:cs="Arial Narrow"/>
          <w:b/>
        </w:rPr>
        <w:t xml:space="preserve">技术及配置要求</w:t>
      </w:r>
      <w:r>
        <w:rPr>
          <w:rFonts w:ascii="Arial Narrow" w:hAnsi="Arial Narrow" w:cs="Arial Narrow"/>
          <w:b/>
        </w:rPr>
        <w:t xml:space="preserve">（</w:t>
      </w:r>
      <w:r>
        <w:rPr>
          <w:rFonts w:ascii="Arial Narrow" w:hAnsi="Arial Narrow" w:cs="Arial Narrow"/>
          <w:b/>
          <w:u w:val="single"/>
        </w:rPr>
        <w:t xml:space="preserve">以下参数为基本配置需求，低于下述配置的参数响应将被视为负偏离</w:t>
      </w:r>
      <w:r>
        <w:rPr>
          <w:rFonts w:ascii="Arial Narrow" w:hAnsi="Arial Narrow" w:cs="Arial Narrow"/>
          <w:b/>
        </w:rPr>
        <w:t xml:space="preserve">）</w:t>
      </w:r>
      <w:bookmarkEnd w:id="241"/>
      <w:r/>
      <w:bookmarkEnd w:id="242"/>
      <w:r/>
      <w:bookmarkEnd w:id="243"/>
      <w:r>
        <w:rPr>
          <w:rFonts w:ascii="Arial Narrow" w:hAnsi="Arial Narrow" w:eastAsia="宋体" w:cs="Arial Narrow"/>
          <w:b/>
        </w:rPr>
      </w:r>
      <w:r/>
    </w:p>
    <w:tbl>
      <w:tblPr>
        <w:tblW w:w="4973" w:type="pct"/>
        <w:tblInd w:w="0" w:type="dxa"/>
        <w:tblLayout w:type="fixed"/>
        <w:tblCellMar>
          <w:left w:w="108" w:type="dxa"/>
          <w:top w:w="0" w:type="dxa"/>
          <w:right w:w="108" w:type="dxa"/>
          <w:bottom w:w="0" w:type="dxa"/>
        </w:tblCellMar>
        <w:tblLook w:val="04A0" w:firstRow="1" w:lastRow="0" w:firstColumn="1" w:lastColumn="0" w:noHBand="0" w:noVBand="1"/>
      </w:tblPr>
      <w:tblGrid>
        <w:gridCol w:w="665"/>
        <w:gridCol w:w="1731"/>
        <w:gridCol w:w="5796"/>
        <w:gridCol w:w="2912"/>
        <w:gridCol w:w="1439"/>
        <w:gridCol w:w="1295"/>
      </w:tblGrid>
      <w:tr>
        <w:trPr>
          <w:trHeight w:val="400"/>
          <w:tblHeader/>
        </w:trPr>
        <w:tc>
          <w:tcPr>
            <w:shd w:val="clear" w:color="auto" w:fill="dce6f2"/>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b/>
                <w:bCs/>
                <w:szCs w:val="21"/>
                <w:lang w:bidi="ar"/>
              </w:rPr>
            </w:pPr>
            <w:r>
              <w:rPr>
                <w:rFonts w:ascii="Arial Narrow" w:hAnsi="Arial Narrow" w:cs="Arial Narrow"/>
                <w:b/>
                <w:bCs/>
                <w:szCs w:val="21"/>
                <w:lang w:bidi="ar"/>
              </w:rPr>
              <w:t xml:space="preserve">序号</w:t>
            </w:r>
            <w:r/>
          </w:p>
        </w:tc>
        <w:tc>
          <w:tcPr>
            <w:shd w:val="clear" w:color="auto" w:fill="dce6f2"/>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b/>
                <w:bCs/>
                <w:szCs w:val="21"/>
                <w:lang w:bidi="ar"/>
              </w:rPr>
            </w:pPr>
            <w:r>
              <w:rPr>
                <w:rFonts w:ascii="Arial Narrow" w:hAnsi="Arial Narrow" w:cs="Arial Narrow"/>
                <w:b/>
                <w:bCs/>
                <w:szCs w:val="21"/>
                <w:lang w:bidi="ar"/>
              </w:rPr>
              <w:t xml:space="preserve">名称</w:t>
            </w:r>
            <w:r/>
          </w:p>
        </w:tc>
        <w:tc>
          <w:tcPr>
            <w:shd w:val="clear" w:color="auto" w:fill="dce6f2"/>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center"/>
              <w:widowControl/>
              <w:rPr>
                <w:rFonts w:ascii="Arial Narrow" w:hAnsi="Arial Narrow" w:cs="Arial Narrow"/>
                <w:b/>
                <w:bCs/>
                <w:szCs w:val="21"/>
                <w:lang w:bidi="ar"/>
              </w:rPr>
            </w:pPr>
            <w:r>
              <w:rPr>
                <w:rFonts w:ascii="Arial Narrow" w:hAnsi="Arial Narrow" w:cs="Arial Narrow"/>
                <w:b/>
                <w:bCs/>
                <w:szCs w:val="21"/>
                <w:lang w:bidi="ar"/>
              </w:rPr>
              <w:t xml:space="preserve">功能、性能、配置要求</w:t>
            </w:r>
            <w:r/>
          </w:p>
        </w:tc>
        <w:tc>
          <w:tcPr>
            <w:shd w:val="clear" w:color="auto" w:fill="dce6f2"/>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b/>
                <w:bCs/>
                <w:szCs w:val="21"/>
                <w:lang w:bidi="ar"/>
              </w:rPr>
            </w:pPr>
            <w:r>
              <w:rPr>
                <w:rFonts w:ascii="Arial Narrow" w:hAnsi="Arial Narrow" w:cs="Arial Narrow"/>
                <w:b/>
                <w:bCs/>
                <w:szCs w:val="21"/>
                <w:lang w:bidi="ar"/>
              </w:rPr>
              <w:t xml:space="preserve">响应技术条款</w:t>
            </w:r>
            <w:r/>
          </w:p>
        </w:tc>
        <w:tc>
          <w:tcPr>
            <w:shd w:val="clear" w:color="auto" w:fill="dce6f2"/>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b/>
                <w:bCs/>
                <w:szCs w:val="21"/>
                <w:lang w:bidi="ar"/>
              </w:rPr>
              <w:t xml:space="preserve">符合/正偏离/负偏离</w:t>
            </w:r>
            <w:r>
              <w:rPr>
                <w:rFonts w:ascii="Arial Narrow" w:hAnsi="Arial Narrow" w:cs="Arial Narrow"/>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b/>
                <w:bCs/>
                <w:szCs w:val="21"/>
                <w:lang w:bidi="ar"/>
              </w:rPr>
              <w:t xml:space="preserve">备注/页码</w:t>
            </w:r>
            <w:r>
              <w:rPr>
                <w:rFonts w:ascii="Arial Narrow" w:hAnsi="Arial Narrow" w:cs="Arial Narrow"/>
                <w:szCs w:val="21"/>
                <w:lang w:bidi="ar"/>
              </w:rPr>
            </w:r>
            <w:r/>
          </w:p>
        </w:tc>
      </w:tr>
      <w:tr>
        <w:trPr>
          <w:trHeight w:val="400"/>
        </w:trPr>
        <w:tc>
          <w:tcPr>
            <w:shd w:val="clear" w:color="auto" w:fill="dce6f2"/>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b/>
                <w:bCs/>
                <w:szCs w:val="21"/>
                <w:lang w:bidi="ar"/>
              </w:rPr>
            </w:pPr>
            <w:r>
              <w:rPr>
                <w:rFonts w:ascii="Arial Narrow" w:hAnsi="Arial Narrow" w:cs="Arial Narrow"/>
                <w:b/>
                <w:bCs/>
                <w:szCs w:val="21"/>
                <w:lang w:bidi="ar"/>
              </w:rPr>
              <w:t xml:space="preserve">一</w:t>
            </w:r>
            <w:r/>
          </w:p>
        </w:tc>
        <w:tc>
          <w:tcPr>
            <w:shd w:val="clear" w:color="auto" w:fill="dce6f2"/>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b/>
                <w:bCs/>
                <w:szCs w:val="21"/>
                <w:lang w:bidi="ar"/>
              </w:rPr>
            </w:pPr>
            <w:r>
              <w:rPr>
                <w:rFonts w:ascii="Arial Narrow" w:hAnsi="Arial Narrow" w:cs="Arial Narrow"/>
                <w:b/>
                <w:bCs/>
                <w:szCs w:val="21"/>
                <w:lang w:bidi="ar"/>
              </w:rPr>
              <w:t xml:space="preserve">综合布线系统</w:t>
            </w:r>
            <w:r/>
          </w:p>
        </w:tc>
        <w:tc>
          <w:tcPr>
            <w:shd w:val="clear" w:color="auto" w:fill="dce6f2"/>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b/>
                <w:bCs/>
                <w:szCs w:val="21"/>
                <w:lang w:bidi="ar"/>
              </w:rPr>
            </w:pP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b/>
                <w:bCs/>
                <w:szCs w:val="21"/>
                <w:lang w:bidi="ar"/>
              </w:rPr>
            </w:pP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b/>
                <w:bCs/>
                <w:szCs w:val="21"/>
                <w:lang w:bidi="ar"/>
              </w:rPr>
            </w:pP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b/>
                <w:bCs/>
                <w:szCs w:val="21"/>
                <w:lang w:bidi="ar"/>
              </w:rPr>
            </w:pPr>
            <w:r>
              <w:rPr>
                <w:rFonts w:ascii="Arial Narrow" w:hAnsi="Arial Narrow" w:cs="Arial Narrow"/>
                <w:b/>
                <w:bCs/>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面板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9"/>
              </w:numPr>
              <w:jc w:val="left"/>
              <w:widowControl/>
              <w:rPr>
                <w:rFonts w:ascii="Arial Narrow" w:hAnsi="Arial Narrow" w:cs="Arial Narrow"/>
                <w:szCs w:val="21"/>
              </w:rPr>
            </w:pPr>
            <w:r>
              <w:rPr>
                <w:rFonts w:ascii="Arial Narrow" w:hAnsi="Arial Narrow" w:cs="Arial Narrow"/>
                <w:szCs w:val="21"/>
                <w:lang w:bidi="ar"/>
              </w:rPr>
              <w:t xml:space="preserve">86型双口面板；</w:t>
            </w:r>
            <w:r>
              <w:rPr>
                <w:rFonts w:ascii="Arial Narrow" w:hAnsi="Arial Narrow" w:cs="Arial Narrow"/>
                <w:szCs w:val="21"/>
              </w:rPr>
            </w:r>
            <w:r/>
          </w:p>
          <w:p>
            <w:pPr>
              <w:pStyle w:val="1375"/>
              <w:numPr>
                <w:ilvl w:val="0"/>
                <w:numId w:val="9"/>
              </w:numPr>
              <w:jc w:val="left"/>
              <w:widowControl/>
              <w:rPr>
                <w:rFonts w:ascii="Arial Narrow" w:hAnsi="Arial Narrow" w:cs="Arial Narrow"/>
                <w:szCs w:val="21"/>
              </w:rPr>
            </w:pPr>
            <w:r>
              <w:rPr>
                <w:rFonts w:ascii="Arial Narrow" w:hAnsi="Arial Narrow" w:cs="Arial Narrow"/>
                <w:szCs w:val="21"/>
                <w:lang w:bidi="ar"/>
              </w:rPr>
              <w:t xml:space="preserve">配备弹簧门式防尘盖，配有透明标签夹，可以插入图标，说明端口的应用功能；</w:t>
            </w:r>
            <w:r>
              <w:rPr>
                <w:rFonts w:ascii="Arial Narrow" w:hAnsi="Arial Narrow" w:cs="Arial Narrow"/>
                <w:szCs w:val="21"/>
              </w:rPr>
            </w:r>
            <w:r/>
          </w:p>
          <w:p>
            <w:pPr>
              <w:pStyle w:val="1375"/>
              <w:numPr>
                <w:ilvl w:val="0"/>
                <w:numId w:val="9"/>
              </w:numPr>
              <w:jc w:val="left"/>
              <w:widowControl/>
              <w:rPr>
                <w:rFonts w:ascii="Arial Narrow" w:hAnsi="Arial Narrow" w:cs="Arial Narrow"/>
                <w:szCs w:val="21"/>
              </w:rPr>
            </w:pPr>
            <w:r>
              <w:rPr>
                <w:rFonts w:ascii="Arial Narrow" w:hAnsi="Arial Narrow" w:cs="Arial Narrow"/>
                <w:szCs w:val="21"/>
                <w:lang w:bidi="ar"/>
              </w:rPr>
              <w:t xml:space="preserve">材料要求：面板应由ABS模塑料制成，符合UL 94V-0等级要求；</w:t>
            </w:r>
            <w:r>
              <w:rPr>
                <w:rFonts w:ascii="Arial Narrow" w:hAnsi="Arial Narrow" w:cs="Arial Narrow"/>
                <w:szCs w:val="21"/>
              </w:rPr>
            </w:r>
            <w:r/>
          </w:p>
          <w:p>
            <w:pPr>
              <w:pStyle w:val="1375"/>
              <w:numPr>
                <w:ilvl w:val="0"/>
                <w:numId w:val="9"/>
              </w:numPr>
              <w:jc w:val="left"/>
              <w:widowControl/>
              <w:rPr>
                <w:rFonts w:ascii="Arial Narrow" w:hAnsi="Arial Narrow" w:cs="Arial Narrow"/>
                <w:szCs w:val="21"/>
              </w:rPr>
            </w:pPr>
            <w:r>
              <w:rPr>
                <w:rFonts w:ascii="Arial Narrow" w:hAnsi="Arial Narrow" w:cs="Arial Narrow"/>
                <w:szCs w:val="21"/>
                <w:lang w:bidi="ar"/>
              </w:rPr>
              <w:t xml:space="preserve">颜色：乳白色，颜色可定制；</w:t>
            </w:r>
            <w:r>
              <w:rPr>
                <w:rFonts w:ascii="Arial Narrow" w:hAnsi="Arial Narrow" w:cs="Arial Narrow"/>
                <w:szCs w:val="21"/>
              </w:rPr>
            </w:r>
            <w:r/>
          </w:p>
          <w:p>
            <w:pPr>
              <w:pStyle w:val="1375"/>
              <w:numPr>
                <w:ilvl w:val="0"/>
                <w:numId w:val="9"/>
              </w:numPr>
              <w:jc w:val="left"/>
              <w:widowControl/>
              <w:rPr>
                <w:rFonts w:ascii="Arial Narrow" w:hAnsi="Arial Narrow" w:cs="Arial Narrow"/>
                <w:szCs w:val="21"/>
              </w:rPr>
            </w:pPr>
            <w:r>
              <w:rPr>
                <w:rFonts w:ascii="Arial Narrow" w:hAnsi="Arial Narrow" w:cs="Arial Narrow"/>
                <w:szCs w:val="21"/>
                <w:lang w:bidi="ar"/>
              </w:rPr>
              <w:t xml:space="preserve">网络面板通过硬度测试，硬度≥80 Shore D，符合：GB/T 2411（</w:t>
            </w:r>
            <w:r>
              <w:rPr>
                <w:rFonts w:ascii="Arial Narrow" w:hAnsi="Arial Narrow" w:cs="Arial Narrow"/>
                <w:szCs w:val="21"/>
                <w:u w:val="single"/>
                <w:lang w:bidi="ar"/>
              </w:rPr>
              <w:t xml:space="preserve">提供国内权威第三方机构出具的具有CMA与CNAS标识的网络面板硬度检测报告）。</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超五类RJ45模块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0"/>
              </w:numPr>
              <w:jc w:val="left"/>
              <w:widowControl/>
              <w:rPr>
                <w:rFonts w:ascii="Arial Narrow" w:hAnsi="Arial Narrow" w:cs="Arial Narrow"/>
                <w:szCs w:val="21"/>
              </w:rPr>
            </w:pPr>
            <w:r>
              <w:rPr>
                <w:rFonts w:ascii="Arial Narrow" w:hAnsi="Arial Narrow" w:cs="Arial Narrow"/>
                <w:szCs w:val="21"/>
                <w:lang w:bidi="ar"/>
              </w:rPr>
              <w:t xml:space="preserve">主体塑料材质：聚碳酸酯（PC）；</w:t>
            </w:r>
            <w:r>
              <w:rPr>
                <w:rFonts w:ascii="Arial Narrow" w:hAnsi="Arial Narrow" w:cs="Arial Narrow"/>
                <w:szCs w:val="21"/>
              </w:rPr>
            </w:r>
            <w:r/>
          </w:p>
          <w:p>
            <w:pPr>
              <w:pStyle w:val="1375"/>
              <w:numPr>
                <w:ilvl w:val="0"/>
                <w:numId w:val="10"/>
              </w:numPr>
              <w:jc w:val="left"/>
              <w:widowControl/>
              <w:rPr>
                <w:rFonts w:ascii="Arial Narrow" w:hAnsi="Arial Narrow" w:cs="Arial Narrow"/>
                <w:szCs w:val="21"/>
              </w:rPr>
            </w:pPr>
            <w:r>
              <w:rPr>
                <w:rFonts w:ascii="Arial Narrow" w:hAnsi="Arial Narrow" w:cs="Arial Narrow"/>
                <w:szCs w:val="21"/>
                <w:lang w:bidi="ar"/>
              </w:rPr>
              <w:t xml:space="preserve">IDC端子材质：磷青铜镀镍；</w:t>
            </w:r>
            <w:r>
              <w:rPr>
                <w:rFonts w:ascii="Arial Narrow" w:hAnsi="Arial Narrow" w:cs="Arial Narrow"/>
                <w:szCs w:val="21"/>
              </w:rPr>
            </w:r>
            <w:r/>
          </w:p>
          <w:p>
            <w:pPr>
              <w:pStyle w:val="1375"/>
              <w:numPr>
                <w:ilvl w:val="0"/>
                <w:numId w:val="10"/>
              </w:numPr>
              <w:jc w:val="left"/>
              <w:widowControl/>
              <w:rPr>
                <w:rFonts w:ascii="Arial Narrow" w:hAnsi="Arial Narrow" w:cs="Arial Narrow"/>
                <w:szCs w:val="21"/>
              </w:rPr>
            </w:pPr>
            <w:r>
              <w:rPr>
                <w:rFonts w:ascii="Arial Narrow" w:hAnsi="Arial Narrow" w:cs="Arial Narrow"/>
                <w:szCs w:val="21"/>
                <w:lang w:bidi="ar"/>
              </w:rPr>
              <w:t xml:space="preserve">金针材质：磷青铜镀金3μm；</w:t>
            </w:r>
            <w:r>
              <w:rPr>
                <w:rFonts w:ascii="Arial Narrow" w:hAnsi="Arial Narrow" w:cs="Arial Narrow"/>
                <w:szCs w:val="21"/>
              </w:rPr>
            </w:r>
            <w:r/>
          </w:p>
          <w:p>
            <w:pPr>
              <w:pStyle w:val="1375"/>
              <w:numPr>
                <w:ilvl w:val="0"/>
                <w:numId w:val="10"/>
              </w:numPr>
              <w:jc w:val="left"/>
              <w:widowControl/>
              <w:rPr>
                <w:rFonts w:ascii="Arial Narrow" w:hAnsi="Arial Narrow" w:cs="Arial Narrow"/>
                <w:szCs w:val="21"/>
              </w:rPr>
            </w:pPr>
            <w:r>
              <w:rPr>
                <w:rFonts w:ascii="Arial Narrow" w:hAnsi="Arial Narrow" w:cs="Arial Narrow"/>
                <w:szCs w:val="21"/>
                <w:lang w:bidi="ar"/>
              </w:rPr>
              <w:t xml:space="preserve">标准：YD/T 926.3，ISO/IEC 11801:2008；ANSI/TIA-568.2-D-2018；</w:t>
            </w:r>
            <w:r>
              <w:rPr>
                <w:rFonts w:ascii="Arial Narrow" w:hAnsi="Arial Narrow" w:cs="Arial Narrow"/>
                <w:szCs w:val="21"/>
              </w:rPr>
            </w:r>
            <w:r/>
          </w:p>
          <w:p>
            <w:pPr>
              <w:pStyle w:val="1375"/>
              <w:numPr>
                <w:ilvl w:val="0"/>
                <w:numId w:val="10"/>
              </w:numPr>
              <w:jc w:val="left"/>
              <w:widowControl/>
              <w:rPr>
                <w:rFonts w:ascii="Arial Narrow" w:hAnsi="Arial Narrow" w:cs="Arial Narrow"/>
                <w:szCs w:val="21"/>
              </w:rPr>
            </w:pPr>
            <w:r>
              <w:rPr>
                <w:rFonts w:ascii="Arial Narrow" w:hAnsi="Arial Narrow" w:cs="Arial Narrow"/>
                <w:szCs w:val="21"/>
                <w:lang w:bidi="ar"/>
              </w:rPr>
              <w:t xml:space="preserve">频率范围：0～100MHz；</w:t>
            </w:r>
            <w:r>
              <w:rPr>
                <w:rFonts w:ascii="Arial Narrow" w:hAnsi="Arial Narrow" w:cs="Arial Narrow"/>
                <w:szCs w:val="21"/>
              </w:rPr>
            </w:r>
            <w:r/>
          </w:p>
          <w:p>
            <w:pPr>
              <w:pStyle w:val="1375"/>
              <w:numPr>
                <w:ilvl w:val="0"/>
                <w:numId w:val="10"/>
              </w:numPr>
              <w:jc w:val="left"/>
              <w:widowControl/>
              <w:rPr>
                <w:rFonts w:ascii="Arial Narrow" w:hAnsi="Arial Narrow" w:cs="Arial Narrow"/>
                <w:szCs w:val="21"/>
              </w:rPr>
            </w:pPr>
            <w:r>
              <w:rPr>
                <w:rFonts w:ascii="Arial Narrow" w:hAnsi="Arial Narrow" w:cs="Arial Narrow"/>
                <w:szCs w:val="21"/>
                <w:lang w:bidi="ar"/>
              </w:rPr>
              <w:t xml:space="preserve">插入损耗：0.4dB@100MHz；</w:t>
            </w:r>
            <w:r>
              <w:rPr>
                <w:rFonts w:ascii="Arial Narrow" w:hAnsi="Arial Narrow" w:cs="Arial Narrow"/>
                <w:szCs w:val="21"/>
              </w:rPr>
            </w:r>
            <w:r/>
          </w:p>
          <w:p>
            <w:pPr>
              <w:pStyle w:val="1375"/>
              <w:numPr>
                <w:ilvl w:val="0"/>
                <w:numId w:val="10"/>
              </w:numPr>
              <w:jc w:val="left"/>
              <w:widowControl/>
              <w:rPr>
                <w:rFonts w:ascii="Arial Narrow" w:hAnsi="Arial Narrow" w:cs="Arial Narrow"/>
                <w:szCs w:val="21"/>
              </w:rPr>
            </w:pPr>
            <w:r>
              <w:rPr>
                <w:rFonts w:ascii="Arial Narrow" w:hAnsi="Arial Narrow" w:cs="Arial Narrow"/>
                <w:szCs w:val="21"/>
                <w:lang w:bidi="ar"/>
              </w:rPr>
              <w:t xml:space="preserve">插入力和拔出力：插入力≤20N，拔出力≥20N</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
              </w:numPr>
              <w:jc w:val="left"/>
              <w:widowControl/>
              <w:rPr>
                <w:rFonts w:ascii="Arial Narrow" w:hAnsi="Arial Narrow" w:cs="Arial Narrow"/>
                <w:szCs w:val="21"/>
              </w:rPr>
            </w:pPr>
            <w:r>
              <w:rPr>
                <w:rFonts w:ascii="Arial Narrow" w:hAnsi="Arial Narrow" w:cs="Arial Narrow"/>
                <w:szCs w:val="21"/>
                <w:lang w:bidi="ar"/>
              </w:rPr>
              <w:t xml:space="preserve">RJ45拔插次数：≥1500次</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
              </w:numPr>
              <w:jc w:val="left"/>
              <w:widowControl/>
              <w:rPr>
                <w:rFonts w:ascii="Arial Narrow" w:hAnsi="Arial Narrow" w:cs="Arial Narrow"/>
                <w:szCs w:val="21"/>
              </w:rPr>
            </w:pPr>
            <w:r>
              <w:rPr>
                <w:rFonts w:ascii="Arial Narrow" w:hAnsi="Arial Narrow" w:cs="Arial Narrow"/>
                <w:szCs w:val="21"/>
                <w:lang w:bidi="ar"/>
              </w:rPr>
              <w:t xml:space="preserve">IDC端子端接次数：≥300次</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
              </w:numPr>
              <w:jc w:val="left"/>
              <w:widowControl/>
              <w:rPr>
                <w:rFonts w:ascii="Arial Narrow" w:hAnsi="Arial Narrow" w:cs="Arial Narrow"/>
                <w:szCs w:val="21"/>
              </w:rPr>
            </w:pPr>
            <w:r>
              <w:rPr>
                <w:rFonts w:ascii="Arial Narrow" w:hAnsi="Arial Narrow" w:cs="Arial Narrow"/>
                <w:szCs w:val="21"/>
                <w:lang w:bidi="ar"/>
              </w:rPr>
              <w:t xml:space="preserve">使用温度：-40℃～70℃</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
              </w:numPr>
              <w:jc w:val="left"/>
              <w:widowControl/>
              <w:rPr>
                <w:rFonts w:ascii="Arial Narrow" w:hAnsi="Arial Narrow" w:cs="Arial Narrow"/>
                <w:szCs w:val="21"/>
              </w:rPr>
            </w:pPr>
            <w:r>
              <w:rPr>
                <w:rFonts w:ascii="Arial Narrow" w:hAnsi="Arial Narrow" w:cs="Arial Narrow"/>
                <w:szCs w:val="21"/>
                <w:lang w:bidi="ar"/>
              </w:rPr>
              <w:t xml:space="preserve">接线方式：180度卡接式</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
              </w:numPr>
              <w:jc w:val="left"/>
              <w:widowControl/>
              <w:rPr>
                <w:rFonts w:ascii="Arial Narrow" w:hAnsi="Arial Narrow" w:cs="Arial Narrow"/>
                <w:szCs w:val="21"/>
              </w:rPr>
            </w:pPr>
            <w:r>
              <w:rPr>
                <w:rFonts w:ascii="Arial Narrow" w:hAnsi="Arial Narrow" w:cs="Arial Narrow"/>
                <w:szCs w:val="21"/>
                <w:lang w:bidi="ar"/>
              </w:rPr>
              <w:t xml:space="preserve">24个/包</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六类非屏蔽智能LED导光模块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1"/>
              </w:numPr>
              <w:jc w:val="left"/>
              <w:widowControl/>
              <w:rPr>
                <w:rFonts w:ascii="Arial Narrow" w:hAnsi="Arial Narrow" w:cs="Arial Narrow"/>
                <w:szCs w:val="21"/>
              </w:rPr>
            </w:pPr>
            <w:r>
              <w:rPr>
                <w:rFonts w:ascii="Arial Narrow" w:hAnsi="Arial Narrow" w:cs="Arial Narrow"/>
                <w:szCs w:val="21"/>
                <w:lang w:bidi="ar"/>
              </w:rPr>
              <w:t xml:space="preserve">主体塑料材质：聚碳酸酯（PC）</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
              </w:numPr>
              <w:jc w:val="left"/>
              <w:widowControl/>
              <w:rPr>
                <w:rFonts w:ascii="Arial Narrow" w:hAnsi="Arial Narrow" w:cs="Arial Narrow"/>
                <w:szCs w:val="21"/>
              </w:rPr>
            </w:pPr>
            <w:r>
              <w:rPr>
                <w:rFonts w:ascii="Arial Narrow" w:hAnsi="Arial Narrow" w:cs="Arial Narrow"/>
                <w:szCs w:val="21"/>
                <w:lang w:bidi="ar"/>
              </w:rPr>
              <w:t xml:space="preserve">IDC端子材质：磷青铜镀镍</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
              </w:numPr>
              <w:jc w:val="left"/>
              <w:widowControl/>
              <w:rPr>
                <w:rFonts w:ascii="Arial Narrow" w:hAnsi="Arial Narrow" w:cs="Arial Narrow"/>
                <w:szCs w:val="21"/>
              </w:rPr>
            </w:pPr>
            <w:r>
              <w:rPr>
                <w:rFonts w:ascii="Arial Narrow" w:hAnsi="Arial Narrow" w:cs="Arial Narrow"/>
                <w:szCs w:val="21"/>
                <w:lang w:bidi="ar"/>
              </w:rPr>
              <w:t xml:space="preserve">金针材质：磷青铜镀金3μm</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
              </w:numPr>
              <w:jc w:val="left"/>
              <w:widowControl/>
              <w:rPr>
                <w:rFonts w:ascii="Arial Narrow" w:hAnsi="Arial Narrow" w:cs="Arial Narrow"/>
                <w:szCs w:val="21"/>
              </w:rPr>
            </w:pPr>
            <w:r>
              <w:rPr>
                <w:rFonts w:ascii="Arial Narrow" w:hAnsi="Arial Narrow" w:cs="Arial Narrow"/>
                <w:szCs w:val="21"/>
                <w:lang w:bidi="ar"/>
              </w:rPr>
              <w:t xml:space="preserve">标准：YD/T 926.3，ISO/IEC 11801:2008；ANSI/TIA-568.2-D-2018</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
              </w:numPr>
              <w:jc w:val="left"/>
              <w:widowControl/>
              <w:rPr>
                <w:rFonts w:ascii="Arial Narrow" w:hAnsi="Arial Narrow" w:cs="Arial Narrow"/>
                <w:szCs w:val="21"/>
              </w:rPr>
            </w:pPr>
            <w:r>
              <w:rPr>
                <w:rFonts w:ascii="Arial Narrow" w:hAnsi="Arial Narrow" w:cs="Arial Narrow"/>
                <w:szCs w:val="21"/>
                <w:lang w:bidi="ar"/>
              </w:rPr>
              <w:t xml:space="preserve">频率范围：0～250MHz</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
              </w:numPr>
              <w:jc w:val="left"/>
              <w:widowControl/>
              <w:rPr>
                <w:rFonts w:ascii="Arial Narrow" w:hAnsi="Arial Narrow" w:cs="Arial Narrow"/>
                <w:szCs w:val="21"/>
              </w:rPr>
            </w:pPr>
            <w:r>
              <w:rPr>
                <w:rFonts w:ascii="Arial Narrow" w:hAnsi="Arial Narrow" w:cs="Arial Narrow"/>
                <w:szCs w:val="21"/>
                <w:lang w:bidi="ar"/>
              </w:rPr>
              <w:t xml:space="preserve">插入损耗：0.4dB@250MHz</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
              </w:numPr>
              <w:jc w:val="left"/>
              <w:widowControl/>
              <w:rPr>
                <w:rFonts w:ascii="Arial Narrow" w:hAnsi="Arial Narrow" w:cs="Arial Narrow"/>
                <w:szCs w:val="21"/>
              </w:rPr>
            </w:pPr>
            <w:r>
              <w:rPr>
                <w:rFonts w:ascii="Arial Narrow" w:hAnsi="Arial Narrow" w:cs="Arial Narrow"/>
                <w:szCs w:val="21"/>
                <w:lang w:bidi="ar"/>
              </w:rPr>
              <w:t xml:space="preserve">插入力和拔出力：插入力≤20N，拔出力≥20N</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
              </w:numPr>
              <w:jc w:val="left"/>
              <w:widowControl/>
              <w:rPr>
                <w:rFonts w:ascii="Arial Narrow" w:hAnsi="Arial Narrow" w:cs="Arial Narrow"/>
                <w:szCs w:val="21"/>
              </w:rPr>
            </w:pPr>
            <w:r>
              <w:rPr>
                <w:rFonts w:ascii="Arial Narrow" w:hAnsi="Arial Narrow" w:cs="Arial Narrow"/>
                <w:szCs w:val="21"/>
                <w:lang w:bidi="ar"/>
              </w:rPr>
              <w:t xml:space="preserve">RJ45拔插次数：≥1500次</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
              </w:numPr>
              <w:jc w:val="left"/>
              <w:widowControl/>
              <w:rPr>
                <w:rFonts w:ascii="Arial Narrow" w:hAnsi="Arial Narrow" w:cs="Arial Narrow"/>
                <w:szCs w:val="21"/>
              </w:rPr>
            </w:pPr>
            <w:r>
              <w:rPr>
                <w:rFonts w:ascii="Arial Narrow" w:hAnsi="Arial Narrow" w:cs="Arial Narrow"/>
                <w:szCs w:val="21"/>
                <w:lang w:bidi="ar"/>
              </w:rPr>
              <w:t xml:space="preserve">IDC端子端接次数：≥300次</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
              </w:numPr>
              <w:jc w:val="left"/>
              <w:widowControl/>
              <w:rPr>
                <w:rFonts w:ascii="Arial Narrow" w:hAnsi="Arial Narrow" w:cs="Arial Narrow"/>
                <w:szCs w:val="21"/>
              </w:rPr>
            </w:pPr>
            <w:r>
              <w:rPr>
                <w:rFonts w:ascii="Arial Narrow" w:hAnsi="Arial Narrow" w:cs="Arial Narrow"/>
                <w:szCs w:val="21"/>
                <w:lang w:bidi="ar"/>
              </w:rPr>
              <w:t xml:space="preserve">使用温度： -40℃～70℃</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
              </w:numPr>
              <w:jc w:val="left"/>
              <w:widowControl/>
              <w:rPr>
                <w:rFonts w:ascii="Arial Narrow" w:hAnsi="Arial Narrow" w:cs="Arial Narrow"/>
                <w:szCs w:val="21"/>
              </w:rPr>
            </w:pPr>
            <w:r>
              <w:rPr>
                <w:rFonts w:ascii="Arial Narrow" w:hAnsi="Arial Narrow" w:cs="Arial Narrow"/>
                <w:szCs w:val="21"/>
                <w:lang w:bidi="ar"/>
              </w:rPr>
              <w:t xml:space="preserve">接线方式：180度卡接式</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
              </w:numPr>
              <w:jc w:val="left"/>
              <w:widowControl/>
              <w:rPr>
                <w:rFonts w:ascii="Arial Narrow" w:hAnsi="Arial Narrow" w:cs="Arial Narrow"/>
                <w:szCs w:val="21"/>
              </w:rPr>
            </w:pPr>
            <w:r>
              <w:rPr>
                <w:rFonts w:ascii="Arial Narrow" w:hAnsi="Arial Narrow" w:cs="Arial Narrow"/>
                <w:szCs w:val="21"/>
                <w:lang w:bidi="ar"/>
              </w:rPr>
              <w:t xml:space="preserve">24个/包</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
              </w:numPr>
              <w:jc w:val="left"/>
              <w:widowControl/>
              <w:rPr>
                <w:rFonts w:ascii="Arial Narrow" w:hAnsi="Arial Narrow" w:cs="Arial Narrow"/>
                <w:szCs w:val="21"/>
              </w:rPr>
            </w:pPr>
            <w:r>
              <w:rPr>
                <w:rFonts w:ascii="Arial Narrow" w:hAnsi="Arial Narrow" w:cs="Arial Narrow"/>
                <w:szCs w:val="21"/>
                <w:lang w:bidi="ar"/>
              </w:rPr>
              <w:t xml:space="preserve">▲</w:t>
            </w:r>
            <w:r>
              <w:rPr>
                <w:rFonts w:ascii="Arial Narrow" w:hAnsi="Arial Narrow" w:cs="Arial Narrow"/>
                <w:szCs w:val="21"/>
                <w:u w:val="single"/>
                <w:lang w:bidi="ar"/>
              </w:rPr>
              <w:t xml:space="preserve">提供具有CMA或CNAS标识的第三方检测报告复印件，报告内含如下功能：为了方便使用和维修，要求模块带有LED指示灯，通过网络跳线插入寻线仪，模块上的LED灯会亮起，通过亮灯指示可以迅速查找定位。</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超五类双绞线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2"/>
              </w:numPr>
              <w:jc w:val="left"/>
              <w:widowControl/>
              <w:rPr>
                <w:rFonts w:ascii="Arial Narrow" w:hAnsi="Arial Narrow" w:cs="Arial Narrow"/>
                <w:szCs w:val="21"/>
              </w:rPr>
            </w:pPr>
            <w:r>
              <w:rPr>
                <w:rFonts w:ascii="Arial Narrow" w:hAnsi="Arial Narrow" w:cs="Arial Narrow"/>
                <w:szCs w:val="21"/>
                <w:lang w:bidi="ar"/>
              </w:rPr>
              <w:t xml:space="preserve">24AWG线规的电缆</w:t>
            </w:r>
            <w:r>
              <w:rPr>
                <w:rFonts w:hint="eastAsia" w:ascii="Arial Narrow" w:hAnsi="Arial Narrow" w:cs="Arial Narrow"/>
                <w:szCs w:val="21"/>
                <w:lang w:bidi="ar"/>
              </w:rPr>
              <w:t xml:space="preserve">，</w:t>
            </w:r>
            <w:r>
              <w:rPr>
                <w:rFonts w:ascii="Arial Narrow" w:hAnsi="Arial Narrow" w:cs="Arial Narrow"/>
                <w:szCs w:val="21"/>
                <w:lang w:bidi="ar"/>
              </w:rPr>
              <w:t xml:space="preserve">满足100MHz条件下的传输要求，并采用高密度的聚氯乙烯绝缘材料；外皮材料采用阻燃型热塑材料；绝缘导线为紧密的绞线对</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2"/>
              </w:numPr>
              <w:jc w:val="left"/>
              <w:widowControl/>
              <w:rPr>
                <w:rFonts w:ascii="Arial Narrow" w:hAnsi="Arial Narrow" w:cs="Arial Narrow"/>
                <w:szCs w:val="21"/>
              </w:rPr>
            </w:pPr>
            <w:r>
              <w:rPr>
                <w:rFonts w:ascii="Arial Narrow" w:hAnsi="Arial Narrow" w:cs="Arial Narrow"/>
                <w:szCs w:val="21"/>
                <w:lang w:bidi="ar"/>
              </w:rPr>
              <w:t xml:space="preserve">标准：符合超5类ANSI/TIA-568.2-D-2018和ISO/IEC11801以及YD/T1019标准的要求</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2"/>
              </w:numPr>
              <w:jc w:val="left"/>
              <w:widowControl/>
              <w:rPr>
                <w:rFonts w:ascii="Arial Narrow" w:hAnsi="Arial Narrow" w:cs="Arial Narrow"/>
                <w:szCs w:val="21"/>
              </w:rPr>
            </w:pPr>
            <w:r>
              <w:rPr>
                <w:rFonts w:ascii="Arial Narrow" w:hAnsi="Arial Narrow" w:cs="Arial Narrow"/>
                <w:szCs w:val="21"/>
                <w:lang w:bidi="ar"/>
              </w:rPr>
              <w:t xml:space="preserve">芯线对数：4对，每芯带有色条区别</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2"/>
              </w:numPr>
              <w:jc w:val="left"/>
              <w:widowControl/>
              <w:rPr>
                <w:rFonts w:ascii="Arial Narrow" w:hAnsi="Arial Narrow" w:cs="Arial Narrow"/>
                <w:szCs w:val="21"/>
              </w:rPr>
            </w:pPr>
            <w:r>
              <w:rPr>
                <w:rFonts w:ascii="Arial Narrow" w:hAnsi="Arial Narrow" w:cs="Arial Narrow"/>
                <w:szCs w:val="21"/>
                <w:lang w:bidi="ar"/>
              </w:rPr>
              <w:t xml:space="preserve">带宽要求：≥100MHz</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2"/>
              </w:numPr>
              <w:jc w:val="left"/>
              <w:widowControl/>
              <w:rPr>
                <w:rFonts w:ascii="Arial Narrow" w:hAnsi="Arial Narrow" w:cs="Arial Narrow"/>
                <w:szCs w:val="21"/>
              </w:rPr>
            </w:pPr>
            <w:r>
              <w:rPr>
                <w:rFonts w:ascii="Arial Narrow" w:hAnsi="Arial Narrow" w:cs="Arial Narrow"/>
                <w:szCs w:val="21"/>
                <w:lang w:bidi="ar"/>
              </w:rPr>
              <w:t xml:space="preserve">电气特性：1.0MHz-100.0MHz输入阻抗（</w:t>
            </w:r>
            <w:r>
              <w:rPr>
                <w:rFonts w:hint="eastAsia" w:ascii="Arial Narrow" w:hAnsi="Arial Narrow" w:cs="Arial Narrow"/>
                <w:szCs w:val="21"/>
                <w:lang w:bidi="ar"/>
              </w:rPr>
              <w:t xml:space="preserve">Ω</w:t>
            </w:r>
            <w:r>
              <w:rPr>
                <w:rFonts w:ascii="Arial Narrow" w:hAnsi="Arial Narrow" w:cs="Arial Narrow"/>
                <w:szCs w:val="21"/>
                <w:lang w:bidi="ar"/>
              </w:rPr>
              <w:t xml:space="preserve">）为100±6</w:t>
            </w:r>
            <w:r>
              <w:rPr>
                <w:rFonts w:hint="eastAsia" w:ascii="Arial Narrow" w:hAnsi="Arial Narrow" w:cs="Arial Narrow"/>
                <w:szCs w:val="21"/>
                <w:lang w:bidi="ar"/>
              </w:rPr>
              <w:t xml:space="preserve">；</w:t>
            </w:r>
            <w:r>
              <w:rPr>
                <w:rFonts w:ascii="Arial Narrow" w:hAnsi="Arial Narrow" w:cs="Arial Narrow"/>
                <w:szCs w:val="21"/>
                <w:lang w:bidi="ar"/>
              </w:rPr>
              <w:t xml:space="preserve">1.0MHz-250.0MHz时延偏离(ns/100m) ≤45</w:t>
            </w:r>
            <w:r>
              <w:rPr>
                <w:rFonts w:hint="eastAsia" w:ascii="Arial Narrow" w:hAnsi="Arial Narrow" w:cs="Arial Narrow"/>
                <w:szCs w:val="21"/>
                <w:lang w:bidi="ar"/>
              </w:rPr>
              <w:t xml:space="preserve">；</w:t>
            </w:r>
            <w:r>
              <w:rPr>
                <w:rFonts w:ascii="Arial Narrow" w:hAnsi="Arial Narrow" w:cs="Arial Narrow"/>
                <w:szCs w:val="21"/>
                <w:lang w:bidi="ar"/>
              </w:rPr>
              <w:t xml:space="preserve">线对对地的电容不平衡(pF/100m) ≤330</w:t>
            </w:r>
            <w:r>
              <w:rPr>
                <w:rFonts w:hint="eastAsia" w:ascii="Arial Narrow" w:hAnsi="Arial Narrow" w:cs="Arial Narrow"/>
                <w:szCs w:val="21"/>
                <w:lang w:bidi="ar"/>
              </w:rPr>
              <w:t xml:space="preserve">；</w:t>
            </w:r>
            <w:r>
              <w:rPr>
                <w:rFonts w:ascii="Arial Narrow" w:hAnsi="Arial Narrow" w:cs="Arial Narrow"/>
                <w:szCs w:val="21"/>
                <w:lang w:bidi="ar"/>
              </w:rPr>
              <w:t xml:space="preserve">20°C条件下的导线最大直流电阻（</w:t>
            </w:r>
            <w:r>
              <w:rPr>
                <w:rFonts w:hint="eastAsia" w:ascii="Arial Narrow" w:hAnsi="Arial Narrow" w:cs="Arial Narrow"/>
                <w:szCs w:val="21"/>
                <w:lang w:bidi="ar"/>
              </w:rPr>
              <w:t xml:space="preserve">Ω</w:t>
            </w:r>
            <w:r>
              <w:rPr>
                <w:rFonts w:ascii="Arial Narrow" w:hAnsi="Arial Narrow" w:cs="Arial Narrow"/>
                <w:szCs w:val="21"/>
                <w:lang w:bidi="ar"/>
              </w:rPr>
              <w:t xml:space="preserve">/km）为93.8</w:t>
            </w:r>
            <w:r>
              <w:rPr>
                <w:rFonts w:hint="eastAsia" w:ascii="Arial Narrow" w:hAnsi="Arial Narrow" w:cs="Arial Narrow"/>
                <w:szCs w:val="21"/>
                <w:lang w:bidi="ar"/>
              </w:rPr>
              <w:t xml:space="preserve">；</w:t>
            </w:r>
            <w:r>
              <w:rPr>
                <w:rFonts w:ascii="Arial Narrow" w:hAnsi="Arial Narrow" w:cs="Arial Narrow"/>
                <w:szCs w:val="21"/>
                <w:lang w:bidi="ar"/>
              </w:rPr>
              <w:t xml:space="preserve">电阻不平衡（%）≤5。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六类双绞线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3"/>
              </w:numPr>
              <w:jc w:val="left"/>
              <w:widowControl/>
              <w:rPr>
                <w:rFonts w:ascii="Arial Narrow" w:hAnsi="Arial Narrow" w:cs="Arial Narrow"/>
                <w:szCs w:val="21"/>
              </w:rPr>
            </w:pPr>
            <w:r>
              <w:rPr>
                <w:rFonts w:ascii="Arial Narrow" w:hAnsi="Arial Narrow" w:cs="Arial Narrow"/>
                <w:szCs w:val="21"/>
                <w:lang w:bidi="ar"/>
              </w:rPr>
              <w:t xml:space="preserve">23AWG线规的电缆</w:t>
            </w:r>
            <w:r>
              <w:rPr>
                <w:rFonts w:hint="eastAsia" w:ascii="Arial Narrow" w:hAnsi="Arial Narrow" w:cs="Arial Narrow"/>
                <w:szCs w:val="21"/>
                <w:lang w:bidi="ar"/>
              </w:rPr>
              <w:t xml:space="preserve">，</w:t>
            </w:r>
            <w:r>
              <w:rPr>
                <w:rFonts w:ascii="Arial Narrow" w:hAnsi="Arial Narrow" w:cs="Arial Narrow"/>
                <w:szCs w:val="21"/>
                <w:lang w:bidi="ar"/>
              </w:rPr>
              <w:t xml:space="preserve">满足250MHz条件下的传输要求，并采用高密度的聚氯乙烯绝缘材料；外皮材料采用阻燃型热塑材料；绝缘导线为紧密的绞线对</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
              </w:numPr>
              <w:jc w:val="left"/>
              <w:widowControl/>
              <w:rPr>
                <w:rFonts w:ascii="Arial Narrow" w:hAnsi="Arial Narrow" w:cs="Arial Narrow"/>
                <w:szCs w:val="21"/>
              </w:rPr>
            </w:pPr>
            <w:r>
              <w:rPr>
                <w:rFonts w:ascii="Arial Narrow" w:hAnsi="Arial Narrow" w:cs="Arial Narrow"/>
                <w:szCs w:val="21"/>
                <w:lang w:bidi="ar"/>
              </w:rPr>
              <w:t xml:space="preserve">标准：符合Category 6 ANSI/TIA-568.2-D-2018 and ISO/IEC 11801以及YD/T1019标准</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
              </w:numPr>
              <w:jc w:val="left"/>
              <w:widowControl/>
              <w:rPr>
                <w:rFonts w:ascii="Arial Narrow" w:hAnsi="Arial Narrow" w:cs="Arial Narrow"/>
                <w:szCs w:val="21"/>
              </w:rPr>
            </w:pPr>
            <w:r>
              <w:rPr>
                <w:rFonts w:ascii="Arial Narrow" w:hAnsi="Arial Narrow" w:cs="Arial Narrow"/>
                <w:szCs w:val="21"/>
                <w:lang w:bidi="ar"/>
              </w:rPr>
              <w:t xml:space="preserve">中心十字骨架结构并采用高密度的聚氯乙烯绝缘材料；芯线对数：4对，每芯带有色条区别</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
              </w:numPr>
              <w:jc w:val="left"/>
              <w:widowControl/>
              <w:rPr>
                <w:rFonts w:ascii="Arial Narrow" w:hAnsi="Arial Narrow" w:cs="Arial Narrow"/>
                <w:szCs w:val="21"/>
              </w:rPr>
            </w:pPr>
            <w:r>
              <w:rPr>
                <w:rFonts w:ascii="Arial Narrow" w:hAnsi="Arial Narrow" w:cs="Arial Narrow"/>
                <w:szCs w:val="21"/>
                <w:lang w:bidi="ar"/>
              </w:rPr>
              <w:t xml:space="preserve">带宽：≥250MHz，支持1000 Base-T以及1000Base-TX局域网以及宽带视频应用</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
              </w:numPr>
              <w:jc w:val="left"/>
              <w:widowControl/>
              <w:rPr>
                <w:rFonts w:ascii="Arial Narrow" w:hAnsi="Arial Narrow" w:cs="Arial Narrow"/>
                <w:szCs w:val="21"/>
              </w:rPr>
            </w:pPr>
            <w:r>
              <w:rPr>
                <w:rFonts w:ascii="Arial Narrow" w:hAnsi="Arial Narrow" w:cs="Arial Narrow"/>
                <w:szCs w:val="21"/>
                <w:lang w:bidi="ar"/>
              </w:rPr>
              <w:t xml:space="preserve">电气特性：1.0MHz-100.0MHz输入阻抗（</w:t>
            </w:r>
            <w:r>
              <w:rPr>
                <w:rFonts w:hint="eastAsia" w:ascii="Arial Narrow" w:hAnsi="Arial Narrow" w:cs="Arial Narrow"/>
                <w:szCs w:val="21"/>
                <w:lang w:bidi="ar"/>
              </w:rPr>
              <w:t xml:space="preserve">Ω</w:t>
            </w:r>
            <w:r>
              <w:rPr>
                <w:rFonts w:ascii="Arial Narrow" w:hAnsi="Arial Narrow" w:cs="Arial Narrow"/>
                <w:szCs w:val="21"/>
                <w:lang w:bidi="ar"/>
              </w:rPr>
              <w:t xml:space="preserve">）100±6，100MHz-250MHz输入阻抗（</w:t>
            </w:r>
            <w:r>
              <w:rPr>
                <w:rFonts w:hint="eastAsia" w:ascii="Arial Narrow" w:hAnsi="Arial Narrow" w:cs="Arial Narrow"/>
                <w:szCs w:val="21"/>
                <w:lang w:bidi="ar"/>
              </w:rPr>
              <w:t xml:space="preserve">Ω</w:t>
            </w:r>
            <w:r>
              <w:rPr>
                <w:rFonts w:ascii="Arial Narrow" w:hAnsi="Arial Narrow" w:cs="Arial Narrow"/>
                <w:szCs w:val="21"/>
                <w:lang w:bidi="ar"/>
              </w:rPr>
              <w:t xml:space="preserve">）100±6</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
              </w:numPr>
              <w:jc w:val="left"/>
              <w:widowControl/>
              <w:rPr>
                <w:rFonts w:ascii="Arial Narrow" w:hAnsi="Arial Narrow" w:cs="Arial Narrow"/>
                <w:szCs w:val="21"/>
              </w:rPr>
            </w:pPr>
            <w:r>
              <w:rPr>
                <w:rFonts w:ascii="Arial Narrow" w:hAnsi="Arial Narrow" w:cs="Arial Narrow"/>
                <w:szCs w:val="21"/>
                <w:lang w:bidi="ar"/>
              </w:rPr>
              <w:t xml:space="preserve">外护套印有品牌、型号规格、线规、屏蔽类型、标准等信息，要求字迹清晰、不褪色、容易辨别，用于产品的质量回溯，并印有逆序长度标注(305~0 meter)以方便识别线缆长度</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
              </w:numPr>
              <w:jc w:val="left"/>
              <w:widowControl/>
              <w:rPr>
                <w:rFonts w:ascii="Arial Narrow" w:hAnsi="Arial Narrow" w:cs="Arial Narrow"/>
                <w:szCs w:val="21"/>
              </w:rPr>
            </w:pPr>
            <w:r>
              <w:rPr>
                <w:rFonts w:ascii="Arial Narrow" w:hAnsi="Arial Narrow" w:cs="Arial Narrow"/>
                <w:szCs w:val="21"/>
                <w:lang w:bidi="ar"/>
              </w:rPr>
              <w:t xml:space="preserve">要求六类非屏蔽双绞线通过绝缘抗张强度、绝缘断裂伸长率测试，应符合GB/T 2951.11，绝缘抗张强度≥10N/mm²，绝缘断裂伸长率≥125%，</w:t>
            </w:r>
            <w:r>
              <w:rPr>
                <w:rFonts w:ascii="Arial Narrow" w:hAnsi="Arial Narrow" w:cs="Arial Narrow"/>
                <w:szCs w:val="21"/>
                <w:u w:val="single"/>
                <w:lang w:bidi="ar"/>
              </w:rPr>
              <w:t xml:space="preserve">提供国内权威第三方机构出具的具有CMA与CNAS标识的检测报告</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
              </w:numPr>
              <w:jc w:val="left"/>
              <w:widowControl/>
              <w:rPr>
                <w:rFonts w:ascii="Arial Narrow" w:hAnsi="Arial Narrow" w:cs="Arial Narrow"/>
                <w:szCs w:val="21"/>
              </w:rPr>
            </w:pPr>
            <w:r>
              <w:rPr>
                <w:rFonts w:ascii="Arial Narrow" w:hAnsi="Arial Narrow" w:cs="Arial Narrow"/>
                <w:szCs w:val="21"/>
                <w:lang w:bidi="ar"/>
              </w:rPr>
              <w:t xml:space="preserve">要求六类非屏蔽信道通过国家权威机构的信道检测，性能应符合ANSI/TIA-568.2-D-2018，其中重要指标NEXT数值不得低于8.0dB，</w:t>
            </w:r>
            <w:r>
              <w:rPr>
                <w:rFonts w:ascii="Arial Narrow" w:hAnsi="Arial Narrow" w:cs="Arial Narrow"/>
                <w:szCs w:val="21"/>
                <w:u w:val="single"/>
                <w:lang w:bidi="ar"/>
              </w:rPr>
              <w:t xml:space="preserve">提供国内权威第三方机构出具的具有CMA与CNAS标识的检验报告</w:t>
            </w:r>
            <w:r>
              <w:rPr>
                <w:rFonts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24口六类非屏蔽智能LED导光配线架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4"/>
              </w:numPr>
              <w:jc w:val="left"/>
              <w:widowControl/>
              <w:rPr>
                <w:rFonts w:ascii="Arial Narrow" w:hAnsi="Arial Narrow" w:cs="Arial Narrow"/>
                <w:szCs w:val="21"/>
              </w:rPr>
            </w:pPr>
            <w:r>
              <w:rPr>
                <w:rFonts w:ascii="Arial Narrow" w:hAnsi="Arial Narrow" w:cs="Arial Narrow"/>
                <w:szCs w:val="21"/>
                <w:lang w:bidi="ar"/>
              </w:rPr>
              <w:t xml:space="preserve">配线架金属材质：全钢架结构+黑色喷塑</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4"/>
              </w:numPr>
              <w:jc w:val="left"/>
              <w:widowControl/>
              <w:rPr>
                <w:rFonts w:ascii="Arial Narrow" w:hAnsi="Arial Narrow" w:cs="Arial Narrow"/>
                <w:szCs w:val="21"/>
              </w:rPr>
            </w:pPr>
            <w:r>
              <w:rPr>
                <w:rFonts w:ascii="Arial Narrow" w:hAnsi="Arial Narrow" w:cs="Arial Narrow"/>
                <w:szCs w:val="21"/>
                <w:lang w:bidi="ar"/>
              </w:rPr>
              <w:t xml:space="preserve">配线架塑料材质：PBT工程塑料、PC聚碳酸酯、ABS工程塑料</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4"/>
              </w:numPr>
              <w:jc w:val="left"/>
              <w:widowControl/>
              <w:rPr>
                <w:rFonts w:ascii="Arial Narrow" w:hAnsi="Arial Narrow" w:cs="Arial Narrow"/>
                <w:szCs w:val="21"/>
              </w:rPr>
            </w:pPr>
            <w:r>
              <w:rPr>
                <w:rFonts w:ascii="Arial Narrow" w:hAnsi="Arial Narrow" w:cs="Arial Narrow"/>
                <w:szCs w:val="21"/>
                <w:lang w:bidi="ar"/>
              </w:rPr>
              <w:t xml:space="preserve">标准：YD/T 926.3，ISO/IEC11801，ANSI/TIA-568.2-D-2018</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4"/>
              </w:numPr>
              <w:jc w:val="left"/>
              <w:widowControl/>
              <w:rPr>
                <w:rFonts w:ascii="Arial Narrow" w:hAnsi="Arial Narrow" w:cs="Arial Narrow"/>
                <w:szCs w:val="21"/>
              </w:rPr>
            </w:pPr>
            <w:r>
              <w:rPr>
                <w:rFonts w:ascii="Arial Narrow" w:hAnsi="Arial Narrow" w:cs="Arial Narrow"/>
                <w:szCs w:val="21"/>
                <w:lang w:bidi="ar"/>
              </w:rPr>
              <w:t xml:space="preserve">IDC打线端子：磷青铜镀镍</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4"/>
              </w:numPr>
              <w:jc w:val="left"/>
              <w:widowControl/>
              <w:rPr>
                <w:rFonts w:ascii="Arial Narrow" w:hAnsi="Arial Narrow" w:cs="Arial Narrow"/>
                <w:szCs w:val="21"/>
              </w:rPr>
            </w:pPr>
            <w:r>
              <w:rPr>
                <w:rFonts w:ascii="Arial Narrow" w:hAnsi="Arial Narrow" w:cs="Arial Narrow"/>
                <w:szCs w:val="21"/>
                <w:lang w:bidi="ar"/>
              </w:rPr>
              <w:t xml:space="preserve">镀金层厚度：30µm</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4"/>
              </w:numPr>
              <w:jc w:val="left"/>
              <w:widowControl/>
              <w:rPr>
                <w:rFonts w:ascii="Arial Narrow" w:hAnsi="Arial Narrow" w:cs="Arial Narrow"/>
                <w:szCs w:val="21"/>
              </w:rPr>
            </w:pPr>
            <w:r>
              <w:rPr>
                <w:rFonts w:ascii="Arial Narrow" w:hAnsi="Arial Narrow" w:cs="Arial Narrow"/>
                <w:szCs w:val="21"/>
                <w:lang w:bidi="ar"/>
              </w:rPr>
              <w:t xml:space="preserve">配线架模块：24口</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4"/>
              </w:numPr>
              <w:jc w:val="left"/>
              <w:widowControl/>
              <w:rPr>
                <w:rFonts w:ascii="Arial Narrow" w:hAnsi="Arial Narrow" w:cs="Arial Narrow"/>
                <w:szCs w:val="21"/>
              </w:rPr>
            </w:pPr>
            <w:r>
              <w:rPr>
                <w:rFonts w:ascii="Arial Narrow" w:hAnsi="Arial Narrow" w:cs="Arial Narrow"/>
                <w:szCs w:val="21"/>
                <w:lang w:bidi="ar"/>
              </w:rPr>
              <w:t xml:space="preserve">安装性：19英寸标准机架式设备</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4"/>
              </w:numPr>
              <w:jc w:val="left"/>
              <w:widowControl/>
              <w:rPr>
                <w:rFonts w:ascii="Arial Narrow" w:hAnsi="Arial Narrow" w:cs="Arial Narrow"/>
                <w:szCs w:val="21"/>
              </w:rPr>
            </w:pPr>
            <w:r>
              <w:rPr>
                <w:rFonts w:ascii="Arial Narrow" w:hAnsi="Arial Narrow" w:cs="Arial Narrow"/>
                <w:szCs w:val="21"/>
                <w:lang w:bidi="ar"/>
              </w:rPr>
              <w:t xml:space="preserve">配线架背部理线功能：配线架背部含1*24折叠式金属理线板</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4"/>
              </w:numPr>
              <w:jc w:val="left"/>
              <w:widowControl/>
              <w:rPr>
                <w:rFonts w:ascii="Arial Narrow" w:hAnsi="Arial Narrow" w:cs="Arial Narrow"/>
                <w:szCs w:val="21"/>
              </w:rPr>
            </w:pPr>
            <w:r>
              <w:rPr>
                <w:rFonts w:ascii="Arial Narrow" w:hAnsi="Arial Narrow" w:cs="Arial Narrow"/>
                <w:szCs w:val="21"/>
                <w:lang w:bidi="ar"/>
              </w:rPr>
              <w:t xml:space="preserve">安装高度：1U</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4"/>
              </w:numPr>
              <w:jc w:val="left"/>
              <w:widowControl/>
              <w:rPr>
                <w:rFonts w:ascii="Arial Narrow" w:hAnsi="Arial Narrow" w:cs="Arial Narrow"/>
                <w:szCs w:val="21"/>
              </w:rPr>
            </w:pPr>
            <w:r>
              <w:rPr>
                <w:rFonts w:ascii="Arial Narrow" w:hAnsi="Arial Narrow" w:cs="Arial Narrow"/>
                <w:szCs w:val="21"/>
                <w:lang w:bidi="ar"/>
              </w:rPr>
              <w:t xml:space="preserve">频率范围：0～250MHz</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4"/>
              </w:numPr>
              <w:jc w:val="left"/>
              <w:widowControl/>
              <w:rPr>
                <w:rFonts w:ascii="Arial Narrow" w:hAnsi="Arial Narrow" w:cs="Arial Narrow"/>
                <w:szCs w:val="21"/>
              </w:rPr>
            </w:pPr>
            <w:r>
              <w:rPr>
                <w:rFonts w:ascii="Arial Narrow" w:hAnsi="Arial Narrow" w:cs="Arial Narrow"/>
                <w:szCs w:val="21"/>
                <w:lang w:bidi="ar"/>
              </w:rPr>
              <w:t xml:space="preserve">RJ45卡接次数：≥1500次，接线端子卡接次数：≥300次</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4"/>
              </w:numPr>
              <w:jc w:val="left"/>
              <w:widowControl/>
              <w:rPr>
                <w:rFonts w:ascii="Arial Narrow" w:hAnsi="Arial Narrow" w:cs="Arial Narrow"/>
                <w:szCs w:val="21"/>
              </w:rPr>
            </w:pPr>
            <w:r>
              <w:rPr>
                <w:rFonts w:ascii="Arial Narrow" w:hAnsi="Arial Narrow" w:cs="Arial Narrow"/>
                <w:szCs w:val="21"/>
                <w:lang w:bidi="ar"/>
              </w:rPr>
              <w:t xml:space="preserve">▲</w:t>
            </w:r>
            <w:r>
              <w:rPr>
                <w:rFonts w:ascii="Arial Narrow" w:hAnsi="Arial Narrow" w:cs="Arial Narrow"/>
                <w:szCs w:val="21"/>
                <w:u w:val="single"/>
                <w:lang w:bidi="ar"/>
              </w:rPr>
              <w:t xml:space="preserve">提供具有CMA或CNAS标识的第三方检测报告复印件</w:t>
            </w:r>
            <w:r>
              <w:rPr>
                <w:rFonts w:ascii="Arial Narrow" w:hAnsi="Arial Narrow" w:cs="Arial Narrow"/>
                <w:szCs w:val="21"/>
                <w:lang w:bidi="ar"/>
              </w:rPr>
              <w:t xml:space="preserve">，报告内含如下功能：配线架上共有24个LED指示灯，通过寻线仪可以使得相应的LED指示灯发亮，进而更好的管理维护，快速找到对应的点位。</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1884"/>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理线架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5"/>
              </w:numPr>
              <w:jc w:val="left"/>
              <w:widowControl/>
              <w:rPr>
                <w:rFonts w:ascii="Arial Narrow" w:hAnsi="Arial Narrow" w:cs="Arial Narrow"/>
                <w:szCs w:val="21"/>
              </w:rPr>
            </w:pPr>
            <w:r>
              <w:rPr>
                <w:rFonts w:ascii="Arial Narrow" w:hAnsi="Arial Narrow" w:cs="Arial Narrow"/>
                <w:szCs w:val="21"/>
                <w:lang w:bidi="ar"/>
              </w:rPr>
              <w:t xml:space="preserve">理线器整体材质：钢架+黑色喷塑</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5"/>
              </w:numPr>
              <w:jc w:val="left"/>
              <w:widowControl/>
              <w:rPr>
                <w:rFonts w:ascii="Arial Narrow" w:hAnsi="Arial Narrow" w:cs="Arial Narrow"/>
                <w:szCs w:val="21"/>
              </w:rPr>
            </w:pPr>
            <w:r>
              <w:rPr>
                <w:rFonts w:ascii="Arial Narrow" w:hAnsi="Arial Narrow" w:cs="Arial Narrow"/>
                <w:szCs w:val="21"/>
                <w:lang w:bidi="ar"/>
              </w:rPr>
              <w:t xml:space="preserve">安装高度：1U</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5"/>
              </w:numPr>
              <w:jc w:val="left"/>
              <w:widowControl/>
              <w:rPr>
                <w:rFonts w:ascii="Arial Narrow" w:hAnsi="Arial Narrow" w:cs="Arial Narrow"/>
                <w:szCs w:val="21"/>
              </w:rPr>
            </w:pPr>
            <w:r>
              <w:rPr>
                <w:rFonts w:ascii="Arial Narrow" w:hAnsi="Arial Narrow" w:cs="Arial Narrow"/>
                <w:szCs w:val="21"/>
                <w:lang w:bidi="ar"/>
              </w:rPr>
              <w:t xml:space="preserve">安装方式：机柜螺丝安装</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5"/>
              </w:numPr>
              <w:jc w:val="left"/>
              <w:widowControl/>
              <w:rPr>
                <w:rFonts w:ascii="Arial Narrow" w:hAnsi="Arial Narrow" w:cs="Arial Narrow"/>
                <w:szCs w:val="21"/>
              </w:rPr>
            </w:pPr>
            <w:r>
              <w:rPr>
                <w:rFonts w:ascii="Arial Narrow" w:hAnsi="Arial Narrow" w:cs="Arial Narrow"/>
                <w:szCs w:val="21"/>
                <w:lang w:bidi="ar"/>
              </w:rPr>
              <w:t xml:space="preserve">配线辅件，用于机柜内水平跳线管理</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5"/>
              </w:numPr>
              <w:jc w:val="left"/>
              <w:widowControl/>
              <w:rPr>
                <w:rFonts w:ascii="Arial Narrow" w:hAnsi="Arial Narrow" w:cs="Arial Narrow"/>
                <w:szCs w:val="21"/>
              </w:rPr>
            </w:pPr>
            <w:r>
              <w:rPr>
                <w:rFonts w:ascii="Arial Narrow" w:hAnsi="Arial Narrow" w:cs="Arial Narrow"/>
                <w:szCs w:val="21"/>
                <w:lang w:bidi="ar"/>
              </w:rPr>
              <w:t xml:space="preserve">与19寸机架式设备（配线架，网络交换机）配套使用，用于跳线的管理，封闭式盖板。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水晶头</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6"/>
              </w:numPr>
              <w:jc w:val="left"/>
              <w:widowControl/>
              <w:rPr>
                <w:rFonts w:ascii="Arial Narrow" w:hAnsi="Arial Narrow" w:cs="Arial Narrow"/>
                <w:szCs w:val="21"/>
              </w:rPr>
            </w:pPr>
            <w:r>
              <w:rPr>
                <w:rFonts w:ascii="Arial Narrow" w:hAnsi="Arial Narrow" w:cs="Arial Narrow"/>
                <w:szCs w:val="21"/>
                <w:lang w:bidi="ar"/>
              </w:rPr>
              <w:t xml:space="preserve">依照ISO/IEC 11801六类设计</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
              </w:numPr>
              <w:jc w:val="left"/>
              <w:widowControl/>
              <w:rPr>
                <w:rFonts w:ascii="Arial Narrow" w:hAnsi="Arial Narrow" w:cs="Arial Narrow"/>
                <w:szCs w:val="21"/>
              </w:rPr>
            </w:pPr>
            <w:r>
              <w:rPr>
                <w:rFonts w:ascii="Arial Narrow" w:hAnsi="Arial Narrow" w:cs="Arial Narrow"/>
                <w:szCs w:val="21"/>
                <w:lang w:bidi="ar"/>
              </w:rPr>
              <w:t xml:space="preserve">标准材质：磷铜；镀金；50u；镀镍：100u</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
              </w:numPr>
              <w:jc w:val="left"/>
              <w:widowControl/>
              <w:rPr>
                <w:rFonts w:ascii="Arial Narrow" w:hAnsi="Arial Narrow" w:cs="Arial Narrow"/>
                <w:szCs w:val="21"/>
              </w:rPr>
            </w:pPr>
            <w:r>
              <w:rPr>
                <w:rFonts w:ascii="Arial Narrow" w:hAnsi="Arial Narrow" w:cs="Arial Narrow"/>
                <w:szCs w:val="21"/>
                <w:lang w:bidi="ar"/>
              </w:rPr>
              <w:t xml:space="preserve">系统频率支持至250MHz，非屏蔽</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
              </w:numPr>
              <w:jc w:val="left"/>
              <w:widowControl/>
              <w:rPr>
                <w:rFonts w:ascii="Arial Narrow" w:hAnsi="Arial Narrow" w:cs="Arial Narrow"/>
                <w:szCs w:val="21"/>
              </w:rPr>
            </w:pPr>
            <w:r>
              <w:rPr>
                <w:rFonts w:ascii="Arial Narrow" w:hAnsi="Arial Narrow" w:cs="Arial Narrow"/>
                <w:szCs w:val="21"/>
                <w:lang w:bidi="ar"/>
              </w:rPr>
              <w:t xml:space="preserve">无损耗插拔次数超过2000次，性能满足千兆铜线以太网要求。</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110配线架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7"/>
              </w:numPr>
              <w:jc w:val="left"/>
              <w:widowControl/>
              <w:rPr>
                <w:rFonts w:ascii="Arial Narrow" w:hAnsi="Arial Narrow" w:cs="Arial Narrow"/>
                <w:szCs w:val="21"/>
              </w:rPr>
            </w:pPr>
            <w:r>
              <w:rPr>
                <w:rFonts w:ascii="Arial Narrow" w:hAnsi="Arial Narrow" w:cs="Arial Narrow"/>
                <w:szCs w:val="21"/>
                <w:lang w:bidi="ar"/>
              </w:rPr>
              <w:t xml:space="preserve">100对110端子块系统提供19″带背板安装方式</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
              </w:numPr>
              <w:jc w:val="left"/>
              <w:widowControl/>
              <w:rPr>
                <w:rFonts w:ascii="Arial Narrow" w:hAnsi="Arial Narrow" w:cs="Arial Narrow"/>
                <w:szCs w:val="21"/>
              </w:rPr>
            </w:pPr>
            <w:r>
              <w:rPr>
                <w:rFonts w:ascii="Arial Narrow" w:hAnsi="Arial Narrow" w:cs="Arial Narrow"/>
                <w:szCs w:val="21"/>
                <w:lang w:bidi="ar"/>
              </w:rPr>
              <w:t xml:space="preserve">标识：110端子块系统配备110C连接端子块（4或5线对模数），明确的标识条，空白白色标签，以及接地硬件</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
              </w:numPr>
              <w:jc w:val="left"/>
              <w:widowControl/>
              <w:rPr>
                <w:rFonts w:ascii="Arial Narrow" w:hAnsi="Arial Narrow" w:cs="Arial Narrow"/>
                <w:szCs w:val="21"/>
              </w:rPr>
            </w:pPr>
            <w:r>
              <w:rPr>
                <w:rFonts w:ascii="Arial Narrow" w:hAnsi="Arial Narrow" w:cs="Arial Narrow"/>
                <w:szCs w:val="21"/>
                <w:lang w:bidi="ar"/>
              </w:rPr>
              <w:t xml:space="preserve">标准：遵守ISO/IEC 11801、YD/T 1010-2013、ANSI/TIA-568.2-D-2018超5类和6类线缆标准规定的性能规范</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
              </w:numPr>
              <w:jc w:val="left"/>
              <w:widowControl/>
              <w:rPr>
                <w:rFonts w:ascii="Arial Narrow" w:hAnsi="Arial Narrow" w:cs="Arial Narrow"/>
                <w:szCs w:val="21"/>
              </w:rPr>
            </w:pPr>
            <w:r>
              <w:rPr>
                <w:rFonts w:ascii="Arial Narrow" w:hAnsi="Arial Narrow" w:cs="Arial Narrow"/>
                <w:szCs w:val="21"/>
                <w:lang w:bidi="ar"/>
              </w:rPr>
              <w:t xml:space="preserve">安装方式：符合19英寸机架安装标准，1U高度。带有固定支架，可直接安装在机柜上。</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网络机柜</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8"/>
              </w:numPr>
              <w:jc w:val="left"/>
              <w:widowControl/>
              <w:rPr>
                <w:rFonts w:ascii="Arial Narrow" w:hAnsi="Arial Narrow" w:cs="Arial Narrow"/>
                <w:szCs w:val="21"/>
              </w:rPr>
            </w:pPr>
            <w:r>
              <w:rPr>
                <w:rFonts w:ascii="Arial Narrow" w:hAnsi="Arial Narrow" w:cs="Arial Narrow"/>
                <w:szCs w:val="21"/>
                <w:lang w:bidi="ar"/>
              </w:rPr>
              <w:t xml:space="preserve">42U网络机柜，600*1000*2000</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8"/>
              </w:numPr>
              <w:jc w:val="left"/>
              <w:widowControl/>
              <w:rPr>
                <w:rFonts w:ascii="Arial Narrow" w:hAnsi="Arial Narrow" w:cs="Arial Narrow"/>
                <w:szCs w:val="21"/>
              </w:rPr>
            </w:pPr>
            <w:r>
              <w:rPr>
                <w:rFonts w:ascii="Arial Narrow" w:hAnsi="Arial Narrow" w:cs="Arial Narrow"/>
                <w:szCs w:val="21"/>
                <w:lang w:bidi="ar"/>
              </w:rPr>
              <w:t xml:space="preserve">材料：SPCC优质冷扎钢板制作，立梁、方孔条厚度2.0mm，框架、顶底盖、前后门、层板、侧板厚度1.2mm；</w:t>
            </w:r>
            <w:r>
              <w:rPr>
                <w:rFonts w:ascii="Arial Narrow" w:hAnsi="Arial Narrow" w:cs="Arial Narrow"/>
                <w:szCs w:val="21"/>
              </w:rPr>
            </w:r>
            <w:r/>
          </w:p>
          <w:p>
            <w:pPr>
              <w:pStyle w:val="1375"/>
              <w:numPr>
                <w:ilvl w:val="0"/>
                <w:numId w:val="18"/>
              </w:numPr>
              <w:jc w:val="left"/>
              <w:widowControl/>
              <w:rPr>
                <w:rFonts w:ascii="Arial Narrow" w:hAnsi="Arial Narrow" w:cs="Arial Narrow"/>
                <w:szCs w:val="21"/>
              </w:rPr>
            </w:pPr>
            <w:r>
              <w:rPr>
                <w:rFonts w:ascii="Arial Narrow" w:hAnsi="Arial Narrow" w:cs="Arial Narrow"/>
                <w:szCs w:val="21"/>
                <w:lang w:bidi="ar"/>
              </w:rPr>
              <w:t xml:space="preserve">外观：颜色为国际黑色，表面脱脂、酸洗、磷化、静电喷塑处理，防护等级IP20；</w:t>
            </w:r>
            <w:r>
              <w:rPr>
                <w:rFonts w:ascii="Arial Narrow" w:hAnsi="Arial Narrow" w:cs="Arial Narrow"/>
                <w:szCs w:val="21"/>
              </w:rPr>
            </w:r>
            <w:r/>
          </w:p>
          <w:p>
            <w:pPr>
              <w:pStyle w:val="1375"/>
              <w:numPr>
                <w:ilvl w:val="0"/>
                <w:numId w:val="18"/>
              </w:numPr>
              <w:jc w:val="left"/>
              <w:widowControl/>
              <w:rPr>
                <w:rFonts w:ascii="Arial Narrow" w:hAnsi="Arial Narrow" w:cs="Arial Narrow"/>
                <w:szCs w:val="21"/>
              </w:rPr>
            </w:pPr>
            <w:r>
              <w:rPr>
                <w:rFonts w:ascii="Arial Narrow" w:hAnsi="Arial Narrow" w:cs="Arial Narrow"/>
                <w:szCs w:val="21"/>
                <w:lang w:bidi="ar"/>
              </w:rPr>
              <w:t xml:space="preserve">门体：高密度网孔前门，高密度网孔后门，侧门为脱卸式结构，顶部有网孔且主动排风</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网络机柜</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9"/>
              </w:numPr>
              <w:jc w:val="left"/>
              <w:widowControl/>
              <w:rPr>
                <w:rFonts w:ascii="Arial Narrow" w:hAnsi="Arial Narrow" w:cs="Arial Narrow"/>
                <w:szCs w:val="21"/>
              </w:rPr>
            </w:pPr>
            <w:r>
              <w:rPr>
                <w:rFonts w:ascii="Arial Narrow" w:hAnsi="Arial Narrow" w:cs="Arial Narrow"/>
                <w:szCs w:val="21"/>
                <w:lang w:bidi="ar"/>
              </w:rPr>
              <w:t xml:space="preserve">42U网络机柜，600*600*2000</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9"/>
              </w:numPr>
              <w:jc w:val="left"/>
              <w:widowControl/>
              <w:rPr>
                <w:rFonts w:ascii="Arial Narrow" w:hAnsi="Arial Narrow" w:cs="Arial Narrow"/>
                <w:szCs w:val="21"/>
              </w:rPr>
            </w:pPr>
            <w:r>
              <w:rPr>
                <w:rFonts w:ascii="Arial Narrow" w:hAnsi="Arial Narrow" w:cs="Arial Narrow"/>
                <w:szCs w:val="21"/>
                <w:lang w:bidi="ar"/>
              </w:rPr>
              <w:t xml:space="preserve">材料：SPCC优质冷扎钢板制作，立梁、方孔条厚度2.0mm，框架、顶底盖、前后门、层板、侧板厚度1.2mm；</w:t>
            </w:r>
            <w:r>
              <w:rPr>
                <w:rFonts w:ascii="Arial Narrow" w:hAnsi="Arial Narrow" w:cs="Arial Narrow"/>
                <w:szCs w:val="21"/>
              </w:rPr>
            </w:r>
            <w:r/>
          </w:p>
          <w:p>
            <w:pPr>
              <w:pStyle w:val="1375"/>
              <w:numPr>
                <w:ilvl w:val="0"/>
                <w:numId w:val="19"/>
              </w:numPr>
              <w:jc w:val="left"/>
              <w:widowControl/>
              <w:rPr>
                <w:rFonts w:ascii="Arial Narrow" w:hAnsi="Arial Narrow" w:cs="Arial Narrow"/>
                <w:szCs w:val="21"/>
              </w:rPr>
            </w:pPr>
            <w:r>
              <w:rPr>
                <w:rFonts w:ascii="Arial Narrow" w:hAnsi="Arial Narrow" w:cs="Arial Narrow"/>
                <w:szCs w:val="21"/>
                <w:lang w:bidi="ar"/>
              </w:rPr>
              <w:t xml:space="preserve">外观：颜色为国际黑色，表面脱脂、酸洗、磷化、静电喷塑处理，防护等级IP20；</w:t>
            </w:r>
            <w:r>
              <w:rPr>
                <w:rFonts w:ascii="Arial Narrow" w:hAnsi="Arial Narrow" w:cs="Arial Narrow"/>
                <w:szCs w:val="21"/>
              </w:rPr>
            </w:r>
            <w:r/>
          </w:p>
          <w:p>
            <w:pPr>
              <w:pStyle w:val="1375"/>
              <w:numPr>
                <w:ilvl w:val="0"/>
                <w:numId w:val="19"/>
              </w:numPr>
              <w:jc w:val="left"/>
              <w:widowControl/>
              <w:rPr>
                <w:rFonts w:ascii="Arial Narrow" w:hAnsi="Arial Narrow" w:cs="Arial Narrow"/>
                <w:szCs w:val="21"/>
              </w:rPr>
            </w:pPr>
            <w:r>
              <w:rPr>
                <w:rFonts w:ascii="Arial Narrow" w:hAnsi="Arial Narrow" w:cs="Arial Narrow"/>
                <w:szCs w:val="21"/>
                <w:lang w:bidi="ar"/>
              </w:rPr>
              <w:t xml:space="preserve">门体：单钢化玻璃或高密度网孔前门，单开钣金或高密度网孔后门，侧门为脱卸式结构，顶部有网孔且主动排风</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网络机柜</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20"/>
              </w:numPr>
              <w:jc w:val="left"/>
              <w:widowControl/>
              <w:rPr>
                <w:rFonts w:ascii="Arial Narrow" w:hAnsi="Arial Narrow" w:cs="Arial Narrow"/>
                <w:szCs w:val="21"/>
              </w:rPr>
            </w:pPr>
            <w:r>
              <w:rPr>
                <w:rFonts w:ascii="Arial Narrow" w:hAnsi="Arial Narrow" w:cs="Arial Narrow"/>
                <w:szCs w:val="21"/>
                <w:lang w:bidi="ar"/>
              </w:rPr>
              <w:t xml:space="preserve">32U网络机柜，600*600*1600</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20"/>
              </w:numPr>
              <w:jc w:val="left"/>
              <w:widowControl/>
              <w:rPr>
                <w:rFonts w:ascii="Arial Narrow" w:hAnsi="Arial Narrow" w:cs="Arial Narrow"/>
                <w:szCs w:val="21"/>
              </w:rPr>
            </w:pPr>
            <w:r>
              <w:rPr>
                <w:rFonts w:ascii="Arial Narrow" w:hAnsi="Arial Narrow" w:cs="Arial Narrow"/>
                <w:szCs w:val="21"/>
                <w:lang w:bidi="ar"/>
              </w:rPr>
              <w:t xml:space="preserve">材料：SPCC优质冷扎钢板制作，立梁、方孔条厚度2.0mm，框架、顶底盖、前后门、层板、侧板厚度1.2mm；</w:t>
            </w:r>
            <w:r>
              <w:rPr>
                <w:rFonts w:ascii="Arial Narrow" w:hAnsi="Arial Narrow" w:cs="Arial Narrow"/>
                <w:szCs w:val="21"/>
              </w:rPr>
            </w:r>
            <w:r/>
          </w:p>
          <w:p>
            <w:pPr>
              <w:pStyle w:val="1375"/>
              <w:numPr>
                <w:ilvl w:val="0"/>
                <w:numId w:val="20"/>
              </w:numPr>
              <w:jc w:val="left"/>
              <w:widowControl/>
              <w:rPr>
                <w:rFonts w:ascii="Arial Narrow" w:hAnsi="Arial Narrow" w:cs="Arial Narrow"/>
                <w:szCs w:val="21"/>
              </w:rPr>
            </w:pPr>
            <w:r>
              <w:rPr>
                <w:rFonts w:ascii="Arial Narrow" w:hAnsi="Arial Narrow" w:cs="Arial Narrow"/>
                <w:szCs w:val="21"/>
                <w:lang w:bidi="ar"/>
              </w:rPr>
              <w:t xml:space="preserve">外观：颜色为国际黑色，表面脱脂、酸洗、磷化、静电喷塑处理，防护等级IP20；</w:t>
            </w:r>
            <w:r>
              <w:rPr>
                <w:rFonts w:ascii="Arial Narrow" w:hAnsi="Arial Narrow" w:cs="Arial Narrow"/>
                <w:szCs w:val="21"/>
              </w:rPr>
            </w:r>
            <w:r/>
          </w:p>
          <w:p>
            <w:pPr>
              <w:pStyle w:val="1375"/>
              <w:numPr>
                <w:ilvl w:val="0"/>
                <w:numId w:val="20"/>
              </w:numPr>
              <w:jc w:val="left"/>
              <w:widowControl/>
              <w:rPr>
                <w:rFonts w:ascii="Arial Narrow" w:hAnsi="Arial Narrow" w:cs="Arial Narrow"/>
                <w:szCs w:val="21"/>
              </w:rPr>
            </w:pPr>
            <w:r>
              <w:rPr>
                <w:rFonts w:ascii="Arial Narrow" w:hAnsi="Arial Narrow" w:cs="Arial Narrow"/>
                <w:szCs w:val="21"/>
                <w:lang w:bidi="ar"/>
              </w:rPr>
              <w:t xml:space="preserve">门体：单钢化玻璃或高密度网孔前门，单开钣金或高密度网孔后门，侧门为脱卸式结构，顶部有网孔且主动排风</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网络机柜</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21"/>
              </w:numPr>
              <w:jc w:val="left"/>
              <w:widowControl/>
              <w:rPr>
                <w:rFonts w:ascii="Arial Narrow" w:hAnsi="Arial Narrow" w:cs="Arial Narrow"/>
                <w:szCs w:val="21"/>
              </w:rPr>
            </w:pPr>
            <w:r>
              <w:rPr>
                <w:rFonts w:ascii="Arial Narrow" w:hAnsi="Arial Narrow" w:cs="Arial Narrow"/>
                <w:szCs w:val="21"/>
                <w:lang w:bidi="ar"/>
              </w:rPr>
              <w:t xml:space="preserve">12U网络墙柜，600*450*650</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21"/>
              </w:numPr>
              <w:jc w:val="left"/>
              <w:widowControl/>
              <w:rPr>
                <w:rFonts w:ascii="Arial Narrow" w:hAnsi="Arial Narrow" w:cs="Arial Narrow"/>
                <w:szCs w:val="21"/>
              </w:rPr>
            </w:pPr>
            <w:r>
              <w:rPr>
                <w:rFonts w:ascii="Arial Narrow" w:hAnsi="Arial Narrow" w:cs="Arial Narrow"/>
                <w:szCs w:val="21"/>
                <w:lang w:bidi="ar"/>
              </w:rPr>
              <w:t xml:space="preserve">材料：SPCC优质冷扎钢板制作，立梁、方孔条厚度1.5mm，其它厚度0.8mm；</w:t>
            </w:r>
            <w:r>
              <w:rPr>
                <w:rFonts w:ascii="Arial Narrow" w:hAnsi="Arial Narrow" w:cs="Arial Narrow"/>
                <w:szCs w:val="21"/>
              </w:rPr>
            </w:r>
            <w:r/>
          </w:p>
          <w:p>
            <w:pPr>
              <w:pStyle w:val="1375"/>
              <w:numPr>
                <w:ilvl w:val="0"/>
                <w:numId w:val="21"/>
              </w:numPr>
              <w:jc w:val="left"/>
              <w:widowControl/>
              <w:rPr>
                <w:rFonts w:ascii="Arial Narrow" w:hAnsi="Arial Narrow" w:cs="Arial Narrow"/>
                <w:szCs w:val="21"/>
              </w:rPr>
            </w:pPr>
            <w:r>
              <w:rPr>
                <w:rFonts w:ascii="Arial Narrow" w:hAnsi="Arial Narrow" w:cs="Arial Narrow"/>
                <w:szCs w:val="21"/>
                <w:lang w:bidi="ar"/>
              </w:rPr>
              <w:t xml:space="preserve">外观：颜色为国际黑色，表面脱脂、酸洗、磷化、静电喷塑处理，防护等级IP20；</w:t>
            </w:r>
            <w:r>
              <w:rPr>
                <w:rFonts w:ascii="Arial Narrow" w:hAnsi="Arial Narrow" w:cs="Arial Narrow"/>
                <w:szCs w:val="21"/>
              </w:rPr>
            </w:r>
            <w:r/>
          </w:p>
          <w:p>
            <w:pPr>
              <w:pStyle w:val="1375"/>
              <w:numPr>
                <w:ilvl w:val="0"/>
                <w:numId w:val="21"/>
              </w:numPr>
              <w:jc w:val="left"/>
              <w:widowControl/>
              <w:rPr>
                <w:rFonts w:ascii="Arial Narrow" w:hAnsi="Arial Narrow" w:cs="Arial Narrow"/>
                <w:szCs w:val="21"/>
              </w:rPr>
            </w:pPr>
            <w:r>
              <w:rPr>
                <w:rFonts w:ascii="Arial Narrow" w:hAnsi="Arial Narrow" w:cs="Arial Narrow"/>
                <w:szCs w:val="21"/>
                <w:lang w:bidi="ar"/>
              </w:rPr>
              <w:t xml:space="preserve">门体：单钢化玻璃或高密度网孔前门，单开钣金或高密度网孔后门，侧门为脱卸式结构，顶部有网孔且主动排风</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RJ45跳线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22"/>
              </w:numPr>
              <w:jc w:val="left"/>
              <w:widowControl/>
              <w:rPr>
                <w:rFonts w:ascii="Arial Narrow" w:hAnsi="Arial Narrow" w:cs="Arial Narrow"/>
                <w:szCs w:val="21"/>
              </w:rPr>
            </w:pPr>
            <w:r>
              <w:rPr>
                <w:rFonts w:ascii="Arial Narrow" w:hAnsi="Arial Narrow" w:cs="Arial Narrow"/>
                <w:szCs w:val="21"/>
                <w:lang w:bidi="ar"/>
              </w:rPr>
              <w:t xml:space="preserve">CAT6 UTP 4对标准RJ45/RJ45信息软跳线</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22"/>
              </w:numPr>
              <w:jc w:val="left"/>
              <w:widowControl/>
              <w:rPr>
                <w:rFonts w:ascii="Arial Narrow" w:hAnsi="Arial Narrow" w:cs="Arial Narrow"/>
                <w:szCs w:val="21"/>
              </w:rPr>
            </w:pPr>
            <w:r>
              <w:rPr>
                <w:rFonts w:ascii="Arial Narrow" w:hAnsi="Arial Narrow" w:cs="Arial Narrow"/>
                <w:szCs w:val="21"/>
                <w:lang w:bidi="ar"/>
              </w:rPr>
              <w:t xml:space="preserve">护套要求：PVC护套</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22"/>
              </w:numPr>
              <w:jc w:val="left"/>
              <w:widowControl/>
              <w:rPr>
                <w:rFonts w:ascii="Arial Narrow" w:hAnsi="Arial Narrow" w:cs="Arial Narrow"/>
                <w:szCs w:val="21"/>
              </w:rPr>
            </w:pPr>
            <w:r>
              <w:rPr>
                <w:rFonts w:ascii="Arial Narrow" w:hAnsi="Arial Narrow" w:cs="Arial Narrow"/>
                <w:szCs w:val="21"/>
                <w:lang w:bidi="ar"/>
              </w:rPr>
              <w:t xml:space="preserve">标准：完全符合YD/T 926.3，AS/NZS 3080：2003,ISO/IEC11801第2版2002和ANSI/TIA-568.2-D-2018系列连接硬件标准的要求</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22"/>
              </w:numPr>
              <w:jc w:val="left"/>
              <w:widowControl/>
              <w:rPr>
                <w:rFonts w:ascii="Arial Narrow" w:hAnsi="Arial Narrow" w:cs="Arial Narrow"/>
                <w:szCs w:val="21"/>
              </w:rPr>
            </w:pPr>
            <w:r>
              <w:rPr>
                <w:rFonts w:ascii="Arial Narrow" w:hAnsi="Arial Narrow" w:cs="Arial Narrow"/>
                <w:szCs w:val="21"/>
                <w:lang w:bidi="ar"/>
              </w:rPr>
              <w:t xml:space="preserve">耐用性: RJ45插头为聚碳酸酯</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22"/>
              </w:numPr>
              <w:jc w:val="left"/>
              <w:widowControl/>
              <w:rPr>
                <w:rFonts w:ascii="Arial Narrow" w:hAnsi="Arial Narrow" w:cs="Arial Narrow"/>
                <w:szCs w:val="21"/>
              </w:rPr>
            </w:pPr>
            <w:r>
              <w:rPr>
                <w:rFonts w:ascii="Arial Narrow" w:hAnsi="Arial Narrow" w:cs="Arial Narrow"/>
                <w:szCs w:val="21"/>
                <w:lang w:bidi="ar"/>
              </w:rPr>
              <w:t xml:space="preserve">磷青铜，50μm镀金层和100μm镀镍层</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22"/>
              </w:numPr>
              <w:jc w:val="left"/>
              <w:widowControl/>
              <w:rPr>
                <w:rFonts w:ascii="Arial Narrow" w:hAnsi="Arial Narrow" w:cs="Arial Narrow"/>
                <w:szCs w:val="21"/>
              </w:rPr>
            </w:pPr>
            <w:r>
              <w:rPr>
                <w:rFonts w:ascii="Arial Narrow" w:hAnsi="Arial Narrow" w:cs="Arial Narrow"/>
                <w:szCs w:val="21"/>
                <w:lang w:bidi="ar"/>
              </w:rPr>
              <w:t xml:space="preserve">传输带宽：CAT6≥250MHz</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22"/>
              </w:numPr>
              <w:jc w:val="left"/>
              <w:widowControl/>
              <w:rPr>
                <w:rFonts w:ascii="Arial Narrow" w:hAnsi="Arial Narrow" w:cs="Arial Narrow"/>
                <w:szCs w:val="21"/>
              </w:rPr>
            </w:pPr>
            <w:r>
              <w:rPr>
                <w:rFonts w:ascii="Arial Narrow" w:hAnsi="Arial Narrow" w:cs="Arial Narrow"/>
                <w:szCs w:val="21"/>
                <w:lang w:bidi="ar"/>
              </w:rPr>
              <w:t xml:space="preserve">2.0</w:t>
            </w:r>
            <w:r>
              <w:rPr>
                <w:rFonts w:hint="eastAsia" w:ascii="Arial Narrow" w:hAnsi="Arial Narrow" w:cs="Arial Narrow"/>
                <w:szCs w:val="21"/>
                <w:lang w:bidi="ar"/>
              </w:rPr>
              <w:t xml:space="preserve">m</w:t>
            </w:r>
            <w:r>
              <w:rPr>
                <w:rFonts w:ascii="Arial Narrow" w:hAnsi="Arial Narrow" w:cs="Arial Narrow"/>
                <w:szCs w:val="21"/>
                <w:lang w:bidi="ar"/>
              </w:rPr>
              <w:t xml:space="preserve">规格</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22"/>
              </w:numPr>
              <w:jc w:val="left"/>
              <w:widowControl/>
              <w:rPr>
                <w:rFonts w:ascii="Arial Narrow" w:hAnsi="Arial Narrow" w:cs="Arial Narrow"/>
                <w:szCs w:val="21"/>
              </w:rPr>
            </w:pPr>
            <w:r>
              <w:rPr>
                <w:rFonts w:ascii="Arial Narrow" w:hAnsi="Arial Narrow" w:cs="Arial Narrow"/>
                <w:szCs w:val="21"/>
                <w:u w:val="single"/>
                <w:lang w:bidi="ar"/>
              </w:rPr>
              <w:t xml:space="preserve">▲提供具有CMA或CNAS标识的第三方检测报告复印件</w:t>
            </w:r>
            <w:r>
              <w:rPr>
                <w:rFonts w:ascii="Arial Narrow" w:hAnsi="Arial Narrow" w:cs="Arial Narrow"/>
                <w:szCs w:val="21"/>
                <w:lang w:bidi="ar"/>
              </w:rPr>
              <w:t xml:space="preserve">，报告内含如下功能：跳线在常规网络跳线的基础上，增加了一根导光纤维，导光纤维弯曲后，固定在水晶头后端。用激光笔照射网络跳线一端水晶头上的导光纤维后，导光纤维整体发光，从而两端水晶头均发光，可以直观的看到该跳线两端连接的设备及端口，可以在不影响使用的情况下，在线迅速定位到该跳线两端连接的设备及端口。</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光纤跳线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LC-LC单模双芯跳线3</w:t>
            </w:r>
            <w:r>
              <w:rPr>
                <w:rFonts w:hint="eastAsia" w:ascii="Arial Narrow" w:hAnsi="Arial Narrow" w:cs="Arial Narrow"/>
                <w:szCs w:val="21"/>
                <w:lang w:bidi="ar"/>
              </w:rPr>
              <w:t xml:space="preserve">m</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光缆</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23"/>
              </w:numPr>
              <w:jc w:val="left"/>
              <w:widowControl/>
              <w:rPr>
                <w:rFonts w:ascii="Arial Narrow" w:hAnsi="Arial Narrow" w:cs="Arial Narrow"/>
                <w:szCs w:val="21"/>
              </w:rPr>
            </w:pPr>
            <w:r>
              <w:rPr>
                <w:rFonts w:ascii="Arial Narrow" w:hAnsi="Arial Narrow" w:cs="Arial Narrow"/>
                <w:szCs w:val="21"/>
                <w:lang w:bidi="ar"/>
              </w:rPr>
              <w:t xml:space="preserve">6芯室外铠装单模光缆（中心管式），OS2类型光缆</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23"/>
              </w:numPr>
              <w:jc w:val="left"/>
              <w:widowControl/>
              <w:rPr>
                <w:rFonts w:ascii="Arial Narrow" w:hAnsi="Arial Narrow" w:cs="Arial Narrow"/>
                <w:szCs w:val="21"/>
              </w:rPr>
            </w:pPr>
            <w:r>
              <w:rPr>
                <w:rFonts w:ascii="Arial Narrow" w:hAnsi="Arial Narrow" w:cs="Arial Narrow"/>
                <w:szCs w:val="21"/>
                <w:lang w:bidi="ar"/>
              </w:rPr>
              <w:t xml:space="preserve">性能要求：采用高质量的单模光纤，采用高强度中心松套管结构</w:t>
            </w:r>
            <w:r>
              <w:rPr>
                <w:rFonts w:hint="eastAsia" w:ascii="Arial Narrow" w:hAnsi="Arial Narrow" w:cs="Arial Narrow"/>
                <w:szCs w:val="21"/>
                <w:lang w:bidi="ar"/>
              </w:rPr>
              <w:t xml:space="preserve">，</w:t>
            </w:r>
            <w:r>
              <w:rPr>
                <w:rFonts w:ascii="Arial Narrow" w:hAnsi="Arial Narrow" w:cs="Arial Narrow"/>
                <w:szCs w:val="21"/>
                <w:lang w:bidi="ar"/>
              </w:rPr>
              <w:t xml:space="preserve">套管用防水的化合物填充，纵向敷设了双面涂塑钢带（PSP）</w:t>
            </w:r>
            <w:r>
              <w:rPr>
                <w:rFonts w:hint="eastAsia" w:ascii="Arial Narrow" w:hAnsi="Arial Narrow" w:cs="Arial Narrow"/>
                <w:szCs w:val="21"/>
                <w:lang w:bidi="ar"/>
              </w:rPr>
              <w:t xml:space="preserve">，</w:t>
            </w:r>
            <w:r>
              <w:rPr>
                <w:rFonts w:ascii="Arial Narrow" w:hAnsi="Arial Narrow" w:cs="Arial Narrow"/>
                <w:szCs w:val="21"/>
                <w:lang w:bidi="ar"/>
              </w:rPr>
              <w:t xml:space="preserve">在PSP和松套管之间采用了阻水材料，以确 保电缆具有紧凑和防水的结构； </w:t>
            </w:r>
            <w:r>
              <w:rPr>
                <w:rFonts w:ascii="Arial Narrow" w:hAnsi="Arial Narrow" w:cs="Arial Narrow"/>
                <w:szCs w:val="21"/>
              </w:rPr>
            </w:r>
            <w:r/>
          </w:p>
          <w:p>
            <w:pPr>
              <w:pStyle w:val="1375"/>
              <w:numPr>
                <w:ilvl w:val="0"/>
                <w:numId w:val="23"/>
              </w:numPr>
              <w:jc w:val="left"/>
              <w:widowControl/>
              <w:rPr>
                <w:rFonts w:ascii="Arial Narrow" w:hAnsi="Arial Narrow" w:cs="Arial Narrow"/>
                <w:szCs w:val="21"/>
              </w:rPr>
            </w:pPr>
            <w:r>
              <w:rPr>
                <w:rFonts w:ascii="Arial Narrow" w:hAnsi="Arial Narrow" w:cs="Arial Narrow"/>
                <w:szCs w:val="21"/>
                <w:lang w:bidi="ar"/>
              </w:rPr>
              <w:t xml:space="preserve">标准要求：完全符合ANSI/TIA-568.3-D-2016和ISO/IEC11081和YD/T 769-2018标准的传输性能要求</w:t>
            </w:r>
            <w:r>
              <w:rPr>
                <w:rFonts w:hint="eastAsia" w:ascii="Arial Narrow" w:hAnsi="Arial Narrow" w:cs="Arial Narrow"/>
                <w:szCs w:val="21"/>
                <w:lang w:bidi="ar"/>
              </w:rPr>
              <w:t xml:space="preserve">；</w:t>
            </w:r>
            <w:r>
              <w:rPr>
                <w:rFonts w:ascii="Arial Narrow" w:hAnsi="Arial Narrow" w:cs="Arial Narrow"/>
                <w:szCs w:val="21"/>
                <w:lang w:bidi="ar"/>
              </w:rPr>
              <w:t xml:space="preserve"> </w:t>
            </w:r>
            <w:r>
              <w:rPr>
                <w:rFonts w:ascii="Arial Narrow" w:hAnsi="Arial Narrow" w:cs="Arial Narrow"/>
                <w:szCs w:val="21"/>
              </w:rPr>
            </w:r>
            <w:r/>
          </w:p>
          <w:p>
            <w:pPr>
              <w:pStyle w:val="1375"/>
              <w:numPr>
                <w:ilvl w:val="0"/>
                <w:numId w:val="23"/>
              </w:numPr>
              <w:jc w:val="left"/>
              <w:widowControl/>
              <w:rPr>
                <w:rFonts w:ascii="Arial Narrow" w:hAnsi="Arial Narrow" w:cs="Arial Narrow"/>
                <w:szCs w:val="21"/>
              </w:rPr>
            </w:pPr>
            <w:r>
              <w:rPr>
                <w:rFonts w:ascii="Arial Narrow" w:hAnsi="Arial Narrow" w:cs="Arial Narrow"/>
                <w:szCs w:val="21"/>
                <w:lang w:bidi="ar"/>
              </w:rPr>
              <w:t xml:space="preserve">结构要求：松套管材料为PBT松套管充油膏，外护套厚度(mm)：2.4±0.2，加强件须采用两根平行钢丝</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23"/>
              </w:numPr>
              <w:jc w:val="left"/>
              <w:widowControl/>
              <w:rPr>
                <w:rFonts w:ascii="Arial Narrow" w:hAnsi="Arial Narrow" w:cs="Arial Narrow"/>
                <w:szCs w:val="21"/>
              </w:rPr>
            </w:pPr>
            <w:r>
              <w:rPr>
                <w:rFonts w:ascii="Arial Narrow" w:hAnsi="Arial Narrow" w:cs="Arial Narrow"/>
                <w:szCs w:val="21"/>
                <w:lang w:bidi="ar"/>
              </w:rPr>
              <w:t xml:space="preserve">光缆护套颜色黑色，聚乙烯（PE）外护套</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23"/>
              </w:numPr>
              <w:jc w:val="left"/>
              <w:widowControl/>
              <w:rPr>
                <w:rFonts w:ascii="Arial Narrow" w:hAnsi="Arial Narrow" w:cs="Arial Narrow"/>
                <w:szCs w:val="21"/>
              </w:rPr>
            </w:pPr>
            <w:r>
              <w:rPr>
                <w:rFonts w:ascii="Arial Narrow" w:hAnsi="Arial Narrow" w:cs="Arial Narrow"/>
                <w:szCs w:val="21"/>
                <w:lang w:bidi="ar"/>
              </w:rPr>
              <w:t xml:space="preserve">要求室外单模光缆护套平均厚度≥2mm，符合：GB/T 2951.11，</w:t>
            </w:r>
            <w:r>
              <w:rPr>
                <w:rFonts w:ascii="Arial Narrow" w:hAnsi="Arial Narrow" w:cs="Arial Narrow"/>
                <w:szCs w:val="21"/>
                <w:u w:val="single"/>
                <w:lang w:bidi="ar"/>
              </w:rPr>
              <w:t xml:space="preserve">提供国内权威第三方机构出具的具有CMA与CNAS标识的检测报告</w:t>
            </w:r>
            <w:r>
              <w:rPr>
                <w:rFonts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光纤配线架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24"/>
              </w:numPr>
              <w:jc w:val="left"/>
              <w:widowControl/>
              <w:rPr>
                <w:rFonts w:ascii="Arial Narrow" w:hAnsi="Arial Narrow" w:cs="Arial Narrow"/>
                <w:szCs w:val="21"/>
              </w:rPr>
            </w:pPr>
            <w:r>
              <w:rPr>
                <w:rFonts w:ascii="Arial Narrow" w:hAnsi="Arial Narrow" w:cs="Arial Narrow"/>
                <w:szCs w:val="21"/>
                <w:lang w:bidi="ar"/>
              </w:rPr>
              <w:t xml:space="preserve">24口固定式光纤配线架</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24"/>
              </w:numPr>
              <w:jc w:val="left"/>
              <w:widowControl/>
              <w:rPr>
                <w:rFonts w:ascii="Arial Narrow" w:hAnsi="Arial Narrow" w:cs="Arial Narrow"/>
                <w:szCs w:val="21"/>
              </w:rPr>
            </w:pPr>
            <w:r>
              <w:rPr>
                <w:rFonts w:ascii="Arial Narrow" w:hAnsi="Arial Narrow" w:cs="Arial Narrow"/>
                <w:szCs w:val="21"/>
                <w:lang w:bidi="ar"/>
              </w:rPr>
              <w:t xml:space="preserve">配线箱集光纤熔纤盘、盘储、配线三种功能于一体，主要用于光纤通信系统中局端主干光缆的成端和分配</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24"/>
              </w:numPr>
              <w:jc w:val="left"/>
              <w:widowControl/>
              <w:rPr>
                <w:rFonts w:ascii="Arial Narrow" w:hAnsi="Arial Narrow" w:cs="Arial Narrow"/>
                <w:szCs w:val="21"/>
              </w:rPr>
            </w:pPr>
            <w:r>
              <w:rPr>
                <w:rFonts w:ascii="Arial Narrow" w:hAnsi="Arial Narrow" w:cs="Arial Narrow"/>
                <w:szCs w:val="21"/>
                <w:lang w:bidi="ar"/>
              </w:rPr>
              <w:t xml:space="preserve">采用优质冷轧钢板成型，抗压耐冲击。静电喷涂，均匀平整，耐磨防腐</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24"/>
              </w:numPr>
              <w:jc w:val="left"/>
              <w:widowControl/>
              <w:rPr>
                <w:rFonts w:ascii="Arial Narrow" w:hAnsi="Arial Narrow" w:cs="Arial Narrow"/>
                <w:szCs w:val="21"/>
              </w:rPr>
            </w:pPr>
            <w:r>
              <w:rPr>
                <w:rFonts w:ascii="Arial Narrow" w:hAnsi="Arial Narrow" w:cs="Arial Narrow"/>
                <w:szCs w:val="21"/>
                <w:lang w:bidi="ar"/>
              </w:rPr>
              <w:t xml:space="preserve">尾部设有两口进线，内置压线卡和加强筋固定件</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24"/>
              </w:numPr>
              <w:jc w:val="left"/>
              <w:widowControl/>
              <w:rPr>
                <w:rFonts w:ascii="Arial Narrow" w:hAnsi="Arial Narrow" w:cs="Arial Narrow"/>
                <w:szCs w:val="21"/>
              </w:rPr>
            </w:pPr>
            <w:r>
              <w:rPr>
                <w:rFonts w:ascii="Arial Narrow" w:hAnsi="Arial Narrow" w:cs="Arial Narrow"/>
                <w:szCs w:val="21"/>
                <w:lang w:bidi="ar"/>
              </w:rPr>
              <w:t xml:space="preserve">卡扣式开启方式</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24"/>
              </w:numPr>
              <w:jc w:val="left"/>
              <w:widowControl/>
              <w:rPr>
                <w:rFonts w:ascii="Arial Narrow" w:hAnsi="Arial Narrow" w:cs="Arial Narrow"/>
                <w:szCs w:val="21"/>
              </w:rPr>
            </w:pPr>
            <w:r>
              <w:rPr>
                <w:rFonts w:ascii="Arial Narrow" w:hAnsi="Arial Narrow" w:cs="Arial Narrow"/>
                <w:szCs w:val="21"/>
                <w:lang w:bidi="ar"/>
              </w:rPr>
              <w:t xml:space="preserve">标准：完全符合ANSI/TIA-568.3-D-2016和ISO/IEC11081和YD/T 778-2011标准的传输性能要求</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24"/>
              </w:numPr>
              <w:jc w:val="left"/>
              <w:widowControl/>
              <w:rPr>
                <w:rFonts w:ascii="Arial Narrow" w:hAnsi="Arial Narrow" w:cs="Arial Narrow"/>
                <w:szCs w:val="21"/>
              </w:rPr>
            </w:pPr>
            <w:r>
              <w:rPr>
                <w:rFonts w:ascii="Arial Narrow" w:hAnsi="Arial Narrow" w:cs="Arial Narrow"/>
                <w:szCs w:val="21"/>
                <w:lang w:bidi="ar"/>
              </w:rPr>
              <w:t xml:space="preserve">光纤配线架通过抗拉强度测试，抗拉强度≥270 MPa，符合GB/T 228.1，</w:t>
            </w:r>
            <w:r>
              <w:rPr>
                <w:rFonts w:ascii="Arial Narrow" w:hAnsi="Arial Narrow" w:cs="Arial Narrow"/>
                <w:szCs w:val="21"/>
                <w:u w:val="single"/>
                <w:lang w:bidi="ar"/>
              </w:rPr>
              <w:t xml:space="preserve">提供国内权威第三方机构出具的具有CMA与CNAS标识的检测报告</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24"/>
              </w:numPr>
              <w:jc w:val="left"/>
              <w:widowControl/>
              <w:rPr>
                <w:rFonts w:ascii="Arial Narrow" w:hAnsi="Arial Narrow" w:cs="Arial Narrow"/>
                <w:szCs w:val="21"/>
              </w:rPr>
            </w:pPr>
            <w:r>
              <w:rPr>
                <w:rFonts w:ascii="Arial Narrow" w:hAnsi="Arial Narrow" w:cs="Arial Narrow"/>
                <w:szCs w:val="21"/>
                <w:lang w:bidi="ar"/>
              </w:rPr>
              <w:t xml:space="preserve">光纤配线架通过划格试验，应符合：GB/T 9286，划格试验结果达到最高等级0级，即：切割边缘完全平滑，网格内无脱落，</w:t>
            </w:r>
            <w:r>
              <w:rPr>
                <w:rFonts w:ascii="Arial Narrow" w:hAnsi="Arial Narrow" w:cs="Arial Narrow"/>
                <w:szCs w:val="21"/>
                <w:u w:val="single"/>
                <w:lang w:bidi="ar"/>
              </w:rPr>
              <w:t xml:space="preserve">提供国内权威第三方机构出具的具有CMA与CNAS标识的检测报告</w:t>
            </w:r>
            <w:r>
              <w:rPr>
                <w:rFonts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耦合器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widowControl/>
              <w:rPr>
                <w:rFonts w:ascii="Arial Narrow" w:hAnsi="Arial Narrow" w:cs="Arial Narrow"/>
                <w:szCs w:val="21"/>
              </w:rPr>
            </w:pPr>
            <w:r>
              <w:rPr>
                <w:rFonts w:ascii="Arial Narrow" w:hAnsi="Arial Narrow" w:cs="Arial Narrow"/>
                <w:szCs w:val="21"/>
                <w:lang w:bidi="ar"/>
              </w:rPr>
              <w:t xml:space="preserve">LC，双工耦合器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大对数电缆</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25"/>
              </w:numPr>
              <w:widowControl/>
              <w:rPr>
                <w:rFonts w:ascii="Arial Narrow" w:hAnsi="Arial Narrow" w:cs="Arial Narrow"/>
                <w:szCs w:val="21"/>
              </w:rPr>
            </w:pPr>
            <w:r>
              <w:rPr>
                <w:rFonts w:ascii="Arial Narrow" w:hAnsi="Arial Narrow" w:cs="Arial Narrow"/>
                <w:szCs w:val="21"/>
                <w:lang w:bidi="ar"/>
              </w:rPr>
              <w:t xml:space="preserve">25对大对数电缆</w:t>
            </w:r>
            <w:r>
              <w:rPr>
                <w:rFonts w:hint="eastAsia" w:ascii="Arial Narrow" w:hAnsi="Arial Narrow" w:cs="Arial Narrow"/>
                <w:szCs w:val="21"/>
                <w:lang w:bidi="ar"/>
              </w:rPr>
              <w:t xml:space="preserve">，</w:t>
            </w:r>
            <w:r>
              <w:rPr>
                <w:rFonts w:ascii="Arial Narrow" w:hAnsi="Arial Narrow" w:cs="Arial Narrow"/>
                <w:szCs w:val="21"/>
                <w:lang w:bidi="ar"/>
              </w:rPr>
              <w:t xml:space="preserve">卷轴包装</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25"/>
              </w:numPr>
              <w:widowControl/>
              <w:rPr>
                <w:rFonts w:ascii="Arial Narrow" w:hAnsi="Arial Narrow" w:cs="Arial Narrow"/>
                <w:szCs w:val="21"/>
              </w:rPr>
            </w:pPr>
            <w:r>
              <w:rPr>
                <w:rFonts w:ascii="Arial Narrow" w:hAnsi="Arial Narrow" w:cs="Arial Narrow"/>
                <w:szCs w:val="21"/>
                <w:lang w:bidi="ar"/>
              </w:rPr>
              <w:t xml:space="preserve">标准：符合ISO/IEC 11801、YD/T 838.4、ANSI/TIA-568.2-D-2018标准</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25"/>
              </w:numPr>
              <w:widowControl/>
              <w:rPr>
                <w:rFonts w:ascii="Arial Narrow" w:hAnsi="Arial Narrow" w:cs="Arial Narrow"/>
                <w:szCs w:val="21"/>
              </w:rPr>
            </w:pPr>
            <w:r>
              <w:rPr>
                <w:rFonts w:ascii="Arial Narrow" w:hAnsi="Arial Narrow" w:cs="Arial Narrow"/>
                <w:szCs w:val="21"/>
                <w:lang w:bidi="ar"/>
              </w:rPr>
              <w:t xml:space="preserve">线规要求：26AWG线规的实心导线</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25"/>
              </w:numPr>
              <w:widowControl/>
              <w:rPr>
                <w:rFonts w:ascii="Arial Narrow" w:hAnsi="Arial Narrow" w:cs="Arial Narrow"/>
                <w:szCs w:val="21"/>
              </w:rPr>
            </w:pPr>
            <w:r>
              <w:rPr>
                <w:rFonts w:ascii="Arial Narrow" w:hAnsi="Arial Narrow" w:cs="Arial Narrow"/>
                <w:szCs w:val="21"/>
                <w:lang w:bidi="ar"/>
              </w:rPr>
              <w:t xml:space="preserve">PVC外护套，电缆印有编码，内部带有撕裂绳</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25"/>
              </w:numPr>
              <w:widowControl/>
              <w:rPr>
                <w:rFonts w:ascii="Arial Narrow" w:hAnsi="Arial Narrow" w:cs="Arial Narrow"/>
                <w:szCs w:val="21"/>
              </w:rPr>
            </w:pPr>
            <w:r>
              <w:rPr>
                <w:rFonts w:ascii="Arial Narrow" w:hAnsi="Arial Narrow" w:cs="Arial Narrow"/>
                <w:szCs w:val="21"/>
                <w:lang w:bidi="ar"/>
              </w:rPr>
              <w:t xml:space="preserve">25对每芯带有彩色护套。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数字智慧综合布线管理软件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widowControl/>
              <w:rPr>
                <w:rFonts w:ascii="Arial Narrow" w:hAnsi="Arial Narrow" w:cs="Arial Narrow"/>
                <w:szCs w:val="21"/>
              </w:rPr>
            </w:pPr>
            <w:r>
              <w:rPr>
                <w:rFonts w:ascii="Arial Narrow" w:hAnsi="Arial Narrow" w:cs="Arial Narrow"/>
                <w:b/>
                <w:bCs/>
                <w:szCs w:val="21"/>
                <w:lang w:bidi="ar"/>
              </w:rPr>
              <w:t xml:space="preserve">一、数字智慧综合布线管理软件服务器端</w:t>
            </w:r>
            <w:r>
              <w:rPr>
                <w:rFonts w:ascii="Arial Narrow" w:hAnsi="Arial Narrow" w:cs="Arial Narrow"/>
                <w:szCs w:val="21"/>
              </w:rPr>
            </w:r>
            <w:r/>
          </w:p>
          <w:p>
            <w:pPr>
              <w:pStyle w:val="1375"/>
              <w:numPr>
                <w:ilvl w:val="0"/>
                <w:numId w:val="26"/>
              </w:numPr>
              <w:widowControl/>
              <w:rPr>
                <w:rFonts w:ascii="Arial Narrow" w:hAnsi="Arial Narrow" w:cs="Arial Narrow"/>
                <w:szCs w:val="21"/>
              </w:rPr>
            </w:pPr>
            <w:r>
              <w:rPr>
                <w:rFonts w:ascii="Arial Narrow" w:hAnsi="Arial Narrow" w:cs="Arial Narrow"/>
                <w:szCs w:val="21"/>
                <w:lang w:bidi="ar"/>
              </w:rPr>
              <w:t xml:space="preserve">软件为中文管理界面，支持多种管理平台，支持第三方数据库；</w:t>
            </w:r>
            <w:r>
              <w:rPr>
                <w:rFonts w:ascii="Arial Narrow" w:hAnsi="Arial Narrow" w:cs="Arial Narrow"/>
                <w:szCs w:val="21"/>
              </w:rPr>
            </w:r>
            <w:r/>
          </w:p>
          <w:p>
            <w:pPr>
              <w:pStyle w:val="1375"/>
              <w:numPr>
                <w:ilvl w:val="0"/>
                <w:numId w:val="26"/>
              </w:numPr>
              <w:widowControl/>
              <w:rPr>
                <w:rFonts w:ascii="Arial Narrow" w:hAnsi="Arial Narrow" w:cs="Arial Narrow"/>
                <w:szCs w:val="21"/>
              </w:rPr>
            </w:pPr>
            <w:r>
              <w:rPr>
                <w:rFonts w:ascii="Arial Narrow" w:hAnsi="Arial Narrow" w:cs="Arial Narrow"/>
                <w:szCs w:val="21"/>
                <w:lang w:bidi="ar"/>
              </w:rPr>
              <w:t xml:space="preserve">软件为B/S 架构，通过浏览器可以远程登录软件系统，可设立多用户密码式进入管理，并按照不同的用户等级设立不同的管理权限</w:t>
            </w:r>
            <w:r>
              <w:rPr>
                <w:rFonts w:ascii="Arial Narrow" w:hAnsi="Arial Narrow" w:cs="Arial Narrow"/>
                <w:szCs w:val="21"/>
              </w:rPr>
            </w:r>
            <w:r/>
          </w:p>
          <w:p>
            <w:pPr>
              <w:pStyle w:val="1375"/>
              <w:numPr>
                <w:ilvl w:val="0"/>
                <w:numId w:val="26"/>
              </w:numPr>
              <w:widowControl/>
              <w:rPr>
                <w:rFonts w:ascii="Arial Narrow" w:hAnsi="Arial Narrow" w:cs="Arial Narrow"/>
                <w:szCs w:val="21"/>
              </w:rPr>
            </w:pPr>
            <w:r>
              <w:rPr>
                <w:rFonts w:ascii="Arial Narrow" w:hAnsi="Arial Narrow" w:cs="Arial Narrow"/>
                <w:szCs w:val="21"/>
                <w:lang w:bidi="ar"/>
              </w:rPr>
              <w:t xml:space="preserve">软件采用树状分支结构,可以完全且系统的观察到整个系统的结构，包括楼层、房间布局、信息端口、机柜等详细信息。在该树状结构中点击任何一项，采用图形化方式直观观察机柜等设备的安装状态。系统链路状态的查看完全图形图像化，任何端口状态的改变也需要通过图形图像方式清晰显示，方便用户随时扑捉和察看；</w:t>
            </w:r>
            <w:r>
              <w:rPr>
                <w:rFonts w:ascii="Arial Narrow" w:hAnsi="Arial Narrow" w:cs="Arial Narrow"/>
                <w:szCs w:val="21"/>
              </w:rPr>
            </w:r>
            <w:r/>
          </w:p>
          <w:p>
            <w:pPr>
              <w:pStyle w:val="1375"/>
              <w:numPr>
                <w:ilvl w:val="0"/>
                <w:numId w:val="26"/>
              </w:numPr>
              <w:widowControl/>
              <w:rPr>
                <w:rFonts w:ascii="Arial Narrow" w:hAnsi="Arial Narrow" w:cs="Arial Narrow"/>
                <w:szCs w:val="21"/>
              </w:rPr>
            </w:pPr>
            <w:r>
              <w:rPr>
                <w:rFonts w:ascii="Arial Narrow" w:hAnsi="Arial Narrow" w:cs="Arial Narrow"/>
                <w:szCs w:val="21"/>
                <w:lang w:bidi="ar"/>
              </w:rPr>
              <w:t xml:space="preserve">系统安装完成后，导入楼层图纸，机柜设备，设备端口对应信息和链接关系，点位对应信息等相关资料后，管理软件可自动识别在系统中所有设备，以及设备的类别、所在楼层、配线间，按照实际施工的情况建立数据库，保证数据库的建立和实际情况完全相符，保证数据库建立的正确率；</w:t>
            </w:r>
            <w:r>
              <w:rPr>
                <w:rFonts w:ascii="Arial Narrow" w:hAnsi="Arial Narrow" w:cs="Arial Narrow"/>
                <w:szCs w:val="21"/>
              </w:rPr>
            </w:r>
            <w:r/>
          </w:p>
          <w:p>
            <w:pPr>
              <w:pStyle w:val="1375"/>
              <w:numPr>
                <w:ilvl w:val="0"/>
                <w:numId w:val="26"/>
              </w:numPr>
              <w:widowControl/>
              <w:rPr>
                <w:rFonts w:ascii="Arial Narrow" w:hAnsi="Arial Narrow" w:cs="Arial Narrow"/>
                <w:szCs w:val="21"/>
              </w:rPr>
            </w:pPr>
            <w:r>
              <w:rPr>
                <w:rFonts w:ascii="Arial Narrow" w:hAnsi="Arial Narrow" w:cs="Arial Narrow"/>
                <w:szCs w:val="21"/>
                <w:lang w:bidi="ar"/>
              </w:rPr>
              <w:t xml:space="preserve">提供布线设施信息，通过软件记录布线系统的移动、增加和改动过程，提供布线系统完整的链路信息；</w:t>
            </w:r>
            <w:r>
              <w:rPr>
                <w:rFonts w:ascii="Arial Narrow" w:hAnsi="Arial Narrow" w:cs="Arial Narrow"/>
                <w:szCs w:val="21"/>
              </w:rPr>
            </w:r>
            <w:r/>
          </w:p>
          <w:p>
            <w:pPr>
              <w:pStyle w:val="1375"/>
              <w:numPr>
                <w:ilvl w:val="0"/>
                <w:numId w:val="26"/>
              </w:numPr>
              <w:widowControl/>
              <w:rPr>
                <w:rFonts w:ascii="Arial Narrow" w:hAnsi="Arial Narrow" w:cs="Arial Narrow"/>
                <w:szCs w:val="21"/>
              </w:rPr>
            </w:pPr>
            <w:r>
              <w:rPr>
                <w:rFonts w:ascii="Arial Narrow" w:hAnsi="Arial Narrow" w:cs="Arial Narrow"/>
                <w:szCs w:val="21"/>
                <w:lang w:bidi="ar"/>
              </w:rPr>
              <w:t xml:space="preserve">管理系统具备对信息点及相关设备信息的查询、定位、增加、删除、更新等功能，以及对事件、报表等的生成、记录、检索、编辑、导出等功能；</w:t>
            </w:r>
            <w:r>
              <w:rPr>
                <w:rFonts w:ascii="Arial Narrow" w:hAnsi="Arial Narrow" w:cs="Arial Narrow"/>
                <w:szCs w:val="21"/>
              </w:rPr>
            </w:r>
            <w:r/>
          </w:p>
          <w:p>
            <w:pPr>
              <w:pStyle w:val="1375"/>
              <w:numPr>
                <w:ilvl w:val="0"/>
                <w:numId w:val="26"/>
              </w:numPr>
              <w:widowControl/>
              <w:rPr>
                <w:rFonts w:ascii="Arial Narrow" w:hAnsi="Arial Narrow" w:cs="Arial Narrow"/>
                <w:szCs w:val="21"/>
              </w:rPr>
            </w:pPr>
            <w:r>
              <w:rPr>
                <w:rFonts w:ascii="Arial Narrow" w:hAnsi="Arial Narrow" w:cs="Arial Narrow"/>
                <w:szCs w:val="21"/>
                <w:lang w:bidi="ar"/>
              </w:rPr>
              <w:t xml:space="preserve">服务器系统或者软件故障，重新安装软件后，不需重新建立数据库，关联原有数据库后，同步原有数据库系统中线缆端口的记录，能跟踪点到点的连接功能，具有信息点查询功能及用户记录查询功能</w:t>
            </w:r>
            <w:r>
              <w:rPr>
                <w:rFonts w:ascii="Arial Narrow" w:hAnsi="Arial Narrow" w:cs="Arial Narrow"/>
                <w:szCs w:val="21"/>
              </w:rPr>
            </w:r>
            <w:r/>
          </w:p>
          <w:p>
            <w:pPr>
              <w:pStyle w:val="1375"/>
              <w:numPr>
                <w:ilvl w:val="0"/>
                <w:numId w:val="26"/>
              </w:numPr>
              <w:widowControl/>
              <w:rPr>
                <w:rFonts w:ascii="Arial Narrow" w:hAnsi="Arial Narrow" w:cs="Arial Narrow"/>
                <w:szCs w:val="21"/>
              </w:rPr>
            </w:pPr>
            <w:r>
              <w:rPr>
                <w:rFonts w:ascii="Arial Narrow" w:hAnsi="Arial Narrow" w:cs="Arial Narrow"/>
                <w:szCs w:val="21"/>
                <w:lang w:bidi="ar"/>
              </w:rPr>
              <w:t xml:space="preserve">能够提供完善的日志管理功能，能调用历史记录，能查询线路、设备的调整。针对数字智慧布线系统产生的所有日志和记录可以定期实施备份，保证历史数据可以通过布线系统进行恢复和真实再现。</w:t>
            </w:r>
            <w:r>
              <w:rPr>
                <w:rFonts w:ascii="Arial Narrow" w:hAnsi="Arial Narrow" w:cs="Arial Narrow"/>
                <w:szCs w:val="21"/>
              </w:rPr>
            </w:r>
            <w:r/>
          </w:p>
          <w:p>
            <w:pPr>
              <w:pStyle w:val="1375"/>
              <w:widowControl/>
              <w:rPr>
                <w:rFonts w:ascii="Arial Narrow" w:hAnsi="Arial Narrow" w:cs="Arial Narrow"/>
                <w:b/>
                <w:bCs/>
                <w:szCs w:val="21"/>
                <w:lang w:bidi="ar"/>
              </w:rPr>
            </w:pPr>
            <w:r>
              <w:rPr>
                <w:rFonts w:hint="eastAsia" w:ascii="Arial Narrow" w:hAnsi="Arial Narrow" w:cs="Arial Narrow"/>
                <w:b/>
                <w:bCs/>
                <w:szCs w:val="21"/>
                <w:lang w:bidi="ar"/>
              </w:rPr>
              <w:t xml:space="preserve">二、</w:t>
            </w:r>
            <w:r>
              <w:rPr>
                <w:rFonts w:ascii="Arial Narrow" w:hAnsi="Arial Narrow" w:cs="Arial Narrow"/>
                <w:b/>
                <w:bCs/>
                <w:szCs w:val="21"/>
                <w:lang w:bidi="ar"/>
              </w:rPr>
              <w:t xml:space="preserve">布线管理运维APP软件</w:t>
            </w:r>
            <w:r/>
          </w:p>
          <w:p>
            <w:pPr>
              <w:pStyle w:val="1375"/>
              <w:numPr>
                <w:ilvl w:val="0"/>
                <w:numId w:val="27"/>
              </w:numPr>
              <w:widowControl/>
              <w:rPr>
                <w:rFonts w:ascii="Arial Narrow" w:hAnsi="Arial Narrow" w:cs="Arial Narrow"/>
                <w:szCs w:val="21"/>
              </w:rPr>
            </w:pPr>
            <w:r>
              <w:rPr>
                <w:rFonts w:ascii="Arial Narrow" w:hAnsi="Arial Narrow" w:cs="Arial Narrow"/>
                <w:szCs w:val="21"/>
                <w:lang w:bidi="ar"/>
              </w:rPr>
              <w:t xml:space="preserve">和数字智慧综合布线管理软件配套使用的用户界面应用，其中数字智慧综合布线管理软件是部署在用户内网服务器的服务端，使用布线管理运维APP软件的用户即服务端的拥有者</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27"/>
              </w:numPr>
              <w:widowControl/>
              <w:rPr>
                <w:rFonts w:ascii="Arial Narrow" w:hAnsi="Arial Narrow" w:cs="Arial Narrow"/>
                <w:szCs w:val="21"/>
              </w:rPr>
            </w:pPr>
            <w:r>
              <w:rPr>
                <w:rFonts w:ascii="Arial Narrow" w:hAnsi="Arial Narrow" w:cs="Arial Narrow"/>
                <w:szCs w:val="21"/>
                <w:lang w:bidi="ar"/>
              </w:rPr>
              <w:t xml:space="preserve">中文管理界面，安卓操作系统。尊重并保护所有使用服务用户的个人隐私权</w:t>
            </w:r>
            <w:r>
              <w:rPr>
                <w:rFonts w:hint="eastAsia" w:ascii="Arial Narrow" w:hAnsi="Arial Narrow" w:cs="Arial Narrow"/>
                <w:szCs w:val="21"/>
                <w:lang w:bidi="ar"/>
              </w:rPr>
              <w:t xml:space="preserve">，</w:t>
            </w:r>
            <w:r>
              <w:rPr>
                <w:rFonts w:ascii="Arial Narrow" w:hAnsi="Arial Narrow" w:cs="Arial Narrow"/>
                <w:szCs w:val="21"/>
                <w:lang w:bidi="ar"/>
              </w:rPr>
              <w:t xml:space="preserve">不会使用和披露个人信息</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27"/>
              </w:numPr>
              <w:widowControl/>
              <w:rPr>
                <w:rFonts w:ascii="Arial Narrow" w:hAnsi="Arial Narrow" w:cs="Arial Narrow"/>
                <w:szCs w:val="21"/>
              </w:rPr>
            </w:pPr>
            <w:r>
              <w:rPr>
                <w:rFonts w:ascii="Arial Narrow" w:hAnsi="Arial Narrow" w:cs="Arial Narrow"/>
                <w:szCs w:val="21"/>
                <w:lang w:bidi="ar"/>
              </w:rPr>
              <w:t xml:space="preserve">需要有配套的后端服务</w:t>
            </w:r>
            <w:r>
              <w:rPr>
                <w:rFonts w:hint="eastAsia" w:ascii="Arial Narrow" w:hAnsi="Arial Narrow" w:cs="Arial Narrow"/>
                <w:szCs w:val="21"/>
                <w:lang w:bidi="ar"/>
              </w:rPr>
              <w:t xml:space="preserve">，</w:t>
            </w:r>
            <w:r>
              <w:rPr>
                <w:rFonts w:ascii="Arial Narrow" w:hAnsi="Arial Narrow" w:cs="Arial Narrow"/>
                <w:szCs w:val="21"/>
                <w:lang w:bidi="ar"/>
              </w:rPr>
              <w:t xml:space="preserve">布线管理运维APP软件和数字智慧综合布线管理软件使用相同的登录账号。为保证系统资源安全性和一致性，APP仅作为数据资源的访问工具，无法修改系统资源</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27"/>
              </w:numPr>
              <w:widowControl/>
              <w:rPr>
                <w:rFonts w:ascii="Arial Narrow" w:hAnsi="Arial Narrow" w:cs="Arial Narrow"/>
                <w:szCs w:val="21"/>
              </w:rPr>
            </w:pPr>
            <w:r>
              <w:rPr>
                <w:rFonts w:ascii="Arial Narrow" w:hAnsi="Arial Narrow" w:cs="Arial Narrow"/>
                <w:szCs w:val="21"/>
                <w:lang w:bidi="ar"/>
              </w:rPr>
              <w:t xml:space="preserve">可以通过配置后端服务的IP地址，访问服务器端的API读取系统资源。后端服务可以在外网环境下运行（具备外网访问的能力）；也可以仅在内网环境下运行（接入内网无线AP设备使手机和后端服务器处于相同网络内），保证系统安全性，满足特殊客户的保密需求；</w:t>
            </w:r>
            <w:r>
              <w:rPr>
                <w:rFonts w:ascii="Arial Narrow" w:hAnsi="Arial Narrow" w:cs="Arial Narrow"/>
                <w:szCs w:val="21"/>
              </w:rPr>
            </w:r>
            <w:r/>
          </w:p>
          <w:p>
            <w:pPr>
              <w:pStyle w:val="1375"/>
              <w:numPr>
                <w:ilvl w:val="0"/>
                <w:numId w:val="27"/>
              </w:numPr>
              <w:widowControl/>
              <w:rPr>
                <w:rFonts w:ascii="Arial Narrow" w:hAnsi="Arial Narrow" w:cs="Arial Narrow"/>
                <w:szCs w:val="21"/>
              </w:rPr>
            </w:pPr>
            <w:r>
              <w:rPr>
                <w:rFonts w:ascii="Arial Narrow" w:hAnsi="Arial Narrow" w:cs="Arial Narrow"/>
                <w:szCs w:val="21"/>
                <w:lang w:bidi="ar"/>
              </w:rPr>
              <w:t xml:space="preserve">能够通过扫描设备二维码,自动识别设备信息，完全且系统的查看该资源的所有信息，包括园区、楼宇、楼层、房间、信息端口、机柜等详细信息，所有信息通过列表的形式完整的显示出来。还可以查看该资源的上下级对应关系和相关连接信息；</w:t>
            </w:r>
            <w:r>
              <w:rPr>
                <w:rFonts w:ascii="Arial Narrow" w:hAnsi="Arial Narrow" w:cs="Arial Narrow"/>
                <w:szCs w:val="21"/>
              </w:rPr>
            </w:r>
            <w:r/>
          </w:p>
          <w:p>
            <w:pPr>
              <w:pStyle w:val="1375"/>
              <w:numPr>
                <w:ilvl w:val="0"/>
                <w:numId w:val="27"/>
              </w:numPr>
              <w:widowControl/>
              <w:rPr>
                <w:rFonts w:ascii="Arial Narrow" w:hAnsi="Arial Narrow" w:cs="Arial Narrow"/>
                <w:szCs w:val="21"/>
              </w:rPr>
            </w:pPr>
            <w:r>
              <w:rPr>
                <w:rFonts w:ascii="Arial Narrow" w:hAnsi="Arial Narrow" w:cs="Arial Narrow"/>
                <w:szCs w:val="21"/>
                <w:lang w:bidi="ar"/>
              </w:rPr>
              <w:t xml:space="preserve">能够通过扫描信息点的二维码</w:t>
            </w:r>
            <w:r>
              <w:rPr>
                <w:rFonts w:hint="eastAsia" w:ascii="Arial Narrow" w:hAnsi="Arial Narrow" w:cs="Arial Narrow"/>
                <w:szCs w:val="21"/>
                <w:lang w:bidi="ar"/>
              </w:rPr>
              <w:t xml:space="preserve">，</w:t>
            </w:r>
            <w:r>
              <w:rPr>
                <w:rFonts w:ascii="Arial Narrow" w:hAnsi="Arial Narrow" w:cs="Arial Narrow"/>
                <w:szCs w:val="21"/>
                <w:lang w:bidi="ar"/>
              </w:rPr>
              <w:t xml:space="preserve">自动识别信息点信息，完全且系统的查看该信息点的所有信息，包括园区、楼宇、楼层、房间、设备端口、机柜等详细信息，所有信息通过列表的形式完整的显示出来。还可以查看该点位所在的设备的上下级对应关系和相关连接信息；</w:t>
            </w:r>
            <w:r>
              <w:rPr>
                <w:rFonts w:ascii="Arial Narrow" w:hAnsi="Arial Narrow" w:cs="Arial Narrow"/>
                <w:szCs w:val="21"/>
              </w:rPr>
            </w:r>
            <w:r/>
          </w:p>
          <w:p>
            <w:pPr>
              <w:pStyle w:val="1375"/>
              <w:numPr>
                <w:ilvl w:val="0"/>
                <w:numId w:val="27"/>
              </w:numPr>
              <w:widowControl/>
              <w:rPr>
                <w:rFonts w:ascii="Arial Narrow" w:hAnsi="Arial Narrow" w:cs="Arial Narrow"/>
                <w:szCs w:val="21"/>
              </w:rPr>
            </w:pPr>
            <w:r>
              <w:rPr>
                <w:rFonts w:ascii="Arial Narrow" w:hAnsi="Arial Narrow" w:cs="Arial Narrow"/>
                <w:szCs w:val="21"/>
                <w:lang w:bidi="ar"/>
              </w:rPr>
              <w:t xml:space="preserve">通过扫描二维码，可以快速定位、查看相关设备和点位信息，便于后期的管理维护，提高管理维护效率，降低了管理维护的成本</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27"/>
              </w:numPr>
              <w:widowControl/>
              <w:rPr>
                <w:rFonts w:ascii="Arial Narrow" w:hAnsi="Arial Narrow" w:cs="Arial Narrow"/>
                <w:szCs w:val="21"/>
              </w:rPr>
            </w:pPr>
            <w:r>
              <w:rPr>
                <w:rFonts w:ascii="Arial Narrow" w:hAnsi="Arial Narrow" w:cs="Arial Narrow"/>
                <w:szCs w:val="21"/>
                <w:lang w:bidi="ar"/>
              </w:rPr>
              <w:t xml:space="preserve">可以使用模糊查询来查找相关信息点信息，便于后期的管理维护，提高管理维护效率，降低了管理维护的成本</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27"/>
              </w:numPr>
              <w:widowControl/>
              <w:rPr>
                <w:rFonts w:ascii="Arial Narrow" w:hAnsi="Arial Narrow" w:cs="Arial Narrow"/>
                <w:szCs w:val="21"/>
              </w:rPr>
            </w:pPr>
            <w:r>
              <w:rPr>
                <w:rFonts w:ascii="Arial Narrow" w:hAnsi="Arial Narrow" w:cs="Arial Narrow"/>
                <w:szCs w:val="21"/>
                <w:lang w:bidi="ar"/>
              </w:rPr>
              <w:t xml:space="preserve">可以通过点击菜单操作，浏览布线系统内的包括园区、楼宇、楼层、房间、信息端口、机柜和设备等详细信息资源。</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其它辅材</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widowControl/>
              <w:rPr>
                <w:rFonts w:ascii="Arial Narrow" w:hAnsi="Arial Narrow" w:cs="Arial Narrow"/>
                <w:szCs w:val="21"/>
              </w:rPr>
            </w:pPr>
            <w:r>
              <w:rPr>
                <w:rFonts w:ascii="Arial Narrow" w:hAnsi="Arial Narrow" w:cs="Arial Narrow"/>
                <w:szCs w:val="21"/>
                <w:lang w:bidi="ar"/>
              </w:rPr>
              <w:t xml:space="preserve">包含金属软管、PVC管、PE管、机制标签、扎带等</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安装调试集成服务</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含信息点位线路铺设施工，需配合装修进度分时段布线实施；配线架、模块、面板等综合布线设备的安装调试；大对数电缆布线及安装；光缆布线及熔接费等</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shd w:val="clear" w:color="auto" w:fill="dce6f2"/>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b/>
                <w:bCs/>
                <w:szCs w:val="21"/>
                <w:lang w:bidi="ar"/>
              </w:rPr>
            </w:pPr>
            <w:r>
              <w:rPr>
                <w:rFonts w:ascii="Arial Narrow" w:hAnsi="Arial Narrow" w:cs="Arial Narrow"/>
                <w:b/>
                <w:bCs/>
                <w:szCs w:val="21"/>
                <w:lang w:bidi="ar"/>
              </w:rPr>
              <w:t xml:space="preserve">二</w:t>
            </w:r>
            <w:r/>
          </w:p>
        </w:tc>
        <w:tc>
          <w:tcPr>
            <w:shd w:val="clear" w:color="auto" w:fill="dce6f2"/>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b/>
                <w:bCs/>
                <w:szCs w:val="21"/>
                <w:lang w:bidi="ar"/>
              </w:rPr>
            </w:pPr>
            <w:r>
              <w:rPr>
                <w:rFonts w:ascii="Arial Narrow" w:hAnsi="Arial Narrow" w:cs="Arial Narrow"/>
                <w:b/>
                <w:bCs/>
                <w:szCs w:val="21"/>
                <w:lang w:bidi="ar"/>
              </w:rPr>
              <w:t xml:space="preserve">校园网络设备</w:t>
            </w:r>
            <w:r/>
          </w:p>
        </w:tc>
        <w:tc>
          <w:tcPr>
            <w:shd w:val="clear" w:color="auto" w:fill="dce6f2"/>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b/>
                <w:bCs/>
                <w:szCs w:val="21"/>
                <w:lang w:bidi="ar"/>
              </w:rPr>
            </w:pP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b/>
                <w:bCs/>
                <w:szCs w:val="21"/>
                <w:lang w:bidi="ar"/>
              </w:rPr>
            </w:pP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b/>
                <w:bCs/>
                <w:szCs w:val="21"/>
                <w:lang w:bidi="ar"/>
              </w:rPr>
            </w:pP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b/>
                <w:bCs/>
                <w:szCs w:val="21"/>
                <w:lang w:bidi="ar"/>
              </w:rPr>
            </w:pPr>
            <w:r>
              <w:rPr>
                <w:rFonts w:ascii="Arial Narrow" w:hAnsi="Arial Narrow" w:cs="Arial Narrow"/>
                <w:b/>
                <w:bCs/>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核心交换机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28"/>
              </w:numPr>
              <w:jc w:val="left"/>
              <w:widowControl/>
              <w:rPr>
                <w:rFonts w:ascii="Arial Narrow" w:hAnsi="Arial Narrow" w:cs="Arial Narrow"/>
                <w:szCs w:val="21"/>
              </w:rPr>
            </w:pPr>
            <w:r>
              <w:rPr>
                <w:rFonts w:ascii="Arial Narrow" w:hAnsi="Arial Narrow" w:cs="Arial Narrow"/>
                <w:szCs w:val="21"/>
                <w:lang w:bidi="ar"/>
              </w:rPr>
              <w:t xml:space="preserve">交换容量≥68.2Tbps</w:t>
            </w:r>
            <w:r>
              <w:rPr>
                <w:rFonts w:hint="eastAsia" w:ascii="Arial Narrow" w:hAnsi="Arial Narrow" w:cs="Arial Narrow"/>
                <w:szCs w:val="21"/>
                <w:lang w:bidi="ar"/>
              </w:rPr>
              <w:t xml:space="preserve">，</w:t>
            </w:r>
            <w:r>
              <w:rPr>
                <w:rFonts w:ascii="Arial Narrow" w:hAnsi="Arial Narrow" w:cs="Arial Narrow"/>
                <w:szCs w:val="21"/>
                <w:lang w:bidi="ar"/>
              </w:rPr>
              <w:t xml:space="preserve">包转发率≥51200 Mpps；</w:t>
            </w:r>
            <w:r>
              <w:rPr>
                <w:rFonts w:ascii="Arial Narrow" w:hAnsi="Arial Narrow" w:cs="Arial Narrow"/>
                <w:szCs w:val="21"/>
              </w:rPr>
            </w:r>
            <w:r/>
          </w:p>
          <w:p>
            <w:pPr>
              <w:pStyle w:val="1375"/>
              <w:numPr>
                <w:ilvl w:val="0"/>
                <w:numId w:val="28"/>
              </w:numPr>
              <w:jc w:val="left"/>
              <w:widowControl/>
              <w:rPr>
                <w:rFonts w:ascii="Arial Narrow" w:hAnsi="Arial Narrow" w:cs="Arial Narrow"/>
                <w:szCs w:val="21"/>
              </w:rPr>
            </w:pPr>
            <w:r>
              <w:rPr>
                <w:rFonts w:ascii="Arial Narrow" w:hAnsi="Arial Narrow" w:cs="Arial Narrow"/>
                <w:szCs w:val="21"/>
                <w:lang w:bidi="ar"/>
              </w:rPr>
              <w:t xml:space="preserve">支持静态路由、RIP、RIPng、OSPF、OSPFv3、BGP、BGP4+、ISIS、ISISv6；</w:t>
            </w:r>
            <w:r>
              <w:rPr>
                <w:rFonts w:ascii="Arial Narrow" w:hAnsi="Arial Narrow" w:cs="Arial Narrow"/>
                <w:szCs w:val="21"/>
              </w:rPr>
            </w:r>
            <w:r/>
          </w:p>
          <w:p>
            <w:pPr>
              <w:pStyle w:val="1375"/>
              <w:numPr>
                <w:ilvl w:val="0"/>
                <w:numId w:val="28"/>
              </w:numPr>
              <w:jc w:val="left"/>
              <w:widowControl/>
              <w:rPr>
                <w:rFonts w:ascii="Arial Narrow" w:hAnsi="Arial Narrow" w:cs="Arial Narrow"/>
                <w:szCs w:val="21"/>
              </w:rPr>
            </w:pPr>
            <w:r>
              <w:rPr>
                <w:rFonts w:ascii="Arial Narrow" w:hAnsi="Arial Narrow" w:cs="Arial Narrow"/>
                <w:szCs w:val="21"/>
                <w:lang w:bidi="ar"/>
              </w:rPr>
              <w:t xml:space="preserve">支持VxLAN功能，支持VxLAN网络的自动化部署；</w:t>
            </w:r>
            <w:r>
              <w:rPr>
                <w:rFonts w:ascii="Arial Narrow" w:hAnsi="Arial Narrow" w:cs="Arial Narrow"/>
                <w:szCs w:val="21"/>
              </w:rPr>
            </w:r>
            <w:r/>
          </w:p>
          <w:p>
            <w:pPr>
              <w:pStyle w:val="1375"/>
              <w:numPr>
                <w:ilvl w:val="0"/>
                <w:numId w:val="28"/>
              </w:numPr>
              <w:jc w:val="left"/>
              <w:widowControl/>
              <w:rPr>
                <w:rFonts w:ascii="Arial Narrow" w:hAnsi="Arial Narrow" w:cs="Arial Narrow"/>
                <w:szCs w:val="21"/>
              </w:rPr>
            </w:pPr>
            <w:r>
              <w:rPr>
                <w:rFonts w:ascii="Arial Narrow" w:hAnsi="Arial Narrow" w:cs="Arial Narrow"/>
                <w:szCs w:val="21"/>
                <w:lang w:bidi="ar"/>
              </w:rPr>
              <w:t xml:space="preserve">支持整机MAC地址≥384K；MAC学习速率≥16000/s，支持整机ARP表项≥140000，ND表项≥80000；</w:t>
            </w:r>
            <w:r>
              <w:rPr>
                <w:rFonts w:ascii="Arial Narrow" w:hAnsi="Arial Narrow" w:cs="Arial Narrow"/>
                <w:szCs w:val="21"/>
              </w:rPr>
            </w:r>
            <w:r/>
          </w:p>
          <w:p>
            <w:pPr>
              <w:pStyle w:val="1375"/>
              <w:numPr>
                <w:ilvl w:val="0"/>
                <w:numId w:val="28"/>
              </w:numPr>
              <w:jc w:val="left"/>
              <w:widowControl/>
              <w:rPr>
                <w:rFonts w:ascii="Arial Narrow" w:hAnsi="Arial Narrow" w:cs="Arial Narrow"/>
                <w:szCs w:val="21"/>
              </w:rPr>
            </w:pPr>
            <w:r>
              <w:rPr>
                <w:rFonts w:ascii="Arial Narrow" w:hAnsi="Arial Narrow" w:cs="Arial Narrow"/>
                <w:szCs w:val="21"/>
                <w:lang w:bidi="ar"/>
              </w:rPr>
              <w:t xml:space="preserve">支持硬件BFD/OAM，3.3ms稳定均匀发包检测，提高设备的可靠性，</w:t>
            </w:r>
            <w:r>
              <w:rPr>
                <w:rFonts w:ascii="Arial Narrow" w:hAnsi="Arial Narrow" w:cs="Arial Narrow"/>
                <w:szCs w:val="21"/>
                <w:u w:val="single"/>
                <w:lang w:bidi="ar"/>
              </w:rPr>
              <w:t xml:space="preserve">提供权威第三方测试报告</w:t>
            </w:r>
            <w:r>
              <w:rPr>
                <w:rFonts w:ascii="Arial Narrow" w:hAnsi="Arial Narrow" w:cs="Arial Narrow"/>
                <w:szCs w:val="21"/>
                <w:lang w:bidi="ar"/>
              </w:rPr>
              <w:t xml:space="preserve">；</w:t>
            </w:r>
            <w:r>
              <w:rPr>
                <w:rFonts w:ascii="Arial Narrow" w:hAnsi="Arial Narrow" w:cs="Arial Narrow"/>
                <w:szCs w:val="21"/>
              </w:rPr>
            </w:r>
            <w:r/>
          </w:p>
          <w:p>
            <w:pPr>
              <w:pStyle w:val="1375"/>
              <w:numPr>
                <w:ilvl w:val="0"/>
                <w:numId w:val="28"/>
              </w:numPr>
              <w:jc w:val="left"/>
              <w:widowControl/>
              <w:rPr>
                <w:rFonts w:ascii="Arial Narrow" w:hAnsi="Arial Narrow" w:cs="Arial Narrow"/>
                <w:szCs w:val="21"/>
              </w:rPr>
            </w:pPr>
            <w:r>
              <w:rPr>
                <w:rFonts w:ascii="Arial Narrow" w:hAnsi="Arial Narrow" w:cs="Arial Narrow"/>
                <w:szCs w:val="21"/>
                <w:lang w:bidi="ar"/>
              </w:rPr>
              <w:t xml:space="preserve">支持1：1转发备份，倒换时间小于5ms，故障自动切换无丢包，</w:t>
            </w:r>
            <w:r>
              <w:rPr>
                <w:rFonts w:ascii="Arial Narrow" w:hAnsi="Arial Narrow" w:cs="Arial Narrow"/>
                <w:szCs w:val="21"/>
                <w:u w:val="single"/>
                <w:lang w:bidi="ar"/>
              </w:rPr>
              <w:t xml:space="preserve">提供权威第三方</w:t>
            </w:r>
            <w:r>
              <w:rPr>
                <w:rFonts w:hint="eastAsia" w:ascii="Arial Narrow" w:hAnsi="Arial Narrow" w:cs="Arial Narrow"/>
                <w:szCs w:val="21"/>
                <w:u w:val="single"/>
                <w:lang w:bidi="ar"/>
              </w:rPr>
              <w:t xml:space="preserve">测试</w:t>
            </w:r>
            <w:r>
              <w:rPr>
                <w:rFonts w:ascii="Arial Narrow" w:hAnsi="Arial Narrow" w:cs="Arial Narrow"/>
                <w:szCs w:val="21"/>
                <w:u w:val="single"/>
                <w:lang w:bidi="ar"/>
              </w:rPr>
              <w:t xml:space="preserve">报告</w:t>
            </w:r>
            <w:r>
              <w:rPr>
                <w:rFonts w:ascii="Arial Narrow" w:hAnsi="Arial Narrow" w:cs="Arial Narrow"/>
                <w:szCs w:val="21"/>
                <w:lang w:bidi="ar"/>
              </w:rPr>
              <w:t xml:space="preserve">；</w:t>
            </w:r>
            <w:r>
              <w:rPr>
                <w:rFonts w:ascii="Arial Narrow" w:hAnsi="Arial Narrow" w:cs="Arial Narrow"/>
                <w:szCs w:val="21"/>
              </w:rPr>
            </w:r>
            <w:r/>
          </w:p>
          <w:p>
            <w:pPr>
              <w:pStyle w:val="1375"/>
              <w:numPr>
                <w:ilvl w:val="0"/>
                <w:numId w:val="28"/>
              </w:numPr>
              <w:jc w:val="left"/>
              <w:widowControl/>
              <w:rPr>
                <w:rFonts w:ascii="Arial Narrow" w:hAnsi="Arial Narrow" w:cs="Arial Narrow"/>
                <w:szCs w:val="21"/>
              </w:rPr>
            </w:pPr>
            <w:r>
              <w:rPr>
                <w:rFonts w:ascii="Arial Narrow" w:hAnsi="Arial Narrow" w:cs="Arial Narrow"/>
                <w:szCs w:val="21"/>
                <w:lang w:bidi="ar"/>
              </w:rPr>
              <w:t xml:space="preserve">单台实配：冗余电源，主控板，万兆光口≥2个，千兆光口≥24个</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28"/>
              </w:numPr>
              <w:jc w:val="left"/>
              <w:widowControl/>
              <w:rPr>
                <w:rFonts w:ascii="Arial Narrow" w:hAnsi="Arial Narrow" w:cs="Arial Narrow"/>
                <w:szCs w:val="21"/>
                <w:u w:val="single"/>
              </w:rPr>
            </w:pPr>
            <w:r>
              <w:rPr>
                <w:rFonts w:ascii="Arial Narrow" w:hAnsi="Arial Narrow" w:cs="Arial Narrow"/>
                <w:szCs w:val="21"/>
                <w:u w:val="single"/>
                <w:lang w:bidi="ar"/>
              </w:rPr>
              <w:t xml:space="preserve">提供功能截图</w:t>
            </w:r>
            <w:r>
              <w:rPr>
                <w:rFonts w:ascii="Arial Narrow" w:hAnsi="Arial Narrow" w:cs="Arial Narrow"/>
                <w:szCs w:val="21"/>
                <w:lang w:bidi="ar"/>
              </w:rPr>
              <w:t xml:space="preserve">，截图内容须包含：主控引擎≥2；整机业务板槽位数≥2</w:t>
            </w:r>
            <w:r>
              <w:rPr>
                <w:rFonts w:hint="eastAsia" w:ascii="Arial Narrow" w:hAnsi="Arial Narrow" w:cs="Arial Narrow"/>
                <w:szCs w:val="21"/>
                <w:lang w:bidi="ar"/>
              </w:rPr>
              <w:t xml:space="preserve">；</w:t>
            </w:r>
            <w:r>
              <w:rPr>
                <w:rFonts w:ascii="Arial Narrow" w:hAnsi="Arial Narrow" w:cs="Arial Narrow"/>
                <w:szCs w:val="21"/>
                <w:u w:val="single"/>
              </w:rPr>
            </w:r>
            <w:r/>
          </w:p>
          <w:p>
            <w:pPr>
              <w:pStyle w:val="1375"/>
              <w:numPr>
                <w:ilvl w:val="0"/>
                <w:numId w:val="28"/>
              </w:numPr>
              <w:jc w:val="left"/>
              <w:widowControl/>
              <w:rPr>
                <w:rFonts w:ascii="Arial Narrow" w:hAnsi="Arial Narrow" w:cs="Arial Narrow"/>
                <w:szCs w:val="21"/>
              </w:rPr>
            </w:pPr>
            <w:r>
              <w:rPr>
                <w:rFonts w:ascii="Arial Narrow" w:hAnsi="Arial Narrow" w:cs="Arial Narrow"/>
                <w:szCs w:val="21"/>
                <w:lang w:bidi="ar"/>
              </w:rPr>
              <w:t xml:space="preserve">▲</w:t>
            </w:r>
            <w:r>
              <w:rPr>
                <w:rFonts w:ascii="Arial Narrow" w:hAnsi="Arial Narrow" w:cs="Arial Narrow"/>
                <w:szCs w:val="21"/>
                <w:u w:val="single"/>
                <w:lang w:bidi="ar"/>
              </w:rPr>
              <w:t xml:space="preserve">提供第三方检测报告复印件，报告内含如下功能：采用国产芯片</w:t>
            </w:r>
            <w:r>
              <w:rPr>
                <w:rFonts w:hint="eastAsia" w:ascii="Arial Narrow" w:hAnsi="Arial Narrow" w:cs="Arial Narrow"/>
                <w:szCs w:val="21"/>
                <w:u w:val="single"/>
                <w:lang w:bidi="ar"/>
              </w:rPr>
              <w:t xml:space="preserve">，自主可控。</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交换机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29"/>
              </w:numPr>
              <w:jc w:val="left"/>
              <w:widowControl/>
              <w:rPr>
                <w:rFonts w:ascii="Arial Narrow" w:hAnsi="Arial Narrow" w:cs="Arial Narrow"/>
                <w:szCs w:val="21"/>
              </w:rPr>
            </w:pPr>
            <w:r>
              <w:rPr>
                <w:rFonts w:ascii="Arial Narrow" w:hAnsi="Arial Narrow" w:cs="Arial Narrow"/>
                <w:szCs w:val="21"/>
                <w:lang w:bidi="ar"/>
              </w:rPr>
              <w:t xml:space="preserve">交换容量≥670Gbps，包转发率≥170Mpps；</w:t>
            </w:r>
            <w:r>
              <w:rPr>
                <w:rFonts w:ascii="Arial Narrow" w:hAnsi="Arial Narrow" w:cs="Arial Narrow"/>
                <w:szCs w:val="21"/>
              </w:rPr>
            </w:r>
            <w:r/>
          </w:p>
          <w:p>
            <w:pPr>
              <w:pStyle w:val="1375"/>
              <w:numPr>
                <w:ilvl w:val="0"/>
                <w:numId w:val="29"/>
              </w:numPr>
              <w:jc w:val="left"/>
              <w:widowControl/>
              <w:rPr>
                <w:rFonts w:ascii="Arial Narrow" w:hAnsi="Arial Narrow" w:cs="Arial Narrow"/>
                <w:szCs w:val="21"/>
              </w:rPr>
            </w:pPr>
            <w:r>
              <w:rPr>
                <w:rFonts w:ascii="Arial Narrow" w:hAnsi="Arial Narrow" w:cs="Arial Narrow"/>
                <w:szCs w:val="21"/>
                <w:lang w:bidi="ar"/>
              </w:rPr>
              <w:t xml:space="preserve">设备提供24个千兆电口，4个2.5G光口，</w:t>
            </w:r>
            <w:r>
              <w:rPr>
                <w:rFonts w:ascii="Arial Narrow" w:hAnsi="Arial Narrow" w:cs="Arial Narrow"/>
                <w:szCs w:val="21"/>
                <w:u w:val="single"/>
                <w:lang w:bidi="ar"/>
              </w:rPr>
              <w:t xml:space="preserve">提供官网截图证明</w:t>
            </w:r>
            <w:r>
              <w:rPr>
                <w:rFonts w:ascii="Arial Narrow" w:hAnsi="Arial Narrow" w:cs="Arial Narrow"/>
                <w:szCs w:val="21"/>
                <w:lang w:bidi="ar"/>
              </w:rPr>
              <w:t xml:space="preserve">；</w:t>
            </w:r>
            <w:r>
              <w:rPr>
                <w:rFonts w:ascii="Arial Narrow" w:hAnsi="Arial Narrow" w:cs="Arial Narrow"/>
                <w:szCs w:val="21"/>
              </w:rPr>
            </w:r>
            <w:r/>
          </w:p>
          <w:p>
            <w:pPr>
              <w:pStyle w:val="1375"/>
              <w:numPr>
                <w:ilvl w:val="0"/>
                <w:numId w:val="29"/>
              </w:numPr>
              <w:jc w:val="left"/>
              <w:widowControl/>
              <w:rPr>
                <w:rFonts w:ascii="Arial Narrow" w:hAnsi="Arial Narrow" w:cs="Arial Narrow"/>
                <w:szCs w:val="21"/>
              </w:rPr>
            </w:pPr>
            <w:r>
              <w:rPr>
                <w:rFonts w:ascii="Arial Narrow" w:hAnsi="Arial Narrow" w:cs="Arial Narrow"/>
                <w:szCs w:val="21"/>
                <w:lang w:bidi="ar"/>
              </w:rPr>
              <w:t xml:space="preserve">支持MAC表项≥8K；</w:t>
            </w:r>
            <w:r>
              <w:rPr>
                <w:rFonts w:ascii="Arial Narrow" w:hAnsi="Arial Narrow" w:cs="Arial Narrow"/>
                <w:szCs w:val="21"/>
              </w:rPr>
            </w:r>
            <w:r/>
          </w:p>
          <w:p>
            <w:pPr>
              <w:pStyle w:val="1375"/>
              <w:numPr>
                <w:ilvl w:val="0"/>
                <w:numId w:val="29"/>
              </w:numPr>
              <w:jc w:val="left"/>
              <w:widowControl/>
              <w:rPr>
                <w:rFonts w:ascii="Arial Narrow" w:hAnsi="Arial Narrow" w:cs="Arial Narrow"/>
                <w:szCs w:val="21"/>
              </w:rPr>
            </w:pPr>
            <w:r>
              <w:rPr>
                <w:rFonts w:ascii="Arial Narrow" w:hAnsi="Arial Narrow" w:cs="Arial Narrow"/>
                <w:szCs w:val="21"/>
                <w:lang w:bidi="ar"/>
              </w:rPr>
              <w:t xml:space="preserve">支持MAC地址自动学习和老化；</w:t>
            </w:r>
            <w:r>
              <w:rPr>
                <w:rFonts w:ascii="Arial Narrow" w:hAnsi="Arial Narrow" w:cs="Arial Narrow"/>
                <w:szCs w:val="21"/>
              </w:rPr>
            </w:r>
            <w:r/>
          </w:p>
          <w:p>
            <w:pPr>
              <w:pStyle w:val="1375"/>
              <w:numPr>
                <w:ilvl w:val="0"/>
                <w:numId w:val="29"/>
              </w:numPr>
              <w:jc w:val="left"/>
              <w:widowControl/>
              <w:rPr>
                <w:rFonts w:ascii="Arial Narrow" w:hAnsi="Arial Narrow" w:cs="Arial Narrow"/>
                <w:szCs w:val="21"/>
              </w:rPr>
            </w:pPr>
            <w:r>
              <w:rPr>
                <w:rFonts w:ascii="Arial Narrow" w:hAnsi="Arial Narrow" w:cs="Arial Narrow"/>
                <w:szCs w:val="21"/>
                <w:u w:val="single"/>
                <w:lang w:bidi="ar"/>
              </w:rPr>
              <w:t xml:space="preserve">▲提供第三方检测报告复印件</w:t>
            </w:r>
            <w:r>
              <w:rPr>
                <w:rFonts w:ascii="Arial Narrow" w:hAnsi="Arial Narrow" w:cs="Arial Narrow"/>
                <w:szCs w:val="21"/>
                <w:lang w:bidi="ar"/>
              </w:rPr>
              <w:t xml:space="preserve">，报告内含如下功能：与核心交换机为同一品牌，CPU和LSW要求国产化，自主可控</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交换机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30"/>
              </w:numPr>
              <w:jc w:val="left"/>
              <w:widowControl/>
              <w:rPr>
                <w:rFonts w:ascii="Arial Narrow" w:hAnsi="Arial Narrow" w:cs="Arial Narrow"/>
                <w:szCs w:val="21"/>
              </w:rPr>
            </w:pPr>
            <w:r>
              <w:rPr>
                <w:rFonts w:ascii="Arial Narrow" w:hAnsi="Arial Narrow" w:cs="Arial Narrow"/>
                <w:szCs w:val="21"/>
                <w:lang w:bidi="ar"/>
              </w:rPr>
              <w:t xml:space="preserve">交换容量≥750Gbps，包转发率≥140Mpps；</w:t>
            </w:r>
            <w:r>
              <w:rPr>
                <w:rFonts w:ascii="Arial Narrow" w:hAnsi="Arial Narrow" w:cs="Arial Narrow"/>
                <w:szCs w:val="21"/>
              </w:rPr>
            </w:r>
            <w:r/>
          </w:p>
          <w:p>
            <w:pPr>
              <w:pStyle w:val="1375"/>
              <w:numPr>
                <w:ilvl w:val="0"/>
                <w:numId w:val="30"/>
              </w:numPr>
              <w:jc w:val="left"/>
              <w:widowControl/>
              <w:rPr>
                <w:rFonts w:ascii="Arial Narrow" w:hAnsi="Arial Narrow" w:cs="Arial Narrow"/>
                <w:szCs w:val="21"/>
              </w:rPr>
            </w:pPr>
            <w:r>
              <w:rPr>
                <w:rFonts w:ascii="Arial Narrow" w:hAnsi="Arial Narrow" w:cs="Arial Narrow"/>
                <w:szCs w:val="21"/>
                <w:lang w:bidi="ar"/>
              </w:rPr>
              <w:t xml:space="preserve">支持千兆电口≥48个，千兆光口≥4个，</w:t>
            </w:r>
            <w:r>
              <w:rPr>
                <w:rFonts w:ascii="Arial Narrow" w:hAnsi="Arial Narrow" w:cs="Arial Narrow"/>
                <w:szCs w:val="21"/>
                <w:u w:val="single"/>
                <w:lang w:bidi="ar"/>
              </w:rPr>
              <w:t xml:space="preserve">提供官网截图证明</w:t>
            </w:r>
            <w:r>
              <w:rPr>
                <w:rFonts w:ascii="Arial Narrow" w:hAnsi="Arial Narrow" w:cs="Arial Narrow"/>
                <w:szCs w:val="21"/>
                <w:lang w:bidi="ar"/>
              </w:rPr>
              <w:t xml:space="preserve">；</w:t>
            </w:r>
            <w:r>
              <w:rPr>
                <w:rFonts w:ascii="Arial Narrow" w:hAnsi="Arial Narrow" w:cs="Arial Narrow"/>
                <w:szCs w:val="21"/>
              </w:rPr>
            </w:r>
            <w:r/>
          </w:p>
          <w:p>
            <w:pPr>
              <w:pStyle w:val="1375"/>
              <w:numPr>
                <w:ilvl w:val="0"/>
                <w:numId w:val="30"/>
              </w:numPr>
              <w:jc w:val="left"/>
              <w:widowControl/>
              <w:rPr>
                <w:rFonts w:ascii="Arial Narrow" w:hAnsi="Arial Narrow" w:cs="Arial Narrow"/>
                <w:szCs w:val="21"/>
              </w:rPr>
            </w:pPr>
            <w:r>
              <w:rPr>
                <w:rFonts w:ascii="Arial Narrow" w:hAnsi="Arial Narrow" w:cs="Arial Narrow"/>
                <w:szCs w:val="21"/>
                <w:lang w:bidi="ar"/>
              </w:rPr>
              <w:t xml:space="preserve">与核心交换机为同一品牌，采用国产芯片，自主可控，</w:t>
            </w:r>
            <w:r>
              <w:rPr>
                <w:rFonts w:ascii="Arial Narrow" w:hAnsi="Arial Narrow" w:cs="Arial Narrow"/>
                <w:szCs w:val="21"/>
                <w:u w:val="single"/>
                <w:lang w:bidi="ar"/>
              </w:rPr>
              <w:t xml:space="preserve">提供权威第三方测试报告</w:t>
            </w:r>
            <w:r>
              <w:rPr>
                <w:rFonts w:ascii="Arial Narrow" w:hAnsi="Arial Narrow" w:cs="Arial Narrow"/>
                <w:szCs w:val="21"/>
                <w:lang w:bidi="ar"/>
              </w:rPr>
              <w:t xml:space="preserve">；</w:t>
            </w:r>
            <w:r>
              <w:rPr>
                <w:rFonts w:ascii="Arial Narrow" w:hAnsi="Arial Narrow" w:cs="Arial Narrow"/>
                <w:szCs w:val="21"/>
              </w:rPr>
            </w:r>
            <w:r/>
          </w:p>
          <w:p>
            <w:pPr>
              <w:pStyle w:val="1375"/>
              <w:numPr>
                <w:ilvl w:val="0"/>
                <w:numId w:val="30"/>
              </w:numPr>
              <w:jc w:val="left"/>
              <w:widowControl/>
              <w:rPr>
                <w:rFonts w:ascii="Arial Narrow" w:hAnsi="Arial Narrow" w:cs="Arial Narrow"/>
                <w:szCs w:val="21"/>
              </w:rPr>
            </w:pPr>
            <w:r>
              <w:rPr>
                <w:rFonts w:ascii="Arial Narrow" w:hAnsi="Arial Narrow" w:cs="Arial Narrow"/>
                <w:szCs w:val="21"/>
                <w:lang w:bidi="ar"/>
              </w:rPr>
              <w:t xml:space="preserve">支持MAC地址≥32K，4K VLAN，Voice VLAN，支持基于MAC/协议/IP子网/端口的VLAN；</w:t>
            </w:r>
            <w:r>
              <w:rPr>
                <w:rFonts w:ascii="Arial Narrow" w:hAnsi="Arial Narrow" w:cs="Arial Narrow"/>
                <w:szCs w:val="21"/>
              </w:rPr>
            </w:r>
            <w:r/>
          </w:p>
          <w:p>
            <w:pPr>
              <w:pStyle w:val="1375"/>
              <w:numPr>
                <w:ilvl w:val="0"/>
                <w:numId w:val="30"/>
              </w:numPr>
              <w:jc w:val="left"/>
              <w:widowControl/>
              <w:rPr>
                <w:rFonts w:ascii="Arial Narrow" w:hAnsi="Arial Narrow" w:cs="Arial Narrow"/>
                <w:szCs w:val="21"/>
              </w:rPr>
            </w:pPr>
            <w:r>
              <w:rPr>
                <w:rFonts w:ascii="Arial Narrow" w:hAnsi="Arial Narrow" w:cs="Arial Narrow"/>
                <w:szCs w:val="21"/>
                <w:lang w:bidi="ar"/>
              </w:rPr>
              <w:t xml:space="preserve">支持静态路由、策略路由，支持RIP、RIPng、OSPFv2、OSPFv3协议，</w:t>
            </w:r>
            <w:r>
              <w:rPr>
                <w:rFonts w:ascii="Arial Narrow" w:hAnsi="Arial Narrow" w:cs="Arial Narrow"/>
                <w:szCs w:val="21"/>
                <w:u w:val="single"/>
                <w:lang w:bidi="ar"/>
              </w:rPr>
              <w:t xml:space="preserve">提供官网链接及截图证明</w:t>
            </w:r>
            <w:r>
              <w:rPr>
                <w:rFonts w:ascii="Arial Narrow" w:hAnsi="Arial Narrow" w:cs="Arial Narrow"/>
                <w:szCs w:val="21"/>
                <w:lang w:bidi="ar"/>
              </w:rPr>
              <w:t xml:space="preserve">；</w:t>
            </w:r>
            <w:r>
              <w:rPr>
                <w:rFonts w:ascii="Arial Narrow" w:hAnsi="Arial Narrow" w:cs="Arial Narrow"/>
                <w:szCs w:val="21"/>
              </w:rPr>
            </w:r>
            <w:r/>
          </w:p>
          <w:p>
            <w:pPr>
              <w:pStyle w:val="1375"/>
              <w:numPr>
                <w:ilvl w:val="0"/>
                <w:numId w:val="30"/>
              </w:numPr>
              <w:jc w:val="left"/>
              <w:widowControl/>
              <w:rPr>
                <w:rFonts w:ascii="Arial Narrow" w:hAnsi="Arial Narrow" w:cs="Arial Narrow"/>
                <w:szCs w:val="21"/>
              </w:rPr>
            </w:pPr>
            <w:r>
              <w:rPr>
                <w:rFonts w:ascii="Arial Narrow" w:hAnsi="Arial Narrow" w:cs="Arial Narrow"/>
                <w:szCs w:val="21"/>
                <w:lang w:bidi="ar"/>
              </w:rPr>
              <w:t xml:space="preserve">支持基于官网在线升级平台对交换机进行智能升级</w:t>
            </w:r>
            <w:r>
              <w:rPr>
                <w:rFonts w:hint="eastAsia" w:ascii="Arial Narrow" w:hAnsi="Arial Narrow" w:cs="Arial Narrow"/>
                <w:szCs w:val="21"/>
                <w:lang w:bidi="ar"/>
              </w:rPr>
              <w:t xml:space="preserve">，</w:t>
            </w:r>
            <w:r>
              <w:rPr>
                <w:rFonts w:ascii="Arial Narrow" w:hAnsi="Arial Narrow" w:cs="Arial Narrow"/>
                <w:szCs w:val="21"/>
                <w:lang w:bidi="ar"/>
              </w:rPr>
              <w:t xml:space="preserve">升级过程高度自动化，一键升级；且支持预加载版本，缩短升级时间，减少业务中断时间；</w:t>
            </w:r>
            <w:r>
              <w:rPr>
                <w:rFonts w:ascii="Arial Narrow" w:hAnsi="Arial Narrow" w:cs="Arial Narrow"/>
                <w:szCs w:val="21"/>
              </w:rPr>
            </w:r>
            <w:r/>
          </w:p>
          <w:p>
            <w:pPr>
              <w:pStyle w:val="1375"/>
              <w:numPr>
                <w:ilvl w:val="0"/>
                <w:numId w:val="30"/>
              </w:numPr>
              <w:jc w:val="left"/>
              <w:widowControl/>
              <w:rPr>
                <w:rFonts w:ascii="Arial Narrow" w:hAnsi="Arial Narrow" w:cs="Arial Narrow"/>
                <w:szCs w:val="21"/>
              </w:rPr>
            </w:pPr>
            <w:r>
              <w:rPr>
                <w:rFonts w:ascii="Arial Narrow" w:hAnsi="Arial Narrow" w:cs="Arial Narrow"/>
                <w:szCs w:val="21"/>
                <w:lang w:bidi="ar"/>
              </w:rPr>
              <w:t xml:space="preserve">支持本地管理和云管理两种方式，可以通过云管理平台对交换机进行云端配置、监控、巡检等，减少部署和运维的投入，降低网络的OPEX</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交换机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31"/>
              </w:numPr>
              <w:jc w:val="left"/>
              <w:widowControl/>
              <w:rPr>
                <w:rFonts w:ascii="Arial Narrow" w:hAnsi="Arial Narrow" w:cs="Arial Narrow"/>
                <w:szCs w:val="21"/>
              </w:rPr>
            </w:pPr>
            <w:r>
              <w:rPr>
                <w:rFonts w:ascii="Arial Narrow" w:hAnsi="Arial Narrow" w:cs="Arial Narrow"/>
                <w:szCs w:val="21"/>
                <w:lang w:bidi="ar"/>
              </w:rPr>
              <w:t xml:space="preserve">交换容量≥48Gbps，包转发率≥35Mpps；</w:t>
            </w:r>
            <w:r>
              <w:rPr>
                <w:rFonts w:ascii="Arial Narrow" w:hAnsi="Arial Narrow" w:cs="Arial Narrow"/>
                <w:szCs w:val="21"/>
              </w:rPr>
            </w:r>
            <w:r/>
          </w:p>
          <w:p>
            <w:pPr>
              <w:pStyle w:val="1375"/>
              <w:numPr>
                <w:ilvl w:val="0"/>
                <w:numId w:val="31"/>
              </w:numPr>
              <w:jc w:val="left"/>
              <w:widowControl/>
              <w:rPr>
                <w:rFonts w:ascii="Arial Narrow" w:hAnsi="Arial Narrow" w:cs="Arial Narrow"/>
                <w:szCs w:val="21"/>
              </w:rPr>
            </w:pPr>
            <w:r>
              <w:rPr>
                <w:rFonts w:ascii="Arial Narrow" w:hAnsi="Arial Narrow" w:cs="Arial Narrow"/>
                <w:szCs w:val="21"/>
                <w:lang w:bidi="ar"/>
              </w:rPr>
              <w:t xml:space="preserve">支持24个千兆电口；无风扇静音设计</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POE交换机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32"/>
              </w:numPr>
              <w:jc w:val="left"/>
              <w:widowControl/>
              <w:rPr>
                <w:rFonts w:ascii="Arial Narrow" w:hAnsi="Arial Narrow" w:cs="Arial Narrow"/>
                <w:szCs w:val="21"/>
              </w:rPr>
            </w:pPr>
            <w:r>
              <w:rPr>
                <w:rFonts w:ascii="Arial Narrow" w:hAnsi="Arial Narrow" w:cs="Arial Narrow"/>
                <w:szCs w:val="21"/>
                <w:lang w:bidi="ar"/>
              </w:rPr>
              <w:t xml:space="preserve">交换容量≥670Gbps，包转发率≥170Mpps；</w:t>
            </w:r>
            <w:r>
              <w:rPr>
                <w:rFonts w:ascii="Arial Narrow" w:hAnsi="Arial Narrow" w:cs="Arial Narrow"/>
                <w:szCs w:val="21"/>
              </w:rPr>
            </w:r>
            <w:r/>
          </w:p>
          <w:p>
            <w:pPr>
              <w:pStyle w:val="1375"/>
              <w:numPr>
                <w:ilvl w:val="0"/>
                <w:numId w:val="32"/>
              </w:numPr>
              <w:jc w:val="left"/>
              <w:widowControl/>
              <w:rPr>
                <w:rFonts w:ascii="Arial Narrow" w:hAnsi="Arial Narrow" w:cs="Arial Narrow"/>
                <w:szCs w:val="21"/>
              </w:rPr>
            </w:pPr>
            <w:r>
              <w:rPr>
                <w:rFonts w:ascii="Arial Narrow" w:hAnsi="Arial Narrow" w:cs="Arial Narrow"/>
                <w:szCs w:val="21"/>
                <w:lang w:bidi="ar"/>
              </w:rPr>
              <w:t xml:space="preserve">与核心交换机为同一品牌，CPU和LSW国产化，自主可控，</w:t>
            </w:r>
            <w:r>
              <w:rPr>
                <w:rFonts w:ascii="Arial Narrow" w:hAnsi="Arial Narrow" w:cs="Arial Narrow"/>
                <w:szCs w:val="21"/>
                <w:u w:val="single"/>
                <w:lang w:bidi="ar"/>
              </w:rPr>
              <w:t xml:space="preserve">提供权威第三方测试报告</w:t>
            </w:r>
            <w:r>
              <w:rPr>
                <w:rFonts w:ascii="Arial Narrow" w:hAnsi="Arial Narrow" w:cs="Arial Narrow"/>
                <w:szCs w:val="21"/>
                <w:lang w:bidi="ar"/>
              </w:rPr>
              <w:t xml:space="preserve">；</w:t>
            </w:r>
            <w:r>
              <w:rPr>
                <w:rFonts w:ascii="Arial Narrow" w:hAnsi="Arial Narrow" w:cs="Arial Narrow"/>
                <w:szCs w:val="21"/>
              </w:rPr>
            </w:r>
            <w:r/>
          </w:p>
          <w:p>
            <w:pPr>
              <w:pStyle w:val="1375"/>
              <w:numPr>
                <w:ilvl w:val="0"/>
                <w:numId w:val="32"/>
              </w:numPr>
              <w:jc w:val="left"/>
              <w:widowControl/>
              <w:rPr>
                <w:rFonts w:ascii="Arial Narrow" w:hAnsi="Arial Narrow" w:cs="Arial Narrow"/>
                <w:szCs w:val="21"/>
              </w:rPr>
            </w:pPr>
            <w:r>
              <w:rPr>
                <w:rFonts w:ascii="Arial Narrow" w:hAnsi="Arial Narrow" w:cs="Arial Narrow"/>
                <w:szCs w:val="21"/>
                <w:lang w:bidi="ar"/>
              </w:rPr>
              <w:t xml:space="preserve">设备提供24个千兆电口（PoE+），2个2.5G光口，2个10G光口，</w:t>
            </w:r>
            <w:r>
              <w:rPr>
                <w:rFonts w:ascii="Arial Narrow" w:hAnsi="Arial Narrow" w:cs="Arial Narrow"/>
                <w:szCs w:val="21"/>
                <w:u w:val="single"/>
                <w:lang w:bidi="ar"/>
              </w:rPr>
              <w:t xml:space="preserve">提供官网链接及截图证明</w:t>
            </w:r>
            <w:r>
              <w:rPr>
                <w:rFonts w:ascii="Arial Narrow" w:hAnsi="Arial Narrow" w:cs="Arial Narrow"/>
                <w:szCs w:val="21"/>
                <w:lang w:bidi="ar"/>
              </w:rPr>
              <w:t xml:space="preserve">；</w:t>
            </w:r>
            <w:r>
              <w:rPr>
                <w:rFonts w:ascii="Arial Narrow" w:hAnsi="Arial Narrow" w:cs="Arial Narrow"/>
                <w:szCs w:val="21"/>
              </w:rPr>
            </w:r>
            <w:r/>
          </w:p>
          <w:p>
            <w:pPr>
              <w:pStyle w:val="1375"/>
              <w:numPr>
                <w:ilvl w:val="0"/>
                <w:numId w:val="32"/>
              </w:numPr>
              <w:jc w:val="left"/>
              <w:widowControl/>
              <w:rPr>
                <w:rFonts w:ascii="Arial Narrow" w:hAnsi="Arial Narrow" w:cs="Arial Narrow"/>
                <w:szCs w:val="21"/>
              </w:rPr>
            </w:pPr>
            <w:r>
              <w:rPr>
                <w:rFonts w:ascii="Arial Narrow" w:hAnsi="Arial Narrow" w:cs="Arial Narrow"/>
                <w:szCs w:val="21"/>
                <w:lang w:bidi="ar"/>
              </w:rPr>
              <w:t xml:space="preserve">支持MAC表项≥8K；</w:t>
            </w:r>
            <w:r>
              <w:rPr>
                <w:rFonts w:ascii="Arial Narrow" w:hAnsi="Arial Narrow" w:cs="Arial Narrow"/>
                <w:szCs w:val="21"/>
              </w:rPr>
            </w:r>
            <w:r/>
          </w:p>
          <w:p>
            <w:pPr>
              <w:pStyle w:val="1375"/>
              <w:numPr>
                <w:ilvl w:val="0"/>
                <w:numId w:val="32"/>
              </w:numPr>
              <w:jc w:val="left"/>
              <w:widowControl/>
              <w:rPr>
                <w:rFonts w:ascii="Arial Narrow" w:hAnsi="Arial Narrow" w:cs="Arial Narrow"/>
                <w:szCs w:val="21"/>
              </w:rPr>
            </w:pPr>
            <w:r>
              <w:rPr>
                <w:rFonts w:ascii="Arial Narrow" w:hAnsi="Arial Narrow" w:cs="Arial Narrow"/>
                <w:szCs w:val="21"/>
                <w:lang w:bidi="ar"/>
              </w:rPr>
              <w:t xml:space="preserve">支持MAC地址自动学习和老化</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POE交换机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33"/>
              </w:numPr>
              <w:jc w:val="left"/>
              <w:widowControl/>
              <w:rPr>
                <w:rFonts w:ascii="Arial Narrow" w:hAnsi="Arial Narrow" w:cs="Arial Narrow"/>
                <w:szCs w:val="21"/>
              </w:rPr>
            </w:pPr>
            <w:r>
              <w:rPr>
                <w:rFonts w:ascii="Arial Narrow" w:hAnsi="Arial Narrow" w:cs="Arial Narrow"/>
                <w:szCs w:val="21"/>
                <w:lang w:bidi="ar"/>
              </w:rPr>
              <w:t xml:space="preserve">交换容量≥670Gbps，包转发率≥120Mpps；</w:t>
            </w:r>
            <w:r>
              <w:rPr>
                <w:rFonts w:ascii="Arial Narrow" w:hAnsi="Arial Narrow" w:cs="Arial Narrow"/>
                <w:szCs w:val="21"/>
              </w:rPr>
            </w:r>
            <w:r/>
          </w:p>
          <w:p>
            <w:pPr>
              <w:pStyle w:val="1375"/>
              <w:numPr>
                <w:ilvl w:val="0"/>
                <w:numId w:val="33"/>
              </w:numPr>
              <w:jc w:val="left"/>
              <w:widowControl/>
              <w:rPr>
                <w:rFonts w:ascii="Arial Narrow" w:hAnsi="Arial Narrow" w:cs="Arial Narrow"/>
                <w:szCs w:val="21"/>
              </w:rPr>
            </w:pPr>
            <w:r>
              <w:rPr>
                <w:rFonts w:ascii="Arial Narrow" w:hAnsi="Arial Narrow" w:cs="Arial Narrow"/>
                <w:szCs w:val="21"/>
                <w:lang w:bidi="ar"/>
              </w:rPr>
              <w:t xml:space="preserve">与核心交换机为同一品牌，CPU和LSW要求国产化，自主可控，</w:t>
            </w:r>
            <w:r>
              <w:rPr>
                <w:rFonts w:ascii="Arial Narrow" w:hAnsi="Arial Narrow" w:cs="Arial Narrow"/>
                <w:szCs w:val="21"/>
                <w:u w:val="single"/>
                <w:lang w:bidi="ar"/>
              </w:rPr>
              <w:t xml:space="preserve">提供权威第三方测试报告</w:t>
            </w:r>
            <w:r>
              <w:rPr>
                <w:rFonts w:ascii="Arial Narrow" w:hAnsi="Arial Narrow" w:cs="Arial Narrow"/>
                <w:szCs w:val="21"/>
                <w:lang w:bidi="ar"/>
              </w:rPr>
              <w:t xml:space="preserve">；</w:t>
            </w:r>
            <w:r>
              <w:rPr>
                <w:rFonts w:ascii="Arial Narrow" w:hAnsi="Arial Narrow" w:cs="Arial Narrow"/>
                <w:szCs w:val="21"/>
              </w:rPr>
            </w:r>
            <w:r/>
          </w:p>
          <w:p>
            <w:pPr>
              <w:pStyle w:val="1375"/>
              <w:numPr>
                <w:ilvl w:val="0"/>
                <w:numId w:val="33"/>
              </w:numPr>
              <w:jc w:val="left"/>
              <w:widowControl/>
              <w:rPr>
                <w:rFonts w:ascii="Arial Narrow" w:hAnsi="Arial Narrow" w:cs="Arial Narrow"/>
                <w:szCs w:val="21"/>
              </w:rPr>
            </w:pPr>
            <w:r>
              <w:rPr>
                <w:rFonts w:ascii="Arial Narrow" w:hAnsi="Arial Narrow" w:cs="Arial Narrow"/>
                <w:szCs w:val="21"/>
                <w:lang w:bidi="ar"/>
              </w:rPr>
              <w:t xml:space="preserve">设备提供8个千兆电口，2个2.5G光口，整机POE供电功率≥128W，</w:t>
            </w:r>
            <w:r>
              <w:rPr>
                <w:rFonts w:ascii="Arial Narrow" w:hAnsi="Arial Narrow" w:cs="Arial Narrow"/>
                <w:szCs w:val="21"/>
                <w:u w:val="single"/>
                <w:lang w:bidi="ar"/>
              </w:rPr>
              <w:t xml:space="preserve">提供官网截图证明</w:t>
            </w:r>
            <w:r>
              <w:rPr>
                <w:rFonts w:ascii="Arial Narrow" w:hAnsi="Arial Narrow" w:cs="Arial Narrow"/>
                <w:szCs w:val="21"/>
                <w:lang w:bidi="ar"/>
              </w:rPr>
              <w:t xml:space="preserve">；</w:t>
            </w:r>
            <w:r>
              <w:rPr>
                <w:rFonts w:ascii="Arial Narrow" w:hAnsi="Arial Narrow" w:cs="Arial Narrow"/>
                <w:szCs w:val="21"/>
              </w:rPr>
            </w:r>
            <w:r/>
          </w:p>
          <w:p>
            <w:pPr>
              <w:pStyle w:val="1375"/>
              <w:numPr>
                <w:ilvl w:val="0"/>
                <w:numId w:val="33"/>
              </w:numPr>
              <w:jc w:val="left"/>
              <w:widowControl/>
              <w:rPr>
                <w:rFonts w:ascii="Arial Narrow" w:hAnsi="Arial Narrow" w:cs="Arial Narrow"/>
                <w:szCs w:val="21"/>
              </w:rPr>
            </w:pPr>
            <w:r>
              <w:rPr>
                <w:rFonts w:ascii="Arial Narrow" w:hAnsi="Arial Narrow" w:cs="Arial Narrow"/>
                <w:szCs w:val="21"/>
                <w:lang w:bidi="ar"/>
              </w:rPr>
              <w:t xml:space="preserve">支持MAC表项≥8K；</w:t>
            </w:r>
            <w:r>
              <w:rPr>
                <w:rFonts w:ascii="Arial Narrow" w:hAnsi="Arial Narrow" w:cs="Arial Narrow"/>
                <w:szCs w:val="21"/>
              </w:rPr>
            </w:r>
            <w:r/>
          </w:p>
          <w:p>
            <w:pPr>
              <w:pStyle w:val="1375"/>
              <w:numPr>
                <w:ilvl w:val="0"/>
                <w:numId w:val="33"/>
              </w:numPr>
              <w:jc w:val="left"/>
              <w:widowControl/>
              <w:rPr>
                <w:rFonts w:ascii="Arial Narrow" w:hAnsi="Arial Narrow" w:cs="Arial Narrow"/>
                <w:szCs w:val="21"/>
              </w:rPr>
            </w:pPr>
            <w:r>
              <w:rPr>
                <w:rFonts w:ascii="Arial Narrow" w:hAnsi="Arial Narrow" w:cs="Arial Narrow"/>
                <w:szCs w:val="21"/>
                <w:lang w:bidi="ar"/>
              </w:rPr>
              <w:t xml:space="preserve">支持MAC地址自动学习和老化</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AC控制器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34"/>
              </w:numPr>
              <w:jc w:val="left"/>
              <w:widowControl/>
              <w:rPr>
                <w:rFonts w:ascii="Arial Narrow" w:hAnsi="Arial Narrow" w:cs="Arial Narrow"/>
                <w:szCs w:val="21"/>
              </w:rPr>
            </w:pPr>
            <w:r>
              <w:rPr>
                <w:rFonts w:ascii="Arial Narrow" w:hAnsi="Arial Narrow" w:cs="Arial Narrow"/>
                <w:szCs w:val="21"/>
                <w:lang w:bidi="ar"/>
              </w:rPr>
              <w:t xml:space="preserve">设备转发性能≥10Gbps，最大管理AP数量≥512，最大接入用户数量≥4K，</w:t>
            </w:r>
            <w:r>
              <w:rPr>
                <w:rFonts w:ascii="Arial Narrow" w:hAnsi="Arial Narrow" w:cs="Arial Narrow"/>
                <w:szCs w:val="21"/>
                <w:u w:val="single"/>
                <w:lang w:bidi="ar"/>
              </w:rPr>
              <w:t xml:space="preserve">提供官网链接及截图证明</w:t>
            </w:r>
            <w:r>
              <w:rPr>
                <w:rFonts w:ascii="Arial Narrow" w:hAnsi="Arial Narrow" w:cs="Arial Narrow"/>
                <w:szCs w:val="21"/>
                <w:lang w:bidi="ar"/>
              </w:rPr>
              <w:t xml:space="preserve">；</w:t>
            </w:r>
            <w:r>
              <w:rPr>
                <w:rFonts w:ascii="Arial Narrow" w:hAnsi="Arial Narrow" w:cs="Arial Narrow"/>
                <w:szCs w:val="21"/>
              </w:rPr>
            </w:r>
            <w:r/>
          </w:p>
          <w:p>
            <w:pPr>
              <w:pStyle w:val="1375"/>
              <w:numPr>
                <w:ilvl w:val="0"/>
                <w:numId w:val="34"/>
              </w:numPr>
              <w:jc w:val="left"/>
              <w:widowControl/>
              <w:rPr>
                <w:rFonts w:ascii="Arial Narrow" w:hAnsi="Arial Narrow" w:cs="Arial Narrow"/>
                <w:szCs w:val="21"/>
              </w:rPr>
            </w:pPr>
            <w:r>
              <w:rPr>
                <w:rFonts w:ascii="Arial Narrow" w:hAnsi="Arial Narrow" w:cs="Arial Narrow"/>
                <w:szCs w:val="21"/>
                <w:lang w:bidi="ar"/>
              </w:rPr>
              <w:t xml:space="preserve">设备支持10GE光口≥2个,GE电口≥10个；</w:t>
            </w:r>
            <w:r>
              <w:rPr>
                <w:rFonts w:ascii="Arial Narrow" w:hAnsi="Arial Narrow" w:cs="Arial Narrow"/>
                <w:szCs w:val="21"/>
              </w:rPr>
            </w:r>
            <w:r/>
          </w:p>
          <w:p>
            <w:pPr>
              <w:pStyle w:val="1375"/>
              <w:numPr>
                <w:ilvl w:val="0"/>
                <w:numId w:val="34"/>
              </w:numPr>
              <w:jc w:val="left"/>
              <w:widowControl/>
              <w:rPr>
                <w:rFonts w:ascii="Arial Narrow" w:hAnsi="Arial Narrow" w:cs="Arial Narrow"/>
                <w:szCs w:val="21"/>
              </w:rPr>
            </w:pPr>
            <w:r>
              <w:rPr>
                <w:rFonts w:ascii="Arial Narrow" w:hAnsi="Arial Narrow" w:cs="Arial Narrow"/>
                <w:szCs w:val="21"/>
                <w:lang w:bidi="ar"/>
              </w:rPr>
              <w:t xml:space="preserve">设备支持直接转发、隧道转发；</w:t>
            </w:r>
            <w:r>
              <w:rPr>
                <w:rFonts w:ascii="Arial Narrow" w:hAnsi="Arial Narrow" w:cs="Arial Narrow"/>
                <w:szCs w:val="21"/>
              </w:rPr>
            </w:r>
            <w:r/>
          </w:p>
          <w:p>
            <w:pPr>
              <w:pStyle w:val="1375"/>
              <w:numPr>
                <w:ilvl w:val="0"/>
                <w:numId w:val="34"/>
              </w:numPr>
              <w:jc w:val="left"/>
              <w:widowControl/>
              <w:rPr>
                <w:rFonts w:ascii="Arial Narrow" w:hAnsi="Arial Narrow" w:cs="Arial Narrow"/>
                <w:szCs w:val="21"/>
              </w:rPr>
            </w:pPr>
            <w:r>
              <w:rPr>
                <w:rFonts w:ascii="Arial Narrow" w:hAnsi="Arial Narrow" w:cs="Arial Narrow"/>
                <w:szCs w:val="21"/>
                <w:lang w:bidi="ar"/>
              </w:rPr>
              <w:t xml:space="preserve">支持URL过滤，允许或禁止用户访问某些网页资源，</w:t>
            </w:r>
            <w:r>
              <w:rPr>
                <w:rFonts w:ascii="Arial Narrow" w:hAnsi="Arial Narrow" w:cs="Arial Narrow"/>
                <w:szCs w:val="21"/>
                <w:u w:val="single"/>
                <w:lang w:bidi="ar"/>
              </w:rPr>
              <w:t xml:space="preserve">提供官网链接及截图证明</w:t>
            </w:r>
            <w:r>
              <w:rPr>
                <w:rFonts w:ascii="Arial Narrow" w:hAnsi="Arial Narrow" w:cs="Arial Narrow"/>
                <w:szCs w:val="21"/>
                <w:lang w:bidi="ar"/>
              </w:rPr>
              <w:t xml:space="preserve">；</w:t>
            </w:r>
            <w:r>
              <w:rPr>
                <w:rFonts w:ascii="Arial Narrow" w:hAnsi="Arial Narrow" w:cs="Arial Narrow"/>
                <w:szCs w:val="21"/>
              </w:rPr>
            </w:r>
            <w:r/>
          </w:p>
          <w:p>
            <w:pPr>
              <w:pStyle w:val="1375"/>
              <w:numPr>
                <w:ilvl w:val="0"/>
                <w:numId w:val="34"/>
              </w:numPr>
              <w:jc w:val="left"/>
              <w:widowControl/>
              <w:rPr>
                <w:rFonts w:ascii="Arial Narrow" w:hAnsi="Arial Narrow" w:cs="Arial Narrow"/>
                <w:szCs w:val="21"/>
              </w:rPr>
            </w:pPr>
            <w:r>
              <w:rPr>
                <w:rFonts w:ascii="Arial Narrow" w:hAnsi="Arial Narrow" w:cs="Arial Narrow"/>
                <w:szCs w:val="21"/>
                <w:lang w:bidi="ar"/>
              </w:rPr>
              <w:t xml:space="preserve">支持反病毒功能，</w:t>
            </w:r>
            <w:r>
              <w:rPr>
                <w:rFonts w:ascii="Arial Narrow" w:hAnsi="Arial Narrow" w:cs="Arial Narrow"/>
                <w:szCs w:val="21"/>
                <w:u w:val="single"/>
                <w:lang w:bidi="ar"/>
              </w:rPr>
              <w:t xml:space="preserve">并提供官网截图证明</w:t>
            </w:r>
            <w:r>
              <w:rPr>
                <w:rFonts w:ascii="Arial Narrow" w:hAnsi="Arial Narrow" w:cs="Arial Narrow"/>
                <w:szCs w:val="21"/>
                <w:lang w:bidi="ar"/>
              </w:rPr>
              <w:t xml:space="preserve">；</w:t>
            </w:r>
            <w:r>
              <w:rPr>
                <w:rFonts w:ascii="Arial Narrow" w:hAnsi="Arial Narrow" w:cs="Arial Narrow"/>
                <w:szCs w:val="21"/>
              </w:rPr>
            </w:r>
            <w:r/>
          </w:p>
          <w:p>
            <w:pPr>
              <w:pStyle w:val="1375"/>
              <w:numPr>
                <w:ilvl w:val="0"/>
                <w:numId w:val="34"/>
              </w:numPr>
              <w:jc w:val="left"/>
              <w:widowControl/>
              <w:rPr>
                <w:rFonts w:ascii="Arial Narrow" w:hAnsi="Arial Narrow" w:cs="Arial Narrow"/>
                <w:szCs w:val="21"/>
              </w:rPr>
            </w:pPr>
            <w:r>
              <w:rPr>
                <w:rFonts w:ascii="Arial Narrow" w:hAnsi="Arial Narrow" w:cs="Arial Narrow"/>
                <w:szCs w:val="21"/>
                <w:lang w:bidi="ar"/>
              </w:rPr>
              <w:t xml:space="preserve">支持入侵防御，检测和中止入侵行为，</w:t>
            </w:r>
            <w:r>
              <w:rPr>
                <w:rFonts w:ascii="Arial Narrow" w:hAnsi="Arial Narrow" w:cs="Arial Narrow"/>
                <w:szCs w:val="21"/>
                <w:u w:val="single"/>
                <w:lang w:bidi="ar"/>
              </w:rPr>
              <w:t xml:space="preserve">提供官网链接及截图证明</w:t>
            </w:r>
            <w:r>
              <w:rPr>
                <w:rFonts w:ascii="Arial Narrow" w:hAnsi="Arial Narrow" w:cs="Arial Narrow"/>
                <w:szCs w:val="21"/>
                <w:lang w:bidi="ar"/>
              </w:rPr>
              <w:t xml:space="preserve">；</w:t>
            </w:r>
            <w:r>
              <w:rPr>
                <w:rFonts w:ascii="Arial Narrow" w:hAnsi="Arial Narrow" w:cs="Arial Narrow"/>
                <w:szCs w:val="21"/>
              </w:rPr>
            </w:r>
            <w:r/>
          </w:p>
          <w:p>
            <w:pPr>
              <w:pStyle w:val="1375"/>
              <w:numPr>
                <w:ilvl w:val="0"/>
                <w:numId w:val="34"/>
              </w:numPr>
              <w:jc w:val="left"/>
              <w:widowControl/>
              <w:rPr>
                <w:rFonts w:ascii="Arial Narrow" w:hAnsi="Arial Narrow" w:cs="Arial Narrow"/>
                <w:szCs w:val="21"/>
              </w:rPr>
            </w:pPr>
            <w:r>
              <w:rPr>
                <w:rFonts w:ascii="Arial Narrow" w:hAnsi="Arial Narrow" w:cs="Arial Narrow"/>
                <w:szCs w:val="21"/>
                <w:lang w:bidi="ar"/>
              </w:rPr>
              <w:t xml:space="preserve">支持设备冗余备份功能，可支持1+1或N+1备份，并支持主备AC间配置同步；</w:t>
            </w:r>
            <w:r>
              <w:rPr>
                <w:rFonts w:ascii="Arial Narrow" w:hAnsi="Arial Narrow" w:cs="Arial Narrow"/>
                <w:szCs w:val="21"/>
              </w:rPr>
            </w:r>
            <w:r/>
          </w:p>
          <w:p>
            <w:pPr>
              <w:pStyle w:val="1375"/>
              <w:numPr>
                <w:ilvl w:val="0"/>
                <w:numId w:val="34"/>
              </w:numPr>
              <w:jc w:val="left"/>
              <w:widowControl/>
              <w:rPr>
                <w:rFonts w:ascii="Arial Narrow" w:hAnsi="Arial Narrow" w:cs="Arial Narrow"/>
                <w:szCs w:val="21"/>
              </w:rPr>
            </w:pPr>
            <w:r>
              <w:rPr>
                <w:rFonts w:ascii="Arial Narrow" w:hAnsi="Arial Narrow" w:cs="Arial Narrow"/>
                <w:szCs w:val="21"/>
                <w:lang w:bidi="ar"/>
              </w:rPr>
              <w:t xml:space="preserve">为了保证网络稳定运行，须与核心交换机为同一品牌。</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30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室内AP</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35"/>
              </w:numPr>
              <w:jc w:val="left"/>
              <w:widowControl/>
              <w:rPr>
                <w:rFonts w:ascii="Arial Narrow" w:hAnsi="Arial Narrow" w:cs="Arial Narrow"/>
                <w:szCs w:val="21"/>
              </w:rPr>
            </w:pPr>
            <w:r>
              <w:rPr>
                <w:rFonts w:ascii="Arial Narrow" w:hAnsi="Arial Narrow" w:cs="Arial Narrow"/>
                <w:szCs w:val="21"/>
                <w:lang w:bidi="ar"/>
              </w:rPr>
              <w:t xml:space="preserve">设备整机双频四流设计，支持802.11ax标准，支持 2.4GHz(2x2)和5GHz(2x2)双频同时提供业务；</w:t>
            </w:r>
            <w:r>
              <w:rPr>
                <w:rFonts w:ascii="Arial Narrow" w:hAnsi="Arial Narrow" w:cs="Arial Narrow"/>
                <w:szCs w:val="21"/>
              </w:rPr>
            </w:r>
            <w:r/>
          </w:p>
          <w:p>
            <w:pPr>
              <w:pStyle w:val="1375"/>
              <w:numPr>
                <w:ilvl w:val="0"/>
                <w:numId w:val="35"/>
              </w:numPr>
              <w:jc w:val="left"/>
              <w:widowControl/>
              <w:rPr>
                <w:rFonts w:ascii="Arial Narrow" w:hAnsi="Arial Narrow" w:cs="Arial Narrow"/>
                <w:szCs w:val="21"/>
              </w:rPr>
            </w:pPr>
            <w:r>
              <w:rPr>
                <w:rFonts w:ascii="Arial Narrow" w:hAnsi="Arial Narrow" w:cs="Arial Narrow"/>
                <w:szCs w:val="21"/>
                <w:lang w:bidi="ar"/>
              </w:rPr>
              <w:t xml:space="preserve">设备整机速率≥2.975Gbps；</w:t>
            </w:r>
            <w:r>
              <w:rPr>
                <w:rFonts w:ascii="Arial Narrow" w:hAnsi="Arial Narrow" w:cs="Arial Narrow"/>
                <w:szCs w:val="21"/>
              </w:rPr>
            </w:r>
            <w:r/>
          </w:p>
          <w:p>
            <w:pPr>
              <w:pStyle w:val="1375"/>
              <w:numPr>
                <w:ilvl w:val="0"/>
                <w:numId w:val="35"/>
              </w:numPr>
              <w:jc w:val="left"/>
              <w:widowControl/>
              <w:rPr>
                <w:rFonts w:ascii="Arial Narrow" w:hAnsi="Arial Narrow" w:cs="Arial Narrow"/>
                <w:szCs w:val="21"/>
              </w:rPr>
            </w:pPr>
            <w:r>
              <w:rPr>
                <w:rFonts w:ascii="Arial Narrow" w:hAnsi="Arial Narrow" w:cs="Arial Narrow"/>
                <w:szCs w:val="21"/>
                <w:lang w:bidi="ar"/>
              </w:rPr>
              <w:t xml:space="preserve">采用国产芯片，自主可控，</w:t>
            </w:r>
            <w:r>
              <w:rPr>
                <w:rFonts w:ascii="Arial Narrow" w:hAnsi="Arial Narrow" w:cs="Arial Narrow"/>
                <w:szCs w:val="21"/>
                <w:u w:val="single"/>
                <w:lang w:bidi="ar"/>
              </w:rPr>
              <w:t xml:space="preserve">提供权威第三方测试报告</w:t>
            </w:r>
            <w:r>
              <w:rPr>
                <w:rFonts w:ascii="Arial Narrow" w:hAnsi="Arial Narrow" w:cs="Arial Narrow"/>
                <w:szCs w:val="21"/>
                <w:lang w:bidi="ar"/>
              </w:rPr>
              <w:t xml:space="preserve">；</w:t>
            </w:r>
            <w:r>
              <w:rPr>
                <w:rFonts w:ascii="Arial Narrow" w:hAnsi="Arial Narrow" w:cs="Arial Narrow"/>
                <w:szCs w:val="21"/>
              </w:rPr>
            </w:r>
            <w:r/>
          </w:p>
          <w:p>
            <w:pPr>
              <w:pStyle w:val="1375"/>
              <w:numPr>
                <w:ilvl w:val="0"/>
                <w:numId w:val="35"/>
              </w:numPr>
              <w:jc w:val="left"/>
              <w:widowControl/>
              <w:rPr>
                <w:rFonts w:ascii="Arial Narrow" w:hAnsi="Arial Narrow" w:cs="Arial Narrow"/>
                <w:szCs w:val="21"/>
              </w:rPr>
            </w:pPr>
            <w:r>
              <w:rPr>
                <w:rFonts w:ascii="Arial Narrow" w:hAnsi="Arial Narrow" w:cs="Arial Narrow"/>
                <w:szCs w:val="21"/>
                <w:lang w:bidi="ar"/>
              </w:rPr>
              <w:t xml:space="preserve">支持≥1个千兆电口</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35"/>
              </w:numPr>
              <w:jc w:val="left"/>
              <w:widowControl/>
              <w:rPr>
                <w:rFonts w:ascii="Arial Narrow" w:hAnsi="Arial Narrow" w:cs="Arial Narrow"/>
                <w:szCs w:val="21"/>
              </w:rPr>
            </w:pPr>
            <w:r>
              <w:rPr>
                <w:rFonts w:ascii="Arial Narrow" w:hAnsi="Arial Narrow" w:cs="Arial Narrow"/>
                <w:szCs w:val="21"/>
                <w:lang w:bidi="ar"/>
              </w:rPr>
              <w:t xml:space="preserve">内置智能天线，支持基于智能切换算法自动调节覆盖方向和信号强度，可以随终端的移动进行精准稳定的覆盖；</w:t>
            </w:r>
            <w:r>
              <w:rPr>
                <w:rFonts w:ascii="Arial Narrow" w:hAnsi="Arial Narrow" w:cs="Arial Narrow"/>
                <w:szCs w:val="21"/>
              </w:rPr>
            </w:r>
            <w:r/>
          </w:p>
          <w:p>
            <w:pPr>
              <w:pStyle w:val="1375"/>
              <w:numPr>
                <w:ilvl w:val="0"/>
                <w:numId w:val="35"/>
              </w:numPr>
              <w:jc w:val="left"/>
              <w:widowControl/>
              <w:rPr>
                <w:rFonts w:ascii="Arial Narrow" w:hAnsi="Arial Narrow" w:cs="Arial Narrow"/>
                <w:szCs w:val="21"/>
              </w:rPr>
            </w:pPr>
            <w:r>
              <w:rPr>
                <w:rFonts w:ascii="Arial Narrow" w:hAnsi="Arial Narrow" w:cs="Arial Narrow"/>
                <w:szCs w:val="21"/>
                <w:lang w:bidi="ar"/>
              </w:rPr>
              <w:t xml:space="preserve">设备最大功耗≤9.4W，</w:t>
            </w:r>
            <w:r>
              <w:rPr>
                <w:rFonts w:ascii="Arial Narrow" w:hAnsi="Arial Narrow" w:cs="Arial Narrow"/>
                <w:szCs w:val="21"/>
                <w:u w:val="single"/>
                <w:lang w:bidi="ar"/>
              </w:rPr>
              <w:t xml:space="preserve">提供官网链接及截图证明</w:t>
            </w:r>
            <w:r>
              <w:rPr>
                <w:rFonts w:ascii="Arial Narrow" w:hAnsi="Arial Narrow" w:cs="Arial Narrow"/>
                <w:szCs w:val="21"/>
                <w:lang w:bidi="ar"/>
              </w:rPr>
              <w:t xml:space="preserve">；</w:t>
            </w:r>
            <w:r>
              <w:rPr>
                <w:rFonts w:ascii="Arial Narrow" w:hAnsi="Arial Narrow" w:cs="Arial Narrow"/>
                <w:szCs w:val="21"/>
              </w:rPr>
            </w:r>
            <w:r/>
          </w:p>
          <w:p>
            <w:pPr>
              <w:pStyle w:val="1375"/>
              <w:numPr>
                <w:ilvl w:val="0"/>
                <w:numId w:val="35"/>
              </w:numPr>
              <w:jc w:val="left"/>
              <w:widowControl/>
              <w:rPr>
                <w:rFonts w:ascii="Arial Narrow" w:hAnsi="Arial Narrow" w:cs="Arial Narrow"/>
                <w:szCs w:val="21"/>
              </w:rPr>
            </w:pPr>
            <w:r>
              <w:rPr>
                <w:rFonts w:ascii="Arial Narrow" w:hAnsi="Arial Narrow" w:cs="Arial Narrow"/>
                <w:szCs w:val="21"/>
                <w:lang w:bidi="ar"/>
              </w:rPr>
              <w:t xml:space="preserve">支持WPA3新一代加密协议，进一步保护Wi-Fi网络安全，</w:t>
            </w:r>
            <w:r>
              <w:rPr>
                <w:rFonts w:ascii="Arial Narrow" w:hAnsi="Arial Narrow" w:cs="Arial Narrow"/>
                <w:szCs w:val="21"/>
                <w:u w:val="single"/>
                <w:lang w:bidi="ar"/>
              </w:rPr>
              <w:t xml:space="preserve">提供官网链接及截图证明</w:t>
            </w:r>
            <w:r>
              <w:rPr>
                <w:rFonts w:ascii="Arial Narrow" w:hAnsi="Arial Narrow" w:cs="Arial Narrow"/>
                <w:szCs w:val="21"/>
                <w:lang w:bidi="ar"/>
              </w:rPr>
              <w:t xml:space="preserve">；</w:t>
            </w:r>
            <w:r>
              <w:rPr>
                <w:rFonts w:ascii="Arial Narrow" w:hAnsi="Arial Narrow" w:cs="Arial Narrow"/>
                <w:szCs w:val="21"/>
              </w:rPr>
            </w:r>
            <w:r/>
          </w:p>
          <w:p>
            <w:pPr>
              <w:pStyle w:val="1375"/>
              <w:numPr>
                <w:ilvl w:val="0"/>
                <w:numId w:val="35"/>
              </w:numPr>
              <w:jc w:val="left"/>
              <w:widowControl/>
              <w:rPr>
                <w:rFonts w:ascii="Arial Narrow" w:hAnsi="Arial Narrow" w:cs="Arial Narrow"/>
                <w:szCs w:val="21"/>
              </w:rPr>
            </w:pPr>
            <w:r>
              <w:rPr>
                <w:rFonts w:hint="eastAsia" w:ascii="Arial Narrow" w:hAnsi="Arial Narrow" w:cs="Arial Narrow"/>
                <w:szCs w:val="21"/>
                <w:lang w:bidi="ar"/>
              </w:rPr>
              <w:t xml:space="preserve">支</w:t>
            </w:r>
            <w:r>
              <w:rPr>
                <w:rFonts w:ascii="Arial Narrow" w:hAnsi="Arial Narrow" w:cs="Arial Narrow"/>
                <w:szCs w:val="21"/>
                <w:lang w:bidi="ar"/>
              </w:rPr>
              <w:t xml:space="preserve">持DTLS硬件加密，保证接入AP 的合法性</w:t>
            </w:r>
            <w:r>
              <w:rPr>
                <w:rFonts w:ascii="Arial Narrow" w:hAnsi="Arial Narrow" w:cs="Arial Narrow"/>
                <w:szCs w:val="21"/>
                <w:u w:val="single"/>
                <w:lang w:bidi="ar"/>
              </w:rPr>
              <w:t xml:space="preserve">，提供官网链接及截图证明</w:t>
            </w:r>
            <w:r>
              <w:rPr>
                <w:rFonts w:ascii="Arial Narrow" w:hAnsi="Arial Narrow" w:cs="Arial Narrow"/>
                <w:szCs w:val="21"/>
                <w:lang w:bidi="ar"/>
              </w:rPr>
              <w:t xml:space="preserve">；</w:t>
            </w:r>
            <w:r>
              <w:rPr>
                <w:rFonts w:ascii="Arial Narrow" w:hAnsi="Arial Narrow" w:cs="Arial Narrow"/>
                <w:szCs w:val="21"/>
              </w:rPr>
            </w:r>
            <w:r/>
          </w:p>
          <w:p>
            <w:pPr>
              <w:pStyle w:val="1375"/>
              <w:numPr>
                <w:ilvl w:val="0"/>
                <w:numId w:val="35"/>
              </w:numPr>
              <w:jc w:val="left"/>
              <w:widowControl/>
              <w:rPr>
                <w:rFonts w:ascii="Arial Narrow" w:hAnsi="Arial Narrow" w:cs="Arial Narrow"/>
                <w:szCs w:val="21"/>
              </w:rPr>
            </w:pPr>
            <w:r>
              <w:rPr>
                <w:rFonts w:ascii="Arial Narrow" w:hAnsi="Arial Narrow" w:cs="Arial Narrow"/>
                <w:szCs w:val="21"/>
                <w:lang w:bidi="ar"/>
              </w:rPr>
              <w:t xml:space="preserve">支持云管理，无需部署WAC控制器，支持PSK、Portal认证；</w:t>
            </w:r>
            <w:r>
              <w:rPr>
                <w:rFonts w:ascii="Arial Narrow" w:hAnsi="Arial Narrow" w:cs="Arial Narrow"/>
                <w:szCs w:val="21"/>
              </w:rPr>
            </w:r>
            <w:r/>
          </w:p>
          <w:p>
            <w:pPr>
              <w:pStyle w:val="1375"/>
              <w:numPr>
                <w:ilvl w:val="0"/>
                <w:numId w:val="35"/>
              </w:numPr>
              <w:jc w:val="left"/>
              <w:widowControl/>
              <w:rPr>
                <w:rFonts w:ascii="Arial Narrow" w:hAnsi="Arial Narrow" w:cs="Arial Narrow"/>
                <w:szCs w:val="21"/>
              </w:rPr>
            </w:pPr>
            <w:r>
              <w:rPr>
                <w:rFonts w:ascii="Arial Narrow" w:hAnsi="Arial Narrow" w:cs="Arial Narrow"/>
                <w:szCs w:val="21"/>
                <w:lang w:bidi="ar"/>
              </w:rPr>
              <w:t xml:space="preserve">为了保证网络稳定运行，须与核心交换机为同一品牌。</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31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面板AP</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36"/>
              </w:numPr>
              <w:jc w:val="left"/>
              <w:widowControl/>
              <w:rPr>
                <w:rFonts w:ascii="Arial Narrow" w:hAnsi="Arial Narrow" w:cs="Arial Narrow"/>
                <w:szCs w:val="21"/>
              </w:rPr>
            </w:pPr>
            <w:r>
              <w:rPr>
                <w:rFonts w:ascii="Arial Narrow" w:hAnsi="Arial Narrow" w:cs="Arial Narrow"/>
                <w:szCs w:val="21"/>
                <w:lang w:bidi="ar"/>
              </w:rPr>
              <w:t xml:space="preserve">设备支持标准86mm*86mm尺寸；</w:t>
            </w:r>
            <w:r>
              <w:rPr>
                <w:rFonts w:ascii="Arial Narrow" w:hAnsi="Arial Narrow" w:cs="Arial Narrow"/>
                <w:szCs w:val="21"/>
              </w:rPr>
            </w:r>
            <w:r/>
          </w:p>
          <w:p>
            <w:pPr>
              <w:pStyle w:val="1375"/>
              <w:numPr>
                <w:ilvl w:val="0"/>
                <w:numId w:val="36"/>
              </w:numPr>
              <w:jc w:val="left"/>
              <w:widowControl/>
              <w:rPr>
                <w:rFonts w:ascii="Arial Narrow" w:hAnsi="Arial Narrow" w:cs="Arial Narrow"/>
                <w:szCs w:val="21"/>
              </w:rPr>
            </w:pPr>
            <w:r>
              <w:rPr>
                <w:rFonts w:ascii="Arial Narrow" w:hAnsi="Arial Narrow" w:cs="Arial Narrow"/>
                <w:szCs w:val="21"/>
                <w:lang w:bidi="ar"/>
              </w:rPr>
              <w:t xml:space="preserve">设备整机双频四流设计，支持802.11ax标准，支持 2.4GHz(2x2)和5GHz(2x2)双频同时提供业务；</w:t>
            </w:r>
            <w:r>
              <w:rPr>
                <w:rFonts w:ascii="Arial Narrow" w:hAnsi="Arial Narrow" w:cs="Arial Narrow"/>
                <w:szCs w:val="21"/>
              </w:rPr>
            </w:r>
            <w:r/>
          </w:p>
          <w:p>
            <w:pPr>
              <w:pStyle w:val="1375"/>
              <w:numPr>
                <w:ilvl w:val="0"/>
                <w:numId w:val="36"/>
              </w:numPr>
              <w:jc w:val="left"/>
              <w:widowControl/>
              <w:rPr>
                <w:rFonts w:ascii="Arial Narrow" w:hAnsi="Arial Narrow" w:cs="Arial Narrow"/>
                <w:szCs w:val="21"/>
              </w:rPr>
            </w:pPr>
            <w:r>
              <w:rPr>
                <w:rFonts w:ascii="Arial Narrow" w:hAnsi="Arial Narrow" w:cs="Arial Narrow"/>
                <w:szCs w:val="21"/>
                <w:lang w:bidi="ar"/>
              </w:rPr>
              <w:t xml:space="preserve">设备整机速率≥2.975Gbps；</w:t>
            </w:r>
            <w:r>
              <w:rPr>
                <w:rFonts w:ascii="Arial Narrow" w:hAnsi="Arial Narrow" w:cs="Arial Narrow"/>
                <w:szCs w:val="21"/>
              </w:rPr>
            </w:r>
            <w:r/>
          </w:p>
          <w:p>
            <w:pPr>
              <w:pStyle w:val="1375"/>
              <w:numPr>
                <w:ilvl w:val="0"/>
                <w:numId w:val="36"/>
              </w:numPr>
              <w:jc w:val="left"/>
              <w:widowControl/>
              <w:rPr>
                <w:rFonts w:ascii="Arial Narrow" w:hAnsi="Arial Narrow" w:cs="Arial Narrow"/>
                <w:szCs w:val="21"/>
              </w:rPr>
            </w:pPr>
            <w:r>
              <w:rPr>
                <w:rFonts w:ascii="Arial Narrow" w:hAnsi="Arial Narrow" w:cs="Arial Narrow"/>
                <w:szCs w:val="21"/>
                <w:lang w:bidi="ar"/>
              </w:rPr>
              <w:t xml:space="preserve">采用国产芯片，自主可控，</w:t>
            </w:r>
            <w:r>
              <w:rPr>
                <w:rFonts w:ascii="Arial Narrow" w:hAnsi="Arial Narrow" w:cs="Arial Narrow"/>
                <w:szCs w:val="21"/>
                <w:u w:val="single"/>
                <w:lang w:bidi="ar"/>
              </w:rPr>
              <w:t xml:space="preserve">提供权威第三方测试报告</w:t>
            </w:r>
            <w:r>
              <w:rPr>
                <w:rFonts w:ascii="Arial Narrow" w:hAnsi="Arial Narrow" w:cs="Arial Narrow"/>
                <w:szCs w:val="21"/>
                <w:lang w:bidi="ar"/>
              </w:rPr>
              <w:t xml:space="preserve">；</w:t>
            </w:r>
            <w:r>
              <w:rPr>
                <w:rFonts w:ascii="Arial Narrow" w:hAnsi="Arial Narrow" w:cs="Arial Narrow"/>
                <w:szCs w:val="21"/>
              </w:rPr>
            </w:r>
            <w:r/>
          </w:p>
          <w:p>
            <w:pPr>
              <w:pStyle w:val="1375"/>
              <w:numPr>
                <w:ilvl w:val="0"/>
                <w:numId w:val="36"/>
              </w:numPr>
              <w:jc w:val="left"/>
              <w:widowControl/>
              <w:rPr>
                <w:rFonts w:ascii="Arial Narrow" w:hAnsi="Arial Narrow" w:cs="Arial Narrow"/>
                <w:szCs w:val="21"/>
              </w:rPr>
            </w:pPr>
            <w:r>
              <w:rPr>
                <w:rFonts w:ascii="Arial Narrow" w:hAnsi="Arial Narrow" w:cs="Arial Narrow"/>
                <w:szCs w:val="21"/>
                <w:lang w:bidi="ar"/>
              </w:rPr>
              <w:t xml:space="preserve">支持上行≥1个千兆电口，下行≥1个千兆电口；</w:t>
            </w:r>
            <w:r>
              <w:rPr>
                <w:rFonts w:ascii="Arial Narrow" w:hAnsi="Arial Narrow" w:cs="Arial Narrow"/>
                <w:szCs w:val="21"/>
              </w:rPr>
            </w:r>
            <w:r/>
          </w:p>
          <w:p>
            <w:pPr>
              <w:pStyle w:val="1375"/>
              <w:numPr>
                <w:ilvl w:val="0"/>
                <w:numId w:val="36"/>
              </w:numPr>
              <w:jc w:val="left"/>
              <w:widowControl/>
              <w:rPr>
                <w:rFonts w:ascii="Arial Narrow" w:hAnsi="Arial Narrow" w:cs="Arial Narrow"/>
                <w:szCs w:val="21"/>
              </w:rPr>
            </w:pPr>
            <w:r>
              <w:rPr>
                <w:rFonts w:ascii="Arial Narrow" w:hAnsi="Arial Narrow" w:cs="Arial Narrow"/>
                <w:szCs w:val="21"/>
                <w:lang w:bidi="ar"/>
              </w:rPr>
              <w:t xml:space="preserve">内置智能天线，支持基于智能切换算法自动调节覆盖方向和信号强度，可以随终端的移动进行精准稳定的覆盖；</w:t>
            </w:r>
            <w:r>
              <w:rPr>
                <w:rFonts w:ascii="Arial Narrow" w:hAnsi="Arial Narrow" w:cs="Arial Narrow"/>
                <w:szCs w:val="21"/>
              </w:rPr>
            </w:r>
            <w:r/>
          </w:p>
          <w:p>
            <w:pPr>
              <w:pStyle w:val="1375"/>
              <w:numPr>
                <w:ilvl w:val="0"/>
                <w:numId w:val="36"/>
              </w:numPr>
              <w:jc w:val="left"/>
              <w:widowControl/>
              <w:rPr>
                <w:rFonts w:ascii="Arial Narrow" w:hAnsi="Arial Narrow" w:cs="Arial Narrow"/>
                <w:szCs w:val="21"/>
              </w:rPr>
            </w:pPr>
            <w:r>
              <w:rPr>
                <w:rFonts w:ascii="Arial Narrow" w:hAnsi="Arial Narrow" w:cs="Arial Narrow"/>
                <w:szCs w:val="21"/>
                <w:lang w:bidi="ar"/>
              </w:rPr>
              <w:t xml:space="preserve">设备最大功耗≤9.1W，</w:t>
            </w:r>
            <w:r>
              <w:rPr>
                <w:rFonts w:ascii="Arial Narrow" w:hAnsi="Arial Narrow" w:cs="Arial Narrow"/>
                <w:szCs w:val="21"/>
                <w:u w:val="single"/>
                <w:lang w:bidi="ar"/>
              </w:rPr>
              <w:t xml:space="preserve">提供官网链接及截图证明</w:t>
            </w:r>
            <w:r>
              <w:rPr>
                <w:rFonts w:ascii="Arial Narrow" w:hAnsi="Arial Narrow" w:cs="Arial Narrow"/>
                <w:szCs w:val="21"/>
                <w:lang w:bidi="ar"/>
              </w:rPr>
              <w:t xml:space="preserve">；</w:t>
            </w:r>
            <w:r>
              <w:rPr>
                <w:rFonts w:ascii="Arial Narrow" w:hAnsi="Arial Narrow" w:cs="Arial Narrow"/>
                <w:szCs w:val="21"/>
              </w:rPr>
            </w:r>
            <w:r/>
          </w:p>
          <w:p>
            <w:pPr>
              <w:pStyle w:val="1375"/>
              <w:numPr>
                <w:ilvl w:val="0"/>
                <w:numId w:val="36"/>
              </w:numPr>
              <w:jc w:val="left"/>
              <w:widowControl/>
              <w:rPr>
                <w:rFonts w:ascii="Arial Narrow" w:hAnsi="Arial Narrow" w:cs="Arial Narrow"/>
                <w:szCs w:val="21"/>
              </w:rPr>
            </w:pPr>
            <w:r>
              <w:rPr>
                <w:rFonts w:ascii="Arial Narrow" w:hAnsi="Arial Narrow" w:cs="Arial Narrow"/>
                <w:szCs w:val="21"/>
                <w:lang w:bidi="ar"/>
              </w:rPr>
              <w:t xml:space="preserve">支持WPA3新一代加密协议，进一步保护Wi-Fi网络安全，</w:t>
            </w:r>
            <w:r>
              <w:rPr>
                <w:rFonts w:ascii="Arial Narrow" w:hAnsi="Arial Narrow" w:cs="Arial Narrow"/>
                <w:szCs w:val="21"/>
                <w:u w:val="single"/>
                <w:lang w:bidi="ar"/>
              </w:rPr>
              <w:t xml:space="preserve">提供官网链接及截图证明</w:t>
            </w:r>
            <w:r>
              <w:rPr>
                <w:rFonts w:ascii="Arial Narrow" w:hAnsi="Arial Narrow" w:cs="Arial Narrow"/>
                <w:szCs w:val="21"/>
                <w:lang w:bidi="ar"/>
              </w:rPr>
              <w:t xml:space="preserve">；</w:t>
            </w:r>
            <w:r>
              <w:rPr>
                <w:rFonts w:ascii="Arial Narrow" w:hAnsi="Arial Narrow" w:cs="Arial Narrow"/>
                <w:szCs w:val="21"/>
              </w:rPr>
            </w:r>
            <w:r/>
          </w:p>
          <w:p>
            <w:pPr>
              <w:pStyle w:val="1375"/>
              <w:numPr>
                <w:ilvl w:val="0"/>
                <w:numId w:val="36"/>
              </w:numPr>
              <w:jc w:val="left"/>
              <w:widowControl/>
              <w:rPr>
                <w:rFonts w:ascii="Arial Narrow" w:hAnsi="Arial Narrow" w:cs="Arial Narrow"/>
                <w:szCs w:val="21"/>
              </w:rPr>
            </w:pPr>
            <w:r>
              <w:rPr>
                <w:rFonts w:ascii="Arial Narrow" w:hAnsi="Arial Narrow" w:cs="Arial Narrow"/>
                <w:szCs w:val="21"/>
                <w:lang w:bidi="ar"/>
              </w:rPr>
              <w:t xml:space="preserve">支持DTLS硬件加密，保证接入AP 的合法性，</w:t>
            </w:r>
            <w:r>
              <w:rPr>
                <w:rFonts w:ascii="Arial Narrow" w:hAnsi="Arial Narrow" w:cs="Arial Narrow"/>
                <w:szCs w:val="21"/>
                <w:u w:val="single"/>
                <w:lang w:bidi="ar"/>
              </w:rPr>
              <w:t xml:space="preserve">提供官网链接及截图证明</w:t>
            </w:r>
            <w:r>
              <w:rPr>
                <w:rFonts w:ascii="Arial Narrow" w:hAnsi="Arial Narrow" w:cs="Arial Narrow"/>
                <w:szCs w:val="21"/>
                <w:lang w:bidi="ar"/>
              </w:rPr>
              <w:t xml:space="preserve">；</w:t>
            </w:r>
            <w:r>
              <w:rPr>
                <w:rFonts w:ascii="Arial Narrow" w:hAnsi="Arial Narrow" w:cs="Arial Narrow"/>
                <w:szCs w:val="21"/>
              </w:rPr>
            </w:r>
            <w:r/>
          </w:p>
          <w:p>
            <w:pPr>
              <w:pStyle w:val="1375"/>
              <w:numPr>
                <w:ilvl w:val="0"/>
                <w:numId w:val="36"/>
              </w:numPr>
              <w:jc w:val="left"/>
              <w:widowControl/>
              <w:rPr>
                <w:rFonts w:ascii="Arial Narrow" w:hAnsi="Arial Narrow" w:cs="Arial Narrow"/>
                <w:szCs w:val="21"/>
              </w:rPr>
            </w:pPr>
            <w:r>
              <w:rPr>
                <w:rFonts w:ascii="Arial Narrow" w:hAnsi="Arial Narrow" w:cs="Arial Narrow"/>
                <w:szCs w:val="21"/>
                <w:lang w:bidi="ar"/>
              </w:rPr>
              <w:t xml:space="preserve">支持云管理，无需部署WAC控制器，支持PSK、Portal认证；</w:t>
            </w:r>
            <w:r>
              <w:rPr>
                <w:rFonts w:ascii="Arial Narrow" w:hAnsi="Arial Narrow" w:cs="Arial Narrow"/>
                <w:szCs w:val="21"/>
              </w:rPr>
            </w:r>
            <w:r/>
          </w:p>
          <w:p>
            <w:pPr>
              <w:pStyle w:val="1375"/>
              <w:numPr>
                <w:ilvl w:val="0"/>
                <w:numId w:val="36"/>
              </w:numPr>
              <w:jc w:val="left"/>
              <w:widowControl/>
              <w:rPr>
                <w:rFonts w:ascii="Arial Narrow" w:hAnsi="Arial Narrow" w:cs="Arial Narrow"/>
                <w:szCs w:val="21"/>
              </w:rPr>
            </w:pPr>
            <w:r>
              <w:rPr>
                <w:rFonts w:ascii="Arial Narrow" w:hAnsi="Arial Narrow" w:cs="Arial Narrow"/>
                <w:szCs w:val="21"/>
                <w:lang w:bidi="ar"/>
              </w:rPr>
              <w:t xml:space="preserve">为了保证网络稳定运行，须与核心交换机为同一品牌。</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32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室外AP</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37"/>
              </w:numPr>
              <w:jc w:val="left"/>
              <w:widowControl/>
              <w:rPr>
                <w:rFonts w:ascii="Arial Narrow" w:hAnsi="Arial Narrow" w:cs="Arial Narrow"/>
                <w:szCs w:val="21"/>
              </w:rPr>
            </w:pPr>
            <w:r>
              <w:rPr>
                <w:rFonts w:ascii="Arial Narrow" w:hAnsi="Arial Narrow" w:cs="Arial Narrow"/>
                <w:szCs w:val="21"/>
                <w:lang w:bidi="ar"/>
              </w:rPr>
              <w:t xml:space="preserve">支持室外部署安装，支持以太网接口6KA增强防雷，IP68防水防尘等级，</w:t>
            </w:r>
            <w:r>
              <w:rPr>
                <w:rFonts w:ascii="Arial Narrow" w:hAnsi="Arial Narrow" w:cs="Arial Narrow"/>
                <w:szCs w:val="21"/>
                <w:u w:val="single"/>
                <w:lang w:bidi="ar"/>
              </w:rPr>
              <w:t xml:space="preserve">提供官网链接及截图证明</w:t>
            </w:r>
            <w:r>
              <w:rPr>
                <w:rFonts w:ascii="Arial Narrow" w:hAnsi="Arial Narrow" w:cs="Arial Narrow"/>
                <w:szCs w:val="21"/>
                <w:lang w:bidi="ar"/>
              </w:rPr>
              <w:t xml:space="preserve">；</w:t>
            </w:r>
            <w:r>
              <w:rPr>
                <w:rFonts w:ascii="Arial Narrow" w:hAnsi="Arial Narrow" w:cs="Arial Narrow"/>
                <w:szCs w:val="21"/>
              </w:rPr>
            </w:r>
            <w:r/>
          </w:p>
          <w:p>
            <w:pPr>
              <w:pStyle w:val="1375"/>
              <w:numPr>
                <w:ilvl w:val="0"/>
                <w:numId w:val="37"/>
              </w:numPr>
              <w:jc w:val="left"/>
              <w:widowControl/>
              <w:rPr>
                <w:rFonts w:ascii="Arial Narrow" w:hAnsi="Arial Narrow" w:cs="Arial Narrow"/>
                <w:szCs w:val="21"/>
              </w:rPr>
            </w:pPr>
            <w:r>
              <w:rPr>
                <w:rFonts w:ascii="Arial Narrow" w:hAnsi="Arial Narrow" w:cs="Arial Narrow"/>
                <w:szCs w:val="21"/>
                <w:lang w:bidi="ar"/>
              </w:rPr>
              <w:t xml:space="preserve">支持802.11a/b/g/n/ac/ac Wave 2/ax/be标准；</w:t>
            </w:r>
            <w:r>
              <w:rPr>
                <w:rFonts w:ascii="Arial Narrow" w:hAnsi="Arial Narrow" w:cs="Arial Narrow"/>
                <w:szCs w:val="21"/>
              </w:rPr>
            </w:r>
            <w:r/>
          </w:p>
          <w:p>
            <w:pPr>
              <w:pStyle w:val="1375"/>
              <w:numPr>
                <w:ilvl w:val="0"/>
                <w:numId w:val="37"/>
              </w:numPr>
              <w:jc w:val="left"/>
              <w:widowControl/>
              <w:rPr>
                <w:rFonts w:ascii="Arial Narrow" w:hAnsi="Arial Narrow" w:cs="Arial Narrow"/>
                <w:szCs w:val="21"/>
              </w:rPr>
            </w:pPr>
            <w:r>
              <w:rPr>
                <w:rFonts w:ascii="Arial Narrow" w:hAnsi="Arial Narrow" w:cs="Arial Narrow"/>
                <w:szCs w:val="21"/>
                <w:lang w:bidi="ar"/>
              </w:rPr>
              <w:t xml:space="preserve">整机六条空间流，支持支持2.4GHz(2x2)+5GHz(4x4)，整机速率≥6.45Gbps；</w:t>
            </w:r>
            <w:r>
              <w:rPr>
                <w:rFonts w:ascii="Arial Narrow" w:hAnsi="Arial Narrow" w:cs="Arial Narrow"/>
                <w:szCs w:val="21"/>
              </w:rPr>
            </w:r>
            <w:r/>
          </w:p>
          <w:p>
            <w:pPr>
              <w:pStyle w:val="1375"/>
              <w:numPr>
                <w:ilvl w:val="0"/>
                <w:numId w:val="37"/>
              </w:numPr>
              <w:jc w:val="left"/>
              <w:widowControl/>
              <w:rPr>
                <w:rFonts w:ascii="Arial Narrow" w:hAnsi="Arial Narrow" w:cs="Arial Narrow"/>
                <w:szCs w:val="21"/>
              </w:rPr>
            </w:pPr>
            <w:r>
              <w:rPr>
                <w:rFonts w:ascii="Arial Narrow" w:hAnsi="Arial Narrow" w:cs="Arial Narrow"/>
                <w:szCs w:val="21"/>
                <w:lang w:bidi="ar"/>
              </w:rPr>
              <w:t xml:space="preserve">采用国产芯片，自主可控，</w:t>
            </w:r>
            <w:r>
              <w:rPr>
                <w:rFonts w:ascii="Arial Narrow" w:hAnsi="Arial Narrow" w:cs="Arial Narrow"/>
                <w:szCs w:val="21"/>
                <w:u w:val="single"/>
                <w:lang w:bidi="ar"/>
              </w:rPr>
              <w:t xml:space="preserve">提供权威第三方测试报告</w:t>
            </w:r>
            <w:r>
              <w:rPr>
                <w:rFonts w:ascii="Arial Narrow" w:hAnsi="Arial Narrow" w:cs="Arial Narrow"/>
                <w:szCs w:val="21"/>
                <w:lang w:bidi="ar"/>
              </w:rPr>
              <w:t xml:space="preserve">；</w:t>
            </w:r>
            <w:r>
              <w:rPr>
                <w:rFonts w:ascii="Arial Narrow" w:hAnsi="Arial Narrow" w:cs="Arial Narrow"/>
                <w:szCs w:val="21"/>
              </w:rPr>
            </w:r>
            <w:r/>
          </w:p>
          <w:p>
            <w:pPr>
              <w:pStyle w:val="1375"/>
              <w:numPr>
                <w:ilvl w:val="0"/>
                <w:numId w:val="37"/>
              </w:numPr>
              <w:jc w:val="left"/>
              <w:widowControl/>
              <w:rPr>
                <w:rFonts w:ascii="Arial Narrow" w:hAnsi="Arial Narrow" w:cs="Arial Narrow"/>
                <w:szCs w:val="21"/>
              </w:rPr>
            </w:pPr>
            <w:r>
              <w:rPr>
                <w:rFonts w:ascii="Arial Narrow" w:hAnsi="Arial Narrow" w:cs="Arial Narrow"/>
                <w:szCs w:val="21"/>
                <w:lang w:bidi="ar"/>
              </w:rPr>
              <w:t xml:space="preserve">支持≥2.5GE PoE电接口，≥1个万兆光口</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37"/>
              </w:numPr>
              <w:jc w:val="left"/>
              <w:widowControl/>
              <w:rPr>
                <w:rFonts w:ascii="Arial Narrow" w:hAnsi="Arial Narrow" w:cs="Arial Narrow"/>
                <w:szCs w:val="21"/>
              </w:rPr>
            </w:pPr>
            <w:r>
              <w:rPr>
                <w:rFonts w:ascii="Arial Narrow" w:hAnsi="Arial Narrow" w:cs="Arial Narrow"/>
                <w:szCs w:val="21"/>
                <w:lang w:bidi="ar"/>
              </w:rPr>
              <w:t xml:space="preserve">支持Muti-RU、4096QAM、MLO、Preamble Puncturing（前导码打孔）等Wi-Fi 7特性，</w:t>
            </w:r>
            <w:r>
              <w:rPr>
                <w:rFonts w:ascii="Arial Narrow" w:hAnsi="Arial Narrow" w:cs="Arial Narrow"/>
                <w:szCs w:val="21"/>
                <w:u w:val="single"/>
                <w:lang w:bidi="ar"/>
              </w:rPr>
              <w:t xml:space="preserve">提供官网链接及截图证</w:t>
            </w:r>
            <w:r>
              <w:rPr>
                <w:rFonts w:ascii="Arial Narrow" w:hAnsi="Arial Narrow" w:cs="Arial Narrow"/>
                <w:szCs w:val="21"/>
                <w:lang w:bidi="ar"/>
              </w:rPr>
              <w:t xml:space="preserve">明；</w:t>
            </w:r>
            <w:r>
              <w:rPr>
                <w:rFonts w:ascii="Arial Narrow" w:hAnsi="Arial Narrow" w:cs="Arial Narrow"/>
                <w:szCs w:val="21"/>
              </w:rPr>
            </w:r>
            <w:r/>
          </w:p>
          <w:p>
            <w:pPr>
              <w:pStyle w:val="1375"/>
              <w:numPr>
                <w:ilvl w:val="0"/>
                <w:numId w:val="37"/>
              </w:numPr>
              <w:jc w:val="left"/>
              <w:widowControl/>
              <w:rPr>
                <w:rFonts w:ascii="Arial Narrow" w:hAnsi="Arial Narrow" w:cs="Arial Narrow"/>
                <w:szCs w:val="21"/>
              </w:rPr>
            </w:pPr>
            <w:r>
              <w:rPr>
                <w:rFonts w:ascii="Arial Narrow" w:hAnsi="Arial Narrow" w:cs="Arial Narrow"/>
                <w:szCs w:val="21"/>
                <w:lang w:bidi="ar"/>
              </w:rPr>
              <w:t xml:space="preserve">内置智能定向天线；</w:t>
            </w:r>
            <w:r>
              <w:rPr>
                <w:rFonts w:ascii="Arial Narrow" w:hAnsi="Arial Narrow" w:cs="Arial Narrow"/>
                <w:szCs w:val="21"/>
              </w:rPr>
            </w:r>
            <w:r/>
          </w:p>
          <w:p>
            <w:pPr>
              <w:pStyle w:val="1375"/>
              <w:numPr>
                <w:ilvl w:val="0"/>
                <w:numId w:val="37"/>
              </w:numPr>
              <w:jc w:val="left"/>
              <w:widowControl/>
              <w:rPr>
                <w:rFonts w:ascii="Arial Narrow" w:hAnsi="Arial Narrow" w:cs="Arial Narrow"/>
                <w:szCs w:val="21"/>
              </w:rPr>
            </w:pPr>
            <w:r>
              <w:rPr>
                <w:rFonts w:ascii="Arial Narrow" w:hAnsi="Arial Narrow" w:cs="Arial Narrow"/>
                <w:szCs w:val="21"/>
                <w:lang w:bidi="ar"/>
              </w:rPr>
              <w:t xml:space="preserve">支持-40°C~+70°C宽温工作，</w:t>
            </w:r>
            <w:r>
              <w:rPr>
                <w:rFonts w:ascii="Arial Narrow" w:hAnsi="Arial Narrow" w:cs="Arial Narrow"/>
                <w:szCs w:val="21"/>
                <w:u w:val="single"/>
                <w:lang w:bidi="ar"/>
              </w:rPr>
              <w:t xml:space="preserve">提供官网链接及截图证明</w:t>
            </w:r>
            <w:r>
              <w:rPr>
                <w:rFonts w:ascii="Arial Narrow" w:hAnsi="Arial Narrow" w:cs="Arial Narrow"/>
                <w:szCs w:val="21"/>
                <w:lang w:bidi="ar"/>
              </w:rPr>
              <w:t xml:space="preserve">；</w:t>
            </w:r>
            <w:r>
              <w:rPr>
                <w:rFonts w:ascii="Arial Narrow" w:hAnsi="Arial Narrow" w:cs="Arial Narrow"/>
                <w:szCs w:val="21"/>
              </w:rPr>
            </w:r>
            <w:r/>
          </w:p>
          <w:p>
            <w:pPr>
              <w:pStyle w:val="1375"/>
              <w:numPr>
                <w:ilvl w:val="0"/>
                <w:numId w:val="37"/>
              </w:numPr>
              <w:jc w:val="left"/>
              <w:widowControl/>
              <w:rPr>
                <w:rFonts w:ascii="Arial Narrow" w:hAnsi="Arial Narrow" w:cs="Arial Narrow"/>
                <w:szCs w:val="21"/>
              </w:rPr>
            </w:pPr>
            <w:r>
              <w:rPr>
                <w:rFonts w:ascii="Arial Narrow" w:hAnsi="Arial Narrow" w:cs="Arial Narrow"/>
                <w:szCs w:val="21"/>
                <w:lang w:bidi="ar"/>
              </w:rPr>
              <w:t xml:space="preserve">支持基于802.11k、802.11v和802.11r协议的智能漫游技术，使终端接入到信号质量最好的AP；</w:t>
            </w:r>
            <w:r>
              <w:rPr>
                <w:rFonts w:ascii="Arial Narrow" w:hAnsi="Arial Narrow" w:cs="Arial Narrow"/>
                <w:szCs w:val="21"/>
              </w:rPr>
            </w:r>
            <w:r/>
          </w:p>
          <w:p>
            <w:pPr>
              <w:pStyle w:val="1375"/>
              <w:numPr>
                <w:ilvl w:val="0"/>
                <w:numId w:val="37"/>
              </w:numPr>
              <w:jc w:val="left"/>
              <w:widowControl/>
              <w:rPr>
                <w:rFonts w:ascii="Arial Narrow" w:hAnsi="Arial Narrow" w:cs="Arial Narrow"/>
                <w:szCs w:val="21"/>
              </w:rPr>
            </w:pPr>
            <w:r>
              <w:rPr>
                <w:rFonts w:ascii="Arial Narrow" w:hAnsi="Arial Narrow" w:cs="Arial Narrow"/>
                <w:szCs w:val="21"/>
                <w:lang w:bidi="ar"/>
              </w:rPr>
              <w:t xml:space="preserve">支持WPA3新一代加密协议，进一步保护Wi-Fi网络安全，提供官网链接及截图证明；</w:t>
            </w:r>
            <w:r>
              <w:rPr>
                <w:rFonts w:ascii="Arial Narrow" w:hAnsi="Arial Narrow" w:cs="Arial Narrow"/>
                <w:szCs w:val="21"/>
              </w:rPr>
            </w:r>
            <w:r/>
          </w:p>
          <w:p>
            <w:pPr>
              <w:pStyle w:val="1375"/>
              <w:numPr>
                <w:ilvl w:val="0"/>
                <w:numId w:val="37"/>
              </w:numPr>
              <w:jc w:val="left"/>
              <w:widowControl/>
              <w:rPr>
                <w:rFonts w:ascii="Arial Narrow" w:hAnsi="Arial Narrow" w:cs="Arial Narrow"/>
                <w:szCs w:val="21"/>
              </w:rPr>
            </w:pPr>
            <w:r>
              <w:rPr>
                <w:rFonts w:ascii="Arial Narrow" w:hAnsi="Arial Narrow" w:cs="Arial Narrow"/>
                <w:szCs w:val="21"/>
                <w:lang w:bidi="ar"/>
              </w:rPr>
              <w:t xml:space="preserve">支持DTLS硬件加密，保证接入AP 的合法性，</w:t>
            </w:r>
            <w:r>
              <w:rPr>
                <w:rFonts w:ascii="Arial Narrow" w:hAnsi="Arial Narrow" w:cs="Arial Narrow"/>
                <w:szCs w:val="21"/>
                <w:u w:val="single"/>
                <w:lang w:bidi="ar"/>
              </w:rPr>
              <w:t xml:space="preserve">提供官网链接及截图证明</w:t>
            </w:r>
            <w:r>
              <w:rPr>
                <w:rFonts w:ascii="Arial Narrow" w:hAnsi="Arial Narrow" w:cs="Arial Narrow"/>
                <w:szCs w:val="21"/>
                <w:lang w:bidi="ar"/>
              </w:rPr>
              <w:t xml:space="preserve">；</w:t>
            </w:r>
            <w:r>
              <w:rPr>
                <w:rFonts w:ascii="Arial Narrow" w:hAnsi="Arial Narrow" w:cs="Arial Narrow"/>
                <w:szCs w:val="21"/>
              </w:rPr>
            </w:r>
            <w:r/>
          </w:p>
          <w:p>
            <w:pPr>
              <w:pStyle w:val="1375"/>
              <w:numPr>
                <w:ilvl w:val="0"/>
                <w:numId w:val="37"/>
              </w:numPr>
              <w:jc w:val="left"/>
              <w:widowControl/>
              <w:rPr>
                <w:rFonts w:ascii="Arial Narrow" w:hAnsi="Arial Narrow" w:cs="Arial Narrow"/>
                <w:szCs w:val="21"/>
              </w:rPr>
            </w:pPr>
            <w:r>
              <w:rPr>
                <w:rFonts w:ascii="Arial Narrow" w:hAnsi="Arial Narrow" w:cs="Arial Narrow"/>
                <w:szCs w:val="21"/>
                <w:lang w:bidi="ar"/>
              </w:rPr>
              <w:t xml:space="preserve">支持云管理，无需部署WAC控制器，支持PSK、Portal认证；</w:t>
            </w:r>
            <w:r>
              <w:rPr>
                <w:rFonts w:ascii="Arial Narrow" w:hAnsi="Arial Narrow" w:cs="Arial Narrow"/>
                <w:szCs w:val="21"/>
              </w:rPr>
            </w:r>
            <w:r/>
          </w:p>
          <w:p>
            <w:pPr>
              <w:pStyle w:val="1375"/>
              <w:numPr>
                <w:ilvl w:val="0"/>
                <w:numId w:val="37"/>
              </w:numPr>
              <w:jc w:val="left"/>
              <w:widowControl/>
              <w:rPr>
                <w:rFonts w:ascii="Arial Narrow" w:hAnsi="Arial Narrow" w:cs="Arial Narrow"/>
                <w:szCs w:val="21"/>
              </w:rPr>
            </w:pPr>
            <w:r>
              <w:rPr>
                <w:rFonts w:ascii="Arial Narrow" w:hAnsi="Arial Narrow" w:cs="Arial Narrow"/>
                <w:szCs w:val="21"/>
                <w:lang w:bidi="ar"/>
              </w:rPr>
              <w:t xml:space="preserve">为了保证网络稳定运行，须与核心交换机为同一品牌。</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33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室外AP供电模块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配置原厂网络电源适配器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34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License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AC license授权-管理不少于本项目所需的246个AP</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35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交换机接口模块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SFP 模块(1310nm,10km,LC)</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36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交换机接口模块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SFP 模块(RJ45)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37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网络行为管理设备</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38"/>
              </w:numPr>
              <w:jc w:val="left"/>
              <w:widowControl/>
              <w:rPr>
                <w:rFonts w:ascii="Arial Narrow" w:hAnsi="Arial Narrow" w:cs="Arial Narrow"/>
                <w:szCs w:val="21"/>
              </w:rPr>
            </w:pPr>
            <w:r>
              <w:rPr>
                <w:rFonts w:ascii="Arial Narrow" w:hAnsi="Arial Narrow" w:cs="Arial Narrow"/>
                <w:szCs w:val="21"/>
                <w:lang w:bidi="ar"/>
              </w:rPr>
              <w:t xml:space="preserve">性能参数：网络层吞吐量≥3Gb，应用层吞吐量≥300Mb，带宽性能≥200Mb，IPSEC VPN加密性能（最高性能）≥50Mb，支持用户数≥500，包转发率≥27Kpps，每秒新建连接数≥2400，最大并发连接数≥120000</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38"/>
              </w:numPr>
              <w:jc w:val="left"/>
              <w:widowControl/>
              <w:rPr>
                <w:rFonts w:ascii="Arial Narrow" w:hAnsi="Arial Narrow" w:cs="Arial Narrow"/>
                <w:szCs w:val="21"/>
              </w:rPr>
            </w:pPr>
            <w:r>
              <w:rPr>
                <w:rFonts w:ascii="Arial Narrow" w:hAnsi="Arial Narrow" w:cs="Arial Narrow"/>
                <w:szCs w:val="21"/>
                <w:lang w:bidi="ar"/>
              </w:rPr>
              <w:t xml:space="preserve">硬件参数：1U，内存≥4G，硬盘容量≥128G minisata SSD，单电源，接口≥4千兆电口</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38"/>
              </w:numPr>
              <w:jc w:val="left"/>
              <w:widowControl/>
              <w:rPr>
                <w:rFonts w:ascii="Arial Narrow" w:hAnsi="Arial Narrow" w:cs="Arial Narrow"/>
                <w:szCs w:val="21"/>
              </w:rPr>
            </w:pPr>
            <w:r>
              <w:rPr>
                <w:rFonts w:ascii="Arial Narrow" w:hAnsi="Arial Narrow" w:cs="Arial Narrow"/>
                <w:szCs w:val="21"/>
                <w:lang w:bidi="ar"/>
              </w:rPr>
              <w:t xml:space="preserve">工作模式：支持路由模式、网桥模式、旁路模式</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38"/>
              </w:numPr>
              <w:jc w:val="left"/>
              <w:widowControl/>
              <w:rPr>
                <w:rFonts w:ascii="Arial Narrow" w:hAnsi="Arial Narrow" w:cs="Arial Narrow"/>
                <w:szCs w:val="21"/>
              </w:rPr>
            </w:pPr>
            <w:r>
              <w:rPr>
                <w:rFonts w:ascii="Arial Narrow" w:hAnsi="Arial Narrow" w:cs="Arial Narrow"/>
                <w:szCs w:val="21"/>
                <w:lang w:bidi="ar"/>
              </w:rPr>
              <w:t xml:space="preserve">VPN组网：支持IPSec VPN模块，支持与LDAP服务器、Radius服务器、硬件特征码绑定认证；VPN支持多线路，通过配置主备线路组和流量分配模式的多线路选路策略</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38"/>
              </w:numPr>
              <w:jc w:val="left"/>
              <w:widowControl/>
              <w:rPr>
                <w:rFonts w:ascii="Arial Narrow" w:hAnsi="Arial Narrow" w:cs="Arial Narrow"/>
                <w:szCs w:val="21"/>
              </w:rPr>
            </w:pPr>
            <w:r>
              <w:rPr>
                <w:rFonts w:ascii="Arial Narrow" w:hAnsi="Arial Narrow" w:cs="Arial Narrow"/>
                <w:szCs w:val="21"/>
                <w:lang w:bidi="ar"/>
              </w:rPr>
              <w:t xml:space="preserve">支持首页分析显示接入用户人数、终端类型；带宽质量分析、实时流量排名；资产类型分布、新设备发现趋势、终端违规检查项排行、终端违规用户排行；SSL解密故障排查，支持客户端解密排障，自动检测解密审计不成功原因；支持客户端SSL解密，客户端会自动推送根证书安装；支持终端用户账号绑定手机号码和微信号，绑定后可以通过手机验证码和微信扫码实现上网快捷登录认证</w:t>
            </w:r>
            <w:r>
              <w:rPr>
                <w:rFonts w:ascii="Arial Narrow" w:hAnsi="Arial Narrow" w:cs="Arial Narrow"/>
                <w:szCs w:val="21"/>
                <w:u w:val="single"/>
                <w:lang w:bidi="ar"/>
              </w:rPr>
              <w:t xml:space="preserve">（提供产品界面或相关功能截图证明）</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38"/>
              </w:numPr>
              <w:jc w:val="left"/>
              <w:widowControl/>
              <w:rPr>
                <w:rFonts w:ascii="Arial Narrow" w:hAnsi="Arial Narrow" w:cs="Arial Narrow"/>
                <w:szCs w:val="21"/>
              </w:rPr>
            </w:pPr>
            <w:r>
              <w:rPr>
                <w:rFonts w:ascii="Arial Narrow" w:hAnsi="Arial Narrow" w:cs="Arial Narrow"/>
                <w:szCs w:val="21"/>
                <w:lang w:bidi="ar"/>
              </w:rPr>
              <w:t xml:space="preserve">支持通过抑制P2P的下行丢包，来减缓P2P的下行流量，从而解决网络出口在做流控后仍然压力较大的问题</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38"/>
              </w:numPr>
              <w:jc w:val="left"/>
              <w:widowControl/>
              <w:rPr>
                <w:rFonts w:ascii="Arial Narrow" w:hAnsi="Arial Narrow" w:cs="Arial Narrow"/>
                <w:szCs w:val="21"/>
              </w:rPr>
            </w:pPr>
            <w:r>
              <w:rPr>
                <w:rFonts w:ascii="Arial Narrow" w:hAnsi="Arial Narrow" w:cs="Arial Narrow"/>
                <w:szCs w:val="21"/>
                <w:lang w:bidi="ar"/>
              </w:rPr>
              <w:t xml:space="preserve">支持在不同线路上，根据不同的应用、目标IP、时间段、日期、用户/用户组、位置、终端类型来保证或者限制流量，可根据百分比或数值设置通道带宽，并支持设置各通道的优先级</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38"/>
              </w:numPr>
              <w:jc w:val="left"/>
              <w:widowControl/>
              <w:rPr>
                <w:rFonts w:ascii="Arial Narrow" w:hAnsi="Arial Narrow" w:cs="Arial Narrow"/>
                <w:szCs w:val="21"/>
              </w:rPr>
            </w:pPr>
            <w:r>
              <w:rPr>
                <w:rFonts w:ascii="Arial Narrow" w:hAnsi="Arial Narrow" w:cs="Arial Narrow"/>
                <w:szCs w:val="21"/>
                <w:lang w:bidi="ar"/>
              </w:rPr>
              <w:t xml:space="preserve">支持根据IP、端口、协议等自定义应用规则；支持根据端口设定用户不允许访问的目标IP组提供的服务；支持根据不同的应用类型或具体的某种应用设置允许或拒绝</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38"/>
              </w:numPr>
              <w:jc w:val="left"/>
              <w:widowControl/>
              <w:rPr>
                <w:rFonts w:ascii="Arial Narrow" w:hAnsi="Arial Narrow" w:cs="Arial Narrow"/>
                <w:szCs w:val="21"/>
              </w:rPr>
            </w:pPr>
            <w:r>
              <w:rPr>
                <w:rFonts w:ascii="Arial Narrow" w:hAnsi="Arial Narrow" w:cs="Arial Narrow"/>
                <w:szCs w:val="21"/>
                <w:lang w:bidi="ar"/>
              </w:rPr>
              <w:t xml:space="preserve">支持根据源地址和目的地址过滤外发邮件，基于扩展名过滤含指定文件类型的邮件外发行为，根据附件大小、附件个数限制外发邮件，同时匹配三个以上关键字的邮件主题、正文和附件的邮件外发行为</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38"/>
              </w:numPr>
              <w:jc w:val="left"/>
              <w:widowControl/>
              <w:rPr>
                <w:rFonts w:ascii="Arial Narrow" w:hAnsi="Arial Narrow" w:cs="Arial Narrow"/>
                <w:szCs w:val="21"/>
              </w:rPr>
            </w:pPr>
            <w:r>
              <w:rPr>
                <w:rFonts w:ascii="Arial Narrow" w:hAnsi="Arial Narrow" w:cs="Arial Narrow"/>
                <w:szCs w:val="21"/>
                <w:lang w:bidi="ar"/>
              </w:rPr>
              <w:t xml:space="preserve">支持发现私接路由（或者共享软件等）共享网络的行为，以IP或用户名的维度统计一段时间内的趋势图</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38"/>
              </w:numPr>
              <w:jc w:val="left"/>
              <w:widowControl/>
              <w:rPr>
                <w:rFonts w:ascii="Arial Narrow" w:hAnsi="Arial Narrow" w:cs="Arial Narrow"/>
                <w:szCs w:val="21"/>
              </w:rPr>
            </w:pPr>
            <w:r>
              <w:rPr>
                <w:rFonts w:ascii="Arial Narrow" w:hAnsi="Arial Narrow" w:cs="Arial Narrow"/>
                <w:szCs w:val="21"/>
                <w:lang w:bidi="ar"/>
              </w:rPr>
              <w:t xml:space="preserve">支持内置、外置日志中心；支持分级配置管理员日志查看权限，支持以USB-Key方式验证接入日志中心的管理员身份。</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38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网络出口设备</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39"/>
              </w:numPr>
              <w:jc w:val="left"/>
              <w:widowControl/>
              <w:rPr>
                <w:rFonts w:ascii="Arial Narrow" w:hAnsi="Arial Narrow" w:cs="Arial Narrow"/>
                <w:szCs w:val="21"/>
              </w:rPr>
            </w:pPr>
            <w:r>
              <w:rPr>
                <w:rFonts w:ascii="Arial Narrow" w:hAnsi="Arial Narrow" w:cs="Arial Narrow"/>
                <w:szCs w:val="21"/>
                <w:lang w:bidi="ar"/>
              </w:rPr>
              <w:t xml:space="preserve">吞吐量≥4Gbps，应用层吞吐量≥3.2Gbps，最大并发连接数≥300万，每秒新建连接数≥8万，开启全功能威胁防护吞吐量≥1.5Gbps，IPSec吞吐量≥3.5Gbps，IPSec最大隧道数≥4000，SSL VPN并发用户数≥1000；</w:t>
            </w:r>
            <w:r>
              <w:rPr>
                <w:rFonts w:ascii="Arial Narrow" w:hAnsi="Arial Narrow" w:cs="Arial Narrow"/>
                <w:szCs w:val="21"/>
              </w:rPr>
            </w:r>
            <w:r/>
          </w:p>
          <w:p>
            <w:pPr>
              <w:pStyle w:val="1375"/>
              <w:numPr>
                <w:ilvl w:val="0"/>
                <w:numId w:val="39"/>
              </w:numPr>
              <w:jc w:val="left"/>
              <w:widowControl/>
              <w:rPr>
                <w:rFonts w:ascii="Arial Narrow" w:hAnsi="Arial Narrow" w:cs="Arial Narrow"/>
                <w:szCs w:val="21"/>
              </w:rPr>
            </w:pPr>
            <w:r>
              <w:rPr>
                <w:rFonts w:ascii="Arial Narrow" w:hAnsi="Arial Narrow" w:cs="Arial Narrow"/>
                <w:szCs w:val="21"/>
                <w:lang w:bidi="ar"/>
              </w:rPr>
              <w:t xml:space="preserve">交流主机1U设备，配置≥8个Combo口，≥2个SFP+万兆光口，≥2个GE电口；</w:t>
            </w:r>
            <w:r>
              <w:rPr>
                <w:rFonts w:ascii="Arial Narrow" w:hAnsi="Arial Narrow" w:cs="Arial Narrow"/>
                <w:szCs w:val="21"/>
              </w:rPr>
            </w:r>
            <w:r/>
          </w:p>
          <w:p>
            <w:pPr>
              <w:pStyle w:val="1375"/>
              <w:numPr>
                <w:ilvl w:val="0"/>
                <w:numId w:val="39"/>
              </w:numPr>
              <w:jc w:val="left"/>
              <w:widowControl/>
              <w:rPr>
                <w:rFonts w:ascii="Arial Narrow" w:hAnsi="Arial Narrow" w:cs="Arial Narrow"/>
                <w:szCs w:val="21"/>
              </w:rPr>
            </w:pPr>
            <w:r>
              <w:rPr>
                <w:rFonts w:ascii="Arial Narrow" w:hAnsi="Arial Narrow" w:cs="Arial Narrow"/>
                <w:szCs w:val="21"/>
                <w:lang w:bidi="ar"/>
              </w:rPr>
              <w:t xml:space="preserve">为了保证网络稳定运行，须与核心交换机为同一品牌。</w:t>
            </w:r>
            <w:r>
              <w:rPr>
                <w:rFonts w:ascii="Arial Narrow" w:hAnsi="Arial Narrow" w:cs="Arial Narrow"/>
                <w:szCs w:val="21"/>
              </w:rPr>
            </w:r>
            <w:r/>
          </w:p>
          <w:p>
            <w:pPr>
              <w:pStyle w:val="1375"/>
              <w:numPr>
                <w:ilvl w:val="0"/>
                <w:numId w:val="39"/>
              </w:numPr>
              <w:jc w:val="left"/>
              <w:widowControl/>
              <w:rPr>
                <w:rFonts w:ascii="Arial Narrow" w:hAnsi="Arial Narrow" w:cs="Arial Narrow"/>
                <w:szCs w:val="21"/>
              </w:rPr>
            </w:pPr>
            <w:r>
              <w:rPr>
                <w:rFonts w:ascii="Arial Narrow" w:hAnsi="Arial Narrow" w:cs="Arial Narrow"/>
                <w:szCs w:val="21"/>
                <w:lang w:bidi="ar"/>
              </w:rPr>
              <w:t xml:space="preserve">设备采用国产芯片，</w:t>
            </w:r>
            <w:r>
              <w:rPr>
                <w:rFonts w:ascii="Arial Narrow" w:hAnsi="Arial Narrow" w:cs="Arial Narrow"/>
                <w:szCs w:val="21"/>
                <w:u w:val="single"/>
                <w:lang w:bidi="ar"/>
              </w:rPr>
              <w:t xml:space="preserve">提供检测报告</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39"/>
              </w:numPr>
              <w:jc w:val="left"/>
              <w:widowControl/>
              <w:rPr>
                <w:rFonts w:ascii="Arial Narrow" w:hAnsi="Arial Narrow" w:cs="Arial Narrow"/>
                <w:szCs w:val="21"/>
              </w:rPr>
            </w:pPr>
            <w:r>
              <w:rPr>
                <w:rFonts w:ascii="Arial Narrow" w:hAnsi="Arial Narrow" w:cs="Arial Narrow"/>
                <w:szCs w:val="21"/>
                <w:lang w:bidi="ar"/>
              </w:rPr>
              <w:t xml:space="preserve">IPV6能力，支持IPv6协议栈、IPV6穿越技术、IPV6路由协议</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39"/>
              </w:numPr>
              <w:jc w:val="left"/>
              <w:widowControl/>
              <w:rPr>
                <w:rFonts w:ascii="Arial Narrow" w:hAnsi="Arial Narrow" w:cs="Arial Narrow"/>
                <w:szCs w:val="21"/>
              </w:rPr>
            </w:pPr>
            <w:r>
              <w:rPr>
                <w:rFonts w:ascii="Arial Narrow" w:hAnsi="Arial Narrow" w:cs="Arial Narrow"/>
                <w:szCs w:val="21"/>
                <w:lang w:bidi="ar"/>
              </w:rPr>
              <w:t xml:space="preserve">策略管理，支持将基于端口的安全策略转换为基于应用的安全策略，分析设备策略风险，及冗余策略，提供安全策略优化建议</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39"/>
              </w:numPr>
              <w:jc w:val="left"/>
              <w:widowControl/>
              <w:rPr>
                <w:rFonts w:ascii="Arial Narrow" w:hAnsi="Arial Narrow" w:cs="Arial Narrow"/>
                <w:szCs w:val="21"/>
              </w:rPr>
            </w:pPr>
            <w:r>
              <w:rPr>
                <w:rFonts w:ascii="Arial Narrow" w:hAnsi="Arial Narrow" w:cs="Arial Narrow"/>
                <w:szCs w:val="21"/>
                <w:lang w:bidi="ar"/>
              </w:rPr>
              <w:t xml:space="preserve">NAT转换，支持NAT地址复用技术，可实现单个公网IP地址的无限制端口转换，可有效解决地址短缺问题，</w:t>
            </w:r>
            <w:r>
              <w:rPr>
                <w:rFonts w:ascii="Arial Narrow" w:hAnsi="Arial Narrow" w:cs="Arial Narrow"/>
                <w:szCs w:val="21"/>
                <w:u w:val="single"/>
                <w:lang w:bidi="ar"/>
              </w:rPr>
              <w:t xml:space="preserve">提供相关技术专利证明；</w:t>
            </w:r>
            <w:r>
              <w:rPr>
                <w:rFonts w:ascii="Arial Narrow" w:hAnsi="Arial Narrow" w:cs="Arial Narrow"/>
                <w:szCs w:val="21"/>
              </w:rPr>
            </w:r>
            <w:r/>
          </w:p>
          <w:p>
            <w:pPr>
              <w:pStyle w:val="1375"/>
              <w:numPr>
                <w:ilvl w:val="0"/>
                <w:numId w:val="39"/>
              </w:numPr>
              <w:jc w:val="left"/>
              <w:widowControl/>
              <w:rPr>
                <w:rFonts w:ascii="Arial Narrow" w:hAnsi="Arial Narrow" w:cs="Arial Narrow"/>
                <w:szCs w:val="21"/>
              </w:rPr>
            </w:pPr>
            <w:r>
              <w:rPr>
                <w:rFonts w:ascii="Arial Narrow" w:hAnsi="Arial Narrow" w:cs="Arial Narrow"/>
                <w:szCs w:val="21"/>
                <w:lang w:bidi="ar"/>
              </w:rPr>
              <w:t xml:space="preserve">支持数据防泄露，对传输的文件和内容进行识别过滤，对内容与身份证、信用卡、银行卡、社会安全卡号等类型进行匹配，支持DNS过滤，应支持对DNS高、中、低、自定义过滤级别选择，从而提高网站过滤的性能</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39"/>
              </w:numPr>
              <w:jc w:val="left"/>
              <w:widowControl/>
              <w:rPr>
                <w:rFonts w:ascii="Arial Narrow" w:hAnsi="Arial Narrow" w:cs="Arial Narrow"/>
                <w:szCs w:val="21"/>
              </w:rPr>
            </w:pPr>
            <w:r>
              <w:rPr>
                <w:rFonts w:ascii="Arial Narrow" w:hAnsi="Arial Narrow" w:cs="Arial Narrow"/>
                <w:szCs w:val="21"/>
                <w:lang w:bidi="ar"/>
              </w:rPr>
              <w:t xml:space="preserve">支持多出口智能选路，可根据目的地址智能优选运营商链路，支持主备接口配置以及按比例分配的负载分担方式</w:t>
            </w:r>
            <w:r>
              <w:rPr>
                <w:rFonts w:ascii="Arial Narrow" w:hAnsi="Arial Narrow" w:cs="Arial Narrow"/>
                <w:szCs w:val="21"/>
              </w:rPr>
            </w:r>
            <w:r/>
          </w:p>
          <w:p>
            <w:pPr>
              <w:pStyle w:val="1375"/>
              <w:numPr>
                <w:ilvl w:val="0"/>
                <w:numId w:val="39"/>
              </w:numPr>
              <w:jc w:val="left"/>
              <w:widowControl/>
              <w:rPr>
                <w:rFonts w:ascii="Arial Narrow" w:hAnsi="Arial Narrow" w:cs="Arial Narrow"/>
                <w:szCs w:val="21"/>
              </w:rPr>
            </w:pPr>
            <w:r>
              <w:rPr>
                <w:rFonts w:ascii="Arial Narrow" w:hAnsi="Arial Narrow" w:cs="Arial Narrow"/>
                <w:szCs w:val="21"/>
                <w:lang w:bidi="ar"/>
              </w:rPr>
              <w:t xml:space="preserve">支持安全运营管理，对安全状态评估，评估流程至少包括安全配置、威胁事件、待办事项等进行评估，同时支持资产风险统计，包括已失陷、被攻击、正常等统计</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39"/>
              </w:numPr>
              <w:jc w:val="left"/>
              <w:widowControl/>
              <w:rPr>
                <w:rFonts w:ascii="Arial Narrow" w:hAnsi="Arial Narrow" w:cs="Arial Narrow"/>
                <w:szCs w:val="21"/>
              </w:rPr>
            </w:pPr>
            <w:r>
              <w:rPr>
                <w:rFonts w:ascii="Arial Narrow" w:hAnsi="Arial Narrow" w:cs="Arial Narrow"/>
                <w:szCs w:val="21"/>
                <w:lang w:bidi="ar"/>
              </w:rPr>
              <w:t xml:space="preserve">能够对虚拟资源灵活配置，配置项包括会话数、策略数、IPSec隧道数，整体带宽、新建回话速率等进行按需分配，同时应支持剩余资源查询，确保灵活分配；支持虚拟服务安全管控，虚拟服务策略应包括IP地址/地区、协议、时间段、WAN ID、反病毒/入侵防御/URL过滤/内容过滤/WEB应用防护等</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39"/>
              </w:numPr>
              <w:jc w:val="left"/>
              <w:widowControl/>
              <w:rPr>
                <w:rFonts w:ascii="Arial Narrow" w:hAnsi="Arial Narrow" w:cs="Arial Narrow"/>
                <w:szCs w:val="21"/>
              </w:rPr>
            </w:pPr>
            <w:r>
              <w:rPr>
                <w:rFonts w:ascii="Arial Narrow" w:hAnsi="Arial Narrow" w:cs="Arial Narrow"/>
                <w:szCs w:val="21"/>
                <w:lang w:bidi="ar"/>
              </w:rPr>
              <w:t xml:space="preserve">单台实配：3年高级威胁防护服务（含IPS，AV，URL，云沙箱，威胁信息服务等），SSL VPN 用户授权≥100个。</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39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程控交换机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4进48出，含全校语音调试安装</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40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接线板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6位10A，国标，长度不小于1.8</w:t>
            </w:r>
            <w:r>
              <w:rPr>
                <w:rFonts w:hint="eastAsia" w:ascii="Arial Narrow" w:hAnsi="Arial Narrow" w:cs="Arial Narrow"/>
                <w:szCs w:val="21"/>
                <w:lang w:bidi="ar"/>
              </w:rPr>
              <w:t xml:space="preserve">m</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41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PDU</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国标，8位</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shd w:val="clear" w:color="auto" w:fill="dce6f2"/>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b/>
                <w:bCs/>
                <w:szCs w:val="21"/>
                <w:lang w:bidi="ar"/>
              </w:rPr>
            </w:pPr>
            <w:r>
              <w:rPr>
                <w:rFonts w:ascii="Arial Narrow" w:hAnsi="Arial Narrow" w:cs="Arial Narrow"/>
                <w:b/>
                <w:bCs/>
                <w:szCs w:val="21"/>
                <w:lang w:bidi="ar"/>
              </w:rPr>
              <w:t xml:space="preserve">三</w:t>
            </w:r>
            <w:r/>
          </w:p>
        </w:tc>
        <w:tc>
          <w:tcPr>
            <w:shd w:val="clear" w:color="auto" w:fill="dce6f2"/>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b/>
                <w:bCs/>
                <w:szCs w:val="21"/>
                <w:lang w:bidi="ar"/>
              </w:rPr>
            </w:pPr>
            <w:r>
              <w:rPr>
                <w:rFonts w:ascii="Arial Narrow" w:hAnsi="Arial Narrow" w:cs="Arial Narrow"/>
                <w:b/>
                <w:bCs/>
                <w:szCs w:val="21"/>
                <w:lang w:bidi="ar"/>
              </w:rPr>
              <w:t xml:space="preserve">校园安防监控系统</w:t>
            </w:r>
            <w:r/>
          </w:p>
        </w:tc>
        <w:tc>
          <w:tcPr>
            <w:shd w:val="clear" w:color="auto" w:fill="dce6f2"/>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b/>
                <w:bCs/>
                <w:szCs w:val="21"/>
                <w:lang w:bidi="ar"/>
              </w:rPr>
            </w:pP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b/>
                <w:bCs/>
                <w:szCs w:val="21"/>
                <w:lang w:bidi="ar"/>
              </w:rPr>
            </w:pP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b/>
                <w:bCs/>
                <w:szCs w:val="21"/>
                <w:lang w:bidi="ar"/>
              </w:rPr>
            </w:pP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b/>
                <w:bCs/>
                <w:szCs w:val="21"/>
                <w:lang w:bidi="ar"/>
              </w:rPr>
            </w:pPr>
            <w:r>
              <w:rPr>
                <w:rFonts w:ascii="Arial Narrow" w:hAnsi="Arial Narrow" w:cs="Arial Narrow"/>
                <w:b/>
                <w:bCs/>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42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400W星光级枪机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40"/>
              </w:numPr>
              <w:jc w:val="left"/>
              <w:widowControl/>
              <w:rPr>
                <w:rFonts w:ascii="Arial Narrow" w:hAnsi="Arial Narrow" w:cs="Arial Narrow"/>
                <w:szCs w:val="21"/>
              </w:rPr>
            </w:pPr>
            <w:r>
              <w:rPr>
                <w:rFonts w:ascii="Arial Narrow" w:hAnsi="Arial Narrow" w:cs="Arial Narrow"/>
                <w:szCs w:val="21"/>
                <w:lang w:bidi="ar"/>
              </w:rPr>
              <w:t xml:space="preserve">传感器类型：1/1.8" Progressive Scan CMOS</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0"/>
              </w:numPr>
              <w:jc w:val="left"/>
              <w:widowControl/>
              <w:rPr>
                <w:rFonts w:ascii="Arial Narrow" w:hAnsi="Arial Narrow" w:cs="Arial Narrow"/>
                <w:szCs w:val="21"/>
              </w:rPr>
            </w:pPr>
            <w:r>
              <w:rPr>
                <w:rFonts w:ascii="Arial Narrow" w:hAnsi="Arial Narrow" w:cs="Arial Narrow"/>
                <w:szCs w:val="21"/>
                <w:lang w:bidi="ar"/>
              </w:rPr>
              <w:t xml:space="preserve">最低照度：彩色：0.0005 Lux</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0"/>
              </w:numPr>
              <w:jc w:val="left"/>
              <w:widowControl/>
              <w:rPr>
                <w:rFonts w:ascii="Arial Narrow" w:hAnsi="Arial Narrow" w:cs="Arial Narrow"/>
                <w:szCs w:val="21"/>
              </w:rPr>
            </w:pPr>
            <w:r>
              <w:rPr>
                <w:rFonts w:ascii="Arial Narrow" w:hAnsi="Arial Narrow" w:cs="Arial Narrow"/>
                <w:szCs w:val="21"/>
                <w:lang w:bidi="ar"/>
              </w:rPr>
              <w:t xml:space="preserve">宽动态：120 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0"/>
              </w:numPr>
              <w:jc w:val="left"/>
              <w:widowControl/>
              <w:rPr>
                <w:rFonts w:ascii="Arial Narrow" w:hAnsi="Arial Narrow" w:cs="Arial Narrow"/>
                <w:szCs w:val="21"/>
              </w:rPr>
            </w:pPr>
            <w:r>
              <w:rPr>
                <w:rFonts w:ascii="Arial Narrow" w:hAnsi="Arial Narrow" w:cs="Arial Narrow"/>
                <w:szCs w:val="21"/>
                <w:lang w:bidi="ar"/>
              </w:rPr>
              <w:t xml:space="preserve">补光距离：最远可达30 m</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0"/>
              </w:numPr>
              <w:jc w:val="left"/>
              <w:widowControl/>
              <w:rPr>
                <w:rFonts w:ascii="Arial Narrow" w:hAnsi="Arial Narrow" w:cs="Arial Narrow"/>
                <w:szCs w:val="21"/>
              </w:rPr>
            </w:pPr>
            <w:r>
              <w:rPr>
                <w:rFonts w:ascii="Arial Narrow" w:hAnsi="Arial Narrow" w:cs="Arial Narrow"/>
                <w:szCs w:val="21"/>
                <w:lang w:bidi="ar"/>
              </w:rPr>
              <w:t xml:space="preserve">防补光过曝：支持</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0"/>
              </w:numPr>
              <w:jc w:val="left"/>
              <w:widowControl/>
              <w:rPr>
                <w:rFonts w:ascii="Arial Narrow" w:hAnsi="Arial Narrow" w:cs="Arial Narrow"/>
                <w:szCs w:val="21"/>
              </w:rPr>
            </w:pPr>
            <w:r>
              <w:rPr>
                <w:rFonts w:ascii="Arial Narrow" w:hAnsi="Arial Narrow" w:cs="Arial Narrow"/>
                <w:szCs w:val="21"/>
                <w:lang w:bidi="ar"/>
              </w:rPr>
              <w:t xml:space="preserve">补光灯类型：柔光灯</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0"/>
              </w:numPr>
              <w:jc w:val="left"/>
              <w:widowControl/>
              <w:rPr>
                <w:rFonts w:ascii="Arial Narrow" w:hAnsi="Arial Narrow" w:cs="Arial Narrow"/>
                <w:szCs w:val="21"/>
              </w:rPr>
            </w:pPr>
            <w:r>
              <w:rPr>
                <w:rFonts w:ascii="Arial Narrow" w:hAnsi="Arial Narrow" w:cs="Arial Narrow"/>
                <w:szCs w:val="21"/>
                <w:lang w:bidi="ar"/>
              </w:rPr>
              <w:t xml:space="preserve">最大图像尺寸：2560 × 1440</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0"/>
              </w:numPr>
              <w:jc w:val="left"/>
              <w:widowControl/>
              <w:rPr>
                <w:rFonts w:ascii="Arial Narrow" w:hAnsi="Arial Narrow" w:cs="Arial Narrow"/>
                <w:szCs w:val="21"/>
              </w:rPr>
            </w:pPr>
            <w:r>
              <w:rPr>
                <w:rFonts w:ascii="Arial Narrow" w:hAnsi="Arial Narrow" w:cs="Arial Narrow"/>
                <w:szCs w:val="21"/>
                <w:lang w:bidi="ar"/>
              </w:rPr>
              <w:t xml:space="preserve">视频压缩标准：主码流：H.265/H.264，支持超级智能编码</w:t>
            </w:r>
            <w:r>
              <w:rPr>
                <w:rFonts w:hint="eastAsia" w:ascii="Arial Narrow" w:hAnsi="Arial Narrow" w:cs="Arial Narrow"/>
                <w:szCs w:val="21"/>
                <w:lang w:bidi="ar"/>
              </w:rPr>
              <w:t xml:space="preserve">；</w:t>
            </w:r>
            <w:r>
              <w:rPr>
                <w:rFonts w:ascii="Arial Narrow" w:hAnsi="Arial Narrow" w:cs="Arial Narrow"/>
                <w:szCs w:val="21"/>
                <w:lang w:bidi="ar"/>
              </w:rPr>
              <w:br w:type="textWrapping" w:clear="all"/>
              <w:t xml:space="preserve">子码流：H.265/H.264/MJPEG</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0"/>
              </w:numPr>
              <w:jc w:val="left"/>
              <w:widowControl/>
              <w:rPr>
                <w:rFonts w:ascii="Arial Narrow" w:hAnsi="Arial Narrow" w:cs="Arial Narrow"/>
                <w:szCs w:val="21"/>
              </w:rPr>
            </w:pPr>
            <w:r>
              <w:rPr>
                <w:rFonts w:ascii="Arial Narrow" w:hAnsi="Arial Narrow" w:cs="Arial Narrow"/>
                <w:szCs w:val="21"/>
                <w:lang w:bidi="ar"/>
              </w:rPr>
              <w:t xml:space="preserve">第三码流：H.265/H.264</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0"/>
              </w:numPr>
              <w:jc w:val="left"/>
              <w:widowControl/>
              <w:rPr>
                <w:rFonts w:ascii="Arial Narrow" w:hAnsi="Arial Narrow" w:cs="Arial Narrow"/>
                <w:szCs w:val="21"/>
              </w:rPr>
            </w:pPr>
            <w:r>
              <w:rPr>
                <w:rFonts w:ascii="Arial Narrow" w:hAnsi="Arial Narrow" w:cs="Arial Narrow"/>
                <w:szCs w:val="21"/>
                <w:lang w:bidi="ar"/>
              </w:rPr>
              <w:t xml:space="preserve">音频：支持1个内置麦克风</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0"/>
              </w:numPr>
              <w:jc w:val="left"/>
              <w:widowControl/>
              <w:rPr>
                <w:rFonts w:ascii="Arial Narrow" w:hAnsi="Arial Narrow" w:cs="Arial Narrow"/>
                <w:szCs w:val="21"/>
              </w:rPr>
            </w:pPr>
            <w:r>
              <w:rPr>
                <w:rFonts w:ascii="Arial Narrow" w:hAnsi="Arial Narrow" w:cs="Arial Narrow"/>
                <w:szCs w:val="21"/>
                <w:lang w:bidi="ar"/>
              </w:rPr>
              <w:t xml:space="preserve">支持1个内置扬声器</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0"/>
              </w:numPr>
              <w:jc w:val="left"/>
              <w:widowControl/>
              <w:rPr>
                <w:rFonts w:ascii="Arial Narrow" w:hAnsi="Arial Narrow" w:cs="Arial Narrow"/>
                <w:szCs w:val="21"/>
              </w:rPr>
            </w:pPr>
            <w:r>
              <w:rPr>
                <w:rFonts w:ascii="Arial Narrow" w:hAnsi="Arial Narrow" w:cs="Arial Narrow"/>
                <w:szCs w:val="21"/>
                <w:lang w:bidi="ar"/>
              </w:rPr>
              <w:t xml:space="preserve">网络：1个RJ45 10 M/100 M自适应以太网口</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0"/>
              </w:numPr>
              <w:jc w:val="left"/>
              <w:widowControl/>
              <w:rPr>
                <w:rFonts w:ascii="Arial Narrow" w:hAnsi="Arial Narrow" w:cs="Arial Narrow"/>
                <w:szCs w:val="21"/>
              </w:rPr>
            </w:pPr>
            <w:r>
              <w:rPr>
                <w:rFonts w:ascii="Arial Narrow" w:hAnsi="Arial Narrow" w:cs="Arial Narrow"/>
                <w:szCs w:val="21"/>
                <w:lang w:bidi="ar"/>
              </w:rPr>
              <w:t xml:space="preserve">恢复出厂设置：支持客户端或浏览器恢复</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0"/>
              </w:numPr>
              <w:jc w:val="left"/>
              <w:widowControl/>
              <w:rPr>
                <w:rFonts w:ascii="Arial Narrow" w:hAnsi="Arial Narrow" w:cs="Arial Narrow"/>
                <w:szCs w:val="21"/>
              </w:rPr>
            </w:pPr>
            <w:r>
              <w:rPr>
                <w:rFonts w:ascii="Arial Narrow" w:hAnsi="Arial Narrow" w:cs="Arial Narrow"/>
                <w:szCs w:val="21"/>
                <w:lang w:bidi="ar"/>
              </w:rPr>
              <w:t xml:space="preserve">启动和工作温湿度：-30 °C~60 °C，湿度小于95%（无凝结）</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0"/>
              </w:numPr>
              <w:jc w:val="left"/>
              <w:widowControl/>
              <w:rPr>
                <w:rFonts w:ascii="Arial Narrow" w:hAnsi="Arial Narrow" w:cs="Arial Narrow"/>
                <w:szCs w:val="21"/>
              </w:rPr>
            </w:pPr>
            <w:r>
              <w:rPr>
                <w:rFonts w:ascii="Arial Narrow" w:hAnsi="Arial Narrow" w:cs="Arial Narrow"/>
                <w:szCs w:val="21"/>
                <w:lang w:bidi="ar"/>
              </w:rPr>
              <w:t xml:space="preserve">供电方式：DC：12 V ± 25%，支持防反接保护</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0"/>
              </w:numPr>
              <w:jc w:val="left"/>
              <w:widowControl/>
              <w:rPr>
                <w:rFonts w:ascii="Arial Narrow" w:hAnsi="Arial Narrow" w:cs="Arial Narrow"/>
                <w:szCs w:val="21"/>
              </w:rPr>
            </w:pPr>
            <w:r>
              <w:rPr>
                <w:rFonts w:ascii="Arial Narrow" w:hAnsi="Arial Narrow" w:cs="Arial Narrow"/>
                <w:szCs w:val="21"/>
                <w:lang w:bidi="ar"/>
              </w:rPr>
              <w:t xml:space="preserve">PoE：IEEE 802.3af，CLASS 3</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0"/>
              </w:numPr>
              <w:jc w:val="left"/>
              <w:widowControl/>
              <w:rPr>
                <w:rFonts w:ascii="Arial Narrow" w:hAnsi="Arial Narrow" w:cs="Arial Narrow"/>
                <w:szCs w:val="21"/>
              </w:rPr>
            </w:pPr>
            <w:r>
              <w:rPr>
                <w:rFonts w:ascii="Arial Narrow" w:hAnsi="Arial Narrow" w:cs="Arial Narrow"/>
                <w:szCs w:val="21"/>
                <w:lang w:bidi="ar"/>
              </w:rPr>
              <w:t xml:space="preserve">电流及功耗：DC：12 V，0.75 A，最大功耗：9 W</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0"/>
              </w:numPr>
              <w:jc w:val="left"/>
              <w:widowControl/>
              <w:rPr>
                <w:rFonts w:ascii="Arial Narrow" w:hAnsi="Arial Narrow" w:cs="Arial Narrow"/>
                <w:szCs w:val="21"/>
              </w:rPr>
            </w:pPr>
            <w:r>
              <w:rPr>
                <w:rFonts w:ascii="Arial Narrow" w:hAnsi="Arial Narrow" w:cs="Arial Narrow"/>
                <w:szCs w:val="21"/>
                <w:lang w:bidi="ar"/>
              </w:rPr>
              <w:t xml:space="preserve">PoE：IEEE 802.3af，CLASS 3，最大功耗：10.5W</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0"/>
              </w:numPr>
              <w:jc w:val="left"/>
              <w:widowControl/>
              <w:rPr>
                <w:rFonts w:ascii="Arial Narrow" w:hAnsi="Arial Narrow" w:cs="Arial Narrow"/>
                <w:szCs w:val="21"/>
              </w:rPr>
            </w:pPr>
            <w:r>
              <w:rPr>
                <w:rFonts w:ascii="Arial Narrow" w:hAnsi="Arial Narrow" w:cs="Arial Narrow"/>
                <w:szCs w:val="21"/>
                <w:lang w:bidi="ar"/>
              </w:rPr>
              <w:t xml:space="preserve">电源接口类型：Ø5.5 mm圆口</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43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400W星光级球机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41"/>
              </w:numPr>
              <w:jc w:val="left"/>
              <w:widowControl/>
              <w:rPr>
                <w:rFonts w:hint="eastAsia" w:ascii="Arial Narrow" w:hAnsi="Arial Narrow" w:cs="Arial Narrow"/>
                <w:szCs w:val="21"/>
                <w:lang w:bidi="ar"/>
              </w:rPr>
            </w:pPr>
            <w:r>
              <w:rPr>
                <w:rFonts w:ascii="Arial Narrow" w:hAnsi="Arial Narrow" w:cs="Arial Narrow"/>
                <w:szCs w:val="21"/>
                <w:lang w:bidi="ar"/>
              </w:rPr>
              <w:t xml:space="preserve">支持人脸抓拍、非机动车识别、车牌识别等全结构化功能，更好助力平安城市人车管理</w:t>
            </w:r>
            <w:r>
              <w:rPr>
                <w:rFonts w:hint="eastAsia" w:ascii="Arial Narrow" w:hAnsi="Arial Narrow" w:cs="Arial Narrow"/>
                <w:szCs w:val="21"/>
                <w:lang w:bidi="ar"/>
              </w:rPr>
              <w:t xml:space="preserve">；</w:t>
            </w:r>
            <w:r/>
          </w:p>
          <w:p>
            <w:pPr>
              <w:pStyle w:val="1375"/>
              <w:numPr>
                <w:ilvl w:val="0"/>
                <w:numId w:val="41"/>
              </w:numPr>
              <w:jc w:val="left"/>
              <w:widowControl/>
              <w:rPr>
                <w:rFonts w:hint="eastAsia" w:ascii="Arial Narrow" w:hAnsi="Arial Narrow" w:cs="Arial Narrow"/>
                <w:szCs w:val="21"/>
                <w:lang w:bidi="ar"/>
              </w:rPr>
            </w:pPr>
            <w:r>
              <w:rPr>
                <w:rFonts w:ascii="Arial Narrow" w:hAnsi="Arial Narrow" w:cs="Arial Narrow"/>
                <w:szCs w:val="21"/>
                <w:lang w:bidi="ar"/>
              </w:rPr>
              <w:t xml:space="preserve">支持智能资源切换：大模型Smart事件(默认)、全结构化，混合比对</w:t>
            </w:r>
            <w:r>
              <w:rPr>
                <w:rFonts w:hint="eastAsia" w:ascii="Arial Narrow" w:hAnsi="Arial Narrow" w:cs="Arial Narrow"/>
                <w:szCs w:val="21"/>
                <w:lang w:bidi="ar"/>
              </w:rPr>
              <w:t xml:space="preserve">；</w:t>
            </w:r>
            <w:r/>
          </w:p>
          <w:p>
            <w:pPr>
              <w:pStyle w:val="1375"/>
              <w:numPr>
                <w:ilvl w:val="0"/>
                <w:numId w:val="41"/>
              </w:numPr>
              <w:jc w:val="left"/>
              <w:widowControl/>
              <w:rPr>
                <w:rFonts w:hint="eastAsia" w:ascii="Arial Narrow" w:hAnsi="Arial Narrow" w:cs="Arial Narrow"/>
                <w:szCs w:val="21"/>
                <w:lang w:bidi="ar"/>
              </w:rPr>
            </w:pPr>
            <w:r>
              <w:rPr>
                <w:rFonts w:ascii="Arial Narrow" w:hAnsi="Arial Narrow" w:cs="Arial Narrow"/>
                <w:szCs w:val="21"/>
                <w:lang w:bidi="ar"/>
              </w:rPr>
              <w:t xml:space="preserve">大模型Smart事件：基于大模型技术，实现越界侦测、区域入侵侦测、进入/离开区域侦测等智能侦测功能，有效提升检测效率，降低误报率，并可实现事件触发联动球机进行跟踪。1倍下白天检测距离100</w:t>
            </w:r>
            <w:r>
              <w:rPr>
                <w:rFonts w:hint="eastAsia" w:ascii="Arial Narrow" w:hAnsi="Arial Narrow" w:cs="Arial Narrow"/>
                <w:szCs w:val="21"/>
                <w:lang w:bidi="ar"/>
              </w:rPr>
              <w:t xml:space="preserve">m</w:t>
            </w:r>
            <w:r>
              <w:rPr>
                <w:rFonts w:ascii="Arial Narrow" w:hAnsi="Arial Narrow" w:cs="Arial Narrow"/>
                <w:szCs w:val="21"/>
                <w:lang w:bidi="ar"/>
              </w:rPr>
              <w:t xml:space="preserve">，夜间检测距离60</w:t>
            </w:r>
            <w:r>
              <w:rPr>
                <w:rFonts w:hint="eastAsia" w:ascii="Arial Narrow" w:hAnsi="Arial Narrow" w:cs="Arial Narrow"/>
                <w:szCs w:val="21"/>
                <w:lang w:bidi="ar"/>
              </w:rPr>
              <w:t xml:space="preserve">m；</w:t>
            </w:r>
            <w:r>
              <w:rPr>
                <w:rFonts w:ascii="Arial Narrow" w:hAnsi="Arial Narrow" w:cs="Arial Narrow"/>
                <w:szCs w:val="21"/>
                <w:lang w:bidi="ar"/>
              </w:rPr>
              <w:br w:type="textWrapping" w:clear="all"/>
              <w:t xml:space="preserve">全结构化：支持细节路混合目标检测，对检测区域内的人、非机动车、车进行同时抓拍上传，人脸人体关联输出，并实现对人脸、人体、车辆结构化属性特征信息提取，同时检测目标数量30个</w:t>
            </w:r>
            <w:r>
              <w:rPr>
                <w:rFonts w:hint="eastAsia" w:ascii="Arial Narrow" w:hAnsi="Arial Narrow" w:cs="Arial Narrow"/>
                <w:szCs w:val="21"/>
                <w:lang w:bidi="ar"/>
              </w:rPr>
            </w:r>
            <w:r/>
          </w:p>
          <w:p>
            <w:pPr>
              <w:pStyle w:val="1375"/>
              <w:numPr>
                <w:ilvl w:val="0"/>
                <w:numId w:val="41"/>
              </w:numPr>
              <w:jc w:val="left"/>
              <w:widowControl/>
              <w:rPr>
                <w:rFonts w:hint="eastAsia" w:ascii="Arial Narrow" w:hAnsi="Arial Narrow" w:cs="Arial Narrow"/>
                <w:szCs w:val="21"/>
                <w:lang w:bidi="ar"/>
              </w:rPr>
            </w:pPr>
            <w:r>
              <w:rPr>
                <w:rFonts w:ascii="Arial Narrow" w:hAnsi="Arial Narrow" w:cs="Arial Narrow"/>
                <w:szCs w:val="21"/>
                <w:lang w:bidi="ar"/>
              </w:rPr>
              <w:t xml:space="preserve">混合目标比对：支持人脸、人体混合检测和人脸比对功能，对检测区域内的人脸、人体进行同时抓拍上传，支持人脸、人体结构化属性特征信息提取；前端存储15万张人脸图片进行建模后，对场景中抓拍的人脸进行比对并输出结果</w:t>
            </w:r>
            <w:r>
              <w:rPr>
                <w:rFonts w:hint="eastAsia" w:ascii="Arial Narrow" w:hAnsi="Arial Narrow" w:cs="Arial Narrow"/>
                <w:szCs w:val="21"/>
                <w:lang w:bidi="ar"/>
              </w:rPr>
              <w:t xml:space="preserve">；</w:t>
            </w:r>
            <w:r/>
          </w:p>
          <w:p>
            <w:pPr>
              <w:pStyle w:val="1375"/>
              <w:numPr>
                <w:ilvl w:val="0"/>
                <w:numId w:val="41"/>
              </w:numPr>
              <w:jc w:val="left"/>
              <w:widowControl/>
              <w:rPr>
                <w:rFonts w:hint="eastAsia" w:ascii="Arial Narrow" w:hAnsi="Arial Narrow" w:cs="Arial Narrow"/>
                <w:szCs w:val="21"/>
                <w:lang w:bidi="ar"/>
              </w:rPr>
            </w:pPr>
            <w:r>
              <w:rPr>
                <w:rFonts w:ascii="Arial Narrow" w:hAnsi="Arial Narrow" w:cs="Arial Narrow"/>
                <w:szCs w:val="21"/>
                <w:lang w:bidi="ar"/>
              </w:rPr>
              <w:t xml:space="preserve"> AI-ISP：采用去噪卷积神经网络将深度结构、学习算法用于图像去噪，最终使画面成像更新清晰，噪点更小图像更干净</w:t>
            </w:r>
            <w:r>
              <w:rPr>
                <w:rFonts w:hint="eastAsia" w:ascii="Arial Narrow" w:hAnsi="Arial Narrow" w:cs="Arial Narrow"/>
                <w:szCs w:val="21"/>
                <w:lang w:bidi="ar"/>
              </w:rPr>
              <w:t xml:space="preserve">；</w:t>
            </w:r>
            <w:r/>
          </w:p>
          <w:p>
            <w:pPr>
              <w:pStyle w:val="1375"/>
              <w:numPr>
                <w:ilvl w:val="0"/>
                <w:numId w:val="41"/>
              </w:numPr>
              <w:jc w:val="left"/>
              <w:widowControl/>
              <w:rPr>
                <w:rFonts w:hint="eastAsia" w:ascii="Arial Narrow" w:hAnsi="Arial Narrow" w:cs="Arial Narrow"/>
                <w:szCs w:val="21"/>
                <w:lang w:bidi="ar"/>
              </w:rPr>
            </w:pPr>
            <w:r>
              <w:rPr>
                <w:rFonts w:ascii="Arial Narrow" w:hAnsi="Arial Narrow" w:cs="Arial Narrow"/>
                <w:szCs w:val="21"/>
                <w:lang w:bidi="ar"/>
              </w:rPr>
              <w:t xml:space="preserve">支持自动合成全景图功能，结合球机360°图片抓拍的能力，自动拼接成360°全景图，无需人工手动合成，高效省时，合成图有柱状和鱼眼两种可选</w:t>
            </w:r>
            <w:r>
              <w:rPr>
                <w:rFonts w:hint="eastAsia" w:ascii="Arial Narrow" w:hAnsi="Arial Narrow" w:cs="Arial Narrow"/>
                <w:szCs w:val="21"/>
                <w:lang w:bidi="ar"/>
              </w:rPr>
              <w:t xml:space="preserve">；</w:t>
            </w:r>
            <w:r/>
          </w:p>
          <w:p>
            <w:pPr>
              <w:pStyle w:val="1375"/>
              <w:numPr>
                <w:ilvl w:val="0"/>
                <w:numId w:val="41"/>
              </w:numPr>
              <w:jc w:val="left"/>
              <w:widowControl/>
              <w:rPr>
                <w:rFonts w:hint="eastAsia" w:ascii="Arial Narrow" w:hAnsi="Arial Narrow" w:cs="Arial Narrow"/>
                <w:szCs w:val="21"/>
                <w:lang w:bidi="ar"/>
              </w:rPr>
            </w:pPr>
            <w:r>
              <w:rPr>
                <w:rFonts w:ascii="Arial Narrow" w:hAnsi="Arial Narrow" w:cs="Arial Narrow"/>
                <w:szCs w:val="21"/>
                <w:lang w:bidi="ar"/>
              </w:rPr>
              <w:t xml:space="preserve">搭配VR全景应用平台，把现实中的人、车、事、物叠加到在虚拟的场景中，通过场景漫游、标记标绘、视频投影及联动应用，以虚实结合的方式和沉浸式的交互体验，为用户了解区域内的感知数据情况、辅助决策提供新方式</w:t>
            </w:r>
            <w:r>
              <w:rPr>
                <w:rFonts w:hint="eastAsia" w:ascii="Arial Narrow" w:hAnsi="Arial Narrow" w:cs="Arial Narrow"/>
                <w:szCs w:val="21"/>
                <w:lang w:bidi="ar"/>
              </w:rPr>
              <w:t xml:space="preserve">；</w:t>
            </w:r>
            <w:r>
              <w:rPr>
                <w:rFonts w:ascii="Arial Narrow" w:hAnsi="Arial Narrow" w:cs="Arial Narrow"/>
                <w:szCs w:val="21"/>
                <w:lang w:bidi="ar"/>
              </w:rPr>
              <w:br w:type="textWrapping" w:clear="all"/>
              <w:t xml:space="preserve">支持25倍光学变倍，16倍数字变倍</w:t>
            </w:r>
            <w:r>
              <w:rPr>
                <w:rFonts w:hint="eastAsia" w:ascii="Arial Narrow" w:hAnsi="Arial Narrow" w:cs="Arial Narrow"/>
                <w:szCs w:val="21"/>
                <w:lang w:bidi="ar"/>
              </w:rPr>
              <w:t xml:space="preserve">；</w:t>
            </w:r>
            <w:r/>
          </w:p>
          <w:p>
            <w:pPr>
              <w:pStyle w:val="1375"/>
              <w:numPr>
                <w:ilvl w:val="0"/>
                <w:numId w:val="41"/>
              </w:numPr>
              <w:jc w:val="left"/>
              <w:widowControl/>
              <w:rPr>
                <w:rFonts w:hint="eastAsia" w:ascii="Arial Narrow" w:hAnsi="Arial Narrow" w:cs="Arial Narrow"/>
                <w:szCs w:val="21"/>
                <w:lang w:bidi="ar"/>
              </w:rPr>
            </w:pPr>
            <w:r>
              <w:rPr>
                <w:rFonts w:ascii="Arial Narrow" w:hAnsi="Arial Narrow" w:cs="Arial Narrow"/>
                <w:szCs w:val="21"/>
                <w:lang w:bidi="ar"/>
              </w:rPr>
              <w:t xml:space="preserve">支持GB35114A级安全加密</w:t>
            </w:r>
            <w:r>
              <w:rPr>
                <w:rFonts w:hint="eastAsia" w:ascii="Arial Narrow" w:hAnsi="Arial Narrow" w:cs="Arial Narrow"/>
                <w:szCs w:val="21"/>
                <w:lang w:bidi="ar"/>
              </w:rPr>
              <w:t xml:space="preserve">；</w:t>
            </w:r>
            <w:r/>
          </w:p>
          <w:p>
            <w:pPr>
              <w:pStyle w:val="1375"/>
              <w:numPr>
                <w:ilvl w:val="0"/>
                <w:numId w:val="41"/>
              </w:numPr>
              <w:jc w:val="left"/>
              <w:widowControl/>
              <w:rPr>
                <w:rFonts w:hint="eastAsia" w:ascii="Arial Narrow" w:hAnsi="Arial Narrow" w:cs="Arial Narrow"/>
                <w:szCs w:val="21"/>
                <w:lang w:bidi="ar"/>
              </w:rPr>
            </w:pPr>
            <w:r>
              <w:rPr>
                <w:rFonts w:ascii="Arial Narrow" w:hAnsi="Arial Narrow" w:cs="Arial Narrow"/>
                <w:szCs w:val="21"/>
                <w:lang w:bidi="ar"/>
              </w:rPr>
              <w:t xml:space="preserve">采用双光补光，暖白光和红外补光</w:t>
            </w:r>
            <w:r>
              <w:rPr>
                <w:rFonts w:hint="eastAsia" w:ascii="Arial Narrow" w:hAnsi="Arial Narrow" w:cs="Arial Narrow"/>
                <w:szCs w:val="21"/>
                <w:lang w:bidi="ar"/>
              </w:rPr>
              <w:t xml:space="preserve">；</w:t>
            </w:r>
            <w:r/>
          </w:p>
          <w:p>
            <w:pPr>
              <w:pStyle w:val="1375"/>
              <w:numPr>
                <w:ilvl w:val="0"/>
                <w:numId w:val="41"/>
              </w:numPr>
              <w:jc w:val="left"/>
              <w:widowControl/>
              <w:rPr>
                <w:rFonts w:hint="eastAsia" w:ascii="Arial Narrow" w:hAnsi="Arial Narrow" w:cs="Arial Narrow"/>
                <w:szCs w:val="21"/>
                <w:lang w:bidi="ar"/>
              </w:rPr>
            </w:pPr>
            <w:r>
              <w:rPr>
                <w:rFonts w:ascii="Arial Narrow" w:hAnsi="Arial Narrow" w:cs="Arial Narrow"/>
                <w:szCs w:val="21"/>
                <w:lang w:bidi="ar"/>
              </w:rPr>
              <w:t xml:space="preserve">传感器类型：1/1.8" Progressive Scan CMOS</w:t>
            </w:r>
            <w:r>
              <w:rPr>
                <w:rFonts w:hint="eastAsia" w:ascii="Arial Narrow" w:hAnsi="Arial Narrow" w:cs="Arial Narrow"/>
                <w:szCs w:val="21"/>
                <w:lang w:bidi="ar"/>
              </w:rPr>
              <w:t xml:space="preserve">；</w:t>
            </w:r>
            <w:r/>
          </w:p>
          <w:p>
            <w:pPr>
              <w:pStyle w:val="1375"/>
              <w:numPr>
                <w:ilvl w:val="0"/>
                <w:numId w:val="41"/>
              </w:numPr>
              <w:jc w:val="left"/>
              <w:widowControl/>
              <w:rPr>
                <w:rFonts w:hint="eastAsia" w:ascii="Arial Narrow" w:hAnsi="Arial Narrow" w:cs="Arial Narrow"/>
                <w:szCs w:val="21"/>
                <w:lang w:bidi="ar"/>
              </w:rPr>
            </w:pPr>
            <w:r>
              <w:rPr>
                <w:rFonts w:ascii="Arial Narrow" w:hAnsi="Arial Narrow" w:cs="Arial Narrow"/>
                <w:szCs w:val="21"/>
                <w:lang w:bidi="ar"/>
              </w:rPr>
              <w:t xml:space="preserve">最低照度：彩色：0.0005 Lux @（F1.5，AGC ON）；黑白：0.0001 Lux @（F1.5，AGC ON）；0 Lux with light </w:t>
            </w:r>
            <w:r>
              <w:rPr>
                <w:rFonts w:hint="eastAsia" w:ascii="Arial Narrow" w:hAnsi="Arial Narrow" w:cs="Arial Narrow"/>
                <w:szCs w:val="21"/>
                <w:lang w:bidi="ar"/>
              </w:rPr>
              <w:t xml:space="preserve">；</w:t>
            </w:r>
            <w:r/>
          </w:p>
          <w:p>
            <w:pPr>
              <w:pStyle w:val="1375"/>
              <w:numPr>
                <w:ilvl w:val="0"/>
                <w:numId w:val="41"/>
              </w:numPr>
              <w:jc w:val="left"/>
              <w:widowControl/>
              <w:rPr>
                <w:rFonts w:hint="eastAsia" w:ascii="Arial Narrow" w:hAnsi="Arial Narrow" w:cs="Arial Narrow"/>
                <w:szCs w:val="21"/>
                <w:lang w:bidi="ar"/>
              </w:rPr>
            </w:pPr>
            <w:r>
              <w:rPr>
                <w:rFonts w:ascii="Arial Narrow" w:hAnsi="Arial Narrow" w:cs="Arial Narrow"/>
                <w:szCs w:val="21"/>
                <w:lang w:bidi="ar"/>
              </w:rPr>
              <w:t xml:space="preserve">焦距：5.9-147.5mm，25倍光学变倍</w:t>
            </w:r>
            <w:r>
              <w:rPr>
                <w:rFonts w:hint="eastAsia" w:ascii="Arial Narrow" w:hAnsi="Arial Narrow" w:cs="Arial Narrow"/>
                <w:szCs w:val="21"/>
                <w:lang w:bidi="ar"/>
              </w:rPr>
              <w:t xml:space="preserve">；</w:t>
            </w:r>
            <w:r/>
          </w:p>
          <w:p>
            <w:pPr>
              <w:pStyle w:val="1375"/>
              <w:numPr>
                <w:ilvl w:val="0"/>
                <w:numId w:val="41"/>
              </w:numPr>
              <w:jc w:val="left"/>
              <w:widowControl/>
              <w:rPr>
                <w:rFonts w:hint="eastAsia" w:ascii="Arial Narrow" w:hAnsi="Arial Narrow" w:cs="Arial Narrow"/>
                <w:szCs w:val="21"/>
                <w:lang w:bidi="ar"/>
              </w:rPr>
            </w:pPr>
            <w:r>
              <w:rPr>
                <w:rFonts w:ascii="Arial Narrow" w:hAnsi="Arial Narrow" w:cs="Arial Narrow"/>
                <w:szCs w:val="21"/>
                <w:lang w:bidi="ar"/>
              </w:rPr>
              <w:t xml:space="preserve">视场角：59.8-2.7度(广角-望远) </w:t>
            </w:r>
            <w:r>
              <w:rPr>
                <w:rFonts w:hint="eastAsia" w:ascii="Arial Narrow" w:hAnsi="Arial Narrow" w:cs="Arial Narrow"/>
                <w:szCs w:val="21"/>
                <w:lang w:bidi="ar"/>
              </w:rPr>
              <w:t xml:space="preserve">；</w:t>
            </w:r>
            <w:r/>
          </w:p>
          <w:p>
            <w:pPr>
              <w:pStyle w:val="1375"/>
              <w:numPr>
                <w:ilvl w:val="0"/>
                <w:numId w:val="41"/>
              </w:numPr>
              <w:jc w:val="left"/>
              <w:widowControl/>
              <w:rPr>
                <w:rFonts w:hint="eastAsia" w:ascii="Arial Narrow" w:hAnsi="Arial Narrow" w:cs="Arial Narrow"/>
                <w:szCs w:val="21"/>
                <w:lang w:bidi="ar"/>
              </w:rPr>
            </w:pPr>
            <w:r>
              <w:rPr>
                <w:rFonts w:ascii="Arial Narrow" w:hAnsi="Arial Narrow" w:cs="Arial Narrow"/>
                <w:szCs w:val="21"/>
                <w:lang w:bidi="ar"/>
              </w:rPr>
              <w:t xml:space="preserve">补光灯类型：混合光（红外+白光）</w:t>
            </w:r>
            <w:r>
              <w:rPr>
                <w:rFonts w:hint="eastAsia" w:ascii="Arial Narrow" w:hAnsi="Arial Narrow" w:cs="Arial Narrow"/>
                <w:szCs w:val="21"/>
                <w:lang w:bidi="ar"/>
              </w:rPr>
              <w:t xml:space="preserve">；</w:t>
            </w:r>
            <w:r/>
          </w:p>
          <w:p>
            <w:pPr>
              <w:pStyle w:val="1375"/>
              <w:numPr>
                <w:ilvl w:val="0"/>
                <w:numId w:val="41"/>
              </w:numPr>
              <w:jc w:val="left"/>
              <w:widowControl/>
              <w:rPr>
                <w:rFonts w:hint="eastAsia" w:ascii="Arial Narrow" w:hAnsi="Arial Narrow" w:cs="Arial Narrow"/>
                <w:szCs w:val="21"/>
                <w:lang w:bidi="ar"/>
              </w:rPr>
            </w:pPr>
            <w:r>
              <w:rPr>
                <w:rFonts w:ascii="Arial Narrow" w:hAnsi="Arial Narrow" w:cs="Arial Narrow"/>
                <w:szCs w:val="21"/>
                <w:lang w:bidi="ar"/>
              </w:rPr>
              <w:t xml:space="preserve">补光灯距离：红外照射距离：最远可达200 m，白光照射距离：最远可达30 m</w:t>
            </w:r>
            <w:r>
              <w:rPr>
                <w:rFonts w:hint="eastAsia" w:ascii="Arial Narrow" w:hAnsi="Arial Narrow" w:cs="Arial Narrow"/>
                <w:szCs w:val="21"/>
                <w:lang w:bidi="ar"/>
              </w:rPr>
              <w:t xml:space="preserve">；</w:t>
            </w:r>
            <w:r/>
          </w:p>
          <w:p>
            <w:pPr>
              <w:pStyle w:val="1375"/>
              <w:numPr>
                <w:ilvl w:val="0"/>
                <w:numId w:val="41"/>
              </w:numPr>
              <w:jc w:val="left"/>
              <w:widowControl/>
              <w:rPr>
                <w:rFonts w:hint="eastAsia" w:ascii="Arial Narrow" w:hAnsi="Arial Narrow" w:cs="Arial Narrow"/>
                <w:szCs w:val="21"/>
                <w:lang w:bidi="ar"/>
              </w:rPr>
            </w:pPr>
            <w:r>
              <w:rPr>
                <w:rFonts w:ascii="Arial Narrow" w:hAnsi="Arial Narrow" w:cs="Arial Narrow"/>
                <w:szCs w:val="21"/>
                <w:lang w:bidi="ar"/>
              </w:rPr>
              <w:t xml:space="preserve">防补光过曝：支持</w:t>
            </w:r>
            <w:r>
              <w:rPr>
                <w:rFonts w:hint="eastAsia" w:ascii="Arial Narrow" w:hAnsi="Arial Narrow" w:cs="Arial Narrow"/>
                <w:szCs w:val="21"/>
                <w:lang w:bidi="ar"/>
              </w:rPr>
              <w:t xml:space="preserve">；</w:t>
            </w:r>
            <w:r/>
          </w:p>
          <w:p>
            <w:pPr>
              <w:pStyle w:val="1375"/>
              <w:numPr>
                <w:ilvl w:val="0"/>
                <w:numId w:val="41"/>
              </w:numPr>
              <w:jc w:val="left"/>
              <w:widowControl/>
              <w:rPr>
                <w:rFonts w:hint="eastAsia" w:ascii="Arial Narrow" w:hAnsi="Arial Narrow" w:cs="Arial Narrow"/>
                <w:szCs w:val="21"/>
                <w:lang w:bidi="ar"/>
              </w:rPr>
            </w:pPr>
            <w:r>
              <w:rPr>
                <w:rFonts w:ascii="Arial Narrow" w:hAnsi="Arial Narrow" w:cs="Arial Narrow"/>
                <w:szCs w:val="21"/>
                <w:lang w:bidi="ar"/>
              </w:rPr>
              <w:t xml:space="preserve">水平范围：0-360°连续旋转</w:t>
            </w:r>
            <w:r>
              <w:rPr>
                <w:rFonts w:hint="eastAsia" w:ascii="Arial Narrow" w:hAnsi="Arial Narrow" w:cs="Arial Narrow"/>
                <w:szCs w:val="21"/>
                <w:lang w:bidi="ar"/>
              </w:rPr>
              <w:t xml:space="preserve">；</w:t>
            </w:r>
            <w:r/>
          </w:p>
          <w:p>
            <w:pPr>
              <w:pStyle w:val="1375"/>
              <w:numPr>
                <w:ilvl w:val="0"/>
                <w:numId w:val="41"/>
              </w:numPr>
              <w:jc w:val="left"/>
              <w:widowControl/>
              <w:rPr>
                <w:rFonts w:hint="eastAsia" w:ascii="Arial Narrow" w:hAnsi="Arial Narrow" w:cs="Arial Narrow"/>
                <w:szCs w:val="21"/>
                <w:lang w:bidi="ar"/>
              </w:rPr>
            </w:pPr>
            <w:r>
              <w:rPr>
                <w:rFonts w:ascii="Arial Narrow" w:hAnsi="Arial Narrow" w:cs="Arial Narrow"/>
                <w:szCs w:val="21"/>
                <w:lang w:bidi="ar"/>
              </w:rPr>
              <w:t xml:space="preserve">垂直范围：-15°-90°(自动翻转)</w:t>
            </w:r>
            <w:r>
              <w:rPr>
                <w:rFonts w:hint="eastAsia" w:ascii="Arial Narrow" w:hAnsi="Arial Narrow" w:cs="Arial Narrow"/>
                <w:szCs w:val="21"/>
                <w:lang w:bidi="ar"/>
              </w:rPr>
              <w:t xml:space="preserve">；</w:t>
            </w:r>
            <w:r/>
          </w:p>
          <w:p>
            <w:pPr>
              <w:pStyle w:val="1375"/>
              <w:numPr>
                <w:ilvl w:val="0"/>
                <w:numId w:val="41"/>
              </w:numPr>
              <w:jc w:val="left"/>
              <w:widowControl/>
              <w:rPr>
                <w:rFonts w:hint="eastAsia" w:ascii="Arial Narrow" w:hAnsi="Arial Narrow" w:cs="Arial Narrow"/>
                <w:szCs w:val="21"/>
                <w:lang w:bidi="ar"/>
              </w:rPr>
            </w:pPr>
            <w:r>
              <w:rPr>
                <w:rFonts w:ascii="Arial Narrow" w:hAnsi="Arial Narrow" w:cs="Arial Narrow"/>
                <w:szCs w:val="21"/>
                <w:lang w:bidi="ar"/>
              </w:rPr>
              <w:t xml:space="preserve">水平速度：水平键控速度：0.1°-160°/s,速度可设;水平预置点速度：240°/s</w:t>
            </w:r>
            <w:r>
              <w:rPr>
                <w:rFonts w:hint="eastAsia" w:ascii="Arial Narrow" w:hAnsi="Arial Narrow" w:cs="Arial Narrow"/>
                <w:szCs w:val="21"/>
                <w:lang w:bidi="ar"/>
              </w:rPr>
              <w:t xml:space="preserve">；</w:t>
            </w:r>
            <w:r/>
          </w:p>
          <w:p>
            <w:pPr>
              <w:pStyle w:val="1375"/>
              <w:numPr>
                <w:ilvl w:val="0"/>
                <w:numId w:val="41"/>
              </w:numPr>
              <w:jc w:val="left"/>
              <w:widowControl/>
              <w:rPr>
                <w:rFonts w:hint="eastAsia" w:ascii="Arial Narrow" w:hAnsi="Arial Narrow" w:cs="Arial Narrow"/>
                <w:szCs w:val="21"/>
                <w:lang w:bidi="ar"/>
              </w:rPr>
            </w:pPr>
            <w:r>
              <w:rPr>
                <w:rFonts w:ascii="Arial Narrow" w:hAnsi="Arial Narrow" w:cs="Arial Narrow"/>
                <w:szCs w:val="21"/>
                <w:lang w:bidi="ar"/>
              </w:rPr>
              <w:t xml:space="preserve">垂直速度：垂直键控速度：0.1°-120°/s,速度可设;垂直预置点速度：200°/s </w:t>
            </w:r>
            <w:r>
              <w:rPr>
                <w:rFonts w:hint="eastAsia" w:ascii="Arial Narrow" w:hAnsi="Arial Narrow" w:cs="Arial Narrow"/>
                <w:szCs w:val="21"/>
                <w:lang w:bidi="ar"/>
              </w:rPr>
              <w:t xml:space="preserve">；</w:t>
            </w:r>
            <w:r/>
          </w:p>
          <w:p>
            <w:pPr>
              <w:pStyle w:val="1375"/>
              <w:numPr>
                <w:ilvl w:val="0"/>
                <w:numId w:val="41"/>
              </w:numPr>
              <w:jc w:val="left"/>
              <w:widowControl/>
              <w:rPr>
                <w:rFonts w:hint="eastAsia" w:ascii="Arial Narrow" w:hAnsi="Arial Narrow" w:cs="Arial Narrow"/>
                <w:szCs w:val="21"/>
                <w:lang w:bidi="ar"/>
              </w:rPr>
            </w:pPr>
            <w:r>
              <w:rPr>
                <w:rFonts w:ascii="Arial Narrow" w:hAnsi="Arial Narrow" w:cs="Arial Narrow"/>
                <w:szCs w:val="21"/>
                <w:lang w:bidi="ar"/>
              </w:rPr>
              <w:t xml:space="preserve">主码流帧率分辨率：50 Hz：25 fps（2688 × 1520 ,  2560 × 1440，1920 × 1080，1280 × 960，1280 × 720）</w:t>
            </w:r>
            <w:r>
              <w:rPr>
                <w:rFonts w:hint="eastAsia" w:ascii="Arial Narrow" w:hAnsi="Arial Narrow" w:cs="Arial Narrow"/>
                <w:szCs w:val="21"/>
                <w:lang w:bidi="ar"/>
              </w:rPr>
              <w:t xml:space="preserve">；</w:t>
            </w:r>
            <w:r>
              <w:rPr>
                <w:rFonts w:ascii="Arial Narrow" w:hAnsi="Arial Narrow" w:cs="Arial Narrow"/>
                <w:szCs w:val="21"/>
                <w:lang w:bidi="ar"/>
              </w:rPr>
              <w:br w:type="textWrapping" w:clear="all"/>
              <w:t xml:space="preserve">60 Hz：30 fps（2688 × 1520 , 2560 × 1440，1920 × 1080，1280 × 960，1280 × 720）</w:t>
            </w:r>
            <w:r>
              <w:rPr>
                <w:rFonts w:hint="eastAsia" w:ascii="Arial Narrow" w:hAnsi="Arial Narrow" w:cs="Arial Narrow"/>
                <w:szCs w:val="21"/>
                <w:lang w:bidi="ar"/>
              </w:rPr>
              <w:t xml:space="preserve">；</w:t>
            </w:r>
            <w:r/>
          </w:p>
          <w:p>
            <w:pPr>
              <w:pStyle w:val="1375"/>
              <w:numPr>
                <w:ilvl w:val="0"/>
                <w:numId w:val="41"/>
              </w:numPr>
              <w:jc w:val="left"/>
              <w:widowControl/>
              <w:rPr>
                <w:rFonts w:hint="eastAsia" w:ascii="Arial Narrow" w:hAnsi="Arial Narrow" w:cs="Arial Narrow"/>
                <w:szCs w:val="21"/>
                <w:lang w:bidi="ar"/>
              </w:rPr>
            </w:pPr>
            <w:r>
              <w:rPr>
                <w:rFonts w:ascii="Arial Narrow" w:hAnsi="Arial Narrow" w:cs="Arial Narrow"/>
                <w:szCs w:val="21"/>
                <w:lang w:bidi="ar"/>
              </w:rPr>
              <w:t xml:space="preserve">视频压缩标准：H.265，H.264，MJPEG，Smart264，Smart265</w:t>
            </w:r>
            <w:r>
              <w:rPr>
                <w:rFonts w:hint="eastAsia" w:ascii="Arial Narrow" w:hAnsi="Arial Narrow" w:cs="Arial Narrow"/>
                <w:szCs w:val="21"/>
                <w:lang w:bidi="ar"/>
              </w:rPr>
              <w:t xml:space="preserve">；</w:t>
            </w:r>
            <w:r/>
          </w:p>
          <w:p>
            <w:pPr>
              <w:pStyle w:val="1375"/>
              <w:numPr>
                <w:ilvl w:val="0"/>
                <w:numId w:val="41"/>
              </w:numPr>
              <w:jc w:val="left"/>
              <w:widowControl/>
              <w:rPr>
                <w:rFonts w:ascii="Arial Narrow" w:hAnsi="Arial Narrow" w:cs="Arial Narrow"/>
                <w:szCs w:val="21"/>
              </w:rPr>
            </w:pPr>
            <w:r>
              <w:rPr>
                <w:rFonts w:ascii="Arial Narrow" w:hAnsi="Arial Narrow" w:cs="Arial Narrow"/>
                <w:szCs w:val="21"/>
                <w:lang w:bidi="ar"/>
              </w:rPr>
              <w:t xml:space="preserve">宽动态：120 dB超宽动态</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1"/>
              </w:numPr>
              <w:jc w:val="left"/>
              <w:widowControl/>
              <w:rPr>
                <w:rFonts w:ascii="Arial Narrow" w:hAnsi="Arial Narrow" w:cs="Arial Narrow"/>
                <w:szCs w:val="21"/>
              </w:rPr>
            </w:pPr>
            <w:r>
              <w:rPr>
                <w:rFonts w:ascii="Arial Narrow" w:hAnsi="Arial Narrow" w:cs="Arial Narrow"/>
                <w:szCs w:val="21"/>
                <w:lang w:bidi="ar"/>
              </w:rPr>
              <w:t xml:space="preserve">网络接口：RJ45网口</w:t>
            </w:r>
            <w:r>
              <w:rPr>
                <w:rFonts w:hint="eastAsia" w:ascii="Arial Narrow" w:hAnsi="Arial Narrow" w:cs="Arial Narrow"/>
                <w:szCs w:val="21"/>
                <w:lang w:bidi="ar"/>
              </w:rPr>
              <w:t xml:space="preserve">；</w:t>
            </w:r>
            <w:r>
              <w:rPr>
                <w:rFonts w:ascii="Arial Narrow" w:hAnsi="Arial Narrow" w:cs="Arial Narrow"/>
                <w:szCs w:val="21"/>
                <w:lang w:bidi="ar"/>
              </w:rPr>
              <w:t xml:space="preserve">自适应10M/100M网络数据</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1"/>
              </w:numPr>
              <w:jc w:val="left"/>
              <w:widowControl/>
              <w:rPr>
                <w:rFonts w:ascii="Arial Narrow" w:hAnsi="Arial Narrow" w:cs="Arial Narrow"/>
                <w:szCs w:val="21"/>
              </w:rPr>
            </w:pPr>
            <w:r>
              <w:rPr>
                <w:rFonts w:ascii="Arial Narrow" w:hAnsi="Arial Narrow" w:cs="Arial Narrow"/>
                <w:szCs w:val="21"/>
                <w:lang w:bidi="ar"/>
              </w:rPr>
              <w:t xml:space="preserve">SD卡扩展：内置MicroSD/MicroSDHC/MicroSDXC 插槽，最大支持512 GB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1"/>
              </w:numPr>
              <w:jc w:val="left"/>
              <w:widowControl/>
              <w:rPr>
                <w:rFonts w:ascii="Arial Narrow" w:hAnsi="Arial Narrow" w:cs="Arial Narrow"/>
                <w:szCs w:val="21"/>
              </w:rPr>
            </w:pPr>
            <w:r>
              <w:rPr>
                <w:rFonts w:ascii="Arial Narrow" w:hAnsi="Arial Narrow" w:cs="Arial Narrow"/>
                <w:szCs w:val="21"/>
                <w:lang w:bidi="ar"/>
              </w:rPr>
              <w:t xml:space="preserve">报警：2路报警输入，1路报警输出</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1"/>
              </w:numPr>
              <w:jc w:val="left"/>
              <w:widowControl/>
              <w:rPr>
                <w:rFonts w:ascii="Arial Narrow" w:hAnsi="Arial Narrow" w:cs="Arial Narrow"/>
                <w:szCs w:val="21"/>
              </w:rPr>
            </w:pPr>
            <w:r>
              <w:rPr>
                <w:rFonts w:ascii="Arial Narrow" w:hAnsi="Arial Narrow" w:cs="Arial Narrow"/>
                <w:szCs w:val="21"/>
                <w:lang w:bidi="ar"/>
              </w:rPr>
              <w:t xml:space="preserve">音频：1路音频输入，音频峰值：2-2.4V[p-p]，输入阻抗：1 kΩ±10%</w:t>
            </w:r>
            <w:r>
              <w:rPr>
                <w:rFonts w:ascii="Arial Narrow" w:hAnsi="Arial Narrow" w:cs="Arial Narrow"/>
                <w:szCs w:val="21"/>
              </w:rPr>
            </w:r>
            <w:r/>
          </w:p>
          <w:p>
            <w:pPr>
              <w:pStyle w:val="1375"/>
              <w:numPr>
                <w:ilvl w:val="0"/>
                <w:numId w:val="41"/>
              </w:numPr>
              <w:jc w:val="left"/>
              <w:widowControl/>
              <w:rPr>
                <w:rFonts w:ascii="Arial Narrow" w:hAnsi="Arial Narrow" w:cs="Arial Narrow"/>
                <w:szCs w:val="21"/>
              </w:rPr>
            </w:pPr>
            <w:r>
              <w:rPr>
                <w:rFonts w:ascii="Arial Narrow" w:hAnsi="Arial Narrow" w:cs="Arial Narrow"/>
                <w:szCs w:val="21"/>
                <w:lang w:bidi="ar"/>
              </w:rPr>
              <w:t xml:space="preserve">1路音频输出，线性电平，阻抗：600 Ω</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1"/>
              </w:numPr>
              <w:jc w:val="left"/>
              <w:widowControl/>
              <w:rPr>
                <w:rFonts w:ascii="Arial Narrow" w:hAnsi="Arial Narrow" w:cs="Arial Narrow"/>
                <w:szCs w:val="21"/>
              </w:rPr>
            </w:pPr>
            <w:r>
              <w:rPr>
                <w:rFonts w:ascii="Arial Narrow" w:hAnsi="Arial Narrow" w:cs="Arial Narrow"/>
                <w:szCs w:val="21"/>
                <w:lang w:bidi="ar"/>
              </w:rPr>
              <w:t xml:space="preserve">RS-485：采用半双工模式，支持自适应HIKVISION，PELCO-P和PELCO-D（可添加）协议</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1"/>
              </w:numPr>
              <w:jc w:val="left"/>
              <w:widowControl/>
              <w:rPr>
                <w:rFonts w:ascii="Arial Narrow" w:hAnsi="Arial Narrow" w:cs="Arial Narrow"/>
                <w:szCs w:val="21"/>
              </w:rPr>
            </w:pPr>
            <w:r>
              <w:rPr>
                <w:rFonts w:ascii="Arial Narrow" w:hAnsi="Arial Narrow" w:cs="Arial Narrow"/>
                <w:szCs w:val="21"/>
                <w:lang w:bidi="ar"/>
              </w:rPr>
              <w:t xml:space="preserve">电源：供电方式：DC：36 V，1.67 A</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1"/>
              </w:numPr>
              <w:jc w:val="left"/>
              <w:widowControl/>
              <w:rPr>
                <w:rFonts w:ascii="Arial Narrow" w:hAnsi="Arial Narrow" w:cs="Arial Narrow"/>
                <w:szCs w:val="21"/>
              </w:rPr>
            </w:pPr>
            <w:r>
              <w:rPr>
                <w:rFonts w:ascii="Arial Narrow" w:hAnsi="Arial Narrow" w:cs="Arial Narrow"/>
                <w:szCs w:val="21"/>
                <w:lang w:bidi="ar"/>
              </w:rPr>
              <w:t xml:space="preserve">最大功耗：30 W（其中加热最大功耗3.5 W，补光灯最大功耗4.2 W）</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1"/>
              </w:numPr>
              <w:jc w:val="left"/>
              <w:widowControl/>
              <w:rPr>
                <w:rFonts w:ascii="Arial Narrow" w:hAnsi="Arial Narrow" w:cs="Arial Narrow"/>
                <w:szCs w:val="21"/>
              </w:rPr>
            </w:pPr>
            <w:r>
              <w:rPr>
                <w:rFonts w:ascii="Arial Narrow" w:hAnsi="Arial Narrow" w:cs="Arial Narrow"/>
                <w:szCs w:val="21"/>
                <w:lang w:bidi="ar"/>
              </w:rPr>
              <w:t xml:space="preserve">工作温湿度：-30 °C~65 °C；湿度小于95%</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1"/>
              </w:numPr>
              <w:jc w:val="left"/>
              <w:widowControl/>
              <w:rPr>
                <w:rFonts w:ascii="Arial Narrow" w:hAnsi="Arial Narrow" w:cs="Arial Narrow"/>
                <w:szCs w:val="21"/>
              </w:rPr>
            </w:pPr>
            <w:r>
              <w:rPr>
                <w:rFonts w:ascii="Arial Narrow" w:hAnsi="Arial Narrow" w:cs="Arial Narrow"/>
                <w:szCs w:val="21"/>
                <w:u w:val="single"/>
                <w:lang w:bidi="ar"/>
              </w:rPr>
              <w:t xml:space="preserve">▲需提供具有CMA或CNAS标识的第三方检测报告复印件，报告内含如下功能：</w:t>
            </w:r>
            <w:r>
              <w:rPr>
                <w:rFonts w:ascii="Arial Narrow" w:hAnsi="Arial Narrow" w:cs="Arial Narrow"/>
                <w:szCs w:val="21"/>
                <w:lang w:bidi="ar"/>
              </w:rPr>
              <w:t xml:space="preserve">1、设备具有AI-ISP图像质量提升功能，在低照度环境下，可自动调节预览场景视频画面中人脸、人体、车辆等目标及预览场景视频画面的区域曝光、亮度、色彩饱和度、对比度、锐度等；2、设备支持大模型Smart事件功能，可检测设备最大水平视场角范围内距离设备100m处的人员，距离设备150m处的机动车；夜晚可检测设备最大水平视场角范围内距离设备70m处的人员；</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44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400W星光级半球</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42"/>
              </w:numPr>
              <w:jc w:val="left"/>
              <w:widowControl/>
              <w:rPr>
                <w:rFonts w:ascii="Arial Narrow" w:hAnsi="Arial Narrow" w:cs="Arial Narrow"/>
                <w:szCs w:val="21"/>
              </w:rPr>
            </w:pPr>
            <w:r>
              <w:rPr>
                <w:rFonts w:ascii="Arial Narrow" w:hAnsi="Arial Narrow" w:cs="Arial Narrow"/>
                <w:szCs w:val="21"/>
                <w:lang w:bidi="ar"/>
              </w:rPr>
              <w:t xml:space="preserve">传感器类型：1/3" Progressive Scan CMOS</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2"/>
              </w:numPr>
              <w:jc w:val="left"/>
              <w:widowControl/>
              <w:rPr>
                <w:rFonts w:ascii="Arial Narrow" w:hAnsi="Arial Narrow" w:cs="Arial Narrow"/>
                <w:szCs w:val="21"/>
              </w:rPr>
            </w:pPr>
            <w:r>
              <w:rPr>
                <w:rFonts w:ascii="Arial Narrow" w:hAnsi="Arial Narrow" w:cs="Arial Narrow"/>
                <w:szCs w:val="21"/>
                <w:lang w:bidi="ar"/>
              </w:rPr>
              <w:t xml:space="preserve">最大图像尺寸：2560 × 1440</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2"/>
              </w:numPr>
              <w:jc w:val="left"/>
              <w:widowControl/>
              <w:rPr>
                <w:rFonts w:ascii="Arial Narrow" w:hAnsi="Arial Narrow" w:cs="Arial Narrow"/>
                <w:szCs w:val="21"/>
              </w:rPr>
            </w:pPr>
            <w:r>
              <w:rPr>
                <w:rFonts w:ascii="Arial Narrow" w:hAnsi="Arial Narrow" w:cs="Arial Narrow"/>
                <w:szCs w:val="21"/>
                <w:lang w:bidi="ar"/>
              </w:rPr>
              <w:t xml:space="preserve">最低照度：彩色：0.005 Lux </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2"/>
              </w:numPr>
              <w:jc w:val="left"/>
              <w:widowControl/>
              <w:rPr>
                <w:rFonts w:ascii="Arial Narrow" w:hAnsi="Arial Narrow" w:cs="Arial Narrow"/>
                <w:szCs w:val="21"/>
              </w:rPr>
            </w:pPr>
            <w:r>
              <w:rPr>
                <w:rFonts w:ascii="Arial Narrow" w:hAnsi="Arial Narrow" w:cs="Arial Narrow"/>
                <w:szCs w:val="21"/>
                <w:lang w:bidi="ar"/>
              </w:rPr>
              <w:t xml:space="preserve">宽动态：120 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2"/>
              </w:numPr>
              <w:jc w:val="left"/>
              <w:widowControl/>
              <w:rPr>
                <w:rFonts w:ascii="Arial Narrow" w:hAnsi="Arial Narrow" w:cs="Arial Narrow"/>
                <w:szCs w:val="21"/>
              </w:rPr>
            </w:pPr>
            <w:r>
              <w:rPr>
                <w:rFonts w:ascii="Arial Narrow" w:hAnsi="Arial Narrow" w:cs="Arial Narrow"/>
                <w:szCs w:val="21"/>
                <w:lang w:bidi="ar"/>
              </w:rPr>
              <w:t xml:space="preserve">调节角度：水平：0°~355°，垂直：0°~75°，旋转：0°~355°</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2"/>
              </w:numPr>
              <w:jc w:val="left"/>
              <w:widowControl/>
              <w:rPr>
                <w:rFonts w:ascii="Arial Narrow" w:hAnsi="Arial Narrow" w:cs="Arial Narrow"/>
                <w:szCs w:val="21"/>
              </w:rPr>
            </w:pPr>
            <w:r>
              <w:rPr>
                <w:rFonts w:ascii="Arial Narrow" w:hAnsi="Arial Narrow" w:cs="Arial Narrow"/>
                <w:szCs w:val="21"/>
                <w:lang w:bidi="ar"/>
              </w:rPr>
              <w:t xml:space="preserve">补光灯类型：红外灯</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2"/>
              </w:numPr>
              <w:jc w:val="left"/>
              <w:widowControl/>
              <w:rPr>
                <w:rFonts w:ascii="Arial Narrow" w:hAnsi="Arial Narrow" w:cs="Arial Narrow"/>
                <w:szCs w:val="21"/>
              </w:rPr>
            </w:pPr>
            <w:r>
              <w:rPr>
                <w:rFonts w:ascii="Arial Narrow" w:hAnsi="Arial Narrow" w:cs="Arial Narrow"/>
                <w:szCs w:val="21"/>
                <w:lang w:bidi="ar"/>
              </w:rPr>
              <w:t xml:space="preserve">补光距离：最远可达30 m</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2"/>
              </w:numPr>
              <w:jc w:val="left"/>
              <w:widowControl/>
              <w:rPr>
                <w:rFonts w:ascii="Arial Narrow" w:hAnsi="Arial Narrow" w:cs="Arial Narrow"/>
                <w:szCs w:val="21"/>
              </w:rPr>
            </w:pPr>
            <w:r>
              <w:rPr>
                <w:rFonts w:ascii="Arial Narrow" w:hAnsi="Arial Narrow" w:cs="Arial Narrow"/>
                <w:szCs w:val="21"/>
                <w:lang w:bidi="ar"/>
              </w:rPr>
              <w:t xml:space="preserve">红外波长范围：850 nm</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2"/>
              </w:numPr>
              <w:jc w:val="left"/>
              <w:widowControl/>
              <w:rPr>
                <w:rFonts w:ascii="Arial Narrow" w:hAnsi="Arial Narrow" w:cs="Arial Narrow"/>
                <w:szCs w:val="21"/>
              </w:rPr>
            </w:pPr>
            <w:r>
              <w:rPr>
                <w:rFonts w:ascii="Arial Narrow" w:hAnsi="Arial Narrow" w:cs="Arial Narrow"/>
                <w:szCs w:val="21"/>
                <w:lang w:bidi="ar"/>
              </w:rPr>
              <w:t xml:space="preserve">视频压缩标准：主码流：H.265/H.264，支持smart 264/265</w:t>
              <w:br w:type="textWrapping" w:clear="all"/>
              <w:t xml:space="preserve">子码流：H.265/H.264/MJPEG</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2"/>
              </w:numPr>
              <w:jc w:val="left"/>
              <w:widowControl/>
              <w:rPr>
                <w:rFonts w:ascii="Arial Narrow" w:hAnsi="Arial Narrow" w:cs="Arial Narrow"/>
                <w:szCs w:val="21"/>
              </w:rPr>
            </w:pPr>
            <w:r>
              <w:rPr>
                <w:rFonts w:ascii="Arial Narrow" w:hAnsi="Arial Narrow" w:cs="Arial Narrow"/>
                <w:szCs w:val="21"/>
                <w:lang w:bidi="ar"/>
              </w:rPr>
              <w:t xml:space="preserve">三码流：H.265/H.264</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2"/>
              </w:numPr>
              <w:jc w:val="left"/>
              <w:widowControl/>
              <w:rPr>
                <w:rFonts w:ascii="Arial Narrow" w:hAnsi="Arial Narrow" w:cs="Arial Narrow"/>
                <w:szCs w:val="21"/>
              </w:rPr>
            </w:pPr>
            <w:r>
              <w:rPr>
                <w:rFonts w:ascii="Arial Narrow" w:hAnsi="Arial Narrow" w:cs="Arial Narrow"/>
                <w:szCs w:val="21"/>
                <w:lang w:bidi="ar"/>
              </w:rPr>
              <w:t xml:space="preserve">网络：1个RJ45 10 M/100 M自适应以太网口</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2"/>
              </w:numPr>
              <w:jc w:val="left"/>
              <w:widowControl/>
              <w:rPr>
                <w:rFonts w:ascii="Arial Narrow" w:hAnsi="Arial Narrow" w:cs="Arial Narrow"/>
                <w:szCs w:val="21"/>
              </w:rPr>
            </w:pPr>
            <w:r>
              <w:rPr>
                <w:rFonts w:ascii="Arial Narrow" w:hAnsi="Arial Narrow" w:cs="Arial Narrow"/>
                <w:szCs w:val="21"/>
                <w:lang w:bidi="ar"/>
              </w:rPr>
              <w:t xml:space="preserve">SD卡扩展：内置MicroSD/MicroSDHC/MicroSDXC 插槽，最大支持512 GB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2"/>
              </w:numPr>
              <w:jc w:val="left"/>
              <w:widowControl/>
              <w:rPr>
                <w:rFonts w:ascii="Arial Narrow" w:hAnsi="Arial Narrow" w:cs="Arial Narrow"/>
                <w:szCs w:val="21"/>
              </w:rPr>
            </w:pPr>
            <w:r>
              <w:rPr>
                <w:rFonts w:ascii="Arial Narrow" w:hAnsi="Arial Narrow" w:cs="Arial Narrow"/>
                <w:szCs w:val="21"/>
                <w:lang w:bidi="ar"/>
              </w:rPr>
              <w:t xml:space="preserve">内置麦克风：支持1个内置麦克风</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2"/>
              </w:numPr>
              <w:jc w:val="left"/>
              <w:widowControl/>
              <w:rPr>
                <w:rFonts w:ascii="Arial Narrow" w:hAnsi="Arial Narrow" w:cs="Arial Narrow"/>
                <w:szCs w:val="21"/>
              </w:rPr>
            </w:pPr>
            <w:r>
              <w:rPr>
                <w:rFonts w:ascii="Arial Narrow" w:hAnsi="Arial Narrow" w:cs="Arial Narrow"/>
                <w:szCs w:val="21"/>
                <w:lang w:bidi="ar"/>
              </w:rPr>
              <w:t xml:space="preserve">音频：1路输入（Line in），最大输入幅值：3.3 Vpp，输入阻抗：4.7 kΩ，接口类型：非平衡</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2"/>
              </w:numPr>
              <w:jc w:val="left"/>
              <w:widowControl/>
              <w:rPr>
                <w:rFonts w:ascii="Arial Narrow" w:hAnsi="Arial Narrow" w:cs="Arial Narrow"/>
                <w:szCs w:val="21"/>
              </w:rPr>
            </w:pPr>
            <w:r>
              <w:rPr>
                <w:rFonts w:ascii="Arial Narrow" w:hAnsi="Arial Narrow" w:cs="Arial Narrow"/>
                <w:szCs w:val="21"/>
                <w:lang w:bidi="ar"/>
              </w:rPr>
              <w:t xml:space="preserve">1路输出（Line out），最大输出幅值：3.3 Vpp，输出阻抗：100 Ω，接口类型：非平衡</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2"/>
              </w:numPr>
              <w:jc w:val="left"/>
              <w:widowControl/>
              <w:rPr>
                <w:rFonts w:ascii="Arial Narrow" w:hAnsi="Arial Narrow" w:cs="Arial Narrow"/>
                <w:szCs w:val="21"/>
              </w:rPr>
            </w:pPr>
            <w:r>
              <w:rPr>
                <w:rFonts w:ascii="Arial Narrow" w:hAnsi="Arial Narrow" w:cs="Arial Narrow"/>
                <w:szCs w:val="21"/>
                <w:lang w:bidi="ar"/>
              </w:rPr>
              <w:t xml:space="preserve">报警：1路输入，1路输出（报警输出最大支持DC12 V，30 mA）</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2"/>
              </w:numPr>
              <w:jc w:val="left"/>
              <w:widowControl/>
              <w:rPr>
                <w:rFonts w:ascii="Arial Narrow" w:hAnsi="Arial Narrow" w:cs="Arial Narrow"/>
                <w:szCs w:val="21"/>
              </w:rPr>
            </w:pPr>
            <w:r>
              <w:rPr>
                <w:rFonts w:ascii="Arial Narrow" w:hAnsi="Arial Narrow" w:cs="Arial Narrow"/>
                <w:szCs w:val="21"/>
                <w:lang w:bidi="ar"/>
              </w:rPr>
              <w:t xml:space="preserve">复位：支持</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2"/>
              </w:numPr>
              <w:jc w:val="left"/>
              <w:widowControl/>
              <w:rPr>
                <w:rFonts w:ascii="Arial Narrow" w:hAnsi="Arial Narrow" w:cs="Arial Narrow"/>
                <w:szCs w:val="21"/>
              </w:rPr>
            </w:pPr>
            <w:r>
              <w:rPr>
                <w:rFonts w:ascii="Arial Narrow" w:hAnsi="Arial Narrow" w:cs="Arial Narrow"/>
                <w:szCs w:val="21"/>
                <w:lang w:bidi="ar"/>
              </w:rPr>
              <w:t xml:space="preserve">电源输出：DC12 V，100 mA电源输出</w:t>
            </w:r>
            <w:r>
              <w:rPr>
                <w:rFonts w:hint="eastAsia" w:ascii="Arial Narrow" w:hAnsi="Arial Narrow" w:cs="Arial Narrow"/>
                <w:szCs w:val="21"/>
                <w:lang w:bidi="ar"/>
              </w:rPr>
              <w:t xml:space="preserve">，</w:t>
            </w:r>
            <w:r>
              <w:rPr>
                <w:rFonts w:ascii="Arial Narrow" w:hAnsi="Arial Narrow" w:cs="Arial Narrow"/>
                <w:szCs w:val="21"/>
                <w:lang w:bidi="ar"/>
              </w:rPr>
              <w:t xml:space="preserve">用于拾音器供电</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2"/>
              </w:numPr>
              <w:jc w:val="left"/>
              <w:widowControl/>
              <w:rPr>
                <w:rFonts w:ascii="Arial Narrow" w:hAnsi="Arial Narrow" w:cs="Arial Narrow"/>
                <w:szCs w:val="21"/>
              </w:rPr>
            </w:pPr>
            <w:r>
              <w:rPr>
                <w:rFonts w:ascii="Arial Narrow" w:hAnsi="Arial Narrow" w:cs="Arial Narrow"/>
                <w:szCs w:val="21"/>
                <w:lang w:bidi="ar"/>
              </w:rPr>
              <w:t xml:space="preserve">启动和工作温湿度：-30 °C~60 °C，湿度小于95%（无凝结）</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2"/>
              </w:numPr>
              <w:jc w:val="left"/>
              <w:widowControl/>
              <w:rPr>
                <w:rFonts w:ascii="Arial Narrow" w:hAnsi="Arial Narrow" w:cs="Arial Narrow"/>
                <w:szCs w:val="21"/>
              </w:rPr>
            </w:pPr>
            <w:r>
              <w:rPr>
                <w:rFonts w:ascii="Arial Narrow" w:hAnsi="Arial Narrow" w:cs="Arial Narrow"/>
                <w:szCs w:val="21"/>
                <w:lang w:bidi="ar"/>
              </w:rPr>
              <w:t xml:space="preserve">电流及功耗：DC：12 V，0.6 A，最大功耗：7.2 W</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2"/>
              </w:numPr>
              <w:jc w:val="left"/>
              <w:widowControl/>
              <w:rPr>
                <w:rFonts w:ascii="Arial Narrow" w:hAnsi="Arial Narrow" w:cs="Arial Narrow"/>
                <w:szCs w:val="21"/>
              </w:rPr>
            </w:pPr>
            <w:r>
              <w:rPr>
                <w:rFonts w:ascii="Arial Narrow" w:hAnsi="Arial Narrow" w:cs="Arial Narrow"/>
                <w:szCs w:val="21"/>
                <w:lang w:bidi="ar"/>
              </w:rPr>
              <w:t xml:space="preserve">PoE：IEEE 802.3af，CLASS 3，最大功耗：9 W</w:t>
            </w:r>
            <w:r>
              <w:rPr>
                <w:rFonts w:hint="eastAsia" w:ascii="Arial Narrow" w:hAnsi="Arial Narrow" w:cs="Arial Narrow"/>
                <w:szCs w:val="21"/>
                <w:lang w:bidi="ar"/>
              </w:rPr>
              <w:t xml:space="preserve">；</w:t>
            </w:r>
            <w:r>
              <w:rPr>
                <w:rFonts w:ascii="Arial Narrow" w:hAnsi="Arial Narrow" w:cs="Arial Narrow"/>
                <w:szCs w:val="21"/>
                <w:lang w:bidi="ar"/>
              </w:rPr>
              <w:t xml:space="preserve">DC：12 V，0.65 A，最大功耗：7.8 W</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2"/>
              </w:numPr>
              <w:jc w:val="left"/>
              <w:widowControl/>
              <w:rPr>
                <w:rFonts w:ascii="Arial Narrow" w:hAnsi="Arial Narrow" w:cs="Arial Narrow"/>
                <w:szCs w:val="21"/>
              </w:rPr>
            </w:pPr>
            <w:r>
              <w:rPr>
                <w:rFonts w:ascii="Arial Narrow" w:hAnsi="Arial Narrow" w:cs="Arial Narrow"/>
                <w:szCs w:val="21"/>
                <w:lang w:bidi="ar"/>
              </w:rPr>
              <w:t xml:space="preserve">PoE：IEEE 802.3af，CLASS 3，最大功耗：9.5 W</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2"/>
              </w:numPr>
              <w:jc w:val="left"/>
              <w:widowControl/>
              <w:rPr>
                <w:rFonts w:ascii="Arial Narrow" w:hAnsi="Arial Narrow" w:cs="Arial Narrow"/>
                <w:szCs w:val="21"/>
              </w:rPr>
            </w:pPr>
            <w:r>
              <w:rPr>
                <w:rFonts w:ascii="Arial Narrow" w:hAnsi="Arial Narrow" w:cs="Arial Narrow"/>
                <w:szCs w:val="21"/>
                <w:lang w:bidi="ar"/>
              </w:rPr>
              <w:t xml:space="preserve">供电方式：DC：12 V ± 25%，支持防反接保护</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2"/>
              </w:numPr>
              <w:jc w:val="left"/>
              <w:widowControl/>
              <w:rPr>
                <w:rFonts w:ascii="Arial Narrow" w:hAnsi="Arial Narrow" w:cs="Arial Narrow"/>
                <w:szCs w:val="21"/>
              </w:rPr>
            </w:pPr>
            <w:r>
              <w:rPr>
                <w:rFonts w:ascii="Arial Narrow" w:hAnsi="Arial Narrow" w:cs="Arial Narrow"/>
                <w:szCs w:val="21"/>
                <w:lang w:bidi="ar"/>
              </w:rPr>
              <w:t xml:space="preserve">PoE：IEEE 802.3af，CLASS 3</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2"/>
              </w:numPr>
              <w:jc w:val="left"/>
              <w:widowControl/>
              <w:rPr>
                <w:rFonts w:ascii="Arial Narrow" w:hAnsi="Arial Narrow" w:cs="Arial Narrow"/>
                <w:szCs w:val="21"/>
              </w:rPr>
            </w:pPr>
            <w:r>
              <w:rPr>
                <w:rFonts w:ascii="Arial Narrow" w:hAnsi="Arial Narrow" w:cs="Arial Narrow"/>
                <w:szCs w:val="21"/>
                <w:lang w:bidi="ar"/>
              </w:rPr>
              <w:t xml:space="preserve">电源接口类型：Ø5.5 mm圆口</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45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室外报警摄像机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43"/>
              </w:numPr>
              <w:jc w:val="left"/>
              <w:widowControl/>
              <w:rPr>
                <w:rFonts w:ascii="Arial Narrow" w:hAnsi="Arial Narrow" w:cs="Arial Narrow"/>
                <w:szCs w:val="21"/>
              </w:rPr>
            </w:pPr>
            <w:r>
              <w:rPr>
                <w:rFonts w:ascii="Arial Narrow" w:hAnsi="Arial Narrow" w:cs="Arial Narrow"/>
                <w:szCs w:val="21"/>
                <w:lang w:bidi="ar"/>
              </w:rPr>
              <w:t xml:space="preserve">支持智能资源模式切换：smart事件（大模型），普通监控</w:t>
              <w:br w:type="textWrapping" w:clear="all"/>
              <w:t xml:space="preserve">Smart事件（大模型）：越界侦测，区域入侵侦测，进入/离开区域侦测为大模型算法，支持联动声光预警。非大模型算法支持徘徊侦测，人员聚集侦测，快速运动侦测，停车侦测，物品遗留/拿取侦测</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3"/>
              </w:numPr>
              <w:jc w:val="left"/>
              <w:widowControl/>
              <w:rPr>
                <w:rFonts w:ascii="Arial Narrow" w:hAnsi="Arial Narrow" w:cs="Arial Narrow"/>
                <w:szCs w:val="21"/>
              </w:rPr>
            </w:pPr>
            <w:r>
              <w:rPr>
                <w:rFonts w:ascii="Arial Narrow" w:hAnsi="Arial Narrow" w:cs="Arial Narrow"/>
                <w:szCs w:val="21"/>
                <w:lang w:bidi="ar"/>
              </w:rPr>
              <w:t xml:space="preserve">鳞镜补光：采用隐藏式灯珠设计，通过鳞甲密布排列形成的镜面反射出光，见光不见灯；增加发光面积，降低聚光效果，补光柔和均匀；白光补光，距离可达60</w:t>
            </w:r>
            <w:r>
              <w:rPr>
                <w:rFonts w:hint="eastAsia" w:ascii="Arial Narrow" w:hAnsi="Arial Narrow" w:cs="Arial Narrow"/>
                <w:szCs w:val="21"/>
                <w:lang w:bidi="ar"/>
              </w:rPr>
              <w:t xml:space="preserve">m；</w:t>
            </w:r>
            <w:r>
              <w:rPr>
                <w:rFonts w:ascii="Arial Narrow" w:hAnsi="Arial Narrow" w:cs="Arial Narrow"/>
                <w:szCs w:val="21"/>
              </w:rPr>
            </w:r>
            <w:r/>
          </w:p>
          <w:p>
            <w:pPr>
              <w:pStyle w:val="1375"/>
              <w:numPr>
                <w:ilvl w:val="0"/>
                <w:numId w:val="43"/>
              </w:numPr>
              <w:jc w:val="left"/>
              <w:widowControl/>
              <w:rPr>
                <w:rFonts w:ascii="Arial Narrow" w:hAnsi="Arial Narrow" w:cs="Arial Narrow"/>
                <w:szCs w:val="21"/>
              </w:rPr>
            </w:pPr>
            <w:r>
              <w:rPr>
                <w:rFonts w:ascii="Arial Narrow" w:hAnsi="Arial Narrow" w:cs="Arial Narrow"/>
                <w:szCs w:val="21"/>
                <w:lang w:bidi="ar"/>
              </w:rPr>
              <w:t xml:space="preserve">Smart录像：支持断网续传功能保证录像不丢失，配合Smart NVR/SD卡实现事件录像的智能后检索、分析和浓缩播放，Smart编码：支持低码率、ROI感兴趣区域增强编码、SVC自适应编码技术，支持Smart265编码</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3"/>
              </w:numPr>
              <w:jc w:val="left"/>
              <w:widowControl/>
              <w:rPr>
                <w:rFonts w:ascii="Arial Narrow" w:hAnsi="Arial Narrow" w:cs="Arial Narrow"/>
                <w:szCs w:val="21"/>
              </w:rPr>
            </w:pPr>
            <w:r>
              <w:rPr>
                <w:rFonts w:ascii="Arial Narrow" w:hAnsi="Arial Narrow" w:cs="Arial Narrow"/>
                <w:szCs w:val="21"/>
                <w:lang w:bidi="ar"/>
              </w:rPr>
              <w:t xml:space="preserve">系统功能：支持开放型网络视频接口、ISAPI、GB/T28181和OTAP；支持三码流技术，支持同时20路取流；支持萤石平台接入</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3"/>
              </w:numPr>
              <w:jc w:val="left"/>
              <w:widowControl/>
              <w:rPr>
                <w:rFonts w:ascii="Arial Narrow" w:hAnsi="Arial Narrow" w:cs="Arial Narrow"/>
                <w:szCs w:val="21"/>
              </w:rPr>
            </w:pPr>
            <w:r>
              <w:rPr>
                <w:rFonts w:ascii="Arial Narrow" w:hAnsi="Arial Narrow" w:cs="Arial Narrow"/>
                <w:szCs w:val="21"/>
                <w:lang w:bidi="ar"/>
              </w:rPr>
              <w:t xml:space="preserve">图像相关：支持400万像素@30 fps实时帧率，图像更流畅；支持透雾，电子防抖，并具有多种白平衡模式，适合各种场景需求</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3"/>
              </w:numPr>
              <w:jc w:val="left"/>
              <w:widowControl/>
              <w:rPr>
                <w:rFonts w:ascii="Arial Narrow" w:hAnsi="Arial Narrow" w:cs="Arial Narrow"/>
                <w:szCs w:val="21"/>
              </w:rPr>
            </w:pPr>
            <w:r>
              <w:rPr>
                <w:rFonts w:ascii="Arial Narrow" w:hAnsi="Arial Narrow" w:cs="Arial Narrow"/>
                <w:szCs w:val="21"/>
                <w:lang w:bidi="ar"/>
              </w:rPr>
              <w:t xml:space="preserve">安全服务：支持三级用户权限管理，支持授权的用户和密码，支持IP地址过滤；</w:t>
            </w:r>
            <w:r>
              <w:rPr>
                <w:rFonts w:ascii="Arial Narrow" w:hAnsi="Arial Narrow" w:cs="Arial Narrow"/>
                <w:szCs w:val="21"/>
              </w:rPr>
            </w:r>
            <w:r/>
          </w:p>
          <w:p>
            <w:pPr>
              <w:pStyle w:val="1375"/>
              <w:numPr>
                <w:ilvl w:val="0"/>
                <w:numId w:val="43"/>
              </w:numPr>
              <w:jc w:val="left"/>
              <w:widowControl/>
              <w:rPr>
                <w:rFonts w:ascii="Arial Narrow" w:hAnsi="Arial Narrow" w:cs="Arial Narrow"/>
                <w:szCs w:val="21"/>
              </w:rPr>
            </w:pPr>
            <w:r>
              <w:rPr>
                <w:rFonts w:ascii="Arial Narrow" w:hAnsi="Arial Narrow" w:cs="Arial Narrow"/>
                <w:szCs w:val="21"/>
                <w:lang w:bidi="ar"/>
              </w:rPr>
              <w:t xml:space="preserve">音频：内置一个麦克风和扬声器</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3"/>
              </w:numPr>
              <w:jc w:val="left"/>
              <w:widowControl/>
              <w:rPr>
                <w:rFonts w:ascii="Arial Narrow" w:hAnsi="Arial Narrow" w:cs="Arial Narrow"/>
                <w:szCs w:val="21"/>
              </w:rPr>
            </w:pPr>
            <w:r>
              <w:rPr>
                <w:rFonts w:ascii="Arial Narrow" w:hAnsi="Arial Narrow" w:cs="Arial Narrow"/>
                <w:szCs w:val="21"/>
                <w:lang w:bidi="ar"/>
              </w:rPr>
              <w:t xml:space="preserve">传感器类型：1/1.8" Progressive Scan CMOS</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3"/>
              </w:numPr>
              <w:jc w:val="left"/>
              <w:widowControl/>
              <w:rPr>
                <w:rFonts w:ascii="Arial Narrow" w:hAnsi="Arial Narrow" w:cs="Arial Narrow"/>
                <w:szCs w:val="21"/>
              </w:rPr>
            </w:pPr>
            <w:r>
              <w:rPr>
                <w:rFonts w:ascii="Arial Narrow" w:hAnsi="Arial Narrow" w:cs="Arial Narrow"/>
                <w:szCs w:val="21"/>
                <w:lang w:bidi="ar"/>
              </w:rPr>
              <w:t xml:space="preserve">最低照度：彩色：0.0014 Lux @（F1.0，AGC ON），0 Lux with Light</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3"/>
              </w:numPr>
              <w:jc w:val="left"/>
              <w:widowControl/>
              <w:rPr>
                <w:rFonts w:ascii="Arial Narrow" w:hAnsi="Arial Narrow" w:cs="Arial Narrow"/>
                <w:szCs w:val="21"/>
              </w:rPr>
            </w:pPr>
            <w:r>
              <w:rPr>
                <w:rFonts w:ascii="Arial Narrow" w:hAnsi="Arial Narrow" w:cs="Arial Narrow"/>
                <w:szCs w:val="21"/>
                <w:lang w:bidi="ar"/>
              </w:rPr>
              <w:t xml:space="preserve">宽动态：数字宽动态</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3"/>
              </w:numPr>
              <w:jc w:val="left"/>
              <w:widowControl/>
              <w:rPr>
                <w:rFonts w:ascii="Arial Narrow" w:hAnsi="Arial Narrow" w:cs="Arial Narrow"/>
                <w:szCs w:val="21"/>
              </w:rPr>
            </w:pPr>
            <w:r>
              <w:rPr>
                <w:rFonts w:ascii="Arial Narrow" w:hAnsi="Arial Narrow" w:cs="Arial Narrow"/>
                <w:szCs w:val="21"/>
                <w:lang w:bidi="ar"/>
              </w:rPr>
              <w:t xml:space="preserve">焦距&amp;视场角：2.8mm，水平视场角：100°，垂直视场角：53°，对角视场角：120°</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3"/>
              </w:numPr>
              <w:jc w:val="left"/>
              <w:widowControl/>
              <w:rPr>
                <w:rFonts w:ascii="Arial Narrow" w:hAnsi="Arial Narrow" w:cs="Arial Narrow"/>
                <w:szCs w:val="21"/>
              </w:rPr>
            </w:pPr>
            <w:r>
              <w:rPr>
                <w:rFonts w:ascii="Arial Narrow" w:hAnsi="Arial Narrow" w:cs="Arial Narrow"/>
                <w:szCs w:val="21"/>
                <w:lang w:bidi="ar"/>
              </w:rPr>
              <w:t xml:space="preserve">4mm，水平视场角：89°，垂直视场角：45°，对角视场角：107° </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3"/>
              </w:numPr>
              <w:jc w:val="left"/>
              <w:widowControl/>
              <w:rPr>
                <w:rFonts w:ascii="Arial Narrow" w:hAnsi="Arial Narrow" w:cs="Arial Narrow"/>
                <w:szCs w:val="21"/>
              </w:rPr>
            </w:pPr>
            <w:r>
              <w:rPr>
                <w:rFonts w:ascii="Arial Narrow" w:hAnsi="Arial Narrow" w:cs="Arial Narrow"/>
                <w:szCs w:val="21"/>
                <w:lang w:bidi="ar"/>
              </w:rPr>
              <w:t xml:space="preserve">补光灯类型：鳞镜补光，暖白光，4颗灯珠</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3"/>
              </w:numPr>
              <w:jc w:val="left"/>
              <w:widowControl/>
              <w:rPr>
                <w:rFonts w:ascii="Arial Narrow" w:hAnsi="Arial Narrow" w:cs="Arial Narrow"/>
                <w:szCs w:val="21"/>
              </w:rPr>
            </w:pPr>
            <w:r>
              <w:rPr>
                <w:rFonts w:ascii="Arial Narrow" w:hAnsi="Arial Narrow" w:cs="Arial Narrow"/>
                <w:szCs w:val="21"/>
                <w:lang w:bidi="ar"/>
              </w:rPr>
              <w:t xml:space="preserve">补光距离：白光：普通监控：最远可达60 m</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3"/>
              </w:numPr>
              <w:jc w:val="left"/>
              <w:widowControl/>
              <w:rPr>
                <w:rFonts w:ascii="Arial Narrow" w:hAnsi="Arial Narrow" w:cs="Arial Narrow"/>
                <w:szCs w:val="21"/>
              </w:rPr>
            </w:pPr>
            <w:r>
              <w:rPr>
                <w:rFonts w:ascii="Arial Narrow" w:hAnsi="Arial Narrow" w:cs="Arial Narrow"/>
                <w:szCs w:val="21"/>
                <w:lang w:bidi="ar"/>
              </w:rPr>
              <w:t xml:space="preserve">防补光过曝：支持防补光过曝开启和关闭，开启下支持自动和手动，手动支持根据距离等级控制补光灯亮度</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3"/>
              </w:numPr>
              <w:jc w:val="left"/>
              <w:widowControl/>
              <w:rPr>
                <w:rFonts w:ascii="Arial Narrow" w:hAnsi="Arial Narrow" w:cs="Arial Narrow"/>
                <w:szCs w:val="21"/>
              </w:rPr>
            </w:pPr>
            <w:r>
              <w:rPr>
                <w:rFonts w:ascii="Arial Narrow" w:hAnsi="Arial Narrow" w:cs="Arial Narrow"/>
                <w:szCs w:val="21"/>
                <w:lang w:bidi="ar"/>
              </w:rPr>
              <w:t xml:space="preserve">最大图像尺寸：2688 × 1520</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3"/>
              </w:numPr>
              <w:jc w:val="left"/>
              <w:widowControl/>
              <w:rPr>
                <w:rFonts w:ascii="Arial Narrow" w:hAnsi="Arial Narrow" w:cs="Arial Narrow"/>
                <w:szCs w:val="21"/>
              </w:rPr>
            </w:pPr>
            <w:r>
              <w:rPr>
                <w:rFonts w:ascii="Arial Narrow" w:hAnsi="Arial Narrow" w:cs="Arial Narrow"/>
                <w:szCs w:val="21"/>
                <w:lang w:bidi="ar"/>
              </w:rPr>
              <w:t xml:space="preserve">视频压缩标准：主码流：H.265+/H.265/H.264+/H.264</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3"/>
              </w:numPr>
              <w:jc w:val="left"/>
              <w:widowControl/>
              <w:rPr>
                <w:rFonts w:ascii="Arial Narrow" w:hAnsi="Arial Narrow" w:cs="Arial Narrow"/>
                <w:szCs w:val="21"/>
              </w:rPr>
            </w:pPr>
            <w:r>
              <w:rPr>
                <w:rFonts w:ascii="Arial Narrow" w:hAnsi="Arial Narrow" w:cs="Arial Narrow"/>
                <w:szCs w:val="21"/>
                <w:lang w:bidi="ar"/>
              </w:rPr>
              <w:t xml:space="preserve">子码流：H.265/H.264/MJPEG</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3"/>
              </w:numPr>
              <w:jc w:val="left"/>
              <w:widowControl/>
              <w:rPr>
                <w:rFonts w:ascii="Arial Narrow" w:hAnsi="Arial Narrow" w:cs="Arial Narrow"/>
                <w:szCs w:val="21"/>
              </w:rPr>
            </w:pPr>
            <w:r>
              <w:rPr>
                <w:rFonts w:ascii="Arial Narrow" w:hAnsi="Arial Narrow" w:cs="Arial Narrow"/>
                <w:szCs w:val="21"/>
                <w:lang w:bidi="ar"/>
              </w:rPr>
              <w:t xml:space="preserve">三码流：H.265/H.264</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3"/>
              </w:numPr>
              <w:jc w:val="left"/>
              <w:widowControl/>
              <w:rPr>
                <w:rFonts w:ascii="Arial Narrow" w:hAnsi="Arial Narrow" w:cs="Arial Narrow"/>
                <w:szCs w:val="21"/>
              </w:rPr>
            </w:pPr>
            <w:r>
              <w:rPr>
                <w:rFonts w:ascii="Arial Narrow" w:hAnsi="Arial Narrow" w:cs="Arial Narrow"/>
                <w:szCs w:val="21"/>
                <w:lang w:bidi="ar"/>
              </w:rPr>
              <w:t xml:space="preserve">网络：1个RJ45 10 M/100 M自适应以太网口</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3"/>
              </w:numPr>
              <w:jc w:val="left"/>
              <w:widowControl/>
              <w:rPr>
                <w:rFonts w:ascii="Arial Narrow" w:hAnsi="Arial Narrow" w:cs="Arial Narrow"/>
                <w:szCs w:val="21"/>
              </w:rPr>
            </w:pPr>
            <w:r>
              <w:rPr>
                <w:rFonts w:ascii="Arial Narrow" w:hAnsi="Arial Narrow" w:cs="Arial Narrow"/>
                <w:szCs w:val="21"/>
                <w:lang w:bidi="ar"/>
              </w:rPr>
              <w:t xml:space="preserve">SD卡扩展：内置MicroSD/MicroSDHC/MicroSDXC 插槽，最大支持512GB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3"/>
              </w:numPr>
              <w:jc w:val="left"/>
              <w:widowControl/>
              <w:rPr>
                <w:rFonts w:ascii="Arial Narrow" w:hAnsi="Arial Narrow" w:cs="Arial Narrow"/>
                <w:szCs w:val="21"/>
              </w:rPr>
            </w:pPr>
            <w:r>
              <w:rPr>
                <w:rFonts w:ascii="Arial Narrow" w:hAnsi="Arial Narrow" w:cs="Arial Narrow"/>
                <w:szCs w:val="21"/>
                <w:lang w:bidi="ar"/>
              </w:rPr>
              <w:t xml:space="preserve">音频：1路输入（Line in），1路输出（Line out），1个内置麦克风，1个内置扬声器</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3"/>
              </w:numPr>
              <w:jc w:val="left"/>
              <w:widowControl/>
              <w:rPr>
                <w:rFonts w:ascii="Arial Narrow" w:hAnsi="Arial Narrow" w:cs="Arial Narrow"/>
                <w:szCs w:val="21"/>
              </w:rPr>
            </w:pPr>
            <w:r>
              <w:rPr>
                <w:rFonts w:ascii="Arial Narrow" w:hAnsi="Arial Narrow" w:cs="Arial Narrow"/>
                <w:szCs w:val="21"/>
                <w:lang w:bidi="ar"/>
              </w:rPr>
              <w:t xml:space="preserve">报警：1路输入，1路输出（报警输入支持开关量，报警输出最大支持DC12 V，30 mA）</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3"/>
              </w:numPr>
              <w:jc w:val="left"/>
              <w:widowControl/>
              <w:rPr>
                <w:rFonts w:ascii="Arial Narrow" w:hAnsi="Arial Narrow" w:cs="Arial Narrow"/>
                <w:szCs w:val="21"/>
              </w:rPr>
            </w:pPr>
            <w:r>
              <w:rPr>
                <w:rFonts w:ascii="Arial Narrow" w:hAnsi="Arial Narrow" w:cs="Arial Narrow"/>
                <w:szCs w:val="21"/>
                <w:lang w:bidi="ar"/>
              </w:rPr>
              <w:t xml:space="preserve">复位：支持</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3"/>
              </w:numPr>
              <w:jc w:val="left"/>
              <w:widowControl/>
              <w:rPr>
                <w:rFonts w:ascii="Arial Narrow" w:hAnsi="Arial Narrow" w:cs="Arial Narrow"/>
                <w:szCs w:val="21"/>
              </w:rPr>
            </w:pPr>
            <w:r>
              <w:rPr>
                <w:rFonts w:ascii="Arial Narrow" w:hAnsi="Arial Narrow" w:cs="Arial Narrow"/>
                <w:szCs w:val="21"/>
                <w:lang w:bidi="ar"/>
              </w:rPr>
              <w:t xml:space="preserve">电源输出：DC12 V，100 mA</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3"/>
              </w:numPr>
              <w:jc w:val="left"/>
              <w:widowControl/>
              <w:rPr>
                <w:rFonts w:ascii="Arial Narrow" w:hAnsi="Arial Narrow" w:cs="Arial Narrow"/>
                <w:szCs w:val="21"/>
              </w:rPr>
            </w:pPr>
            <w:r>
              <w:rPr>
                <w:rFonts w:ascii="Arial Narrow" w:hAnsi="Arial Narrow" w:cs="Arial Narrow"/>
                <w:szCs w:val="21"/>
                <w:lang w:bidi="ar"/>
              </w:rPr>
              <w:t xml:space="preserve">接口类型：外甩线</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3"/>
              </w:numPr>
              <w:jc w:val="left"/>
              <w:widowControl/>
              <w:rPr>
                <w:rFonts w:ascii="Arial Narrow" w:hAnsi="Arial Narrow" w:cs="Arial Narrow"/>
                <w:szCs w:val="21"/>
              </w:rPr>
            </w:pPr>
            <w:r>
              <w:rPr>
                <w:rFonts w:ascii="Arial Narrow" w:hAnsi="Arial Narrow" w:cs="Arial Narrow"/>
                <w:szCs w:val="21"/>
                <w:lang w:bidi="ar"/>
              </w:rPr>
              <w:t xml:space="preserve">RS-485：1个RS-485接口，半双工模式，支持自适应HIKVISION，PELCO-P和PELCO-D协议</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3"/>
              </w:numPr>
              <w:jc w:val="left"/>
              <w:widowControl/>
              <w:rPr>
                <w:rFonts w:ascii="Arial Narrow" w:hAnsi="Arial Narrow" w:cs="Arial Narrow"/>
                <w:szCs w:val="21"/>
              </w:rPr>
            </w:pPr>
            <w:r>
              <w:rPr>
                <w:rFonts w:ascii="Arial Narrow" w:hAnsi="Arial Narrow" w:cs="Arial Narrow"/>
                <w:szCs w:val="21"/>
                <w:lang w:bidi="ar"/>
              </w:rPr>
              <w:t xml:space="preserve">存储温湿度：-30 ℃~60 ℃，湿度小于95%（无凝结）</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3"/>
              </w:numPr>
              <w:jc w:val="left"/>
              <w:widowControl/>
              <w:rPr>
                <w:rFonts w:ascii="Arial Narrow" w:hAnsi="Arial Narrow" w:cs="Arial Narrow"/>
                <w:szCs w:val="21"/>
              </w:rPr>
            </w:pPr>
            <w:r>
              <w:rPr>
                <w:rFonts w:ascii="Arial Narrow" w:hAnsi="Arial Narrow" w:cs="Arial Narrow"/>
                <w:szCs w:val="21"/>
                <w:lang w:bidi="ar"/>
              </w:rPr>
              <w:t xml:space="preserve">启动和工作温湿度：-30 ℃~60 ℃，湿度小于95%（无凝结）</w:t>
              <w:br w:type="textWrapping" w:clear="all"/>
              <w:t xml:space="preserve">恢复出厂设置：支持RESET按键，客户端或浏览器恢复</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3"/>
              </w:numPr>
              <w:jc w:val="left"/>
              <w:widowControl/>
              <w:rPr>
                <w:rFonts w:ascii="Arial Narrow" w:hAnsi="Arial Narrow" w:cs="Arial Narrow"/>
                <w:szCs w:val="21"/>
              </w:rPr>
            </w:pPr>
            <w:r>
              <w:rPr>
                <w:rFonts w:ascii="Arial Narrow" w:hAnsi="Arial Narrow" w:cs="Arial Narrow"/>
                <w:szCs w:val="21"/>
                <w:lang w:bidi="ar"/>
              </w:rPr>
              <w:t xml:space="preserve">在线升级</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3"/>
              </w:numPr>
              <w:jc w:val="left"/>
              <w:widowControl/>
              <w:rPr>
                <w:rFonts w:ascii="Arial Narrow" w:hAnsi="Arial Narrow" w:cs="Arial Narrow"/>
                <w:szCs w:val="21"/>
              </w:rPr>
            </w:pPr>
            <w:r>
              <w:rPr>
                <w:rFonts w:ascii="Arial Narrow" w:hAnsi="Arial Narrow" w:cs="Arial Narrow"/>
                <w:szCs w:val="21"/>
                <w:lang w:bidi="ar"/>
              </w:rPr>
              <w:t xml:space="preserve">电流及功耗：DC：12 V，1 A，最大功耗：11.9 W</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3"/>
              </w:numPr>
              <w:jc w:val="left"/>
              <w:widowControl/>
              <w:rPr>
                <w:rFonts w:ascii="Arial Narrow" w:hAnsi="Arial Narrow" w:cs="Arial Narrow"/>
                <w:szCs w:val="21"/>
              </w:rPr>
            </w:pPr>
            <w:r>
              <w:rPr>
                <w:rFonts w:ascii="Arial Narrow" w:hAnsi="Arial Narrow" w:cs="Arial Narrow"/>
                <w:szCs w:val="21"/>
                <w:lang w:bidi="ar"/>
              </w:rPr>
              <w:t xml:space="preserve">PoE：PoE(IEEE 802.3at class 4)，最大功耗：14.1W</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3"/>
              </w:numPr>
              <w:jc w:val="left"/>
              <w:widowControl/>
              <w:rPr>
                <w:rFonts w:ascii="Arial Narrow" w:hAnsi="Arial Narrow" w:cs="Arial Narrow"/>
                <w:szCs w:val="21"/>
              </w:rPr>
            </w:pPr>
            <w:r>
              <w:rPr>
                <w:rFonts w:ascii="Arial Narrow" w:hAnsi="Arial Narrow" w:cs="Arial Narrow"/>
                <w:szCs w:val="21"/>
                <w:lang w:bidi="ar"/>
              </w:rPr>
              <w:t xml:space="preserve">供电方式：DC：12 V ± 20%，支持防反接保护</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3"/>
              </w:numPr>
              <w:jc w:val="left"/>
              <w:widowControl/>
              <w:rPr>
                <w:rFonts w:ascii="Arial Narrow" w:hAnsi="Arial Narrow" w:cs="Arial Narrow"/>
                <w:szCs w:val="21"/>
              </w:rPr>
            </w:pPr>
            <w:r>
              <w:rPr>
                <w:rFonts w:ascii="Arial Narrow" w:hAnsi="Arial Narrow" w:cs="Arial Narrow"/>
                <w:szCs w:val="21"/>
                <w:lang w:bidi="ar"/>
              </w:rPr>
              <w:t xml:space="preserve">PoE：802.3at，Type 2，Class 4</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3"/>
              </w:numPr>
              <w:jc w:val="left"/>
              <w:widowControl/>
              <w:rPr>
                <w:rFonts w:ascii="Arial Narrow" w:hAnsi="Arial Narrow" w:cs="Arial Narrow"/>
                <w:szCs w:val="21"/>
              </w:rPr>
            </w:pPr>
            <w:r>
              <w:rPr>
                <w:rFonts w:ascii="Arial Narrow" w:hAnsi="Arial Narrow" w:cs="Arial Narrow"/>
                <w:szCs w:val="21"/>
                <w:u w:val="single"/>
                <w:lang w:bidi="ar"/>
              </w:rPr>
              <w:t xml:space="preserve">需提供具有CMA或CNAS标识的第三方检测报告复印件</w:t>
            </w:r>
            <w:r>
              <w:rPr>
                <w:rFonts w:ascii="Arial Narrow" w:hAnsi="Arial Narrow" w:cs="Arial Narrow"/>
                <w:szCs w:val="21"/>
                <w:lang w:bidi="ar"/>
              </w:rPr>
              <w:t xml:space="preserve">，报告内含如下功能：1、设备内置大模型算法芯片，运用大模型算法检测并分类识别目标（人员、机动车、动物）</w:t>
            </w:r>
            <w:r>
              <w:rPr>
                <w:rFonts w:hint="eastAsia" w:ascii="Arial Narrow" w:hAnsi="Arial Narrow" w:cs="Arial Narrow"/>
                <w:szCs w:val="21"/>
                <w:lang w:bidi="ar"/>
              </w:rPr>
              <w:t xml:space="preserve">；</w:t>
            </w:r>
            <w:r>
              <w:rPr>
                <w:rFonts w:ascii="Arial Narrow" w:hAnsi="Arial Narrow" w:cs="Arial Narrow"/>
                <w:szCs w:val="21"/>
                <w:lang w:bidi="ar"/>
              </w:rPr>
              <w:t xml:space="preserve">2、设备在水平视场角不小于90°时，可检测距离设备60m处肩宽不超过20像素的行人。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46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厨房防油污摄像机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44"/>
              </w:numPr>
              <w:jc w:val="left"/>
              <w:widowControl/>
              <w:rPr>
                <w:rFonts w:ascii="Arial Narrow" w:hAnsi="Arial Narrow" w:cs="Arial Narrow"/>
                <w:szCs w:val="21"/>
              </w:rPr>
            </w:pPr>
            <w:r>
              <w:rPr>
                <w:rFonts w:ascii="Arial Narrow" w:hAnsi="Arial Narrow" w:cs="Arial Narrow"/>
                <w:szCs w:val="21"/>
                <w:lang w:bidi="ar"/>
              </w:rPr>
              <w:t xml:space="preserve">镜头前盖防油污可拆卸</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4"/>
              </w:numPr>
              <w:jc w:val="left"/>
              <w:widowControl/>
              <w:rPr>
                <w:rFonts w:ascii="Arial Narrow" w:hAnsi="Arial Narrow" w:cs="Arial Narrow"/>
                <w:szCs w:val="21"/>
              </w:rPr>
            </w:pPr>
            <w:r>
              <w:rPr>
                <w:rFonts w:ascii="Arial Narrow" w:hAnsi="Arial Narrow" w:cs="Arial Narrow"/>
                <w:szCs w:val="21"/>
                <w:lang w:bidi="ar"/>
              </w:rPr>
              <w:t xml:space="preserve">符合IP66防尘防水设计</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4"/>
              </w:numPr>
              <w:jc w:val="left"/>
              <w:widowControl/>
              <w:rPr>
                <w:rFonts w:ascii="Arial Narrow" w:hAnsi="Arial Narrow" w:cs="Arial Narrow"/>
                <w:szCs w:val="21"/>
              </w:rPr>
            </w:pPr>
            <w:r>
              <w:rPr>
                <w:rFonts w:ascii="Arial Narrow" w:hAnsi="Arial Narrow" w:cs="Arial Narrow"/>
                <w:szCs w:val="21"/>
                <w:lang w:bidi="ar"/>
              </w:rPr>
              <w:t xml:space="preserve">传感器类型：1/2.7" Progressive Scan CMOS</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4"/>
              </w:numPr>
              <w:jc w:val="left"/>
              <w:widowControl/>
              <w:rPr>
                <w:rFonts w:ascii="Arial Narrow" w:hAnsi="Arial Narrow" w:cs="Arial Narrow"/>
                <w:szCs w:val="21"/>
              </w:rPr>
            </w:pPr>
            <w:r>
              <w:rPr>
                <w:rFonts w:ascii="Arial Narrow" w:hAnsi="Arial Narrow" w:cs="Arial Narrow"/>
                <w:szCs w:val="21"/>
                <w:lang w:bidi="ar"/>
              </w:rPr>
              <w:t xml:space="preserve">最低照度：彩色：0.005 Lux @（F1.2，AGC ON）；黑白：0.001 Lux @（F1.2，AGC ON），0 Lux with IR</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4"/>
              </w:numPr>
              <w:jc w:val="left"/>
              <w:widowControl/>
              <w:rPr>
                <w:rFonts w:ascii="Arial Narrow" w:hAnsi="Arial Narrow" w:cs="Arial Narrow"/>
                <w:szCs w:val="21"/>
              </w:rPr>
            </w:pPr>
            <w:r>
              <w:rPr>
                <w:rFonts w:ascii="Arial Narrow" w:hAnsi="Arial Narrow" w:cs="Arial Narrow"/>
                <w:szCs w:val="21"/>
                <w:lang w:bidi="ar"/>
              </w:rPr>
              <w:t xml:space="preserve">宽动态：120 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4"/>
              </w:numPr>
              <w:jc w:val="left"/>
              <w:widowControl/>
              <w:rPr>
                <w:rFonts w:ascii="Arial Narrow" w:hAnsi="Arial Narrow" w:cs="Arial Narrow"/>
                <w:szCs w:val="21"/>
              </w:rPr>
            </w:pPr>
            <w:r>
              <w:rPr>
                <w:rFonts w:ascii="Arial Narrow" w:hAnsi="Arial Narrow" w:cs="Arial Narrow"/>
                <w:szCs w:val="21"/>
                <w:lang w:bidi="ar"/>
              </w:rPr>
              <w:t xml:space="preserve">焦距&amp;视场角：4 mm，水平视场角：83.7°，垂直视场角：43°，对角视场角：100.3°</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4"/>
              </w:numPr>
              <w:jc w:val="left"/>
              <w:widowControl/>
              <w:rPr>
                <w:rFonts w:ascii="Arial Narrow" w:hAnsi="Arial Narrow" w:cs="Arial Narrow"/>
                <w:szCs w:val="21"/>
              </w:rPr>
            </w:pPr>
            <w:r>
              <w:rPr>
                <w:rFonts w:ascii="Arial Narrow" w:hAnsi="Arial Narrow" w:cs="Arial Narrow"/>
                <w:szCs w:val="21"/>
                <w:lang w:bidi="ar"/>
              </w:rPr>
              <w:t xml:space="preserve">补光灯类型：红外灯</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4"/>
              </w:numPr>
              <w:jc w:val="left"/>
              <w:widowControl/>
              <w:rPr>
                <w:rFonts w:ascii="Arial Narrow" w:hAnsi="Arial Narrow" w:cs="Arial Narrow"/>
                <w:szCs w:val="21"/>
              </w:rPr>
            </w:pPr>
            <w:r>
              <w:rPr>
                <w:rFonts w:ascii="Arial Narrow" w:hAnsi="Arial Narrow" w:cs="Arial Narrow"/>
                <w:szCs w:val="21"/>
                <w:lang w:bidi="ar"/>
              </w:rPr>
              <w:t xml:space="preserve">补光距离：最远可达30 m</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4"/>
              </w:numPr>
              <w:jc w:val="left"/>
              <w:widowControl/>
              <w:rPr>
                <w:rFonts w:ascii="Arial Narrow" w:hAnsi="Arial Narrow" w:cs="Arial Narrow"/>
                <w:szCs w:val="21"/>
              </w:rPr>
            </w:pPr>
            <w:r>
              <w:rPr>
                <w:rFonts w:ascii="Arial Narrow" w:hAnsi="Arial Narrow" w:cs="Arial Narrow"/>
                <w:szCs w:val="21"/>
                <w:lang w:bidi="ar"/>
              </w:rPr>
              <w:t xml:space="preserve">红外波长范围：850 nm</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4"/>
              </w:numPr>
              <w:jc w:val="left"/>
              <w:widowControl/>
              <w:rPr>
                <w:rFonts w:ascii="Arial Narrow" w:hAnsi="Arial Narrow" w:cs="Arial Narrow"/>
                <w:szCs w:val="21"/>
              </w:rPr>
            </w:pPr>
            <w:r>
              <w:rPr>
                <w:rFonts w:ascii="Arial Narrow" w:hAnsi="Arial Narrow" w:cs="Arial Narrow"/>
                <w:szCs w:val="21"/>
                <w:lang w:bidi="ar"/>
              </w:rPr>
              <w:t xml:space="preserve">视频压缩标准：主码流：H.265/H.264</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4"/>
              </w:numPr>
              <w:jc w:val="left"/>
              <w:widowControl/>
              <w:rPr>
                <w:rFonts w:ascii="Arial Narrow" w:hAnsi="Arial Narrow" w:cs="Arial Narrow"/>
                <w:szCs w:val="21"/>
              </w:rPr>
            </w:pPr>
            <w:r>
              <w:rPr>
                <w:rFonts w:ascii="Arial Narrow" w:hAnsi="Arial Narrow" w:cs="Arial Narrow"/>
                <w:szCs w:val="21"/>
                <w:lang w:bidi="ar"/>
              </w:rPr>
              <w:t xml:space="preserve">子码流：H.265/H.264/MJPEG</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4"/>
              </w:numPr>
              <w:jc w:val="left"/>
              <w:widowControl/>
              <w:rPr>
                <w:rFonts w:ascii="Arial Narrow" w:hAnsi="Arial Narrow" w:cs="Arial Narrow"/>
                <w:szCs w:val="21"/>
              </w:rPr>
            </w:pPr>
            <w:r>
              <w:rPr>
                <w:rFonts w:ascii="Arial Narrow" w:hAnsi="Arial Narrow" w:cs="Arial Narrow"/>
                <w:szCs w:val="21"/>
                <w:lang w:bidi="ar"/>
              </w:rPr>
              <w:t xml:space="preserve">第三码流：H.265/H.264</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4"/>
              </w:numPr>
              <w:jc w:val="left"/>
              <w:widowControl/>
              <w:rPr>
                <w:rFonts w:ascii="Arial Narrow" w:hAnsi="Arial Narrow" w:cs="Arial Narrow"/>
                <w:szCs w:val="21"/>
              </w:rPr>
            </w:pPr>
            <w:r>
              <w:rPr>
                <w:rFonts w:ascii="Arial Narrow" w:hAnsi="Arial Narrow" w:cs="Arial Narrow"/>
                <w:szCs w:val="21"/>
                <w:lang w:bidi="ar"/>
              </w:rPr>
              <w:t xml:space="preserve">SD卡扩展：内置MicroSD/MicroSDHC/MicroSDXC插槽，最大支持256 GB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4"/>
              </w:numPr>
              <w:jc w:val="left"/>
              <w:widowControl/>
              <w:rPr>
                <w:rFonts w:ascii="Arial Narrow" w:hAnsi="Arial Narrow" w:cs="Arial Narrow"/>
                <w:szCs w:val="21"/>
              </w:rPr>
            </w:pPr>
            <w:r>
              <w:rPr>
                <w:rFonts w:ascii="Arial Narrow" w:hAnsi="Arial Narrow" w:cs="Arial Narrow"/>
                <w:szCs w:val="21"/>
                <w:lang w:bidi="ar"/>
              </w:rPr>
              <w:t xml:space="preserve">音频：1路输入（Line in），最大输入幅值：3.3 Vpp，输入阻抗：4.7 kΩ，接口类型：两芯非平衡</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4"/>
              </w:numPr>
              <w:jc w:val="left"/>
              <w:widowControl/>
              <w:rPr>
                <w:rFonts w:ascii="Arial Narrow" w:hAnsi="Arial Narrow" w:cs="Arial Narrow"/>
                <w:szCs w:val="21"/>
              </w:rPr>
            </w:pPr>
            <w:r>
              <w:rPr>
                <w:rFonts w:ascii="Arial Narrow" w:hAnsi="Arial Narrow" w:cs="Arial Narrow"/>
                <w:szCs w:val="21"/>
                <w:lang w:bidi="ar"/>
              </w:rPr>
              <w:t xml:space="preserve">1路输出（Line out），最大输出幅值：3.3 Vpp，输出阻抗：100 Ω，接口类型：两芯非平衡</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4"/>
              </w:numPr>
              <w:jc w:val="left"/>
              <w:widowControl/>
              <w:rPr>
                <w:rFonts w:ascii="Arial Narrow" w:hAnsi="Arial Narrow" w:cs="Arial Narrow"/>
                <w:szCs w:val="21"/>
              </w:rPr>
            </w:pPr>
            <w:r>
              <w:rPr>
                <w:rFonts w:ascii="Arial Narrow" w:hAnsi="Arial Narrow" w:cs="Arial Narrow"/>
                <w:szCs w:val="21"/>
                <w:lang w:bidi="ar"/>
              </w:rPr>
              <w:t xml:space="preserve">报警：1路输入，1路输出</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4"/>
              </w:numPr>
              <w:jc w:val="left"/>
              <w:widowControl/>
              <w:rPr>
                <w:rFonts w:ascii="Arial Narrow" w:hAnsi="Arial Narrow" w:cs="Arial Narrow"/>
                <w:szCs w:val="21"/>
              </w:rPr>
            </w:pPr>
            <w:r>
              <w:rPr>
                <w:rFonts w:ascii="Arial Narrow" w:hAnsi="Arial Narrow" w:cs="Arial Narrow"/>
                <w:szCs w:val="21"/>
                <w:lang w:bidi="ar"/>
              </w:rPr>
              <w:t xml:space="preserve">网络：1个RJ45 10 M/100 M自适应以太网口</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4"/>
              </w:numPr>
              <w:jc w:val="left"/>
              <w:widowControl/>
              <w:rPr>
                <w:rFonts w:ascii="Arial Narrow" w:hAnsi="Arial Narrow" w:cs="Arial Narrow"/>
                <w:szCs w:val="21"/>
              </w:rPr>
            </w:pPr>
            <w:r>
              <w:rPr>
                <w:rFonts w:ascii="Arial Narrow" w:hAnsi="Arial Narrow" w:cs="Arial Narrow"/>
                <w:szCs w:val="21"/>
                <w:lang w:bidi="ar"/>
              </w:rPr>
              <w:t xml:space="preserve">复位：支持</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4"/>
              </w:numPr>
              <w:jc w:val="left"/>
              <w:widowControl/>
              <w:rPr>
                <w:rFonts w:ascii="Arial Narrow" w:hAnsi="Arial Narrow" w:cs="Arial Narrow"/>
                <w:szCs w:val="21"/>
              </w:rPr>
            </w:pPr>
            <w:r>
              <w:rPr>
                <w:rFonts w:ascii="Arial Narrow" w:hAnsi="Arial Narrow" w:cs="Arial Narrow"/>
                <w:szCs w:val="21"/>
                <w:lang w:bidi="ar"/>
              </w:rPr>
              <w:t xml:space="preserve">启动和工作温湿度：-30 °C~60 °C，湿度小于95%（无凝结）</w:t>
              <w:br w:type="textWrapping" w:clear="all"/>
              <w:t xml:space="preserve">供电方式：DC: 12 V ± 25%，支持防反接保护</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4"/>
              </w:numPr>
              <w:jc w:val="left"/>
              <w:widowControl/>
              <w:rPr>
                <w:rFonts w:ascii="Arial Narrow" w:hAnsi="Arial Narrow" w:cs="Arial Narrow"/>
                <w:szCs w:val="21"/>
              </w:rPr>
            </w:pPr>
            <w:r>
              <w:rPr>
                <w:rFonts w:ascii="Arial Narrow" w:hAnsi="Arial Narrow" w:cs="Arial Narrow"/>
                <w:szCs w:val="21"/>
                <w:lang w:bidi="ar"/>
              </w:rPr>
              <w:t xml:space="preserve">PoE：802.3af，Class 3</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4"/>
              </w:numPr>
              <w:jc w:val="left"/>
              <w:widowControl/>
              <w:rPr>
                <w:rFonts w:ascii="Arial Narrow" w:hAnsi="Arial Narrow" w:cs="Arial Narrow"/>
                <w:szCs w:val="21"/>
              </w:rPr>
            </w:pPr>
            <w:r>
              <w:rPr>
                <w:rFonts w:ascii="Arial Narrow" w:hAnsi="Arial Narrow" w:cs="Arial Narrow"/>
                <w:szCs w:val="21"/>
                <w:lang w:bidi="ar"/>
              </w:rPr>
              <w:t xml:space="preserve">电流及功耗：DC：12 V，0.84 A，最大功耗：7 W</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4"/>
              </w:numPr>
              <w:jc w:val="left"/>
              <w:widowControl/>
              <w:rPr>
                <w:rFonts w:ascii="Arial Narrow" w:hAnsi="Arial Narrow" w:cs="Arial Narrow"/>
                <w:szCs w:val="21"/>
              </w:rPr>
            </w:pPr>
            <w:r>
              <w:rPr>
                <w:rFonts w:ascii="Arial Narrow" w:hAnsi="Arial Narrow" w:cs="Arial Narrow"/>
                <w:szCs w:val="21"/>
                <w:lang w:bidi="ar"/>
              </w:rPr>
              <w:t xml:space="preserve">PoE：802.3af，36 V~57 V，0.32 A~0.21 A，最大功耗：7 W </w:t>
              <w:br w:type="textWrapping" w:clear="all"/>
              <w:t xml:space="preserve">电源接口类型：Ø5.5 mm圆口</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47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电梯专用摄像机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45"/>
              </w:numPr>
              <w:jc w:val="left"/>
              <w:widowControl/>
              <w:rPr>
                <w:rFonts w:ascii="Arial Narrow" w:hAnsi="Arial Narrow" w:cs="Arial Narrow"/>
                <w:szCs w:val="21"/>
              </w:rPr>
            </w:pPr>
            <w:r>
              <w:rPr>
                <w:rFonts w:ascii="Arial Narrow" w:hAnsi="Arial Narrow" w:cs="Arial Narrow"/>
                <w:szCs w:val="21"/>
                <w:lang w:bidi="ar"/>
              </w:rPr>
              <w:t xml:space="preserve">最高分辨率</w:t>
            </w:r>
            <w:r>
              <w:rPr>
                <w:rFonts w:ascii="Arial" w:hAnsi="Arial" w:cs="Arial"/>
                <w:szCs w:val="21"/>
                <w:lang w:bidi="ar"/>
              </w:rPr>
              <w:t xml:space="preserve">≥</w:t>
            </w:r>
            <w:r>
              <w:rPr>
                <w:rFonts w:ascii="Arial Narrow" w:hAnsi="Arial Narrow" w:cs="Arial Narrow"/>
                <w:szCs w:val="21"/>
                <w:lang w:bidi="ar"/>
              </w:rPr>
              <w:t xml:space="preserve">2560 × 1440@25 fps，在该分辨率下可输出实时图像</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5"/>
              </w:numPr>
              <w:jc w:val="left"/>
              <w:widowControl/>
              <w:rPr>
                <w:rFonts w:ascii="Arial Narrow" w:hAnsi="Arial Narrow" w:cs="Arial Narrow"/>
                <w:szCs w:val="21"/>
              </w:rPr>
            </w:pPr>
            <w:r>
              <w:rPr>
                <w:rFonts w:ascii="Arial Narrow" w:hAnsi="Arial Narrow" w:cs="Arial Narrow"/>
                <w:szCs w:val="21"/>
                <w:lang w:bidi="ar"/>
              </w:rPr>
              <w:t xml:space="preserve">采用高效阵列红外灯，使用寿命长，红外照射距离最远</w:t>
            </w:r>
            <w:r>
              <w:rPr>
                <w:rFonts w:ascii="Arial" w:hAnsi="Arial" w:cs="Arial"/>
                <w:szCs w:val="21"/>
                <w:lang w:bidi="ar"/>
              </w:rPr>
              <w:t xml:space="preserve">≥</w:t>
            </w:r>
            <w:r>
              <w:rPr>
                <w:rFonts w:ascii="Arial Narrow" w:hAnsi="Arial Narrow" w:cs="Arial Narrow"/>
                <w:szCs w:val="21"/>
                <w:lang w:bidi="ar"/>
              </w:rPr>
              <w:t xml:space="preserve">10 m</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5"/>
              </w:numPr>
              <w:jc w:val="left"/>
              <w:widowControl/>
              <w:rPr>
                <w:rFonts w:ascii="Arial Narrow" w:hAnsi="Arial Narrow" w:cs="Arial Narrow"/>
                <w:szCs w:val="21"/>
              </w:rPr>
            </w:pPr>
            <w:r>
              <w:rPr>
                <w:rFonts w:ascii="Arial Narrow" w:hAnsi="Arial Narrow" w:cs="Arial Narrow"/>
                <w:szCs w:val="21"/>
                <w:lang w:bidi="ar"/>
              </w:rPr>
              <w:t xml:space="preserve">遮挡检测：内置ToF传感器，可有效检测遮挡摄像机的行为，摄像机检测角度最大25°，检测距离默认30 cm</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5"/>
              </w:numPr>
              <w:jc w:val="left"/>
              <w:widowControl/>
              <w:rPr>
                <w:rFonts w:ascii="Arial Narrow" w:hAnsi="Arial Narrow" w:cs="Arial Narrow"/>
                <w:szCs w:val="21"/>
              </w:rPr>
            </w:pPr>
            <w:r>
              <w:rPr>
                <w:rFonts w:ascii="Arial Narrow" w:hAnsi="Arial Narrow" w:cs="Arial Narrow"/>
                <w:szCs w:val="21"/>
                <w:lang w:bidi="ar"/>
              </w:rPr>
              <w:t xml:space="preserve">支持1路报警输入，1路报警输出，报警输出最大支持DC60 V，2 A</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5"/>
              </w:numPr>
              <w:jc w:val="left"/>
              <w:widowControl/>
              <w:rPr>
                <w:rFonts w:ascii="Arial Narrow" w:hAnsi="Arial Narrow" w:cs="Arial Narrow"/>
                <w:szCs w:val="21"/>
              </w:rPr>
            </w:pPr>
            <w:r>
              <w:rPr>
                <w:rFonts w:ascii="Arial Narrow" w:hAnsi="Arial Narrow" w:cs="Arial Narrow"/>
                <w:szCs w:val="21"/>
                <w:lang w:bidi="ar"/>
              </w:rPr>
              <w:t xml:space="preserve">内置MicroSD/MicroSDHC/MicroSDXC 插槽，最大支持512 GB</w:t>
              <w:br w:type="textWrapping" w:clear="all"/>
              <w:t xml:space="preserve">1个内置麦克风，1个内置扬声器，支持双向语音对讲</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5"/>
              </w:numPr>
              <w:jc w:val="left"/>
              <w:widowControl/>
              <w:rPr>
                <w:rFonts w:ascii="Arial Narrow" w:hAnsi="Arial Narrow" w:cs="Arial Narrow"/>
                <w:szCs w:val="21"/>
              </w:rPr>
            </w:pPr>
            <w:r>
              <w:rPr>
                <w:rFonts w:ascii="Arial Narrow" w:hAnsi="Arial Narrow" w:cs="Arial Narrow"/>
                <w:szCs w:val="21"/>
                <w:lang w:bidi="ar"/>
              </w:rPr>
              <w:t xml:space="preserve">符合IK08防暴设计</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5"/>
              </w:numPr>
              <w:jc w:val="left"/>
              <w:widowControl/>
              <w:rPr>
                <w:rFonts w:ascii="Arial Narrow" w:hAnsi="Arial Narrow" w:cs="Arial Narrow"/>
                <w:szCs w:val="21"/>
              </w:rPr>
            </w:pPr>
            <w:r>
              <w:rPr>
                <w:rFonts w:ascii="Arial Narrow" w:hAnsi="Arial Narrow" w:cs="Arial Narrow"/>
                <w:szCs w:val="21"/>
                <w:lang w:bidi="ar"/>
              </w:rPr>
              <w:t xml:space="preserve">传感器类型：1/3" Progressive Scan CMOS</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5"/>
              </w:numPr>
              <w:jc w:val="left"/>
              <w:widowControl/>
              <w:rPr>
                <w:rFonts w:ascii="Arial Narrow" w:hAnsi="Arial Narrow" w:cs="Arial Narrow"/>
                <w:szCs w:val="21"/>
              </w:rPr>
            </w:pPr>
            <w:r>
              <w:rPr>
                <w:rFonts w:ascii="Arial Narrow" w:hAnsi="Arial Narrow" w:cs="Arial Narrow"/>
                <w:szCs w:val="21"/>
                <w:lang w:bidi="ar"/>
              </w:rPr>
              <w:t xml:space="preserve">最低照度：彩色：0.005 Lux @（F1.2，AGC ON），0 Lux with IR</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5"/>
              </w:numPr>
              <w:jc w:val="left"/>
              <w:widowControl/>
              <w:rPr>
                <w:rFonts w:ascii="Arial Narrow" w:hAnsi="Arial Narrow" w:cs="Arial Narrow"/>
                <w:szCs w:val="21"/>
              </w:rPr>
            </w:pPr>
            <w:r>
              <w:rPr>
                <w:rFonts w:ascii="Arial Narrow" w:hAnsi="Arial Narrow" w:cs="Arial Narrow"/>
                <w:szCs w:val="21"/>
                <w:lang w:bidi="ar"/>
              </w:rPr>
              <w:t xml:space="preserve">最大图像尺寸：2560 × 1440</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5"/>
              </w:numPr>
              <w:jc w:val="left"/>
              <w:widowControl/>
              <w:rPr>
                <w:rFonts w:ascii="Arial Narrow" w:hAnsi="Arial Narrow" w:cs="Arial Narrow"/>
                <w:szCs w:val="21"/>
              </w:rPr>
            </w:pPr>
            <w:r>
              <w:rPr>
                <w:rFonts w:ascii="Arial Narrow" w:hAnsi="Arial Narrow" w:cs="Arial Narrow"/>
                <w:szCs w:val="21"/>
                <w:lang w:bidi="ar"/>
              </w:rPr>
              <w:t xml:space="preserve">调节角度：水平：-15°~15°，垂直：0°~75° </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5"/>
              </w:numPr>
              <w:jc w:val="left"/>
              <w:widowControl/>
              <w:rPr>
                <w:rFonts w:ascii="Arial Narrow" w:hAnsi="Arial Narrow" w:cs="Arial Narrow"/>
                <w:szCs w:val="21"/>
              </w:rPr>
            </w:pPr>
            <w:r>
              <w:rPr>
                <w:rFonts w:ascii="Arial Narrow" w:hAnsi="Arial Narrow" w:cs="Arial Narrow"/>
                <w:szCs w:val="21"/>
                <w:lang w:bidi="ar"/>
              </w:rPr>
              <w:t xml:space="preserve">焦距&amp;视场角：2 mm，水平视场角：128°，垂直视场角：75°，对角视场角：147°</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5"/>
              </w:numPr>
              <w:jc w:val="left"/>
              <w:widowControl/>
              <w:rPr>
                <w:rFonts w:ascii="Arial Narrow" w:hAnsi="Arial Narrow" w:cs="Arial Narrow"/>
                <w:szCs w:val="21"/>
              </w:rPr>
            </w:pPr>
            <w:r>
              <w:rPr>
                <w:rFonts w:ascii="Arial Narrow" w:hAnsi="Arial Narrow" w:cs="Arial Narrow"/>
                <w:szCs w:val="21"/>
                <w:lang w:bidi="ar"/>
              </w:rPr>
              <w:t xml:space="preserve">2.8 mm，水平视场角：104°，垂直视场角：57°，对角视场角：122°</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5"/>
              </w:numPr>
              <w:jc w:val="left"/>
              <w:widowControl/>
              <w:rPr>
                <w:rFonts w:ascii="Arial Narrow" w:hAnsi="Arial Narrow" w:cs="Arial Narrow"/>
                <w:szCs w:val="21"/>
              </w:rPr>
            </w:pPr>
            <w:r>
              <w:rPr>
                <w:rFonts w:ascii="Arial Narrow" w:hAnsi="Arial Narrow" w:cs="Arial Narrow"/>
                <w:szCs w:val="21"/>
                <w:lang w:bidi="ar"/>
              </w:rPr>
              <w:t xml:space="preserve">4 mm，水平视场角：84°，垂直视场角：45°，对角视场角：100°  </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5"/>
              </w:numPr>
              <w:jc w:val="left"/>
              <w:widowControl/>
              <w:rPr>
                <w:rFonts w:ascii="Arial Narrow" w:hAnsi="Arial Narrow" w:cs="Arial Narrow"/>
                <w:szCs w:val="21"/>
              </w:rPr>
            </w:pPr>
            <w:r>
              <w:rPr>
                <w:rFonts w:ascii="Arial Narrow" w:hAnsi="Arial Narrow" w:cs="Arial Narrow"/>
                <w:szCs w:val="21"/>
                <w:lang w:bidi="ar"/>
              </w:rPr>
              <w:t xml:space="preserve">补光灯类型：红外灯</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5"/>
              </w:numPr>
              <w:jc w:val="left"/>
              <w:widowControl/>
              <w:rPr>
                <w:rFonts w:ascii="Arial Narrow" w:hAnsi="Arial Narrow" w:cs="Arial Narrow"/>
                <w:szCs w:val="21"/>
              </w:rPr>
            </w:pPr>
            <w:r>
              <w:rPr>
                <w:rFonts w:ascii="Arial Narrow" w:hAnsi="Arial Narrow" w:cs="Arial Narrow"/>
                <w:szCs w:val="21"/>
                <w:lang w:bidi="ar"/>
              </w:rPr>
              <w:t xml:space="preserve">补光距离：红外光最远可达10 m</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5"/>
              </w:numPr>
              <w:jc w:val="left"/>
              <w:widowControl/>
              <w:rPr>
                <w:rFonts w:ascii="Arial Narrow" w:hAnsi="Arial Narrow" w:cs="Arial Narrow"/>
                <w:szCs w:val="21"/>
              </w:rPr>
            </w:pPr>
            <w:r>
              <w:rPr>
                <w:rFonts w:ascii="Arial Narrow" w:hAnsi="Arial Narrow" w:cs="Arial Narrow"/>
                <w:szCs w:val="21"/>
                <w:lang w:bidi="ar"/>
              </w:rPr>
              <w:t xml:space="preserve">红外波长范围：850 nm</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5"/>
              </w:numPr>
              <w:jc w:val="left"/>
              <w:widowControl/>
              <w:rPr>
                <w:rFonts w:ascii="Arial Narrow" w:hAnsi="Arial Narrow" w:cs="Arial Narrow"/>
                <w:szCs w:val="21"/>
              </w:rPr>
            </w:pPr>
            <w:r>
              <w:rPr>
                <w:rFonts w:ascii="Arial Narrow" w:hAnsi="Arial Narrow" w:cs="Arial Narrow"/>
                <w:szCs w:val="21"/>
                <w:lang w:bidi="ar"/>
              </w:rPr>
              <w:t xml:space="preserve">视频压缩标准：主码流：H.265/H.264</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5"/>
              </w:numPr>
              <w:jc w:val="left"/>
              <w:widowControl/>
              <w:rPr>
                <w:rFonts w:ascii="Arial Narrow" w:hAnsi="Arial Narrow" w:cs="Arial Narrow"/>
                <w:szCs w:val="21"/>
              </w:rPr>
            </w:pPr>
            <w:r>
              <w:rPr>
                <w:rFonts w:ascii="Arial Narrow" w:hAnsi="Arial Narrow" w:cs="Arial Narrow"/>
                <w:szCs w:val="21"/>
                <w:lang w:bidi="ar"/>
              </w:rPr>
              <w:t xml:space="preserve">子码流：H.265/H.264/MJPEG</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5"/>
              </w:numPr>
              <w:jc w:val="left"/>
              <w:widowControl/>
              <w:rPr>
                <w:rFonts w:ascii="Arial Narrow" w:hAnsi="Arial Narrow" w:cs="Arial Narrow"/>
                <w:szCs w:val="21"/>
              </w:rPr>
            </w:pPr>
            <w:r>
              <w:rPr>
                <w:rFonts w:ascii="Arial Narrow" w:hAnsi="Arial Narrow" w:cs="Arial Narrow"/>
                <w:szCs w:val="21"/>
                <w:lang w:bidi="ar"/>
              </w:rPr>
              <w:t xml:space="preserve">宽动态：120 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5"/>
              </w:numPr>
              <w:jc w:val="left"/>
              <w:widowControl/>
              <w:rPr>
                <w:rFonts w:ascii="Arial Narrow" w:hAnsi="Arial Narrow" w:cs="Arial Narrow"/>
                <w:szCs w:val="21"/>
              </w:rPr>
            </w:pPr>
            <w:r>
              <w:rPr>
                <w:rFonts w:ascii="Arial Narrow" w:hAnsi="Arial Narrow" w:cs="Arial Narrow"/>
                <w:szCs w:val="21"/>
                <w:lang w:bidi="ar"/>
              </w:rPr>
              <w:t xml:space="preserve">网络：1个RJ45 10 M/100 M自适应以太网口</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5"/>
              </w:numPr>
              <w:jc w:val="left"/>
              <w:widowControl/>
              <w:rPr>
                <w:rFonts w:ascii="Arial Narrow" w:hAnsi="Arial Narrow" w:cs="Arial Narrow"/>
                <w:szCs w:val="21"/>
              </w:rPr>
            </w:pPr>
            <w:r>
              <w:rPr>
                <w:rFonts w:ascii="Arial Narrow" w:hAnsi="Arial Narrow" w:cs="Arial Narrow"/>
                <w:szCs w:val="21"/>
                <w:lang w:bidi="ar"/>
              </w:rPr>
              <w:t xml:space="preserve">SD卡扩展：内置MicroSD/MicroSDHC/MicroSDXC 插槽，最大支持512 GB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5"/>
              </w:numPr>
              <w:jc w:val="left"/>
              <w:widowControl/>
              <w:rPr>
                <w:rFonts w:ascii="Arial Narrow" w:hAnsi="Arial Narrow" w:cs="Arial Narrow"/>
                <w:szCs w:val="21"/>
              </w:rPr>
            </w:pPr>
            <w:r>
              <w:rPr>
                <w:rFonts w:ascii="Arial Narrow" w:hAnsi="Arial Narrow" w:cs="Arial Narrow"/>
                <w:szCs w:val="21"/>
                <w:lang w:bidi="ar"/>
              </w:rPr>
              <w:t xml:space="preserve">内置麦克风：支持1个内置麦克风</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5"/>
              </w:numPr>
              <w:jc w:val="left"/>
              <w:widowControl/>
              <w:rPr>
                <w:rFonts w:ascii="Arial Narrow" w:hAnsi="Arial Narrow" w:cs="Arial Narrow"/>
                <w:szCs w:val="21"/>
              </w:rPr>
            </w:pPr>
            <w:r>
              <w:rPr>
                <w:rFonts w:ascii="Arial Narrow" w:hAnsi="Arial Narrow" w:cs="Arial Narrow"/>
                <w:szCs w:val="21"/>
                <w:lang w:bidi="ar"/>
              </w:rPr>
              <w:t xml:space="preserve">内置扬声器：支持1个内置扬声器</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5"/>
              </w:numPr>
              <w:jc w:val="left"/>
              <w:widowControl/>
              <w:rPr>
                <w:rFonts w:ascii="Arial Narrow" w:hAnsi="Arial Narrow" w:cs="Arial Narrow"/>
                <w:szCs w:val="21"/>
              </w:rPr>
            </w:pPr>
            <w:r>
              <w:rPr>
                <w:rFonts w:ascii="Arial Narrow" w:hAnsi="Arial Narrow" w:cs="Arial Narrow"/>
                <w:szCs w:val="21"/>
                <w:lang w:bidi="ar"/>
              </w:rPr>
              <w:t xml:space="preserve">报警：1路输入，1路输出；报警输出：继电器，最大支持DC60 V，2 A ，输出支持常开（COM-NO）/常闭（COM-NC）接线</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5"/>
              </w:numPr>
              <w:jc w:val="left"/>
              <w:widowControl/>
              <w:rPr>
                <w:rFonts w:ascii="Arial Narrow" w:hAnsi="Arial Narrow" w:cs="Arial Narrow"/>
                <w:szCs w:val="21"/>
              </w:rPr>
            </w:pPr>
            <w:r>
              <w:rPr>
                <w:rFonts w:ascii="Arial Narrow" w:hAnsi="Arial Narrow" w:cs="Arial Narrow"/>
                <w:szCs w:val="21"/>
                <w:lang w:bidi="ar"/>
              </w:rPr>
              <w:t xml:space="preserve">复位：支持</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48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人脸识别摄像机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46"/>
              </w:numPr>
              <w:jc w:val="left"/>
              <w:widowControl/>
              <w:rPr>
                <w:rFonts w:ascii="Arial Narrow" w:hAnsi="Arial Narrow" w:cs="Arial Narrow"/>
                <w:szCs w:val="21"/>
              </w:rPr>
            </w:pPr>
            <w:r>
              <w:rPr>
                <w:rFonts w:ascii="Arial Narrow" w:hAnsi="Arial Narrow" w:cs="Arial Narrow"/>
                <w:szCs w:val="21"/>
                <w:lang w:bidi="ar"/>
              </w:rPr>
              <w:t xml:space="preserve">支持智能资源模式切换：人脸抓拍、道路监控、Smart事件、人数统计、热度图</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6"/>
              </w:numPr>
              <w:jc w:val="left"/>
              <w:widowControl/>
              <w:rPr>
                <w:rFonts w:ascii="Arial Narrow" w:hAnsi="Arial Narrow" w:cs="Arial Narrow"/>
                <w:szCs w:val="21"/>
              </w:rPr>
            </w:pPr>
            <w:r>
              <w:rPr>
                <w:rFonts w:ascii="Arial Narrow" w:hAnsi="Arial Narrow" w:cs="Arial Narrow"/>
                <w:szCs w:val="21"/>
                <w:lang w:bidi="ar"/>
              </w:rPr>
              <w:t xml:space="preserve">人脸抓拍模式：支持对运动人脸进行检测、抓拍，最多同时检测30张，支持快速抓拍模式和优选抓拍模式</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6"/>
              </w:numPr>
              <w:jc w:val="left"/>
              <w:widowControl/>
              <w:rPr>
                <w:rFonts w:ascii="Arial Narrow" w:hAnsi="Arial Narrow" w:cs="Arial Narrow"/>
                <w:szCs w:val="21"/>
              </w:rPr>
            </w:pPr>
            <w:r>
              <w:rPr>
                <w:rFonts w:ascii="Arial Narrow" w:hAnsi="Arial Narrow" w:cs="Arial Narrow"/>
                <w:szCs w:val="21"/>
                <w:lang w:bidi="ar"/>
              </w:rPr>
              <w:t xml:space="preserve">道路监控模式：a)车辆检测：支持车牌识别并抓拍，车牌号码/车身颜色/车辆类型/车辆品牌，b)混行检测：检测正向或逆向行驶的车辆以及行人和非机动车，自动对车辆牌照进行识别，可以抓拍无车牌的车辆图片</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6"/>
              </w:numPr>
              <w:jc w:val="left"/>
              <w:widowControl/>
              <w:rPr>
                <w:rFonts w:ascii="Arial Narrow" w:hAnsi="Arial Narrow" w:cs="Arial Narrow"/>
                <w:szCs w:val="21"/>
              </w:rPr>
            </w:pPr>
            <w:r>
              <w:rPr>
                <w:rFonts w:ascii="Arial Narrow" w:hAnsi="Arial Narrow" w:cs="Arial Narrow"/>
                <w:szCs w:val="21"/>
                <w:lang w:bidi="ar"/>
              </w:rPr>
              <w:t xml:space="preserve">Smart事件模式：越界侦测，区域入侵侦测，进入区域侦测，离开区域侦测，徘徊侦测，人员聚集侦测，快速运动侦测，停车侦测，物品拿取侦测，物品遗留侦测，场景变更侦测，音频陡升侦测，音频陡降侦测，音频有无侦测，虚焦侦测。其中越界侦测，区域入侵侦测，进入区域侦测，离开区域侦测为深度学习算法，支持联动声光预警</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6"/>
              </w:numPr>
              <w:jc w:val="left"/>
              <w:widowControl/>
              <w:rPr>
                <w:rFonts w:ascii="Arial Narrow" w:hAnsi="Arial Narrow" w:cs="Arial Narrow"/>
                <w:szCs w:val="21"/>
              </w:rPr>
            </w:pPr>
            <w:r>
              <w:rPr>
                <w:rFonts w:ascii="Arial Narrow" w:hAnsi="Arial Narrow" w:cs="Arial Narrow"/>
                <w:szCs w:val="21"/>
                <w:lang w:bidi="ar"/>
              </w:rPr>
              <w:t xml:space="preserve">人数统计模式：a)人员统计：支持实时报警，人数变化报警和拥堵等级变化报警，并支持人数异常和停留时间异常报警，b)异常行为识别：支持离岗检测，以及在离岗检测报警，c)区域关注度：支持区域人数检测、停留时长检测、实时数据上传，并支持区域人数分析和队列状态分析展示</w:t>
              <w:br w:type="textWrapping" w:clear="all"/>
              <w:t xml:space="preserve">热度图：支持设备上报和平台查询方式获取信息，并支持上报伪彩图背景大图</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6"/>
              </w:numPr>
              <w:jc w:val="left"/>
              <w:widowControl/>
              <w:rPr>
                <w:rFonts w:ascii="Arial Narrow" w:hAnsi="Arial Narrow" w:cs="Arial Narrow"/>
                <w:szCs w:val="21"/>
              </w:rPr>
            </w:pPr>
            <w:r>
              <w:rPr>
                <w:rFonts w:ascii="Arial Narrow" w:hAnsi="Arial Narrow" w:cs="Arial Narrow"/>
                <w:szCs w:val="21"/>
                <w:lang w:bidi="ar"/>
              </w:rPr>
              <w:t xml:space="preserve">鳞镜补光：采用隐藏式灯珠设计，通过鳞甲密布排列形成的镜面反射出光，见光不见灯。增加发光面积，降低聚光效果，补光柔和均匀</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6"/>
              </w:numPr>
              <w:jc w:val="left"/>
              <w:widowControl/>
              <w:rPr>
                <w:rFonts w:ascii="Arial Narrow" w:hAnsi="Arial Narrow" w:cs="Arial Narrow"/>
                <w:szCs w:val="21"/>
              </w:rPr>
            </w:pPr>
            <w:r>
              <w:rPr>
                <w:rFonts w:ascii="Arial Narrow" w:hAnsi="Arial Narrow" w:cs="Arial Narrow"/>
                <w:szCs w:val="21"/>
                <w:lang w:bidi="ar"/>
              </w:rPr>
              <w:t xml:space="preserve">支持电量检测：支持设备功耗检测，支持设备功耗报表展示，报表类型支持日报表和周报表（默认日报表，单位瓦时（W·h））</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6"/>
              </w:numPr>
              <w:jc w:val="left"/>
              <w:widowControl/>
              <w:rPr>
                <w:rFonts w:ascii="Arial Narrow" w:hAnsi="Arial Narrow" w:cs="Arial Narrow"/>
                <w:szCs w:val="21"/>
              </w:rPr>
            </w:pPr>
            <w:r>
              <w:rPr>
                <w:rFonts w:ascii="Arial Narrow" w:hAnsi="Arial Narrow" w:cs="Arial Narrow"/>
                <w:szCs w:val="21"/>
                <w:lang w:bidi="ar"/>
              </w:rPr>
              <w:t xml:space="preserve">Smart录像：支持断网续传功能保证录像不丢失，配合Smart NVR/SD卡实现事件录像的智能后检索、分析和浓缩播放，Smart编码：支持低码率、低延时、ROI感兴趣区域增强编码、SVC自适应编码技术，支持Smart265编码</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6"/>
              </w:numPr>
              <w:jc w:val="left"/>
              <w:widowControl/>
              <w:rPr>
                <w:rFonts w:ascii="Arial Narrow" w:hAnsi="Arial Narrow" w:cs="Arial Narrow"/>
                <w:szCs w:val="21"/>
              </w:rPr>
            </w:pPr>
            <w:r>
              <w:rPr>
                <w:rFonts w:ascii="Arial Narrow" w:hAnsi="Arial Narrow" w:cs="Arial Narrow"/>
                <w:szCs w:val="21"/>
                <w:lang w:bidi="ar"/>
              </w:rPr>
              <w:t xml:space="preserve">内置电动变焦镜头，操作便易，变焦过程平稳</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6"/>
              </w:numPr>
              <w:jc w:val="left"/>
              <w:widowControl/>
              <w:rPr>
                <w:rFonts w:ascii="Arial Narrow" w:hAnsi="Arial Narrow" w:cs="Arial Narrow"/>
                <w:szCs w:val="21"/>
              </w:rPr>
            </w:pPr>
            <w:r>
              <w:rPr>
                <w:rFonts w:ascii="Arial Narrow" w:hAnsi="Arial Narrow" w:cs="Arial Narrow"/>
                <w:szCs w:val="21"/>
                <w:lang w:bidi="ar"/>
              </w:rPr>
              <w:t xml:space="preserve">内置2个麦克风，内置1个扬声器</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6"/>
              </w:numPr>
              <w:jc w:val="left"/>
              <w:widowControl/>
              <w:rPr>
                <w:rFonts w:ascii="Arial Narrow" w:hAnsi="Arial Narrow" w:cs="Arial Narrow"/>
                <w:szCs w:val="21"/>
              </w:rPr>
            </w:pPr>
            <w:r>
              <w:rPr>
                <w:rFonts w:ascii="Arial Narrow" w:hAnsi="Arial Narrow" w:cs="Arial Narrow"/>
                <w:szCs w:val="21"/>
                <w:lang w:bidi="ar"/>
              </w:rPr>
              <w:t xml:space="preserve">支持标准的512 GB MicroSD/MicroSDHC/MicroSDXC卡存储，支持10 M/100 M自适应网口</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6"/>
              </w:numPr>
              <w:jc w:val="left"/>
              <w:widowControl/>
              <w:rPr>
                <w:rFonts w:ascii="Arial Narrow" w:hAnsi="Arial Narrow" w:cs="Arial Narrow"/>
                <w:szCs w:val="21"/>
              </w:rPr>
            </w:pPr>
            <w:r>
              <w:rPr>
                <w:rFonts w:ascii="Arial Narrow" w:hAnsi="Arial Narrow" w:cs="Arial Narrow"/>
                <w:szCs w:val="21"/>
                <w:lang w:bidi="ar"/>
              </w:rPr>
              <w:t xml:space="preserve">最高分辨率可达400万像素，并在此分辨率下可输出60 fps实时图像，图像更流畅，支持透雾、电子防抖，支持宽动态120 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6"/>
              </w:numPr>
              <w:jc w:val="left"/>
              <w:widowControl/>
              <w:rPr>
                <w:rFonts w:ascii="Arial Narrow" w:hAnsi="Arial Narrow" w:cs="Arial Narrow"/>
                <w:szCs w:val="21"/>
              </w:rPr>
            </w:pPr>
            <w:r>
              <w:rPr>
                <w:rFonts w:ascii="Arial Narrow" w:hAnsi="Arial Narrow" w:cs="Arial Narrow"/>
                <w:szCs w:val="21"/>
                <w:lang w:bidi="ar"/>
              </w:rPr>
              <w:t xml:space="preserve">音频：2路输入，1路输出；报警：3路输入，2路输出</w:t>
              <w:br w:type="textWrapping" w:clear="all"/>
              <w:t xml:space="preserve">支持三码流技术，支持同时20路取流</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6"/>
              </w:numPr>
              <w:jc w:val="left"/>
              <w:widowControl/>
              <w:rPr>
                <w:rFonts w:ascii="Arial Narrow" w:hAnsi="Arial Narrow" w:cs="Arial Narrow"/>
                <w:szCs w:val="21"/>
              </w:rPr>
            </w:pPr>
            <w:r>
              <w:rPr>
                <w:rFonts w:ascii="Arial Narrow" w:hAnsi="Arial Narrow" w:cs="Arial Narrow"/>
                <w:szCs w:val="21"/>
                <w:lang w:bidi="ar"/>
              </w:rPr>
              <w:t xml:space="preserve">支持三级用户权限管理，支持授权的用户和密码，支持IP地址过滤</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6"/>
              </w:numPr>
              <w:jc w:val="left"/>
              <w:widowControl/>
              <w:rPr>
                <w:rFonts w:ascii="Arial Narrow" w:hAnsi="Arial Narrow" w:cs="Arial Narrow"/>
                <w:szCs w:val="21"/>
              </w:rPr>
            </w:pPr>
            <w:r>
              <w:rPr>
                <w:rFonts w:ascii="Arial Narrow" w:hAnsi="Arial Narrow" w:cs="Arial Narrow"/>
                <w:szCs w:val="21"/>
                <w:lang w:bidi="ar"/>
              </w:rPr>
              <w:t xml:space="preserve">防护等级：IP67</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49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枪机支架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47"/>
              </w:numPr>
              <w:jc w:val="left"/>
              <w:widowControl/>
              <w:rPr>
                <w:rFonts w:ascii="Arial Narrow" w:hAnsi="Arial Narrow" w:cs="Arial Narrow"/>
                <w:szCs w:val="21"/>
              </w:rPr>
            </w:pPr>
            <w:r>
              <w:rPr>
                <w:rFonts w:ascii="Arial Narrow" w:hAnsi="Arial Narrow" w:cs="Arial Narrow"/>
                <w:szCs w:val="21"/>
                <w:lang w:bidi="ar"/>
              </w:rPr>
              <w:t xml:space="preserve">金属壁装支架</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7"/>
              </w:numPr>
              <w:jc w:val="left"/>
              <w:widowControl/>
              <w:rPr>
                <w:rFonts w:ascii="Arial Narrow" w:hAnsi="Arial Narrow" w:cs="Arial Narrow"/>
                <w:szCs w:val="21"/>
              </w:rPr>
            </w:pPr>
            <w:r>
              <w:rPr>
                <w:rFonts w:ascii="Arial Narrow" w:hAnsi="Arial Narrow" w:cs="Arial Narrow"/>
                <w:szCs w:val="21"/>
                <w:lang w:bidi="ar"/>
              </w:rPr>
              <w:t xml:space="preserve">压铸纯铝合金材质，表面做喷塑处理</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7"/>
              </w:numPr>
              <w:jc w:val="left"/>
              <w:widowControl/>
              <w:rPr>
                <w:rFonts w:ascii="Arial Narrow" w:hAnsi="Arial Narrow" w:cs="Arial Narrow"/>
                <w:szCs w:val="21"/>
              </w:rPr>
            </w:pPr>
            <w:r>
              <w:rPr>
                <w:rFonts w:ascii="Arial Narrow" w:hAnsi="Arial Narrow" w:cs="Arial Narrow"/>
                <w:szCs w:val="21"/>
                <w:lang w:bidi="ar"/>
              </w:rPr>
              <w:t xml:space="preserve">支架带出线孔</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7"/>
              </w:numPr>
              <w:jc w:val="left"/>
              <w:widowControl/>
              <w:rPr>
                <w:rFonts w:ascii="Arial Narrow" w:hAnsi="Arial Narrow" w:cs="Arial Narrow"/>
                <w:szCs w:val="21"/>
              </w:rPr>
            </w:pPr>
            <w:r>
              <w:rPr>
                <w:rFonts w:ascii="Arial Narrow" w:hAnsi="Arial Narrow" w:cs="Arial Narrow"/>
                <w:szCs w:val="21"/>
                <w:lang w:bidi="ar"/>
              </w:rPr>
              <w:t xml:space="preserve">摄像机安装座表面有海绵垫，保证和摄像机底座结合更紧密</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7"/>
              </w:numPr>
              <w:jc w:val="left"/>
              <w:widowControl/>
              <w:rPr>
                <w:rFonts w:ascii="Arial Narrow" w:hAnsi="Arial Narrow" w:cs="Arial Narrow"/>
                <w:szCs w:val="21"/>
              </w:rPr>
            </w:pPr>
            <w:r>
              <w:rPr>
                <w:rFonts w:ascii="Arial Narrow" w:hAnsi="Arial Narrow" w:cs="Arial Narrow"/>
                <w:szCs w:val="21"/>
                <w:lang w:bidi="ar"/>
              </w:rPr>
              <w:t xml:space="preserve">摄像机安装座可旋转，方便摄像机角度调整</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50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球机支架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48"/>
              </w:numPr>
              <w:jc w:val="left"/>
              <w:widowControl/>
              <w:rPr>
                <w:rFonts w:ascii="Arial Narrow" w:hAnsi="Arial Narrow" w:cs="Arial Narrow"/>
                <w:szCs w:val="21"/>
              </w:rPr>
            </w:pPr>
            <w:r>
              <w:rPr>
                <w:rFonts w:ascii="Arial Narrow" w:hAnsi="Arial Narrow" w:cs="Arial Narrow"/>
                <w:szCs w:val="21"/>
                <w:lang w:bidi="ar"/>
              </w:rPr>
              <w:t xml:space="preserve">压铸纯铝合金材质，表面做喷塑处理</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8"/>
              </w:numPr>
              <w:jc w:val="left"/>
              <w:widowControl/>
              <w:rPr>
                <w:rFonts w:ascii="Arial Narrow" w:hAnsi="Arial Narrow" w:cs="Arial Narrow"/>
                <w:szCs w:val="21"/>
              </w:rPr>
            </w:pPr>
            <w:r>
              <w:rPr>
                <w:rFonts w:ascii="Arial Narrow" w:hAnsi="Arial Narrow" w:cs="Arial Narrow"/>
                <w:szCs w:val="21"/>
                <w:lang w:bidi="ar"/>
              </w:rPr>
              <w:t xml:space="preserve">带有安装调试口，便于穿线、接线，及后期维修</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8"/>
              </w:numPr>
              <w:jc w:val="left"/>
              <w:widowControl/>
              <w:rPr>
                <w:rFonts w:ascii="Arial Narrow" w:hAnsi="Arial Narrow" w:cs="Arial Narrow"/>
                <w:szCs w:val="21"/>
              </w:rPr>
            </w:pPr>
            <w:r>
              <w:rPr>
                <w:rFonts w:ascii="Arial Narrow" w:hAnsi="Arial Narrow" w:cs="Arial Narrow"/>
                <w:szCs w:val="21"/>
                <w:lang w:bidi="ar"/>
              </w:rPr>
              <w:t xml:space="preserve">采用铝合金精密压铸工艺，强度高，结构可靠</w:t>
            </w:r>
            <w:r>
              <w:rPr>
                <w:rFonts w:hint="eastAsia" w:ascii="Arial Narrow" w:hAnsi="Arial Narrow" w:cs="Arial Narrow"/>
                <w:szCs w:val="21"/>
                <w:lang w:bidi="ar"/>
              </w:rPr>
              <w:t xml:space="preserve">。</w:t>
            </w:r>
            <w:r>
              <w:rPr>
                <w:rFonts w:ascii="Arial Narrow" w:hAnsi="Arial Narrow" w:cs="Arial Narrow"/>
                <w:szCs w:val="21"/>
                <w:lang w:bidi="ar"/>
              </w:rPr>
              <w:t xml:space="preserve"> </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51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室外报警摄像机专用支架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L型金属壁装支架</w:t>
            </w:r>
            <w:r>
              <w:rPr>
                <w:rFonts w:hint="eastAsia" w:ascii="Arial Narrow" w:hAnsi="Arial Narrow" w:cs="Arial Narrow"/>
                <w:szCs w:val="21"/>
                <w:lang w:bidi="ar"/>
              </w:rPr>
              <w:t xml:space="preserve">，</w:t>
            </w:r>
            <w:r>
              <w:rPr>
                <w:rFonts w:ascii="Arial Narrow" w:hAnsi="Arial Narrow" w:cs="Arial Narrow"/>
                <w:szCs w:val="21"/>
                <w:lang w:bidi="ar"/>
              </w:rPr>
              <w:t xml:space="preserve">高度≥50cm</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52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64路NVR</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49"/>
              </w:numPr>
              <w:jc w:val="left"/>
              <w:widowControl/>
              <w:rPr>
                <w:rFonts w:ascii="Arial Narrow" w:hAnsi="Arial Narrow" w:cs="Arial Narrow"/>
                <w:szCs w:val="21"/>
                <w:lang w:bidi="ar"/>
              </w:rPr>
            </w:pPr>
            <w:r>
              <w:rPr>
                <w:rFonts w:ascii="Arial Narrow" w:hAnsi="Arial Narrow" w:cs="Arial Narrow"/>
                <w:szCs w:val="21"/>
                <w:lang w:bidi="ar"/>
              </w:rPr>
              <w:t xml:space="preserve">硬件规格</w:t>
            </w:r>
            <w:r/>
          </w:p>
          <w:p>
            <w:pPr>
              <w:pStyle w:val="1375"/>
              <w:numPr>
                <w:ilvl w:val="0"/>
                <w:numId w:val="50"/>
              </w:numPr>
              <w:jc w:val="left"/>
              <w:widowControl/>
              <w:rPr>
                <w:rFonts w:ascii="Arial Narrow" w:hAnsi="Arial Narrow" w:cs="Arial Narrow"/>
                <w:szCs w:val="21"/>
              </w:rPr>
            </w:pPr>
            <w:r>
              <w:rPr>
                <w:rFonts w:ascii="Arial Narrow" w:hAnsi="Arial Narrow" w:cs="Arial Narrow"/>
                <w:szCs w:val="21"/>
                <w:lang w:bidi="ar"/>
              </w:rPr>
              <w:t xml:space="preserve">存储接口：16个SATA接口，支持硬盘热插拔，可满配20TB硬盘</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50"/>
              </w:numPr>
              <w:jc w:val="left"/>
              <w:widowControl/>
              <w:rPr>
                <w:rFonts w:ascii="Arial Narrow" w:hAnsi="Arial Narrow" w:cs="Arial Narrow"/>
                <w:szCs w:val="21"/>
              </w:rPr>
            </w:pPr>
            <w:r>
              <w:rPr>
                <w:rFonts w:ascii="Arial Narrow" w:hAnsi="Arial Narrow" w:cs="Arial Narrow"/>
                <w:szCs w:val="21"/>
                <w:lang w:bidi="ar"/>
              </w:rPr>
              <w:t xml:space="preserve">视频接口：2×HDMI，2×VGA</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50"/>
              </w:numPr>
              <w:jc w:val="left"/>
              <w:widowControl/>
              <w:rPr>
                <w:rFonts w:ascii="Arial Narrow" w:hAnsi="Arial Narrow" w:cs="Arial Narrow"/>
                <w:szCs w:val="21"/>
              </w:rPr>
            </w:pPr>
            <w:r>
              <w:rPr>
                <w:rFonts w:ascii="Arial Narrow" w:hAnsi="Arial Narrow" w:cs="Arial Narrow"/>
                <w:szCs w:val="21"/>
                <w:lang w:bidi="ar"/>
              </w:rPr>
              <w:t xml:space="preserve">网络接口：2×RJ45 10/100/1000Mbps自适应以太网口</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50"/>
              </w:numPr>
              <w:jc w:val="left"/>
              <w:widowControl/>
              <w:rPr>
                <w:rFonts w:ascii="Arial Narrow" w:hAnsi="Arial Narrow" w:cs="Arial Narrow"/>
                <w:szCs w:val="21"/>
              </w:rPr>
            </w:pPr>
            <w:r>
              <w:rPr>
                <w:rFonts w:ascii="Arial Narrow" w:hAnsi="Arial Narrow" w:cs="Arial Narrow"/>
                <w:szCs w:val="21"/>
                <w:lang w:bidi="ar"/>
              </w:rPr>
              <w:t xml:space="preserve">报警接口：16路报警输入，9路报警输出（其中第9路支持CTRL 12V）</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50"/>
              </w:numPr>
              <w:jc w:val="left"/>
              <w:widowControl/>
              <w:rPr>
                <w:rFonts w:ascii="Arial Narrow" w:hAnsi="Arial Narrow" w:cs="Arial Narrow"/>
                <w:szCs w:val="21"/>
              </w:rPr>
            </w:pPr>
            <w:r>
              <w:rPr>
                <w:rFonts w:ascii="Arial Narrow" w:hAnsi="Arial Narrow" w:cs="Arial Narrow"/>
                <w:szCs w:val="21"/>
                <w:lang w:bidi="ar"/>
              </w:rPr>
              <w:t xml:space="preserve">反向供电：1路DC12V 1A</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50"/>
              </w:numPr>
              <w:jc w:val="left"/>
              <w:widowControl/>
              <w:rPr>
                <w:rFonts w:ascii="Arial Narrow" w:hAnsi="Arial Narrow" w:cs="Arial Narrow"/>
                <w:szCs w:val="21"/>
              </w:rPr>
            </w:pPr>
            <w:r>
              <w:rPr>
                <w:rFonts w:ascii="Arial Narrow" w:hAnsi="Arial Narrow" w:cs="Arial Narrow"/>
                <w:szCs w:val="21"/>
                <w:lang w:bidi="ar"/>
              </w:rPr>
              <w:t xml:space="preserve">串行接口：1路RS-232接口，1路全双工RS-485接口</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50"/>
              </w:numPr>
              <w:jc w:val="left"/>
              <w:widowControl/>
              <w:rPr>
                <w:rFonts w:ascii="Arial Narrow" w:hAnsi="Arial Narrow" w:cs="Arial Narrow"/>
                <w:szCs w:val="21"/>
              </w:rPr>
            </w:pPr>
            <w:r>
              <w:rPr>
                <w:rFonts w:ascii="Arial Narrow" w:hAnsi="Arial Narrow" w:cs="Arial Narrow"/>
                <w:szCs w:val="21"/>
                <w:lang w:bidi="ar"/>
              </w:rPr>
              <w:t xml:space="preserve">USB接口：2×USB 2.0，2×USB 3.0</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50"/>
              </w:numPr>
              <w:jc w:val="left"/>
              <w:widowControl/>
              <w:rPr>
                <w:rFonts w:ascii="Arial Narrow" w:hAnsi="Arial Narrow" w:cs="Arial Narrow"/>
                <w:szCs w:val="21"/>
              </w:rPr>
            </w:pPr>
            <w:r>
              <w:rPr>
                <w:rFonts w:ascii="Arial Narrow" w:hAnsi="Arial Narrow" w:cs="Arial Narrow"/>
                <w:szCs w:val="21"/>
                <w:lang w:bidi="ar"/>
              </w:rPr>
              <w:t xml:space="preserve">扩展接口：1×eSATA</w:t>
            </w:r>
            <w:r>
              <w:rPr>
                <w:rFonts w:hint="eastAsia" w:ascii="Arial Narrow" w:hAnsi="Arial Narrow" w:cs="Arial Narrow"/>
                <w:szCs w:val="21"/>
                <w:lang w:bidi="ar"/>
              </w:rPr>
              <w:t xml:space="preserve">。</w:t>
            </w:r>
            <w:r>
              <w:rPr>
                <w:rFonts w:ascii="Arial Narrow" w:hAnsi="Arial Narrow" w:cs="Arial Narrow"/>
                <w:szCs w:val="21"/>
              </w:rPr>
            </w:r>
            <w:r/>
          </w:p>
          <w:p>
            <w:pPr>
              <w:pStyle w:val="1375"/>
              <w:jc w:val="left"/>
              <w:widowControl/>
              <w:rPr>
                <w:rFonts w:ascii="Arial Narrow" w:hAnsi="Arial Narrow" w:cs="Arial Narrow"/>
                <w:szCs w:val="21"/>
              </w:rPr>
            </w:pPr>
            <w:r>
              <w:rPr>
                <w:rFonts w:hint="eastAsia" w:ascii="Arial Narrow" w:hAnsi="Arial Narrow" w:cs="Arial Narrow"/>
                <w:szCs w:val="21"/>
                <w:lang w:bidi="ar"/>
              </w:rPr>
              <w:t xml:space="preserve">二、</w:t>
            </w:r>
            <w:r>
              <w:rPr>
                <w:rFonts w:ascii="Arial Narrow" w:hAnsi="Arial Narrow" w:cs="Arial Narrow"/>
                <w:szCs w:val="21"/>
                <w:lang w:bidi="ar"/>
              </w:rPr>
              <w:t xml:space="preserve">产品性能</w:t>
            </w:r>
            <w:r>
              <w:rPr>
                <w:rFonts w:ascii="Arial Narrow" w:hAnsi="Arial Narrow" w:cs="Arial Narrow"/>
                <w:szCs w:val="21"/>
              </w:rPr>
            </w:r>
            <w:r/>
          </w:p>
          <w:p>
            <w:pPr>
              <w:pStyle w:val="1375"/>
              <w:numPr>
                <w:ilvl w:val="0"/>
                <w:numId w:val="51"/>
              </w:numPr>
              <w:jc w:val="left"/>
              <w:widowControl/>
              <w:rPr>
                <w:rFonts w:ascii="Arial Narrow" w:hAnsi="Arial Narrow" w:cs="Arial Narrow"/>
                <w:szCs w:val="21"/>
              </w:rPr>
            </w:pPr>
            <w:r>
              <w:rPr>
                <w:rFonts w:ascii="Arial Narrow" w:hAnsi="Arial Narrow" w:cs="Arial Narrow"/>
                <w:szCs w:val="21"/>
                <w:lang w:bidi="ar"/>
              </w:rPr>
              <w:t xml:space="preserve">输入带宽：384Mbps（开启RAID后为200Mbps）</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51"/>
              </w:numPr>
              <w:jc w:val="left"/>
              <w:widowControl/>
              <w:rPr>
                <w:rFonts w:ascii="Arial Narrow" w:hAnsi="Arial Narrow" w:cs="Arial Narrow"/>
                <w:szCs w:val="21"/>
              </w:rPr>
            </w:pPr>
            <w:r>
              <w:rPr>
                <w:rFonts w:ascii="Arial Narrow" w:hAnsi="Arial Narrow" w:cs="Arial Narrow"/>
                <w:szCs w:val="21"/>
                <w:lang w:bidi="ar"/>
              </w:rPr>
              <w:t xml:space="preserve">输出带宽：256Mbps（开启RAID后为200Mbps）</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51"/>
              </w:numPr>
              <w:jc w:val="left"/>
              <w:widowControl/>
              <w:rPr>
                <w:rFonts w:ascii="Arial Narrow" w:hAnsi="Arial Narrow" w:cs="Arial Narrow"/>
                <w:szCs w:val="21"/>
              </w:rPr>
            </w:pPr>
            <w:r>
              <w:rPr>
                <w:rFonts w:ascii="Arial Narrow" w:hAnsi="Arial Narrow" w:cs="Arial Narrow"/>
                <w:szCs w:val="21"/>
                <w:lang w:bidi="ar"/>
              </w:rPr>
              <w:t xml:space="preserve">接入能力：64路H.264、H.265格式高清码流接入</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51"/>
              </w:numPr>
              <w:jc w:val="left"/>
              <w:widowControl/>
              <w:rPr>
                <w:rFonts w:ascii="Arial Narrow" w:hAnsi="Arial Narrow" w:cs="Arial Narrow"/>
                <w:szCs w:val="21"/>
              </w:rPr>
            </w:pPr>
            <w:r>
              <w:rPr>
                <w:rFonts w:ascii="Arial Narrow" w:hAnsi="Arial Narrow" w:cs="Arial Narrow"/>
                <w:szCs w:val="21"/>
                <w:lang w:bidi="ar"/>
              </w:rPr>
              <w:t xml:space="preserve">解码能力：最大支持32×1080P</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51"/>
              </w:numPr>
              <w:jc w:val="left"/>
              <w:widowControl/>
              <w:rPr>
                <w:rFonts w:ascii="Arial Narrow" w:hAnsi="Arial Narrow" w:cs="Arial Narrow"/>
                <w:szCs w:val="21"/>
              </w:rPr>
            </w:pPr>
            <w:r>
              <w:rPr>
                <w:rFonts w:ascii="Arial Narrow" w:hAnsi="Arial Narrow" w:cs="Arial Narrow"/>
                <w:szCs w:val="21"/>
                <w:lang w:bidi="ar"/>
              </w:rPr>
              <w:t xml:space="preserve">显示能力：最大支持8K+1080P、2×4K异源输出</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51"/>
              </w:numPr>
              <w:jc w:val="left"/>
              <w:widowControl/>
              <w:rPr>
                <w:rFonts w:ascii="Arial Narrow" w:hAnsi="Arial Narrow" w:cs="Arial Narrow"/>
                <w:szCs w:val="21"/>
              </w:rPr>
            </w:pPr>
            <w:r>
              <w:rPr>
                <w:rFonts w:ascii="Arial Narrow" w:hAnsi="Arial Narrow" w:cs="Arial Narrow"/>
                <w:szCs w:val="21"/>
                <w:lang w:bidi="ar"/>
              </w:rPr>
              <w:t xml:space="preserve">RAID模式：RAID0、RAID1、RAID5、RAID6、RAID10，支持全局热备盘，RAID与智能应用互斥</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49"/>
              </w:numPr>
              <w:jc w:val="left"/>
              <w:widowControl/>
              <w:rPr>
                <w:rFonts w:hint="eastAsia" w:ascii="Arial Narrow" w:hAnsi="Arial Narrow" w:cs="Arial Narrow"/>
                <w:szCs w:val="21"/>
                <w:lang w:bidi="ar"/>
              </w:rPr>
            </w:pPr>
            <w:r>
              <w:rPr>
                <w:rFonts w:ascii="Arial Narrow" w:hAnsi="Arial Narrow" w:cs="Arial Narrow"/>
                <w:szCs w:val="21"/>
                <w:lang w:bidi="ar"/>
              </w:rPr>
              <w:t xml:space="preserve">智能应用</w:t>
            </w:r>
            <w:r>
              <w:rPr>
                <w:rFonts w:hint="eastAsia" w:ascii="Arial Narrow" w:hAnsi="Arial Narrow" w:cs="Arial Narrow"/>
                <w:szCs w:val="21"/>
                <w:lang w:bidi="ar"/>
              </w:rPr>
              <w:t xml:space="preserve">（</w:t>
            </w:r>
            <w:r>
              <w:rPr>
                <w:rFonts w:ascii="Arial Narrow" w:hAnsi="Arial Narrow" w:cs="Arial Narrow"/>
                <w:szCs w:val="21"/>
                <w:lang w:bidi="ar"/>
              </w:rPr>
              <w:t xml:space="preserve">整机搭载高性能AI处理器，搭配智能相机，支持全路数以文搜图应用</w:t>
            </w:r>
            <w:r>
              <w:rPr>
                <w:rFonts w:hint="eastAsia" w:ascii="Arial Narrow" w:hAnsi="Arial Narrow" w:cs="Arial Narrow"/>
                <w:szCs w:val="21"/>
                <w:lang w:bidi="ar"/>
              </w:rPr>
              <w:t xml:space="preserve">）</w:t>
            </w:r>
            <w:r/>
          </w:p>
          <w:p>
            <w:pPr>
              <w:pStyle w:val="1375"/>
              <w:numPr>
                <w:ilvl w:val="0"/>
                <w:numId w:val="52"/>
              </w:numPr>
              <w:jc w:val="left"/>
              <w:widowControl/>
              <w:rPr>
                <w:rFonts w:ascii="Arial Narrow" w:hAnsi="Arial Narrow" w:cs="Arial Narrow"/>
                <w:szCs w:val="21"/>
              </w:rPr>
            </w:pPr>
            <w:r>
              <w:rPr>
                <w:rFonts w:ascii="Arial Narrow" w:hAnsi="Arial Narrow" w:cs="Arial Narrow"/>
                <w:szCs w:val="21"/>
                <w:lang w:bidi="ar"/>
              </w:rPr>
              <w:t xml:space="preserve">以文搜图应用</w:t>
            </w:r>
            <w:r>
              <w:rPr>
                <w:rFonts w:hint="eastAsia" w:ascii="Arial Narrow" w:hAnsi="Arial Narrow" w:cs="Arial Narrow"/>
                <w:szCs w:val="21"/>
                <w:lang w:bidi="ar"/>
              </w:rPr>
              <w:t xml:space="preserve">：</w:t>
            </w:r>
            <w:r>
              <w:rPr>
                <w:rFonts w:ascii="Arial Narrow" w:hAnsi="Arial Narrow" w:cs="Arial Narrow"/>
                <w:szCs w:val="21"/>
                <w:lang w:bidi="ar"/>
              </w:rPr>
              <w:t xml:space="preserve">内置图文搜索引擎，支持开放式语义检索，输入文字描述即可查找人、车、非机动车及附属物等目标；</w:t>
              <w:br w:type="textWrapping" w:clear="all"/>
              <w:t xml:space="preserve">支持搜索结果按相似度排序展示，根据搜索结果，可一键关联录像片段及以图搜图；以文搜图能力：64路</w:t>
            </w:r>
            <w:r>
              <w:rPr>
                <w:rFonts w:hint="eastAsia" w:ascii="Arial Narrow" w:hAnsi="Arial Narrow" w:cs="Arial Narrow"/>
                <w:szCs w:val="21"/>
                <w:lang w:bidi="ar"/>
              </w:rPr>
              <w:t xml:space="preserve">；</w:t>
            </w:r>
            <w:r>
              <w:rPr>
                <w:rFonts w:ascii="Arial Narrow" w:hAnsi="Arial Narrow" w:cs="Arial Narrow"/>
                <w:szCs w:val="21"/>
                <w:lang w:bidi="ar"/>
              </w:rPr>
              <w:t xml:space="preserve">以图搜图能力：64路</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52"/>
              </w:numPr>
              <w:jc w:val="left"/>
              <w:widowControl/>
              <w:rPr>
                <w:rFonts w:ascii="Arial Narrow" w:hAnsi="Arial Narrow" w:cs="Arial Narrow"/>
                <w:szCs w:val="21"/>
              </w:rPr>
            </w:pPr>
            <w:r>
              <w:rPr>
                <w:rFonts w:ascii="Arial Narrow" w:hAnsi="Arial Narrow" w:cs="Arial Narrow"/>
                <w:szCs w:val="21"/>
                <w:lang w:bidi="ar"/>
              </w:rPr>
              <w:t xml:space="preserve">目标识别应用</w:t>
            </w:r>
            <w:r>
              <w:rPr>
                <w:rFonts w:hint="eastAsia" w:ascii="Arial Narrow" w:hAnsi="Arial Narrow" w:cs="Arial Narrow"/>
                <w:szCs w:val="21"/>
                <w:lang w:bidi="ar"/>
              </w:rPr>
              <w:t xml:space="preserve">：</w:t>
            </w:r>
            <w:r>
              <w:rPr>
                <w:rFonts w:ascii="Arial Narrow" w:hAnsi="Arial Narrow" w:cs="Arial Narrow"/>
                <w:szCs w:val="21"/>
                <w:lang w:bidi="ar"/>
              </w:rPr>
              <w:t xml:space="preserve">目标识别：支持目标抓拍、比对报警；支持以图搜图、按姓名检索、按属性检索</w:t>
            </w:r>
            <w:r>
              <w:rPr>
                <w:rFonts w:hint="eastAsia" w:ascii="Arial Narrow" w:hAnsi="Arial Narrow" w:cs="Arial Narrow"/>
                <w:szCs w:val="21"/>
                <w:lang w:bidi="ar"/>
              </w:rPr>
              <w:t xml:space="preserve">；</w:t>
            </w:r>
            <w:r>
              <w:rPr>
                <w:rFonts w:ascii="Arial Narrow" w:hAnsi="Arial Narrow" w:cs="Arial Narrow"/>
                <w:szCs w:val="21"/>
                <w:lang w:bidi="ar"/>
              </w:rPr>
              <w:t xml:space="preserve">目标名单库：支持16个名单库，总库容5万张</w:t>
            </w:r>
            <w:r>
              <w:rPr>
                <w:rFonts w:hint="eastAsia" w:ascii="Arial Narrow" w:hAnsi="Arial Narrow" w:cs="Arial Narrow"/>
                <w:szCs w:val="21"/>
                <w:lang w:bidi="ar"/>
              </w:rPr>
              <w:t xml:space="preserve">；</w:t>
            </w:r>
            <w:r>
              <w:rPr>
                <w:rFonts w:ascii="Arial Narrow" w:hAnsi="Arial Narrow" w:cs="Arial Narrow"/>
                <w:szCs w:val="21"/>
                <w:lang w:bidi="ar"/>
              </w:rPr>
              <w:t xml:space="preserve">目标抓拍：4路视频流（2MP）</w:t>
              <w:br w:type="textWrapping" w:clear="all"/>
              <w:t xml:space="preserve">目标比对：16路图片流</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53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8T监控专用硬盘</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53"/>
              </w:numPr>
              <w:jc w:val="left"/>
              <w:widowControl/>
              <w:rPr>
                <w:rFonts w:ascii="Arial Narrow" w:hAnsi="Arial Narrow" w:cs="Arial Narrow"/>
                <w:szCs w:val="21"/>
              </w:rPr>
            </w:pPr>
            <w:r>
              <w:rPr>
                <w:rFonts w:ascii="Arial Narrow" w:hAnsi="Arial Narrow" w:cs="Arial Narrow"/>
                <w:szCs w:val="21"/>
                <w:lang w:bidi="ar"/>
              </w:rPr>
              <w:t xml:space="preserve">8TB容量，3.5英寸，SATA3.0接口，7200RPM</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53"/>
              </w:numPr>
              <w:jc w:val="left"/>
              <w:widowControl/>
              <w:rPr>
                <w:rFonts w:ascii="Arial Narrow" w:hAnsi="Arial Narrow" w:cs="Arial Narrow"/>
                <w:szCs w:val="21"/>
              </w:rPr>
            </w:pPr>
            <w:r>
              <w:rPr>
                <w:rFonts w:ascii="Arial Narrow" w:hAnsi="Arial Narrow" w:cs="Arial Narrow"/>
                <w:szCs w:val="21"/>
                <w:lang w:bidi="ar"/>
              </w:rPr>
              <w:t xml:space="preserve">空气盘， CMR传统磁记录</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53"/>
              </w:numPr>
              <w:jc w:val="left"/>
              <w:widowControl/>
              <w:rPr>
                <w:rFonts w:ascii="Arial Narrow" w:hAnsi="Arial Narrow" w:cs="Arial Narrow"/>
                <w:szCs w:val="21"/>
              </w:rPr>
            </w:pPr>
            <w:r>
              <w:rPr>
                <w:rFonts w:ascii="Arial Narrow" w:hAnsi="Arial Narrow" w:cs="Arial Narrow"/>
                <w:szCs w:val="21"/>
                <w:lang w:bidi="ar"/>
              </w:rPr>
              <w:t xml:space="preserve">传输速率255 MB/s，流畅存储视频有效防止丢帧</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53"/>
              </w:numPr>
              <w:jc w:val="left"/>
              <w:widowControl/>
              <w:rPr>
                <w:rFonts w:ascii="Arial Narrow" w:hAnsi="Arial Narrow" w:cs="Arial Narrow"/>
                <w:szCs w:val="21"/>
              </w:rPr>
            </w:pPr>
            <w:r>
              <w:rPr>
                <w:rFonts w:ascii="Arial Narrow" w:hAnsi="Arial Narrow" w:cs="Arial Narrow"/>
                <w:szCs w:val="21"/>
                <w:lang w:bidi="ar"/>
              </w:rPr>
              <w:t xml:space="preserve">高级格式（AF）512e扇区技术，保障硬盘扇区4K对齐</w:t>
              <w:br w:type="textWrapping" w:clear="all"/>
              <w:t xml:space="preserve">满足数据严苛的7*24小时运行可靠性、安全性的需求</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53"/>
              </w:numPr>
              <w:jc w:val="left"/>
              <w:widowControl/>
              <w:rPr>
                <w:rFonts w:ascii="Arial Narrow" w:hAnsi="Arial Narrow" w:cs="Arial Narrow"/>
                <w:szCs w:val="21"/>
              </w:rPr>
            </w:pPr>
            <w:r>
              <w:rPr>
                <w:rFonts w:ascii="Arial Narrow" w:hAnsi="Arial Narrow" w:cs="Arial Narrow"/>
                <w:szCs w:val="21"/>
                <w:lang w:bidi="ar"/>
              </w:rPr>
              <w:t xml:space="preserve">适用海拔高度范围-305m至3050m</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53"/>
              </w:numPr>
              <w:jc w:val="left"/>
              <w:widowControl/>
              <w:rPr>
                <w:rFonts w:ascii="Arial Narrow" w:hAnsi="Arial Narrow" w:cs="Arial Narrow"/>
                <w:szCs w:val="21"/>
              </w:rPr>
            </w:pPr>
            <w:r>
              <w:rPr>
                <w:rFonts w:ascii="Arial Narrow" w:hAnsi="Arial Narrow" w:cs="Arial Narrow"/>
                <w:szCs w:val="21"/>
                <w:lang w:bidi="ar"/>
              </w:rPr>
              <w:t xml:space="preserve">标称容量：8TB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53"/>
              </w:numPr>
              <w:jc w:val="left"/>
              <w:widowControl/>
              <w:rPr>
                <w:rFonts w:ascii="Arial Narrow" w:hAnsi="Arial Narrow" w:cs="Arial Narrow"/>
                <w:szCs w:val="21"/>
              </w:rPr>
            </w:pPr>
            <w:r>
              <w:rPr>
                <w:rFonts w:ascii="Arial Narrow" w:hAnsi="Arial Narrow" w:cs="Arial Narrow"/>
                <w:szCs w:val="21"/>
                <w:lang w:bidi="ar"/>
              </w:rPr>
              <w:t xml:space="preserve">外形规格：3.5-inch</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53"/>
              </w:numPr>
              <w:jc w:val="left"/>
              <w:widowControl/>
              <w:rPr>
                <w:rFonts w:ascii="Arial Narrow" w:hAnsi="Arial Narrow" w:cs="Arial Narrow"/>
                <w:szCs w:val="21"/>
              </w:rPr>
            </w:pPr>
            <w:r>
              <w:rPr>
                <w:rFonts w:ascii="Arial Narrow" w:hAnsi="Arial Narrow" w:cs="Arial Narrow"/>
                <w:szCs w:val="21"/>
                <w:lang w:bidi="ar"/>
              </w:rPr>
              <w:t xml:space="preserve">接口类型：SATA</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53"/>
              </w:numPr>
              <w:jc w:val="left"/>
              <w:widowControl/>
              <w:rPr>
                <w:rFonts w:ascii="Arial Narrow" w:hAnsi="Arial Narrow" w:cs="Arial Narrow"/>
                <w:szCs w:val="21"/>
              </w:rPr>
            </w:pPr>
            <w:r>
              <w:rPr>
                <w:rFonts w:ascii="Arial Narrow" w:hAnsi="Arial Narrow" w:cs="Arial Narrow"/>
                <w:szCs w:val="21"/>
                <w:lang w:bidi="ar"/>
              </w:rPr>
              <w:t xml:space="preserve">刻录技术：CMR</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53"/>
              </w:numPr>
              <w:jc w:val="left"/>
              <w:widowControl/>
              <w:rPr>
                <w:rFonts w:ascii="Arial Narrow" w:hAnsi="Arial Narrow" w:cs="Arial Narrow"/>
                <w:szCs w:val="21"/>
              </w:rPr>
            </w:pPr>
            <w:r>
              <w:rPr>
                <w:rFonts w:ascii="Arial Narrow" w:hAnsi="Arial Narrow" w:cs="Arial Narrow"/>
                <w:szCs w:val="21"/>
                <w:lang w:bidi="ar"/>
              </w:rPr>
              <w:t xml:space="preserve">转速：7200RPM</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53"/>
              </w:numPr>
              <w:jc w:val="left"/>
              <w:widowControl/>
              <w:rPr>
                <w:rFonts w:ascii="Arial Narrow" w:hAnsi="Arial Narrow" w:cs="Arial Narrow"/>
                <w:szCs w:val="21"/>
              </w:rPr>
            </w:pPr>
            <w:r>
              <w:rPr>
                <w:rFonts w:ascii="Arial Narrow" w:hAnsi="Arial Narrow" w:cs="Arial Narrow"/>
                <w:szCs w:val="21"/>
                <w:lang w:bidi="ar"/>
              </w:rPr>
              <w:t xml:space="preserve">缓存：256MB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53"/>
              </w:numPr>
              <w:jc w:val="left"/>
              <w:widowControl/>
              <w:rPr>
                <w:rFonts w:ascii="Arial Narrow" w:hAnsi="Arial Narrow" w:cs="Arial Narrow"/>
                <w:szCs w:val="21"/>
              </w:rPr>
            </w:pPr>
            <w:r>
              <w:rPr>
                <w:rFonts w:ascii="Arial Narrow" w:hAnsi="Arial Narrow" w:cs="Arial Narrow"/>
                <w:szCs w:val="21"/>
                <w:lang w:bidi="ar"/>
              </w:rPr>
              <w:t xml:space="preserve">最大读取速度：255MB/s</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53"/>
              </w:numPr>
              <w:jc w:val="left"/>
              <w:widowControl/>
              <w:rPr>
                <w:rFonts w:ascii="Arial Narrow" w:hAnsi="Arial Narrow" w:cs="Arial Narrow"/>
                <w:szCs w:val="21"/>
              </w:rPr>
            </w:pPr>
            <w:r>
              <w:rPr>
                <w:rFonts w:ascii="Arial Narrow" w:hAnsi="Arial Narrow" w:cs="Arial Narrow"/>
                <w:szCs w:val="21"/>
                <w:lang w:bidi="ar"/>
              </w:rPr>
              <w:t xml:space="preserve">接口传输速率（最大值）：6.0Gb/s</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53"/>
              </w:numPr>
              <w:jc w:val="left"/>
              <w:widowControl/>
              <w:rPr>
                <w:rFonts w:ascii="Arial Narrow" w:hAnsi="Arial Narrow" w:cs="Arial Narrow"/>
                <w:szCs w:val="21"/>
              </w:rPr>
            </w:pPr>
            <w:r>
              <w:rPr>
                <w:rFonts w:ascii="Arial Narrow" w:hAnsi="Arial Narrow" w:cs="Arial Narrow"/>
                <w:szCs w:val="21"/>
                <w:lang w:bidi="ar"/>
              </w:rPr>
              <w:t xml:space="preserve">平均读写功率（W）：11.03W</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53"/>
              </w:numPr>
              <w:jc w:val="left"/>
              <w:widowControl/>
              <w:rPr>
                <w:rFonts w:ascii="Arial Narrow" w:hAnsi="Arial Narrow" w:cs="Arial Narrow"/>
                <w:szCs w:val="21"/>
              </w:rPr>
            </w:pPr>
            <w:r>
              <w:rPr>
                <w:rFonts w:ascii="Arial Narrow" w:hAnsi="Arial Narrow" w:cs="Arial Narrow"/>
                <w:szCs w:val="21"/>
                <w:lang w:bidi="ar"/>
              </w:rPr>
              <w:t xml:space="preserve">加载/卸载周期：600,000</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53"/>
              </w:numPr>
              <w:jc w:val="left"/>
              <w:widowControl/>
              <w:rPr>
                <w:rFonts w:ascii="Arial Narrow" w:hAnsi="Arial Narrow" w:cs="Arial Narrow"/>
                <w:szCs w:val="21"/>
              </w:rPr>
            </w:pPr>
            <w:r>
              <w:rPr>
                <w:rFonts w:ascii="Arial Narrow" w:hAnsi="Arial Narrow" w:cs="Arial Narrow"/>
                <w:szCs w:val="21"/>
                <w:lang w:bidi="ar"/>
              </w:rPr>
              <w:t xml:space="preserve">MTBF：2,000,000</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53"/>
              </w:numPr>
              <w:jc w:val="left"/>
              <w:widowControl/>
              <w:rPr>
                <w:rFonts w:ascii="Arial Narrow" w:hAnsi="Arial Narrow" w:cs="Arial Narrow"/>
                <w:szCs w:val="21"/>
              </w:rPr>
            </w:pPr>
            <w:r>
              <w:rPr>
                <w:rFonts w:ascii="Arial Narrow" w:hAnsi="Arial Narrow" w:cs="Arial Narrow"/>
                <w:szCs w:val="21"/>
                <w:lang w:bidi="ar"/>
              </w:rPr>
              <w:t xml:space="preserve">年负荷（TB/年）：550TB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53"/>
              </w:numPr>
              <w:jc w:val="left"/>
              <w:widowControl/>
              <w:rPr>
                <w:rFonts w:ascii="Arial Narrow" w:hAnsi="Arial Narrow" w:cs="Arial Narrow"/>
                <w:szCs w:val="21"/>
              </w:rPr>
            </w:pPr>
            <w:r>
              <w:rPr>
                <w:rFonts w:ascii="Arial Narrow" w:hAnsi="Arial Narrow" w:cs="Arial Narrow"/>
                <w:szCs w:val="21"/>
                <w:lang w:bidi="ar"/>
              </w:rPr>
              <w:t xml:space="preserve">工作状态温度(°C)：5℃-60℃ </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54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监控管理平台主机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54"/>
              </w:numPr>
              <w:jc w:val="left"/>
              <w:widowControl/>
              <w:rPr>
                <w:rFonts w:ascii="Arial Narrow" w:hAnsi="Arial Narrow" w:cs="Arial Narrow"/>
                <w:szCs w:val="21"/>
              </w:rPr>
            </w:pPr>
            <w:r>
              <w:rPr>
                <w:rFonts w:ascii="Arial Narrow" w:hAnsi="Arial Narrow" w:cs="Arial Narrow"/>
                <w:szCs w:val="21"/>
                <w:lang w:bidi="ar"/>
              </w:rPr>
              <w:t xml:space="preserve">支持SATA、SAS、M.2、TF卡等多种存储接口；最高支持16块SAS/SATA硬盘； 支持内置1个M.2 插槽；当RAID阵列卡时，支持RAID 0/1/10/5/50/6/60，支持超级电容掉电数据保护</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54"/>
              </w:numPr>
              <w:jc w:val="left"/>
              <w:widowControl/>
              <w:rPr>
                <w:rFonts w:ascii="Arial Narrow" w:hAnsi="Arial Narrow" w:cs="Arial Narrow"/>
                <w:szCs w:val="21"/>
              </w:rPr>
            </w:pPr>
            <w:r>
              <w:rPr>
                <w:rFonts w:ascii="Arial Narrow" w:hAnsi="Arial Narrow" w:cs="Arial Narrow"/>
                <w:szCs w:val="21"/>
                <w:lang w:bidi="ar"/>
              </w:rPr>
              <w:t xml:space="preserve">支持5-40℃稳定运行；PID精细化无极调速；部件精准状态监控；</w:t>
            </w:r>
            <w:r>
              <w:rPr>
                <w:rFonts w:ascii="Arial Narrow" w:hAnsi="Arial Narrow" w:cs="Arial Narrow"/>
                <w:szCs w:val="21"/>
              </w:rPr>
            </w:r>
            <w:r/>
          </w:p>
          <w:p>
            <w:pPr>
              <w:pStyle w:val="1375"/>
              <w:numPr>
                <w:ilvl w:val="0"/>
                <w:numId w:val="54"/>
              </w:numPr>
              <w:jc w:val="left"/>
              <w:widowControl/>
              <w:rPr>
                <w:rFonts w:ascii="Arial Narrow" w:hAnsi="Arial Narrow" w:cs="Arial Narrow"/>
                <w:szCs w:val="21"/>
              </w:rPr>
            </w:pPr>
            <w:r>
              <w:rPr>
                <w:rFonts w:ascii="Arial Narrow" w:hAnsi="Arial Narrow" w:cs="Arial Narrow"/>
                <w:szCs w:val="21"/>
                <w:lang w:bidi="ar"/>
              </w:rPr>
              <w:t xml:space="preserve">部件信息查询显示；前置LED灯健康状态显示；精细化分类故障报警；热插拔免工具维护；远程控制及维护；系统告警及日志管理</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54"/>
              </w:numPr>
              <w:jc w:val="left"/>
              <w:widowControl/>
              <w:rPr>
                <w:rFonts w:ascii="Arial Narrow" w:hAnsi="Arial Narrow" w:cs="Arial Narrow"/>
                <w:szCs w:val="21"/>
              </w:rPr>
            </w:pPr>
            <w:r>
              <w:rPr>
                <w:rFonts w:ascii="Arial Narrow" w:hAnsi="Arial Narrow" w:cs="Arial Narrow"/>
                <w:szCs w:val="21"/>
                <w:lang w:bidi="ar"/>
              </w:rPr>
              <w:t xml:space="preserve">前面板上提供报警指示灯，可以指示机器故障，机箱内部温度过高或系统风扇出现故障时，机箱前面板上的报警灯会有相应的闪烁方式提示管理员，便于管理员快速找到故障部件，迅速排查故障，降低宕机损失</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54"/>
              </w:numPr>
              <w:jc w:val="left"/>
              <w:widowControl/>
              <w:rPr>
                <w:rFonts w:ascii="Arial Narrow" w:hAnsi="Arial Narrow" w:cs="Arial Narrow"/>
                <w:szCs w:val="21"/>
              </w:rPr>
            </w:pPr>
            <w:r>
              <w:rPr>
                <w:rFonts w:ascii="Arial Narrow" w:hAnsi="Arial Narrow" w:cs="Arial Narrow"/>
                <w:szCs w:val="21"/>
                <w:lang w:bidi="ar"/>
              </w:rPr>
              <w:t xml:space="preserve">CPU：配置2颗C86架构HYGON 3350处理器，单处理器物理核心数≥8核，主频≥3.0GHz，末级缓存容量≥16MB，线程数≥16线程，热设计功耗≥90W，支持内存的最高速率≥3200MHz，通道数≥2，位宽≥64；</w:t>
            </w:r>
            <w:r>
              <w:rPr>
                <w:rFonts w:ascii="Arial Narrow" w:hAnsi="Arial Narrow" w:cs="Arial Narrow"/>
                <w:szCs w:val="21"/>
              </w:rPr>
            </w:r>
            <w:r/>
          </w:p>
          <w:p>
            <w:pPr>
              <w:pStyle w:val="1375"/>
              <w:numPr>
                <w:ilvl w:val="0"/>
                <w:numId w:val="54"/>
              </w:numPr>
              <w:jc w:val="left"/>
              <w:widowControl/>
              <w:rPr>
                <w:rFonts w:ascii="Arial Narrow" w:hAnsi="Arial Narrow" w:cs="Arial Narrow"/>
                <w:szCs w:val="21"/>
              </w:rPr>
            </w:pPr>
            <w:r>
              <w:rPr>
                <w:rFonts w:ascii="Arial Narrow" w:hAnsi="Arial Narrow" w:cs="Arial Narrow"/>
                <w:szCs w:val="21"/>
                <w:lang w:bidi="ar"/>
              </w:rPr>
              <w:t xml:space="preserve">内存：配置4根32G DDR4，8根内存插槽，最大可支持扩展至1TB；</w:t>
            </w:r>
            <w:r>
              <w:rPr>
                <w:rFonts w:ascii="Arial Narrow" w:hAnsi="Arial Narrow" w:cs="Arial Narrow"/>
                <w:szCs w:val="21"/>
              </w:rPr>
            </w:r>
            <w:r/>
          </w:p>
          <w:p>
            <w:pPr>
              <w:pStyle w:val="1375"/>
              <w:numPr>
                <w:ilvl w:val="0"/>
                <w:numId w:val="54"/>
              </w:numPr>
              <w:jc w:val="left"/>
              <w:widowControl/>
              <w:rPr>
                <w:rFonts w:ascii="Arial Narrow" w:hAnsi="Arial Narrow" w:cs="Arial Narrow"/>
                <w:szCs w:val="21"/>
              </w:rPr>
            </w:pPr>
            <w:r>
              <w:rPr>
                <w:rFonts w:ascii="Arial Narrow" w:hAnsi="Arial Narrow" w:cs="Arial Narrow"/>
                <w:szCs w:val="21"/>
                <w:lang w:bidi="ar"/>
              </w:rPr>
              <w:t xml:space="preserve">硬盘：2块1.2T 10K SAS硬盘（Raid1），前置最大可选支持12块3.5寸(兼容2.5寸)热插拔SATA/SAS硬盘，后置最大可选支持2块2.5寸热插拔SATA/SAS硬盘，内置最大可选支持2块2.5寸非热插拔SATA SSD硬盘，板载最大可选支持1个SATA M.2硬盘</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54"/>
              </w:numPr>
              <w:jc w:val="left"/>
              <w:widowControl/>
              <w:rPr>
                <w:rFonts w:ascii="Arial Narrow" w:hAnsi="Arial Narrow" w:cs="Arial Narrow"/>
                <w:szCs w:val="21"/>
              </w:rPr>
            </w:pPr>
            <w:r>
              <w:rPr>
                <w:rFonts w:ascii="Arial Narrow" w:hAnsi="Arial Narrow" w:cs="Arial Narrow"/>
                <w:szCs w:val="21"/>
                <w:lang w:bidi="ar"/>
              </w:rPr>
              <w:t xml:space="preserve">阵列卡：配置SAS_HBA卡（支持RAID 0/1/10）</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54"/>
              </w:numPr>
              <w:jc w:val="left"/>
              <w:widowControl/>
              <w:rPr>
                <w:rFonts w:ascii="Arial Narrow" w:hAnsi="Arial Narrow" w:cs="Arial Narrow"/>
                <w:szCs w:val="21"/>
              </w:rPr>
            </w:pPr>
            <w:r>
              <w:rPr>
                <w:rFonts w:ascii="Arial Narrow" w:hAnsi="Arial Narrow" w:cs="Arial Narrow"/>
                <w:szCs w:val="21"/>
                <w:lang w:bidi="ar"/>
              </w:rPr>
              <w:t xml:space="preserve">PCIE扩展：最大支持4个标准PCIE插槽；</w:t>
            </w:r>
            <w:r>
              <w:rPr>
                <w:rFonts w:ascii="Arial Narrow" w:hAnsi="Arial Narrow" w:cs="Arial Narrow"/>
                <w:szCs w:val="21"/>
              </w:rPr>
            </w:r>
            <w:r/>
          </w:p>
          <w:p>
            <w:pPr>
              <w:pStyle w:val="1375"/>
              <w:numPr>
                <w:ilvl w:val="0"/>
                <w:numId w:val="54"/>
              </w:numPr>
              <w:jc w:val="left"/>
              <w:widowControl/>
              <w:rPr>
                <w:rFonts w:ascii="Arial Narrow" w:hAnsi="Arial Narrow" w:cs="Arial Narrow"/>
                <w:szCs w:val="21"/>
              </w:rPr>
            </w:pPr>
            <w:r>
              <w:rPr>
                <w:rFonts w:ascii="Arial Narrow" w:hAnsi="Arial Narrow" w:cs="Arial Narrow"/>
                <w:szCs w:val="21"/>
                <w:lang w:bidi="ar"/>
              </w:rPr>
              <w:t xml:space="preserve">网口：板载2个千兆电口和2个PCIE万兆光口，支持10GbE SFP+等多种网络接口</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55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安防综合平台软件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hint="eastAsia" w:ascii="Arial Narrow" w:hAnsi="Arial Narrow" w:cs="Arial Narrow"/>
                <w:szCs w:val="21"/>
                <w:lang w:bidi="ar"/>
              </w:rPr>
              <w:t xml:space="preserve">一、</w:t>
            </w:r>
            <w:r>
              <w:rPr>
                <w:rFonts w:ascii="Arial Narrow" w:hAnsi="Arial Narrow" w:cs="Arial Narrow"/>
                <w:szCs w:val="21"/>
                <w:lang w:bidi="ar"/>
              </w:rPr>
              <w:t xml:space="preserve">基础服务</w:t>
            </w:r>
            <w:r>
              <w:rPr>
                <w:rFonts w:ascii="Arial Narrow" w:hAnsi="Arial Narrow" w:cs="Arial Narrow"/>
                <w:szCs w:val="21"/>
              </w:rPr>
            </w:r>
            <w:r/>
          </w:p>
          <w:p>
            <w:pPr>
              <w:pStyle w:val="1375"/>
              <w:numPr>
                <w:ilvl w:val="0"/>
                <w:numId w:val="55"/>
              </w:numPr>
              <w:jc w:val="left"/>
              <w:widowControl/>
              <w:rPr>
                <w:rFonts w:ascii="Arial Narrow" w:hAnsi="Arial Narrow" w:cs="Arial Narrow"/>
                <w:szCs w:val="21"/>
              </w:rPr>
            </w:pPr>
            <w:r>
              <w:rPr>
                <w:rFonts w:ascii="Arial Narrow" w:hAnsi="Arial Narrow" w:cs="Arial Narrow"/>
                <w:szCs w:val="21"/>
                <w:lang w:bidi="ar"/>
              </w:rPr>
              <w:t xml:space="preserve">提供门户首页内容自定义能力，支持自定义快捷入口、自定义菜单内容、自定义页面元素设置；支持门户展示元素自定义，包括页面logo图标、修改网站标题、设置并添加网站外部链接；</w:t>
            </w:r>
            <w:r>
              <w:rPr>
                <w:rFonts w:ascii="Arial Narrow" w:hAnsi="Arial Narrow" w:cs="Arial Narrow"/>
                <w:szCs w:val="21"/>
              </w:rPr>
            </w:r>
            <w:r/>
          </w:p>
          <w:p>
            <w:pPr>
              <w:pStyle w:val="1375"/>
              <w:numPr>
                <w:ilvl w:val="0"/>
                <w:numId w:val="55"/>
              </w:numPr>
              <w:jc w:val="left"/>
              <w:widowControl/>
              <w:rPr>
                <w:rFonts w:ascii="Arial Narrow" w:hAnsi="Arial Narrow" w:cs="Arial Narrow"/>
                <w:szCs w:val="21"/>
              </w:rPr>
            </w:pPr>
            <w:r>
              <w:rPr>
                <w:rFonts w:ascii="Arial Narrow" w:hAnsi="Arial Narrow" w:cs="Arial Narrow"/>
                <w:szCs w:val="21"/>
                <w:lang w:bidi="ar"/>
              </w:rPr>
              <w:t xml:space="preserve">提供统一的认证、鉴权管理、应用管理、菜单管理、用户管理、角色管理、组织管理、资源管理等能力；</w:t>
            </w:r>
            <w:r>
              <w:rPr>
                <w:rFonts w:ascii="Arial Narrow" w:hAnsi="Arial Narrow" w:cs="Arial Narrow"/>
                <w:szCs w:val="21"/>
              </w:rPr>
            </w:r>
            <w:r/>
          </w:p>
          <w:p>
            <w:pPr>
              <w:pStyle w:val="1375"/>
              <w:numPr>
                <w:ilvl w:val="0"/>
                <w:numId w:val="55"/>
              </w:numPr>
              <w:jc w:val="left"/>
              <w:widowControl/>
              <w:rPr>
                <w:rFonts w:ascii="Arial Narrow" w:hAnsi="Arial Narrow" w:cs="Arial Narrow"/>
                <w:szCs w:val="21"/>
              </w:rPr>
            </w:pPr>
            <w:r>
              <w:rPr>
                <w:rFonts w:ascii="Arial Narrow" w:hAnsi="Arial Narrow" w:cs="Arial Narrow"/>
                <w:szCs w:val="21"/>
                <w:lang w:bidi="ar"/>
              </w:rPr>
              <w:t xml:space="preserve">提供用户权限管理能力，包括菜单权限、组织权限、区域权限、资源权限、功能控制权限；</w:t>
            </w:r>
            <w:r>
              <w:rPr>
                <w:rFonts w:ascii="Arial Narrow" w:hAnsi="Arial Narrow" w:cs="Arial Narrow"/>
                <w:szCs w:val="21"/>
              </w:rPr>
            </w:r>
            <w:r/>
          </w:p>
          <w:p>
            <w:pPr>
              <w:pStyle w:val="1375"/>
              <w:numPr>
                <w:ilvl w:val="0"/>
                <w:numId w:val="55"/>
              </w:numPr>
              <w:jc w:val="left"/>
              <w:widowControl/>
              <w:rPr>
                <w:rFonts w:ascii="Arial Narrow" w:hAnsi="Arial Narrow" w:cs="Arial Narrow"/>
                <w:szCs w:val="21"/>
              </w:rPr>
            </w:pPr>
            <w:r>
              <w:rPr>
                <w:rFonts w:ascii="Arial Narrow" w:hAnsi="Arial Narrow" w:cs="Arial Narrow"/>
                <w:szCs w:val="21"/>
                <w:lang w:bidi="ar"/>
              </w:rPr>
              <w:t xml:space="preserve">提供组织、区域、设备、人员、卡片、车辆等资源统一管理；</w:t>
            </w:r>
            <w:r>
              <w:rPr>
                <w:rFonts w:ascii="Arial Narrow" w:hAnsi="Arial Narrow" w:cs="Arial Narrow"/>
                <w:szCs w:val="21"/>
              </w:rPr>
            </w:r>
            <w:r/>
          </w:p>
          <w:p>
            <w:pPr>
              <w:pStyle w:val="1375"/>
              <w:numPr>
                <w:ilvl w:val="0"/>
                <w:numId w:val="55"/>
              </w:numPr>
              <w:jc w:val="left"/>
              <w:widowControl/>
              <w:rPr>
                <w:rFonts w:ascii="Arial Narrow" w:hAnsi="Arial Narrow" w:cs="Arial Narrow"/>
                <w:szCs w:val="21"/>
              </w:rPr>
            </w:pPr>
            <w:r>
              <w:rPr>
                <w:rFonts w:ascii="Arial Narrow" w:hAnsi="Arial Narrow" w:cs="Arial Narrow"/>
                <w:szCs w:val="21"/>
                <w:lang w:bidi="ar"/>
              </w:rPr>
              <w:t xml:space="preserve">提供用户安全管理，支持账户绑定用户mac地址及IP地址能力，提供账户安全设置，支持账户密码有效期设置，支持登录类型（Web端、PC客户端、移动端）和认证方式（密码、PKI）的配置；</w:t>
            </w:r>
            <w:r>
              <w:rPr>
                <w:rFonts w:ascii="Arial Narrow" w:hAnsi="Arial Narrow" w:cs="Arial Narrow"/>
                <w:szCs w:val="21"/>
              </w:rPr>
            </w:r>
            <w:r/>
          </w:p>
          <w:p>
            <w:pPr>
              <w:pStyle w:val="1375"/>
              <w:numPr>
                <w:ilvl w:val="0"/>
                <w:numId w:val="55"/>
              </w:numPr>
              <w:jc w:val="left"/>
              <w:widowControl/>
              <w:rPr>
                <w:rFonts w:ascii="Arial Narrow" w:hAnsi="Arial Narrow" w:cs="Arial Narrow"/>
                <w:szCs w:val="21"/>
              </w:rPr>
            </w:pPr>
            <w:r>
              <w:rPr>
                <w:rFonts w:ascii="Arial Narrow" w:hAnsi="Arial Narrow" w:cs="Arial Narrow"/>
                <w:szCs w:val="21"/>
                <w:lang w:bidi="ar"/>
              </w:rPr>
              <w:t xml:space="preserve">提供NTP校时服务能力，支持对设备和服务器统一校时</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55"/>
              </w:numPr>
              <w:jc w:val="left"/>
              <w:widowControl/>
              <w:rPr>
                <w:rFonts w:ascii="Arial Narrow" w:hAnsi="Arial Narrow" w:cs="Arial Narrow"/>
                <w:szCs w:val="21"/>
              </w:rPr>
            </w:pPr>
            <w:r>
              <w:rPr>
                <w:rFonts w:ascii="Arial Narrow" w:hAnsi="Arial Narrow" w:cs="Arial Narrow"/>
                <w:szCs w:val="21"/>
                <w:lang w:bidi="ar"/>
              </w:rPr>
              <w:t xml:space="preserve">提供数据、服务等统一开放能力；</w:t>
            </w:r>
            <w:r>
              <w:rPr>
                <w:rFonts w:ascii="Arial Narrow" w:hAnsi="Arial Narrow" w:cs="Arial Narrow"/>
                <w:szCs w:val="21"/>
              </w:rPr>
            </w:r>
            <w:r/>
          </w:p>
          <w:p>
            <w:pPr>
              <w:pStyle w:val="1375"/>
              <w:numPr>
                <w:ilvl w:val="0"/>
                <w:numId w:val="55"/>
              </w:numPr>
              <w:jc w:val="left"/>
              <w:widowControl/>
              <w:rPr>
                <w:rFonts w:ascii="Arial Narrow" w:hAnsi="Arial Narrow" w:cs="Arial Narrow"/>
                <w:szCs w:val="21"/>
              </w:rPr>
            </w:pPr>
            <w:r>
              <w:rPr>
                <w:rFonts w:ascii="Arial Narrow" w:hAnsi="Arial Narrow" w:cs="Arial Narrow"/>
                <w:szCs w:val="21"/>
                <w:lang w:bidi="ar"/>
              </w:rPr>
              <w:t xml:space="preserve">提供系统运行状态监测能力，包括运行服务监控、运行服务统计、运行数据报告和运行服务解析概览。</w:t>
            </w:r>
            <w:r>
              <w:rPr>
                <w:rFonts w:ascii="Arial Narrow" w:hAnsi="Arial Narrow" w:cs="Arial Narrow"/>
                <w:szCs w:val="21"/>
              </w:rPr>
            </w:r>
            <w:r/>
          </w:p>
          <w:p>
            <w:pPr>
              <w:pStyle w:val="1375"/>
              <w:jc w:val="left"/>
              <w:widowControl/>
              <w:rPr>
                <w:rFonts w:ascii="Arial Narrow" w:hAnsi="Arial Narrow" w:cs="Arial Narrow"/>
                <w:szCs w:val="21"/>
                <w:lang w:bidi="ar"/>
              </w:rPr>
            </w:pPr>
            <w:r>
              <w:rPr>
                <w:rFonts w:hint="eastAsia" w:ascii="Arial Narrow" w:hAnsi="Arial Narrow" w:cs="Arial Narrow"/>
                <w:szCs w:val="21"/>
                <w:lang w:bidi="ar"/>
              </w:rPr>
              <w:t xml:space="preserve">二、</w:t>
            </w:r>
            <w:r>
              <w:rPr>
                <w:rFonts w:ascii="Arial Narrow" w:hAnsi="Arial Narrow" w:cs="Arial Narrow"/>
                <w:szCs w:val="21"/>
                <w:lang w:bidi="ar"/>
              </w:rPr>
              <w:t xml:space="preserve">门户工作台</w:t>
            </w:r>
            <w:r/>
          </w:p>
          <w:p>
            <w:pPr>
              <w:pStyle w:val="1375"/>
              <w:numPr>
                <w:ilvl w:val="0"/>
                <w:numId w:val="56"/>
              </w:numPr>
              <w:jc w:val="left"/>
              <w:widowControl/>
              <w:rPr>
                <w:rFonts w:ascii="Arial Narrow" w:hAnsi="Arial Narrow" w:cs="Arial Narrow"/>
                <w:szCs w:val="21"/>
              </w:rPr>
            </w:pPr>
            <w:r>
              <w:rPr>
                <w:rFonts w:ascii="Arial Narrow" w:hAnsi="Arial Narrow" w:cs="Arial Narrow"/>
                <w:szCs w:val="21"/>
                <w:lang w:bidi="ar"/>
              </w:rPr>
              <w:t xml:space="preserve">提供应用菜单导航、应用快捷入口能力；</w:t>
            </w:r>
            <w:r>
              <w:rPr>
                <w:rFonts w:ascii="Arial Narrow" w:hAnsi="Arial Narrow" w:cs="Arial Narrow"/>
                <w:szCs w:val="21"/>
              </w:rPr>
            </w:r>
            <w:r/>
          </w:p>
          <w:p>
            <w:pPr>
              <w:pStyle w:val="1375"/>
              <w:numPr>
                <w:ilvl w:val="0"/>
                <w:numId w:val="56"/>
              </w:numPr>
              <w:jc w:val="left"/>
              <w:widowControl/>
              <w:rPr>
                <w:rFonts w:ascii="Arial Narrow" w:hAnsi="Arial Narrow" w:cs="Arial Narrow"/>
                <w:szCs w:val="21"/>
              </w:rPr>
            </w:pPr>
            <w:r>
              <w:rPr>
                <w:rFonts w:ascii="Arial Narrow" w:hAnsi="Arial Narrow" w:cs="Arial Narrow"/>
                <w:szCs w:val="21"/>
                <w:lang w:bidi="ar"/>
              </w:rPr>
              <w:t xml:space="preserve">提供告警统计、门禁通行统计、车辆通行统计、访客通行统计、设备在线趋势等展示内容</w:t>
            </w:r>
            <w:r>
              <w:rPr>
                <w:rFonts w:hint="eastAsia" w:ascii="Arial Narrow" w:hAnsi="Arial Narrow" w:cs="Arial Narrow"/>
                <w:szCs w:val="21"/>
                <w:lang w:bidi="ar"/>
              </w:rPr>
              <w:t xml:space="preserve">。</w:t>
            </w:r>
            <w:r>
              <w:rPr>
                <w:rFonts w:ascii="Arial Narrow" w:hAnsi="Arial Narrow" w:cs="Arial Narrow"/>
                <w:szCs w:val="21"/>
              </w:rPr>
            </w:r>
            <w:r/>
          </w:p>
          <w:p>
            <w:pPr>
              <w:pStyle w:val="1375"/>
              <w:jc w:val="left"/>
              <w:widowControl/>
              <w:rPr>
                <w:rFonts w:ascii="Arial Narrow" w:hAnsi="Arial Narrow" w:cs="Arial Narrow"/>
                <w:szCs w:val="21"/>
              </w:rPr>
            </w:pPr>
            <w:r>
              <w:rPr>
                <w:rFonts w:hint="eastAsia" w:ascii="Arial Narrow" w:hAnsi="Arial Narrow" w:cs="Arial Narrow"/>
                <w:szCs w:val="21"/>
                <w:lang w:bidi="ar"/>
              </w:rPr>
              <w:t xml:space="preserve">三、</w:t>
            </w:r>
            <w:r>
              <w:rPr>
                <w:rFonts w:ascii="Arial Narrow" w:hAnsi="Arial Narrow" w:cs="Arial Narrow"/>
                <w:szCs w:val="21"/>
                <w:lang w:bidi="ar"/>
              </w:rPr>
              <w:t xml:space="preserve">事件中心</w:t>
            </w:r>
            <w:r>
              <w:rPr>
                <w:rFonts w:hint="eastAsia" w:ascii="Arial Narrow" w:hAnsi="Arial Narrow" w:cs="Arial Narrow"/>
                <w:szCs w:val="21"/>
                <w:lang w:bidi="ar"/>
              </w:rPr>
              <w:t xml:space="preserve">（</w:t>
            </w:r>
            <w:r>
              <w:rPr>
                <w:rFonts w:ascii="Arial Narrow" w:hAnsi="Arial Narrow" w:cs="Arial Narrow"/>
                <w:szCs w:val="21"/>
                <w:lang w:bidi="ar"/>
              </w:rPr>
              <w:t xml:space="preserve">提供系统报警事件接收、事件处理、事件联动、事件检索能力，提供场景化的事件联动应用（在“特定条件”下执行“特定动作”），报警事件产生时，可以通过多种方式、多种联动场景提醒安保人员，联动方式包含视频弹窗、视频上墙、录像联动、云台联动、短信联动、邮箱联动、IO联动、抓图联动、门禁反控联动等</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57"/>
              </w:numPr>
              <w:jc w:val="left"/>
              <w:widowControl/>
              <w:rPr>
                <w:rFonts w:ascii="Arial Narrow" w:hAnsi="Arial Narrow" w:cs="Arial Narrow"/>
                <w:szCs w:val="21"/>
              </w:rPr>
            </w:pPr>
            <w:r>
              <w:rPr>
                <w:rFonts w:ascii="Arial Narrow" w:hAnsi="Arial Narrow" w:cs="Arial Narrow"/>
                <w:szCs w:val="21"/>
                <w:lang w:bidi="ar"/>
              </w:rPr>
              <w:t xml:space="preserve">事件联动管理</w:t>
            </w:r>
            <w:r>
              <w:rPr>
                <w:rFonts w:hint="eastAsia" w:ascii="Arial Narrow" w:hAnsi="Arial Narrow" w:cs="Arial Narrow"/>
                <w:szCs w:val="21"/>
                <w:lang w:bidi="ar"/>
              </w:rPr>
              <w:t xml:space="preserve">：</w:t>
            </w:r>
            <w:r>
              <w:rPr>
                <w:rFonts w:ascii="Arial Narrow" w:hAnsi="Arial Narrow" w:cs="Arial Narrow"/>
                <w:szCs w:val="21"/>
                <w:lang w:bidi="ar"/>
              </w:rPr>
              <w:t xml:space="preserve">支持事件联动规则配置管理，包括规则增删改查，支持自定义联动规则模板；支持事件规则计划模板，包括全天候模式、工作日模式、周末模式及自定义模式；支持多种报警事件配置联动，包括：视频事件、入侵报警事件、IO事件、门禁事件、停车场事件、可视对讲事件、行车监控事件、梯控事件、动环事件、紧急报警事件、人脸事件、卡口事件、消防事件、测温事件等事件联动动作配置；7种高级联动规则模版配置，支持配置满足在指定时间段存在多个触发事件类型而联动多个并发动作的场景。</w:t>
            </w:r>
            <w:r>
              <w:rPr>
                <w:rFonts w:ascii="Arial Narrow" w:hAnsi="Arial Narrow" w:cs="Arial Narrow"/>
                <w:szCs w:val="21"/>
              </w:rPr>
            </w:r>
            <w:r/>
          </w:p>
          <w:p>
            <w:pPr>
              <w:pStyle w:val="1375"/>
              <w:numPr>
                <w:ilvl w:val="0"/>
                <w:numId w:val="57"/>
              </w:numPr>
              <w:jc w:val="left"/>
              <w:widowControl/>
              <w:rPr>
                <w:rFonts w:ascii="Arial Narrow" w:hAnsi="Arial Narrow" w:cs="Arial Narrow"/>
                <w:szCs w:val="21"/>
              </w:rPr>
            </w:pPr>
            <w:r>
              <w:rPr>
                <w:rFonts w:ascii="Arial Narrow" w:hAnsi="Arial Narrow" w:cs="Arial Narrow"/>
                <w:szCs w:val="21"/>
                <w:lang w:bidi="ar"/>
              </w:rPr>
              <w:t xml:space="preserve">事件检索管理</w:t>
            </w:r>
            <w:r>
              <w:rPr>
                <w:rFonts w:hint="eastAsia" w:ascii="Arial Narrow" w:hAnsi="Arial Narrow" w:cs="Arial Narrow"/>
                <w:szCs w:val="21"/>
                <w:lang w:bidi="ar"/>
              </w:rPr>
              <w:t xml:space="preserve">：</w:t>
            </w:r>
            <w:r>
              <w:rPr>
                <w:rFonts w:ascii="Arial Narrow" w:hAnsi="Arial Narrow" w:cs="Arial Narrow"/>
                <w:szCs w:val="21"/>
                <w:lang w:bidi="ar"/>
              </w:rPr>
              <w:t xml:space="preserve">支持报警事件自定义时间存储，最长支持36个月存储；支持多种维度检索报警事件，包括：区域、位置、事件源、事件等级、时间、状态等维度；支持事件详情查看，包括抓图、录像等；支持对报警事件进行标记、处理以及导出。</w:t>
            </w:r>
            <w:r>
              <w:rPr>
                <w:rFonts w:ascii="Arial Narrow" w:hAnsi="Arial Narrow" w:cs="Arial Narrow"/>
                <w:szCs w:val="21"/>
              </w:rPr>
            </w:r>
            <w:r/>
          </w:p>
          <w:p>
            <w:pPr>
              <w:pStyle w:val="1375"/>
              <w:numPr>
                <w:ilvl w:val="0"/>
                <w:numId w:val="49"/>
              </w:numPr>
              <w:jc w:val="left"/>
              <w:widowControl/>
              <w:rPr>
                <w:rFonts w:hint="eastAsia" w:ascii="Arial Narrow" w:hAnsi="Arial Narrow" w:cs="Arial Narrow"/>
                <w:szCs w:val="21"/>
                <w:lang w:bidi="ar"/>
              </w:rPr>
            </w:pPr>
            <w:r>
              <w:rPr>
                <w:rFonts w:ascii="Arial Narrow" w:hAnsi="Arial Narrow" w:cs="Arial Narrow"/>
                <w:szCs w:val="21"/>
                <w:lang w:bidi="ar"/>
              </w:rPr>
              <w:t xml:space="preserve">图上监控</w:t>
            </w:r>
            <w:r>
              <w:rPr>
                <w:rFonts w:hint="eastAsia" w:ascii="Arial Narrow" w:hAnsi="Arial Narrow" w:cs="Arial Narrow"/>
                <w:szCs w:val="21"/>
                <w:lang w:bidi="ar"/>
              </w:rPr>
              <w:t xml:space="preserve">（</w:t>
            </w:r>
            <w:r>
              <w:rPr>
                <w:rFonts w:ascii="Arial Narrow" w:hAnsi="Arial Narrow" w:cs="Arial Narrow"/>
                <w:szCs w:val="21"/>
                <w:lang w:bidi="ar"/>
              </w:rPr>
              <w:t xml:space="preserve">提供各类资源图上展示及控制操作，在地图上可展示各类资源点的地理位置，通过接收资源点报警事件，实现报警信息可视化展示</w:t>
            </w:r>
            <w:r>
              <w:rPr>
                <w:rFonts w:hint="eastAsia" w:ascii="Arial Narrow" w:hAnsi="Arial Narrow" w:cs="Arial Narrow"/>
                <w:szCs w:val="21"/>
                <w:lang w:bidi="ar"/>
              </w:rPr>
              <w:t xml:space="preserve">）</w:t>
            </w:r>
            <w:r/>
          </w:p>
          <w:p>
            <w:pPr>
              <w:pStyle w:val="1375"/>
              <w:numPr>
                <w:ilvl w:val="0"/>
                <w:numId w:val="58"/>
              </w:numPr>
              <w:jc w:val="left"/>
              <w:widowControl/>
              <w:rPr>
                <w:rFonts w:ascii="Arial Narrow" w:hAnsi="Arial Narrow" w:cs="Arial Narrow"/>
                <w:szCs w:val="21"/>
              </w:rPr>
            </w:pPr>
            <w:r>
              <w:rPr>
                <w:rFonts w:ascii="Arial Narrow" w:hAnsi="Arial Narrow" w:cs="Arial Narrow"/>
                <w:szCs w:val="21"/>
                <w:lang w:bidi="ar"/>
              </w:rPr>
              <w:t xml:space="preserve">支持地图配置能力，包含在线（高德）、离线GIS地图（高德、自定义）；</w:t>
            </w:r>
            <w:r>
              <w:rPr>
                <w:rFonts w:ascii="Arial Narrow" w:hAnsi="Arial Narrow" w:cs="Arial Narrow"/>
                <w:szCs w:val="21"/>
              </w:rPr>
            </w:r>
            <w:r/>
          </w:p>
          <w:p>
            <w:pPr>
              <w:pStyle w:val="1375"/>
              <w:numPr>
                <w:ilvl w:val="0"/>
                <w:numId w:val="58"/>
              </w:numPr>
              <w:jc w:val="left"/>
              <w:widowControl/>
              <w:rPr>
                <w:rFonts w:ascii="Arial Narrow" w:hAnsi="Arial Narrow" w:cs="Arial Narrow"/>
                <w:szCs w:val="21"/>
              </w:rPr>
            </w:pPr>
            <w:r>
              <w:rPr>
                <w:rFonts w:ascii="Arial Narrow" w:hAnsi="Arial Narrow" w:cs="Arial Narrow"/>
                <w:szCs w:val="21"/>
                <w:lang w:bidi="ar"/>
              </w:rPr>
              <w:t xml:space="preserve">支持资源上图配置能力，实现资源的地图可视化展示及控制操作，资源类型包含监控点、报警输出、报警输入、门禁点、出入口、停车场、传感器、手持视频终端、园区卡口资源、防区、报警输入、报警输出、报警主机IO输出、消防设备等；</w:t>
            </w:r>
            <w:r>
              <w:rPr>
                <w:rFonts w:ascii="Arial Narrow" w:hAnsi="Arial Narrow" w:cs="Arial Narrow"/>
                <w:szCs w:val="21"/>
              </w:rPr>
            </w:r>
            <w:r/>
          </w:p>
          <w:p>
            <w:pPr>
              <w:pStyle w:val="1375"/>
              <w:numPr>
                <w:ilvl w:val="0"/>
                <w:numId w:val="58"/>
              </w:numPr>
              <w:jc w:val="left"/>
              <w:widowControl/>
              <w:rPr>
                <w:rFonts w:ascii="Arial Narrow" w:hAnsi="Arial Narrow" w:cs="Arial Narrow"/>
                <w:szCs w:val="21"/>
              </w:rPr>
            </w:pPr>
            <w:r>
              <w:rPr>
                <w:rFonts w:ascii="Arial Narrow" w:hAnsi="Arial Narrow" w:cs="Arial Narrow"/>
                <w:szCs w:val="21"/>
                <w:lang w:bidi="ar"/>
              </w:rPr>
              <w:t xml:space="preserve">支持事件可视化监控能力，实时展示报警事件，支持历史报警事件查询；</w:t>
            </w:r>
            <w:r>
              <w:rPr>
                <w:rFonts w:ascii="Arial Narrow" w:hAnsi="Arial Narrow" w:cs="Arial Narrow"/>
                <w:szCs w:val="21"/>
              </w:rPr>
            </w:r>
            <w:r/>
          </w:p>
          <w:p>
            <w:pPr>
              <w:pStyle w:val="1375"/>
              <w:numPr>
                <w:ilvl w:val="0"/>
                <w:numId w:val="58"/>
              </w:numPr>
              <w:jc w:val="left"/>
              <w:widowControl/>
              <w:rPr>
                <w:rFonts w:ascii="Arial Narrow" w:hAnsi="Arial Narrow" w:cs="Arial Narrow"/>
                <w:szCs w:val="21"/>
              </w:rPr>
            </w:pPr>
            <w:r>
              <w:rPr>
                <w:rFonts w:ascii="Arial Narrow" w:hAnsi="Arial Narrow" w:cs="Arial Narrow"/>
                <w:szCs w:val="21"/>
                <w:lang w:bidi="ar"/>
              </w:rPr>
              <w:t xml:space="preserve">支持针对移动GPS设备的运行轨迹回放能力，如单兵设备。</w:t>
            </w:r>
            <w:r>
              <w:rPr>
                <w:rFonts w:ascii="Arial Narrow" w:hAnsi="Arial Narrow" w:cs="Arial Narrow"/>
                <w:szCs w:val="21"/>
              </w:rPr>
            </w:r>
            <w:r/>
          </w:p>
          <w:p>
            <w:pPr>
              <w:pStyle w:val="1375"/>
              <w:numPr>
                <w:ilvl w:val="0"/>
                <w:numId w:val="49"/>
              </w:numPr>
              <w:jc w:val="left"/>
              <w:widowControl/>
              <w:rPr>
                <w:rFonts w:ascii="Arial Narrow" w:hAnsi="Arial Narrow" w:cs="Arial Narrow"/>
                <w:szCs w:val="21"/>
              </w:rPr>
            </w:pPr>
            <w:r>
              <w:rPr>
                <w:rFonts w:ascii="Arial Narrow" w:hAnsi="Arial Narrow" w:cs="Arial Narrow"/>
                <w:szCs w:val="21"/>
                <w:lang w:bidi="ar"/>
              </w:rPr>
              <w:t xml:space="preserve">移动APP</w:t>
            </w:r>
            <w:r>
              <w:rPr>
                <w:rFonts w:hint="eastAsia" w:ascii="Arial Narrow" w:hAnsi="Arial Narrow" w:cs="Arial Narrow"/>
                <w:szCs w:val="21"/>
                <w:lang w:bidi="ar"/>
              </w:rPr>
              <w:t xml:space="preserve">（</w:t>
            </w:r>
            <w:r>
              <w:rPr>
                <w:rFonts w:ascii="Arial Narrow" w:hAnsi="Arial Narrow" w:cs="Arial Narrow"/>
                <w:szCs w:val="21"/>
                <w:lang w:bidi="ar"/>
              </w:rPr>
              <w:t xml:space="preserve">面向管理人员、员工提供移动APP端应用，包含应用搜索、消息、待办及各类业务应用</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59"/>
              </w:numPr>
              <w:jc w:val="left"/>
              <w:widowControl/>
              <w:rPr>
                <w:rFonts w:ascii="Arial Narrow" w:hAnsi="Arial Narrow" w:cs="Arial Narrow"/>
                <w:szCs w:val="21"/>
              </w:rPr>
            </w:pPr>
            <w:r>
              <w:rPr>
                <w:rFonts w:ascii="Arial Narrow" w:hAnsi="Arial Narrow" w:cs="Arial Narrow"/>
                <w:szCs w:val="21"/>
                <w:lang w:bidi="ar"/>
              </w:rPr>
              <w:t xml:space="preserve">支持管理员和员工登录APP，根据管理员的角色权限展示对应的管理应用，员工端支持访客、食堂消费、考勤、场库导览、报修应用；</w:t>
            </w:r>
            <w:r>
              <w:rPr>
                <w:rFonts w:ascii="Arial Narrow" w:hAnsi="Arial Narrow" w:cs="Arial Narrow"/>
                <w:szCs w:val="21"/>
              </w:rPr>
            </w:r>
            <w:r/>
          </w:p>
          <w:p>
            <w:pPr>
              <w:pStyle w:val="1375"/>
              <w:numPr>
                <w:ilvl w:val="0"/>
                <w:numId w:val="59"/>
              </w:numPr>
              <w:jc w:val="left"/>
              <w:widowControl/>
              <w:rPr>
                <w:rFonts w:ascii="Arial Narrow" w:hAnsi="Arial Narrow" w:cs="Arial Narrow"/>
                <w:szCs w:val="21"/>
              </w:rPr>
            </w:pPr>
            <w:r>
              <w:rPr>
                <w:rFonts w:ascii="Arial Narrow" w:hAnsi="Arial Narrow" w:cs="Arial Narrow"/>
                <w:szCs w:val="21"/>
                <w:lang w:bidi="ar"/>
              </w:rPr>
              <w:t xml:space="preserve">支持事件、消息、代办内容的提醒和查看功能，使管理人员能够实时知晓和处理业务事件；</w:t>
            </w:r>
            <w:r>
              <w:rPr>
                <w:rFonts w:ascii="Arial Narrow" w:hAnsi="Arial Narrow" w:cs="Arial Narrow"/>
                <w:szCs w:val="21"/>
              </w:rPr>
            </w:r>
            <w:r/>
          </w:p>
          <w:p>
            <w:pPr>
              <w:pStyle w:val="1375"/>
              <w:numPr>
                <w:ilvl w:val="0"/>
                <w:numId w:val="59"/>
              </w:numPr>
              <w:jc w:val="left"/>
              <w:widowControl/>
              <w:rPr>
                <w:rFonts w:ascii="Arial Narrow" w:hAnsi="Arial Narrow" w:cs="Arial Narrow"/>
                <w:szCs w:val="21"/>
              </w:rPr>
            </w:pPr>
            <w:r>
              <w:rPr>
                <w:rFonts w:ascii="Arial Narrow" w:hAnsi="Arial Narrow" w:cs="Arial Narrow"/>
                <w:szCs w:val="21"/>
                <w:lang w:bidi="ar"/>
              </w:rPr>
              <w:t xml:space="preserve">提供安防管理应用，包括：视频预览、录像回放、图片查询、巡更、图上监控、报警监测、电瓶车管理应用；</w:t>
            </w:r>
            <w:r>
              <w:rPr>
                <w:rFonts w:ascii="Arial Narrow" w:hAnsi="Arial Narrow" w:cs="Arial Narrow"/>
                <w:szCs w:val="21"/>
              </w:rPr>
            </w:r>
            <w:r/>
          </w:p>
          <w:p>
            <w:pPr>
              <w:pStyle w:val="1375"/>
              <w:numPr>
                <w:ilvl w:val="0"/>
                <w:numId w:val="59"/>
              </w:numPr>
              <w:jc w:val="left"/>
              <w:widowControl/>
              <w:rPr>
                <w:rFonts w:ascii="Arial Narrow" w:hAnsi="Arial Narrow" w:cs="Arial Narrow"/>
                <w:szCs w:val="21"/>
              </w:rPr>
            </w:pPr>
            <w:r>
              <w:rPr>
                <w:rFonts w:ascii="Arial Narrow" w:hAnsi="Arial Narrow" w:cs="Arial Narrow"/>
                <w:szCs w:val="21"/>
                <w:lang w:bidi="ar"/>
              </w:rPr>
              <w:t xml:space="preserve">提供综合管理应用，包括考勤、食堂消费、移动订餐、食堂配送、智慧广播、维修管理、人员信息采集应用；</w:t>
            </w:r>
            <w:r>
              <w:rPr>
                <w:rFonts w:ascii="Arial Narrow" w:hAnsi="Arial Narrow" w:cs="Arial Narrow"/>
                <w:szCs w:val="21"/>
              </w:rPr>
            </w:r>
            <w:r/>
          </w:p>
          <w:p>
            <w:pPr>
              <w:pStyle w:val="1375"/>
              <w:numPr>
                <w:ilvl w:val="0"/>
                <w:numId w:val="59"/>
              </w:numPr>
              <w:jc w:val="left"/>
              <w:widowControl/>
              <w:rPr>
                <w:rFonts w:ascii="Arial Narrow" w:hAnsi="Arial Narrow" w:cs="Arial Narrow"/>
                <w:szCs w:val="21"/>
              </w:rPr>
            </w:pPr>
            <w:r>
              <w:rPr>
                <w:rFonts w:ascii="Arial Narrow" w:hAnsi="Arial Narrow" w:cs="Arial Narrow"/>
                <w:szCs w:val="21"/>
                <w:lang w:bidi="ar"/>
              </w:rPr>
              <w:t xml:space="preserve">提供通行管理应用，包括访客、门禁控制、车辆管理、移动岗亭应用；</w:t>
            </w:r>
            <w:r>
              <w:rPr>
                <w:rFonts w:ascii="Arial Narrow" w:hAnsi="Arial Narrow" w:cs="Arial Narrow"/>
                <w:szCs w:val="21"/>
              </w:rPr>
            </w:r>
            <w:r/>
          </w:p>
          <w:p>
            <w:pPr>
              <w:pStyle w:val="1375"/>
              <w:numPr>
                <w:ilvl w:val="0"/>
                <w:numId w:val="59"/>
              </w:numPr>
              <w:jc w:val="left"/>
              <w:widowControl/>
              <w:rPr>
                <w:rFonts w:ascii="Arial Narrow" w:hAnsi="Arial Narrow" w:cs="Arial Narrow"/>
                <w:szCs w:val="21"/>
              </w:rPr>
            </w:pPr>
            <w:r>
              <w:rPr>
                <w:rFonts w:ascii="Arial Narrow" w:hAnsi="Arial Narrow" w:cs="Arial Narrow"/>
                <w:szCs w:val="21"/>
                <w:lang w:bidi="ar"/>
              </w:rPr>
              <w:t xml:space="preserve">提供人员进出、访客到访数据统计，提供设备在离线、告警信息的数据统计。</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56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人脸识别智能主机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60"/>
              </w:numPr>
              <w:jc w:val="left"/>
              <w:widowControl/>
              <w:rPr>
                <w:rFonts w:ascii="Arial Narrow" w:hAnsi="Arial Narrow" w:cs="Arial Narrow"/>
                <w:szCs w:val="21"/>
                <w:lang w:bidi="ar"/>
              </w:rPr>
            </w:pPr>
            <w:r>
              <w:rPr>
                <w:rFonts w:ascii="Arial Narrow" w:hAnsi="Arial Narrow" w:cs="Arial Narrow"/>
                <w:szCs w:val="21"/>
                <w:lang w:bidi="ar"/>
              </w:rPr>
              <w:t xml:space="preserve">硬件规格</w:t>
            </w:r>
            <w:r/>
          </w:p>
          <w:p>
            <w:pPr>
              <w:pStyle w:val="1375"/>
              <w:numPr>
                <w:ilvl w:val="0"/>
                <w:numId w:val="61"/>
              </w:numPr>
              <w:jc w:val="left"/>
              <w:widowControl/>
              <w:rPr>
                <w:rFonts w:ascii="Arial Narrow" w:hAnsi="Arial Narrow" w:cs="Arial Narrow"/>
                <w:szCs w:val="21"/>
                <w:lang w:bidi="ar"/>
              </w:rPr>
            </w:pPr>
            <w:r>
              <w:rPr>
                <w:rFonts w:ascii="Arial Narrow" w:hAnsi="Arial Narrow" w:cs="Arial Narrow"/>
                <w:szCs w:val="21"/>
                <w:lang w:bidi="ar"/>
              </w:rPr>
              <w:t xml:space="preserve">存储接口：2个SATA接口，可满配16TB硬盘</w:t>
            </w:r>
            <w:r>
              <w:rPr>
                <w:rFonts w:hint="eastAsia" w:ascii="Arial Narrow" w:hAnsi="Arial Narrow" w:cs="Arial Narrow"/>
                <w:szCs w:val="21"/>
                <w:lang w:bidi="ar"/>
              </w:rPr>
              <w:t xml:space="preserve">；</w:t>
            </w:r>
            <w:r>
              <w:rPr>
                <w:rFonts w:ascii="Arial Narrow" w:hAnsi="Arial Narrow" w:cs="Arial Narrow"/>
                <w:szCs w:val="21"/>
                <w:lang w:bidi="ar"/>
              </w:rPr>
            </w:r>
            <w:r/>
          </w:p>
          <w:p>
            <w:pPr>
              <w:pStyle w:val="1375"/>
              <w:numPr>
                <w:ilvl w:val="0"/>
                <w:numId w:val="61"/>
              </w:numPr>
              <w:jc w:val="left"/>
              <w:widowControl/>
              <w:rPr>
                <w:rFonts w:ascii="Arial Narrow" w:hAnsi="Arial Narrow" w:cs="Arial Narrow"/>
                <w:szCs w:val="21"/>
                <w:lang w:bidi="ar"/>
              </w:rPr>
            </w:pPr>
            <w:r>
              <w:rPr>
                <w:rFonts w:ascii="Arial Narrow" w:hAnsi="Arial Narrow" w:cs="Arial Narrow"/>
                <w:szCs w:val="21"/>
                <w:lang w:bidi="ar"/>
              </w:rPr>
              <w:t xml:space="preserve">视频接口：1×HDMI、1×VGA</w:t>
            </w:r>
            <w:r>
              <w:rPr>
                <w:rFonts w:hint="eastAsia" w:ascii="Arial Narrow" w:hAnsi="Arial Narrow" w:cs="Arial Narrow"/>
                <w:szCs w:val="21"/>
                <w:lang w:bidi="ar"/>
              </w:rPr>
              <w:t xml:space="preserve">；</w:t>
            </w:r>
            <w:r>
              <w:rPr>
                <w:rFonts w:ascii="Arial Narrow" w:hAnsi="Arial Narrow" w:cs="Arial Narrow"/>
                <w:szCs w:val="21"/>
                <w:lang w:bidi="ar"/>
              </w:rPr>
            </w:r>
            <w:r/>
          </w:p>
          <w:p>
            <w:pPr>
              <w:pStyle w:val="1375"/>
              <w:numPr>
                <w:ilvl w:val="0"/>
                <w:numId w:val="61"/>
              </w:numPr>
              <w:jc w:val="left"/>
              <w:widowControl/>
              <w:rPr>
                <w:rFonts w:ascii="Arial Narrow" w:hAnsi="Arial Narrow" w:cs="Arial Narrow"/>
                <w:szCs w:val="21"/>
                <w:lang w:bidi="ar"/>
              </w:rPr>
            </w:pPr>
            <w:r>
              <w:rPr>
                <w:rFonts w:ascii="Arial Narrow" w:hAnsi="Arial Narrow" w:cs="Arial Narrow"/>
                <w:szCs w:val="21"/>
                <w:lang w:bidi="ar"/>
              </w:rPr>
              <w:t xml:space="preserve">网络接口：2×RJ45，10/100/1000Mbps自适应以太网口</w:t>
            </w:r>
            <w:r>
              <w:rPr>
                <w:rFonts w:hint="eastAsia" w:ascii="Arial Narrow" w:hAnsi="Arial Narrow" w:cs="Arial Narrow"/>
                <w:szCs w:val="21"/>
                <w:lang w:bidi="ar"/>
              </w:rPr>
              <w:t xml:space="preserve">；</w:t>
            </w:r>
            <w:r>
              <w:rPr>
                <w:rFonts w:ascii="Arial Narrow" w:hAnsi="Arial Narrow" w:cs="Arial Narrow"/>
                <w:szCs w:val="21"/>
                <w:lang w:bidi="ar"/>
              </w:rPr>
            </w:r>
            <w:r/>
          </w:p>
          <w:p>
            <w:pPr>
              <w:pStyle w:val="1375"/>
              <w:numPr>
                <w:ilvl w:val="0"/>
                <w:numId w:val="61"/>
              </w:numPr>
              <w:jc w:val="left"/>
              <w:widowControl/>
              <w:rPr>
                <w:rFonts w:ascii="Arial Narrow" w:hAnsi="Arial Narrow" w:cs="Arial Narrow"/>
                <w:szCs w:val="21"/>
                <w:lang w:bidi="ar"/>
              </w:rPr>
            </w:pPr>
            <w:r>
              <w:rPr>
                <w:rFonts w:ascii="Arial Narrow" w:hAnsi="Arial Narrow" w:cs="Arial Narrow"/>
                <w:szCs w:val="21"/>
                <w:lang w:bidi="ar"/>
              </w:rPr>
              <w:t xml:space="preserve">报警接口：4路报警输入、1路报警输出</w:t>
            </w:r>
            <w:r>
              <w:rPr>
                <w:rFonts w:hint="eastAsia" w:ascii="Arial Narrow" w:hAnsi="Arial Narrow" w:cs="Arial Narrow"/>
                <w:szCs w:val="21"/>
                <w:lang w:bidi="ar"/>
              </w:rPr>
              <w:t xml:space="preserve">；</w:t>
            </w:r>
            <w:r>
              <w:rPr>
                <w:rFonts w:ascii="Arial Narrow" w:hAnsi="Arial Narrow" w:cs="Arial Narrow"/>
                <w:szCs w:val="21"/>
                <w:lang w:bidi="ar"/>
              </w:rPr>
            </w:r>
            <w:r/>
          </w:p>
          <w:p>
            <w:pPr>
              <w:pStyle w:val="1375"/>
              <w:numPr>
                <w:ilvl w:val="0"/>
                <w:numId w:val="61"/>
              </w:numPr>
              <w:jc w:val="left"/>
              <w:widowControl/>
              <w:rPr>
                <w:rFonts w:ascii="Arial Narrow" w:hAnsi="Arial Narrow" w:cs="Arial Narrow"/>
                <w:szCs w:val="21"/>
                <w:lang w:bidi="ar"/>
              </w:rPr>
            </w:pPr>
            <w:r>
              <w:rPr>
                <w:rFonts w:ascii="Arial Narrow" w:hAnsi="Arial Narrow" w:cs="Arial Narrow"/>
                <w:szCs w:val="21"/>
                <w:lang w:bidi="ar"/>
              </w:rPr>
              <w:t xml:space="preserve">串行接口：1路RS-232接口、1路RS-485接口</w:t>
            </w:r>
            <w:r>
              <w:rPr>
                <w:rFonts w:hint="eastAsia" w:ascii="Arial Narrow" w:hAnsi="Arial Narrow" w:cs="Arial Narrow"/>
                <w:szCs w:val="21"/>
                <w:lang w:bidi="ar"/>
              </w:rPr>
              <w:t xml:space="preserve">；</w:t>
            </w:r>
            <w:r>
              <w:rPr>
                <w:rFonts w:ascii="Arial Narrow" w:hAnsi="Arial Narrow" w:cs="Arial Narrow"/>
                <w:szCs w:val="21"/>
                <w:lang w:bidi="ar"/>
              </w:rPr>
            </w:r>
            <w:r/>
          </w:p>
          <w:p>
            <w:pPr>
              <w:pStyle w:val="1375"/>
              <w:numPr>
                <w:ilvl w:val="0"/>
                <w:numId w:val="61"/>
              </w:numPr>
              <w:jc w:val="left"/>
              <w:widowControl/>
              <w:rPr>
                <w:rFonts w:ascii="Arial Narrow" w:hAnsi="Arial Narrow" w:cs="Arial Narrow"/>
                <w:szCs w:val="21"/>
                <w:lang w:bidi="ar"/>
              </w:rPr>
            </w:pPr>
            <w:r>
              <w:rPr>
                <w:rFonts w:ascii="Arial Narrow" w:hAnsi="Arial Narrow" w:cs="Arial Narrow"/>
                <w:szCs w:val="21"/>
                <w:lang w:bidi="ar"/>
              </w:rPr>
              <w:t xml:space="preserve">USB接口：1×USB 2.0、1×USB 3.0</w:t>
            </w:r>
            <w:r>
              <w:rPr>
                <w:rFonts w:hint="eastAsia" w:ascii="Arial Narrow" w:hAnsi="Arial Narrow" w:cs="Arial Narrow"/>
                <w:szCs w:val="21"/>
                <w:lang w:bidi="ar"/>
              </w:rPr>
              <w:t xml:space="preserve">。</w:t>
            </w:r>
            <w:r>
              <w:rPr>
                <w:rFonts w:ascii="Arial Narrow" w:hAnsi="Arial Narrow" w:cs="Arial Narrow"/>
                <w:szCs w:val="21"/>
                <w:lang w:bidi="ar"/>
              </w:rPr>
            </w:r>
            <w:r/>
          </w:p>
          <w:p>
            <w:pPr>
              <w:pStyle w:val="1375"/>
              <w:numPr>
                <w:ilvl w:val="0"/>
                <w:numId w:val="60"/>
              </w:numPr>
              <w:jc w:val="left"/>
              <w:widowControl/>
              <w:rPr>
                <w:rFonts w:ascii="Arial Narrow" w:hAnsi="Arial Narrow" w:cs="Arial Narrow"/>
                <w:szCs w:val="21"/>
                <w:lang w:bidi="ar"/>
              </w:rPr>
            </w:pPr>
            <w:r>
              <w:rPr>
                <w:rFonts w:ascii="Arial Narrow" w:hAnsi="Arial Narrow" w:cs="Arial Narrow"/>
                <w:szCs w:val="21"/>
                <w:lang w:bidi="ar"/>
              </w:rPr>
              <w:t xml:space="preserve">产品性能</w:t>
            </w:r>
            <w:r/>
          </w:p>
          <w:p>
            <w:pPr>
              <w:pStyle w:val="1375"/>
              <w:numPr>
                <w:ilvl w:val="0"/>
                <w:numId w:val="62"/>
              </w:numPr>
              <w:jc w:val="left"/>
              <w:widowControl/>
              <w:rPr>
                <w:rFonts w:ascii="Arial Narrow" w:hAnsi="Arial Narrow" w:cs="Arial Narrow"/>
                <w:szCs w:val="21"/>
                <w:lang w:bidi="ar"/>
              </w:rPr>
            </w:pPr>
            <w:r>
              <w:rPr>
                <w:rFonts w:ascii="Arial Narrow" w:hAnsi="Arial Narrow" w:cs="Arial Narrow"/>
                <w:szCs w:val="21"/>
                <w:lang w:bidi="ar"/>
              </w:rPr>
              <w:t xml:space="preserve">输入带宽：128Mbps</w:t>
            </w:r>
            <w:r>
              <w:rPr>
                <w:rFonts w:hint="eastAsia" w:ascii="Arial Narrow" w:hAnsi="Arial Narrow" w:cs="Arial Narrow"/>
                <w:szCs w:val="21"/>
                <w:lang w:bidi="ar"/>
              </w:rPr>
              <w:t xml:space="preserve">；</w:t>
            </w:r>
            <w:r>
              <w:rPr>
                <w:rFonts w:ascii="Arial Narrow" w:hAnsi="Arial Narrow" w:cs="Arial Narrow"/>
                <w:szCs w:val="21"/>
                <w:lang w:bidi="ar"/>
              </w:rPr>
            </w:r>
            <w:r/>
          </w:p>
          <w:p>
            <w:pPr>
              <w:pStyle w:val="1375"/>
              <w:numPr>
                <w:ilvl w:val="0"/>
                <w:numId w:val="62"/>
              </w:numPr>
              <w:jc w:val="left"/>
              <w:widowControl/>
              <w:rPr>
                <w:rFonts w:ascii="Arial Narrow" w:hAnsi="Arial Narrow" w:cs="Arial Narrow"/>
                <w:szCs w:val="21"/>
                <w:lang w:bidi="ar"/>
              </w:rPr>
            </w:pPr>
            <w:r>
              <w:rPr>
                <w:rFonts w:ascii="Arial Narrow" w:hAnsi="Arial Narrow" w:cs="Arial Narrow"/>
                <w:szCs w:val="21"/>
                <w:lang w:bidi="ar"/>
              </w:rPr>
              <w:t xml:space="preserve">输出带宽：256Mbps</w:t>
            </w:r>
            <w:r>
              <w:rPr>
                <w:rFonts w:hint="eastAsia" w:ascii="Arial Narrow" w:hAnsi="Arial Narrow" w:cs="Arial Narrow"/>
                <w:szCs w:val="21"/>
                <w:lang w:bidi="ar"/>
              </w:rPr>
              <w:t xml:space="preserve">；</w:t>
            </w:r>
            <w:r>
              <w:rPr>
                <w:rFonts w:ascii="Arial Narrow" w:hAnsi="Arial Narrow" w:cs="Arial Narrow"/>
                <w:szCs w:val="21"/>
                <w:lang w:bidi="ar"/>
              </w:rPr>
            </w:r>
            <w:r/>
          </w:p>
          <w:p>
            <w:pPr>
              <w:pStyle w:val="1375"/>
              <w:numPr>
                <w:ilvl w:val="0"/>
                <w:numId w:val="62"/>
              </w:numPr>
              <w:jc w:val="left"/>
              <w:widowControl/>
              <w:rPr>
                <w:rFonts w:ascii="Arial Narrow" w:hAnsi="Arial Narrow" w:cs="Arial Narrow"/>
                <w:szCs w:val="21"/>
                <w:lang w:bidi="ar"/>
              </w:rPr>
            </w:pPr>
            <w:r>
              <w:rPr>
                <w:rFonts w:ascii="Arial Narrow" w:hAnsi="Arial Narrow" w:cs="Arial Narrow"/>
                <w:szCs w:val="21"/>
                <w:lang w:bidi="ar"/>
              </w:rPr>
              <w:t xml:space="preserve">接入能力：8路H.264、H.265格式高清码流接入</w:t>
            </w:r>
            <w:r>
              <w:rPr>
                <w:rFonts w:hint="eastAsia" w:ascii="Arial Narrow" w:hAnsi="Arial Narrow" w:cs="Arial Narrow"/>
                <w:szCs w:val="21"/>
                <w:lang w:bidi="ar"/>
              </w:rPr>
              <w:t xml:space="preserve">；</w:t>
            </w:r>
            <w:r>
              <w:rPr>
                <w:rFonts w:ascii="Arial Narrow" w:hAnsi="Arial Narrow" w:cs="Arial Narrow"/>
                <w:szCs w:val="21"/>
                <w:lang w:bidi="ar"/>
              </w:rPr>
            </w:r>
            <w:r/>
          </w:p>
          <w:p>
            <w:pPr>
              <w:pStyle w:val="1375"/>
              <w:numPr>
                <w:ilvl w:val="0"/>
                <w:numId w:val="62"/>
              </w:numPr>
              <w:jc w:val="left"/>
              <w:widowControl/>
              <w:rPr>
                <w:rFonts w:ascii="Arial Narrow" w:hAnsi="Arial Narrow" w:cs="Arial Narrow"/>
                <w:szCs w:val="21"/>
                <w:lang w:bidi="ar"/>
              </w:rPr>
            </w:pPr>
            <w:r>
              <w:rPr>
                <w:rFonts w:ascii="Arial Narrow" w:hAnsi="Arial Narrow" w:cs="Arial Narrow"/>
                <w:szCs w:val="21"/>
                <w:lang w:bidi="ar"/>
              </w:rPr>
              <w:t xml:space="preserve">解码能力：最大支持32×1080P</w:t>
            </w:r>
            <w:r>
              <w:rPr>
                <w:rFonts w:hint="eastAsia" w:ascii="Arial Narrow" w:hAnsi="Arial Narrow" w:cs="Arial Narrow"/>
                <w:szCs w:val="21"/>
                <w:lang w:bidi="ar"/>
              </w:rPr>
              <w:t xml:space="preserve">；</w:t>
            </w:r>
            <w:r>
              <w:rPr>
                <w:rFonts w:ascii="Arial Narrow" w:hAnsi="Arial Narrow" w:cs="Arial Narrow"/>
                <w:szCs w:val="21"/>
                <w:lang w:bidi="ar"/>
              </w:rPr>
            </w:r>
            <w:r/>
          </w:p>
          <w:p>
            <w:pPr>
              <w:pStyle w:val="1375"/>
              <w:numPr>
                <w:ilvl w:val="0"/>
                <w:numId w:val="62"/>
              </w:numPr>
              <w:jc w:val="left"/>
              <w:widowControl/>
              <w:rPr>
                <w:rFonts w:ascii="Arial Narrow" w:hAnsi="Arial Narrow" w:cs="Arial Narrow"/>
                <w:szCs w:val="21"/>
                <w:lang w:bidi="ar"/>
              </w:rPr>
            </w:pPr>
            <w:r>
              <w:rPr>
                <w:rFonts w:ascii="Arial Narrow" w:hAnsi="Arial Narrow" w:cs="Arial Narrow"/>
                <w:szCs w:val="21"/>
                <w:lang w:bidi="ar"/>
              </w:rPr>
              <w:t xml:space="preserve">显示能力：HDMI最大支持8K输出</w:t>
            </w:r>
            <w:r>
              <w:rPr>
                <w:rFonts w:hint="eastAsia" w:ascii="Arial Narrow" w:hAnsi="Arial Narrow" w:cs="Arial Narrow"/>
                <w:szCs w:val="21"/>
                <w:lang w:bidi="ar"/>
              </w:rPr>
              <w:t xml:space="preserve">。</w:t>
            </w:r>
            <w:r>
              <w:rPr>
                <w:rFonts w:ascii="Arial Narrow" w:hAnsi="Arial Narrow" w:cs="Arial Narrow"/>
                <w:szCs w:val="21"/>
                <w:lang w:bidi="ar"/>
              </w:rPr>
            </w:r>
            <w:r/>
          </w:p>
          <w:p>
            <w:pPr>
              <w:pStyle w:val="1375"/>
              <w:numPr>
                <w:ilvl w:val="0"/>
                <w:numId w:val="60"/>
              </w:numPr>
              <w:jc w:val="left"/>
              <w:widowControl/>
              <w:rPr>
                <w:rFonts w:hint="eastAsia" w:ascii="Arial Narrow" w:hAnsi="Arial Narrow" w:cs="Arial Narrow"/>
                <w:szCs w:val="21"/>
                <w:lang w:bidi="ar"/>
              </w:rPr>
            </w:pPr>
            <w:r>
              <w:rPr>
                <w:rFonts w:ascii="Arial Narrow" w:hAnsi="Arial Narrow" w:cs="Arial Narrow"/>
                <w:szCs w:val="21"/>
                <w:lang w:bidi="ar"/>
              </w:rPr>
              <w:t xml:space="preserve">智能模式</w:t>
            </w:r>
            <w:r>
              <w:rPr>
                <w:rFonts w:hint="eastAsia" w:ascii="Arial Narrow" w:hAnsi="Arial Narrow" w:cs="Arial Narrow"/>
                <w:szCs w:val="21"/>
                <w:lang w:bidi="ar"/>
              </w:rPr>
              <w:t xml:space="preserve">（</w:t>
            </w:r>
            <w:r>
              <w:rPr>
                <w:rFonts w:ascii="Arial Narrow" w:hAnsi="Arial Narrow" w:cs="Arial Narrow"/>
                <w:szCs w:val="21"/>
                <w:lang w:bidi="ar"/>
              </w:rPr>
              <w:t xml:space="preserve">产品具备两种工作模式，整机搭载2颗AI引擎，其中1颗文搜专用引擎，1颗通用引擎，可灵活应对不同的应用需求</w:t>
            </w:r>
            <w:r>
              <w:rPr>
                <w:rFonts w:hint="eastAsia" w:ascii="Arial Narrow" w:hAnsi="Arial Narrow" w:cs="Arial Narrow"/>
                <w:szCs w:val="21"/>
                <w:lang w:bidi="ar"/>
              </w:rPr>
              <w:t xml:space="preserve">）</w:t>
            </w:r>
            <w:r/>
          </w:p>
          <w:p>
            <w:pPr>
              <w:pStyle w:val="1375"/>
              <w:numPr>
                <w:ilvl w:val="0"/>
                <w:numId w:val="63"/>
              </w:numPr>
              <w:jc w:val="left"/>
              <w:widowControl/>
              <w:rPr>
                <w:rFonts w:ascii="Arial Narrow" w:hAnsi="Arial Narrow" w:cs="Arial Narrow"/>
                <w:szCs w:val="21"/>
                <w:lang w:bidi="ar"/>
              </w:rPr>
            </w:pPr>
            <w:r>
              <w:rPr>
                <w:rFonts w:ascii="Arial Narrow" w:hAnsi="Arial Narrow" w:cs="Arial Narrow"/>
                <w:szCs w:val="21"/>
                <w:lang w:bidi="ar"/>
              </w:rPr>
              <w:t xml:space="preserve">模式一：文搜模式（默认）</w:t>
            </w:r>
            <w:r>
              <w:rPr>
                <w:rFonts w:hint="eastAsia" w:ascii="Arial Narrow" w:hAnsi="Arial Narrow" w:cs="Arial Narrow"/>
                <w:szCs w:val="21"/>
                <w:lang w:bidi="ar"/>
              </w:rPr>
              <w:t xml:space="preserve">，</w:t>
            </w:r>
            <w:r>
              <w:rPr>
                <w:rFonts w:ascii="Arial Narrow" w:hAnsi="Arial Narrow" w:cs="Arial Narrow"/>
                <w:szCs w:val="21"/>
                <w:lang w:bidi="ar"/>
              </w:rPr>
              <w:t xml:space="preserve">1颗文搜专用引擎，1颗以图搜图引擎，以图搜图引擎开启时，同时支持目标识别功能</w:t>
            </w:r>
            <w:r>
              <w:rPr>
                <w:rFonts w:hint="eastAsia" w:ascii="Arial Narrow" w:hAnsi="Arial Narrow" w:cs="Arial Narrow"/>
                <w:szCs w:val="21"/>
                <w:lang w:bidi="ar"/>
              </w:rPr>
              <w:t xml:space="preserve">；</w:t>
            </w:r>
            <w:r>
              <w:rPr>
                <w:rFonts w:ascii="Arial Narrow" w:hAnsi="Arial Narrow" w:cs="Arial Narrow"/>
                <w:szCs w:val="21"/>
                <w:lang w:bidi="ar"/>
              </w:rPr>
            </w:r>
            <w:r/>
          </w:p>
          <w:p>
            <w:pPr>
              <w:pStyle w:val="1375"/>
              <w:numPr>
                <w:ilvl w:val="0"/>
                <w:numId w:val="63"/>
              </w:numPr>
              <w:jc w:val="left"/>
              <w:widowControl/>
              <w:rPr>
                <w:rFonts w:ascii="Arial Narrow" w:hAnsi="Arial Narrow" w:cs="Arial Narrow"/>
                <w:szCs w:val="21"/>
                <w:lang w:bidi="ar"/>
              </w:rPr>
            </w:pPr>
            <w:r>
              <w:rPr>
                <w:rFonts w:ascii="Arial Narrow" w:hAnsi="Arial Narrow" w:cs="Arial Narrow"/>
                <w:szCs w:val="21"/>
                <w:lang w:bidi="ar"/>
              </w:rPr>
              <w:t xml:space="preserve">模式二：非文搜模式（通用智能分析）</w:t>
            </w:r>
            <w:r>
              <w:rPr>
                <w:rFonts w:hint="eastAsia" w:ascii="Arial Narrow" w:hAnsi="Arial Narrow" w:cs="Arial Narrow"/>
                <w:szCs w:val="21"/>
                <w:lang w:bidi="ar"/>
              </w:rPr>
              <w:t xml:space="preserve">，</w:t>
            </w:r>
            <w:r>
              <w:rPr>
                <w:rFonts w:ascii="Arial Narrow" w:hAnsi="Arial Narrow" w:cs="Arial Narrow"/>
                <w:szCs w:val="21"/>
                <w:lang w:bidi="ar"/>
              </w:rPr>
              <w:t xml:space="preserve">1颗通用引擎可独立配置（5选1）：目标识别、周界防范、周界大模型二次分析、视频结构化、以图搜图</w:t>
            </w:r>
            <w:r>
              <w:rPr>
                <w:rFonts w:hint="eastAsia" w:ascii="Arial Narrow" w:hAnsi="Arial Narrow" w:cs="Arial Narrow"/>
                <w:szCs w:val="21"/>
                <w:lang w:bidi="ar"/>
              </w:rPr>
              <w:t xml:space="preserve">。</w:t>
            </w:r>
            <w:r>
              <w:rPr>
                <w:rFonts w:ascii="Arial Narrow" w:hAnsi="Arial Narrow" w:cs="Arial Narrow"/>
                <w:szCs w:val="21"/>
                <w:lang w:bidi="ar"/>
              </w:rPr>
            </w:r>
            <w:r/>
          </w:p>
          <w:p>
            <w:pPr>
              <w:pStyle w:val="1375"/>
              <w:jc w:val="left"/>
              <w:widowControl/>
              <w:rPr>
                <w:rFonts w:ascii="Arial Narrow" w:hAnsi="Arial Narrow" w:cs="Arial Narrow"/>
                <w:szCs w:val="21"/>
                <w:lang w:bidi="ar"/>
              </w:rPr>
            </w:pPr>
            <w:r>
              <w:rPr>
                <w:rFonts w:hint="eastAsia" w:ascii="Arial Narrow" w:hAnsi="Arial Narrow" w:cs="Arial Narrow"/>
                <w:szCs w:val="21"/>
                <w:lang w:bidi="ar"/>
              </w:rPr>
              <w:t xml:space="preserve">四、</w:t>
            </w:r>
            <w:r>
              <w:rPr>
                <w:rFonts w:ascii="Arial Narrow" w:hAnsi="Arial Narrow" w:cs="Arial Narrow"/>
                <w:szCs w:val="21"/>
                <w:lang w:bidi="ar"/>
              </w:rPr>
              <w:t xml:space="preserve">智能应用</w:t>
            </w:r>
            <w:r/>
          </w:p>
          <w:p>
            <w:pPr>
              <w:pStyle w:val="1375"/>
              <w:numPr>
                <w:ilvl w:val="0"/>
                <w:numId w:val="64"/>
              </w:numPr>
              <w:jc w:val="left"/>
              <w:widowControl/>
              <w:rPr>
                <w:rFonts w:ascii="Arial Narrow" w:hAnsi="Arial Narrow" w:cs="Arial Narrow"/>
                <w:szCs w:val="21"/>
              </w:rPr>
            </w:pPr>
            <w:r>
              <w:rPr>
                <w:rFonts w:ascii="Arial Narrow" w:hAnsi="Arial Narrow" w:cs="Arial Narrow"/>
                <w:szCs w:val="21"/>
                <w:lang w:bidi="ar"/>
              </w:rPr>
              <w:t xml:space="preserve">智能文搜</w:t>
            </w:r>
            <w:r>
              <w:rPr>
                <w:rFonts w:hint="eastAsia" w:ascii="Arial Narrow" w:hAnsi="Arial Narrow" w:cs="Arial Narrow"/>
                <w:szCs w:val="21"/>
                <w:lang w:bidi="ar"/>
              </w:rPr>
              <w:t xml:space="preserve">：</w:t>
            </w:r>
            <w:r>
              <w:rPr>
                <w:rFonts w:ascii="Arial Narrow" w:hAnsi="Arial Narrow" w:cs="Arial Narrow"/>
                <w:szCs w:val="21"/>
                <w:lang w:bidi="ar"/>
              </w:rPr>
              <w:t xml:space="preserve">支持文搜功能，开放式语义检索，输入文字描述即可查找相关目标</w:t>
            </w:r>
            <w:r>
              <w:rPr>
                <w:rFonts w:hint="eastAsia" w:ascii="Arial Narrow" w:hAnsi="Arial Narrow" w:cs="Arial Narrow"/>
                <w:szCs w:val="21"/>
                <w:lang w:bidi="ar"/>
              </w:rPr>
              <w:t xml:space="preserve">；</w:t>
            </w:r>
            <w:r>
              <w:rPr>
                <w:rFonts w:ascii="Arial Narrow" w:hAnsi="Arial Narrow" w:cs="Arial Narrow"/>
                <w:szCs w:val="21"/>
                <w:lang w:bidi="ar"/>
              </w:rPr>
              <w:t xml:space="preserve">支持人、车、非机动车、常见物品、动物的开放式检索</w:t>
            </w:r>
            <w:r>
              <w:rPr>
                <w:rFonts w:hint="eastAsia" w:ascii="Arial Narrow" w:hAnsi="Arial Narrow" w:cs="Arial Narrow"/>
                <w:szCs w:val="21"/>
                <w:lang w:bidi="ar"/>
              </w:rPr>
              <w:t xml:space="preserve">；</w:t>
            </w:r>
            <w:r>
              <w:rPr>
                <w:rFonts w:ascii="Arial Narrow" w:hAnsi="Arial Narrow" w:cs="Arial Narrow"/>
                <w:szCs w:val="21"/>
                <w:lang w:bidi="ar"/>
              </w:rPr>
              <w:t xml:space="preserve">支持车牌精准、模糊检索，支持车牌和车辆属性组合检索</w:t>
            </w:r>
            <w:r>
              <w:rPr>
                <w:rFonts w:hint="eastAsia" w:ascii="Arial Narrow" w:hAnsi="Arial Narrow" w:cs="Arial Narrow"/>
                <w:szCs w:val="21"/>
                <w:lang w:bidi="ar"/>
              </w:rPr>
              <w:t xml:space="preserve">；</w:t>
            </w:r>
            <w:r>
              <w:rPr>
                <w:rFonts w:ascii="Arial Narrow" w:hAnsi="Arial Narrow" w:cs="Arial Narrow"/>
                <w:szCs w:val="21"/>
                <w:lang w:bidi="ar"/>
              </w:rPr>
              <w:t xml:space="preserve">支持秒级检索响应，检索结果快速返回</w:t>
            </w:r>
            <w:r>
              <w:rPr>
                <w:rFonts w:hint="eastAsia" w:ascii="Arial Narrow" w:hAnsi="Arial Narrow" w:cs="Arial Narrow"/>
                <w:szCs w:val="21"/>
                <w:lang w:bidi="ar"/>
              </w:rPr>
              <w:t xml:space="preserve">；</w:t>
            </w:r>
            <w:r>
              <w:rPr>
                <w:rFonts w:ascii="Arial Narrow" w:hAnsi="Arial Narrow" w:cs="Arial Narrow"/>
                <w:szCs w:val="21"/>
                <w:lang w:bidi="ar"/>
              </w:rPr>
              <w:t xml:space="preserve">视频流(普通IPC)：8路视频流（2MP)</w:t>
            </w:r>
            <w:r>
              <w:rPr>
                <w:rFonts w:hint="eastAsia" w:ascii="Arial Narrow" w:hAnsi="Arial Narrow" w:cs="Arial Narrow"/>
                <w:szCs w:val="21"/>
                <w:lang w:bidi="ar"/>
              </w:rPr>
              <w:t xml:space="preserve">；</w:t>
            </w:r>
            <w:r>
              <w:rPr>
                <w:rFonts w:ascii="Arial Narrow" w:hAnsi="Arial Narrow" w:cs="Arial Narrow"/>
                <w:szCs w:val="21"/>
                <w:lang w:bidi="ar"/>
              </w:rPr>
              <w:t xml:space="preserve">图片流：8路图片流</w:t>
            </w:r>
            <w:r>
              <w:rPr>
                <w:rFonts w:hint="eastAsia" w:ascii="Arial Narrow" w:hAnsi="Arial Narrow" w:cs="Arial Narrow"/>
                <w:szCs w:val="21"/>
                <w:lang w:bidi="ar"/>
              </w:rPr>
              <w:t xml:space="preserve">；</w:t>
            </w:r>
            <w:r>
              <w:rPr>
                <w:rFonts w:ascii="Arial Narrow" w:hAnsi="Arial Narrow" w:cs="Arial Narrow"/>
                <w:szCs w:val="21"/>
                <w:lang w:bidi="ar"/>
              </w:rPr>
              <w:t xml:space="preserve">单颗文搜专用引擎分析能力：8路图片流</w:t>
            </w:r>
            <w:r>
              <w:rPr>
                <w:rFonts w:hint="eastAsia" w:ascii="Arial Narrow" w:hAnsi="Arial Narrow" w:cs="Arial Narrow"/>
                <w:szCs w:val="21"/>
                <w:lang w:bidi="ar"/>
              </w:rPr>
              <w:t xml:space="preserve">；</w:t>
            </w:r>
            <w:r>
              <w:rPr>
                <w:rFonts w:ascii="Arial Narrow" w:hAnsi="Arial Narrow" w:cs="Arial Narrow"/>
                <w:szCs w:val="21"/>
                <w:lang w:bidi="ar"/>
              </w:rPr>
              <w:t xml:space="preserve">使用文搜功能需要同时开启以图搜图引擎，单颗以图搜图引擎分析能力：8路图片流或8路2MP/4路4MP/2路8MP视频流</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64"/>
              </w:numPr>
              <w:jc w:val="left"/>
              <w:widowControl/>
              <w:rPr>
                <w:rFonts w:ascii="Arial Narrow" w:hAnsi="Arial Narrow" w:cs="Arial Narrow"/>
                <w:szCs w:val="21"/>
              </w:rPr>
            </w:pPr>
            <w:r>
              <w:rPr>
                <w:rFonts w:ascii="Arial Narrow" w:hAnsi="Arial Narrow" w:cs="Arial Narrow"/>
                <w:szCs w:val="21"/>
                <w:lang w:bidi="ar"/>
              </w:rPr>
              <w:t xml:space="preserve">以图搜图</w:t>
            </w:r>
            <w:r>
              <w:rPr>
                <w:rFonts w:hint="eastAsia" w:ascii="Arial Narrow" w:hAnsi="Arial Narrow" w:cs="Arial Narrow"/>
                <w:szCs w:val="21"/>
                <w:lang w:bidi="ar"/>
              </w:rPr>
              <w:t xml:space="preserve">：</w:t>
            </w:r>
            <w:r>
              <w:rPr>
                <w:rFonts w:ascii="Arial Narrow" w:hAnsi="Arial Narrow" w:cs="Arial Narrow"/>
                <w:szCs w:val="21"/>
                <w:lang w:bidi="ar"/>
              </w:rPr>
              <w:t xml:space="preserve">支持以图搜图功能，可对视频预览和录像中的目标实现快速检索，同时支持目标识别比对功能</w:t>
            </w:r>
            <w:r>
              <w:rPr>
                <w:rFonts w:hint="eastAsia" w:ascii="Arial Narrow" w:hAnsi="Arial Narrow" w:cs="Arial Narrow"/>
                <w:szCs w:val="21"/>
                <w:lang w:bidi="ar"/>
              </w:rPr>
              <w:t xml:space="preserve">；</w:t>
            </w:r>
            <w:r>
              <w:rPr>
                <w:rFonts w:ascii="Arial Narrow" w:hAnsi="Arial Narrow" w:cs="Arial Narrow"/>
                <w:szCs w:val="21"/>
                <w:lang w:bidi="ar"/>
              </w:rPr>
              <w:t xml:space="preserve">视频流：8路视频流（2MP)</w:t>
            </w:r>
            <w:r>
              <w:rPr>
                <w:rFonts w:hint="eastAsia" w:ascii="Arial Narrow" w:hAnsi="Arial Narrow" w:cs="Arial Narrow"/>
                <w:szCs w:val="21"/>
                <w:lang w:bidi="ar"/>
              </w:rPr>
              <w:t xml:space="preserve">；</w:t>
            </w:r>
            <w:r>
              <w:rPr>
                <w:rFonts w:ascii="Arial Narrow" w:hAnsi="Arial Narrow" w:cs="Arial Narrow"/>
                <w:szCs w:val="21"/>
                <w:lang w:bidi="ar"/>
              </w:rPr>
              <w:t xml:space="preserve">图片流：8路图片流</w:t>
            </w:r>
            <w:r>
              <w:rPr>
                <w:rFonts w:hint="eastAsia" w:ascii="Arial Narrow" w:hAnsi="Arial Narrow" w:cs="Arial Narrow"/>
                <w:szCs w:val="21"/>
                <w:lang w:bidi="ar"/>
              </w:rPr>
              <w:t xml:space="preserve">；</w:t>
            </w:r>
            <w:r>
              <w:rPr>
                <w:rFonts w:ascii="Arial Narrow" w:hAnsi="Arial Narrow" w:cs="Arial Narrow"/>
                <w:szCs w:val="21"/>
                <w:lang w:bidi="ar"/>
              </w:rPr>
              <w:t xml:space="preserve">目标识别图片流：8路图片流</w:t>
            </w:r>
            <w:r>
              <w:rPr>
                <w:rFonts w:hint="eastAsia" w:ascii="Arial Narrow" w:hAnsi="Arial Narrow" w:cs="Arial Narrow"/>
                <w:szCs w:val="21"/>
                <w:lang w:bidi="ar"/>
              </w:rPr>
              <w:t xml:space="preserve">；</w:t>
            </w:r>
            <w:r>
              <w:rPr>
                <w:rFonts w:ascii="Arial Narrow" w:hAnsi="Arial Narrow" w:cs="Arial Narrow"/>
                <w:szCs w:val="21"/>
                <w:lang w:bidi="ar"/>
              </w:rPr>
              <w:t xml:space="preserve">单颗AI引擎分析能力：8路图片流或8路2MP/4路4MP/2路8MP视频流或8路目标识别图片流</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64"/>
              </w:numPr>
              <w:jc w:val="left"/>
              <w:widowControl/>
              <w:rPr>
                <w:rFonts w:ascii="Arial Narrow" w:hAnsi="Arial Narrow" w:cs="Arial Narrow"/>
                <w:szCs w:val="21"/>
              </w:rPr>
            </w:pPr>
            <w:r>
              <w:rPr>
                <w:rFonts w:ascii="Arial Narrow" w:hAnsi="Arial Narrow" w:cs="Arial Narrow"/>
                <w:szCs w:val="21"/>
                <w:lang w:bidi="ar"/>
              </w:rPr>
              <w:t xml:space="preserve">目标识别</w:t>
            </w:r>
            <w:r>
              <w:rPr>
                <w:rFonts w:hint="eastAsia" w:ascii="Arial Narrow" w:hAnsi="Arial Narrow" w:cs="Arial Narrow"/>
                <w:szCs w:val="21"/>
                <w:lang w:bidi="ar"/>
              </w:rPr>
              <w:t xml:space="preserve">：</w:t>
            </w:r>
            <w:r>
              <w:rPr>
                <w:rFonts w:ascii="Arial Narrow" w:hAnsi="Arial Narrow" w:cs="Arial Narrow"/>
                <w:szCs w:val="21"/>
                <w:lang w:bidi="ar"/>
              </w:rPr>
              <w:t xml:space="preserve">支持目标抓拍、比对报警；支持以图搜图、按姓名检索、按属性检索</w:t>
            </w:r>
            <w:r>
              <w:rPr>
                <w:rFonts w:hint="eastAsia" w:ascii="Arial Narrow" w:hAnsi="Arial Narrow" w:cs="Arial Narrow"/>
                <w:szCs w:val="21"/>
                <w:lang w:bidi="ar"/>
              </w:rPr>
              <w:t xml:space="preserve">；</w:t>
            </w:r>
            <w:r>
              <w:rPr>
                <w:rFonts w:ascii="Arial Narrow" w:hAnsi="Arial Narrow" w:cs="Arial Narrow"/>
                <w:szCs w:val="21"/>
                <w:lang w:bidi="ar"/>
              </w:rPr>
              <w:t xml:space="preserve">目标名单库：支持32个名单库，名单库库容10万张</w:t>
            </w:r>
            <w:r>
              <w:rPr>
                <w:rFonts w:hint="eastAsia" w:ascii="Arial Narrow" w:hAnsi="Arial Narrow" w:cs="Arial Narrow"/>
                <w:szCs w:val="21"/>
                <w:lang w:bidi="ar"/>
              </w:rPr>
              <w:t xml:space="preserve">；</w:t>
            </w:r>
            <w:r>
              <w:rPr>
                <w:rFonts w:ascii="Arial Narrow" w:hAnsi="Arial Narrow" w:cs="Arial Narrow"/>
                <w:szCs w:val="21"/>
                <w:lang w:bidi="ar"/>
              </w:rPr>
              <w:t xml:space="preserve">视频流：8路视频流（4MP）</w:t>
            </w:r>
            <w:r>
              <w:rPr>
                <w:rFonts w:hint="eastAsia" w:ascii="Arial Narrow" w:hAnsi="Arial Narrow" w:cs="Arial Narrow"/>
                <w:szCs w:val="21"/>
                <w:lang w:bidi="ar"/>
              </w:rPr>
              <w:t xml:space="preserve">；</w:t>
            </w:r>
            <w:r>
              <w:rPr>
                <w:rFonts w:ascii="Arial Narrow" w:hAnsi="Arial Narrow" w:cs="Arial Narrow"/>
                <w:szCs w:val="21"/>
                <w:lang w:bidi="ar"/>
              </w:rPr>
              <w:t xml:space="preserve">图片流：8路图片流</w:t>
            </w:r>
            <w:r>
              <w:rPr>
                <w:rFonts w:hint="eastAsia" w:ascii="Arial Narrow" w:hAnsi="Arial Narrow" w:cs="Arial Narrow"/>
                <w:szCs w:val="21"/>
                <w:lang w:bidi="ar"/>
              </w:rPr>
              <w:t xml:space="preserve">；</w:t>
            </w:r>
            <w:r>
              <w:rPr>
                <w:rFonts w:ascii="Arial Narrow" w:hAnsi="Arial Narrow" w:cs="Arial Narrow"/>
                <w:szCs w:val="21"/>
                <w:lang w:bidi="ar"/>
              </w:rPr>
              <w:t xml:space="preserve">目标应用：签到</w:t>
            </w:r>
            <w:r>
              <w:rPr>
                <w:rFonts w:hint="eastAsia" w:ascii="Arial Narrow" w:hAnsi="Arial Narrow" w:cs="Arial Narrow"/>
                <w:szCs w:val="21"/>
                <w:lang w:bidi="ar"/>
              </w:rPr>
              <w:t xml:space="preserve">；</w:t>
            </w:r>
            <w:r>
              <w:rPr>
                <w:rFonts w:ascii="Arial Narrow" w:hAnsi="Arial Narrow" w:cs="Arial Narrow"/>
                <w:szCs w:val="21"/>
                <w:lang w:bidi="ar"/>
              </w:rPr>
              <w:t xml:space="preserve">单颗AI引擎分析能力：8路图片流或8路2MP/8路4MP/4路8MP视频流</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57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周界报警NVR</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lang w:bidi="ar"/>
              </w:rPr>
            </w:pPr>
            <w:r>
              <w:rPr>
                <w:rFonts w:hint="eastAsia" w:ascii="Arial Narrow" w:hAnsi="Arial Narrow" w:cs="Arial Narrow"/>
                <w:szCs w:val="21"/>
                <w:lang w:bidi="ar"/>
              </w:rPr>
              <w:t xml:space="preserve">一、</w:t>
            </w:r>
            <w:r>
              <w:rPr>
                <w:rFonts w:ascii="Arial Narrow" w:hAnsi="Arial Narrow" w:cs="Arial Narrow"/>
                <w:szCs w:val="21"/>
                <w:lang w:bidi="ar"/>
              </w:rPr>
              <w:t xml:space="preserve">硬件规格</w:t>
            </w:r>
            <w:r/>
          </w:p>
          <w:p>
            <w:pPr>
              <w:pStyle w:val="1375"/>
              <w:numPr>
                <w:ilvl w:val="0"/>
                <w:numId w:val="65"/>
              </w:numPr>
              <w:jc w:val="left"/>
              <w:widowControl/>
              <w:rPr>
                <w:rFonts w:ascii="Arial Narrow" w:hAnsi="Arial Narrow" w:cs="Arial Narrow"/>
                <w:szCs w:val="21"/>
              </w:rPr>
            </w:pPr>
            <w:r>
              <w:rPr>
                <w:rFonts w:ascii="Arial Narrow" w:hAnsi="Arial Narrow" w:cs="Arial Narrow"/>
                <w:szCs w:val="21"/>
                <w:lang w:bidi="ar"/>
              </w:rPr>
              <w:t xml:space="preserve">存储接口：8个SATA接口，支持硬盘热插拔，可满配20TB硬盘</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65"/>
              </w:numPr>
              <w:jc w:val="left"/>
              <w:widowControl/>
              <w:rPr>
                <w:rFonts w:ascii="Arial Narrow" w:hAnsi="Arial Narrow" w:cs="Arial Narrow"/>
                <w:szCs w:val="21"/>
              </w:rPr>
            </w:pPr>
            <w:r>
              <w:rPr>
                <w:rFonts w:ascii="Arial Narrow" w:hAnsi="Arial Narrow" w:cs="Arial Narrow"/>
                <w:szCs w:val="21"/>
                <w:lang w:bidi="ar"/>
              </w:rPr>
              <w:t xml:space="preserve">视频接口：2×HDMI，2×VGA</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65"/>
              </w:numPr>
              <w:jc w:val="left"/>
              <w:widowControl/>
              <w:rPr>
                <w:rFonts w:ascii="Arial Narrow" w:hAnsi="Arial Narrow" w:cs="Arial Narrow"/>
                <w:szCs w:val="21"/>
              </w:rPr>
            </w:pPr>
            <w:r>
              <w:rPr>
                <w:rFonts w:ascii="Arial Narrow" w:hAnsi="Arial Narrow" w:cs="Arial Narrow"/>
                <w:szCs w:val="21"/>
                <w:lang w:bidi="ar"/>
              </w:rPr>
              <w:t xml:space="preserve">网络接口：2×RJ45 10/100/1000Mbps自适应以太网口</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65"/>
              </w:numPr>
              <w:jc w:val="left"/>
              <w:widowControl/>
              <w:rPr>
                <w:rFonts w:ascii="Arial Narrow" w:hAnsi="Arial Narrow" w:cs="Arial Narrow"/>
                <w:szCs w:val="21"/>
              </w:rPr>
            </w:pPr>
            <w:r>
              <w:rPr>
                <w:rFonts w:ascii="Arial Narrow" w:hAnsi="Arial Narrow" w:cs="Arial Narrow"/>
                <w:szCs w:val="21"/>
                <w:lang w:bidi="ar"/>
              </w:rPr>
              <w:t xml:space="preserve">报警接口：16路报警输入，9路报警输出（其中第9路支持CTRL 12V）</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65"/>
              </w:numPr>
              <w:jc w:val="left"/>
              <w:widowControl/>
              <w:rPr>
                <w:rFonts w:ascii="Arial Narrow" w:hAnsi="Arial Narrow" w:cs="Arial Narrow"/>
                <w:szCs w:val="21"/>
              </w:rPr>
            </w:pPr>
            <w:r>
              <w:rPr>
                <w:rFonts w:ascii="Arial Narrow" w:hAnsi="Arial Narrow" w:cs="Arial Narrow"/>
                <w:szCs w:val="21"/>
                <w:lang w:bidi="ar"/>
              </w:rPr>
              <w:t xml:space="preserve">反向供电：1路DC12V 1A</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65"/>
              </w:numPr>
              <w:jc w:val="left"/>
              <w:widowControl/>
              <w:rPr>
                <w:rFonts w:ascii="Arial Narrow" w:hAnsi="Arial Narrow" w:cs="Arial Narrow"/>
                <w:szCs w:val="21"/>
              </w:rPr>
            </w:pPr>
            <w:r>
              <w:rPr>
                <w:rFonts w:ascii="Arial Narrow" w:hAnsi="Arial Narrow" w:cs="Arial Narrow"/>
                <w:szCs w:val="21"/>
                <w:lang w:bidi="ar"/>
              </w:rPr>
              <w:t xml:space="preserve">串行接口：1路RS-232接口，1路全双工RS-485接口</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65"/>
              </w:numPr>
              <w:jc w:val="left"/>
              <w:widowControl/>
              <w:rPr>
                <w:rFonts w:ascii="Arial Narrow" w:hAnsi="Arial Narrow" w:cs="Arial Narrow"/>
                <w:szCs w:val="21"/>
              </w:rPr>
            </w:pPr>
            <w:r>
              <w:rPr>
                <w:rFonts w:ascii="Arial Narrow" w:hAnsi="Arial Narrow" w:cs="Arial Narrow"/>
                <w:szCs w:val="21"/>
                <w:lang w:bidi="ar"/>
              </w:rPr>
              <w:t xml:space="preserve">USB接口：2×USB 2.0，2×USB 3.0</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65"/>
              </w:numPr>
              <w:jc w:val="left"/>
              <w:widowControl/>
              <w:rPr>
                <w:rFonts w:ascii="Arial Narrow" w:hAnsi="Arial Narrow" w:cs="Arial Narrow"/>
                <w:szCs w:val="21"/>
              </w:rPr>
            </w:pPr>
            <w:r>
              <w:rPr>
                <w:rFonts w:ascii="Arial Narrow" w:hAnsi="Arial Narrow" w:cs="Arial Narrow"/>
                <w:szCs w:val="21"/>
                <w:lang w:bidi="ar"/>
              </w:rPr>
              <w:t xml:space="preserve">扩展接口：1×eSATA</w:t>
            </w:r>
            <w:r>
              <w:rPr>
                <w:rFonts w:hint="eastAsia" w:ascii="Arial Narrow" w:hAnsi="Arial Narrow" w:cs="Arial Narrow"/>
                <w:szCs w:val="21"/>
                <w:lang w:bidi="ar"/>
              </w:rPr>
              <w:t xml:space="preserve">。</w:t>
            </w:r>
            <w:r>
              <w:rPr>
                <w:rFonts w:ascii="Arial Narrow" w:hAnsi="Arial Narrow" w:cs="Arial Narrow"/>
                <w:szCs w:val="21"/>
              </w:rPr>
            </w:r>
            <w:r/>
          </w:p>
          <w:p>
            <w:pPr>
              <w:pStyle w:val="1375"/>
              <w:jc w:val="left"/>
              <w:widowControl/>
              <w:rPr>
                <w:rFonts w:ascii="Arial Narrow" w:hAnsi="Arial Narrow" w:cs="Arial Narrow"/>
                <w:szCs w:val="21"/>
              </w:rPr>
            </w:pPr>
            <w:r>
              <w:rPr>
                <w:rFonts w:hint="eastAsia" w:ascii="Arial Narrow" w:hAnsi="Arial Narrow" w:cs="Arial Narrow"/>
                <w:szCs w:val="21"/>
                <w:lang w:bidi="ar"/>
              </w:rPr>
              <w:t xml:space="preserve">二、</w:t>
            </w:r>
            <w:r>
              <w:rPr>
                <w:rFonts w:ascii="Arial Narrow" w:hAnsi="Arial Narrow" w:cs="Arial Narrow"/>
                <w:szCs w:val="21"/>
                <w:lang w:bidi="ar"/>
              </w:rPr>
              <w:t xml:space="preserve">产品性能</w:t>
            </w:r>
            <w:r>
              <w:rPr>
                <w:rFonts w:ascii="Arial Narrow" w:hAnsi="Arial Narrow" w:cs="Arial Narrow"/>
                <w:szCs w:val="21"/>
              </w:rPr>
            </w:r>
            <w:r/>
          </w:p>
          <w:p>
            <w:pPr>
              <w:pStyle w:val="1375"/>
              <w:numPr>
                <w:ilvl w:val="0"/>
                <w:numId w:val="66"/>
              </w:numPr>
              <w:jc w:val="left"/>
              <w:widowControl/>
              <w:rPr>
                <w:rFonts w:ascii="Arial Narrow" w:hAnsi="Arial Narrow" w:cs="Arial Narrow"/>
                <w:szCs w:val="21"/>
              </w:rPr>
            </w:pPr>
            <w:r>
              <w:rPr>
                <w:rFonts w:ascii="Arial Narrow" w:hAnsi="Arial Narrow" w:cs="Arial Narrow"/>
                <w:szCs w:val="21"/>
                <w:lang w:bidi="ar"/>
              </w:rPr>
              <w:t xml:space="preserve">输入带宽：320Mbps</w:t>
            </w:r>
            <w:r>
              <w:rPr>
                <w:rFonts w:hint="eastAsia" w:ascii="Arial Narrow" w:hAnsi="Arial Narrow" w:cs="Arial Narrow"/>
                <w:szCs w:val="21"/>
              </w:rPr>
              <w:t xml:space="preserve">；</w:t>
            </w:r>
            <w:r>
              <w:rPr>
                <w:rFonts w:ascii="Arial Narrow" w:hAnsi="Arial Narrow" w:cs="Arial Narrow"/>
                <w:szCs w:val="21"/>
              </w:rPr>
            </w:r>
            <w:r/>
          </w:p>
          <w:p>
            <w:pPr>
              <w:pStyle w:val="1375"/>
              <w:numPr>
                <w:ilvl w:val="0"/>
                <w:numId w:val="66"/>
              </w:numPr>
              <w:jc w:val="left"/>
              <w:widowControl/>
              <w:rPr>
                <w:rFonts w:ascii="Arial Narrow" w:hAnsi="Arial Narrow" w:cs="Arial Narrow"/>
                <w:szCs w:val="21"/>
              </w:rPr>
            </w:pPr>
            <w:r>
              <w:rPr>
                <w:rFonts w:ascii="Arial Narrow" w:hAnsi="Arial Narrow" w:cs="Arial Narrow"/>
                <w:szCs w:val="21"/>
                <w:lang w:bidi="ar"/>
              </w:rPr>
              <w:t xml:space="preserve">输出带宽：256Mbps</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66"/>
              </w:numPr>
              <w:jc w:val="left"/>
              <w:widowControl/>
              <w:rPr>
                <w:rFonts w:ascii="Arial Narrow" w:hAnsi="Arial Narrow" w:cs="Arial Narrow"/>
                <w:szCs w:val="21"/>
              </w:rPr>
            </w:pPr>
            <w:r>
              <w:rPr>
                <w:rFonts w:ascii="Arial Narrow" w:hAnsi="Arial Narrow" w:cs="Arial Narrow"/>
                <w:szCs w:val="21"/>
                <w:lang w:bidi="ar"/>
              </w:rPr>
              <w:t xml:space="preserve">接入能力：32路H.264、H.265格式高清码流接入</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66"/>
              </w:numPr>
              <w:jc w:val="left"/>
              <w:widowControl/>
              <w:rPr>
                <w:rFonts w:ascii="Arial Narrow" w:hAnsi="Arial Narrow" w:cs="Arial Narrow"/>
                <w:szCs w:val="21"/>
              </w:rPr>
            </w:pPr>
            <w:r>
              <w:rPr>
                <w:rFonts w:ascii="Arial Narrow" w:hAnsi="Arial Narrow" w:cs="Arial Narrow"/>
                <w:szCs w:val="21"/>
                <w:lang w:bidi="ar"/>
              </w:rPr>
              <w:t xml:space="preserve">解码能力：最大支持32×1080P</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66"/>
              </w:numPr>
              <w:jc w:val="left"/>
              <w:widowControl/>
              <w:rPr>
                <w:rFonts w:ascii="Arial Narrow" w:hAnsi="Arial Narrow" w:cs="Arial Narrow"/>
                <w:szCs w:val="21"/>
              </w:rPr>
            </w:pPr>
            <w:r>
              <w:rPr>
                <w:rFonts w:ascii="Arial Narrow" w:hAnsi="Arial Narrow" w:cs="Arial Narrow"/>
                <w:szCs w:val="21"/>
                <w:lang w:bidi="ar"/>
              </w:rPr>
              <w:t xml:space="preserve">显示能力：最大支持8K+1080P、2×4K异源输出</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66"/>
              </w:numPr>
              <w:jc w:val="left"/>
              <w:widowControl/>
              <w:rPr>
                <w:rFonts w:ascii="Arial Narrow" w:hAnsi="Arial Narrow" w:cs="Arial Narrow"/>
                <w:szCs w:val="21"/>
              </w:rPr>
            </w:pPr>
            <w:r>
              <w:rPr>
                <w:rFonts w:ascii="Arial Narrow" w:hAnsi="Arial Narrow" w:cs="Arial Narrow"/>
                <w:szCs w:val="21"/>
                <w:lang w:bidi="ar"/>
              </w:rPr>
              <w:t xml:space="preserve">RAID模式：RAID0、RAID1、RAID5、RAID6、RAID10，支持全局热备盘</w:t>
            </w:r>
            <w:r>
              <w:rPr>
                <w:rFonts w:hint="eastAsia" w:ascii="Arial Narrow" w:hAnsi="Arial Narrow" w:cs="Arial Narrow"/>
                <w:szCs w:val="21"/>
                <w:lang w:bidi="ar"/>
              </w:rPr>
              <w:t xml:space="preserve">。</w:t>
            </w:r>
            <w:r>
              <w:rPr>
                <w:rFonts w:ascii="Arial Narrow" w:hAnsi="Arial Narrow" w:cs="Arial Narrow"/>
                <w:szCs w:val="21"/>
              </w:rPr>
            </w:r>
            <w:r/>
          </w:p>
          <w:p>
            <w:pPr>
              <w:pStyle w:val="1375"/>
              <w:jc w:val="left"/>
              <w:widowControl/>
              <w:rPr>
                <w:rFonts w:ascii="Arial Narrow" w:hAnsi="Arial Narrow" w:cs="Arial Narrow"/>
                <w:szCs w:val="21"/>
              </w:rPr>
            </w:pPr>
            <w:r>
              <w:rPr>
                <w:rFonts w:hint="eastAsia" w:ascii="Arial Narrow" w:hAnsi="Arial Narrow" w:cs="Arial Narrow"/>
                <w:szCs w:val="21"/>
                <w:lang w:bidi="ar"/>
              </w:rPr>
              <w:t xml:space="preserve">三、</w:t>
            </w:r>
            <w:r>
              <w:rPr>
                <w:rFonts w:ascii="Arial Narrow" w:hAnsi="Arial Narrow" w:cs="Arial Narrow"/>
                <w:szCs w:val="21"/>
                <w:lang w:bidi="ar"/>
              </w:rPr>
              <w:t xml:space="preserve">智能应用</w:t>
            </w:r>
            <w:r>
              <w:rPr>
                <w:rFonts w:hint="eastAsia" w:ascii="Arial Narrow" w:hAnsi="Arial Narrow" w:cs="Arial Narrow"/>
                <w:szCs w:val="21"/>
                <w:lang w:bidi="ar"/>
              </w:rPr>
              <w:t xml:space="preserve">（</w:t>
            </w:r>
            <w:r>
              <w:rPr>
                <w:rFonts w:ascii="Arial Narrow" w:hAnsi="Arial Narrow" w:cs="Arial Narrow"/>
                <w:szCs w:val="21"/>
                <w:lang w:bidi="ar"/>
              </w:rPr>
              <w:t xml:space="preserve">整机搭载高性能AI处理器，搭配智能相机，支持全路数以文搜图应用</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67"/>
              </w:numPr>
              <w:jc w:val="left"/>
              <w:widowControl/>
              <w:rPr>
                <w:rFonts w:ascii="Arial Narrow" w:hAnsi="Arial Narrow" w:cs="Arial Narrow"/>
                <w:szCs w:val="21"/>
              </w:rPr>
            </w:pPr>
            <w:r>
              <w:rPr>
                <w:rFonts w:ascii="Arial Narrow" w:hAnsi="Arial Narrow" w:cs="Arial Narrow"/>
                <w:szCs w:val="21"/>
                <w:lang w:bidi="ar"/>
              </w:rPr>
              <w:t xml:space="preserve">以文搜图应用</w:t>
            </w:r>
            <w:r>
              <w:rPr>
                <w:rFonts w:hint="eastAsia" w:ascii="Arial Narrow" w:hAnsi="Arial Narrow" w:cs="Arial Narrow"/>
                <w:szCs w:val="21"/>
                <w:lang w:bidi="ar"/>
              </w:rPr>
              <w:t xml:space="preserve">：</w:t>
            </w:r>
            <w:r>
              <w:rPr>
                <w:rFonts w:ascii="Arial Narrow" w:hAnsi="Arial Narrow" w:cs="Arial Narrow"/>
                <w:szCs w:val="21"/>
                <w:lang w:bidi="ar"/>
              </w:rPr>
              <w:t xml:space="preserve">内置图文搜索引擎，支持开放式语义检索，输入文字描述即可查找人、车、非机动车及附属物等目标</w:t>
              <w:br w:type="textWrapping" w:clear="all"/>
              <w:t xml:space="preserve">支持搜索结果按相似度排序展示，根据搜索结果，可一键关联录像片段及以图搜图</w:t>
            </w:r>
            <w:r>
              <w:rPr>
                <w:rFonts w:hint="eastAsia" w:ascii="Arial Narrow" w:hAnsi="Arial Narrow" w:cs="Arial Narrow"/>
                <w:szCs w:val="21"/>
                <w:lang w:bidi="ar"/>
              </w:rPr>
              <w:t xml:space="preserve">；</w:t>
            </w:r>
            <w:r>
              <w:rPr>
                <w:rFonts w:ascii="Arial Narrow" w:hAnsi="Arial Narrow" w:cs="Arial Narrow"/>
                <w:szCs w:val="21"/>
                <w:lang w:bidi="ar"/>
              </w:rPr>
              <w:t xml:space="preserve">以文搜图能力：32路</w:t>
            </w:r>
            <w:r>
              <w:rPr>
                <w:rFonts w:hint="eastAsia" w:ascii="Arial Narrow" w:hAnsi="Arial Narrow" w:cs="Arial Narrow"/>
                <w:szCs w:val="21"/>
                <w:lang w:bidi="ar"/>
              </w:rPr>
              <w:t xml:space="preserve">；</w:t>
            </w:r>
            <w:r>
              <w:rPr>
                <w:rFonts w:ascii="Arial Narrow" w:hAnsi="Arial Narrow" w:cs="Arial Narrow"/>
                <w:szCs w:val="21"/>
                <w:lang w:bidi="ar"/>
              </w:rPr>
              <w:t xml:space="preserve">以图搜图能力：32路</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67"/>
              </w:numPr>
              <w:jc w:val="left"/>
              <w:widowControl/>
              <w:rPr>
                <w:rFonts w:ascii="Arial Narrow" w:hAnsi="Arial Narrow" w:cs="Arial Narrow"/>
                <w:szCs w:val="21"/>
              </w:rPr>
            </w:pPr>
            <w:r>
              <w:rPr>
                <w:rFonts w:ascii="Arial Narrow" w:hAnsi="Arial Narrow" w:cs="Arial Narrow"/>
                <w:szCs w:val="21"/>
                <w:lang w:bidi="ar"/>
              </w:rPr>
              <w:t xml:space="preserve">目标识别应用</w:t>
            </w:r>
            <w:r>
              <w:rPr>
                <w:rFonts w:hint="eastAsia" w:ascii="Arial Narrow" w:hAnsi="Arial Narrow" w:cs="Arial Narrow"/>
                <w:szCs w:val="21"/>
                <w:lang w:bidi="ar"/>
              </w:rPr>
              <w:t xml:space="preserve">：</w:t>
            </w:r>
            <w:r>
              <w:rPr>
                <w:rFonts w:ascii="Arial Narrow" w:hAnsi="Arial Narrow" w:cs="Arial Narrow"/>
                <w:szCs w:val="21"/>
                <w:lang w:bidi="ar"/>
              </w:rPr>
              <w:t xml:space="preserve">目标识别：支持目标抓拍、比对报警；支持以图搜图、按姓名检索、按属性检索</w:t>
            </w:r>
            <w:r>
              <w:rPr>
                <w:rFonts w:hint="eastAsia" w:ascii="Arial Narrow" w:hAnsi="Arial Narrow" w:cs="Arial Narrow"/>
                <w:szCs w:val="21"/>
                <w:lang w:bidi="ar"/>
              </w:rPr>
              <w:t xml:space="preserve">；</w:t>
            </w:r>
            <w:r>
              <w:rPr>
                <w:rFonts w:ascii="Arial Narrow" w:hAnsi="Arial Narrow" w:cs="Arial Narrow"/>
                <w:szCs w:val="21"/>
                <w:lang w:bidi="ar"/>
              </w:rPr>
              <w:t xml:space="preserve">目标名单库：支持32个名单库，总库容10万张</w:t>
            </w:r>
            <w:r>
              <w:rPr>
                <w:rFonts w:hint="eastAsia" w:ascii="Arial Narrow" w:hAnsi="Arial Narrow" w:cs="Arial Narrow"/>
                <w:szCs w:val="21"/>
                <w:lang w:bidi="ar"/>
              </w:rPr>
              <w:t xml:space="preserve">；</w:t>
            </w:r>
            <w:r>
              <w:rPr>
                <w:rFonts w:ascii="Arial Narrow" w:hAnsi="Arial Narrow" w:cs="Arial Narrow"/>
                <w:szCs w:val="21"/>
                <w:lang w:bidi="ar"/>
              </w:rPr>
              <w:t xml:space="preserve">目标抓拍：16路视频流（2MP）</w:t>
            </w:r>
            <w:r>
              <w:rPr>
                <w:rFonts w:hint="eastAsia" w:ascii="Arial Narrow" w:hAnsi="Arial Narrow" w:cs="Arial Narrow"/>
                <w:szCs w:val="21"/>
                <w:lang w:bidi="ar"/>
              </w:rPr>
              <w:t xml:space="preserve">；</w:t>
            </w:r>
            <w:r>
              <w:rPr>
                <w:rFonts w:ascii="Arial Narrow" w:hAnsi="Arial Narrow" w:cs="Arial Narrow"/>
                <w:szCs w:val="21"/>
                <w:lang w:bidi="ar"/>
              </w:rPr>
              <w:t xml:space="preserve">目标比对：32路图片流</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58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明厨亮灶主机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lang w:bidi="ar"/>
              </w:rPr>
            </w:pPr>
            <w:r>
              <w:rPr>
                <w:rFonts w:hint="eastAsia" w:ascii="Arial Narrow" w:hAnsi="Arial Narrow" w:cs="Arial Narrow"/>
                <w:szCs w:val="21"/>
                <w:lang w:bidi="ar"/>
              </w:rPr>
              <w:t xml:space="preserve">一、</w:t>
            </w:r>
            <w:r>
              <w:rPr>
                <w:rFonts w:ascii="Arial Narrow" w:hAnsi="Arial Narrow" w:cs="Arial Narrow"/>
                <w:szCs w:val="21"/>
                <w:lang w:bidi="ar"/>
              </w:rPr>
              <w:t xml:space="preserve">硬件规格</w:t>
            </w:r>
            <w:r/>
          </w:p>
          <w:p>
            <w:pPr>
              <w:pStyle w:val="1375"/>
              <w:numPr>
                <w:ilvl w:val="0"/>
                <w:numId w:val="68"/>
              </w:numPr>
              <w:jc w:val="left"/>
              <w:widowControl/>
              <w:rPr>
                <w:rFonts w:ascii="Arial Narrow" w:hAnsi="Arial Narrow" w:cs="Arial Narrow"/>
                <w:szCs w:val="21"/>
                <w:lang w:bidi="ar"/>
              </w:rPr>
            </w:pPr>
            <w:r>
              <w:rPr>
                <w:rFonts w:ascii="Arial Narrow" w:hAnsi="Arial Narrow" w:cs="Arial Narrow"/>
                <w:szCs w:val="21"/>
                <w:lang w:bidi="ar"/>
              </w:rPr>
              <w:t xml:space="preserve">存储接口：4个SATA接口，可满配8TB硬盘</w:t>
            </w:r>
            <w:r>
              <w:rPr>
                <w:rFonts w:hint="eastAsia" w:ascii="Arial Narrow" w:hAnsi="Arial Narrow" w:cs="Arial Narrow"/>
                <w:szCs w:val="21"/>
                <w:lang w:bidi="ar"/>
              </w:rPr>
              <w:t xml:space="preserve">；</w:t>
            </w:r>
            <w:r>
              <w:rPr>
                <w:rFonts w:ascii="Arial Narrow" w:hAnsi="Arial Narrow" w:cs="Arial Narrow"/>
                <w:szCs w:val="21"/>
                <w:lang w:bidi="ar"/>
              </w:rPr>
            </w:r>
            <w:r/>
          </w:p>
          <w:p>
            <w:pPr>
              <w:pStyle w:val="1375"/>
              <w:numPr>
                <w:ilvl w:val="0"/>
                <w:numId w:val="68"/>
              </w:numPr>
              <w:jc w:val="left"/>
              <w:widowControl/>
              <w:rPr>
                <w:rFonts w:ascii="Arial Narrow" w:hAnsi="Arial Narrow" w:cs="Arial Narrow"/>
                <w:szCs w:val="21"/>
                <w:lang w:bidi="ar"/>
              </w:rPr>
            </w:pPr>
            <w:r>
              <w:rPr>
                <w:rFonts w:ascii="Arial Narrow" w:hAnsi="Arial Narrow" w:cs="Arial Narrow"/>
                <w:szCs w:val="21"/>
                <w:lang w:bidi="ar"/>
              </w:rPr>
              <w:t xml:space="preserve">视频接口：1×HDMI，1×VGA</w:t>
            </w:r>
            <w:r>
              <w:rPr>
                <w:rFonts w:hint="eastAsia" w:ascii="Arial Narrow" w:hAnsi="Arial Narrow" w:cs="Arial Narrow"/>
                <w:szCs w:val="21"/>
                <w:lang w:bidi="ar"/>
              </w:rPr>
              <w:t xml:space="preserve">；</w:t>
            </w:r>
            <w:r>
              <w:rPr>
                <w:rFonts w:ascii="Arial Narrow" w:hAnsi="Arial Narrow" w:cs="Arial Narrow"/>
                <w:szCs w:val="21"/>
                <w:lang w:bidi="ar"/>
              </w:rPr>
            </w:r>
            <w:r/>
          </w:p>
          <w:p>
            <w:pPr>
              <w:pStyle w:val="1375"/>
              <w:numPr>
                <w:ilvl w:val="0"/>
                <w:numId w:val="68"/>
              </w:numPr>
              <w:jc w:val="left"/>
              <w:widowControl/>
              <w:rPr>
                <w:rFonts w:ascii="Arial Narrow" w:hAnsi="Arial Narrow" w:cs="Arial Narrow"/>
                <w:szCs w:val="21"/>
                <w:lang w:bidi="ar"/>
              </w:rPr>
            </w:pPr>
            <w:r>
              <w:rPr>
                <w:rFonts w:ascii="Arial Narrow" w:hAnsi="Arial Narrow" w:cs="Arial Narrow"/>
                <w:szCs w:val="21"/>
                <w:lang w:bidi="ar"/>
              </w:rPr>
              <w:t xml:space="preserve">网络接口：2×RJ45 10/100/1000Mbps自适应以太网口</w:t>
            </w:r>
            <w:r>
              <w:rPr>
                <w:rFonts w:hint="eastAsia" w:ascii="Arial Narrow" w:hAnsi="Arial Narrow" w:cs="Arial Narrow"/>
                <w:szCs w:val="21"/>
                <w:lang w:bidi="ar"/>
              </w:rPr>
              <w:t xml:space="preserve">；</w:t>
            </w:r>
            <w:r>
              <w:rPr>
                <w:rFonts w:ascii="Arial Narrow" w:hAnsi="Arial Narrow" w:cs="Arial Narrow"/>
                <w:szCs w:val="21"/>
                <w:lang w:bidi="ar"/>
              </w:rPr>
            </w:r>
            <w:r/>
          </w:p>
          <w:p>
            <w:pPr>
              <w:pStyle w:val="1375"/>
              <w:numPr>
                <w:ilvl w:val="0"/>
                <w:numId w:val="68"/>
              </w:numPr>
              <w:jc w:val="left"/>
              <w:widowControl/>
              <w:rPr>
                <w:rFonts w:ascii="Arial Narrow" w:hAnsi="Arial Narrow" w:cs="Arial Narrow"/>
                <w:szCs w:val="21"/>
                <w:lang w:bidi="ar"/>
              </w:rPr>
            </w:pPr>
            <w:r>
              <w:rPr>
                <w:rFonts w:ascii="Arial Narrow" w:hAnsi="Arial Narrow" w:cs="Arial Narrow"/>
                <w:szCs w:val="21"/>
                <w:lang w:bidi="ar"/>
              </w:rPr>
              <w:t xml:space="preserve">报警接口：16路报警输入，4路报警输出</w:t>
            </w:r>
            <w:r>
              <w:rPr>
                <w:rFonts w:hint="eastAsia" w:ascii="Arial Narrow" w:hAnsi="Arial Narrow" w:cs="Arial Narrow"/>
                <w:szCs w:val="21"/>
                <w:lang w:bidi="ar"/>
              </w:rPr>
              <w:t xml:space="preserve">；</w:t>
            </w:r>
            <w:r>
              <w:rPr>
                <w:rFonts w:ascii="Arial Narrow" w:hAnsi="Arial Narrow" w:cs="Arial Narrow"/>
                <w:szCs w:val="21"/>
                <w:lang w:bidi="ar"/>
              </w:rPr>
            </w:r>
            <w:r/>
          </w:p>
          <w:p>
            <w:pPr>
              <w:pStyle w:val="1375"/>
              <w:numPr>
                <w:ilvl w:val="0"/>
                <w:numId w:val="68"/>
              </w:numPr>
              <w:jc w:val="left"/>
              <w:widowControl/>
              <w:rPr>
                <w:rFonts w:ascii="Arial Narrow" w:hAnsi="Arial Narrow" w:cs="Arial Narrow"/>
                <w:szCs w:val="21"/>
                <w:lang w:bidi="ar"/>
              </w:rPr>
            </w:pPr>
            <w:r>
              <w:rPr>
                <w:rFonts w:ascii="Arial Narrow" w:hAnsi="Arial Narrow" w:cs="Arial Narrow"/>
                <w:szCs w:val="21"/>
                <w:lang w:bidi="ar"/>
              </w:rPr>
              <w:t xml:space="preserve">串行接口：1路RS-232接口，1路半双工RS-485接口</w:t>
            </w:r>
            <w:r>
              <w:rPr>
                <w:rFonts w:hint="eastAsia" w:ascii="Arial Narrow" w:hAnsi="Arial Narrow" w:cs="Arial Narrow"/>
                <w:szCs w:val="21"/>
                <w:lang w:bidi="ar"/>
              </w:rPr>
              <w:t xml:space="preserve">；</w:t>
            </w:r>
            <w:r>
              <w:rPr>
                <w:rFonts w:ascii="Arial Narrow" w:hAnsi="Arial Narrow" w:cs="Arial Narrow"/>
                <w:szCs w:val="21"/>
                <w:lang w:bidi="ar"/>
              </w:rPr>
            </w:r>
            <w:r/>
          </w:p>
          <w:p>
            <w:pPr>
              <w:pStyle w:val="1375"/>
              <w:numPr>
                <w:ilvl w:val="0"/>
                <w:numId w:val="68"/>
              </w:numPr>
              <w:jc w:val="left"/>
              <w:widowControl/>
              <w:rPr>
                <w:rFonts w:ascii="Arial Narrow" w:hAnsi="Arial Narrow" w:cs="Arial Narrow"/>
                <w:szCs w:val="21"/>
                <w:lang w:bidi="ar"/>
              </w:rPr>
            </w:pPr>
            <w:r>
              <w:rPr>
                <w:rFonts w:ascii="Arial Narrow" w:hAnsi="Arial Narrow" w:cs="Arial Narrow"/>
                <w:szCs w:val="21"/>
                <w:lang w:bidi="ar"/>
              </w:rPr>
              <w:t xml:space="preserve">USB接口：3×USB 2.0</w:t>
            </w:r>
            <w:r>
              <w:rPr>
                <w:rFonts w:hint="eastAsia" w:ascii="Arial Narrow" w:hAnsi="Arial Narrow" w:cs="Arial Narrow"/>
                <w:szCs w:val="21"/>
                <w:lang w:bidi="ar"/>
              </w:rPr>
              <w:t xml:space="preserve">。</w:t>
            </w:r>
            <w:r>
              <w:rPr>
                <w:rFonts w:ascii="Arial Narrow" w:hAnsi="Arial Narrow" w:cs="Arial Narrow"/>
                <w:szCs w:val="21"/>
                <w:lang w:bidi="ar"/>
              </w:rPr>
            </w:r>
            <w:r/>
          </w:p>
          <w:p>
            <w:pPr>
              <w:pStyle w:val="1375"/>
              <w:jc w:val="left"/>
              <w:widowControl/>
              <w:rPr>
                <w:rFonts w:ascii="Arial Narrow" w:hAnsi="Arial Narrow" w:cs="Arial Narrow"/>
                <w:szCs w:val="21"/>
                <w:lang w:bidi="ar"/>
              </w:rPr>
            </w:pPr>
            <w:r>
              <w:rPr>
                <w:rFonts w:hint="eastAsia" w:ascii="Arial Narrow" w:hAnsi="Arial Narrow" w:cs="Arial Narrow"/>
                <w:szCs w:val="21"/>
                <w:lang w:bidi="ar"/>
              </w:rPr>
              <w:t xml:space="preserve">二、</w:t>
            </w:r>
            <w:r>
              <w:rPr>
                <w:rFonts w:ascii="Arial Narrow" w:hAnsi="Arial Narrow" w:cs="Arial Narrow"/>
                <w:szCs w:val="21"/>
                <w:lang w:bidi="ar"/>
              </w:rPr>
              <w:t xml:space="preserve">产品性能</w:t>
            </w:r>
            <w:r/>
          </w:p>
          <w:p>
            <w:pPr>
              <w:pStyle w:val="1375"/>
              <w:numPr>
                <w:ilvl w:val="0"/>
                <w:numId w:val="69"/>
              </w:numPr>
              <w:jc w:val="left"/>
              <w:widowControl/>
              <w:rPr>
                <w:rFonts w:ascii="Arial Narrow" w:hAnsi="Arial Narrow" w:cs="Arial Narrow"/>
                <w:szCs w:val="21"/>
                <w:lang w:bidi="ar"/>
              </w:rPr>
            </w:pPr>
            <w:r>
              <w:rPr>
                <w:rFonts w:ascii="Arial Narrow" w:hAnsi="Arial Narrow" w:cs="Arial Narrow"/>
                <w:szCs w:val="21"/>
                <w:lang w:bidi="ar"/>
              </w:rPr>
              <w:t xml:space="preserve">输入带宽：80Mbps</w:t>
            </w:r>
            <w:r>
              <w:rPr>
                <w:rFonts w:hint="eastAsia" w:ascii="Arial Narrow" w:hAnsi="Arial Narrow" w:cs="Arial Narrow"/>
                <w:szCs w:val="21"/>
                <w:lang w:bidi="ar"/>
              </w:rPr>
              <w:t xml:space="preserve">；</w:t>
            </w:r>
            <w:r>
              <w:rPr>
                <w:rFonts w:ascii="Arial Narrow" w:hAnsi="Arial Narrow" w:cs="Arial Narrow"/>
                <w:szCs w:val="21"/>
                <w:lang w:bidi="ar"/>
              </w:rPr>
            </w:r>
            <w:r/>
          </w:p>
          <w:p>
            <w:pPr>
              <w:pStyle w:val="1375"/>
              <w:numPr>
                <w:ilvl w:val="0"/>
                <w:numId w:val="69"/>
              </w:numPr>
              <w:jc w:val="left"/>
              <w:widowControl/>
              <w:rPr>
                <w:rFonts w:ascii="Arial Narrow" w:hAnsi="Arial Narrow" w:cs="Arial Narrow"/>
                <w:szCs w:val="21"/>
                <w:lang w:bidi="ar"/>
              </w:rPr>
            </w:pPr>
            <w:r>
              <w:rPr>
                <w:rFonts w:ascii="Arial Narrow" w:hAnsi="Arial Narrow" w:cs="Arial Narrow"/>
                <w:szCs w:val="21"/>
                <w:lang w:bidi="ar"/>
              </w:rPr>
              <w:t xml:space="preserve">输出带宽：80Mbps</w:t>
            </w:r>
            <w:r>
              <w:rPr>
                <w:rFonts w:hint="eastAsia" w:ascii="Arial Narrow" w:hAnsi="Arial Narrow" w:cs="Arial Narrow"/>
                <w:szCs w:val="21"/>
                <w:lang w:bidi="ar"/>
              </w:rPr>
              <w:t xml:space="preserve">；</w:t>
            </w:r>
            <w:r>
              <w:rPr>
                <w:rFonts w:ascii="Arial Narrow" w:hAnsi="Arial Narrow" w:cs="Arial Narrow"/>
                <w:szCs w:val="21"/>
                <w:lang w:bidi="ar"/>
              </w:rPr>
            </w:r>
            <w:r/>
          </w:p>
          <w:p>
            <w:pPr>
              <w:pStyle w:val="1375"/>
              <w:numPr>
                <w:ilvl w:val="0"/>
                <w:numId w:val="69"/>
              </w:numPr>
              <w:jc w:val="left"/>
              <w:widowControl/>
              <w:rPr>
                <w:rFonts w:hint="eastAsia" w:ascii="Arial Narrow" w:hAnsi="Arial Narrow" w:cs="Arial Narrow"/>
                <w:szCs w:val="21"/>
                <w:lang w:bidi="ar"/>
              </w:rPr>
            </w:pPr>
            <w:r>
              <w:rPr>
                <w:rFonts w:ascii="Arial Narrow" w:hAnsi="Arial Narrow" w:cs="Arial Narrow"/>
                <w:szCs w:val="21"/>
                <w:lang w:bidi="ar"/>
              </w:rPr>
              <w:t xml:space="preserve">接入能力：8路H.264、H.265格式高清码流接入</w:t>
            </w:r>
            <w:r>
              <w:rPr>
                <w:rFonts w:hint="eastAsia" w:ascii="Arial Narrow" w:hAnsi="Arial Narrow" w:cs="Arial Narrow"/>
                <w:szCs w:val="21"/>
                <w:lang w:bidi="ar"/>
              </w:rPr>
              <w:t xml:space="preserve">；</w:t>
            </w:r>
            <w:r/>
          </w:p>
          <w:p>
            <w:pPr>
              <w:pStyle w:val="1375"/>
              <w:numPr>
                <w:ilvl w:val="0"/>
                <w:numId w:val="69"/>
              </w:numPr>
              <w:jc w:val="left"/>
              <w:widowControl/>
              <w:rPr>
                <w:rFonts w:hint="eastAsia" w:ascii="Arial Narrow" w:hAnsi="Arial Narrow" w:cs="Arial Narrow"/>
                <w:szCs w:val="21"/>
                <w:lang w:bidi="ar"/>
              </w:rPr>
            </w:pPr>
            <w:r>
              <w:rPr>
                <w:rFonts w:ascii="Arial Narrow" w:hAnsi="Arial Narrow" w:cs="Arial Narrow"/>
                <w:szCs w:val="21"/>
                <w:lang w:bidi="ar"/>
              </w:rPr>
              <w:t xml:space="preserve">解码能力：最大支持8×1080P</w:t>
            </w:r>
            <w:r>
              <w:rPr>
                <w:rFonts w:hint="eastAsia" w:ascii="Arial Narrow" w:hAnsi="Arial Narrow" w:cs="Arial Narrow"/>
                <w:szCs w:val="21"/>
                <w:lang w:bidi="ar"/>
              </w:rPr>
              <w:t xml:space="preserve">；</w:t>
            </w:r>
            <w:r/>
          </w:p>
          <w:p>
            <w:pPr>
              <w:pStyle w:val="1375"/>
              <w:numPr>
                <w:ilvl w:val="0"/>
                <w:numId w:val="69"/>
              </w:numPr>
              <w:jc w:val="left"/>
              <w:widowControl/>
              <w:rPr>
                <w:rFonts w:ascii="Arial Narrow" w:hAnsi="Arial Narrow" w:cs="Arial Narrow"/>
                <w:szCs w:val="21"/>
                <w:lang w:bidi="ar"/>
              </w:rPr>
            </w:pPr>
            <w:r>
              <w:rPr>
                <w:rFonts w:ascii="Arial Narrow" w:hAnsi="Arial Narrow" w:cs="Arial Narrow"/>
                <w:szCs w:val="21"/>
                <w:lang w:bidi="ar"/>
              </w:rPr>
              <w:t xml:space="preserve">显示能力：最大支持4K输出</w:t>
            </w:r>
            <w:r>
              <w:rPr>
                <w:rFonts w:hint="eastAsia" w:ascii="Arial Narrow" w:hAnsi="Arial Narrow" w:cs="Arial Narrow"/>
                <w:szCs w:val="21"/>
                <w:lang w:bidi="ar"/>
              </w:rPr>
              <w:t xml:space="preserve">。</w:t>
            </w:r>
            <w:r>
              <w:rPr>
                <w:rFonts w:ascii="Arial Narrow" w:hAnsi="Arial Narrow" w:cs="Arial Narrow"/>
                <w:szCs w:val="21"/>
                <w:lang w:bidi="ar"/>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59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核心交换机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70"/>
              </w:numPr>
              <w:widowControl/>
              <w:rPr>
                <w:rFonts w:ascii="Arial Narrow" w:hAnsi="Arial Narrow" w:cs="Arial Narrow"/>
                <w:szCs w:val="21"/>
              </w:rPr>
            </w:pPr>
            <w:r>
              <w:rPr>
                <w:rFonts w:ascii="Arial Narrow" w:hAnsi="Arial Narrow" w:cs="Arial Narrow"/>
                <w:szCs w:val="21"/>
                <w:lang w:bidi="ar"/>
              </w:rPr>
              <w:t xml:space="preserve">配置：可用千兆光接口数量≥24，复用的千兆电口数量≥8，非复用万兆光接口数量≥4</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70"/>
              </w:numPr>
              <w:widowControl/>
              <w:rPr>
                <w:rFonts w:ascii="Arial Narrow" w:hAnsi="Arial Narrow" w:cs="Arial Narrow"/>
                <w:szCs w:val="21"/>
              </w:rPr>
            </w:pPr>
            <w:r>
              <w:rPr>
                <w:rFonts w:ascii="Arial Narrow" w:hAnsi="Arial Narrow" w:cs="Arial Narrow"/>
                <w:szCs w:val="21"/>
                <w:lang w:bidi="ar"/>
              </w:rPr>
              <w:t xml:space="preserve">支持独立的console管理串口</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70"/>
              </w:numPr>
              <w:widowControl/>
              <w:rPr>
                <w:rFonts w:ascii="Arial Narrow" w:hAnsi="Arial Narrow" w:cs="Arial Narrow"/>
                <w:szCs w:val="21"/>
              </w:rPr>
            </w:pPr>
            <w:r>
              <w:rPr>
                <w:rFonts w:ascii="Arial Narrow" w:hAnsi="Arial Narrow" w:cs="Arial Narrow"/>
                <w:szCs w:val="21"/>
                <w:lang w:bidi="ar"/>
              </w:rPr>
              <w:t xml:space="preserve">交换容量≥256Gbps</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70"/>
              </w:numPr>
              <w:widowControl/>
              <w:rPr>
                <w:rFonts w:ascii="Arial Narrow" w:hAnsi="Arial Narrow" w:cs="Arial Narrow"/>
                <w:szCs w:val="21"/>
              </w:rPr>
            </w:pPr>
            <w:r>
              <w:rPr>
                <w:rFonts w:ascii="Arial Narrow" w:hAnsi="Arial Narrow" w:cs="Arial Narrow"/>
                <w:szCs w:val="21"/>
                <w:lang w:bidi="ar"/>
              </w:rPr>
              <w:t xml:space="preserve">转发性能≥96Mpps</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70"/>
              </w:numPr>
              <w:widowControl/>
              <w:rPr>
                <w:rFonts w:ascii="Arial Narrow" w:hAnsi="Arial Narrow" w:cs="Arial Narrow"/>
                <w:szCs w:val="21"/>
              </w:rPr>
            </w:pPr>
            <w:r>
              <w:rPr>
                <w:rFonts w:ascii="Arial Narrow" w:hAnsi="Arial Narrow" w:cs="Arial Narrow"/>
                <w:szCs w:val="21"/>
                <w:u w:val="single"/>
                <w:lang w:bidi="ar"/>
              </w:rPr>
              <w:t xml:space="preserve">提供工信部入网许可证，</w:t>
            </w:r>
            <w:r>
              <w:rPr>
                <w:rFonts w:hint="eastAsia" w:ascii="Arial Narrow" w:hAnsi="Arial Narrow" w:cs="Arial Narrow"/>
                <w:szCs w:val="21"/>
                <w:u w:val="single"/>
                <w:lang w:bidi="ar"/>
              </w:rPr>
              <w:t xml:space="preserve">并提供</w:t>
            </w:r>
            <w:r>
              <w:rPr>
                <w:rFonts w:ascii="Arial Narrow" w:hAnsi="Arial Narrow" w:cs="Arial Narrow"/>
                <w:szCs w:val="21"/>
                <w:u w:val="single"/>
                <w:lang w:bidi="ar"/>
              </w:rPr>
              <w:t xml:space="preserve">入网检测报告证明</w:t>
            </w:r>
            <w:r>
              <w:rPr>
                <w:rFonts w:hint="eastAsia" w:ascii="Arial Narrow" w:hAnsi="Arial Narrow" w:cs="Arial Narrow"/>
                <w:szCs w:val="21"/>
                <w:u w:val="single"/>
                <w:lang w:bidi="ar"/>
              </w:rPr>
              <w:t xml:space="preserve">；</w:t>
            </w:r>
            <w:r>
              <w:rPr>
                <w:rFonts w:ascii="Arial Narrow" w:hAnsi="Arial Narrow" w:cs="Arial Narrow"/>
                <w:szCs w:val="21"/>
              </w:rPr>
            </w:r>
            <w:r/>
          </w:p>
          <w:p>
            <w:pPr>
              <w:pStyle w:val="1375"/>
              <w:numPr>
                <w:ilvl w:val="0"/>
                <w:numId w:val="70"/>
              </w:numPr>
              <w:widowControl/>
              <w:rPr>
                <w:rFonts w:ascii="Arial Narrow" w:hAnsi="Arial Narrow" w:cs="Arial Narrow"/>
                <w:szCs w:val="21"/>
              </w:rPr>
            </w:pPr>
            <w:r>
              <w:rPr>
                <w:rFonts w:ascii="Arial Narrow" w:hAnsi="Arial Narrow" w:cs="Arial Narrow"/>
                <w:szCs w:val="21"/>
                <w:lang w:bidi="ar"/>
              </w:rPr>
              <w:t xml:space="preserve">支持802.3ad规定的链路聚合功能</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70"/>
              </w:numPr>
              <w:widowControl/>
              <w:rPr>
                <w:rFonts w:ascii="Arial Narrow" w:hAnsi="Arial Narrow" w:cs="Arial Narrow"/>
                <w:szCs w:val="21"/>
              </w:rPr>
            </w:pPr>
            <w:r>
              <w:rPr>
                <w:rFonts w:ascii="Arial Narrow" w:hAnsi="Arial Narrow" w:cs="Arial Narrow"/>
                <w:szCs w:val="21"/>
                <w:lang w:bidi="ar"/>
              </w:rPr>
              <w:t xml:space="preserve">支持MAC地址绑定功能</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70"/>
              </w:numPr>
              <w:widowControl/>
              <w:rPr>
                <w:rFonts w:ascii="Arial Narrow" w:hAnsi="Arial Narrow" w:cs="Arial Narrow"/>
                <w:szCs w:val="21"/>
              </w:rPr>
            </w:pPr>
            <w:r>
              <w:rPr>
                <w:rFonts w:ascii="Arial Narrow" w:hAnsi="Arial Narrow" w:cs="Arial Narrow"/>
                <w:szCs w:val="21"/>
                <w:lang w:bidi="ar"/>
              </w:rPr>
              <w:t xml:space="preserve">支持按端口划分VLAN，支持VLAN TRUNK</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70"/>
              </w:numPr>
              <w:widowControl/>
              <w:rPr>
                <w:rFonts w:ascii="Arial Narrow" w:hAnsi="Arial Narrow" w:cs="Arial Narrow"/>
                <w:szCs w:val="21"/>
              </w:rPr>
            </w:pPr>
            <w:r>
              <w:rPr>
                <w:rFonts w:ascii="Arial Narrow" w:hAnsi="Arial Narrow" w:cs="Arial Narrow"/>
                <w:szCs w:val="21"/>
                <w:lang w:bidi="ar"/>
              </w:rPr>
              <w:t xml:space="preserve">支持 IPv4/IPv6 静态路由，支持 ND、Pingv6、Telnetv6、FTPv6、TFTPv6、ICMPv6</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70"/>
              </w:numPr>
              <w:widowControl/>
              <w:rPr>
                <w:rFonts w:ascii="Arial Narrow" w:hAnsi="Arial Narrow" w:cs="Arial Narrow"/>
                <w:szCs w:val="21"/>
              </w:rPr>
            </w:pPr>
            <w:r>
              <w:rPr>
                <w:rFonts w:ascii="Arial Narrow" w:hAnsi="Arial Narrow" w:cs="Arial Narrow"/>
                <w:szCs w:val="21"/>
                <w:lang w:bidi="ar"/>
              </w:rPr>
              <w:t xml:space="preserve">支持广播风暴抑制</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70"/>
              </w:numPr>
              <w:widowControl/>
              <w:rPr>
                <w:rFonts w:ascii="Arial Narrow" w:hAnsi="Arial Narrow" w:cs="Arial Narrow"/>
                <w:szCs w:val="21"/>
              </w:rPr>
            </w:pPr>
            <w:r>
              <w:rPr>
                <w:rFonts w:ascii="Arial Narrow" w:hAnsi="Arial Narrow" w:cs="Arial Narrow"/>
                <w:szCs w:val="21"/>
                <w:lang w:bidi="ar"/>
              </w:rPr>
              <w:t xml:space="preserve">支持IGMP Snooping</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70"/>
              </w:numPr>
              <w:widowControl/>
              <w:rPr>
                <w:rFonts w:ascii="Arial Narrow" w:hAnsi="Arial Narrow" w:cs="Arial Narrow"/>
                <w:szCs w:val="21"/>
              </w:rPr>
            </w:pPr>
            <w:r>
              <w:rPr>
                <w:rFonts w:ascii="Arial Narrow" w:hAnsi="Arial Narrow" w:cs="Arial Narrow"/>
                <w:szCs w:val="21"/>
                <w:lang w:bidi="ar"/>
              </w:rPr>
              <w:t xml:space="preserve">支持基于源MAC地址、目的MAC地址的ACL</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70"/>
              </w:numPr>
              <w:widowControl/>
              <w:rPr>
                <w:rFonts w:ascii="Arial Narrow" w:hAnsi="Arial Narrow" w:cs="Arial Narrow"/>
                <w:szCs w:val="21"/>
              </w:rPr>
            </w:pPr>
            <w:r>
              <w:rPr>
                <w:rFonts w:ascii="Arial Narrow" w:hAnsi="Arial Narrow" w:cs="Arial Narrow"/>
                <w:szCs w:val="21"/>
                <w:lang w:bidi="ar"/>
              </w:rPr>
              <w:t xml:space="preserve">支持端口镜像</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70"/>
              </w:numPr>
              <w:widowControl/>
              <w:rPr>
                <w:rFonts w:ascii="Arial Narrow" w:hAnsi="Arial Narrow" w:cs="Arial Narrow"/>
                <w:szCs w:val="21"/>
              </w:rPr>
            </w:pPr>
            <w:r>
              <w:rPr>
                <w:rFonts w:ascii="Arial Narrow" w:hAnsi="Arial Narrow" w:cs="Arial Narrow"/>
                <w:szCs w:val="21"/>
                <w:lang w:bidi="ar"/>
              </w:rPr>
              <w:t xml:space="preserve">可以为远程连接用户提供访问控制，拒绝未通过验证的连接</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60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48口POE交换机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71"/>
              </w:numPr>
              <w:widowControl/>
              <w:rPr>
                <w:rFonts w:hint="eastAsia" w:ascii="Arial Narrow" w:hAnsi="Arial Narrow" w:cs="Arial Narrow"/>
                <w:szCs w:val="21"/>
                <w:lang w:bidi="ar"/>
              </w:rPr>
            </w:pPr>
            <w:r>
              <w:rPr>
                <w:rFonts w:ascii="Arial Narrow" w:hAnsi="Arial Narrow" w:cs="Arial Narrow"/>
                <w:szCs w:val="21"/>
                <w:lang w:bidi="ar"/>
              </w:rPr>
              <w:t xml:space="preserve">提供48个千兆PoE电口，2个千兆光口</w:t>
            </w:r>
            <w:r>
              <w:rPr>
                <w:rFonts w:hint="eastAsia" w:ascii="Arial Narrow" w:hAnsi="Arial Narrow" w:cs="Arial Narrow"/>
                <w:szCs w:val="21"/>
                <w:lang w:bidi="ar"/>
              </w:rPr>
              <w:t xml:space="preserve">；</w:t>
            </w:r>
            <w:r/>
          </w:p>
          <w:p>
            <w:pPr>
              <w:pStyle w:val="1375"/>
              <w:numPr>
                <w:ilvl w:val="0"/>
                <w:numId w:val="71"/>
              </w:numPr>
              <w:widowControl/>
              <w:rPr>
                <w:rFonts w:hint="eastAsia" w:ascii="Arial Narrow" w:hAnsi="Arial Narrow" w:cs="Arial Narrow"/>
                <w:szCs w:val="21"/>
                <w:lang w:bidi="ar"/>
              </w:rPr>
            </w:pPr>
            <w:r>
              <w:rPr>
                <w:rFonts w:ascii="Arial Narrow" w:hAnsi="Arial Narrow" w:cs="Arial Narrow"/>
                <w:szCs w:val="21"/>
                <w:lang w:bidi="ar"/>
              </w:rPr>
              <w:t xml:space="preserve">支持IEEE 802.3at/af</w:t>
            </w:r>
            <w:r>
              <w:rPr>
                <w:rFonts w:hint="eastAsia" w:ascii="Arial Narrow" w:hAnsi="Arial Narrow" w:cs="Arial Narrow"/>
                <w:szCs w:val="21"/>
                <w:lang w:bidi="ar"/>
              </w:rPr>
              <w:t xml:space="preserve">；</w:t>
            </w:r>
            <w:r/>
          </w:p>
          <w:p>
            <w:pPr>
              <w:pStyle w:val="1375"/>
              <w:numPr>
                <w:ilvl w:val="0"/>
                <w:numId w:val="71"/>
              </w:numPr>
              <w:widowControl/>
              <w:rPr>
                <w:rFonts w:hint="eastAsia" w:ascii="Arial Narrow" w:hAnsi="Arial Narrow" w:cs="Arial Narrow"/>
                <w:szCs w:val="21"/>
                <w:lang w:bidi="ar"/>
              </w:rPr>
            </w:pPr>
            <w:r>
              <w:rPr>
                <w:rFonts w:ascii="Arial Narrow" w:hAnsi="Arial Narrow" w:cs="Arial Narrow"/>
                <w:szCs w:val="21"/>
                <w:lang w:bidi="ar"/>
              </w:rPr>
              <w:t xml:space="preserve">支持IEEE 802.3、IEEE 802.3u、IEEE 802.3x、IEEE802.3ab、IEEE802.3z</w:t>
            </w:r>
            <w:r>
              <w:rPr>
                <w:rFonts w:hint="eastAsia" w:ascii="Arial Narrow" w:hAnsi="Arial Narrow" w:cs="Arial Narrow"/>
                <w:szCs w:val="21"/>
                <w:lang w:bidi="ar"/>
              </w:rPr>
              <w:t xml:space="preserve">；</w:t>
            </w:r>
            <w:r/>
          </w:p>
          <w:p>
            <w:pPr>
              <w:pStyle w:val="1375"/>
              <w:numPr>
                <w:ilvl w:val="0"/>
                <w:numId w:val="71"/>
              </w:numPr>
              <w:widowControl/>
              <w:rPr>
                <w:rFonts w:hint="eastAsia" w:ascii="Arial Narrow" w:hAnsi="Arial Narrow" w:cs="Arial Narrow"/>
                <w:szCs w:val="21"/>
                <w:lang w:bidi="ar"/>
              </w:rPr>
            </w:pPr>
            <w:r>
              <w:rPr>
                <w:rFonts w:ascii="Arial Narrow" w:hAnsi="Arial Narrow" w:cs="Arial Narrow"/>
                <w:szCs w:val="21"/>
                <w:lang w:bidi="ar"/>
              </w:rPr>
              <w:t xml:space="preserve">支持6KV防浪涌（PoE口）</w:t>
            </w:r>
            <w:r>
              <w:rPr>
                <w:rFonts w:hint="eastAsia" w:ascii="Arial Narrow" w:hAnsi="Arial Narrow" w:cs="Arial Narrow"/>
                <w:szCs w:val="21"/>
                <w:lang w:bidi="ar"/>
              </w:rPr>
              <w:t xml:space="preserve">；</w:t>
            </w:r>
            <w:r/>
          </w:p>
          <w:p>
            <w:pPr>
              <w:pStyle w:val="1375"/>
              <w:numPr>
                <w:ilvl w:val="0"/>
                <w:numId w:val="71"/>
              </w:numPr>
              <w:widowControl/>
              <w:rPr>
                <w:rFonts w:hint="eastAsia" w:ascii="Arial Narrow" w:hAnsi="Arial Narrow" w:cs="Arial Narrow"/>
                <w:szCs w:val="21"/>
                <w:lang w:bidi="ar"/>
              </w:rPr>
            </w:pPr>
            <w:r>
              <w:rPr>
                <w:rFonts w:ascii="Arial Narrow" w:hAnsi="Arial Narrow" w:cs="Arial Narrow"/>
                <w:szCs w:val="21"/>
                <w:lang w:bidi="ar"/>
              </w:rPr>
              <w:t xml:space="preserve">支持PoE输出功率管理</w:t>
            </w:r>
            <w:r>
              <w:rPr>
                <w:rFonts w:hint="eastAsia" w:ascii="Arial Narrow" w:hAnsi="Arial Narrow" w:cs="Arial Narrow"/>
                <w:szCs w:val="21"/>
                <w:lang w:bidi="ar"/>
              </w:rPr>
              <w:t xml:space="preserve">；</w:t>
            </w:r>
            <w:r/>
          </w:p>
          <w:p>
            <w:pPr>
              <w:pStyle w:val="1375"/>
              <w:numPr>
                <w:ilvl w:val="0"/>
                <w:numId w:val="71"/>
              </w:numPr>
              <w:widowControl/>
              <w:rPr>
                <w:rFonts w:hint="eastAsia" w:ascii="Arial Narrow" w:hAnsi="Arial Narrow" w:cs="Arial Narrow"/>
                <w:szCs w:val="21"/>
                <w:lang w:bidi="ar"/>
              </w:rPr>
            </w:pPr>
            <w:r>
              <w:rPr>
                <w:rFonts w:ascii="Arial Narrow" w:hAnsi="Arial Narrow" w:cs="Arial Narrow"/>
                <w:szCs w:val="21"/>
                <w:lang w:bidi="ar"/>
              </w:rPr>
              <w:t xml:space="preserve">千兆网络接入设计</w:t>
            </w:r>
            <w:r>
              <w:rPr>
                <w:rFonts w:hint="eastAsia" w:ascii="Arial Narrow" w:hAnsi="Arial Narrow" w:cs="Arial Narrow"/>
                <w:szCs w:val="21"/>
                <w:lang w:bidi="ar"/>
              </w:rPr>
              <w:t xml:space="preserve">；</w:t>
            </w:r>
            <w:r/>
          </w:p>
          <w:p>
            <w:pPr>
              <w:pStyle w:val="1375"/>
              <w:numPr>
                <w:ilvl w:val="0"/>
                <w:numId w:val="71"/>
              </w:numPr>
              <w:widowControl/>
              <w:rPr>
                <w:rFonts w:hint="eastAsia" w:ascii="Arial Narrow" w:hAnsi="Arial Narrow" w:cs="Arial Narrow"/>
                <w:szCs w:val="21"/>
                <w:lang w:bidi="ar"/>
              </w:rPr>
            </w:pPr>
            <w:r>
              <w:rPr>
                <w:rFonts w:ascii="Arial Narrow" w:hAnsi="Arial Narrow" w:cs="Arial Narrow"/>
                <w:szCs w:val="21"/>
                <w:lang w:bidi="ar"/>
              </w:rPr>
              <w:t xml:space="preserve">线速转发、无阻塞设计</w:t>
            </w:r>
            <w:r>
              <w:rPr>
                <w:rFonts w:hint="eastAsia" w:ascii="Arial Narrow" w:hAnsi="Arial Narrow" w:cs="Arial Narrow"/>
                <w:szCs w:val="21"/>
                <w:lang w:bidi="ar"/>
              </w:rPr>
              <w:t xml:space="preserve">；</w:t>
            </w:r>
            <w:r/>
          </w:p>
          <w:p>
            <w:pPr>
              <w:pStyle w:val="1375"/>
              <w:numPr>
                <w:ilvl w:val="0"/>
                <w:numId w:val="71"/>
              </w:numPr>
              <w:widowControl/>
              <w:rPr>
                <w:rFonts w:hint="eastAsia" w:ascii="Arial Narrow" w:hAnsi="Arial Narrow" w:cs="Arial Narrow"/>
                <w:szCs w:val="21"/>
                <w:lang w:bidi="ar"/>
              </w:rPr>
            </w:pPr>
            <w:r>
              <w:rPr>
                <w:rFonts w:ascii="Arial Narrow" w:hAnsi="Arial Narrow" w:cs="Arial Narrow"/>
                <w:szCs w:val="21"/>
                <w:lang w:bidi="ar"/>
              </w:rPr>
              <w:t xml:space="preserve">存储转发交换方式</w:t>
            </w:r>
            <w:r>
              <w:rPr>
                <w:rFonts w:hint="eastAsia" w:ascii="Arial Narrow" w:hAnsi="Arial Narrow" w:cs="Arial Narrow"/>
                <w:szCs w:val="21"/>
                <w:lang w:bidi="ar"/>
              </w:rPr>
              <w:t xml:space="preserve">；</w:t>
            </w:r>
            <w:r/>
          </w:p>
          <w:p>
            <w:pPr>
              <w:pStyle w:val="1375"/>
              <w:numPr>
                <w:ilvl w:val="0"/>
                <w:numId w:val="71"/>
              </w:numPr>
              <w:widowControl/>
              <w:rPr>
                <w:rFonts w:ascii="Arial Narrow" w:hAnsi="Arial Narrow" w:cs="Arial Narrow"/>
                <w:szCs w:val="21"/>
              </w:rPr>
            </w:pPr>
            <w:r>
              <w:rPr>
                <w:rFonts w:ascii="Arial Narrow" w:hAnsi="Arial Narrow" w:cs="Arial Narrow"/>
                <w:szCs w:val="21"/>
                <w:lang w:bidi="ar"/>
              </w:rPr>
              <w:t xml:space="preserve">坚固式高强度金属外壳</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61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24口POE交换机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72"/>
              </w:numPr>
              <w:widowControl/>
              <w:rPr>
                <w:rFonts w:hint="eastAsia" w:ascii="Arial Narrow" w:hAnsi="Arial Narrow" w:cs="Arial Narrow"/>
                <w:szCs w:val="21"/>
                <w:lang w:bidi="ar"/>
              </w:rPr>
            </w:pPr>
            <w:r>
              <w:rPr>
                <w:rFonts w:ascii="Arial Narrow" w:hAnsi="Arial Narrow" w:cs="Arial Narrow"/>
                <w:szCs w:val="21"/>
                <w:lang w:bidi="ar"/>
              </w:rPr>
              <w:t xml:space="preserve">提供24个千兆PoE电口，2个千兆光口</w:t>
            </w:r>
            <w:r>
              <w:rPr>
                <w:rFonts w:hint="eastAsia" w:ascii="Arial Narrow" w:hAnsi="Arial Narrow" w:cs="Arial Narrow"/>
                <w:szCs w:val="21"/>
                <w:lang w:bidi="ar"/>
              </w:rPr>
              <w:t xml:space="preserve">；</w:t>
            </w:r>
            <w:r/>
          </w:p>
          <w:p>
            <w:pPr>
              <w:pStyle w:val="1375"/>
              <w:numPr>
                <w:ilvl w:val="0"/>
                <w:numId w:val="72"/>
              </w:numPr>
              <w:widowControl/>
              <w:rPr>
                <w:rFonts w:ascii="Arial Narrow" w:hAnsi="Arial Narrow" w:cs="Arial Narrow"/>
                <w:szCs w:val="21"/>
              </w:rPr>
            </w:pPr>
            <w:r>
              <w:rPr>
                <w:rFonts w:ascii="Arial Narrow" w:hAnsi="Arial Narrow" w:cs="Arial Narrow"/>
                <w:szCs w:val="21"/>
                <w:lang w:bidi="ar"/>
              </w:rPr>
              <w:t xml:space="preserve">支持IEEE 802.3at/af</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72"/>
              </w:numPr>
              <w:widowControl/>
              <w:rPr>
                <w:rFonts w:ascii="Arial Narrow" w:hAnsi="Arial Narrow" w:cs="Arial Narrow"/>
                <w:szCs w:val="21"/>
              </w:rPr>
            </w:pPr>
            <w:r>
              <w:rPr>
                <w:rFonts w:ascii="Arial Narrow" w:hAnsi="Arial Narrow" w:cs="Arial Narrow"/>
                <w:szCs w:val="21"/>
                <w:lang w:bidi="ar"/>
              </w:rPr>
              <w:t xml:space="preserve">支持IEEE 802.3、IEEE 802.3u、IEEE 802.3x、IEEE802.3ab、IEEE802.3z</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72"/>
              </w:numPr>
              <w:widowControl/>
              <w:rPr>
                <w:rFonts w:ascii="Arial Narrow" w:hAnsi="Arial Narrow" w:cs="Arial Narrow"/>
                <w:szCs w:val="21"/>
              </w:rPr>
            </w:pPr>
            <w:r>
              <w:rPr>
                <w:rFonts w:ascii="Arial Narrow" w:hAnsi="Arial Narrow" w:cs="Arial Narrow"/>
                <w:szCs w:val="21"/>
                <w:lang w:bidi="ar"/>
              </w:rPr>
              <w:t xml:space="preserve">支持6KV防浪涌（PoE口）</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72"/>
              </w:numPr>
              <w:widowControl/>
              <w:rPr>
                <w:rFonts w:ascii="Arial Narrow" w:hAnsi="Arial Narrow" w:cs="Arial Narrow"/>
                <w:szCs w:val="21"/>
              </w:rPr>
            </w:pPr>
            <w:r>
              <w:rPr>
                <w:rFonts w:ascii="Arial Narrow" w:hAnsi="Arial Narrow" w:cs="Arial Narrow"/>
                <w:szCs w:val="21"/>
                <w:lang w:bidi="ar"/>
              </w:rPr>
              <w:t xml:space="preserve">支持PoE输出功率管理</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72"/>
              </w:numPr>
              <w:widowControl/>
              <w:rPr>
                <w:rFonts w:ascii="Arial Narrow" w:hAnsi="Arial Narrow" w:cs="Arial Narrow"/>
                <w:szCs w:val="21"/>
              </w:rPr>
            </w:pPr>
            <w:r>
              <w:rPr>
                <w:rFonts w:ascii="Arial Narrow" w:hAnsi="Arial Narrow" w:cs="Arial Narrow"/>
                <w:szCs w:val="21"/>
                <w:lang w:bidi="ar"/>
              </w:rPr>
              <w:t xml:space="preserve">千兆网络接入设计</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72"/>
              </w:numPr>
              <w:widowControl/>
              <w:rPr>
                <w:rFonts w:ascii="Arial Narrow" w:hAnsi="Arial Narrow" w:cs="Arial Narrow"/>
                <w:szCs w:val="21"/>
              </w:rPr>
            </w:pPr>
            <w:r>
              <w:rPr>
                <w:rFonts w:ascii="Arial Narrow" w:hAnsi="Arial Narrow" w:cs="Arial Narrow"/>
                <w:szCs w:val="21"/>
                <w:lang w:bidi="ar"/>
              </w:rPr>
              <w:t xml:space="preserve">线速转发、无阻塞设计</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72"/>
              </w:numPr>
              <w:widowControl/>
              <w:rPr>
                <w:rFonts w:ascii="Arial Narrow" w:hAnsi="Arial Narrow" w:cs="Arial Narrow"/>
                <w:szCs w:val="21"/>
              </w:rPr>
            </w:pPr>
            <w:r>
              <w:rPr>
                <w:rFonts w:ascii="Arial Narrow" w:hAnsi="Arial Narrow" w:cs="Arial Narrow"/>
                <w:szCs w:val="21"/>
                <w:lang w:bidi="ar"/>
              </w:rPr>
              <w:t xml:space="preserve">存储转发交换方式</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72"/>
              </w:numPr>
              <w:widowControl/>
              <w:rPr>
                <w:rFonts w:ascii="Arial Narrow" w:hAnsi="Arial Narrow" w:cs="Arial Narrow"/>
                <w:szCs w:val="21"/>
              </w:rPr>
            </w:pPr>
            <w:r>
              <w:rPr>
                <w:rFonts w:ascii="Arial Narrow" w:hAnsi="Arial Narrow" w:cs="Arial Narrow"/>
                <w:szCs w:val="21"/>
                <w:lang w:bidi="ar"/>
              </w:rPr>
              <w:t xml:space="preserve">坚固式高强度金属外壳</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62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8口POE交换机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73"/>
              </w:numPr>
              <w:widowControl/>
              <w:rPr>
                <w:rFonts w:ascii="Arial Narrow" w:hAnsi="Arial Narrow" w:cs="Arial Narrow"/>
                <w:szCs w:val="21"/>
              </w:rPr>
            </w:pPr>
            <w:r>
              <w:rPr>
                <w:rFonts w:ascii="Arial Narrow" w:hAnsi="Arial Narrow" w:cs="Arial Narrow"/>
                <w:szCs w:val="21"/>
                <w:lang w:bidi="ar"/>
              </w:rPr>
              <w:t xml:space="preserve">提供8个千兆PoE电口、2个千兆光口</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73"/>
              </w:numPr>
              <w:widowControl/>
              <w:rPr>
                <w:rFonts w:ascii="Arial Narrow" w:hAnsi="Arial Narrow" w:cs="Arial Narrow"/>
                <w:szCs w:val="21"/>
              </w:rPr>
            </w:pPr>
            <w:r>
              <w:rPr>
                <w:rFonts w:ascii="Arial Narrow" w:hAnsi="Arial Narrow" w:cs="Arial Narrow"/>
                <w:szCs w:val="21"/>
                <w:lang w:bidi="ar"/>
              </w:rPr>
              <w:t xml:space="preserve">支持IEEE 802.3at/af标准</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73"/>
              </w:numPr>
              <w:widowControl/>
              <w:rPr>
                <w:rFonts w:ascii="Arial Narrow" w:hAnsi="Arial Narrow" w:cs="Arial Narrow"/>
                <w:szCs w:val="21"/>
              </w:rPr>
            </w:pPr>
            <w:r>
              <w:rPr>
                <w:rFonts w:ascii="Arial Narrow" w:hAnsi="Arial Narrow" w:cs="Arial Narrow"/>
                <w:szCs w:val="21"/>
                <w:lang w:bidi="ar"/>
              </w:rPr>
              <w:t xml:space="preserve">支持IEEE 802.3、IEEE 802.3u、IEEE 802.3x、IEEE 802.3ab、IEEE 802.3z标准</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73"/>
              </w:numPr>
              <w:widowControl/>
              <w:rPr>
                <w:rFonts w:ascii="Arial Narrow" w:hAnsi="Arial Narrow" w:cs="Arial Narrow"/>
                <w:szCs w:val="21"/>
              </w:rPr>
            </w:pPr>
            <w:r>
              <w:rPr>
                <w:rFonts w:ascii="Arial Narrow" w:hAnsi="Arial Narrow" w:cs="Arial Narrow"/>
                <w:szCs w:val="21"/>
                <w:lang w:bidi="ar"/>
              </w:rPr>
              <w:t xml:space="preserve">支持安防网络拓扑管理、链路聚合、端口管理</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73"/>
              </w:numPr>
              <w:widowControl/>
              <w:rPr>
                <w:rFonts w:ascii="Arial Narrow" w:hAnsi="Arial Narrow" w:cs="Arial Narrow"/>
                <w:szCs w:val="21"/>
              </w:rPr>
            </w:pPr>
            <w:r>
              <w:rPr>
                <w:rFonts w:ascii="Arial Narrow" w:hAnsi="Arial Narrow" w:cs="Arial Narrow"/>
                <w:szCs w:val="21"/>
                <w:lang w:bidi="ar"/>
              </w:rPr>
              <w:t xml:space="preserve">支持远程升级</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73"/>
              </w:numPr>
              <w:widowControl/>
              <w:rPr>
                <w:rFonts w:ascii="Arial Narrow" w:hAnsi="Arial Narrow" w:cs="Arial Narrow"/>
                <w:szCs w:val="21"/>
              </w:rPr>
            </w:pPr>
            <w:r>
              <w:rPr>
                <w:rFonts w:ascii="Arial Narrow" w:hAnsi="Arial Narrow" w:cs="Arial Narrow"/>
                <w:szCs w:val="21"/>
                <w:lang w:bidi="ar"/>
              </w:rPr>
              <w:t xml:space="preserve">支持6 KV防浪涌（PoE口）</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73"/>
              </w:numPr>
              <w:widowControl/>
              <w:rPr>
                <w:rFonts w:ascii="Arial Narrow" w:hAnsi="Arial Narrow" w:cs="Arial Narrow"/>
                <w:szCs w:val="21"/>
              </w:rPr>
            </w:pPr>
            <w:r>
              <w:rPr>
                <w:rFonts w:ascii="Arial Narrow" w:hAnsi="Arial Narrow" w:cs="Arial Narrow"/>
                <w:szCs w:val="21"/>
                <w:lang w:bidi="ar"/>
              </w:rPr>
              <w:t xml:space="preserve">支持PoE输出功率管理</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73"/>
              </w:numPr>
              <w:widowControl/>
              <w:rPr>
                <w:rFonts w:ascii="Arial Narrow" w:hAnsi="Arial Narrow" w:cs="Arial Narrow"/>
                <w:szCs w:val="21"/>
              </w:rPr>
            </w:pPr>
            <w:r>
              <w:rPr>
                <w:rFonts w:ascii="Arial Narrow" w:hAnsi="Arial Narrow" w:cs="Arial Narrow"/>
                <w:szCs w:val="21"/>
                <w:lang w:bidi="ar"/>
              </w:rPr>
              <w:t xml:space="preserve">千兆网络接入设计</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73"/>
              </w:numPr>
              <w:widowControl/>
              <w:rPr>
                <w:rFonts w:ascii="Arial Narrow" w:hAnsi="Arial Narrow" w:cs="Arial Narrow"/>
                <w:szCs w:val="21"/>
              </w:rPr>
            </w:pPr>
            <w:r>
              <w:rPr>
                <w:rFonts w:ascii="Arial Narrow" w:hAnsi="Arial Narrow" w:cs="Arial Narrow"/>
                <w:szCs w:val="21"/>
                <w:lang w:bidi="ar"/>
              </w:rPr>
              <w:t xml:space="preserve">线速转发</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73"/>
              </w:numPr>
              <w:widowControl/>
              <w:rPr>
                <w:rFonts w:ascii="Arial Narrow" w:hAnsi="Arial Narrow" w:cs="Arial Narrow"/>
                <w:szCs w:val="21"/>
              </w:rPr>
            </w:pPr>
            <w:r>
              <w:rPr>
                <w:rFonts w:ascii="Arial Narrow" w:hAnsi="Arial Narrow" w:cs="Arial Narrow"/>
                <w:szCs w:val="21"/>
                <w:lang w:bidi="ar"/>
              </w:rPr>
              <w:t xml:space="preserve">存储转发交换方式</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73"/>
              </w:numPr>
              <w:widowControl/>
              <w:rPr>
                <w:rFonts w:ascii="Arial Narrow" w:hAnsi="Arial Narrow" w:cs="Arial Narrow"/>
                <w:szCs w:val="21"/>
              </w:rPr>
            </w:pPr>
            <w:r>
              <w:rPr>
                <w:rFonts w:ascii="Arial Narrow" w:hAnsi="Arial Narrow" w:cs="Arial Narrow"/>
                <w:szCs w:val="21"/>
                <w:lang w:bidi="ar"/>
              </w:rPr>
              <w:t xml:space="preserve">坚固式高强度金属外壳</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73"/>
              </w:numPr>
              <w:widowControl/>
              <w:rPr>
                <w:rFonts w:ascii="Arial Narrow" w:hAnsi="Arial Narrow" w:cs="Arial Narrow"/>
                <w:szCs w:val="21"/>
              </w:rPr>
            </w:pPr>
            <w:r>
              <w:rPr>
                <w:rFonts w:ascii="Arial Narrow" w:hAnsi="Arial Narrow" w:cs="Arial Narrow"/>
                <w:szCs w:val="21"/>
                <w:lang w:bidi="ar"/>
              </w:rPr>
              <w:t xml:space="preserve">无风扇设计，高可靠性</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73"/>
              </w:numPr>
              <w:widowControl/>
              <w:rPr>
                <w:rFonts w:ascii="Arial Narrow" w:hAnsi="Arial Narrow" w:cs="Arial Narrow"/>
                <w:szCs w:val="21"/>
              </w:rPr>
            </w:pPr>
            <w:r>
              <w:rPr>
                <w:rFonts w:ascii="Arial Narrow" w:hAnsi="Arial Narrow" w:cs="Arial Narrow"/>
                <w:szCs w:val="21"/>
                <w:lang w:bidi="ar"/>
              </w:rPr>
              <w:t xml:space="preserve">整机最大POE供电功率：110 W</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63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视频解码器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lang w:bidi="ar"/>
              </w:rPr>
            </w:pPr>
            <w:r>
              <w:rPr>
                <w:rFonts w:hint="eastAsia" w:ascii="Arial Narrow" w:hAnsi="Arial Narrow" w:cs="Arial Narrow"/>
                <w:szCs w:val="21"/>
                <w:lang w:bidi="ar"/>
              </w:rPr>
              <w:t xml:space="preserve">一、</w:t>
            </w:r>
            <w:r>
              <w:rPr>
                <w:rFonts w:ascii="Arial Narrow" w:hAnsi="Arial Narrow" w:cs="Arial Narrow"/>
                <w:szCs w:val="21"/>
                <w:lang w:bidi="ar"/>
              </w:rPr>
              <w:t xml:space="preserve">视频输入</w:t>
            </w:r>
            <w:r/>
          </w:p>
          <w:p>
            <w:pPr>
              <w:pStyle w:val="1375"/>
              <w:numPr>
                <w:ilvl w:val="0"/>
                <w:numId w:val="74"/>
              </w:numPr>
              <w:jc w:val="left"/>
              <w:widowControl/>
              <w:rPr>
                <w:rFonts w:ascii="Arial Narrow" w:hAnsi="Arial Narrow" w:cs="Arial Narrow"/>
                <w:szCs w:val="21"/>
              </w:rPr>
            </w:pPr>
            <w:r>
              <w:rPr>
                <w:rFonts w:ascii="Arial Narrow" w:hAnsi="Arial Narrow" w:cs="Arial Narrow"/>
                <w:szCs w:val="21"/>
                <w:lang w:bidi="ar"/>
              </w:rPr>
              <w:t xml:space="preserve">支持网络IPC、NVR等设备类型作为网络信号源输入</w:t>
            </w:r>
            <w:r>
              <w:rPr>
                <w:rFonts w:hint="eastAsia" w:ascii="Arial Narrow" w:hAnsi="Arial Narrow" w:cs="Arial Narrow"/>
                <w:szCs w:val="21"/>
                <w:lang w:bidi="ar"/>
              </w:rPr>
              <w:t xml:space="preserve">。</w:t>
            </w:r>
            <w:r>
              <w:rPr>
                <w:rFonts w:ascii="Arial Narrow" w:hAnsi="Arial Narrow" w:cs="Arial Narrow"/>
                <w:szCs w:val="21"/>
              </w:rPr>
            </w:r>
            <w:r/>
          </w:p>
          <w:p>
            <w:pPr>
              <w:pStyle w:val="1375"/>
              <w:jc w:val="left"/>
              <w:widowControl/>
              <w:rPr>
                <w:rFonts w:ascii="Arial Narrow" w:hAnsi="Arial Narrow" w:cs="Arial Narrow"/>
                <w:szCs w:val="21"/>
              </w:rPr>
            </w:pPr>
            <w:r>
              <w:rPr>
                <w:rFonts w:hint="eastAsia" w:ascii="Arial Narrow" w:hAnsi="Arial Narrow" w:cs="Arial Narrow"/>
                <w:szCs w:val="21"/>
                <w:lang w:bidi="ar"/>
              </w:rPr>
              <w:t xml:space="preserve">二、</w:t>
            </w:r>
            <w:r>
              <w:rPr>
                <w:rFonts w:ascii="Arial Narrow" w:hAnsi="Arial Narrow" w:cs="Arial Narrow"/>
                <w:szCs w:val="21"/>
                <w:lang w:bidi="ar"/>
              </w:rPr>
              <w:t xml:space="preserve">视频输出</w:t>
            </w:r>
            <w:r>
              <w:rPr>
                <w:rFonts w:ascii="Arial Narrow" w:hAnsi="Arial Narrow" w:cs="Arial Narrow"/>
                <w:szCs w:val="21"/>
              </w:rPr>
            </w:r>
            <w:r/>
          </w:p>
          <w:p>
            <w:pPr>
              <w:pStyle w:val="1375"/>
              <w:numPr>
                <w:ilvl w:val="0"/>
                <w:numId w:val="75"/>
              </w:numPr>
              <w:jc w:val="left"/>
              <w:widowControl/>
              <w:rPr>
                <w:rFonts w:ascii="Arial Narrow" w:hAnsi="Arial Narrow" w:cs="Arial Narrow"/>
                <w:szCs w:val="21"/>
              </w:rPr>
            </w:pPr>
            <w:r>
              <w:rPr>
                <w:rFonts w:ascii="Arial Narrow" w:hAnsi="Arial Narrow" w:cs="Arial Narrow"/>
                <w:szCs w:val="21"/>
                <w:lang w:bidi="ar"/>
              </w:rPr>
              <w:t xml:space="preserve">支持HDMI 1.4视频信号输出，支持4K分辨率（3840 × 2160@30 Hz）超高清输出；支持对接LED显示系统，视频输出最大的LED带载能力为单口260 W</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75"/>
              </w:numPr>
              <w:jc w:val="left"/>
              <w:widowControl/>
              <w:rPr>
                <w:rFonts w:ascii="Arial Narrow" w:hAnsi="Arial Narrow" w:cs="Arial Narrow"/>
                <w:szCs w:val="21"/>
              </w:rPr>
            </w:pPr>
            <w:r>
              <w:rPr>
                <w:rFonts w:ascii="Arial Narrow" w:hAnsi="Arial Narrow" w:cs="Arial Narrow"/>
                <w:szCs w:val="21"/>
                <w:lang w:bidi="ar"/>
              </w:rPr>
              <w:t xml:space="preserve">支持两种音频输出方式：HDMI内嵌音频和外置音频输出</w:t>
            </w:r>
            <w:r>
              <w:rPr>
                <w:rFonts w:hint="eastAsia" w:ascii="Arial Narrow" w:hAnsi="Arial Narrow" w:cs="Arial Narrow"/>
                <w:szCs w:val="21"/>
                <w:lang w:bidi="ar"/>
              </w:rPr>
              <w:t xml:space="preserve">；</w:t>
            </w:r>
            <w:r>
              <w:rPr>
                <w:rFonts w:ascii="Arial Narrow" w:hAnsi="Arial Narrow" w:cs="Arial Narrow"/>
                <w:szCs w:val="21"/>
              </w:rPr>
            </w:r>
            <w:r/>
          </w:p>
          <w:p>
            <w:pPr>
              <w:pStyle w:val="1375"/>
              <w:jc w:val="left"/>
              <w:widowControl/>
              <w:rPr>
                <w:rFonts w:ascii="Arial Narrow" w:hAnsi="Arial Narrow" w:cs="Arial Narrow"/>
                <w:szCs w:val="21"/>
              </w:rPr>
            </w:pPr>
            <w:r>
              <w:rPr>
                <w:rFonts w:hint="eastAsia" w:ascii="Arial Narrow" w:hAnsi="Arial Narrow" w:cs="Arial Narrow"/>
                <w:szCs w:val="21"/>
                <w:lang w:bidi="ar"/>
              </w:rPr>
              <w:t xml:space="preserve">三、</w:t>
            </w:r>
            <w:r>
              <w:rPr>
                <w:rFonts w:ascii="Arial Narrow" w:hAnsi="Arial Narrow" w:cs="Arial Narrow"/>
                <w:szCs w:val="21"/>
                <w:lang w:bidi="ar"/>
              </w:rPr>
              <w:t xml:space="preserve">视频编解码</w:t>
            </w:r>
            <w:r>
              <w:rPr>
                <w:rFonts w:ascii="Arial Narrow" w:hAnsi="Arial Narrow" w:cs="Arial Narrow"/>
                <w:szCs w:val="21"/>
              </w:rPr>
            </w:r>
            <w:r/>
          </w:p>
          <w:p>
            <w:pPr>
              <w:pStyle w:val="1375"/>
              <w:numPr>
                <w:ilvl w:val="0"/>
                <w:numId w:val="76"/>
              </w:numPr>
              <w:jc w:val="left"/>
              <w:widowControl/>
              <w:rPr>
                <w:rFonts w:ascii="Arial Narrow" w:hAnsi="Arial Narrow" w:cs="Arial Narrow"/>
                <w:szCs w:val="21"/>
              </w:rPr>
            </w:pPr>
            <w:r>
              <w:rPr>
                <w:rFonts w:ascii="Arial Narrow" w:hAnsi="Arial Narrow" w:cs="Arial Narrow"/>
                <w:szCs w:val="21"/>
                <w:lang w:bidi="ar"/>
              </w:rPr>
              <w:t xml:space="preserve">采用H.264/H.265编码标准，默认采用H.265，支持子码流及主码流编码</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76"/>
              </w:numPr>
              <w:jc w:val="left"/>
              <w:widowControl/>
              <w:rPr>
                <w:rFonts w:ascii="Arial Narrow" w:hAnsi="Arial Narrow" w:cs="Arial Narrow"/>
                <w:szCs w:val="21"/>
              </w:rPr>
            </w:pPr>
            <w:r>
              <w:rPr>
                <w:rFonts w:ascii="Arial Narrow" w:hAnsi="Arial Narrow" w:cs="Arial Narrow"/>
                <w:szCs w:val="21"/>
                <w:lang w:bidi="ar"/>
              </w:rPr>
              <w:t xml:space="preserve">支持网络设备解码，支持H.264、H.265、Smart264、Smart265、MJPEG等主流码流格式，支持PS、TS、ES、RTP等主流封装格式，支持子码流及主码流切换</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76"/>
              </w:numPr>
              <w:jc w:val="left"/>
              <w:widowControl/>
              <w:rPr>
                <w:rFonts w:ascii="Arial Narrow" w:hAnsi="Arial Narrow" w:cs="Arial Narrow"/>
                <w:szCs w:val="21"/>
              </w:rPr>
            </w:pPr>
            <w:r>
              <w:rPr>
                <w:rFonts w:ascii="Arial Narrow" w:hAnsi="Arial Narrow" w:cs="Arial Narrow"/>
                <w:szCs w:val="21"/>
                <w:lang w:bidi="ar"/>
              </w:rPr>
              <w:t xml:space="preserve">最大支持3200w分辨率解码，具有160个解码通道，支持80路200W，或160路720P视频同时解码上墙</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76"/>
              </w:numPr>
              <w:jc w:val="left"/>
              <w:widowControl/>
              <w:rPr>
                <w:rFonts w:ascii="Arial Narrow" w:hAnsi="Arial Narrow" w:cs="Arial Narrow"/>
                <w:szCs w:val="21"/>
              </w:rPr>
            </w:pPr>
            <w:r>
              <w:rPr>
                <w:rFonts w:ascii="Arial Narrow" w:hAnsi="Arial Narrow" w:cs="Arial Narrow"/>
                <w:szCs w:val="21"/>
                <w:lang w:bidi="ar"/>
              </w:rPr>
              <w:t xml:space="preserve">支持加密码流、多轨码流、智能码流解码；支持码流修改和切换；支持解码异常提示</w:t>
            </w:r>
            <w:r>
              <w:rPr>
                <w:rFonts w:hint="eastAsia" w:ascii="Arial Narrow" w:hAnsi="Arial Narrow" w:cs="Arial Narrow"/>
                <w:szCs w:val="21"/>
                <w:lang w:bidi="ar"/>
              </w:rPr>
              <w:t xml:space="preserve">。</w:t>
            </w:r>
            <w:r>
              <w:rPr>
                <w:rFonts w:ascii="Arial Narrow" w:hAnsi="Arial Narrow" w:cs="Arial Narrow"/>
                <w:szCs w:val="21"/>
              </w:rPr>
            </w:r>
            <w:r/>
          </w:p>
          <w:p>
            <w:pPr>
              <w:pStyle w:val="1375"/>
              <w:jc w:val="left"/>
              <w:widowControl/>
              <w:rPr>
                <w:rFonts w:ascii="Arial Narrow" w:hAnsi="Arial Narrow" w:cs="Arial Narrow"/>
                <w:szCs w:val="21"/>
              </w:rPr>
            </w:pPr>
            <w:r>
              <w:rPr>
                <w:rFonts w:hint="eastAsia" w:ascii="Arial Narrow" w:hAnsi="Arial Narrow" w:cs="Arial Narrow"/>
                <w:szCs w:val="21"/>
                <w:lang w:bidi="ar"/>
              </w:rPr>
              <w:t xml:space="preserve">四、</w:t>
            </w:r>
            <w:r>
              <w:rPr>
                <w:rFonts w:ascii="Arial Narrow" w:hAnsi="Arial Narrow" w:cs="Arial Narrow"/>
                <w:szCs w:val="21"/>
                <w:lang w:bidi="ar"/>
              </w:rPr>
              <w:t xml:space="preserve">电视墙功能</w:t>
            </w:r>
            <w:r>
              <w:rPr>
                <w:rFonts w:ascii="Arial Narrow" w:hAnsi="Arial Narrow" w:cs="Arial Narrow"/>
                <w:szCs w:val="21"/>
              </w:rPr>
            </w:r>
            <w:r/>
          </w:p>
          <w:p>
            <w:pPr>
              <w:pStyle w:val="1375"/>
              <w:numPr>
                <w:ilvl w:val="0"/>
                <w:numId w:val="77"/>
              </w:numPr>
              <w:jc w:val="left"/>
              <w:widowControl/>
              <w:rPr>
                <w:rFonts w:ascii="Arial Narrow" w:hAnsi="Arial Narrow" w:cs="Arial Narrow"/>
                <w:szCs w:val="21"/>
              </w:rPr>
            </w:pPr>
            <w:r>
              <w:rPr>
                <w:rFonts w:ascii="Arial Narrow" w:hAnsi="Arial Narrow" w:cs="Arial Narrow"/>
                <w:szCs w:val="21"/>
                <w:lang w:bidi="ar"/>
              </w:rPr>
              <w:t xml:space="preserve">支持单面电视墙拼接、开窗、窗口跨屏漫游、场景轮巡和窗口轮巡功能，单屏支持4个1080P或2个4K图层，单窗口支持1/4/6/8/9/16/25/36窗口分屏功能，整机最大支持64个场景，整机支持256个平台预案轮巡组</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77"/>
              </w:numPr>
              <w:jc w:val="left"/>
              <w:widowControl/>
              <w:rPr>
                <w:rFonts w:ascii="Arial Narrow" w:hAnsi="Arial Narrow" w:cs="Arial Narrow"/>
                <w:szCs w:val="21"/>
              </w:rPr>
            </w:pPr>
            <w:r>
              <w:rPr>
                <w:rFonts w:ascii="Arial Narrow" w:hAnsi="Arial Narrow" w:cs="Arial Narrow"/>
                <w:szCs w:val="21"/>
                <w:lang w:bidi="ar"/>
              </w:rPr>
              <w:t xml:space="preserve">支持RTP\RTSP协议进行网络源预览，可通过客户端进行桌面投屏上墙</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77"/>
              </w:numPr>
              <w:jc w:val="left"/>
              <w:widowControl/>
              <w:rPr>
                <w:rFonts w:ascii="Arial Narrow" w:hAnsi="Arial Narrow" w:cs="Arial Narrow"/>
                <w:szCs w:val="21"/>
              </w:rPr>
            </w:pPr>
            <w:r>
              <w:rPr>
                <w:rFonts w:ascii="Arial Narrow" w:hAnsi="Arial Narrow" w:cs="Arial Narrow"/>
                <w:szCs w:val="21"/>
                <w:lang w:bidi="ar"/>
              </w:rPr>
              <w:t xml:space="preserve">支持电视墙界面对网络信号源云台八个方向、自动扫描、光圈、调焦、聚焦、调用预置点等操作</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77"/>
              </w:numPr>
              <w:jc w:val="left"/>
              <w:widowControl/>
              <w:rPr>
                <w:rFonts w:ascii="Arial Narrow" w:hAnsi="Arial Narrow" w:cs="Arial Narrow"/>
                <w:szCs w:val="21"/>
              </w:rPr>
            </w:pPr>
            <w:r>
              <w:rPr>
                <w:rFonts w:ascii="Arial Narrow" w:hAnsi="Arial Narrow" w:cs="Arial Narrow"/>
                <w:szCs w:val="21"/>
                <w:lang w:bidi="ar"/>
              </w:rPr>
              <w:t xml:space="preserve">支持电视墙窗口开始/停止预览、开始/停止解码、开始/停止轮巡、打开/关闭声音、置顶、置底等操作</w:t>
            </w:r>
            <w:r>
              <w:rPr>
                <w:rFonts w:hint="eastAsia" w:ascii="Arial Narrow" w:hAnsi="Arial Narrow" w:cs="Arial Narrow"/>
                <w:szCs w:val="21"/>
                <w:lang w:bidi="ar"/>
              </w:rPr>
              <w:t xml:space="preserve">；</w:t>
            </w:r>
            <w:r>
              <w:rPr>
                <w:rFonts w:ascii="Arial Narrow" w:hAnsi="Arial Narrow" w:cs="Arial Narrow"/>
                <w:szCs w:val="21"/>
              </w:rPr>
            </w:r>
            <w:r/>
          </w:p>
          <w:p>
            <w:pPr>
              <w:pStyle w:val="1375"/>
              <w:jc w:val="left"/>
              <w:widowControl/>
              <w:rPr>
                <w:rFonts w:ascii="Arial Narrow" w:hAnsi="Arial Narrow" w:cs="Arial Narrow"/>
                <w:szCs w:val="21"/>
              </w:rPr>
            </w:pPr>
            <w:r>
              <w:rPr>
                <w:rFonts w:hint="eastAsia" w:ascii="Arial Narrow" w:hAnsi="Arial Narrow" w:cs="Arial Narrow"/>
                <w:szCs w:val="21"/>
              </w:rPr>
              <w:t xml:space="preserve">五、参数要求</w:t>
            </w:r>
            <w:r>
              <w:rPr>
                <w:rFonts w:ascii="Arial Narrow" w:hAnsi="Arial Narrow" w:cs="Arial Narrow"/>
                <w:szCs w:val="21"/>
              </w:rPr>
            </w:r>
            <w:r/>
          </w:p>
          <w:p>
            <w:pPr>
              <w:pStyle w:val="1375"/>
              <w:numPr>
                <w:ilvl w:val="0"/>
                <w:numId w:val="78"/>
              </w:numPr>
              <w:jc w:val="left"/>
              <w:widowControl/>
              <w:rPr>
                <w:rFonts w:ascii="Arial Narrow" w:hAnsi="Arial Narrow" w:cs="Arial Narrow"/>
                <w:szCs w:val="21"/>
              </w:rPr>
            </w:pPr>
            <w:r>
              <w:rPr>
                <w:rFonts w:ascii="Arial Narrow" w:hAnsi="Arial Narrow" w:cs="Arial Narrow"/>
                <w:szCs w:val="21"/>
                <w:lang w:bidi="ar"/>
              </w:rPr>
              <w:t xml:space="preserve">视频解码格式：H.264，H.265，Smart264，Smart265，MJPEG</w:t>
              <w:br w:type="textWrapping" w:clear="all"/>
              <w:t xml:space="preserve">解码分辨率：最高3200W像素</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78"/>
              </w:numPr>
              <w:jc w:val="left"/>
              <w:widowControl/>
              <w:rPr>
                <w:rFonts w:ascii="Arial Narrow" w:hAnsi="Arial Narrow" w:cs="Arial Narrow"/>
                <w:szCs w:val="21"/>
              </w:rPr>
            </w:pPr>
            <w:r>
              <w:rPr>
                <w:rFonts w:ascii="Arial Narrow" w:hAnsi="Arial Narrow" w:cs="Arial Narrow"/>
                <w:szCs w:val="21"/>
                <w:lang w:bidi="ar"/>
              </w:rPr>
              <w:t xml:space="preserve">视频解码通道：160</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78"/>
              </w:numPr>
              <w:jc w:val="left"/>
              <w:widowControl/>
              <w:rPr>
                <w:rFonts w:ascii="Arial Narrow" w:hAnsi="Arial Narrow" w:cs="Arial Narrow"/>
                <w:szCs w:val="21"/>
              </w:rPr>
            </w:pPr>
            <w:r>
              <w:rPr>
                <w:rFonts w:ascii="Arial Narrow" w:hAnsi="Arial Narrow" w:cs="Arial Narrow"/>
                <w:szCs w:val="21"/>
                <w:lang w:bidi="ar"/>
              </w:rPr>
              <w:t xml:space="preserve">视频解码能力：H.264/H.265：支持5路3200 W，或5路2400 W，或10路1200 W，或20路800 W，或25路600W，或40路400 W，或80路1080P，或160路720P及以下分辨率实时解码（每4个输出口一组，共享解码能力） MJPEG：12路1080P及以下分辨率实时解码</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78"/>
              </w:numPr>
              <w:jc w:val="left"/>
              <w:widowControl/>
              <w:rPr>
                <w:rFonts w:ascii="Arial Narrow" w:hAnsi="Arial Narrow" w:cs="Arial Narrow"/>
                <w:szCs w:val="21"/>
              </w:rPr>
            </w:pPr>
            <w:r>
              <w:rPr>
                <w:rFonts w:ascii="Arial Narrow" w:hAnsi="Arial Narrow" w:cs="Arial Narrow"/>
                <w:szCs w:val="21"/>
                <w:lang w:bidi="ar"/>
              </w:rPr>
              <w:t xml:space="preserve">单口画面分割数：1,2,4,6,8,9,12,16,25,36</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78"/>
              </w:numPr>
              <w:jc w:val="left"/>
              <w:widowControl/>
              <w:rPr>
                <w:rFonts w:ascii="Arial Narrow" w:hAnsi="Arial Narrow" w:cs="Arial Narrow"/>
                <w:szCs w:val="21"/>
              </w:rPr>
            </w:pPr>
            <w:r>
              <w:rPr>
                <w:rFonts w:ascii="Arial Narrow" w:hAnsi="Arial Narrow" w:cs="Arial Narrow"/>
                <w:szCs w:val="21"/>
                <w:lang w:bidi="ar"/>
              </w:rPr>
              <w:t xml:space="preserve">场景数量：64</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78"/>
              </w:numPr>
              <w:jc w:val="left"/>
              <w:widowControl/>
              <w:rPr>
                <w:rFonts w:ascii="Arial Narrow" w:hAnsi="Arial Narrow" w:cs="Arial Narrow"/>
                <w:szCs w:val="21"/>
              </w:rPr>
            </w:pPr>
            <w:r>
              <w:rPr>
                <w:rFonts w:ascii="Arial Narrow" w:hAnsi="Arial Narrow" w:cs="Arial Narrow"/>
                <w:szCs w:val="21"/>
                <w:lang w:bidi="ar"/>
              </w:rPr>
              <w:t xml:space="preserve">视频输出分辨率：3840 × 2160@30 Hz、2560 × 1440@30 Hz、1920 × 1200@60 Hz、1920 × 1080@60 Hz、1920 × 1080@50 Hz、1680 × 1050@60 Hz、1600 × 1200@60 Hz、1280 × 1024@60 Hz、1280 × 720@60 Hz、1280 × 720@50 Hz、1024 × 768@60 Hz</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78"/>
              </w:numPr>
              <w:jc w:val="left"/>
              <w:widowControl/>
              <w:rPr>
                <w:rFonts w:ascii="Arial Narrow" w:hAnsi="Arial Narrow" w:cs="Arial Narrow"/>
                <w:szCs w:val="21"/>
              </w:rPr>
            </w:pPr>
            <w:r>
              <w:rPr>
                <w:rFonts w:ascii="Arial Narrow" w:hAnsi="Arial Narrow" w:cs="Arial Narrow"/>
                <w:szCs w:val="21"/>
                <w:lang w:bidi="ar"/>
              </w:rPr>
              <w:t xml:space="preserve">视频输出接口类型：10路HDMI 1.4，支持4K</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78"/>
              </w:numPr>
              <w:jc w:val="left"/>
              <w:widowControl/>
              <w:rPr>
                <w:rFonts w:ascii="Arial Narrow" w:hAnsi="Arial Narrow" w:cs="Arial Narrow"/>
                <w:szCs w:val="21"/>
              </w:rPr>
            </w:pPr>
            <w:r>
              <w:rPr>
                <w:rFonts w:ascii="Arial Narrow" w:hAnsi="Arial Narrow" w:cs="Arial Narrow"/>
                <w:szCs w:val="21"/>
                <w:lang w:bidi="ar"/>
              </w:rPr>
              <w:t xml:space="preserve">视频输入分辨率：3840×2160@30Hz、1920×1200@60Hz、1920×1080@60Hz、1920×1080@50Hz、1280×720@60Hz、1280×720@50Hz、1600×1200@60Hz、1280×960@60Hz、1680×1050@60Hz、1440×900@60Hz、1366×768@60Hz、1280×1024@60Hz、1024×768@60Hz</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78"/>
              </w:numPr>
              <w:jc w:val="left"/>
              <w:widowControl/>
              <w:rPr>
                <w:rFonts w:ascii="Arial Narrow" w:hAnsi="Arial Narrow" w:cs="Arial Narrow"/>
                <w:szCs w:val="21"/>
              </w:rPr>
            </w:pPr>
            <w:r>
              <w:rPr>
                <w:rFonts w:ascii="Arial Narrow" w:hAnsi="Arial Narrow" w:cs="Arial Narrow"/>
                <w:szCs w:val="21"/>
                <w:lang w:bidi="ar"/>
              </w:rPr>
              <w:t xml:space="preserve">自定义分辨率</w:t>
            </w:r>
            <w:r>
              <w:rPr>
                <w:rFonts w:hint="eastAsia" w:ascii="Arial Narrow" w:hAnsi="Arial Narrow" w:cs="Arial Narrow"/>
                <w:szCs w:val="21"/>
                <w:lang w:bidi="ar"/>
              </w:rPr>
              <w:t xml:space="preserve">：</w:t>
            </w:r>
            <w:r>
              <w:rPr>
                <w:rFonts w:ascii="Arial Narrow" w:hAnsi="Arial Narrow" w:cs="Arial Narrow"/>
                <w:szCs w:val="21"/>
                <w:lang w:bidi="ar"/>
              </w:rPr>
              <w:t xml:space="preserve">60Hz，宽度800~1920，高度600~1200</w:t>
            </w:r>
            <w:r>
              <w:rPr>
                <w:rFonts w:hint="eastAsia" w:ascii="Arial Narrow" w:hAnsi="Arial Narrow" w:cs="Arial Narrow"/>
                <w:szCs w:val="21"/>
                <w:lang w:bidi="ar"/>
              </w:rPr>
              <w:t xml:space="preserve">；</w:t>
            </w:r>
            <w:r>
              <w:rPr>
                <w:rFonts w:ascii="Arial Narrow" w:hAnsi="Arial Narrow" w:cs="Arial Narrow"/>
                <w:szCs w:val="21"/>
                <w:lang w:bidi="ar"/>
              </w:rPr>
              <w:t xml:space="preserve">30Hz，宽度800~3840，高度600~2160</w:t>
            </w:r>
            <w:r>
              <w:rPr>
                <w:rFonts w:hint="eastAsia" w:ascii="Arial Narrow" w:hAnsi="Arial Narrow" w:cs="Arial Narrow"/>
                <w:szCs w:val="21"/>
                <w:lang w:bidi="ar"/>
              </w:rPr>
              <w:t xml:space="preserve">；</w:t>
            </w:r>
            <w:r>
              <w:rPr>
                <w:rFonts w:ascii="Arial Narrow" w:hAnsi="Arial Narrow" w:cs="Arial Narrow"/>
                <w:szCs w:val="21"/>
                <w:lang w:bidi="ar"/>
              </w:rPr>
              <w:t xml:space="preserve">宽度4对齐，高度2对齐</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78"/>
              </w:numPr>
              <w:jc w:val="left"/>
              <w:widowControl/>
              <w:rPr>
                <w:rFonts w:ascii="Arial Narrow" w:hAnsi="Arial Narrow" w:cs="Arial Narrow"/>
                <w:szCs w:val="21"/>
              </w:rPr>
            </w:pPr>
            <w:r>
              <w:rPr>
                <w:rFonts w:ascii="Arial Narrow" w:hAnsi="Arial Narrow" w:cs="Arial Narrow"/>
                <w:szCs w:val="21"/>
                <w:lang w:bidi="ar"/>
              </w:rPr>
              <w:t xml:space="preserve">视频输入接口：2路HDMI 1.4，最大支持4K（仅奇数口）</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78"/>
              </w:numPr>
              <w:jc w:val="left"/>
              <w:widowControl/>
              <w:rPr>
                <w:rFonts w:ascii="Arial Narrow" w:hAnsi="Arial Narrow" w:cs="Arial Narrow"/>
                <w:szCs w:val="21"/>
              </w:rPr>
            </w:pPr>
            <w:r>
              <w:rPr>
                <w:rFonts w:ascii="Arial Narrow" w:hAnsi="Arial Narrow" w:cs="Arial Narrow"/>
                <w:szCs w:val="21"/>
                <w:lang w:bidi="ar"/>
              </w:rPr>
              <w:t xml:space="preserve">音频输入接口：2路HDMI内嵌</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78"/>
              </w:numPr>
              <w:jc w:val="left"/>
              <w:widowControl/>
              <w:rPr>
                <w:rFonts w:ascii="Arial Narrow" w:hAnsi="Arial Narrow" w:cs="Arial Narrow"/>
                <w:szCs w:val="21"/>
              </w:rPr>
            </w:pPr>
            <w:r>
              <w:rPr>
                <w:rFonts w:ascii="Arial Narrow" w:hAnsi="Arial Narrow" w:cs="Arial Narrow"/>
                <w:szCs w:val="21"/>
                <w:lang w:bidi="ar"/>
              </w:rPr>
              <w:t xml:space="preserve">音频输出接口：10路HDMI内嵌或DB15转BNC独立音频输出</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78"/>
              </w:numPr>
              <w:jc w:val="left"/>
              <w:widowControl/>
              <w:rPr>
                <w:rFonts w:ascii="Arial Narrow" w:hAnsi="Arial Narrow" w:cs="Arial Narrow"/>
                <w:szCs w:val="21"/>
              </w:rPr>
            </w:pPr>
            <w:r>
              <w:rPr>
                <w:rFonts w:ascii="Arial Narrow" w:hAnsi="Arial Narrow" w:cs="Arial Narrow"/>
                <w:szCs w:val="21"/>
                <w:lang w:bidi="ar"/>
              </w:rPr>
              <w:t xml:space="preserve">音频解码格式：G711-A, G711-U, G722.1, G726-16/U/A, MPEG, AAC-LC, PCM</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64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高清解码器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lang w:bidi="ar"/>
              </w:rPr>
            </w:pPr>
            <w:r>
              <w:rPr>
                <w:rFonts w:hint="eastAsia" w:ascii="Arial Narrow" w:hAnsi="Arial Narrow" w:cs="Arial Narrow"/>
                <w:szCs w:val="21"/>
                <w:lang w:bidi="ar"/>
              </w:rPr>
              <w:t xml:space="preserve">一、</w:t>
            </w:r>
            <w:r>
              <w:rPr>
                <w:rFonts w:ascii="Arial Narrow" w:hAnsi="Arial Narrow" w:cs="Arial Narrow"/>
                <w:szCs w:val="21"/>
                <w:lang w:bidi="ar"/>
              </w:rPr>
              <w:t xml:space="preserve">视频输入</w:t>
            </w:r>
            <w:r/>
          </w:p>
          <w:p>
            <w:pPr>
              <w:pStyle w:val="1375"/>
              <w:numPr>
                <w:ilvl w:val="0"/>
                <w:numId w:val="79"/>
              </w:numPr>
              <w:jc w:val="left"/>
              <w:widowControl/>
              <w:rPr>
                <w:rFonts w:ascii="Arial Narrow" w:hAnsi="Arial Narrow" w:cs="Arial Narrow"/>
                <w:szCs w:val="21"/>
              </w:rPr>
            </w:pPr>
            <w:r>
              <w:rPr>
                <w:rFonts w:ascii="Arial Narrow" w:hAnsi="Arial Narrow" w:cs="Arial Narrow"/>
                <w:szCs w:val="21"/>
                <w:lang w:bidi="ar"/>
              </w:rPr>
              <w:t xml:space="preserve">支持电脑、视频会议终端等视频输入信号源，支持2路1080P@50/60 或1路4K@30，通过HDMI 1.4本地输入，HDMI可内嵌音频</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79"/>
              </w:numPr>
              <w:jc w:val="left"/>
              <w:widowControl/>
              <w:rPr>
                <w:rFonts w:ascii="Arial Narrow" w:hAnsi="Arial Narrow" w:cs="Arial Narrow"/>
                <w:szCs w:val="21"/>
              </w:rPr>
            </w:pPr>
            <w:r>
              <w:rPr>
                <w:rFonts w:ascii="Arial Narrow" w:hAnsi="Arial Narrow" w:cs="Arial Narrow"/>
                <w:szCs w:val="21"/>
                <w:lang w:bidi="ar"/>
              </w:rPr>
              <w:t xml:space="preserve">支持网络IPC、NVR等设备类型作为网络信号源输入</w:t>
            </w:r>
            <w:r>
              <w:rPr>
                <w:rFonts w:ascii="Arial Narrow" w:hAnsi="Arial Narrow" w:cs="Arial Narrow"/>
                <w:szCs w:val="21"/>
              </w:rPr>
            </w:r>
            <w:r/>
          </w:p>
          <w:p>
            <w:pPr>
              <w:pStyle w:val="1375"/>
              <w:jc w:val="left"/>
              <w:widowControl/>
              <w:rPr>
                <w:rFonts w:ascii="Arial Narrow" w:hAnsi="Arial Narrow" w:cs="Arial Narrow"/>
                <w:szCs w:val="21"/>
                <w:lang w:bidi="ar"/>
              </w:rPr>
            </w:pPr>
            <w:r>
              <w:rPr>
                <w:rFonts w:hint="eastAsia" w:ascii="Arial Narrow" w:hAnsi="Arial Narrow" w:cs="Arial Narrow"/>
                <w:szCs w:val="21"/>
                <w:lang w:bidi="ar"/>
              </w:rPr>
              <w:t xml:space="preserve">二、</w:t>
            </w:r>
            <w:r>
              <w:rPr>
                <w:rFonts w:ascii="Arial Narrow" w:hAnsi="Arial Narrow" w:cs="Arial Narrow"/>
                <w:szCs w:val="21"/>
                <w:lang w:bidi="ar"/>
              </w:rPr>
              <w:t xml:space="preserve">视频输出</w:t>
            </w:r>
            <w:r/>
          </w:p>
          <w:p>
            <w:pPr>
              <w:pStyle w:val="1375"/>
              <w:numPr>
                <w:ilvl w:val="0"/>
                <w:numId w:val="80"/>
              </w:numPr>
              <w:jc w:val="left"/>
              <w:widowControl/>
              <w:rPr>
                <w:rFonts w:ascii="Arial Narrow" w:hAnsi="Arial Narrow" w:cs="Arial Narrow"/>
                <w:szCs w:val="21"/>
              </w:rPr>
            </w:pPr>
            <w:r>
              <w:rPr>
                <w:rFonts w:ascii="Arial Narrow" w:hAnsi="Arial Narrow" w:cs="Arial Narrow"/>
                <w:szCs w:val="21"/>
                <w:lang w:bidi="ar"/>
              </w:rPr>
              <w:t xml:space="preserve">支持HDMI 1.4视频信号输出，支持4K分辨率（3840 × 2160@30 Hz）超高清输出；支持对接LED显示系统，视频输出最大的LED带载能力为单口260 W</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80"/>
              </w:numPr>
              <w:jc w:val="left"/>
              <w:widowControl/>
              <w:rPr>
                <w:rFonts w:ascii="Arial Narrow" w:hAnsi="Arial Narrow" w:cs="Arial Narrow"/>
                <w:szCs w:val="21"/>
              </w:rPr>
            </w:pPr>
            <w:r>
              <w:rPr>
                <w:rFonts w:ascii="Arial Narrow" w:hAnsi="Arial Narrow" w:cs="Arial Narrow"/>
                <w:szCs w:val="21"/>
                <w:lang w:bidi="ar"/>
              </w:rPr>
              <w:t xml:space="preserve">支持两种音频输出方式：HDMI内嵌音频和外置音频输出</w:t>
            </w:r>
            <w:r>
              <w:rPr>
                <w:rFonts w:hint="eastAsia" w:ascii="Arial Narrow" w:hAnsi="Arial Narrow" w:cs="Arial Narrow"/>
                <w:szCs w:val="21"/>
                <w:lang w:bidi="ar"/>
              </w:rPr>
              <w:t xml:space="preserve">。</w:t>
            </w:r>
            <w:r>
              <w:rPr>
                <w:rFonts w:ascii="Arial Narrow" w:hAnsi="Arial Narrow" w:cs="Arial Narrow"/>
                <w:szCs w:val="21"/>
              </w:rPr>
            </w:r>
            <w:r/>
          </w:p>
          <w:p>
            <w:pPr>
              <w:pStyle w:val="1375"/>
              <w:jc w:val="left"/>
              <w:widowControl/>
              <w:rPr>
                <w:rFonts w:ascii="Arial Narrow" w:hAnsi="Arial Narrow" w:cs="Arial Narrow"/>
                <w:szCs w:val="21"/>
              </w:rPr>
            </w:pPr>
            <w:r>
              <w:rPr>
                <w:rFonts w:hint="eastAsia" w:ascii="Arial Narrow" w:hAnsi="Arial Narrow" w:cs="Arial Narrow"/>
                <w:szCs w:val="21"/>
                <w:lang w:bidi="ar"/>
              </w:rPr>
              <w:t xml:space="preserve">三、</w:t>
            </w:r>
            <w:r>
              <w:rPr>
                <w:rFonts w:ascii="Arial Narrow" w:hAnsi="Arial Narrow" w:cs="Arial Narrow"/>
                <w:szCs w:val="21"/>
                <w:lang w:bidi="ar"/>
              </w:rPr>
              <w:t xml:space="preserve">视频编解码</w:t>
            </w:r>
            <w:r>
              <w:rPr>
                <w:rFonts w:ascii="Arial Narrow" w:hAnsi="Arial Narrow" w:cs="Arial Narrow"/>
                <w:szCs w:val="21"/>
              </w:rPr>
            </w:r>
            <w:r/>
          </w:p>
          <w:p>
            <w:pPr>
              <w:pStyle w:val="1375"/>
              <w:numPr>
                <w:ilvl w:val="0"/>
                <w:numId w:val="81"/>
              </w:numPr>
              <w:jc w:val="left"/>
              <w:widowControl/>
              <w:rPr>
                <w:rFonts w:ascii="Arial Narrow" w:hAnsi="Arial Narrow" w:cs="Arial Narrow"/>
                <w:szCs w:val="21"/>
              </w:rPr>
            </w:pPr>
            <w:r>
              <w:rPr>
                <w:rFonts w:ascii="Arial Narrow" w:hAnsi="Arial Narrow" w:cs="Arial Narrow"/>
                <w:szCs w:val="21"/>
                <w:lang w:bidi="ar"/>
              </w:rPr>
              <w:t xml:space="preserve">采用H.264/H.265编码标准，默认采用H.265，支持子码流及主码流编码</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81"/>
              </w:numPr>
              <w:jc w:val="left"/>
              <w:widowControl/>
              <w:rPr>
                <w:rFonts w:ascii="Arial Narrow" w:hAnsi="Arial Narrow" w:cs="Arial Narrow"/>
                <w:szCs w:val="21"/>
              </w:rPr>
            </w:pPr>
            <w:r>
              <w:rPr>
                <w:rFonts w:ascii="Arial Narrow" w:hAnsi="Arial Narrow" w:cs="Arial Narrow"/>
                <w:szCs w:val="21"/>
                <w:lang w:bidi="ar"/>
              </w:rPr>
              <w:t xml:space="preserve">支持网络设备解码，支持H.264、H.265、Smart264、Smart265、MJPEG等主流码流格式，支持PS、TS、ES、RTP等主流封装格式，支持子码流及主码流切换</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81"/>
              </w:numPr>
              <w:jc w:val="left"/>
              <w:widowControl/>
              <w:rPr>
                <w:rFonts w:ascii="Arial Narrow" w:hAnsi="Arial Narrow" w:cs="Arial Narrow"/>
                <w:szCs w:val="21"/>
              </w:rPr>
            </w:pPr>
            <w:r>
              <w:rPr>
                <w:rFonts w:ascii="Arial Narrow" w:hAnsi="Arial Narrow" w:cs="Arial Narrow"/>
                <w:szCs w:val="21"/>
                <w:lang w:bidi="ar"/>
              </w:rPr>
              <w:t xml:space="preserve">最大支持3200w分辨率解码，具有64个解码通道，支持32路200W或64路720P视频同时解码上墙</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81"/>
              </w:numPr>
              <w:jc w:val="left"/>
              <w:widowControl/>
              <w:rPr>
                <w:rFonts w:ascii="Arial Narrow" w:hAnsi="Arial Narrow" w:cs="Arial Narrow"/>
                <w:szCs w:val="21"/>
              </w:rPr>
            </w:pPr>
            <w:r>
              <w:rPr>
                <w:rFonts w:ascii="Arial Narrow" w:hAnsi="Arial Narrow" w:cs="Arial Narrow"/>
                <w:szCs w:val="21"/>
                <w:lang w:bidi="ar"/>
              </w:rPr>
              <w:t xml:space="preserve">支持加密码流、多轨码流、智能码流解码；支持码流修改和切换；支持解码异常提示</w:t>
            </w:r>
            <w:r>
              <w:rPr>
                <w:rFonts w:hint="eastAsia" w:ascii="Arial Narrow" w:hAnsi="Arial Narrow" w:cs="Arial Narrow"/>
                <w:szCs w:val="21"/>
                <w:lang w:bidi="ar"/>
              </w:rPr>
              <w:t xml:space="preserve">。</w:t>
            </w:r>
            <w:r>
              <w:rPr>
                <w:rFonts w:ascii="Arial Narrow" w:hAnsi="Arial Narrow" w:cs="Arial Narrow"/>
                <w:szCs w:val="21"/>
              </w:rPr>
            </w:r>
            <w:r/>
          </w:p>
          <w:p>
            <w:pPr>
              <w:pStyle w:val="1375"/>
              <w:jc w:val="left"/>
              <w:widowControl/>
              <w:rPr>
                <w:rFonts w:ascii="Arial Narrow" w:hAnsi="Arial Narrow" w:cs="Arial Narrow"/>
                <w:szCs w:val="21"/>
                <w:lang w:bidi="ar"/>
              </w:rPr>
            </w:pPr>
            <w:r>
              <w:rPr>
                <w:rFonts w:hint="eastAsia" w:ascii="Arial Narrow" w:hAnsi="Arial Narrow" w:cs="Arial Narrow"/>
                <w:szCs w:val="21"/>
                <w:lang w:bidi="ar"/>
              </w:rPr>
              <w:t xml:space="preserve">四、</w:t>
            </w:r>
            <w:r>
              <w:rPr>
                <w:rFonts w:ascii="Arial Narrow" w:hAnsi="Arial Narrow" w:cs="Arial Narrow"/>
                <w:szCs w:val="21"/>
                <w:lang w:bidi="ar"/>
              </w:rPr>
              <w:t xml:space="preserve">电视墙功能</w:t>
            </w:r>
            <w:r/>
          </w:p>
          <w:p>
            <w:pPr>
              <w:pStyle w:val="1375"/>
              <w:numPr>
                <w:ilvl w:val="0"/>
                <w:numId w:val="82"/>
              </w:numPr>
              <w:jc w:val="left"/>
              <w:widowControl/>
              <w:rPr>
                <w:rFonts w:ascii="Arial Narrow" w:hAnsi="Arial Narrow" w:cs="Arial Narrow"/>
                <w:szCs w:val="21"/>
              </w:rPr>
            </w:pPr>
            <w:r>
              <w:rPr>
                <w:rFonts w:ascii="Arial Narrow" w:hAnsi="Arial Narrow" w:cs="Arial Narrow"/>
                <w:szCs w:val="21"/>
                <w:lang w:bidi="ar"/>
              </w:rPr>
              <w:t xml:space="preserve">支持单面电视墙拼接、开窗、窗口跨屏漫游、场景轮巡和窗口轮巡功能，单屏支持4个1080P或2个4K图层，单窗口支持1/4/6/8/9/16/25/36窗口分屏功能，整机最大支持64个场景，整机支持256个平台预案轮巡组</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82"/>
              </w:numPr>
              <w:jc w:val="left"/>
              <w:widowControl/>
              <w:rPr>
                <w:rFonts w:ascii="Arial Narrow" w:hAnsi="Arial Narrow" w:cs="Arial Narrow"/>
                <w:szCs w:val="21"/>
              </w:rPr>
            </w:pPr>
            <w:r>
              <w:rPr>
                <w:rFonts w:ascii="Arial Narrow" w:hAnsi="Arial Narrow" w:cs="Arial Narrow"/>
                <w:szCs w:val="21"/>
                <w:lang w:bidi="ar"/>
              </w:rPr>
              <w:t xml:space="preserve">支持RTP\RTSP协议进行网络源预览，可通过客户端进行桌面投屏上墙</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82"/>
              </w:numPr>
              <w:jc w:val="left"/>
              <w:widowControl/>
              <w:rPr>
                <w:rFonts w:ascii="Arial Narrow" w:hAnsi="Arial Narrow" w:cs="Arial Narrow"/>
                <w:szCs w:val="21"/>
              </w:rPr>
            </w:pPr>
            <w:r>
              <w:rPr>
                <w:rFonts w:ascii="Arial Narrow" w:hAnsi="Arial Narrow" w:cs="Arial Narrow"/>
                <w:szCs w:val="21"/>
                <w:lang w:bidi="ar"/>
              </w:rPr>
              <w:t xml:space="preserve">支持电视墙界面对网络信号源云台八个方向、自动扫描、光圈、调焦、聚焦、调用预置点等操作</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82"/>
              </w:numPr>
              <w:jc w:val="left"/>
              <w:widowControl/>
              <w:rPr>
                <w:rFonts w:ascii="Arial Narrow" w:hAnsi="Arial Narrow" w:cs="Arial Narrow"/>
                <w:szCs w:val="21"/>
              </w:rPr>
            </w:pPr>
            <w:r>
              <w:rPr>
                <w:rFonts w:ascii="Arial Narrow" w:hAnsi="Arial Narrow" w:cs="Arial Narrow"/>
                <w:szCs w:val="21"/>
                <w:lang w:bidi="ar"/>
              </w:rPr>
              <w:t xml:space="preserve">支持电视墙窗口开始/停止预览、开始/停止解码、开始/停止轮巡、打开/关闭声音、置顶、置底等操作</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82"/>
              </w:numPr>
              <w:jc w:val="left"/>
              <w:widowControl/>
              <w:rPr>
                <w:rFonts w:ascii="Arial Narrow" w:hAnsi="Arial Narrow" w:cs="Arial Narrow"/>
                <w:szCs w:val="21"/>
              </w:rPr>
            </w:pPr>
            <w:r>
              <w:rPr>
                <w:rFonts w:ascii="Arial Narrow" w:hAnsi="Arial Narrow" w:cs="Arial Narrow"/>
                <w:szCs w:val="21"/>
                <w:lang w:bidi="ar"/>
              </w:rPr>
              <w:t xml:space="preserve">解码分辨率：最高3200W像素</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82"/>
              </w:numPr>
              <w:jc w:val="left"/>
              <w:widowControl/>
              <w:rPr>
                <w:rFonts w:ascii="Arial Narrow" w:hAnsi="Arial Narrow" w:cs="Arial Narrow"/>
                <w:szCs w:val="21"/>
              </w:rPr>
            </w:pPr>
            <w:r>
              <w:rPr>
                <w:rFonts w:ascii="Arial Narrow" w:hAnsi="Arial Narrow" w:cs="Arial Narrow"/>
                <w:szCs w:val="21"/>
                <w:lang w:bidi="ar"/>
              </w:rPr>
              <w:t xml:space="preserve">视频解码能力：H.264/H.265：支持2路3200W，或2路2400W，或4路1200W，或8路800W，或10路600W，或16路400W，或32路1080P，或64路720P及以下分辨率实时解码</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82"/>
              </w:numPr>
              <w:jc w:val="left"/>
              <w:widowControl/>
              <w:rPr>
                <w:rFonts w:ascii="Arial Narrow" w:hAnsi="Arial Narrow" w:cs="Arial Narrow"/>
                <w:szCs w:val="21"/>
              </w:rPr>
            </w:pPr>
            <w:r>
              <w:rPr>
                <w:rFonts w:ascii="Arial Narrow" w:hAnsi="Arial Narrow" w:cs="Arial Narrow"/>
                <w:szCs w:val="21"/>
                <w:lang w:bidi="ar"/>
              </w:rPr>
              <w:t xml:space="preserve">MJPEG：4路1080P及以下分辨率实时解码</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82"/>
              </w:numPr>
              <w:jc w:val="left"/>
              <w:widowControl/>
              <w:rPr>
                <w:rFonts w:ascii="Arial Narrow" w:hAnsi="Arial Narrow" w:cs="Arial Narrow"/>
                <w:szCs w:val="21"/>
              </w:rPr>
            </w:pPr>
            <w:r>
              <w:rPr>
                <w:rFonts w:ascii="Arial Narrow" w:hAnsi="Arial Narrow" w:cs="Arial Narrow"/>
                <w:szCs w:val="21"/>
                <w:lang w:bidi="ar"/>
              </w:rPr>
              <w:t xml:space="preserve">单口画面分割数：1,2,4,6,8,9,12,16,25,36</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82"/>
              </w:numPr>
              <w:jc w:val="left"/>
              <w:widowControl/>
              <w:rPr>
                <w:rFonts w:ascii="Arial Narrow" w:hAnsi="Arial Narrow" w:cs="Arial Narrow"/>
                <w:szCs w:val="21"/>
              </w:rPr>
            </w:pPr>
            <w:r>
              <w:rPr>
                <w:rFonts w:ascii="Arial Narrow" w:hAnsi="Arial Narrow" w:cs="Arial Narrow"/>
                <w:szCs w:val="21"/>
                <w:lang w:bidi="ar"/>
              </w:rPr>
              <w:t xml:space="preserve">音频输入接口：2路HDMI内嵌</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82"/>
              </w:numPr>
              <w:jc w:val="left"/>
              <w:widowControl/>
              <w:rPr>
                <w:rFonts w:ascii="Arial Narrow" w:hAnsi="Arial Narrow" w:cs="Arial Narrow"/>
                <w:szCs w:val="21"/>
              </w:rPr>
            </w:pPr>
            <w:r>
              <w:rPr>
                <w:rFonts w:ascii="Arial Narrow" w:hAnsi="Arial Narrow" w:cs="Arial Narrow"/>
                <w:szCs w:val="21"/>
                <w:lang w:bidi="ar"/>
              </w:rPr>
              <w:t xml:space="preserve">视频输入接口：2路HDMI 1.4，最大支持4K（仅奇数口）</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82"/>
              </w:numPr>
              <w:jc w:val="left"/>
              <w:widowControl/>
              <w:rPr>
                <w:rFonts w:ascii="Arial Narrow" w:hAnsi="Arial Narrow" w:cs="Arial Narrow"/>
                <w:szCs w:val="21"/>
              </w:rPr>
            </w:pPr>
            <w:r>
              <w:rPr>
                <w:rFonts w:ascii="Arial Narrow" w:hAnsi="Arial Narrow" w:cs="Arial Narrow"/>
                <w:szCs w:val="21"/>
                <w:lang w:bidi="ar"/>
              </w:rPr>
              <w:t xml:space="preserve">视频输出分辨率：3840 × 2160@30 Hz、2560 × 1440@30 Hz、1920 × 1200@60 Hz、1920 × 1080@60 Hz、1920 × 1080@50 Hz、1680 × 1050@60 Hz、1600 × 1200@60 Hz、1280 × 1024@60 Hz、1280 × 720@60 Hz、1280 × 720@50 Hz、1024 × 768@60 Hz</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82"/>
              </w:numPr>
              <w:jc w:val="left"/>
              <w:widowControl/>
              <w:rPr>
                <w:rFonts w:ascii="Arial Narrow" w:hAnsi="Arial Narrow" w:cs="Arial Narrow"/>
                <w:szCs w:val="21"/>
              </w:rPr>
            </w:pPr>
            <w:r>
              <w:rPr>
                <w:rFonts w:ascii="Arial Narrow" w:hAnsi="Arial Narrow" w:cs="Arial Narrow"/>
                <w:szCs w:val="21"/>
                <w:lang w:bidi="ar"/>
              </w:rPr>
              <w:t xml:space="preserve">视频输出LED带载能力：单口带载260W，宽度144～4096，高度144～2160，宽度2对齐，高度2对齐</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82"/>
              </w:numPr>
              <w:jc w:val="left"/>
              <w:widowControl/>
              <w:rPr>
                <w:rFonts w:ascii="Arial Narrow" w:hAnsi="Arial Narrow" w:cs="Arial Narrow"/>
                <w:szCs w:val="21"/>
              </w:rPr>
            </w:pPr>
            <w:r>
              <w:rPr>
                <w:rFonts w:ascii="Arial Narrow" w:hAnsi="Arial Narrow" w:cs="Arial Narrow"/>
                <w:szCs w:val="21"/>
                <w:lang w:bidi="ar"/>
              </w:rPr>
              <w:t xml:space="preserve">视频输出接口类型：4路HDMI 1.4，支持4K</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65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六类非屏蔽双绞线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六类非屏蔽4对室内线缆</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66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室外六类非屏蔽双绞线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室外防水专用六类非屏蔽4对双绞线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67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主干电源线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国标RVV2×1.5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68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分支电源线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国标RVV2×1.0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69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监控立杆</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钢制3</w:t>
            </w:r>
            <w:r>
              <w:rPr>
                <w:rFonts w:hint="eastAsia" w:ascii="Arial Narrow" w:hAnsi="Arial Narrow" w:cs="Arial Narrow"/>
                <w:szCs w:val="21"/>
                <w:lang w:bidi="ar"/>
              </w:rPr>
              <w:t xml:space="preserve">m</w:t>
            </w:r>
            <w:r>
              <w:rPr>
                <w:rFonts w:ascii="Arial Narrow" w:hAnsi="Arial Narrow" w:cs="Arial Narrow"/>
                <w:szCs w:val="21"/>
                <w:lang w:bidi="ar"/>
              </w:rPr>
              <w:t xml:space="preserve">立杆外喷防锈烤漆，横臂长0.5</w:t>
            </w:r>
            <w:r>
              <w:rPr>
                <w:rFonts w:hint="eastAsia" w:ascii="Arial Narrow" w:hAnsi="Arial Narrow" w:cs="Arial Narrow"/>
                <w:szCs w:val="21"/>
                <w:lang w:bidi="ar"/>
              </w:rPr>
              <w:t xml:space="preserve">m</w:t>
            </w:r>
            <w:r>
              <w:rPr>
                <w:rFonts w:ascii="Arial Narrow" w:hAnsi="Arial Narrow" w:cs="Arial Narrow"/>
                <w:szCs w:val="21"/>
                <w:lang w:bidi="ar"/>
              </w:rPr>
              <w:t xml:space="preserve">-1.5</w:t>
            </w:r>
            <w:r>
              <w:rPr>
                <w:rFonts w:hint="eastAsia" w:ascii="Arial Narrow" w:hAnsi="Arial Narrow" w:cs="Arial Narrow"/>
                <w:szCs w:val="21"/>
                <w:lang w:bidi="ar"/>
              </w:rPr>
              <w:t xml:space="preserve">m</w:t>
            </w:r>
            <w:r>
              <w:rPr>
                <w:rFonts w:ascii="Arial Narrow" w:hAnsi="Arial Narrow" w:cs="Arial Narrow"/>
                <w:szCs w:val="21"/>
                <w:lang w:bidi="ar"/>
              </w:rPr>
              <w:t xml:space="preserve">定制，避雷接地，含钢筋笼底座0.8</w:t>
            </w:r>
            <w:r>
              <w:rPr>
                <w:rFonts w:hint="eastAsia" w:ascii="Arial Narrow" w:hAnsi="Arial Narrow" w:cs="Arial Narrow"/>
                <w:szCs w:val="21"/>
                <w:lang w:bidi="ar"/>
              </w:rPr>
              <w:t xml:space="preserve">m</w:t>
            </w:r>
            <w:r>
              <w:rPr>
                <w:rFonts w:ascii="Arial Narrow" w:hAnsi="Arial Narrow" w:cs="Arial Narrow"/>
                <w:szCs w:val="21"/>
                <w:lang w:bidi="ar"/>
              </w:rPr>
              <w:t xml:space="preserve">深，浇筑混凝土基础</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70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室外防水箱</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室外防水、防锈电源箱，含空开漏报套装，尺寸根据实际需求定制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71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HDMI线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HDMI高清视频线缆，15米成品线缆</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72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管材</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含施工所需PVC管材，金属管材</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73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辅材</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系统施工所需辅材，膨胀管、螺丝、螺帽、扣件、扎带、打标纸、电工胶带、接线子、金属软管、缠绕管等</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74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安装调试集成服务</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含设备线路铺设施工及设备的安装调试等</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shd w:val="clear" w:color="auto" w:fill="dce6f2"/>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b/>
                <w:bCs/>
                <w:szCs w:val="21"/>
                <w:lang w:bidi="ar"/>
              </w:rPr>
            </w:pPr>
            <w:r>
              <w:rPr>
                <w:rFonts w:hint="eastAsia" w:ascii="Arial Narrow" w:hAnsi="Arial Narrow" w:cs="Arial Narrow"/>
                <w:b/>
                <w:bCs/>
                <w:szCs w:val="21"/>
                <w:lang w:bidi="ar"/>
              </w:rPr>
              <w:t xml:space="preserve">四</w:t>
            </w: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b/>
                <w:bCs/>
                <w:szCs w:val="21"/>
                <w:lang w:bidi="ar"/>
              </w:rPr>
            </w:pPr>
            <w:r>
              <w:rPr>
                <w:rFonts w:ascii="Arial Narrow" w:hAnsi="Arial Narrow" w:cs="Arial Narrow"/>
                <w:b/>
                <w:bCs/>
                <w:szCs w:val="21"/>
                <w:lang w:bidi="ar"/>
              </w:rPr>
              <w:t xml:space="preserve">校园广播系统</w:t>
            </w:r>
            <w:r/>
          </w:p>
        </w:tc>
        <w:tc>
          <w:tcPr>
            <w:shd w:val="clear" w:color="auto" w:fill="dce6f2"/>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b/>
                <w:bCs/>
                <w:szCs w:val="21"/>
                <w:lang w:bidi="ar"/>
              </w:rPr>
            </w:pP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b/>
                <w:bCs/>
                <w:szCs w:val="21"/>
                <w:lang w:bidi="ar"/>
              </w:rPr>
            </w:pP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b/>
                <w:bCs/>
                <w:szCs w:val="21"/>
                <w:lang w:bidi="ar"/>
              </w:rPr>
            </w:pP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b/>
                <w:bCs/>
                <w:szCs w:val="21"/>
                <w:lang w:bidi="ar"/>
              </w:rPr>
            </w:pPr>
            <w:r>
              <w:rPr>
                <w:rFonts w:ascii="Arial Narrow" w:hAnsi="Arial Narrow" w:cs="Arial Narrow"/>
                <w:b/>
                <w:bCs/>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75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网络广播系统主机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83"/>
              </w:numPr>
              <w:jc w:val="left"/>
              <w:widowControl/>
              <w:rPr>
                <w:rFonts w:ascii="Arial Narrow" w:hAnsi="Arial Narrow" w:cs="Arial Narrow"/>
                <w:szCs w:val="21"/>
              </w:rPr>
            </w:pPr>
            <w:r>
              <w:rPr>
                <w:rFonts w:ascii="Arial Narrow" w:hAnsi="Arial Narrow" w:cs="Arial Narrow"/>
                <w:szCs w:val="21"/>
                <w:lang w:bidi="ar"/>
              </w:rPr>
              <w:t xml:space="preserve">≥15.6吋全高清触摸屏幕</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83"/>
              </w:numPr>
              <w:jc w:val="left"/>
              <w:widowControl/>
              <w:rPr>
                <w:rFonts w:ascii="Arial Narrow" w:hAnsi="Arial Narrow" w:cs="Arial Narrow"/>
                <w:szCs w:val="21"/>
              </w:rPr>
            </w:pPr>
            <w:r>
              <w:rPr>
                <w:rFonts w:ascii="Arial Narrow" w:hAnsi="Arial Narrow" w:cs="Arial Narrow"/>
                <w:szCs w:val="21"/>
                <w:lang w:bidi="ar"/>
              </w:rPr>
              <w:t xml:space="preserve">面板</w:t>
            </w:r>
            <w:r>
              <w:rPr>
                <w:rFonts w:hint="eastAsia" w:ascii="Arial Narrow" w:hAnsi="Arial Narrow" w:cs="Arial Narrow"/>
                <w:szCs w:val="21"/>
                <w:lang w:bidi="ar"/>
              </w:rPr>
              <w:t xml:space="preserve">配有</w:t>
            </w:r>
            <w:r>
              <w:rPr>
                <w:rFonts w:ascii="Arial Narrow" w:hAnsi="Arial Narrow" w:cs="Arial Narrow"/>
                <w:szCs w:val="21"/>
                <w:lang w:bidi="ar"/>
              </w:rPr>
              <w:t xml:space="preserve">1个可以编程的紧急按键</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83"/>
              </w:numPr>
              <w:jc w:val="left"/>
              <w:widowControl/>
              <w:rPr>
                <w:rFonts w:ascii="Arial Narrow" w:hAnsi="Arial Narrow" w:cs="Arial Narrow"/>
                <w:szCs w:val="21"/>
              </w:rPr>
            </w:pPr>
            <w:r>
              <w:rPr>
                <w:rFonts w:ascii="Arial Narrow" w:hAnsi="Arial Narrow" w:cs="Arial Narrow"/>
                <w:szCs w:val="21"/>
                <w:lang w:bidi="ar"/>
              </w:rPr>
              <w:t xml:space="preserve">2组线路输出接口</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83"/>
              </w:numPr>
              <w:jc w:val="left"/>
              <w:widowControl/>
              <w:rPr>
                <w:rFonts w:ascii="Arial Narrow" w:hAnsi="Arial Narrow" w:cs="Arial Narrow"/>
                <w:szCs w:val="21"/>
              </w:rPr>
            </w:pPr>
            <w:r>
              <w:rPr>
                <w:rFonts w:ascii="Arial Narrow" w:hAnsi="Arial Narrow" w:cs="Arial Narrow"/>
                <w:szCs w:val="21"/>
                <w:lang w:bidi="ar"/>
              </w:rPr>
              <w:t xml:space="preserve">内置监听功能，监听音量可以单独调整</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83"/>
              </w:numPr>
              <w:jc w:val="left"/>
              <w:widowControl/>
              <w:rPr>
                <w:rFonts w:ascii="Arial Narrow" w:hAnsi="Arial Narrow" w:cs="Arial Narrow"/>
                <w:szCs w:val="21"/>
              </w:rPr>
            </w:pPr>
            <w:r>
              <w:rPr>
                <w:rFonts w:ascii="Arial Narrow" w:hAnsi="Arial Narrow" w:cs="Arial Narrow"/>
                <w:szCs w:val="21"/>
                <w:lang w:bidi="ar"/>
              </w:rPr>
              <w:t xml:space="preserve">具有一路短路触发开机运行接口，用于外部设备定时驱动开机运行</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83"/>
              </w:numPr>
              <w:jc w:val="left"/>
              <w:widowControl/>
              <w:rPr>
                <w:rFonts w:ascii="Arial Narrow" w:hAnsi="Arial Narrow" w:cs="Arial Narrow"/>
                <w:szCs w:val="21"/>
              </w:rPr>
            </w:pPr>
            <w:r>
              <w:rPr>
                <w:rFonts w:ascii="Arial Narrow" w:hAnsi="Arial Narrow" w:cs="Arial Narrow"/>
                <w:szCs w:val="21"/>
                <w:u w:val="single"/>
                <w:lang w:bidi="ar"/>
              </w:rPr>
              <w:t xml:space="preserve">需提供提供设备实物接口图</w:t>
            </w:r>
            <w:r>
              <w:rPr>
                <w:rFonts w:ascii="Arial Narrow" w:hAnsi="Arial Narrow" w:cs="Arial Narrow"/>
                <w:szCs w:val="21"/>
                <w:lang w:bidi="ar"/>
              </w:rPr>
              <w:t xml:space="preserve">，内含如下功能：不少于5个COM接口；不少于4路MIC输入口；不少于 8路USB接口；不少于6路线路输入接口；不少于2个RJ45接口；不少于1路VGA接口和1路DVI-D视频接口；不少于1路PS/2接口。线路输入和话筒输入均带音量和音调调节，不少于9个音量调节旋钮，不少于9组（18个）高低音调节旋钮。</w:t>
            </w:r>
            <w:r>
              <w:rPr>
                <w:rFonts w:ascii="Arial Narrow" w:hAnsi="Arial Narrow" w:cs="Arial Narrow"/>
                <w:szCs w:val="21"/>
              </w:rPr>
            </w:r>
            <w:r/>
          </w:p>
          <w:p>
            <w:pPr>
              <w:pStyle w:val="1375"/>
              <w:numPr>
                <w:ilvl w:val="0"/>
                <w:numId w:val="83"/>
              </w:numPr>
              <w:jc w:val="left"/>
              <w:widowControl/>
              <w:rPr>
                <w:rFonts w:ascii="Arial Narrow" w:hAnsi="Arial Narrow" w:cs="Arial Narrow"/>
                <w:szCs w:val="21"/>
              </w:rPr>
            </w:pPr>
            <w:r>
              <w:rPr>
                <w:rFonts w:ascii="Arial Narrow" w:hAnsi="Arial Narrow" w:cs="Arial Narrow"/>
                <w:szCs w:val="21"/>
                <w:lang w:bidi="ar"/>
              </w:rPr>
              <w:t xml:space="preserve">▲</w:t>
            </w:r>
            <w:r>
              <w:rPr>
                <w:rFonts w:ascii="Arial Narrow" w:hAnsi="Arial Narrow" w:cs="Arial Narrow"/>
                <w:szCs w:val="21"/>
                <w:u w:val="single"/>
                <w:lang w:bidi="ar"/>
              </w:rPr>
              <w:t xml:space="preserve">需提供具有CMA或CNAS标识的第三方检测报告复印件，报告内含如下功能：</w:t>
            </w:r>
            <w:r>
              <w:rPr>
                <w:rFonts w:ascii="Arial Narrow" w:hAnsi="Arial Narrow" w:cs="Arial Narrow"/>
                <w:szCs w:val="21"/>
                <w:lang w:bidi="ar"/>
              </w:rPr>
              <w:t xml:space="preserve">6×4音频矩阵功能：6路线路输入接口，每一路线路输入有两个编组按键发送到任意编组混音。通过第三方检测机构的安全测试一抗电强度测试，对电源端子与金属外壳之间进行测试，符合2500V DC，（1min）应无飞弧或击穿的试验条件。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76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网络广播主控软件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84"/>
              </w:numPr>
              <w:jc w:val="left"/>
              <w:widowControl/>
              <w:rPr>
                <w:rFonts w:ascii="Arial Narrow" w:hAnsi="Arial Narrow" w:cs="Arial Narrow"/>
                <w:szCs w:val="21"/>
              </w:rPr>
            </w:pPr>
            <w:r>
              <w:rPr>
                <w:rFonts w:ascii="Arial Narrow" w:hAnsi="Arial Narrow" w:cs="Arial Narrow"/>
                <w:szCs w:val="21"/>
                <w:lang w:bidi="ar"/>
              </w:rPr>
              <w:t xml:space="preserve">网络广播系统控制的核心软件</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84"/>
              </w:numPr>
              <w:jc w:val="left"/>
              <w:widowControl/>
              <w:rPr>
                <w:rFonts w:ascii="Arial Narrow" w:hAnsi="Arial Narrow" w:cs="Arial Narrow"/>
                <w:szCs w:val="21"/>
              </w:rPr>
            </w:pPr>
            <w:r>
              <w:rPr>
                <w:rFonts w:ascii="Arial Narrow" w:hAnsi="Arial Narrow" w:cs="Arial Narrow"/>
                <w:szCs w:val="21"/>
                <w:lang w:bidi="ar"/>
              </w:rPr>
              <w:t xml:space="preserve">无需互联网静态IP地址即可与IP广播管理平台主控软件互联</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84"/>
              </w:numPr>
              <w:jc w:val="left"/>
              <w:widowControl/>
              <w:rPr>
                <w:rFonts w:ascii="Arial Narrow" w:hAnsi="Arial Narrow" w:cs="Arial Narrow"/>
                <w:szCs w:val="21"/>
              </w:rPr>
            </w:pPr>
            <w:r>
              <w:rPr>
                <w:rFonts w:ascii="Arial Narrow" w:hAnsi="Arial Narrow" w:cs="Arial Narrow"/>
                <w:szCs w:val="21"/>
                <w:lang w:bidi="ar"/>
              </w:rPr>
              <w:t xml:space="preserve">注册方式以USB加密狗硬件注册方式</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84"/>
              </w:numPr>
              <w:jc w:val="left"/>
              <w:widowControl/>
              <w:rPr>
                <w:rFonts w:ascii="Arial Narrow" w:hAnsi="Arial Narrow" w:cs="Arial Narrow"/>
                <w:szCs w:val="21"/>
              </w:rPr>
            </w:pPr>
            <w:r>
              <w:rPr>
                <w:rFonts w:ascii="Arial Narrow" w:hAnsi="Arial Narrow" w:cs="Arial Narrow"/>
                <w:szCs w:val="21"/>
                <w:lang w:bidi="ar"/>
              </w:rPr>
              <w:t xml:space="preserve">系统服务器软件，支持双向通讯设备的权限分配，网络冗余、即时性音频应急保障备份、推送备份和定压备份设定</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84"/>
              </w:numPr>
              <w:jc w:val="left"/>
              <w:widowControl/>
              <w:rPr>
                <w:rFonts w:ascii="Arial Narrow" w:hAnsi="Arial Narrow" w:cs="Arial Narrow"/>
                <w:szCs w:val="21"/>
              </w:rPr>
            </w:pPr>
            <w:r>
              <w:rPr>
                <w:rFonts w:ascii="Arial Narrow" w:hAnsi="Arial Narrow" w:cs="Arial Narrow"/>
                <w:szCs w:val="21"/>
                <w:lang w:bidi="ar"/>
              </w:rPr>
              <w:t xml:space="preserve">自动音乐打铃；作息时间表季节调整；自动预开电源，播放结束自动关闭</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84"/>
              </w:numPr>
              <w:jc w:val="left"/>
              <w:widowControl/>
              <w:rPr>
                <w:rFonts w:ascii="Arial Narrow" w:hAnsi="Arial Narrow" w:cs="Arial Narrow"/>
                <w:szCs w:val="21"/>
              </w:rPr>
            </w:pPr>
            <w:r>
              <w:rPr>
                <w:rFonts w:ascii="Arial Narrow" w:hAnsi="Arial Narrow" w:cs="Arial Narrow"/>
                <w:szCs w:val="21"/>
                <w:lang w:bidi="ar"/>
              </w:rPr>
              <w:t xml:space="preserve">支持单点播放：可以对任意单点、组群、分区或全部广播</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84"/>
              </w:numPr>
              <w:jc w:val="left"/>
              <w:widowControl/>
              <w:rPr>
                <w:rFonts w:ascii="Arial Narrow" w:hAnsi="Arial Narrow" w:cs="Arial Narrow"/>
                <w:szCs w:val="21"/>
              </w:rPr>
            </w:pPr>
            <w:r>
              <w:rPr>
                <w:rFonts w:ascii="Arial Narrow" w:hAnsi="Arial Narrow" w:cs="Arial Narrow"/>
                <w:szCs w:val="21"/>
                <w:lang w:bidi="ar"/>
              </w:rPr>
              <w:t xml:space="preserve">领导网上讲话：远程对全区、分区、分组讲话；</w:t>
            </w:r>
            <w:r>
              <w:rPr>
                <w:rFonts w:ascii="Arial Narrow" w:hAnsi="Arial Narrow" w:cs="Arial Narrow"/>
                <w:szCs w:val="21"/>
              </w:rPr>
            </w:r>
            <w:r/>
          </w:p>
          <w:p>
            <w:pPr>
              <w:pStyle w:val="1375"/>
              <w:numPr>
                <w:ilvl w:val="0"/>
                <w:numId w:val="84"/>
              </w:numPr>
              <w:jc w:val="left"/>
              <w:widowControl/>
              <w:rPr>
                <w:rFonts w:ascii="Arial Narrow" w:hAnsi="Arial Narrow" w:cs="Arial Narrow"/>
                <w:szCs w:val="21"/>
              </w:rPr>
            </w:pPr>
            <w:r>
              <w:rPr>
                <w:rFonts w:ascii="Arial Narrow" w:hAnsi="Arial Narrow" w:cs="Arial Narrow"/>
                <w:szCs w:val="21"/>
                <w:lang w:bidi="ar"/>
              </w:rPr>
              <w:t xml:space="preserve">语音实时采播：能够将自用电台、录音机卡座、CD播放器、MP3播放器、麦克风等节目实时采播实时压缩成高音质数据流存储到服务器，并可按要求同时转播到指定的广播终端，用于播放外接设备广播及广播通知等，能与电源时序器联动，实现在定时或实时采播任务中打开十六路电源时序器的任意一路或数路受控电源口</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84"/>
              </w:numPr>
              <w:jc w:val="left"/>
              <w:widowControl/>
              <w:rPr>
                <w:rFonts w:ascii="Arial Narrow" w:hAnsi="Arial Narrow" w:cs="Arial Narrow"/>
                <w:szCs w:val="21"/>
              </w:rPr>
            </w:pPr>
            <w:r>
              <w:rPr>
                <w:rFonts w:ascii="Arial Narrow" w:hAnsi="Arial Narrow" w:cs="Arial Narrow"/>
                <w:szCs w:val="21"/>
                <w:lang w:bidi="ar"/>
              </w:rPr>
              <w:t xml:space="preserve">支持独立考试模式，与应急保障主机配合实现双重保障；</w:t>
            </w:r>
            <w:r>
              <w:rPr>
                <w:rFonts w:ascii="Arial Narrow" w:hAnsi="Arial Narrow" w:cs="Arial Narrow"/>
                <w:szCs w:val="21"/>
              </w:rPr>
            </w:r>
            <w:r/>
          </w:p>
          <w:p>
            <w:pPr>
              <w:pStyle w:val="1375"/>
              <w:numPr>
                <w:ilvl w:val="0"/>
                <w:numId w:val="84"/>
              </w:numPr>
              <w:jc w:val="left"/>
              <w:widowControl/>
              <w:rPr>
                <w:rFonts w:ascii="Arial Narrow" w:hAnsi="Arial Narrow" w:cs="Arial Narrow"/>
                <w:szCs w:val="21"/>
              </w:rPr>
            </w:pPr>
            <w:r>
              <w:rPr>
                <w:rFonts w:ascii="Arial Narrow" w:hAnsi="Arial Narrow" w:cs="Arial Narrow"/>
                <w:szCs w:val="21"/>
                <w:lang w:bidi="ar"/>
              </w:rPr>
              <w:t xml:space="preserve">结合网络报警主机接收报警信号，在服务器软件上预先设置报警模式，即可进行报警联动功能</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84"/>
              </w:numPr>
              <w:jc w:val="left"/>
              <w:widowControl/>
              <w:rPr>
                <w:rFonts w:ascii="Arial Narrow" w:hAnsi="Arial Narrow" w:cs="Arial Narrow"/>
                <w:szCs w:val="21"/>
              </w:rPr>
            </w:pPr>
            <w:r>
              <w:rPr>
                <w:rFonts w:ascii="Arial Narrow" w:hAnsi="Arial Narrow" w:cs="Arial Narrow"/>
                <w:szCs w:val="21"/>
                <w:lang w:bidi="ar"/>
              </w:rPr>
              <w:t xml:space="preserve">支持LED显示推送：以手动或自动的方式实时、定时发布文本信息</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84"/>
              </w:numPr>
              <w:jc w:val="left"/>
              <w:widowControl/>
              <w:rPr>
                <w:rFonts w:ascii="Arial Narrow" w:hAnsi="Arial Narrow" w:cs="Arial Narrow"/>
                <w:szCs w:val="21"/>
              </w:rPr>
            </w:pPr>
            <w:r>
              <w:rPr>
                <w:rFonts w:ascii="Arial Narrow" w:hAnsi="Arial Narrow" w:cs="Arial Narrow"/>
                <w:szCs w:val="21"/>
                <w:lang w:bidi="ar"/>
              </w:rPr>
              <w:t xml:space="preserve">支持同时监控≥5个视频终端的画面，支持对任意指定视频终端的视频录制、存储</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84"/>
              </w:numPr>
              <w:jc w:val="left"/>
              <w:widowControl/>
              <w:rPr>
                <w:rFonts w:ascii="Arial Narrow" w:hAnsi="Arial Narrow" w:cs="Arial Narrow"/>
                <w:szCs w:val="21"/>
              </w:rPr>
            </w:pPr>
            <w:r>
              <w:rPr>
                <w:rFonts w:ascii="Arial Narrow" w:hAnsi="Arial Narrow" w:cs="Arial Narrow"/>
                <w:szCs w:val="21"/>
                <w:lang w:bidi="ar"/>
              </w:rPr>
              <w:t xml:space="preserve">具备声光指示及报警模式：支持常规任务、特殊任务及报警任务以声光同步的方式输出。满足特殊教育等多种特殊场合使用。不同的任务可以指定不同的灯光</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84"/>
              </w:numPr>
              <w:jc w:val="left"/>
              <w:widowControl/>
              <w:rPr>
                <w:rFonts w:ascii="Arial Narrow" w:hAnsi="Arial Narrow" w:cs="Arial Narrow"/>
                <w:szCs w:val="21"/>
              </w:rPr>
            </w:pPr>
            <w:r>
              <w:rPr>
                <w:rFonts w:ascii="Arial Narrow" w:hAnsi="Arial Narrow" w:cs="Arial Narrow"/>
                <w:szCs w:val="21"/>
                <w:lang w:bidi="ar"/>
              </w:rPr>
              <w:t xml:space="preserve">具备自动增益功能：内置自主算法、自主技术的DSP处理模式，能自动识别和区分终端环境噪声和正常的广播内容，自动根据环境噪声自动增减广播增益。同时保证声音的清晰度和强度</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84"/>
              </w:numPr>
              <w:jc w:val="left"/>
              <w:widowControl/>
              <w:rPr>
                <w:rFonts w:ascii="Arial Narrow" w:hAnsi="Arial Narrow" w:cs="Arial Narrow"/>
                <w:szCs w:val="21"/>
              </w:rPr>
            </w:pPr>
            <w:r>
              <w:rPr>
                <w:rFonts w:ascii="Arial Narrow" w:hAnsi="Arial Narrow" w:cs="Arial Narrow"/>
                <w:szCs w:val="21"/>
                <w:lang w:bidi="ar"/>
              </w:rPr>
              <w:t xml:space="preserve">具备一键巡检功能，可以在30秒内快速检查所有网络音箱的声音品质是否符合播音要求，自动以警示图标形式显示故障终端，可保存所有终端的检测数据，作为核查依据。</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478"/>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77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广播管理系统主机</w:t>
            </w:r>
            <w:r>
              <w:rPr>
                <w:rFonts w:ascii="Arial Narrow" w:hAnsi="Arial Narrow" w:cs="Arial Narrow"/>
                <w:szCs w:val="21"/>
              </w:rPr>
            </w:r>
            <w:r/>
          </w:p>
        </w:tc>
        <w:tc>
          <w:tcPr>
            <w:tcBorders>
              <w:top w:val="none" w:color="000000" w:sz="4" w:space="0"/>
              <w:left w:val="none" w:color="000000" w:sz="4" w:space="0"/>
              <w:bottom w:val="none" w:color="000000" w:sz="4" w:space="0"/>
              <w:right w:val="none" w:color="000000" w:sz="4" w:space="0"/>
            </w:tcBorders>
            <w:tcW w:w="2093" w:type="pct"/>
            <w:vAlign w:val="center"/>
            <w:textDirection w:val="lrTb"/>
            <w:noWrap w:val="false"/>
          </w:tcPr>
          <w:p>
            <w:pPr>
              <w:pStyle w:val="1375"/>
              <w:numPr>
                <w:ilvl w:val="0"/>
                <w:numId w:val="85"/>
              </w:numPr>
              <w:jc w:val="left"/>
              <w:widowControl/>
              <w:rPr>
                <w:rFonts w:ascii="Arial Narrow" w:hAnsi="Arial Narrow" w:cs="Arial Narrow"/>
                <w:szCs w:val="21"/>
              </w:rPr>
            </w:pPr>
            <w:r>
              <w:rPr>
                <w:rFonts w:ascii="Arial Narrow" w:hAnsi="Arial Narrow" w:cs="Arial Narrow"/>
                <w:szCs w:val="21"/>
                <w:lang w:bidi="ar"/>
              </w:rPr>
              <w:t xml:space="preserve">支持一键添加设备，自动识别设备序列号、设备类型与设备名称，且设备名称可以修改，方便使用。系统支持U盘升级，方便维护与功能扩展。删除设备支持密码验证功能，防止误操作</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85"/>
              </w:numPr>
              <w:jc w:val="left"/>
              <w:widowControl/>
              <w:rPr>
                <w:rFonts w:ascii="Arial Narrow" w:hAnsi="Arial Narrow" w:cs="Arial Narrow"/>
                <w:szCs w:val="21"/>
              </w:rPr>
            </w:pPr>
            <w:r>
              <w:rPr>
                <w:rFonts w:ascii="Arial Narrow" w:hAnsi="Arial Narrow" w:cs="Arial Narrow"/>
                <w:szCs w:val="21"/>
                <w:lang w:bidi="ar"/>
              </w:rPr>
              <w:t xml:space="preserve">主芯片采用Cortex-M4系列CPU， CPU频率：≥168 MHz</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85"/>
              </w:numPr>
              <w:jc w:val="left"/>
              <w:widowControl/>
              <w:rPr>
                <w:rFonts w:ascii="Arial Narrow" w:hAnsi="Arial Narrow" w:cs="Arial Narrow"/>
                <w:szCs w:val="21"/>
              </w:rPr>
            </w:pPr>
            <w:r>
              <w:rPr>
                <w:rFonts w:ascii="Arial Narrow" w:hAnsi="Arial Narrow" w:cs="Arial Narrow"/>
                <w:szCs w:val="21"/>
                <w:lang w:bidi="ar"/>
              </w:rPr>
              <w:t xml:space="preserve">内置SD卡：≥4G</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85"/>
              </w:numPr>
              <w:jc w:val="left"/>
              <w:widowControl/>
              <w:rPr>
                <w:rFonts w:ascii="Arial Narrow" w:hAnsi="Arial Narrow" w:cs="Arial Narrow"/>
                <w:szCs w:val="21"/>
              </w:rPr>
            </w:pPr>
            <w:r>
              <w:rPr>
                <w:rFonts w:ascii="Arial Narrow" w:hAnsi="Arial Narrow" w:cs="Arial Narrow"/>
                <w:szCs w:val="21"/>
                <w:lang w:bidi="ar"/>
              </w:rPr>
              <w:t xml:space="preserve">485通信芯片：全双工MAX489；</w:t>
            </w:r>
            <w:r>
              <w:rPr>
                <w:rFonts w:ascii="Arial Narrow" w:hAnsi="Arial Narrow" w:cs="Arial Narrow"/>
                <w:szCs w:val="21"/>
              </w:rPr>
            </w:r>
            <w:r/>
          </w:p>
          <w:p>
            <w:pPr>
              <w:pStyle w:val="1375"/>
              <w:numPr>
                <w:ilvl w:val="0"/>
                <w:numId w:val="85"/>
              </w:numPr>
              <w:jc w:val="left"/>
              <w:widowControl/>
              <w:rPr>
                <w:rFonts w:ascii="Arial Narrow" w:hAnsi="Arial Narrow" w:cs="Arial Narrow"/>
                <w:szCs w:val="21"/>
              </w:rPr>
            </w:pPr>
            <w:r>
              <w:rPr>
                <w:rFonts w:ascii="Arial Narrow" w:hAnsi="Arial Narrow" w:cs="Arial Narrow"/>
                <w:szCs w:val="21"/>
                <w:lang w:bidi="ar"/>
              </w:rPr>
              <w:t xml:space="preserve">≥1路RS232配置口，≥1路RS485配置口</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85"/>
              </w:numPr>
              <w:jc w:val="left"/>
              <w:widowControl/>
              <w:rPr>
                <w:rFonts w:ascii="Arial Narrow" w:hAnsi="Arial Narrow" w:cs="Arial Narrow"/>
                <w:szCs w:val="21"/>
              </w:rPr>
            </w:pPr>
            <w:r>
              <w:rPr>
                <w:rFonts w:ascii="Arial Narrow" w:hAnsi="Arial Narrow" w:cs="Arial Narrow"/>
                <w:szCs w:val="21"/>
                <w:lang w:bidi="ar"/>
              </w:rPr>
              <w:t xml:space="preserve">≥1路USB升级接口</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85"/>
              </w:numPr>
              <w:jc w:val="left"/>
              <w:widowControl/>
              <w:rPr>
                <w:rFonts w:ascii="Arial Narrow" w:hAnsi="Arial Narrow" w:cs="Arial Narrow"/>
                <w:szCs w:val="21"/>
              </w:rPr>
            </w:pPr>
            <w:r>
              <w:rPr>
                <w:rFonts w:ascii="Arial Narrow" w:hAnsi="Arial Narrow" w:cs="Arial Narrow"/>
                <w:szCs w:val="21"/>
                <w:lang w:bidi="ar"/>
              </w:rPr>
              <w:t xml:space="preserve">≥1路10M/1000M自适应网卡</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85"/>
              </w:numPr>
              <w:jc w:val="left"/>
              <w:widowControl/>
              <w:rPr>
                <w:rFonts w:ascii="Arial Narrow" w:hAnsi="Arial Narrow" w:cs="Arial Narrow"/>
                <w:szCs w:val="21"/>
              </w:rPr>
            </w:pPr>
            <w:r>
              <w:rPr>
                <w:rFonts w:ascii="Arial Narrow" w:hAnsi="Arial Narrow" w:cs="Arial Narrow"/>
                <w:szCs w:val="21"/>
                <w:lang w:bidi="ar"/>
              </w:rPr>
              <w:t xml:space="preserve">高清触摸屏：≥10.1寸</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85"/>
              </w:numPr>
              <w:jc w:val="left"/>
              <w:widowControl/>
              <w:rPr>
                <w:rFonts w:ascii="Arial Narrow" w:hAnsi="Arial Narrow" w:cs="Arial Narrow"/>
                <w:szCs w:val="21"/>
              </w:rPr>
            </w:pPr>
            <w:r>
              <w:rPr>
                <w:rFonts w:ascii="Arial Narrow" w:hAnsi="Arial Narrow" w:cs="Arial Narrow"/>
                <w:szCs w:val="21"/>
                <w:lang w:bidi="ar"/>
              </w:rPr>
              <w:t xml:space="preserve">分辨率≥1024x600</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85"/>
              </w:numPr>
              <w:jc w:val="left"/>
              <w:widowControl/>
              <w:rPr>
                <w:rFonts w:ascii="Arial Narrow" w:hAnsi="Arial Narrow" w:cs="Arial Narrow"/>
                <w:szCs w:val="21"/>
              </w:rPr>
            </w:pPr>
            <w:r>
              <w:rPr>
                <w:rFonts w:ascii="Arial Narrow" w:hAnsi="Arial Narrow" w:cs="Arial Narrow"/>
                <w:szCs w:val="21"/>
                <w:lang w:bidi="ar"/>
              </w:rPr>
              <w:t xml:space="preserve">颜色：≥65K色，≥16位RGB 背光：LED背光，≥256级可调。</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78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网络寻呼话筒</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86"/>
              </w:numPr>
              <w:jc w:val="left"/>
              <w:widowControl/>
              <w:rPr>
                <w:rFonts w:ascii="Arial Narrow" w:hAnsi="Arial Narrow" w:cs="Arial Narrow"/>
                <w:szCs w:val="21"/>
              </w:rPr>
            </w:pPr>
            <w:r>
              <w:rPr>
                <w:rFonts w:ascii="Arial Narrow" w:hAnsi="Arial Narrow" w:cs="Arial Narrow"/>
                <w:szCs w:val="21"/>
                <w:lang w:bidi="ar"/>
              </w:rPr>
              <w:t xml:space="preserve">≥7寸高清IPS液晶屏</w:t>
            </w:r>
            <w:r>
              <w:rPr>
                <w:rFonts w:ascii="Arial Narrow" w:hAnsi="Arial Narrow" w:cs="Arial Narrow"/>
                <w:szCs w:val="21"/>
              </w:rPr>
            </w:r>
            <w:r/>
          </w:p>
          <w:p>
            <w:pPr>
              <w:pStyle w:val="1375"/>
              <w:numPr>
                <w:ilvl w:val="0"/>
                <w:numId w:val="86"/>
              </w:numPr>
              <w:jc w:val="left"/>
              <w:widowControl/>
              <w:rPr>
                <w:rFonts w:ascii="Arial Narrow" w:hAnsi="Arial Narrow" w:cs="Arial Narrow"/>
                <w:szCs w:val="21"/>
              </w:rPr>
            </w:pPr>
            <w:r>
              <w:rPr>
                <w:rFonts w:ascii="Arial Narrow" w:hAnsi="Arial Narrow" w:cs="Arial Narrow"/>
                <w:szCs w:val="21"/>
                <w:lang w:bidi="ar"/>
              </w:rPr>
              <w:t xml:space="preserve">可对全区，分区，指定终端发起广播寻呼喊话，分区数量不限；</w:t>
            </w:r>
            <w:r>
              <w:rPr>
                <w:rFonts w:ascii="Arial Narrow" w:hAnsi="Arial Narrow" w:cs="Arial Narrow"/>
                <w:szCs w:val="21"/>
              </w:rPr>
            </w:r>
            <w:r/>
          </w:p>
          <w:p>
            <w:pPr>
              <w:pStyle w:val="1375"/>
              <w:numPr>
                <w:ilvl w:val="0"/>
                <w:numId w:val="86"/>
              </w:numPr>
              <w:jc w:val="left"/>
              <w:widowControl/>
              <w:rPr>
                <w:rFonts w:ascii="Arial Narrow" w:hAnsi="Arial Narrow" w:cs="Arial Narrow"/>
                <w:szCs w:val="21"/>
              </w:rPr>
            </w:pPr>
            <w:r>
              <w:rPr>
                <w:rFonts w:ascii="Arial Narrow" w:hAnsi="Arial Narrow" w:cs="Arial Narrow"/>
                <w:szCs w:val="21"/>
                <w:lang w:bidi="ar"/>
              </w:rPr>
              <w:t xml:space="preserve">支持麦克风，外接输入音源自由切换</w:t>
            </w:r>
            <w:r>
              <w:rPr>
                <w:rFonts w:ascii="Arial Narrow" w:hAnsi="Arial Narrow" w:cs="Arial Narrow"/>
                <w:szCs w:val="21"/>
              </w:rPr>
            </w:r>
            <w:r/>
          </w:p>
          <w:p>
            <w:pPr>
              <w:pStyle w:val="1375"/>
              <w:numPr>
                <w:ilvl w:val="0"/>
                <w:numId w:val="86"/>
              </w:numPr>
              <w:jc w:val="left"/>
              <w:widowControl/>
              <w:rPr>
                <w:rFonts w:ascii="Arial Narrow" w:hAnsi="Arial Narrow" w:cs="Arial Narrow"/>
                <w:szCs w:val="21"/>
              </w:rPr>
            </w:pPr>
            <w:r>
              <w:rPr>
                <w:rFonts w:ascii="Arial Narrow" w:hAnsi="Arial Narrow" w:cs="Arial Narrow"/>
                <w:szCs w:val="21"/>
                <w:lang w:bidi="ar"/>
              </w:rPr>
              <w:t xml:space="preserve">支持本地U盘和服务器媒体库点播，指定终端或分区播放；</w:t>
            </w:r>
            <w:r>
              <w:rPr>
                <w:rFonts w:ascii="Arial Narrow" w:hAnsi="Arial Narrow" w:cs="Arial Narrow"/>
                <w:szCs w:val="21"/>
              </w:rPr>
            </w:r>
            <w:r/>
          </w:p>
          <w:p>
            <w:pPr>
              <w:pStyle w:val="1375"/>
              <w:numPr>
                <w:ilvl w:val="0"/>
                <w:numId w:val="86"/>
              </w:numPr>
              <w:jc w:val="left"/>
              <w:widowControl/>
              <w:rPr>
                <w:rFonts w:ascii="Arial Narrow" w:hAnsi="Arial Narrow" w:cs="Arial Narrow"/>
                <w:szCs w:val="21"/>
              </w:rPr>
            </w:pPr>
            <w:r>
              <w:rPr>
                <w:rFonts w:ascii="Arial Narrow" w:hAnsi="Arial Narrow" w:cs="Arial Narrow"/>
                <w:szCs w:val="21"/>
                <w:lang w:bidi="ar"/>
              </w:rPr>
              <w:t xml:space="preserve">支持在播放界面显示文件名称，播放区域范围，播放总时长，当前文件时长</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86"/>
              </w:numPr>
              <w:jc w:val="left"/>
              <w:widowControl/>
              <w:rPr>
                <w:rFonts w:ascii="Arial Narrow" w:hAnsi="Arial Narrow" w:cs="Arial Narrow"/>
                <w:szCs w:val="21"/>
              </w:rPr>
            </w:pPr>
            <w:r>
              <w:rPr>
                <w:rFonts w:ascii="Arial Narrow" w:hAnsi="Arial Narrow" w:cs="Arial Narrow"/>
                <w:szCs w:val="21"/>
                <w:lang w:bidi="ar"/>
              </w:rPr>
              <w:t xml:space="preserve">支持外部音源采播，直接采集外部音频广播；</w:t>
            </w:r>
            <w:r>
              <w:rPr>
                <w:rFonts w:ascii="Arial Narrow" w:hAnsi="Arial Narrow" w:cs="Arial Narrow"/>
                <w:szCs w:val="21"/>
              </w:rPr>
            </w:r>
            <w:r/>
          </w:p>
          <w:p>
            <w:pPr>
              <w:pStyle w:val="1375"/>
              <w:numPr>
                <w:ilvl w:val="0"/>
                <w:numId w:val="86"/>
              </w:numPr>
              <w:jc w:val="left"/>
              <w:widowControl/>
              <w:rPr>
                <w:rFonts w:ascii="Arial Narrow" w:hAnsi="Arial Narrow" w:cs="Arial Narrow"/>
                <w:szCs w:val="21"/>
              </w:rPr>
            </w:pPr>
            <w:r>
              <w:rPr>
                <w:rFonts w:ascii="Arial Narrow" w:hAnsi="Arial Narrow" w:cs="Arial Narrow"/>
                <w:szCs w:val="21"/>
                <w:lang w:bidi="ar"/>
              </w:rPr>
              <w:t xml:space="preserve">支持寻呼和网络文件广播混音输入，双路并行至终端或分区播放，混音音量比例可调；</w:t>
            </w:r>
            <w:r>
              <w:rPr>
                <w:rFonts w:ascii="Arial Narrow" w:hAnsi="Arial Narrow" w:cs="Arial Narrow"/>
                <w:szCs w:val="21"/>
              </w:rPr>
            </w:r>
            <w:r/>
          </w:p>
          <w:p>
            <w:pPr>
              <w:pStyle w:val="1375"/>
              <w:numPr>
                <w:ilvl w:val="0"/>
                <w:numId w:val="86"/>
              </w:numPr>
              <w:jc w:val="left"/>
              <w:widowControl/>
              <w:rPr>
                <w:rFonts w:ascii="Arial Narrow" w:hAnsi="Arial Narrow" w:cs="Arial Narrow"/>
                <w:szCs w:val="21"/>
              </w:rPr>
            </w:pPr>
            <w:r>
              <w:rPr>
                <w:rFonts w:ascii="Arial Narrow" w:hAnsi="Arial Narrow" w:cs="Arial Narrow"/>
                <w:szCs w:val="21"/>
                <w:lang w:bidi="ar"/>
              </w:rPr>
              <w:t xml:space="preserve">支持同时创建30路实时广播，同时开启6路平行广播，无需登录客户端，具备强大的播控能力；</w:t>
            </w:r>
            <w:r>
              <w:rPr>
                <w:rFonts w:ascii="Arial Narrow" w:hAnsi="Arial Narrow" w:cs="Arial Narrow"/>
                <w:szCs w:val="21"/>
              </w:rPr>
            </w:r>
            <w:r/>
          </w:p>
          <w:p>
            <w:pPr>
              <w:pStyle w:val="1375"/>
              <w:numPr>
                <w:ilvl w:val="0"/>
                <w:numId w:val="86"/>
              </w:numPr>
              <w:jc w:val="left"/>
              <w:widowControl/>
              <w:rPr>
                <w:rFonts w:ascii="Arial Narrow" w:hAnsi="Arial Narrow" w:cs="Arial Narrow"/>
                <w:szCs w:val="21"/>
              </w:rPr>
            </w:pPr>
            <w:r>
              <w:rPr>
                <w:rFonts w:ascii="Arial Narrow" w:hAnsi="Arial Narrow" w:cs="Arial Narrow"/>
                <w:szCs w:val="21"/>
                <w:lang w:bidi="ar"/>
              </w:rPr>
              <w:t xml:space="preserve">可对分组或终端进行环境音实况监听，支持分组循环监听，灵活设置监听时间；</w:t>
            </w:r>
            <w:r>
              <w:rPr>
                <w:rFonts w:ascii="Arial Narrow" w:hAnsi="Arial Narrow" w:cs="Arial Narrow"/>
                <w:szCs w:val="21"/>
              </w:rPr>
            </w:r>
            <w:r/>
          </w:p>
          <w:p>
            <w:pPr>
              <w:pStyle w:val="1375"/>
              <w:numPr>
                <w:ilvl w:val="0"/>
                <w:numId w:val="86"/>
              </w:numPr>
              <w:jc w:val="left"/>
              <w:widowControl/>
              <w:rPr>
                <w:rFonts w:ascii="Arial Narrow" w:hAnsi="Arial Narrow" w:cs="Arial Narrow"/>
                <w:szCs w:val="21"/>
              </w:rPr>
            </w:pPr>
            <w:r>
              <w:rPr>
                <w:rFonts w:ascii="Arial Narrow" w:hAnsi="Arial Narrow" w:cs="Arial Narrow"/>
                <w:szCs w:val="21"/>
                <w:lang w:bidi="ar"/>
              </w:rPr>
              <w:t xml:space="preserve">可进行远程升级和本地USB升级；</w:t>
            </w:r>
            <w:r>
              <w:rPr>
                <w:rFonts w:ascii="Arial Narrow" w:hAnsi="Arial Narrow" w:cs="Arial Narrow"/>
                <w:szCs w:val="21"/>
              </w:rPr>
            </w:r>
            <w:r/>
          </w:p>
          <w:p>
            <w:pPr>
              <w:pStyle w:val="1375"/>
              <w:numPr>
                <w:ilvl w:val="0"/>
                <w:numId w:val="86"/>
              </w:numPr>
              <w:jc w:val="left"/>
              <w:widowControl/>
              <w:rPr>
                <w:rFonts w:ascii="Arial Narrow" w:hAnsi="Arial Narrow" w:cs="Arial Narrow"/>
                <w:szCs w:val="21"/>
              </w:rPr>
            </w:pPr>
            <w:r>
              <w:rPr>
                <w:rFonts w:ascii="Arial Narrow" w:hAnsi="Arial Narrow" w:cs="Arial Narrow"/>
                <w:szCs w:val="21"/>
                <w:lang w:bidi="ar"/>
              </w:rPr>
              <w:t xml:space="preserve">支持本地静态IP和DHCP双配置，跨网段，跨路由，灵活方便；</w:t>
            </w:r>
            <w:r>
              <w:rPr>
                <w:rFonts w:ascii="Arial Narrow" w:hAnsi="Arial Narrow" w:cs="Arial Narrow"/>
                <w:szCs w:val="21"/>
              </w:rPr>
            </w:r>
            <w:r/>
          </w:p>
          <w:p>
            <w:pPr>
              <w:pStyle w:val="1375"/>
              <w:numPr>
                <w:ilvl w:val="0"/>
                <w:numId w:val="86"/>
              </w:numPr>
              <w:jc w:val="left"/>
              <w:widowControl/>
              <w:rPr>
                <w:rFonts w:ascii="Arial Narrow" w:hAnsi="Arial Narrow" w:cs="Arial Narrow"/>
                <w:szCs w:val="21"/>
              </w:rPr>
            </w:pPr>
            <w:r>
              <w:rPr>
                <w:rFonts w:ascii="Arial Narrow" w:hAnsi="Arial Narrow" w:cs="Arial Narrow"/>
                <w:szCs w:val="21"/>
                <w:lang w:bidi="ar"/>
              </w:rPr>
              <w:t xml:space="preserve">具有无操作进入屏保与休眠，屏保状态具有播控浮窗功能；</w:t>
            </w:r>
            <w:r>
              <w:rPr>
                <w:rFonts w:ascii="Arial Narrow" w:hAnsi="Arial Narrow" w:cs="Arial Narrow"/>
                <w:szCs w:val="21"/>
              </w:rPr>
            </w:r>
            <w:r/>
          </w:p>
          <w:p>
            <w:pPr>
              <w:pStyle w:val="1375"/>
              <w:numPr>
                <w:ilvl w:val="0"/>
                <w:numId w:val="86"/>
              </w:numPr>
              <w:jc w:val="left"/>
              <w:widowControl/>
              <w:rPr>
                <w:rFonts w:ascii="Arial Narrow" w:hAnsi="Arial Narrow" w:cs="Arial Narrow"/>
                <w:szCs w:val="21"/>
              </w:rPr>
            </w:pPr>
            <w:r>
              <w:rPr>
                <w:rFonts w:ascii="Arial Narrow" w:hAnsi="Arial Narrow" w:cs="Arial Narrow"/>
                <w:szCs w:val="21"/>
                <w:lang w:bidi="ar"/>
              </w:rPr>
              <w:t xml:space="preserve">支持多种界面主题风格自由切换</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86"/>
              </w:numPr>
              <w:jc w:val="left"/>
              <w:widowControl/>
              <w:rPr>
                <w:rFonts w:ascii="Arial Narrow" w:hAnsi="Arial Narrow" w:cs="Arial Narrow"/>
                <w:szCs w:val="21"/>
              </w:rPr>
            </w:pPr>
            <w:r>
              <w:rPr>
                <w:rFonts w:ascii="Arial Narrow" w:hAnsi="Arial Narrow" w:cs="Arial Narrow"/>
                <w:szCs w:val="21"/>
                <w:lang w:bidi="ar"/>
              </w:rPr>
              <w:t xml:space="preserve">电源供电：DC15V/3A（电源适配器）</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79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播音麦克风</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87"/>
              </w:numPr>
              <w:jc w:val="left"/>
              <w:widowControl/>
              <w:rPr>
                <w:rFonts w:ascii="Arial Narrow" w:hAnsi="Arial Narrow" w:cs="Arial Narrow"/>
                <w:szCs w:val="21"/>
              </w:rPr>
            </w:pPr>
            <w:r>
              <w:rPr>
                <w:rFonts w:ascii="Arial Narrow" w:hAnsi="Arial Narrow" w:cs="Arial Narrow"/>
                <w:szCs w:val="21"/>
                <w:lang w:bidi="ar"/>
              </w:rPr>
              <w:t xml:space="preserve">全金属设计，可有效屏蔽射频干扰；</w:t>
            </w:r>
            <w:r>
              <w:rPr>
                <w:rFonts w:ascii="Arial Narrow" w:hAnsi="Arial Narrow" w:cs="Arial Narrow"/>
                <w:szCs w:val="21"/>
              </w:rPr>
            </w:r>
            <w:r/>
          </w:p>
          <w:p>
            <w:pPr>
              <w:pStyle w:val="1375"/>
              <w:numPr>
                <w:ilvl w:val="0"/>
                <w:numId w:val="87"/>
              </w:numPr>
              <w:jc w:val="left"/>
              <w:widowControl/>
              <w:rPr>
                <w:rFonts w:ascii="Arial Narrow" w:hAnsi="Arial Narrow" w:cs="Arial Narrow"/>
                <w:szCs w:val="21"/>
              </w:rPr>
            </w:pPr>
            <w:r>
              <w:rPr>
                <w:rFonts w:ascii="Arial Narrow" w:hAnsi="Arial Narrow" w:cs="Arial Narrow"/>
                <w:szCs w:val="21"/>
                <w:lang w:bidi="ar"/>
              </w:rPr>
              <w:t xml:space="preserve">带音乐前奏音功能；</w:t>
            </w:r>
            <w:r>
              <w:rPr>
                <w:rFonts w:ascii="Arial Narrow" w:hAnsi="Arial Narrow" w:cs="Arial Narrow"/>
                <w:szCs w:val="21"/>
              </w:rPr>
            </w:r>
            <w:r/>
          </w:p>
          <w:p>
            <w:pPr>
              <w:pStyle w:val="1375"/>
              <w:numPr>
                <w:ilvl w:val="0"/>
                <w:numId w:val="87"/>
              </w:numPr>
              <w:jc w:val="left"/>
              <w:widowControl/>
              <w:rPr>
                <w:rFonts w:ascii="Arial Narrow" w:hAnsi="Arial Narrow" w:cs="Arial Narrow"/>
                <w:szCs w:val="21"/>
              </w:rPr>
            </w:pPr>
            <w:r>
              <w:rPr>
                <w:rFonts w:ascii="Arial Narrow" w:hAnsi="Arial Narrow" w:cs="Arial Narrow"/>
                <w:szCs w:val="21"/>
                <w:lang w:bidi="ar"/>
              </w:rPr>
              <w:t xml:space="preserve">轻触式开关；</w:t>
            </w:r>
            <w:r>
              <w:rPr>
                <w:rFonts w:ascii="Arial Narrow" w:hAnsi="Arial Narrow" w:cs="Arial Narrow"/>
                <w:szCs w:val="21"/>
              </w:rPr>
            </w:r>
            <w:r/>
          </w:p>
          <w:p>
            <w:pPr>
              <w:pStyle w:val="1375"/>
              <w:numPr>
                <w:ilvl w:val="0"/>
                <w:numId w:val="87"/>
              </w:numPr>
              <w:jc w:val="left"/>
              <w:widowControl/>
              <w:rPr>
                <w:rFonts w:ascii="Arial Narrow" w:hAnsi="Arial Narrow" w:cs="Arial Narrow"/>
                <w:szCs w:val="21"/>
              </w:rPr>
            </w:pPr>
            <w:r>
              <w:rPr>
                <w:rFonts w:ascii="Arial Narrow" w:hAnsi="Arial Narrow" w:cs="Arial Narrow"/>
                <w:szCs w:val="21"/>
                <w:lang w:bidi="ar"/>
              </w:rPr>
              <w:t xml:space="preserve">咪杆具有红色工作状态指示光环灯；</w:t>
            </w:r>
            <w:r>
              <w:rPr>
                <w:rFonts w:ascii="Arial Narrow" w:hAnsi="Arial Narrow" w:cs="Arial Narrow"/>
                <w:szCs w:val="21"/>
              </w:rPr>
            </w:r>
            <w:r/>
          </w:p>
          <w:p>
            <w:pPr>
              <w:pStyle w:val="1375"/>
              <w:numPr>
                <w:ilvl w:val="0"/>
                <w:numId w:val="87"/>
              </w:numPr>
              <w:jc w:val="left"/>
              <w:widowControl/>
              <w:rPr>
                <w:rFonts w:ascii="Arial Narrow" w:hAnsi="Arial Narrow" w:cs="Arial Narrow"/>
                <w:szCs w:val="21"/>
              </w:rPr>
            </w:pPr>
            <w:r>
              <w:rPr>
                <w:rFonts w:ascii="Arial Narrow" w:hAnsi="Arial Narrow" w:cs="Arial Narrow"/>
                <w:szCs w:val="21"/>
                <w:lang w:bidi="ar"/>
              </w:rPr>
              <w:t xml:space="preserve">换能方式：电容式；</w:t>
            </w:r>
            <w:r>
              <w:rPr>
                <w:rFonts w:ascii="Arial Narrow" w:hAnsi="Arial Narrow" w:cs="Arial Narrow"/>
                <w:szCs w:val="21"/>
              </w:rPr>
            </w:r>
            <w:r/>
          </w:p>
          <w:p>
            <w:pPr>
              <w:pStyle w:val="1375"/>
              <w:numPr>
                <w:ilvl w:val="0"/>
                <w:numId w:val="87"/>
              </w:numPr>
              <w:jc w:val="left"/>
              <w:widowControl/>
              <w:rPr>
                <w:rFonts w:ascii="Arial Narrow" w:hAnsi="Arial Narrow" w:cs="Arial Narrow"/>
                <w:szCs w:val="21"/>
              </w:rPr>
            </w:pPr>
            <w:r>
              <w:rPr>
                <w:rFonts w:ascii="Arial Narrow" w:hAnsi="Arial Narrow" w:cs="Arial Narrow"/>
                <w:szCs w:val="21"/>
                <w:lang w:bidi="ar"/>
              </w:rPr>
              <w:t xml:space="preserve">指向性：心型指向；</w:t>
            </w:r>
            <w:r>
              <w:rPr>
                <w:rFonts w:ascii="Arial Narrow" w:hAnsi="Arial Narrow" w:cs="Arial Narrow"/>
                <w:szCs w:val="21"/>
              </w:rPr>
            </w:r>
            <w:r/>
          </w:p>
          <w:p>
            <w:pPr>
              <w:pStyle w:val="1375"/>
              <w:numPr>
                <w:ilvl w:val="0"/>
                <w:numId w:val="87"/>
              </w:numPr>
              <w:jc w:val="left"/>
              <w:widowControl/>
              <w:rPr>
                <w:rFonts w:ascii="Arial Narrow" w:hAnsi="Arial Narrow" w:cs="Arial Narrow"/>
                <w:szCs w:val="21"/>
              </w:rPr>
            </w:pPr>
            <w:r>
              <w:rPr>
                <w:rFonts w:ascii="Arial Narrow" w:hAnsi="Arial Narrow" w:cs="Arial Narrow"/>
                <w:szCs w:val="21"/>
                <w:lang w:bidi="ar"/>
              </w:rPr>
              <w:t xml:space="preserve">频率响应： 40Hz-18KHz；</w:t>
            </w:r>
            <w:r>
              <w:rPr>
                <w:rFonts w:ascii="Arial Narrow" w:hAnsi="Arial Narrow" w:cs="Arial Narrow"/>
                <w:szCs w:val="21"/>
              </w:rPr>
            </w:r>
            <w:r/>
          </w:p>
          <w:p>
            <w:pPr>
              <w:pStyle w:val="1375"/>
              <w:numPr>
                <w:ilvl w:val="0"/>
                <w:numId w:val="87"/>
              </w:numPr>
              <w:jc w:val="left"/>
              <w:widowControl/>
              <w:rPr>
                <w:rFonts w:ascii="Arial Narrow" w:hAnsi="Arial Narrow" w:cs="Arial Narrow"/>
                <w:szCs w:val="21"/>
              </w:rPr>
            </w:pPr>
            <w:r>
              <w:rPr>
                <w:rFonts w:ascii="Arial Narrow" w:hAnsi="Arial Narrow" w:cs="Arial Narrow"/>
                <w:szCs w:val="21"/>
                <w:lang w:bidi="ar"/>
              </w:rPr>
              <w:t xml:space="preserve">输出阻抗</w:t>
            </w:r>
            <w:r>
              <w:rPr>
                <w:rFonts w:hint="eastAsia" w:ascii="Arial Narrow" w:hAnsi="Arial Narrow" w:cs="Arial Narrow"/>
                <w:szCs w:val="21"/>
                <w:lang w:bidi="ar"/>
              </w:rPr>
              <w:t xml:space="preserve">：</w:t>
            </w:r>
            <w:r>
              <w:rPr>
                <w:rFonts w:ascii="Arial Narrow" w:hAnsi="Arial Narrow" w:cs="Arial Narrow"/>
                <w:szCs w:val="21"/>
                <w:lang w:bidi="ar"/>
              </w:rPr>
              <w:t xml:space="preserve">600Ω±30%；</w:t>
            </w:r>
            <w:r>
              <w:rPr>
                <w:rFonts w:ascii="Arial Narrow" w:hAnsi="Arial Narrow" w:cs="Arial Narrow"/>
                <w:szCs w:val="21"/>
              </w:rPr>
            </w:r>
            <w:r/>
          </w:p>
          <w:p>
            <w:pPr>
              <w:pStyle w:val="1375"/>
              <w:numPr>
                <w:ilvl w:val="0"/>
                <w:numId w:val="87"/>
              </w:numPr>
              <w:jc w:val="left"/>
              <w:widowControl/>
              <w:rPr>
                <w:rFonts w:ascii="Arial Narrow" w:hAnsi="Arial Narrow" w:cs="Arial Narrow"/>
                <w:szCs w:val="21"/>
              </w:rPr>
            </w:pPr>
            <w:r>
              <w:rPr>
                <w:rFonts w:ascii="Arial Narrow" w:hAnsi="Arial Narrow" w:cs="Arial Narrow"/>
                <w:szCs w:val="21"/>
                <w:lang w:bidi="ar"/>
              </w:rPr>
              <w:t xml:space="preserve">MIC灵敏度：-39dB±3dB；</w:t>
            </w:r>
            <w:r>
              <w:rPr>
                <w:rFonts w:ascii="Arial Narrow" w:hAnsi="Arial Narrow" w:cs="Arial Narrow"/>
                <w:szCs w:val="21"/>
              </w:rPr>
            </w:r>
            <w:r/>
          </w:p>
          <w:p>
            <w:pPr>
              <w:pStyle w:val="1375"/>
              <w:numPr>
                <w:ilvl w:val="0"/>
                <w:numId w:val="87"/>
              </w:numPr>
              <w:jc w:val="left"/>
              <w:widowControl/>
              <w:rPr>
                <w:rFonts w:ascii="Arial Narrow" w:hAnsi="Arial Narrow" w:cs="Arial Narrow"/>
                <w:szCs w:val="21"/>
              </w:rPr>
            </w:pPr>
            <w:r>
              <w:rPr>
                <w:rFonts w:ascii="Arial Narrow" w:hAnsi="Arial Narrow" w:cs="Arial Narrow"/>
                <w:szCs w:val="21"/>
                <w:lang w:bidi="ar"/>
              </w:rPr>
              <w:t xml:space="preserve">供电电压： DC12V(外置电源)或9V(层叠电池)。</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80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网络监听音箱</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88"/>
              </w:numPr>
              <w:jc w:val="left"/>
              <w:widowControl/>
              <w:rPr>
                <w:rFonts w:ascii="Arial Narrow" w:hAnsi="Arial Narrow" w:cs="Arial Narrow"/>
                <w:szCs w:val="21"/>
              </w:rPr>
            </w:pPr>
            <w:r>
              <w:rPr>
                <w:rFonts w:ascii="Arial Narrow" w:hAnsi="Arial Narrow" w:cs="Arial Narrow"/>
                <w:szCs w:val="21"/>
                <w:lang w:bidi="ar"/>
              </w:rPr>
              <w:t xml:space="preserve">专业一体化壁挂式设计，木质箱体</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88"/>
              </w:numPr>
              <w:jc w:val="left"/>
              <w:widowControl/>
              <w:rPr>
                <w:rFonts w:ascii="Arial Narrow" w:hAnsi="Arial Narrow" w:cs="Arial Narrow"/>
                <w:szCs w:val="21"/>
              </w:rPr>
            </w:pPr>
            <w:r>
              <w:rPr>
                <w:rFonts w:ascii="Arial Narrow" w:hAnsi="Arial Narrow" w:cs="Arial Narrow"/>
                <w:szCs w:val="21"/>
                <w:lang w:bidi="ar"/>
              </w:rPr>
              <w:t xml:space="preserve">话筒接口1路，话筒音量调节；线路输入1路，线路音量调节；线路输出1路，功率输出口1组</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88"/>
              </w:numPr>
              <w:jc w:val="left"/>
              <w:widowControl/>
              <w:rPr>
                <w:rFonts w:ascii="Arial Narrow" w:hAnsi="Arial Narrow" w:cs="Arial Narrow"/>
                <w:szCs w:val="21"/>
              </w:rPr>
            </w:pPr>
            <w:r>
              <w:rPr>
                <w:rFonts w:ascii="Arial Narrow" w:hAnsi="Arial Narrow" w:cs="Arial Narrow"/>
                <w:szCs w:val="21"/>
                <w:lang w:bidi="ar"/>
              </w:rPr>
              <w:t xml:space="preserve">内置2×1 5 W（8</w:t>
            </w:r>
            <w:r>
              <w:rPr>
                <w:rFonts w:hint="eastAsia" w:ascii="Arial Narrow" w:hAnsi="Arial Narrow" w:cs="Arial Narrow"/>
                <w:szCs w:val="21"/>
                <w:lang w:bidi="ar"/>
              </w:rPr>
              <w:t xml:space="preserve">Ω</w:t>
            </w:r>
            <w:r>
              <w:rPr>
                <w:rFonts w:ascii="Arial Narrow" w:hAnsi="Arial Narrow" w:cs="Arial Narrow"/>
                <w:szCs w:val="21"/>
                <w:lang w:bidi="ar"/>
              </w:rPr>
              <w:t xml:space="preserve">）立体声数字功率放大器。可接附箱</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88"/>
              </w:numPr>
              <w:jc w:val="left"/>
              <w:widowControl/>
              <w:rPr>
                <w:rFonts w:ascii="Arial Narrow" w:hAnsi="Arial Narrow" w:cs="Arial Narrow"/>
                <w:szCs w:val="21"/>
              </w:rPr>
            </w:pPr>
            <w:r>
              <w:rPr>
                <w:rFonts w:ascii="Arial Narrow" w:hAnsi="Arial Narrow" w:cs="Arial Narrow"/>
                <w:szCs w:val="21"/>
                <w:lang w:bidi="ar"/>
              </w:rPr>
              <w:t xml:space="preserve">内置1路网络硬件音频解码模块</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88"/>
              </w:numPr>
              <w:jc w:val="left"/>
              <w:widowControl/>
              <w:rPr>
                <w:rFonts w:ascii="Arial Narrow" w:hAnsi="Arial Narrow" w:cs="Arial Narrow"/>
                <w:szCs w:val="21"/>
              </w:rPr>
            </w:pPr>
            <w:r>
              <w:rPr>
                <w:rFonts w:ascii="Arial Narrow" w:hAnsi="Arial Narrow" w:cs="Arial Narrow"/>
                <w:szCs w:val="21"/>
                <w:lang w:bidi="ar"/>
              </w:rPr>
              <w:t xml:space="preserve">预留2.4G天线接口，配2.4G接收模块GLR-102，可实现本地语音扩声</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88"/>
              </w:numPr>
              <w:jc w:val="left"/>
              <w:widowControl/>
              <w:rPr>
                <w:rFonts w:ascii="Arial Narrow" w:hAnsi="Arial Narrow" w:cs="Arial Narrow"/>
                <w:szCs w:val="21"/>
              </w:rPr>
            </w:pPr>
            <w:r>
              <w:rPr>
                <w:rFonts w:ascii="Arial Narrow" w:hAnsi="Arial Narrow" w:cs="Arial Narrow"/>
                <w:szCs w:val="21"/>
                <w:lang w:bidi="ar"/>
              </w:rPr>
              <w:t xml:space="preserve">带1 0 0 V定压保障接口，定压保障模块</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88"/>
              </w:numPr>
              <w:jc w:val="left"/>
              <w:widowControl/>
              <w:rPr>
                <w:rFonts w:ascii="Arial Narrow" w:hAnsi="Arial Narrow" w:cs="Arial Narrow"/>
                <w:szCs w:val="21"/>
              </w:rPr>
            </w:pPr>
            <w:r>
              <w:rPr>
                <w:rFonts w:ascii="Arial Narrow" w:hAnsi="Arial Narrow" w:cs="Arial Narrow"/>
                <w:szCs w:val="21"/>
                <w:lang w:bidi="ar"/>
              </w:rPr>
              <w:t xml:space="preserve">带信息推送功能，系统崩溃或网络瘫痪后，也可以自动执行任务，保证系统的平稳运行</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88"/>
              </w:numPr>
              <w:jc w:val="left"/>
              <w:widowControl/>
              <w:rPr>
                <w:rFonts w:ascii="Arial Narrow" w:hAnsi="Arial Narrow" w:cs="Arial Narrow"/>
                <w:szCs w:val="21"/>
              </w:rPr>
            </w:pPr>
            <w:r>
              <w:rPr>
                <w:rFonts w:ascii="Arial Narrow" w:hAnsi="Arial Narrow" w:cs="Arial Narrow"/>
                <w:szCs w:val="21"/>
                <w:lang w:bidi="ar"/>
              </w:rPr>
              <w:t xml:space="preserve">带两路受控的24V输出接口，可以实现声光同步输出，可用于特殊教育学校</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88"/>
              </w:numPr>
              <w:jc w:val="left"/>
              <w:widowControl/>
              <w:rPr>
                <w:rFonts w:ascii="Arial Narrow" w:hAnsi="Arial Narrow" w:cs="Arial Narrow"/>
                <w:szCs w:val="21"/>
              </w:rPr>
            </w:pPr>
            <w:r>
              <w:rPr>
                <w:rFonts w:ascii="Arial Narrow" w:hAnsi="Arial Narrow" w:cs="Arial Narrow"/>
                <w:szCs w:val="21"/>
                <w:lang w:bidi="ar"/>
              </w:rPr>
              <w:t xml:space="preserve">灵敏度：89dB ±3dB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88"/>
              </w:numPr>
              <w:jc w:val="left"/>
              <w:widowControl/>
              <w:rPr>
                <w:rFonts w:ascii="Arial Narrow" w:hAnsi="Arial Narrow" w:cs="Arial Narrow"/>
                <w:szCs w:val="21"/>
              </w:rPr>
            </w:pPr>
            <w:r>
              <w:rPr>
                <w:rFonts w:ascii="Arial Narrow" w:hAnsi="Arial Narrow" w:cs="Arial Narrow"/>
                <w:szCs w:val="21"/>
                <w:lang w:bidi="ar"/>
              </w:rPr>
              <w:t xml:space="preserve">总谐波失真：≤1%</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88"/>
              </w:numPr>
              <w:jc w:val="left"/>
              <w:widowControl/>
              <w:rPr>
                <w:rFonts w:ascii="Arial Narrow" w:hAnsi="Arial Narrow" w:cs="Arial Narrow"/>
                <w:szCs w:val="21"/>
              </w:rPr>
            </w:pPr>
            <w:r>
              <w:rPr>
                <w:rFonts w:ascii="Arial Narrow" w:hAnsi="Arial Narrow" w:cs="Arial Narrow"/>
                <w:szCs w:val="21"/>
                <w:lang w:bidi="ar"/>
              </w:rPr>
              <w:t xml:space="preserve">单元规格：4寸宽频音扬声器、2寸高音扬声器</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88"/>
              </w:numPr>
              <w:jc w:val="left"/>
              <w:widowControl/>
              <w:rPr>
                <w:rFonts w:ascii="Arial Narrow" w:hAnsi="Arial Narrow" w:cs="Arial Narrow"/>
                <w:szCs w:val="21"/>
              </w:rPr>
            </w:pPr>
            <w:r>
              <w:rPr>
                <w:rFonts w:ascii="Arial Narrow" w:hAnsi="Arial Narrow" w:cs="Arial Narrow"/>
                <w:szCs w:val="21"/>
                <w:lang w:bidi="ar"/>
              </w:rPr>
              <w:t xml:space="preserve">工作电压：165V-250V AC</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81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数字音频采集器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89"/>
              </w:numPr>
              <w:jc w:val="left"/>
              <w:widowControl/>
              <w:rPr>
                <w:rFonts w:ascii="Arial Narrow" w:hAnsi="Arial Narrow" w:cs="Arial Narrow"/>
                <w:szCs w:val="21"/>
              </w:rPr>
            </w:pPr>
            <w:r>
              <w:rPr>
                <w:rFonts w:ascii="Arial Narrow" w:hAnsi="Arial Narrow" w:cs="Arial Narrow"/>
                <w:szCs w:val="21"/>
                <w:lang w:bidi="ar"/>
              </w:rPr>
              <w:t xml:space="preserve">将音频输入接口输入的音频编码为采样率≥48K的高品质音频流，并通过IP广播系统将音频流传送到指定的IP广播终端进行播放</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89"/>
              </w:numPr>
              <w:jc w:val="left"/>
              <w:widowControl/>
              <w:rPr>
                <w:rFonts w:ascii="Arial Narrow" w:hAnsi="Arial Narrow" w:cs="Arial Narrow"/>
                <w:szCs w:val="21"/>
              </w:rPr>
            </w:pPr>
            <w:r>
              <w:rPr>
                <w:rFonts w:ascii="Arial Narrow" w:hAnsi="Arial Narrow" w:cs="Arial Narrow"/>
                <w:szCs w:val="21"/>
                <w:lang w:bidi="ar"/>
              </w:rPr>
              <w:t xml:space="preserve">面板带USB接口、SD卡接口，支持MP3\WAV\WMA格式的音乐播放。带5个工业金属控制按键，支持播放\暂停、上一曲\下一曲、循环、音源模式切换等功能操作。支持红外遥控功能</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89"/>
              </w:numPr>
              <w:jc w:val="left"/>
              <w:widowControl/>
              <w:rPr>
                <w:rFonts w:ascii="Arial Narrow" w:hAnsi="Arial Narrow" w:cs="Arial Narrow"/>
                <w:szCs w:val="21"/>
              </w:rPr>
            </w:pPr>
            <w:r>
              <w:rPr>
                <w:rFonts w:ascii="Arial Narrow" w:hAnsi="Arial Narrow" w:cs="Arial Narrow"/>
                <w:szCs w:val="21"/>
                <w:lang w:bidi="ar"/>
              </w:rPr>
              <w:t xml:space="preserve">面板带12个可定义的快捷键，可将采集的信号快速的放给指定的区域或全区</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89"/>
              </w:numPr>
              <w:jc w:val="left"/>
              <w:widowControl/>
              <w:rPr>
                <w:rFonts w:ascii="Arial Narrow" w:hAnsi="Arial Narrow" w:cs="Arial Narrow"/>
                <w:szCs w:val="21"/>
              </w:rPr>
            </w:pPr>
            <w:r>
              <w:rPr>
                <w:rFonts w:ascii="Arial Narrow" w:hAnsi="Arial Narrow" w:cs="Arial Narrow"/>
                <w:szCs w:val="21"/>
                <w:lang w:bidi="ar"/>
              </w:rPr>
              <w:t xml:space="preserve">面板带双液晶显示屏</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89"/>
              </w:numPr>
              <w:jc w:val="left"/>
              <w:widowControl/>
              <w:rPr>
                <w:rFonts w:ascii="Arial Narrow" w:hAnsi="Arial Narrow" w:cs="Arial Narrow"/>
                <w:szCs w:val="21"/>
              </w:rPr>
            </w:pPr>
            <w:r>
              <w:rPr>
                <w:rFonts w:ascii="Arial Narrow" w:hAnsi="Arial Narrow" w:cs="Arial Narrow"/>
                <w:szCs w:val="21"/>
                <w:lang w:bidi="ar"/>
              </w:rPr>
              <w:t xml:space="preserve">受控电源接口≥6路。其中4路能分别与四组立体声线路输入对应；2路能在有采集任务是受控打开，外接其他扩展设备</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89"/>
              </w:numPr>
              <w:jc w:val="left"/>
              <w:widowControl/>
              <w:rPr>
                <w:rFonts w:ascii="Arial Narrow" w:hAnsi="Arial Narrow" w:cs="Arial Narrow"/>
                <w:szCs w:val="21"/>
              </w:rPr>
            </w:pPr>
            <w:r>
              <w:rPr>
                <w:rFonts w:ascii="Arial Narrow" w:hAnsi="Arial Narrow" w:cs="Arial Narrow"/>
                <w:szCs w:val="21"/>
                <w:lang w:bidi="ar"/>
              </w:rPr>
              <w:t xml:space="preserve">φ6.35话筒接口≥2路。每路均带48V幻像电源开关，每路的高低音调节、音量调节单独可控；</w:t>
            </w:r>
            <w:r>
              <w:rPr>
                <w:rFonts w:ascii="Arial Narrow" w:hAnsi="Arial Narrow" w:cs="Arial Narrow"/>
                <w:szCs w:val="21"/>
              </w:rPr>
            </w:r>
            <w:r/>
          </w:p>
          <w:p>
            <w:pPr>
              <w:pStyle w:val="1375"/>
              <w:numPr>
                <w:ilvl w:val="0"/>
                <w:numId w:val="89"/>
              </w:numPr>
              <w:jc w:val="left"/>
              <w:widowControl/>
              <w:rPr>
                <w:rFonts w:ascii="Arial Narrow" w:hAnsi="Arial Narrow" w:cs="Arial Narrow"/>
                <w:szCs w:val="21"/>
              </w:rPr>
            </w:pPr>
            <w:r>
              <w:rPr>
                <w:rFonts w:ascii="Arial Narrow" w:hAnsi="Arial Narrow" w:cs="Arial Narrow"/>
                <w:szCs w:val="21"/>
                <w:lang w:bidi="ar"/>
              </w:rPr>
              <w:t xml:space="preserve">话筒2带默音调节功能；话筒1“想讲就讲”模式，话筒插入或开机，可快速实现全区讲话或语音广播</w:t>
            </w:r>
            <w:r>
              <w:rPr>
                <w:rFonts w:hint="eastAsia" w:ascii="Arial Narrow" w:hAnsi="Arial Narrow" w:cs="Arial Narrow"/>
                <w:szCs w:val="21"/>
                <w:lang w:bidi="ar"/>
              </w:rPr>
              <w:t xml:space="preserve">；</w:t>
            </w:r>
            <w:r>
              <w:rPr>
                <w:rFonts w:ascii="Arial Narrow" w:hAnsi="Arial Narrow" w:cs="Arial Narrow"/>
                <w:szCs w:val="21"/>
                <w:lang w:bidi="ar"/>
              </w:rPr>
              <w:t xml:space="preserve"> </w:t>
            </w:r>
            <w:r>
              <w:rPr>
                <w:rFonts w:ascii="Arial Narrow" w:hAnsi="Arial Narrow" w:cs="Arial Narrow"/>
                <w:szCs w:val="21"/>
              </w:rPr>
            </w:r>
            <w:r/>
          </w:p>
          <w:p>
            <w:pPr>
              <w:pStyle w:val="1375"/>
              <w:numPr>
                <w:ilvl w:val="0"/>
                <w:numId w:val="89"/>
              </w:numPr>
              <w:jc w:val="left"/>
              <w:widowControl/>
              <w:rPr>
                <w:rFonts w:ascii="Arial Narrow" w:hAnsi="Arial Narrow" w:cs="Arial Narrow"/>
                <w:szCs w:val="21"/>
              </w:rPr>
            </w:pPr>
            <w:r>
              <w:rPr>
                <w:rFonts w:ascii="Arial Narrow" w:hAnsi="Arial Narrow" w:cs="Arial Narrow"/>
                <w:szCs w:val="21"/>
                <w:lang w:bidi="ar"/>
              </w:rPr>
              <w:t xml:space="preserve">立体声信号输入≥4组，每一路的音量单独可调；四组线路输入可单独进行音采集，也可以选择音乐播放模块的信号、话筒信号与线路输入进行混音</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89"/>
              </w:numPr>
              <w:jc w:val="left"/>
              <w:widowControl/>
              <w:rPr>
                <w:rFonts w:ascii="Arial Narrow" w:hAnsi="Arial Narrow" w:cs="Arial Narrow"/>
                <w:szCs w:val="21"/>
              </w:rPr>
            </w:pPr>
            <w:r>
              <w:rPr>
                <w:rFonts w:ascii="Arial Narrow" w:hAnsi="Arial Narrow" w:cs="Arial Narrow"/>
                <w:szCs w:val="21"/>
                <w:lang w:bidi="ar"/>
              </w:rPr>
              <w:t xml:space="preserve">信号输出≥2组，可连接有源监听音箱和外扩功放</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89"/>
              </w:numPr>
              <w:jc w:val="left"/>
              <w:widowControl/>
              <w:rPr>
                <w:rFonts w:ascii="Arial Narrow" w:hAnsi="Arial Narrow" w:cs="Arial Narrow"/>
                <w:szCs w:val="21"/>
              </w:rPr>
            </w:pPr>
            <w:r>
              <w:rPr>
                <w:rFonts w:ascii="Arial Narrow" w:hAnsi="Arial Narrow" w:cs="Arial Narrow"/>
                <w:szCs w:val="21"/>
                <w:lang w:bidi="ar"/>
              </w:rPr>
              <w:t xml:space="preserve">网络接口：标准RJ45</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89"/>
              </w:numPr>
              <w:jc w:val="left"/>
              <w:widowControl/>
              <w:rPr>
                <w:rFonts w:ascii="Arial Narrow" w:hAnsi="Arial Narrow" w:cs="Arial Narrow"/>
                <w:szCs w:val="21"/>
              </w:rPr>
            </w:pPr>
            <w:r>
              <w:rPr>
                <w:rFonts w:ascii="Arial Narrow" w:hAnsi="Arial Narrow" w:cs="Arial Narrow"/>
                <w:szCs w:val="21"/>
                <w:lang w:bidi="ar"/>
              </w:rPr>
              <w:t xml:space="preserve">信噪比：≥70dB</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82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播放器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90"/>
              </w:numPr>
              <w:jc w:val="left"/>
              <w:widowControl/>
              <w:rPr>
                <w:rFonts w:ascii="Arial Narrow" w:hAnsi="Arial Narrow" w:cs="Arial Narrow"/>
                <w:szCs w:val="21"/>
              </w:rPr>
            </w:pPr>
            <w:r>
              <w:rPr>
                <w:rFonts w:ascii="Arial Narrow" w:hAnsi="Arial Narrow" w:cs="Arial Narrow"/>
                <w:szCs w:val="21"/>
                <w:lang w:bidi="ar"/>
              </w:rPr>
              <w:t xml:space="preserve">标准机架式超薄1U设计，配置机架安装挂件，黑色机箱，铝合金面板</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90"/>
              </w:numPr>
              <w:jc w:val="left"/>
              <w:widowControl/>
              <w:rPr>
                <w:rFonts w:ascii="Arial Narrow" w:hAnsi="Arial Narrow" w:cs="Arial Narrow"/>
                <w:szCs w:val="21"/>
              </w:rPr>
            </w:pPr>
            <w:r>
              <w:rPr>
                <w:rFonts w:ascii="Arial Narrow" w:hAnsi="Arial Narrow" w:cs="Arial Narrow"/>
                <w:szCs w:val="21"/>
                <w:lang w:bidi="ar"/>
              </w:rPr>
              <w:t xml:space="preserve">支持断电记忆续播功能、选时及循环播放功能、电子相册功能</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90"/>
              </w:numPr>
              <w:jc w:val="left"/>
              <w:widowControl/>
              <w:rPr>
                <w:rFonts w:ascii="Arial Narrow" w:hAnsi="Arial Narrow" w:cs="Arial Narrow"/>
                <w:szCs w:val="21"/>
              </w:rPr>
            </w:pPr>
            <w:r>
              <w:rPr>
                <w:rFonts w:ascii="Arial Narrow" w:hAnsi="Arial Narrow" w:cs="Arial Narrow"/>
                <w:szCs w:val="21"/>
                <w:lang w:bidi="ar"/>
              </w:rPr>
              <w:t xml:space="preserve">纠错能力，电子抗震技术播放流畅，高清视频输出HDMI（支持1080P）</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90"/>
              </w:numPr>
              <w:jc w:val="left"/>
              <w:widowControl/>
              <w:rPr>
                <w:rFonts w:ascii="Arial Narrow" w:hAnsi="Arial Narrow" w:cs="Arial Narrow"/>
                <w:szCs w:val="21"/>
              </w:rPr>
            </w:pPr>
            <w:r>
              <w:rPr>
                <w:rFonts w:ascii="Arial Narrow" w:hAnsi="Arial Narrow" w:cs="Arial Narrow"/>
                <w:szCs w:val="21"/>
                <w:lang w:bidi="ar"/>
              </w:rPr>
              <w:t xml:space="preserve">具有蓝牙接收功能、FM收音功能</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90"/>
              </w:numPr>
              <w:jc w:val="left"/>
              <w:widowControl/>
              <w:rPr>
                <w:rFonts w:ascii="Arial Narrow" w:hAnsi="Arial Narrow" w:cs="Arial Narrow"/>
                <w:szCs w:val="21"/>
              </w:rPr>
            </w:pPr>
            <w:r>
              <w:rPr>
                <w:rFonts w:ascii="Arial Narrow" w:hAnsi="Arial Narrow" w:cs="Arial Narrow"/>
                <w:szCs w:val="21"/>
                <w:lang w:bidi="ar"/>
              </w:rPr>
              <w:t xml:space="preserve">机器前面板具有物理按键功能：播放/暂停、停止、下一曲、上一曲、快进、快退、出仓/进仓、FM/蓝牙、选时、重复、声道、返回、标题、数字直选等</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90"/>
              </w:numPr>
              <w:jc w:val="left"/>
              <w:widowControl/>
              <w:rPr>
                <w:rFonts w:ascii="Arial Narrow" w:hAnsi="Arial Narrow" w:cs="Arial Narrow"/>
                <w:szCs w:val="21"/>
              </w:rPr>
            </w:pPr>
            <w:r>
              <w:rPr>
                <w:rFonts w:ascii="Arial Narrow" w:hAnsi="Arial Narrow" w:cs="Arial Narrow"/>
                <w:szCs w:val="21"/>
                <w:lang w:bidi="ar"/>
              </w:rPr>
              <w:t xml:space="preserve">配置全功能遥控器，操作方便。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83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调音台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91"/>
              </w:numPr>
              <w:jc w:val="left"/>
              <w:widowControl/>
              <w:rPr>
                <w:rFonts w:ascii="Arial Narrow" w:hAnsi="Arial Narrow" w:cs="Arial Narrow"/>
                <w:szCs w:val="21"/>
              </w:rPr>
            </w:pPr>
            <w:r>
              <w:rPr>
                <w:rFonts w:ascii="Arial Narrow" w:hAnsi="Arial Narrow" w:cs="Arial Narrow"/>
                <w:szCs w:val="21"/>
                <w:lang w:bidi="ar"/>
              </w:rPr>
              <w:t xml:space="preserve">不少于12路MIC/LINE输入，1 组辅助返回输入，1组立体声输入，1路 USB 输入</w:t>
            </w:r>
            <w:r>
              <w:rPr>
                <w:rFonts w:hint="eastAsia" w:ascii="Arial Narrow" w:hAnsi="Arial Narrow" w:cs="Arial Narrow"/>
                <w:szCs w:val="21"/>
                <w:lang w:bidi="ar"/>
              </w:rPr>
              <w:t xml:space="preserve">，</w:t>
            </w:r>
            <w:r>
              <w:rPr>
                <w:rFonts w:ascii="Arial Narrow" w:hAnsi="Arial Narrow" w:cs="Arial Narrow"/>
                <w:szCs w:val="21"/>
                <w:lang w:bidi="ar"/>
              </w:rPr>
              <w:t xml:space="preserve">1 路 SD 卡输入，</w:t>
            </w:r>
            <w:r>
              <w:rPr>
                <w:rFonts w:hint="eastAsia" w:ascii="Arial Narrow" w:hAnsi="Arial Narrow" w:cs="Arial Narrow"/>
                <w:szCs w:val="21"/>
                <w:lang w:bidi="ar"/>
              </w:rPr>
              <w:t xml:space="preserve">1路</w:t>
            </w:r>
            <w:r>
              <w:rPr>
                <w:rFonts w:ascii="Arial Narrow" w:hAnsi="Arial Narrow" w:cs="Arial Narrow"/>
                <w:szCs w:val="21"/>
                <w:lang w:bidi="ar"/>
              </w:rPr>
              <w:t xml:space="preserve">蓝牙输</w:t>
            </w:r>
            <w:r>
              <w:rPr>
                <w:rFonts w:hint="eastAsia" w:ascii="Arial Narrow" w:hAnsi="Arial Narrow" w:cs="Arial Narrow"/>
                <w:szCs w:val="21"/>
                <w:lang w:bidi="ar"/>
              </w:rPr>
              <w:t xml:space="preserve">入</w:t>
            </w:r>
            <w:r>
              <w:rPr>
                <w:rFonts w:ascii="Arial Narrow" w:hAnsi="Arial Narrow" w:cs="Arial Narrow"/>
                <w:szCs w:val="21"/>
                <w:lang w:bidi="ar"/>
              </w:rPr>
              <w:t xml:space="preserve">；</w:t>
            </w:r>
            <w:r>
              <w:rPr>
                <w:rFonts w:ascii="Arial Narrow" w:hAnsi="Arial Narrow" w:cs="Arial Narrow"/>
                <w:szCs w:val="21"/>
              </w:rPr>
            </w:r>
            <w:r/>
          </w:p>
          <w:p>
            <w:pPr>
              <w:pStyle w:val="1375"/>
              <w:numPr>
                <w:ilvl w:val="0"/>
                <w:numId w:val="91"/>
              </w:numPr>
              <w:jc w:val="left"/>
              <w:widowControl/>
              <w:rPr>
                <w:rFonts w:ascii="Arial Narrow" w:hAnsi="Arial Narrow" w:cs="Arial Narrow"/>
                <w:szCs w:val="21"/>
              </w:rPr>
            </w:pPr>
            <w:r>
              <w:rPr>
                <w:rFonts w:ascii="Arial Narrow" w:hAnsi="Arial Narrow" w:cs="Arial Narrow"/>
                <w:szCs w:val="21"/>
                <w:lang w:bidi="ar"/>
              </w:rPr>
              <w:t xml:space="preserve">不少于2路主输出，2路编组输出，2路辅助输出，1组立体声录音输出，1路监听输出；</w:t>
            </w:r>
            <w:r>
              <w:rPr>
                <w:rFonts w:ascii="Arial Narrow" w:hAnsi="Arial Narrow" w:cs="Arial Narrow"/>
                <w:szCs w:val="21"/>
              </w:rPr>
            </w:r>
            <w:r/>
          </w:p>
          <w:p>
            <w:pPr>
              <w:pStyle w:val="1375"/>
              <w:numPr>
                <w:ilvl w:val="0"/>
                <w:numId w:val="91"/>
              </w:numPr>
              <w:jc w:val="left"/>
              <w:widowControl/>
              <w:rPr>
                <w:rFonts w:ascii="Arial Narrow" w:hAnsi="Arial Narrow" w:cs="Arial Narrow"/>
                <w:szCs w:val="21"/>
              </w:rPr>
            </w:pPr>
            <w:r>
              <w:rPr>
                <w:rFonts w:ascii="Arial Narrow" w:hAnsi="Arial Narrow" w:cs="Arial Narrow"/>
                <w:szCs w:val="21"/>
                <w:lang w:bidi="ar"/>
              </w:rPr>
              <w:t xml:space="preserve">内置多媒体播放器，支持蓝牙接收，带USB 接口和操作界面,可直接播放 WMA、MP3 双格式音乐；</w:t>
            </w:r>
            <w:r>
              <w:rPr>
                <w:rFonts w:ascii="Arial Narrow" w:hAnsi="Arial Narrow" w:cs="Arial Narrow"/>
                <w:szCs w:val="21"/>
              </w:rPr>
            </w:r>
            <w:r/>
          </w:p>
          <w:p>
            <w:pPr>
              <w:pStyle w:val="1375"/>
              <w:numPr>
                <w:ilvl w:val="0"/>
                <w:numId w:val="91"/>
              </w:numPr>
              <w:jc w:val="left"/>
              <w:widowControl/>
              <w:rPr>
                <w:rFonts w:ascii="Arial Narrow" w:hAnsi="Arial Narrow" w:cs="Arial Narrow"/>
                <w:szCs w:val="21"/>
              </w:rPr>
            </w:pPr>
            <w:r>
              <w:rPr>
                <w:rFonts w:ascii="Arial Narrow" w:hAnsi="Arial Narrow" w:cs="Arial Narrow"/>
                <w:szCs w:val="21"/>
                <w:lang w:bidi="ar"/>
              </w:rPr>
              <w:t xml:space="preserve">内置100种模式的数字效果器；</w:t>
            </w:r>
            <w:r>
              <w:rPr>
                <w:rFonts w:ascii="Arial Narrow" w:hAnsi="Arial Narrow" w:cs="Arial Narrow"/>
                <w:szCs w:val="21"/>
              </w:rPr>
            </w:r>
            <w:r/>
          </w:p>
          <w:p>
            <w:pPr>
              <w:pStyle w:val="1375"/>
              <w:numPr>
                <w:ilvl w:val="0"/>
                <w:numId w:val="91"/>
              </w:numPr>
              <w:jc w:val="left"/>
              <w:widowControl/>
              <w:rPr>
                <w:rFonts w:ascii="Arial Narrow" w:hAnsi="Arial Narrow" w:cs="Arial Narrow"/>
                <w:szCs w:val="21"/>
              </w:rPr>
            </w:pPr>
            <w:r>
              <w:rPr>
                <w:rFonts w:ascii="Arial Narrow" w:hAnsi="Arial Narrow" w:cs="Arial Narrow"/>
                <w:szCs w:val="21"/>
                <w:lang w:bidi="ar"/>
              </w:rPr>
              <w:t xml:space="preserve">配置2×10点LED电平指示</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91"/>
              </w:numPr>
              <w:jc w:val="left"/>
              <w:widowControl/>
              <w:rPr>
                <w:rFonts w:ascii="Arial Narrow" w:hAnsi="Arial Narrow" w:cs="Arial Narrow"/>
                <w:szCs w:val="21"/>
              </w:rPr>
            </w:pPr>
            <w:r>
              <w:rPr>
                <w:rFonts w:ascii="Arial Narrow" w:hAnsi="Arial Narrow" w:cs="Arial Narrow"/>
                <w:szCs w:val="21"/>
                <w:lang w:bidi="ar"/>
              </w:rPr>
              <w:t xml:space="preserve">支持+48V幻象供电</w:t>
            </w:r>
            <w:r>
              <w:rPr>
                <w:rFonts w:hint="eastAsia" w:ascii="Arial Narrow" w:hAnsi="Arial Narrow" w:cs="Arial Narrow"/>
                <w:szCs w:val="21"/>
                <w:lang w:bidi="ar"/>
              </w:rPr>
              <w:t xml:space="preserve">，</w:t>
            </w:r>
            <w:r>
              <w:rPr>
                <w:rFonts w:ascii="Arial Narrow" w:hAnsi="Arial Narrow" w:cs="Arial Narrow"/>
                <w:szCs w:val="21"/>
                <w:lang w:bidi="ar"/>
              </w:rPr>
              <w:t xml:space="preserve">具有12个独立的+48V幻象供电开关；</w:t>
            </w:r>
            <w:r>
              <w:rPr>
                <w:rFonts w:ascii="Arial Narrow" w:hAnsi="Arial Narrow" w:cs="Arial Narrow"/>
                <w:szCs w:val="21"/>
              </w:rPr>
            </w:r>
            <w:r/>
          </w:p>
          <w:p>
            <w:pPr>
              <w:pStyle w:val="1375"/>
              <w:numPr>
                <w:ilvl w:val="0"/>
                <w:numId w:val="91"/>
              </w:numPr>
              <w:jc w:val="left"/>
              <w:widowControl/>
              <w:rPr>
                <w:rFonts w:ascii="Arial Narrow" w:hAnsi="Arial Narrow" w:cs="Arial Narrow"/>
                <w:szCs w:val="21"/>
              </w:rPr>
            </w:pPr>
            <w:r>
              <w:rPr>
                <w:rFonts w:ascii="Arial Narrow" w:hAnsi="Arial Narrow" w:cs="Arial Narrow"/>
                <w:szCs w:val="21"/>
                <w:lang w:bidi="ar"/>
              </w:rPr>
              <w:t xml:space="preserve">频率响应：20Hz～20kHz（+1，-3dB）；</w:t>
            </w:r>
            <w:r>
              <w:rPr>
                <w:rFonts w:ascii="Arial Narrow" w:hAnsi="Arial Narrow" w:cs="Arial Narrow"/>
                <w:szCs w:val="21"/>
              </w:rPr>
            </w:r>
            <w:r/>
          </w:p>
          <w:p>
            <w:pPr>
              <w:pStyle w:val="1375"/>
              <w:numPr>
                <w:ilvl w:val="0"/>
                <w:numId w:val="91"/>
              </w:numPr>
              <w:jc w:val="left"/>
              <w:widowControl/>
              <w:rPr>
                <w:rFonts w:ascii="Arial Narrow" w:hAnsi="Arial Narrow" w:cs="Arial Narrow"/>
                <w:szCs w:val="21"/>
              </w:rPr>
            </w:pPr>
            <w:r>
              <w:rPr>
                <w:rFonts w:ascii="Arial Narrow" w:hAnsi="Arial Narrow" w:cs="Arial Narrow"/>
                <w:szCs w:val="21"/>
                <w:lang w:bidi="ar"/>
              </w:rPr>
              <w:t xml:space="preserve">总谐波失真(1kHz)：≤0.02%；</w:t>
            </w:r>
            <w:r>
              <w:rPr>
                <w:rFonts w:ascii="Arial Narrow" w:hAnsi="Arial Narrow" w:cs="Arial Narrow"/>
                <w:szCs w:val="21"/>
              </w:rPr>
            </w:r>
            <w:r/>
          </w:p>
          <w:p>
            <w:pPr>
              <w:pStyle w:val="1375"/>
              <w:numPr>
                <w:ilvl w:val="0"/>
                <w:numId w:val="91"/>
              </w:numPr>
              <w:jc w:val="left"/>
              <w:widowControl/>
              <w:rPr>
                <w:rFonts w:ascii="Arial Narrow" w:hAnsi="Arial Narrow" w:cs="Arial Narrow"/>
                <w:szCs w:val="21"/>
              </w:rPr>
            </w:pPr>
            <w:r>
              <w:rPr>
                <w:rFonts w:ascii="Arial Narrow" w:hAnsi="Arial Narrow" w:cs="Arial Narrow"/>
                <w:szCs w:val="21"/>
                <w:lang w:bidi="ar"/>
              </w:rPr>
              <w:t xml:space="preserve">线路输入增益：≥56dB；</w:t>
            </w:r>
            <w:r>
              <w:rPr>
                <w:rFonts w:ascii="Arial Narrow" w:hAnsi="Arial Narrow" w:cs="Arial Narrow"/>
                <w:szCs w:val="21"/>
              </w:rPr>
            </w:r>
            <w:r/>
          </w:p>
          <w:p>
            <w:pPr>
              <w:pStyle w:val="1375"/>
              <w:numPr>
                <w:ilvl w:val="0"/>
                <w:numId w:val="91"/>
              </w:numPr>
              <w:jc w:val="left"/>
              <w:widowControl/>
              <w:rPr>
                <w:rFonts w:ascii="Arial Narrow" w:hAnsi="Arial Narrow" w:cs="Arial Narrow"/>
                <w:szCs w:val="21"/>
              </w:rPr>
            </w:pPr>
            <w:r>
              <w:rPr>
                <w:rFonts w:ascii="Arial Narrow" w:hAnsi="Arial Narrow" w:cs="Arial Narrow"/>
                <w:szCs w:val="21"/>
                <w:lang w:bidi="ar"/>
              </w:rPr>
              <w:t xml:space="preserve">话筒输入增益：≥71dB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91"/>
              </w:numPr>
              <w:jc w:val="left"/>
              <w:widowControl/>
              <w:rPr>
                <w:rFonts w:ascii="Arial Narrow" w:hAnsi="Arial Narrow" w:cs="Arial Narrow"/>
                <w:szCs w:val="21"/>
              </w:rPr>
            </w:pPr>
            <w:r>
              <w:rPr>
                <w:rFonts w:ascii="Arial Narrow" w:hAnsi="Arial Narrow" w:cs="Arial Narrow"/>
                <w:szCs w:val="21"/>
                <w:lang w:bidi="ar"/>
              </w:rPr>
              <w:t xml:space="preserve">最大输入电平：≥15dBu</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91"/>
              </w:numPr>
              <w:jc w:val="left"/>
              <w:widowControl/>
              <w:rPr>
                <w:rFonts w:ascii="Arial Narrow" w:hAnsi="Arial Narrow" w:cs="Arial Narrow"/>
                <w:szCs w:val="21"/>
              </w:rPr>
            </w:pPr>
            <w:r>
              <w:rPr>
                <w:rFonts w:ascii="Arial Narrow" w:hAnsi="Arial Narrow" w:cs="Arial Narrow"/>
                <w:szCs w:val="21"/>
                <w:lang w:bidi="ar"/>
              </w:rPr>
              <w:t xml:space="preserve">最大输出电平：≥20dBu</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91"/>
              </w:numPr>
              <w:jc w:val="left"/>
              <w:widowControl/>
              <w:rPr>
                <w:rFonts w:ascii="Arial Narrow" w:hAnsi="Arial Narrow" w:cs="Arial Narrow"/>
                <w:szCs w:val="21"/>
              </w:rPr>
            </w:pPr>
            <w:r>
              <w:rPr>
                <w:rFonts w:ascii="Arial Narrow" w:hAnsi="Arial Narrow" w:cs="Arial Narrow"/>
                <w:szCs w:val="21"/>
                <w:lang w:bidi="ar"/>
              </w:rPr>
              <w:t xml:space="preserve">信噪比（A计权）：≥87dB</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84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时钟授时器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tcPr>
          <w:p>
            <w:pPr>
              <w:pStyle w:val="1375"/>
              <w:numPr>
                <w:ilvl w:val="0"/>
                <w:numId w:val="92"/>
              </w:numPr>
              <w:widowControl/>
              <w:rPr>
                <w:rFonts w:ascii="Arial Narrow" w:hAnsi="Arial Narrow" w:cs="Arial Narrow"/>
                <w:szCs w:val="21"/>
              </w:rPr>
            </w:pPr>
            <w:r>
              <w:rPr>
                <w:rFonts w:ascii="Arial Narrow" w:hAnsi="Arial Narrow" w:cs="Arial Narrow"/>
                <w:szCs w:val="21"/>
                <w:lang w:bidi="ar"/>
              </w:rPr>
              <w:t xml:space="preserve">标准1U高度机柜式设计；</w:t>
            </w:r>
            <w:r>
              <w:rPr>
                <w:rFonts w:ascii="Arial Narrow" w:hAnsi="Arial Narrow" w:cs="Arial Narrow"/>
                <w:szCs w:val="21"/>
              </w:rPr>
            </w:r>
            <w:r/>
          </w:p>
          <w:p>
            <w:pPr>
              <w:pStyle w:val="1375"/>
              <w:numPr>
                <w:ilvl w:val="0"/>
                <w:numId w:val="92"/>
              </w:numPr>
              <w:widowControl/>
              <w:rPr>
                <w:rFonts w:ascii="Arial Narrow" w:hAnsi="Arial Narrow" w:cs="Arial Narrow"/>
                <w:szCs w:val="21"/>
              </w:rPr>
            </w:pPr>
            <w:r>
              <w:rPr>
                <w:rFonts w:ascii="Arial Narrow" w:hAnsi="Arial Narrow" w:cs="Arial Narrow"/>
                <w:szCs w:val="21"/>
                <w:lang w:bidi="ar"/>
              </w:rPr>
              <w:t xml:space="preserve">接收频率精确稳定。采用GPS和北斗两种方式校时，使用地球同步卫星作为校时基准，与格林威治时间误差小于0.1</w:t>
            </w:r>
            <w:r>
              <w:rPr>
                <w:rFonts w:hint="eastAsia" w:ascii="Arial Narrow" w:hAnsi="Arial Narrow" w:cs="Arial Narrow"/>
                <w:szCs w:val="21"/>
                <w:lang w:bidi="ar"/>
              </w:rPr>
              <w:t xml:space="preserve">s；</w:t>
            </w:r>
            <w:r>
              <w:rPr>
                <w:rFonts w:ascii="Arial Narrow" w:hAnsi="Arial Narrow" w:cs="Arial Narrow"/>
                <w:szCs w:val="21"/>
              </w:rPr>
            </w:r>
            <w:r/>
          </w:p>
          <w:p>
            <w:pPr>
              <w:pStyle w:val="1375"/>
              <w:numPr>
                <w:ilvl w:val="0"/>
                <w:numId w:val="92"/>
              </w:numPr>
              <w:widowControl/>
              <w:rPr>
                <w:rFonts w:ascii="Arial Narrow" w:hAnsi="Arial Narrow" w:cs="Arial Narrow"/>
                <w:szCs w:val="21"/>
              </w:rPr>
            </w:pPr>
            <w:r>
              <w:rPr>
                <w:rFonts w:ascii="Arial Narrow" w:hAnsi="Arial Narrow" w:cs="Arial Narrow"/>
                <w:szCs w:val="21"/>
                <w:lang w:bidi="ar"/>
              </w:rPr>
              <w:t xml:space="preserve">设备开机自动显示日期、时间及GPS/北斗天线信号的强度</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92"/>
              </w:numPr>
              <w:widowControl/>
              <w:rPr>
                <w:rFonts w:ascii="Arial Narrow" w:hAnsi="Arial Narrow" w:cs="Arial Narrow"/>
                <w:szCs w:val="21"/>
              </w:rPr>
            </w:pPr>
            <w:r>
              <w:rPr>
                <w:rFonts w:ascii="Arial Narrow" w:hAnsi="Arial Narrow" w:cs="Arial Narrow"/>
                <w:szCs w:val="21"/>
                <w:lang w:bidi="ar"/>
              </w:rPr>
              <w:t xml:space="preserve">支持远程配置IP地址</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92"/>
              </w:numPr>
              <w:widowControl/>
              <w:rPr>
                <w:rFonts w:ascii="Arial Narrow" w:hAnsi="Arial Narrow" w:cs="Arial Narrow"/>
                <w:szCs w:val="21"/>
              </w:rPr>
            </w:pPr>
            <w:r>
              <w:rPr>
                <w:rFonts w:ascii="Arial Narrow" w:hAnsi="Arial Narrow" w:cs="Arial Narrow"/>
                <w:szCs w:val="21"/>
                <w:lang w:bidi="ar"/>
              </w:rPr>
              <w:t xml:space="preserve">支持标准NTP网络时间协议</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92"/>
              </w:numPr>
              <w:widowControl/>
              <w:rPr>
                <w:rFonts w:ascii="Arial Narrow" w:hAnsi="Arial Narrow" w:cs="Arial Narrow"/>
                <w:szCs w:val="21"/>
              </w:rPr>
            </w:pPr>
            <w:r>
              <w:rPr>
                <w:rFonts w:ascii="Arial Narrow" w:hAnsi="Arial Narrow" w:cs="Arial Narrow"/>
                <w:szCs w:val="21"/>
                <w:lang w:bidi="ar"/>
              </w:rPr>
              <w:t xml:space="preserve">设备具有1路GPS接口，1路RS232接口以及1路网口。</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85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电源时序控制器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93"/>
              </w:numPr>
              <w:jc w:val="left"/>
              <w:widowControl/>
              <w:rPr>
                <w:rFonts w:ascii="Arial Narrow" w:hAnsi="Arial Narrow" w:cs="Arial Narrow"/>
                <w:szCs w:val="21"/>
              </w:rPr>
            </w:pPr>
            <w:r>
              <w:rPr>
                <w:rFonts w:ascii="Arial Narrow" w:hAnsi="Arial Narrow" w:cs="Arial Narrow"/>
                <w:szCs w:val="21"/>
                <w:lang w:bidi="ar"/>
              </w:rPr>
              <w:t xml:space="preserve">16路电源输出，时序开关控制，顺序开启，反序关闭</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93"/>
              </w:numPr>
              <w:jc w:val="left"/>
              <w:widowControl/>
              <w:rPr>
                <w:rFonts w:ascii="Arial Narrow" w:hAnsi="Arial Narrow" w:cs="Arial Narrow"/>
                <w:szCs w:val="21"/>
              </w:rPr>
            </w:pPr>
            <w:r>
              <w:rPr>
                <w:rFonts w:ascii="Arial Narrow" w:hAnsi="Arial Narrow" w:cs="Arial Narrow"/>
                <w:szCs w:val="21"/>
                <w:lang w:bidi="ar"/>
              </w:rPr>
              <w:t xml:space="preserve">控制口：短路信号输入，可将时序开关外接，方便与其他系统联动</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93"/>
              </w:numPr>
              <w:jc w:val="left"/>
              <w:widowControl/>
              <w:rPr>
                <w:rFonts w:ascii="Arial Narrow" w:hAnsi="Arial Narrow" w:cs="Arial Narrow"/>
                <w:szCs w:val="21"/>
              </w:rPr>
            </w:pPr>
            <w:r>
              <w:rPr>
                <w:rFonts w:ascii="Arial Narrow" w:hAnsi="Arial Narrow" w:cs="Arial Narrow"/>
                <w:szCs w:val="21"/>
                <w:lang w:bidi="ar"/>
              </w:rPr>
              <w:t xml:space="preserve">单路最大电源电流：10A；16路电源总电流：40A</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93"/>
              </w:numPr>
              <w:jc w:val="left"/>
              <w:widowControl/>
              <w:rPr>
                <w:rFonts w:ascii="Arial Narrow" w:hAnsi="Arial Narrow" w:cs="Arial Narrow"/>
                <w:szCs w:val="21"/>
              </w:rPr>
            </w:pPr>
            <w:r>
              <w:rPr>
                <w:rFonts w:ascii="Arial Narrow" w:hAnsi="Arial Narrow" w:cs="Arial Narrow"/>
                <w:szCs w:val="21"/>
                <w:lang w:bidi="ar"/>
              </w:rPr>
              <w:t xml:space="preserve">硬件接口：RS232控制口×1；RS422数据接口×2。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86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网络广播分控软件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tcPr>
          <w:p>
            <w:pPr>
              <w:pStyle w:val="1375"/>
              <w:numPr>
                <w:ilvl w:val="0"/>
                <w:numId w:val="94"/>
              </w:numPr>
              <w:jc w:val="left"/>
              <w:widowControl/>
              <w:rPr>
                <w:rFonts w:ascii="Arial Narrow" w:hAnsi="Arial Narrow" w:cs="Arial Narrow"/>
                <w:szCs w:val="21"/>
              </w:rPr>
            </w:pPr>
            <w:r>
              <w:rPr>
                <w:rFonts w:ascii="Arial Narrow" w:hAnsi="Arial Narrow" w:cs="Arial Narrow"/>
                <w:szCs w:val="21"/>
                <w:lang w:bidi="ar"/>
              </w:rPr>
              <w:t xml:space="preserve">网络广播系统控制的分控软件</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94"/>
              </w:numPr>
              <w:jc w:val="left"/>
              <w:widowControl/>
              <w:rPr>
                <w:rFonts w:ascii="Arial Narrow" w:hAnsi="Arial Narrow" w:cs="Arial Narrow"/>
                <w:szCs w:val="21"/>
              </w:rPr>
            </w:pPr>
            <w:r>
              <w:rPr>
                <w:rFonts w:ascii="Arial Narrow" w:hAnsi="Arial Narrow" w:cs="Arial Narrow"/>
                <w:szCs w:val="21"/>
                <w:lang w:bidi="ar"/>
              </w:rPr>
              <w:t xml:space="preserve">提供系统管理、用户管理、终端管理、节目管理、任务管理等管理功能</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94"/>
              </w:numPr>
              <w:jc w:val="left"/>
              <w:widowControl/>
              <w:rPr>
                <w:rFonts w:ascii="Arial Narrow" w:hAnsi="Arial Narrow" w:cs="Arial Narrow"/>
                <w:szCs w:val="21"/>
              </w:rPr>
            </w:pPr>
            <w:r>
              <w:rPr>
                <w:rFonts w:ascii="Arial Narrow" w:hAnsi="Arial Narrow" w:cs="Arial Narrow"/>
                <w:szCs w:val="21"/>
                <w:lang w:bidi="ar"/>
              </w:rPr>
              <w:t xml:space="preserve">无需互联网静态IP地址即可与IP广播管理平台主控软件互联</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94"/>
              </w:numPr>
              <w:jc w:val="left"/>
              <w:widowControl/>
              <w:rPr>
                <w:rFonts w:ascii="Arial Narrow" w:hAnsi="Arial Narrow" w:cs="Arial Narrow"/>
                <w:szCs w:val="21"/>
              </w:rPr>
            </w:pPr>
            <w:r>
              <w:rPr>
                <w:rFonts w:ascii="Arial Narrow" w:hAnsi="Arial Narrow" w:cs="Arial Narrow"/>
                <w:szCs w:val="21"/>
                <w:lang w:bidi="ar"/>
              </w:rPr>
              <w:t xml:space="preserve">系统服务器主要提供给系统管理员使用，同时也是资源库的存放点</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94"/>
              </w:numPr>
              <w:jc w:val="left"/>
              <w:widowControl/>
              <w:rPr>
                <w:rFonts w:ascii="Arial Narrow" w:hAnsi="Arial Narrow" w:cs="Arial Narrow"/>
                <w:szCs w:val="21"/>
              </w:rPr>
            </w:pPr>
            <w:r>
              <w:rPr>
                <w:rFonts w:ascii="Arial Narrow" w:hAnsi="Arial Narrow" w:cs="Arial Narrow"/>
                <w:szCs w:val="21"/>
                <w:lang w:bidi="ar"/>
              </w:rPr>
              <w:t xml:space="preserve">远程用户可以通过远程客户端或播控器对系统服务器上的文件进行播放或者点播，以达到日常使用</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94"/>
              </w:numPr>
              <w:jc w:val="left"/>
              <w:widowControl/>
              <w:rPr>
                <w:rFonts w:ascii="Arial Narrow" w:hAnsi="Arial Narrow" w:cs="Arial Narrow"/>
                <w:szCs w:val="21"/>
              </w:rPr>
            </w:pPr>
            <w:r>
              <w:rPr>
                <w:rFonts w:ascii="Arial Narrow" w:hAnsi="Arial Narrow" w:cs="Arial Narrow"/>
                <w:szCs w:val="21"/>
                <w:lang w:bidi="ar"/>
              </w:rPr>
              <w:t xml:space="preserve">软件包带有系统服务器软件、中继服务器软件、远程客户端软件、IP消防报警软件、IP无线遥控软件和IP电话广播软件等组成，支持自定义选择安装。</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87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网络寻呼话筒</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95"/>
              </w:numPr>
              <w:jc w:val="left"/>
              <w:widowControl/>
              <w:rPr>
                <w:rFonts w:ascii="Arial Narrow" w:hAnsi="Arial Narrow" w:cs="Arial Narrow"/>
                <w:szCs w:val="21"/>
              </w:rPr>
            </w:pPr>
            <w:r>
              <w:rPr>
                <w:rFonts w:ascii="Arial Narrow" w:hAnsi="Arial Narrow" w:cs="Arial Narrow"/>
                <w:szCs w:val="21"/>
                <w:lang w:bidi="ar"/>
              </w:rPr>
              <w:t xml:space="preserve">≥7寸高清IPS液晶屏；</w:t>
            </w:r>
            <w:r>
              <w:rPr>
                <w:rFonts w:ascii="Arial Narrow" w:hAnsi="Arial Narrow" w:cs="Arial Narrow"/>
                <w:szCs w:val="21"/>
              </w:rPr>
            </w:r>
            <w:r/>
          </w:p>
          <w:p>
            <w:pPr>
              <w:pStyle w:val="1375"/>
              <w:numPr>
                <w:ilvl w:val="0"/>
                <w:numId w:val="95"/>
              </w:numPr>
              <w:jc w:val="left"/>
              <w:widowControl/>
              <w:rPr>
                <w:rFonts w:ascii="Arial Narrow" w:hAnsi="Arial Narrow" w:cs="Arial Narrow"/>
                <w:szCs w:val="21"/>
              </w:rPr>
            </w:pPr>
            <w:r>
              <w:rPr>
                <w:rFonts w:ascii="Arial Narrow" w:hAnsi="Arial Narrow" w:cs="Arial Narrow"/>
                <w:szCs w:val="21"/>
                <w:lang w:bidi="ar"/>
              </w:rPr>
              <w:t xml:space="preserve">可对全区，分区，指定终端发起广播寻呼喊话，分区数量不限；</w:t>
            </w:r>
            <w:r>
              <w:rPr>
                <w:rFonts w:ascii="Arial Narrow" w:hAnsi="Arial Narrow" w:cs="Arial Narrow"/>
                <w:szCs w:val="21"/>
              </w:rPr>
            </w:r>
            <w:r/>
          </w:p>
          <w:p>
            <w:pPr>
              <w:pStyle w:val="1375"/>
              <w:numPr>
                <w:ilvl w:val="0"/>
                <w:numId w:val="95"/>
              </w:numPr>
              <w:jc w:val="left"/>
              <w:widowControl/>
              <w:rPr>
                <w:rFonts w:ascii="Arial Narrow" w:hAnsi="Arial Narrow" w:cs="Arial Narrow"/>
                <w:szCs w:val="21"/>
              </w:rPr>
            </w:pPr>
            <w:r>
              <w:rPr>
                <w:rFonts w:ascii="Arial Narrow" w:hAnsi="Arial Narrow" w:cs="Arial Narrow"/>
                <w:szCs w:val="21"/>
                <w:lang w:bidi="ar"/>
              </w:rPr>
              <w:t xml:space="preserve">支持麦克风，外接输入音源自由切换；</w:t>
            </w:r>
            <w:r>
              <w:rPr>
                <w:rFonts w:ascii="Arial Narrow" w:hAnsi="Arial Narrow" w:cs="Arial Narrow"/>
                <w:szCs w:val="21"/>
              </w:rPr>
            </w:r>
            <w:r/>
          </w:p>
          <w:p>
            <w:pPr>
              <w:pStyle w:val="1375"/>
              <w:numPr>
                <w:ilvl w:val="0"/>
                <w:numId w:val="95"/>
              </w:numPr>
              <w:jc w:val="left"/>
              <w:widowControl/>
              <w:rPr>
                <w:rFonts w:ascii="Arial Narrow" w:hAnsi="Arial Narrow" w:cs="Arial Narrow"/>
                <w:szCs w:val="21"/>
              </w:rPr>
            </w:pPr>
            <w:r>
              <w:rPr>
                <w:rFonts w:ascii="Arial Narrow" w:hAnsi="Arial Narrow" w:cs="Arial Narrow"/>
                <w:szCs w:val="21"/>
                <w:lang w:bidi="ar"/>
              </w:rPr>
              <w:t xml:space="preserve">支持本地U盘和服务器媒体库点播，指定终端或分区播放；</w:t>
            </w:r>
            <w:r>
              <w:rPr>
                <w:rFonts w:ascii="Arial Narrow" w:hAnsi="Arial Narrow" w:cs="Arial Narrow"/>
                <w:szCs w:val="21"/>
              </w:rPr>
            </w:r>
            <w:r/>
          </w:p>
          <w:p>
            <w:pPr>
              <w:pStyle w:val="1375"/>
              <w:numPr>
                <w:ilvl w:val="0"/>
                <w:numId w:val="95"/>
              </w:numPr>
              <w:jc w:val="left"/>
              <w:widowControl/>
              <w:rPr>
                <w:rFonts w:ascii="Arial Narrow" w:hAnsi="Arial Narrow" w:cs="Arial Narrow"/>
                <w:szCs w:val="21"/>
              </w:rPr>
            </w:pPr>
            <w:r>
              <w:rPr>
                <w:rFonts w:ascii="Arial Narrow" w:hAnsi="Arial Narrow" w:cs="Arial Narrow"/>
                <w:szCs w:val="21"/>
                <w:lang w:bidi="ar"/>
              </w:rPr>
              <w:t xml:space="preserve">支持在播放界面显示文件名称，播放区域范围，播放总时长，当前文件时长</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95"/>
              </w:numPr>
              <w:jc w:val="left"/>
              <w:widowControl/>
              <w:rPr>
                <w:rFonts w:ascii="Arial Narrow" w:hAnsi="Arial Narrow" w:cs="Arial Narrow"/>
                <w:szCs w:val="21"/>
              </w:rPr>
            </w:pPr>
            <w:r>
              <w:rPr>
                <w:rFonts w:ascii="Arial Narrow" w:hAnsi="Arial Narrow" w:cs="Arial Narrow"/>
                <w:szCs w:val="21"/>
                <w:lang w:bidi="ar"/>
              </w:rPr>
              <w:t xml:space="preserve">支持外部音源采播，直接采集外部音频广播；</w:t>
            </w:r>
            <w:r>
              <w:rPr>
                <w:rFonts w:ascii="Arial Narrow" w:hAnsi="Arial Narrow" w:cs="Arial Narrow"/>
                <w:szCs w:val="21"/>
              </w:rPr>
            </w:r>
            <w:r/>
          </w:p>
          <w:p>
            <w:pPr>
              <w:pStyle w:val="1375"/>
              <w:numPr>
                <w:ilvl w:val="0"/>
                <w:numId w:val="95"/>
              </w:numPr>
              <w:jc w:val="left"/>
              <w:widowControl/>
              <w:rPr>
                <w:rFonts w:ascii="Arial Narrow" w:hAnsi="Arial Narrow" w:cs="Arial Narrow"/>
                <w:szCs w:val="21"/>
              </w:rPr>
            </w:pPr>
            <w:r>
              <w:rPr>
                <w:rFonts w:ascii="Arial Narrow" w:hAnsi="Arial Narrow" w:cs="Arial Narrow"/>
                <w:szCs w:val="21"/>
                <w:lang w:bidi="ar"/>
              </w:rPr>
              <w:t xml:space="preserve">支持寻呼和网络文件广播混音输入，双路并行至终端或分区播放，混音音量比例可调；</w:t>
            </w:r>
            <w:r>
              <w:rPr>
                <w:rFonts w:ascii="Arial Narrow" w:hAnsi="Arial Narrow" w:cs="Arial Narrow"/>
                <w:szCs w:val="21"/>
              </w:rPr>
            </w:r>
            <w:r/>
          </w:p>
          <w:p>
            <w:pPr>
              <w:pStyle w:val="1375"/>
              <w:numPr>
                <w:ilvl w:val="0"/>
                <w:numId w:val="95"/>
              </w:numPr>
              <w:jc w:val="left"/>
              <w:widowControl/>
              <w:rPr>
                <w:rFonts w:ascii="Arial Narrow" w:hAnsi="Arial Narrow" w:cs="Arial Narrow"/>
                <w:szCs w:val="21"/>
              </w:rPr>
            </w:pPr>
            <w:r>
              <w:rPr>
                <w:rFonts w:ascii="Arial Narrow" w:hAnsi="Arial Narrow" w:cs="Arial Narrow"/>
                <w:szCs w:val="21"/>
                <w:lang w:bidi="ar"/>
              </w:rPr>
              <w:t xml:space="preserve">支持同时创建30路实时广播，同时开启6路平行广播，无需登录客户端，具备强大的播控能力；</w:t>
            </w:r>
            <w:r>
              <w:rPr>
                <w:rFonts w:ascii="Arial Narrow" w:hAnsi="Arial Narrow" w:cs="Arial Narrow"/>
                <w:szCs w:val="21"/>
              </w:rPr>
            </w:r>
            <w:r/>
          </w:p>
          <w:p>
            <w:pPr>
              <w:pStyle w:val="1375"/>
              <w:numPr>
                <w:ilvl w:val="0"/>
                <w:numId w:val="95"/>
              </w:numPr>
              <w:jc w:val="left"/>
              <w:widowControl/>
              <w:rPr>
                <w:rFonts w:ascii="Arial Narrow" w:hAnsi="Arial Narrow" w:cs="Arial Narrow"/>
                <w:szCs w:val="21"/>
              </w:rPr>
            </w:pPr>
            <w:r>
              <w:rPr>
                <w:rFonts w:ascii="Arial Narrow" w:hAnsi="Arial Narrow" w:cs="Arial Narrow"/>
                <w:szCs w:val="21"/>
                <w:lang w:bidi="ar"/>
              </w:rPr>
              <w:t xml:space="preserve">可对分组或终端进行环境音实况监听，支持分组循环监听，灵活设置监听时间；</w:t>
            </w:r>
            <w:r>
              <w:rPr>
                <w:rFonts w:ascii="Arial Narrow" w:hAnsi="Arial Narrow" w:cs="Arial Narrow"/>
                <w:szCs w:val="21"/>
              </w:rPr>
            </w:r>
            <w:r/>
          </w:p>
          <w:p>
            <w:pPr>
              <w:pStyle w:val="1375"/>
              <w:numPr>
                <w:ilvl w:val="0"/>
                <w:numId w:val="95"/>
              </w:numPr>
              <w:jc w:val="left"/>
              <w:widowControl/>
              <w:rPr>
                <w:rFonts w:ascii="Arial Narrow" w:hAnsi="Arial Narrow" w:cs="Arial Narrow"/>
                <w:szCs w:val="21"/>
              </w:rPr>
            </w:pPr>
            <w:r>
              <w:rPr>
                <w:rFonts w:ascii="Arial Narrow" w:hAnsi="Arial Narrow" w:cs="Arial Narrow"/>
                <w:szCs w:val="21"/>
                <w:lang w:bidi="ar"/>
              </w:rPr>
              <w:t xml:space="preserve">可进行远程升级和本地USB升级；</w:t>
            </w:r>
            <w:r>
              <w:rPr>
                <w:rFonts w:ascii="Arial Narrow" w:hAnsi="Arial Narrow" w:cs="Arial Narrow"/>
                <w:szCs w:val="21"/>
              </w:rPr>
            </w:r>
            <w:r/>
          </w:p>
          <w:p>
            <w:pPr>
              <w:pStyle w:val="1375"/>
              <w:numPr>
                <w:ilvl w:val="0"/>
                <w:numId w:val="95"/>
              </w:numPr>
              <w:jc w:val="left"/>
              <w:widowControl/>
              <w:rPr>
                <w:rFonts w:ascii="Arial Narrow" w:hAnsi="Arial Narrow" w:cs="Arial Narrow"/>
                <w:szCs w:val="21"/>
              </w:rPr>
            </w:pPr>
            <w:r>
              <w:rPr>
                <w:rFonts w:ascii="Arial Narrow" w:hAnsi="Arial Narrow" w:cs="Arial Narrow"/>
                <w:szCs w:val="21"/>
                <w:lang w:bidi="ar"/>
              </w:rPr>
              <w:t xml:space="preserve">支持本地静态IP和DHCP双配置，跨网段，跨路由，灵活方便；</w:t>
            </w:r>
            <w:r>
              <w:rPr>
                <w:rFonts w:ascii="Arial Narrow" w:hAnsi="Arial Narrow" w:cs="Arial Narrow"/>
                <w:szCs w:val="21"/>
              </w:rPr>
            </w:r>
            <w:r/>
          </w:p>
          <w:p>
            <w:pPr>
              <w:pStyle w:val="1375"/>
              <w:numPr>
                <w:ilvl w:val="0"/>
                <w:numId w:val="95"/>
              </w:numPr>
              <w:jc w:val="left"/>
              <w:widowControl/>
              <w:rPr>
                <w:rFonts w:ascii="Arial Narrow" w:hAnsi="Arial Narrow" w:cs="Arial Narrow"/>
                <w:szCs w:val="21"/>
              </w:rPr>
            </w:pPr>
            <w:r>
              <w:rPr>
                <w:rFonts w:ascii="Arial Narrow" w:hAnsi="Arial Narrow" w:cs="Arial Narrow"/>
                <w:szCs w:val="21"/>
                <w:lang w:bidi="ar"/>
              </w:rPr>
              <w:t xml:space="preserve">具有无操作进入屏保与休眠，屏保状态具有播控浮窗功能；</w:t>
            </w:r>
            <w:r>
              <w:rPr>
                <w:rFonts w:ascii="Arial Narrow" w:hAnsi="Arial Narrow" w:cs="Arial Narrow"/>
                <w:szCs w:val="21"/>
              </w:rPr>
            </w:r>
            <w:r/>
          </w:p>
          <w:p>
            <w:pPr>
              <w:pStyle w:val="1375"/>
              <w:numPr>
                <w:ilvl w:val="0"/>
                <w:numId w:val="95"/>
              </w:numPr>
              <w:jc w:val="left"/>
              <w:widowControl/>
              <w:rPr>
                <w:rFonts w:ascii="Arial Narrow" w:hAnsi="Arial Narrow" w:cs="Arial Narrow"/>
                <w:szCs w:val="21"/>
              </w:rPr>
            </w:pPr>
            <w:r>
              <w:rPr>
                <w:rFonts w:ascii="Arial Narrow" w:hAnsi="Arial Narrow" w:cs="Arial Narrow"/>
                <w:szCs w:val="21"/>
                <w:lang w:bidi="ar"/>
              </w:rPr>
              <w:t xml:space="preserve">支持多种界面主题风格自由切换</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95"/>
              </w:numPr>
              <w:jc w:val="left"/>
              <w:widowControl/>
              <w:rPr>
                <w:rFonts w:ascii="Arial Narrow" w:hAnsi="Arial Narrow" w:cs="Arial Narrow"/>
                <w:szCs w:val="21"/>
              </w:rPr>
            </w:pPr>
            <w:r>
              <w:rPr>
                <w:rFonts w:ascii="Arial Narrow" w:hAnsi="Arial Narrow" w:cs="Arial Narrow"/>
                <w:szCs w:val="21"/>
                <w:lang w:bidi="ar"/>
              </w:rPr>
              <w:t xml:space="preserve">电源供电：DC15V/3A（电源适配器）</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88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前置放大器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96"/>
              </w:numPr>
              <w:jc w:val="left"/>
              <w:widowControl/>
              <w:rPr>
                <w:rFonts w:ascii="Arial Narrow" w:hAnsi="Arial Narrow" w:cs="Arial Narrow"/>
                <w:szCs w:val="21"/>
              </w:rPr>
            </w:pPr>
            <w:r>
              <w:rPr>
                <w:rFonts w:ascii="Arial Narrow" w:hAnsi="Arial Narrow" w:cs="Arial Narrow"/>
                <w:szCs w:val="21"/>
                <w:lang w:bidi="ar"/>
              </w:rPr>
              <w:t xml:space="preserve">≥13路输入通道：包括常规话筒输入：≥TRS6 .35×5，紧急话筒输入：≥TRS6 .35×2，消防信号输入：≥TRS6 .35×1，双声道标准线路输入：≥RCA×5，消防控制接口：≥工业接线端子×2；输出通道：≥TRS6 .35×3、RCA×1</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96"/>
              </w:numPr>
              <w:jc w:val="left"/>
              <w:widowControl/>
              <w:rPr>
                <w:rFonts w:ascii="Arial Narrow" w:hAnsi="Arial Narrow" w:cs="Arial Narrow"/>
                <w:szCs w:val="21"/>
              </w:rPr>
            </w:pPr>
            <w:r>
              <w:rPr>
                <w:rFonts w:ascii="Arial Narrow" w:hAnsi="Arial Narrow" w:cs="Arial Narrow"/>
                <w:szCs w:val="21"/>
                <w:lang w:bidi="ar"/>
              </w:rPr>
              <w:t xml:space="preserve">消防信号输入具有最高优先级，两路短路或两路DC24V任意一路均可将输出强切为消防信号</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96"/>
              </w:numPr>
              <w:jc w:val="left"/>
              <w:widowControl/>
              <w:rPr>
                <w:rFonts w:ascii="Arial Narrow" w:hAnsi="Arial Narrow" w:cs="Arial Narrow"/>
                <w:szCs w:val="21"/>
              </w:rPr>
            </w:pPr>
            <w:r>
              <w:rPr>
                <w:rFonts w:ascii="Arial Narrow" w:hAnsi="Arial Narrow" w:cs="Arial Narrow"/>
                <w:szCs w:val="21"/>
                <w:lang w:bidi="ar"/>
              </w:rPr>
              <w:t xml:space="preserve">紧急话筒输入为第二级优先；话筒1（MIC1）具有默音可调功能，具有第三级优先；话筒（MIC2、3、4、5）与线路（AUX1、2、3）输入为第四级；5路话筒（MIC）输入每一路都带48V幻象功能，由拨码开关单独控制</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96"/>
              </w:numPr>
              <w:jc w:val="left"/>
              <w:widowControl/>
              <w:rPr>
                <w:rFonts w:ascii="Arial Narrow" w:hAnsi="Arial Narrow" w:cs="Arial Narrow"/>
                <w:szCs w:val="21"/>
              </w:rPr>
            </w:pPr>
            <w:r>
              <w:rPr>
                <w:rFonts w:ascii="Arial Narrow" w:hAnsi="Arial Narrow" w:cs="Arial Narrow"/>
                <w:szCs w:val="21"/>
                <w:lang w:bidi="ar"/>
              </w:rPr>
              <w:t xml:space="preserve">具有20个音调调节旋钮，分别调节5路线路输入，5路话筒输入的高音和低音</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96"/>
              </w:numPr>
              <w:jc w:val="left"/>
              <w:widowControl/>
              <w:rPr>
                <w:rFonts w:ascii="Arial Narrow" w:hAnsi="Arial Narrow" w:cs="Arial Narrow"/>
                <w:szCs w:val="21"/>
              </w:rPr>
            </w:pPr>
            <w:r>
              <w:rPr>
                <w:rFonts w:ascii="Arial Narrow" w:hAnsi="Arial Narrow" w:cs="Arial Narrow"/>
                <w:szCs w:val="21"/>
                <w:lang w:bidi="ar"/>
              </w:rPr>
              <w:t xml:space="preserve">带钟声提示功能，且钟声音量可调。</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89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播放器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97"/>
              </w:numPr>
              <w:jc w:val="left"/>
              <w:widowControl/>
              <w:rPr>
                <w:rFonts w:ascii="Arial Narrow" w:hAnsi="Arial Narrow" w:cs="Arial Narrow"/>
                <w:szCs w:val="21"/>
              </w:rPr>
            </w:pPr>
            <w:r>
              <w:rPr>
                <w:rFonts w:ascii="Arial Narrow" w:hAnsi="Arial Narrow" w:cs="Arial Narrow"/>
                <w:szCs w:val="21"/>
                <w:lang w:bidi="ar"/>
              </w:rPr>
              <w:t xml:space="preserve">标准机架式超薄1U设计，配置机架安装挂件，黑色机箱，铝合金面板</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97"/>
              </w:numPr>
              <w:jc w:val="left"/>
              <w:widowControl/>
              <w:rPr>
                <w:rFonts w:ascii="Arial Narrow" w:hAnsi="Arial Narrow" w:cs="Arial Narrow"/>
                <w:szCs w:val="21"/>
              </w:rPr>
            </w:pPr>
            <w:r>
              <w:rPr>
                <w:rFonts w:ascii="Arial Narrow" w:hAnsi="Arial Narrow" w:cs="Arial Narrow"/>
                <w:szCs w:val="21"/>
                <w:lang w:bidi="ar"/>
              </w:rPr>
              <w:t xml:space="preserve">支持断电记忆续播功能、选时及循环播放功能、电子相册功能</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97"/>
              </w:numPr>
              <w:jc w:val="left"/>
              <w:widowControl/>
              <w:rPr>
                <w:rFonts w:ascii="Arial Narrow" w:hAnsi="Arial Narrow" w:cs="Arial Narrow"/>
                <w:szCs w:val="21"/>
              </w:rPr>
            </w:pPr>
            <w:r>
              <w:rPr>
                <w:rFonts w:ascii="Arial Narrow" w:hAnsi="Arial Narrow" w:cs="Arial Narrow"/>
                <w:szCs w:val="21"/>
                <w:lang w:bidi="ar"/>
              </w:rPr>
              <w:t xml:space="preserve">纠错能力，电子抗震技术播放流畅，高清视频输出HDMI（支持1080P）</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97"/>
              </w:numPr>
              <w:jc w:val="left"/>
              <w:widowControl/>
              <w:rPr>
                <w:rFonts w:ascii="Arial Narrow" w:hAnsi="Arial Narrow" w:cs="Arial Narrow"/>
                <w:szCs w:val="21"/>
              </w:rPr>
            </w:pPr>
            <w:r>
              <w:rPr>
                <w:rFonts w:ascii="Arial Narrow" w:hAnsi="Arial Narrow" w:cs="Arial Narrow"/>
                <w:szCs w:val="21"/>
                <w:lang w:bidi="ar"/>
              </w:rPr>
              <w:t xml:space="preserve">具有蓝牙接收功能、FM收音功能</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97"/>
              </w:numPr>
              <w:jc w:val="left"/>
              <w:widowControl/>
              <w:rPr>
                <w:rFonts w:ascii="Arial Narrow" w:hAnsi="Arial Narrow" w:cs="Arial Narrow"/>
                <w:szCs w:val="21"/>
              </w:rPr>
            </w:pPr>
            <w:r>
              <w:rPr>
                <w:rFonts w:ascii="Arial Narrow" w:hAnsi="Arial Narrow" w:cs="Arial Narrow"/>
                <w:szCs w:val="21"/>
                <w:lang w:bidi="ar"/>
              </w:rPr>
              <w:t xml:space="preserve">机器前面板具有物理按键功能：播放/暂停、停止、下一曲、上一曲、快进、快退、出仓/进仓、FM/蓝牙、选时、重复、声道、返回、标题、数字直选等</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97"/>
              </w:numPr>
              <w:jc w:val="left"/>
              <w:widowControl/>
              <w:rPr>
                <w:rFonts w:ascii="Arial Narrow" w:hAnsi="Arial Narrow" w:cs="Arial Narrow"/>
                <w:szCs w:val="21"/>
              </w:rPr>
            </w:pPr>
            <w:r>
              <w:rPr>
                <w:rFonts w:ascii="Arial Narrow" w:hAnsi="Arial Narrow" w:cs="Arial Narrow"/>
                <w:szCs w:val="21"/>
                <w:lang w:bidi="ar"/>
              </w:rPr>
              <w:t xml:space="preserve">配置全功能遥控器，操作方便。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90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网络监听音箱</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98"/>
              </w:numPr>
              <w:jc w:val="left"/>
              <w:widowControl/>
              <w:rPr>
                <w:rFonts w:ascii="Arial Narrow" w:hAnsi="Arial Narrow" w:cs="Arial Narrow"/>
                <w:szCs w:val="21"/>
              </w:rPr>
            </w:pPr>
            <w:r>
              <w:rPr>
                <w:rFonts w:ascii="Arial Narrow" w:hAnsi="Arial Narrow" w:cs="Arial Narrow"/>
                <w:szCs w:val="21"/>
                <w:lang w:bidi="ar"/>
              </w:rPr>
              <w:t xml:space="preserve">专业一体化壁挂式设计，木质箱体</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98"/>
              </w:numPr>
              <w:jc w:val="left"/>
              <w:widowControl/>
              <w:rPr>
                <w:rFonts w:ascii="Arial Narrow" w:hAnsi="Arial Narrow" w:cs="Arial Narrow"/>
                <w:szCs w:val="21"/>
              </w:rPr>
            </w:pPr>
            <w:r>
              <w:rPr>
                <w:rFonts w:ascii="Arial Narrow" w:hAnsi="Arial Narrow" w:cs="Arial Narrow"/>
                <w:szCs w:val="21"/>
                <w:lang w:bidi="ar"/>
              </w:rPr>
              <w:t xml:space="preserve">话筒接口1路，话筒音量调节；线路输入1路，线路音量调节；线路输出1路，功率输出口1组</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98"/>
              </w:numPr>
              <w:jc w:val="left"/>
              <w:widowControl/>
              <w:rPr>
                <w:rFonts w:ascii="Arial Narrow" w:hAnsi="Arial Narrow" w:cs="Arial Narrow"/>
                <w:szCs w:val="21"/>
              </w:rPr>
            </w:pPr>
            <w:r>
              <w:rPr>
                <w:rFonts w:ascii="Arial Narrow" w:hAnsi="Arial Narrow" w:cs="Arial Narrow"/>
                <w:szCs w:val="21"/>
                <w:lang w:bidi="ar"/>
              </w:rPr>
              <w:t xml:space="preserve">内置2×1 5 W（8</w:t>
            </w:r>
            <w:r>
              <w:rPr>
                <w:rFonts w:hint="eastAsia" w:ascii="Arial Narrow" w:hAnsi="Arial Narrow" w:cs="Arial Narrow"/>
                <w:szCs w:val="21"/>
                <w:lang w:bidi="ar"/>
              </w:rPr>
              <w:t xml:space="preserve">Ω</w:t>
            </w:r>
            <w:r>
              <w:rPr>
                <w:rFonts w:ascii="Arial Narrow" w:hAnsi="Arial Narrow" w:cs="Arial Narrow"/>
                <w:szCs w:val="21"/>
                <w:lang w:bidi="ar"/>
              </w:rPr>
              <w:t xml:space="preserve">）立体声数字功率放大器。可接附箱</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98"/>
              </w:numPr>
              <w:jc w:val="left"/>
              <w:widowControl/>
              <w:rPr>
                <w:rFonts w:ascii="Arial Narrow" w:hAnsi="Arial Narrow" w:cs="Arial Narrow"/>
                <w:szCs w:val="21"/>
              </w:rPr>
            </w:pPr>
            <w:r>
              <w:rPr>
                <w:rFonts w:ascii="Arial Narrow" w:hAnsi="Arial Narrow" w:cs="Arial Narrow"/>
                <w:szCs w:val="21"/>
                <w:lang w:bidi="ar"/>
              </w:rPr>
              <w:t xml:space="preserve">内置1路网络硬件音频解码模块</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98"/>
              </w:numPr>
              <w:jc w:val="left"/>
              <w:widowControl/>
              <w:rPr>
                <w:rFonts w:ascii="Arial Narrow" w:hAnsi="Arial Narrow" w:cs="Arial Narrow"/>
                <w:szCs w:val="21"/>
              </w:rPr>
            </w:pPr>
            <w:r>
              <w:rPr>
                <w:rFonts w:ascii="Arial Narrow" w:hAnsi="Arial Narrow" w:cs="Arial Narrow"/>
                <w:szCs w:val="21"/>
                <w:lang w:bidi="ar"/>
              </w:rPr>
              <w:t xml:space="preserve">预留2.4G天线接口，配2.4G接收模块GLR-102，可实现本地语音扩声</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98"/>
              </w:numPr>
              <w:jc w:val="left"/>
              <w:widowControl/>
              <w:rPr>
                <w:rFonts w:ascii="Arial Narrow" w:hAnsi="Arial Narrow" w:cs="Arial Narrow"/>
                <w:szCs w:val="21"/>
              </w:rPr>
            </w:pPr>
            <w:r>
              <w:rPr>
                <w:rFonts w:ascii="Arial Narrow" w:hAnsi="Arial Narrow" w:cs="Arial Narrow"/>
                <w:szCs w:val="21"/>
                <w:lang w:bidi="ar"/>
              </w:rPr>
              <w:t xml:space="preserve">带1 0 0 V定压保障接口，配定压保障模块</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98"/>
              </w:numPr>
              <w:jc w:val="left"/>
              <w:widowControl/>
              <w:rPr>
                <w:rFonts w:ascii="Arial Narrow" w:hAnsi="Arial Narrow" w:cs="Arial Narrow"/>
                <w:szCs w:val="21"/>
              </w:rPr>
            </w:pPr>
            <w:r>
              <w:rPr>
                <w:rFonts w:ascii="Arial Narrow" w:hAnsi="Arial Narrow" w:cs="Arial Narrow"/>
                <w:szCs w:val="21"/>
                <w:lang w:bidi="ar"/>
              </w:rPr>
              <w:t xml:space="preserve">带信息推送功能，系统崩溃或网络瘫痪后，也可以自动执行任务，保证系统的平稳运行</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98"/>
              </w:numPr>
              <w:jc w:val="left"/>
              <w:widowControl/>
              <w:rPr>
                <w:rFonts w:ascii="Arial Narrow" w:hAnsi="Arial Narrow" w:cs="Arial Narrow"/>
                <w:szCs w:val="21"/>
              </w:rPr>
            </w:pPr>
            <w:r>
              <w:rPr>
                <w:rFonts w:ascii="Arial Narrow" w:hAnsi="Arial Narrow" w:cs="Arial Narrow"/>
                <w:szCs w:val="21"/>
                <w:lang w:bidi="ar"/>
              </w:rPr>
              <w:t xml:space="preserve">带两路受控的24V输出接口，可以实现声光同步输出，可用于特殊教育学校</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98"/>
              </w:numPr>
              <w:jc w:val="left"/>
              <w:widowControl/>
              <w:rPr>
                <w:rFonts w:ascii="Arial Narrow" w:hAnsi="Arial Narrow" w:cs="Arial Narrow"/>
                <w:szCs w:val="21"/>
              </w:rPr>
            </w:pPr>
            <w:r>
              <w:rPr>
                <w:rFonts w:ascii="Arial Narrow" w:hAnsi="Arial Narrow" w:cs="Arial Narrow"/>
                <w:szCs w:val="21"/>
                <w:lang w:bidi="ar"/>
              </w:rPr>
              <w:t xml:space="preserve">灵敏度：89dB ±3dB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98"/>
              </w:numPr>
              <w:jc w:val="left"/>
              <w:widowControl/>
              <w:rPr>
                <w:rFonts w:ascii="Arial Narrow" w:hAnsi="Arial Narrow" w:cs="Arial Narrow"/>
                <w:szCs w:val="21"/>
              </w:rPr>
            </w:pPr>
            <w:r>
              <w:rPr>
                <w:rFonts w:ascii="Arial Narrow" w:hAnsi="Arial Narrow" w:cs="Arial Narrow"/>
                <w:szCs w:val="21"/>
                <w:lang w:bidi="ar"/>
              </w:rPr>
              <w:t xml:space="preserve">总谐波失真：≤1%</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98"/>
              </w:numPr>
              <w:jc w:val="left"/>
              <w:widowControl/>
              <w:rPr>
                <w:rFonts w:ascii="Arial Narrow" w:hAnsi="Arial Narrow" w:cs="Arial Narrow"/>
                <w:szCs w:val="21"/>
              </w:rPr>
            </w:pPr>
            <w:r>
              <w:rPr>
                <w:rFonts w:ascii="Arial Narrow" w:hAnsi="Arial Narrow" w:cs="Arial Narrow"/>
                <w:szCs w:val="21"/>
                <w:lang w:bidi="ar"/>
              </w:rPr>
              <w:t xml:space="preserve">单元规格：4寸宽频音扬声器、2寸高音扬声器</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98"/>
              </w:numPr>
              <w:jc w:val="left"/>
              <w:widowControl/>
              <w:rPr>
                <w:rFonts w:ascii="Arial Narrow" w:hAnsi="Arial Narrow" w:cs="Arial Narrow"/>
                <w:szCs w:val="21"/>
              </w:rPr>
            </w:pPr>
            <w:r>
              <w:rPr>
                <w:rFonts w:ascii="Arial Narrow" w:hAnsi="Arial Narrow" w:cs="Arial Narrow"/>
                <w:szCs w:val="21"/>
                <w:lang w:bidi="ar"/>
              </w:rPr>
              <w:t xml:space="preserve">工作电压：165V-250V AC</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91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数字音频采集器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99"/>
              </w:numPr>
              <w:jc w:val="left"/>
              <w:widowControl/>
              <w:rPr>
                <w:rFonts w:ascii="Arial Narrow" w:hAnsi="Arial Narrow" w:cs="Arial Narrow"/>
                <w:szCs w:val="21"/>
              </w:rPr>
            </w:pPr>
            <w:r>
              <w:rPr>
                <w:rFonts w:ascii="Arial Narrow" w:hAnsi="Arial Narrow" w:cs="Arial Narrow"/>
                <w:szCs w:val="21"/>
                <w:lang w:bidi="ar"/>
              </w:rPr>
              <w:t xml:space="preserve">将音频输入接口输入的音频编码为采样率≥48K的高品质音频流，并通过IP广播系统将音频流传送到指定的IP广播终端进行播放</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99"/>
              </w:numPr>
              <w:jc w:val="left"/>
              <w:widowControl/>
              <w:rPr>
                <w:rFonts w:ascii="Arial Narrow" w:hAnsi="Arial Narrow" w:cs="Arial Narrow"/>
                <w:szCs w:val="21"/>
              </w:rPr>
            </w:pPr>
            <w:r>
              <w:rPr>
                <w:rFonts w:ascii="Arial Narrow" w:hAnsi="Arial Narrow" w:cs="Arial Narrow"/>
                <w:szCs w:val="21"/>
                <w:lang w:bidi="ar"/>
              </w:rPr>
              <w:t xml:space="preserve">面板带USB接口、SD卡接口，支持MP3\WAV\WMA格式的音乐播放。带5个工业金属控制按键，支持播放\暂停、上一曲\下一曲、循环、音源模式切换等功能操作。支持红外遥控功能</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99"/>
              </w:numPr>
              <w:jc w:val="left"/>
              <w:widowControl/>
              <w:rPr>
                <w:rFonts w:ascii="Arial Narrow" w:hAnsi="Arial Narrow" w:cs="Arial Narrow"/>
                <w:szCs w:val="21"/>
              </w:rPr>
            </w:pPr>
            <w:r>
              <w:rPr>
                <w:rFonts w:ascii="Arial Narrow" w:hAnsi="Arial Narrow" w:cs="Arial Narrow"/>
                <w:szCs w:val="21"/>
                <w:lang w:bidi="ar"/>
              </w:rPr>
              <w:t xml:space="preserve">面板带12个可定义的快捷键，可将采集的信号快速的放给指定的区域或全区</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99"/>
              </w:numPr>
              <w:jc w:val="left"/>
              <w:widowControl/>
              <w:rPr>
                <w:rFonts w:ascii="Arial Narrow" w:hAnsi="Arial Narrow" w:cs="Arial Narrow"/>
                <w:szCs w:val="21"/>
              </w:rPr>
            </w:pPr>
            <w:r>
              <w:rPr>
                <w:rFonts w:ascii="Arial Narrow" w:hAnsi="Arial Narrow" w:cs="Arial Narrow"/>
                <w:szCs w:val="21"/>
                <w:lang w:bidi="ar"/>
              </w:rPr>
              <w:t xml:space="preserve">面板带双液晶显示屏</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99"/>
              </w:numPr>
              <w:jc w:val="left"/>
              <w:widowControl/>
              <w:rPr>
                <w:rFonts w:ascii="Arial Narrow" w:hAnsi="Arial Narrow" w:cs="Arial Narrow"/>
                <w:szCs w:val="21"/>
              </w:rPr>
            </w:pPr>
            <w:r>
              <w:rPr>
                <w:rFonts w:ascii="Arial Narrow" w:hAnsi="Arial Narrow" w:cs="Arial Narrow"/>
                <w:szCs w:val="21"/>
                <w:lang w:bidi="ar"/>
              </w:rPr>
              <w:t xml:space="preserve">受控电源接口≥6路。其中4路能分别与四组立体声线路输入对应；2路能在有采集任务是受控打开，外接其他扩展设备</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99"/>
              </w:numPr>
              <w:jc w:val="left"/>
              <w:widowControl/>
              <w:rPr>
                <w:rFonts w:ascii="Arial Narrow" w:hAnsi="Arial Narrow" w:cs="Arial Narrow"/>
                <w:szCs w:val="21"/>
              </w:rPr>
            </w:pPr>
            <w:r>
              <w:rPr>
                <w:rFonts w:ascii="Arial Narrow" w:hAnsi="Arial Narrow" w:cs="Arial Narrow"/>
                <w:szCs w:val="21"/>
                <w:lang w:bidi="ar"/>
              </w:rPr>
              <w:t xml:space="preserve">φ6.35话筒接口≥2路。每路均带48V幻像电源开关，每路的高低音调节、音量调节单独可控；</w:t>
            </w:r>
            <w:r>
              <w:rPr>
                <w:rFonts w:ascii="Arial Narrow" w:hAnsi="Arial Narrow" w:cs="Arial Narrow"/>
                <w:szCs w:val="21"/>
              </w:rPr>
            </w:r>
            <w:r/>
          </w:p>
          <w:p>
            <w:pPr>
              <w:pStyle w:val="1375"/>
              <w:numPr>
                <w:ilvl w:val="0"/>
                <w:numId w:val="99"/>
              </w:numPr>
              <w:jc w:val="left"/>
              <w:widowControl/>
              <w:rPr>
                <w:rFonts w:ascii="Arial Narrow" w:hAnsi="Arial Narrow" w:cs="Arial Narrow"/>
                <w:szCs w:val="21"/>
              </w:rPr>
            </w:pPr>
            <w:r>
              <w:rPr>
                <w:rFonts w:ascii="Arial Narrow" w:hAnsi="Arial Narrow" w:cs="Arial Narrow"/>
                <w:szCs w:val="21"/>
                <w:lang w:bidi="ar"/>
              </w:rPr>
              <w:t xml:space="preserve">话筒2带默音调节功能；话筒1“想讲就讲”模式，话筒插入或开机，可快速实现全区讲话或语音广播</w:t>
            </w:r>
            <w:r>
              <w:rPr>
                <w:rFonts w:hint="eastAsia" w:ascii="Arial Narrow" w:hAnsi="Arial Narrow" w:cs="Arial Narrow"/>
                <w:szCs w:val="21"/>
                <w:lang w:bidi="ar"/>
              </w:rPr>
              <w:t xml:space="preserve">；</w:t>
            </w:r>
            <w:r>
              <w:rPr>
                <w:rFonts w:ascii="Arial Narrow" w:hAnsi="Arial Narrow" w:cs="Arial Narrow"/>
                <w:szCs w:val="21"/>
                <w:lang w:bidi="ar"/>
              </w:rPr>
              <w:t xml:space="preserve"> </w:t>
            </w:r>
            <w:r>
              <w:rPr>
                <w:rFonts w:ascii="Arial Narrow" w:hAnsi="Arial Narrow" w:cs="Arial Narrow"/>
                <w:szCs w:val="21"/>
              </w:rPr>
            </w:r>
            <w:r/>
          </w:p>
          <w:p>
            <w:pPr>
              <w:pStyle w:val="1375"/>
              <w:numPr>
                <w:ilvl w:val="0"/>
                <w:numId w:val="99"/>
              </w:numPr>
              <w:jc w:val="left"/>
              <w:widowControl/>
              <w:rPr>
                <w:rFonts w:ascii="Arial Narrow" w:hAnsi="Arial Narrow" w:cs="Arial Narrow"/>
                <w:szCs w:val="21"/>
              </w:rPr>
            </w:pPr>
            <w:r>
              <w:rPr>
                <w:rFonts w:ascii="Arial Narrow" w:hAnsi="Arial Narrow" w:cs="Arial Narrow"/>
                <w:szCs w:val="21"/>
                <w:lang w:bidi="ar"/>
              </w:rPr>
              <w:t xml:space="preserve">立体声信号输入≥4组，每一路的音量单独可调；四组线路输入可单独进行音采集，也可以选择音乐播放模块的信号、话筒信号与线路输入进行混音</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99"/>
              </w:numPr>
              <w:jc w:val="left"/>
              <w:widowControl/>
              <w:rPr>
                <w:rFonts w:ascii="Arial Narrow" w:hAnsi="Arial Narrow" w:cs="Arial Narrow"/>
                <w:szCs w:val="21"/>
              </w:rPr>
            </w:pPr>
            <w:r>
              <w:rPr>
                <w:rFonts w:ascii="Arial Narrow" w:hAnsi="Arial Narrow" w:cs="Arial Narrow"/>
                <w:szCs w:val="21"/>
                <w:lang w:bidi="ar"/>
              </w:rPr>
              <w:t xml:space="preserve">信号输出≥2组，可连接有源监听音箱和外扩功放</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99"/>
              </w:numPr>
              <w:jc w:val="left"/>
              <w:widowControl/>
              <w:rPr>
                <w:rFonts w:ascii="Arial Narrow" w:hAnsi="Arial Narrow" w:cs="Arial Narrow"/>
                <w:szCs w:val="21"/>
              </w:rPr>
            </w:pPr>
            <w:r>
              <w:rPr>
                <w:rFonts w:ascii="Arial Narrow" w:hAnsi="Arial Narrow" w:cs="Arial Narrow"/>
                <w:szCs w:val="21"/>
                <w:lang w:bidi="ar"/>
              </w:rPr>
              <w:t xml:space="preserve">网络接口：标准RJ45</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99"/>
              </w:numPr>
              <w:jc w:val="left"/>
              <w:widowControl/>
              <w:rPr>
                <w:rFonts w:ascii="Arial Narrow" w:hAnsi="Arial Narrow" w:cs="Arial Narrow"/>
                <w:szCs w:val="21"/>
              </w:rPr>
            </w:pPr>
            <w:r>
              <w:rPr>
                <w:rFonts w:ascii="Arial Narrow" w:hAnsi="Arial Narrow" w:cs="Arial Narrow"/>
                <w:szCs w:val="21"/>
                <w:lang w:bidi="ar"/>
              </w:rPr>
              <w:t xml:space="preserve">信噪比：≥70dB</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92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电源时序器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tcPr>
          <w:p>
            <w:pPr>
              <w:pStyle w:val="1375"/>
              <w:numPr>
                <w:ilvl w:val="0"/>
                <w:numId w:val="100"/>
              </w:numPr>
              <w:jc w:val="left"/>
              <w:widowControl/>
              <w:rPr>
                <w:rFonts w:ascii="Arial Narrow" w:hAnsi="Arial Narrow" w:cs="Arial Narrow"/>
                <w:szCs w:val="21"/>
              </w:rPr>
            </w:pPr>
            <w:r>
              <w:rPr>
                <w:rFonts w:ascii="Arial Narrow" w:hAnsi="Arial Narrow" w:cs="Arial Narrow"/>
                <w:szCs w:val="21"/>
                <w:lang w:bidi="ar"/>
              </w:rPr>
              <w:t xml:space="preserve">不少于8路可控电源（国标五孔插座）</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0"/>
              </w:numPr>
              <w:jc w:val="left"/>
              <w:widowControl/>
              <w:rPr>
                <w:rFonts w:ascii="Arial Narrow" w:hAnsi="Arial Narrow" w:cs="Arial Narrow"/>
                <w:szCs w:val="21"/>
              </w:rPr>
            </w:pPr>
            <w:r>
              <w:rPr>
                <w:rFonts w:ascii="Arial Narrow" w:hAnsi="Arial Narrow" w:cs="Arial Narrow"/>
                <w:szCs w:val="21"/>
                <w:lang w:bidi="ar"/>
              </w:rPr>
              <w:t xml:space="preserve">单通道最大输出电流不小于10A；</w:t>
            </w:r>
            <w:r>
              <w:rPr>
                <w:rFonts w:ascii="Arial Narrow" w:hAnsi="Arial Narrow" w:cs="Arial Narrow"/>
                <w:szCs w:val="21"/>
              </w:rPr>
            </w:r>
            <w:r/>
          </w:p>
          <w:p>
            <w:pPr>
              <w:pStyle w:val="1375"/>
              <w:numPr>
                <w:ilvl w:val="0"/>
                <w:numId w:val="100"/>
              </w:numPr>
              <w:jc w:val="left"/>
              <w:widowControl/>
              <w:rPr>
                <w:rFonts w:ascii="Arial Narrow" w:hAnsi="Arial Narrow" w:cs="Arial Narrow"/>
                <w:szCs w:val="21"/>
              </w:rPr>
            </w:pPr>
            <w:r>
              <w:rPr>
                <w:rFonts w:ascii="Arial Narrow" w:hAnsi="Arial Narrow" w:cs="Arial Narrow"/>
                <w:szCs w:val="21"/>
                <w:lang w:bidi="ar"/>
              </w:rPr>
              <w:t xml:space="preserve">额定总输出电源不小于25A；内置1个25A金属外壳全罩式高性能电源滤波器；总电源空气开关具有1个32A空气开关；</w:t>
            </w:r>
            <w:r>
              <w:rPr>
                <w:rFonts w:ascii="Arial Narrow" w:hAnsi="Arial Narrow" w:cs="Arial Narrow"/>
                <w:szCs w:val="21"/>
              </w:rPr>
            </w:r>
            <w:r/>
          </w:p>
          <w:p>
            <w:pPr>
              <w:pStyle w:val="1375"/>
              <w:numPr>
                <w:ilvl w:val="0"/>
                <w:numId w:val="100"/>
              </w:numPr>
              <w:jc w:val="left"/>
              <w:widowControl/>
              <w:rPr>
                <w:rFonts w:ascii="Arial Narrow" w:hAnsi="Arial Narrow" w:cs="Arial Narrow"/>
                <w:szCs w:val="21"/>
              </w:rPr>
            </w:pPr>
            <w:r>
              <w:rPr>
                <w:rFonts w:ascii="Arial Narrow" w:hAnsi="Arial Narrow" w:cs="Arial Narrow"/>
                <w:szCs w:val="21"/>
                <w:lang w:bidi="ar"/>
              </w:rPr>
              <w:t xml:space="preserve">针对不同设备启动时间，每路电源开关时间支持不小于96</w:t>
            </w:r>
            <w:r>
              <w:rPr>
                <w:rFonts w:hint="eastAsia" w:ascii="Arial Narrow" w:hAnsi="Arial Narrow" w:cs="Arial Narrow"/>
                <w:szCs w:val="21"/>
                <w:lang w:bidi="ar"/>
              </w:rPr>
              <w:t xml:space="preserve">s</w:t>
            </w:r>
            <w:r>
              <w:rPr>
                <w:rFonts w:ascii="Arial Narrow" w:hAnsi="Arial Narrow" w:cs="Arial Narrow"/>
                <w:szCs w:val="21"/>
                <w:lang w:bidi="ar"/>
              </w:rPr>
              <w:t xml:space="preserve">设定</w:t>
            </w:r>
            <w:r>
              <w:rPr>
                <w:rFonts w:ascii="Arial Narrow" w:hAnsi="Arial Narrow" w:cs="Arial Narrow"/>
                <w:szCs w:val="21"/>
              </w:rPr>
            </w:r>
            <w:r/>
          </w:p>
          <w:p>
            <w:pPr>
              <w:pStyle w:val="1375"/>
              <w:numPr>
                <w:ilvl w:val="0"/>
                <w:numId w:val="100"/>
              </w:numPr>
              <w:jc w:val="left"/>
              <w:widowControl/>
              <w:rPr>
                <w:rFonts w:ascii="Arial Narrow" w:hAnsi="Arial Narrow" w:cs="Arial Narrow"/>
                <w:szCs w:val="21"/>
              </w:rPr>
            </w:pPr>
            <w:r>
              <w:rPr>
                <w:rFonts w:ascii="Arial Narrow" w:hAnsi="Arial Narrow" w:cs="Arial Narrow"/>
                <w:szCs w:val="21"/>
                <w:lang w:bidi="ar"/>
              </w:rPr>
              <w:t xml:space="preserve">显示屏为LED数码管显示屏</w:t>
            </w:r>
            <w:r>
              <w:rPr>
                <w:rFonts w:hint="eastAsia" w:ascii="Arial Narrow" w:hAnsi="Arial Narrow" w:cs="Arial Narrow"/>
                <w:szCs w:val="21"/>
                <w:lang w:bidi="ar"/>
              </w:rPr>
              <w:t xml:space="preserve">，</w:t>
            </w:r>
            <w:r>
              <w:rPr>
                <w:rFonts w:ascii="Arial Narrow" w:hAnsi="Arial Narrow" w:cs="Arial Narrow"/>
                <w:szCs w:val="21"/>
                <w:lang w:bidi="ar"/>
              </w:rPr>
              <w:t xml:space="preserve">可实时显示当前电压、通道编辑状态</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0"/>
              </w:numPr>
              <w:jc w:val="left"/>
              <w:widowControl/>
              <w:rPr>
                <w:rFonts w:ascii="Arial Narrow" w:hAnsi="Arial Narrow" w:cs="Arial Narrow"/>
                <w:szCs w:val="21"/>
              </w:rPr>
            </w:pPr>
            <w:r>
              <w:rPr>
                <w:rFonts w:ascii="Arial Narrow" w:hAnsi="Arial Narrow" w:cs="Arial Narrow"/>
                <w:szCs w:val="21"/>
                <w:lang w:bidi="ar"/>
              </w:rPr>
              <w:t xml:space="preserve">不少于24组用户存储模式</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0"/>
              </w:numPr>
              <w:jc w:val="left"/>
              <w:widowControl/>
              <w:rPr>
                <w:rFonts w:ascii="Arial Narrow" w:hAnsi="Arial Narrow" w:cs="Arial Narrow"/>
                <w:szCs w:val="21"/>
              </w:rPr>
            </w:pPr>
            <w:r>
              <w:rPr>
                <w:rFonts w:ascii="Arial Narrow" w:hAnsi="Arial Narrow" w:cs="Arial Narrow"/>
                <w:szCs w:val="21"/>
                <w:lang w:bidi="ar"/>
              </w:rPr>
              <w:t xml:space="preserve">设备支持手动、PC、安卓端控制</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0"/>
              </w:numPr>
              <w:jc w:val="left"/>
              <w:widowControl/>
              <w:rPr>
                <w:rFonts w:ascii="Arial Narrow" w:hAnsi="Arial Narrow" w:cs="Arial Narrow"/>
                <w:szCs w:val="21"/>
              </w:rPr>
            </w:pPr>
            <w:r>
              <w:rPr>
                <w:rFonts w:ascii="Arial Narrow" w:hAnsi="Arial Narrow" w:cs="Arial Narrow"/>
                <w:szCs w:val="21"/>
                <w:lang w:bidi="ar"/>
              </w:rPr>
              <w:t xml:space="preserve">控制接口不少于1路RS232、1路RJ45。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93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网络解码音箱</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01"/>
              </w:numPr>
              <w:jc w:val="left"/>
              <w:widowControl/>
              <w:rPr>
                <w:rFonts w:ascii="Arial Narrow" w:hAnsi="Arial Narrow" w:cs="Arial Narrow"/>
                <w:szCs w:val="21"/>
              </w:rPr>
            </w:pPr>
            <w:r>
              <w:rPr>
                <w:rFonts w:ascii="Arial Narrow" w:hAnsi="Arial Narrow" w:cs="Arial Narrow"/>
                <w:szCs w:val="21"/>
                <w:lang w:bidi="ar"/>
              </w:rPr>
              <w:t xml:space="preserve">专业一体化壁挂式设计，木质箱体</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1"/>
              </w:numPr>
              <w:jc w:val="left"/>
              <w:widowControl/>
              <w:rPr>
                <w:rFonts w:ascii="Arial Narrow" w:hAnsi="Arial Narrow" w:cs="Arial Narrow"/>
                <w:szCs w:val="21"/>
              </w:rPr>
            </w:pPr>
            <w:r>
              <w:rPr>
                <w:rFonts w:ascii="Arial Narrow" w:hAnsi="Arial Narrow" w:cs="Arial Narrow"/>
                <w:szCs w:val="21"/>
                <w:lang w:bidi="ar"/>
              </w:rPr>
              <w:t xml:space="preserve">话筒接口1路，话筒音量调节；线路输入1路，线路音量调节；线路输出1路，功率输出口1组</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1"/>
              </w:numPr>
              <w:jc w:val="left"/>
              <w:widowControl/>
              <w:rPr>
                <w:rFonts w:ascii="Arial Narrow" w:hAnsi="Arial Narrow" w:cs="Arial Narrow"/>
                <w:szCs w:val="21"/>
              </w:rPr>
            </w:pPr>
            <w:r>
              <w:rPr>
                <w:rFonts w:ascii="Arial Narrow" w:hAnsi="Arial Narrow" w:cs="Arial Narrow"/>
                <w:szCs w:val="21"/>
                <w:lang w:bidi="ar"/>
              </w:rPr>
              <w:t xml:space="preserve">内置2×1 5 W（8</w:t>
            </w:r>
            <w:r>
              <w:rPr>
                <w:rFonts w:hint="eastAsia" w:ascii="Arial Narrow" w:hAnsi="Arial Narrow" w:cs="Arial Narrow"/>
                <w:szCs w:val="21"/>
                <w:lang w:bidi="ar"/>
              </w:rPr>
              <w:t xml:space="preserve">Ω</w:t>
            </w:r>
            <w:r>
              <w:rPr>
                <w:rFonts w:ascii="Arial Narrow" w:hAnsi="Arial Narrow" w:cs="Arial Narrow"/>
                <w:szCs w:val="21"/>
                <w:lang w:bidi="ar"/>
              </w:rPr>
              <w:t xml:space="preserve">）立体声数字功率放大器。可接附箱</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1"/>
              </w:numPr>
              <w:jc w:val="left"/>
              <w:widowControl/>
              <w:rPr>
                <w:rFonts w:ascii="Arial Narrow" w:hAnsi="Arial Narrow" w:cs="Arial Narrow"/>
                <w:szCs w:val="21"/>
              </w:rPr>
            </w:pPr>
            <w:r>
              <w:rPr>
                <w:rFonts w:ascii="Arial Narrow" w:hAnsi="Arial Narrow" w:cs="Arial Narrow"/>
                <w:szCs w:val="21"/>
                <w:lang w:bidi="ar"/>
              </w:rPr>
              <w:t xml:space="preserve">内置1路网络硬件音频解码模块</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1"/>
              </w:numPr>
              <w:jc w:val="left"/>
              <w:widowControl/>
              <w:rPr>
                <w:rFonts w:ascii="Arial Narrow" w:hAnsi="Arial Narrow" w:cs="Arial Narrow"/>
                <w:szCs w:val="21"/>
              </w:rPr>
            </w:pPr>
            <w:r>
              <w:rPr>
                <w:rFonts w:ascii="Arial Narrow" w:hAnsi="Arial Narrow" w:cs="Arial Narrow"/>
                <w:szCs w:val="21"/>
                <w:lang w:bidi="ar"/>
              </w:rPr>
              <w:t xml:space="preserve">预留2.4G天线接口，配2.4G接收模块GLR-102，可实现本地语音扩声</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1"/>
              </w:numPr>
              <w:jc w:val="left"/>
              <w:widowControl/>
              <w:rPr>
                <w:rFonts w:ascii="Arial Narrow" w:hAnsi="Arial Narrow" w:cs="Arial Narrow"/>
                <w:szCs w:val="21"/>
              </w:rPr>
            </w:pPr>
            <w:r>
              <w:rPr>
                <w:rFonts w:ascii="Arial Narrow" w:hAnsi="Arial Narrow" w:cs="Arial Narrow"/>
                <w:szCs w:val="21"/>
                <w:lang w:bidi="ar"/>
              </w:rPr>
              <w:t xml:space="preserve">带1 0 0 V定压保障接口，配定压保障模块</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1"/>
              </w:numPr>
              <w:jc w:val="left"/>
              <w:widowControl/>
              <w:rPr>
                <w:rFonts w:ascii="Arial Narrow" w:hAnsi="Arial Narrow" w:cs="Arial Narrow"/>
                <w:szCs w:val="21"/>
              </w:rPr>
            </w:pPr>
            <w:r>
              <w:rPr>
                <w:rFonts w:ascii="Arial Narrow" w:hAnsi="Arial Narrow" w:cs="Arial Narrow"/>
                <w:szCs w:val="21"/>
                <w:lang w:bidi="ar"/>
              </w:rPr>
              <w:t xml:space="preserve">带信息推送功能，系统崩溃或网络瘫痪后，也可以自动执行任务，保证系统的平稳运行</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1"/>
              </w:numPr>
              <w:jc w:val="left"/>
              <w:widowControl/>
              <w:rPr>
                <w:rFonts w:ascii="Arial Narrow" w:hAnsi="Arial Narrow" w:cs="Arial Narrow"/>
                <w:szCs w:val="21"/>
              </w:rPr>
            </w:pPr>
            <w:r>
              <w:rPr>
                <w:rFonts w:ascii="Arial Narrow" w:hAnsi="Arial Narrow" w:cs="Arial Narrow"/>
                <w:szCs w:val="21"/>
                <w:lang w:bidi="ar"/>
              </w:rPr>
              <w:t xml:space="preserve">带两路受控的24V输出接口，可以实现声光同步输出，可用于特殊教育学校</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1"/>
              </w:numPr>
              <w:jc w:val="left"/>
              <w:widowControl/>
              <w:rPr>
                <w:rFonts w:ascii="Arial Narrow" w:hAnsi="Arial Narrow" w:cs="Arial Narrow"/>
                <w:szCs w:val="21"/>
              </w:rPr>
            </w:pPr>
            <w:r>
              <w:rPr>
                <w:rFonts w:ascii="Arial Narrow" w:hAnsi="Arial Narrow" w:cs="Arial Narrow"/>
                <w:szCs w:val="21"/>
                <w:lang w:bidi="ar"/>
              </w:rPr>
              <w:t xml:space="preserve">灵敏度：89dB ±3dB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1"/>
              </w:numPr>
              <w:jc w:val="left"/>
              <w:widowControl/>
              <w:rPr>
                <w:rFonts w:ascii="Arial Narrow" w:hAnsi="Arial Narrow" w:cs="Arial Narrow"/>
                <w:szCs w:val="21"/>
              </w:rPr>
            </w:pPr>
            <w:r>
              <w:rPr>
                <w:rFonts w:ascii="Arial Narrow" w:hAnsi="Arial Narrow" w:cs="Arial Narrow"/>
                <w:szCs w:val="21"/>
                <w:lang w:bidi="ar"/>
              </w:rPr>
              <w:t xml:space="preserve">总谐波失真：≤1%</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1"/>
              </w:numPr>
              <w:jc w:val="left"/>
              <w:widowControl/>
              <w:rPr>
                <w:rFonts w:ascii="Arial Narrow" w:hAnsi="Arial Narrow" w:cs="Arial Narrow"/>
                <w:szCs w:val="21"/>
              </w:rPr>
            </w:pPr>
            <w:r>
              <w:rPr>
                <w:rFonts w:ascii="Arial Narrow" w:hAnsi="Arial Narrow" w:cs="Arial Narrow"/>
                <w:szCs w:val="21"/>
                <w:lang w:bidi="ar"/>
              </w:rPr>
              <w:t xml:space="preserve">单元规格：4寸宽频音扬声器、2寸高音扬声器</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1"/>
              </w:numPr>
              <w:jc w:val="left"/>
              <w:widowControl/>
              <w:rPr>
                <w:rFonts w:ascii="Arial Narrow" w:hAnsi="Arial Narrow" w:cs="Arial Narrow"/>
                <w:szCs w:val="21"/>
              </w:rPr>
            </w:pPr>
            <w:r>
              <w:rPr>
                <w:rFonts w:ascii="Arial Narrow" w:hAnsi="Arial Narrow" w:cs="Arial Narrow"/>
                <w:szCs w:val="21"/>
                <w:lang w:bidi="ar"/>
              </w:rPr>
              <w:t xml:space="preserve">工作电压：165V-250V AC</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1897"/>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94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壁挂扬声器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02"/>
              </w:numPr>
              <w:jc w:val="left"/>
              <w:widowControl/>
              <w:rPr>
                <w:rFonts w:ascii="Arial Narrow" w:hAnsi="Arial Narrow" w:cs="Arial Narrow"/>
                <w:szCs w:val="21"/>
              </w:rPr>
            </w:pPr>
            <w:r>
              <w:rPr>
                <w:rFonts w:ascii="Arial Narrow" w:hAnsi="Arial Narrow" w:cs="Arial Narrow"/>
                <w:szCs w:val="21"/>
                <w:lang w:bidi="ar"/>
              </w:rPr>
              <w:t xml:space="preserve">壁挂音箱采用一只优质5吋中低音和一只高音扬声器；</w:t>
            </w:r>
            <w:r>
              <w:rPr>
                <w:rFonts w:ascii="Arial Narrow" w:hAnsi="Arial Narrow" w:cs="Arial Narrow"/>
                <w:szCs w:val="21"/>
              </w:rPr>
            </w:r>
            <w:r/>
          </w:p>
          <w:p>
            <w:pPr>
              <w:pStyle w:val="1375"/>
              <w:numPr>
                <w:ilvl w:val="0"/>
                <w:numId w:val="102"/>
              </w:numPr>
              <w:jc w:val="left"/>
              <w:widowControl/>
              <w:rPr>
                <w:rFonts w:ascii="Arial Narrow" w:hAnsi="Arial Narrow" w:cs="Arial Narrow"/>
                <w:szCs w:val="21"/>
              </w:rPr>
            </w:pPr>
            <w:r>
              <w:rPr>
                <w:rFonts w:ascii="Arial Narrow" w:hAnsi="Arial Narrow" w:cs="Arial Narrow"/>
                <w:szCs w:val="21"/>
                <w:lang w:bidi="ar"/>
              </w:rPr>
              <w:t xml:space="preserve">额定功率：6W；</w:t>
            </w:r>
            <w:r>
              <w:rPr>
                <w:rFonts w:ascii="Arial Narrow" w:hAnsi="Arial Narrow" w:cs="Arial Narrow"/>
                <w:szCs w:val="21"/>
              </w:rPr>
            </w:r>
            <w:r/>
          </w:p>
          <w:p>
            <w:pPr>
              <w:pStyle w:val="1375"/>
              <w:numPr>
                <w:ilvl w:val="0"/>
                <w:numId w:val="102"/>
              </w:numPr>
              <w:jc w:val="left"/>
              <w:widowControl/>
              <w:rPr>
                <w:rFonts w:ascii="Arial Narrow" w:hAnsi="Arial Narrow" w:cs="Arial Narrow"/>
                <w:szCs w:val="21"/>
              </w:rPr>
            </w:pPr>
            <w:r>
              <w:rPr>
                <w:rFonts w:ascii="Arial Narrow" w:hAnsi="Arial Narrow" w:cs="Arial Narrow"/>
                <w:szCs w:val="21"/>
                <w:lang w:bidi="ar"/>
              </w:rPr>
              <w:t xml:space="preserve">输入电压：100V；</w:t>
            </w:r>
            <w:r>
              <w:rPr>
                <w:rFonts w:ascii="Arial Narrow" w:hAnsi="Arial Narrow" w:cs="Arial Narrow"/>
                <w:szCs w:val="21"/>
              </w:rPr>
            </w:r>
            <w:r/>
          </w:p>
          <w:p>
            <w:pPr>
              <w:pStyle w:val="1375"/>
              <w:numPr>
                <w:ilvl w:val="0"/>
                <w:numId w:val="102"/>
              </w:numPr>
              <w:jc w:val="left"/>
              <w:widowControl/>
              <w:rPr>
                <w:rFonts w:ascii="Arial Narrow" w:hAnsi="Arial Narrow" w:cs="Arial Narrow"/>
                <w:szCs w:val="21"/>
              </w:rPr>
            </w:pPr>
            <w:r>
              <w:rPr>
                <w:rFonts w:ascii="Arial Narrow" w:hAnsi="Arial Narrow" w:cs="Arial Narrow"/>
                <w:szCs w:val="21"/>
                <w:lang w:bidi="ar"/>
              </w:rPr>
              <w:t xml:space="preserve">频率范围：120Hz-15KHz(±15%)；</w:t>
            </w:r>
            <w:r>
              <w:rPr>
                <w:rFonts w:ascii="Arial Narrow" w:hAnsi="Arial Narrow" w:cs="Arial Narrow"/>
                <w:szCs w:val="21"/>
              </w:rPr>
            </w:r>
            <w:r/>
          </w:p>
          <w:p>
            <w:pPr>
              <w:pStyle w:val="1375"/>
              <w:numPr>
                <w:ilvl w:val="0"/>
                <w:numId w:val="102"/>
              </w:numPr>
              <w:jc w:val="left"/>
              <w:widowControl/>
              <w:rPr>
                <w:rFonts w:ascii="Arial Narrow" w:hAnsi="Arial Narrow" w:cs="Arial Narrow"/>
                <w:szCs w:val="21"/>
              </w:rPr>
            </w:pPr>
            <w:r>
              <w:rPr>
                <w:rFonts w:ascii="Arial Narrow" w:hAnsi="Arial Narrow" w:cs="Arial Narrow"/>
                <w:szCs w:val="21"/>
                <w:lang w:bidi="ar"/>
              </w:rPr>
              <w:t xml:space="preserve">灵敏度：88dB±3dB。</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95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定压功率放大器</w:t>
            </w:r>
            <w:r>
              <w:rPr>
                <w:rFonts w:ascii="Arial Narrow" w:hAnsi="Arial Narrow" w:cs="Arial Narrow"/>
                <w:szCs w:val="21"/>
              </w:rPr>
            </w:r>
            <w:r/>
          </w:p>
        </w:tc>
        <w:tc>
          <w:tcPr>
            <w:tcBorders>
              <w:top w:val="none" w:color="000000" w:sz="4" w:space="0"/>
              <w:left w:val="none" w:color="000000" w:sz="4" w:space="0"/>
              <w:bottom w:val="none" w:color="000000" w:sz="4" w:space="0"/>
              <w:right w:val="none" w:color="000000" w:sz="4" w:space="0"/>
            </w:tcBorders>
            <w:tcW w:w="2093" w:type="pct"/>
            <w:vAlign w:val="center"/>
            <w:textDirection w:val="lrTb"/>
            <w:noWrap w:val="false"/>
          </w:tcPr>
          <w:p>
            <w:pPr>
              <w:pStyle w:val="1375"/>
              <w:numPr>
                <w:ilvl w:val="0"/>
                <w:numId w:val="103"/>
              </w:numPr>
              <w:jc w:val="left"/>
              <w:widowControl/>
              <w:rPr>
                <w:rFonts w:ascii="Arial Narrow" w:hAnsi="Arial Narrow" w:cs="Arial Narrow"/>
                <w:szCs w:val="21"/>
              </w:rPr>
            </w:pPr>
            <w:r>
              <w:rPr>
                <w:rFonts w:ascii="Arial Narrow" w:hAnsi="Arial Narrow" w:cs="Arial Narrow"/>
                <w:szCs w:val="21"/>
                <w:lang w:bidi="ar"/>
              </w:rPr>
              <w:t xml:space="preserve">D类数字功率放大器</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3"/>
              </w:numPr>
              <w:jc w:val="left"/>
              <w:widowControl/>
              <w:rPr>
                <w:rFonts w:ascii="Arial Narrow" w:hAnsi="Arial Narrow" w:cs="Arial Narrow"/>
                <w:szCs w:val="21"/>
              </w:rPr>
            </w:pPr>
            <w:r>
              <w:rPr>
                <w:rFonts w:ascii="Arial Narrow" w:hAnsi="Arial Narrow" w:cs="Arial Narrow"/>
                <w:szCs w:val="21"/>
                <w:lang w:bidi="ar"/>
              </w:rPr>
              <w:t xml:space="preserve">≥1路TRS6.35接口,≥1路XLR输入接口,≥2路凤凰音频输入接口,≥1组（2路）莲花输入接口，≥1路莲花输出接口，≥1路紧急信号输入接口</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3"/>
              </w:numPr>
              <w:jc w:val="left"/>
              <w:widowControl/>
              <w:rPr>
                <w:rFonts w:ascii="Arial Narrow" w:hAnsi="Arial Narrow" w:cs="Arial Narrow"/>
                <w:szCs w:val="21"/>
              </w:rPr>
            </w:pPr>
            <w:r>
              <w:rPr>
                <w:rFonts w:ascii="Arial Narrow" w:hAnsi="Arial Narrow" w:cs="Arial Narrow"/>
                <w:szCs w:val="21"/>
                <w:lang w:bidi="ar"/>
              </w:rPr>
              <w:t xml:space="preserve">采用100V定压输出、70V定压输出、定阻（8Ω）输出三种输出方式</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3"/>
              </w:numPr>
              <w:jc w:val="left"/>
              <w:widowControl/>
              <w:rPr>
                <w:rFonts w:ascii="Arial Narrow" w:hAnsi="Arial Narrow" w:cs="Arial Narrow"/>
                <w:szCs w:val="21"/>
              </w:rPr>
            </w:pPr>
            <w:r>
              <w:rPr>
                <w:rFonts w:ascii="Arial Narrow" w:hAnsi="Arial Narrow" w:cs="Arial Narrow"/>
                <w:szCs w:val="21"/>
                <w:lang w:bidi="ar"/>
              </w:rPr>
              <w:t xml:space="preserve">网络广播模块</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3"/>
              </w:numPr>
              <w:jc w:val="left"/>
              <w:widowControl/>
              <w:rPr>
                <w:rFonts w:ascii="Arial Narrow" w:hAnsi="Arial Narrow" w:cs="Arial Narrow"/>
                <w:szCs w:val="21"/>
              </w:rPr>
            </w:pPr>
            <w:r>
              <w:rPr>
                <w:rFonts w:ascii="Arial Narrow" w:hAnsi="Arial Narrow" w:cs="Arial Narrow"/>
                <w:szCs w:val="21"/>
                <w:lang w:bidi="ar"/>
              </w:rPr>
              <w:t xml:space="preserve">输出功率：1300W</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3"/>
              </w:numPr>
              <w:jc w:val="left"/>
              <w:widowControl/>
              <w:rPr>
                <w:rFonts w:ascii="Arial Narrow" w:hAnsi="Arial Narrow" w:cs="Arial Narrow"/>
                <w:szCs w:val="21"/>
              </w:rPr>
            </w:pPr>
            <w:r>
              <w:rPr>
                <w:rFonts w:ascii="Arial Narrow" w:hAnsi="Arial Narrow" w:cs="Arial Narrow"/>
                <w:szCs w:val="21"/>
                <w:lang w:bidi="ar"/>
              </w:rPr>
              <w:t xml:space="preserve">输入灵敏度：775mv</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3"/>
              </w:numPr>
              <w:jc w:val="left"/>
              <w:widowControl/>
              <w:rPr>
                <w:rFonts w:ascii="Arial Narrow" w:hAnsi="Arial Narrow" w:cs="Arial Narrow"/>
                <w:szCs w:val="21"/>
              </w:rPr>
            </w:pPr>
            <w:r>
              <w:rPr>
                <w:rFonts w:ascii="Arial Narrow" w:hAnsi="Arial Narrow" w:cs="Arial Narrow"/>
                <w:szCs w:val="21"/>
                <w:lang w:bidi="ar"/>
              </w:rPr>
              <w:t xml:space="preserve">线路输出：775mv</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3"/>
              </w:numPr>
              <w:jc w:val="left"/>
              <w:widowControl/>
              <w:rPr>
                <w:rFonts w:ascii="Arial Narrow" w:hAnsi="Arial Narrow" w:cs="Arial Narrow"/>
                <w:szCs w:val="21"/>
              </w:rPr>
            </w:pPr>
            <w:r>
              <w:rPr>
                <w:rFonts w:ascii="Arial Narrow" w:hAnsi="Arial Narrow" w:cs="Arial Narrow"/>
                <w:szCs w:val="21"/>
                <w:lang w:bidi="ar"/>
              </w:rPr>
              <w:t xml:space="preserve">频率响应：120Hz-20KHz（定压 100V）20Hz-20KHz （+0.5dB~-3dB）（定阻）</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3"/>
              </w:numPr>
              <w:jc w:val="left"/>
              <w:widowControl/>
              <w:rPr>
                <w:rFonts w:ascii="Arial Narrow" w:hAnsi="Arial Narrow" w:cs="Arial Narrow"/>
                <w:szCs w:val="21"/>
              </w:rPr>
            </w:pPr>
            <w:r>
              <w:rPr>
                <w:rFonts w:ascii="Arial Narrow" w:hAnsi="Arial Narrow" w:cs="Arial Narrow"/>
                <w:szCs w:val="21"/>
                <w:lang w:bidi="ar"/>
              </w:rPr>
              <w:t xml:space="preserve">信噪比：≥100dBA (A 计权) </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3"/>
              </w:numPr>
              <w:jc w:val="left"/>
              <w:widowControl/>
              <w:rPr>
                <w:rFonts w:ascii="Arial Narrow" w:hAnsi="Arial Narrow" w:cs="Arial Narrow"/>
                <w:szCs w:val="21"/>
              </w:rPr>
            </w:pPr>
            <w:r>
              <w:rPr>
                <w:rFonts w:ascii="Arial Narrow" w:hAnsi="Arial Narrow" w:cs="Arial Narrow"/>
                <w:szCs w:val="21"/>
                <w:lang w:bidi="ar"/>
              </w:rPr>
              <w:t xml:space="preserve">总谐波失真：≤1%(1kHz，额定输出功率)</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3"/>
              </w:numPr>
              <w:jc w:val="left"/>
              <w:widowControl/>
              <w:rPr>
                <w:rFonts w:ascii="Arial Narrow" w:hAnsi="Arial Narrow" w:cs="Arial Narrow"/>
                <w:szCs w:val="21"/>
              </w:rPr>
            </w:pPr>
            <w:r>
              <w:rPr>
                <w:rFonts w:ascii="Arial Narrow" w:hAnsi="Arial Narrow" w:cs="Arial Narrow"/>
                <w:szCs w:val="21"/>
                <w:lang w:bidi="ar"/>
              </w:rPr>
              <w:t xml:space="preserve">过载源电动势：≥14dB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3"/>
              </w:numPr>
              <w:jc w:val="left"/>
              <w:widowControl/>
              <w:rPr>
                <w:rFonts w:ascii="Arial Narrow" w:hAnsi="Arial Narrow" w:cs="Arial Narrow"/>
                <w:szCs w:val="21"/>
              </w:rPr>
            </w:pPr>
            <w:r>
              <w:rPr>
                <w:rFonts w:ascii="Arial Narrow" w:hAnsi="Arial Narrow" w:cs="Arial Narrow"/>
                <w:szCs w:val="21"/>
                <w:lang w:bidi="ar"/>
              </w:rPr>
              <w:t xml:space="preserve">功放输出调整率：400HZ ≤2；4KHZ ≤2.5</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3"/>
              </w:numPr>
              <w:jc w:val="left"/>
              <w:widowControl/>
              <w:rPr>
                <w:rFonts w:ascii="Arial Narrow" w:hAnsi="Arial Narrow" w:cs="Arial Narrow"/>
                <w:szCs w:val="21"/>
              </w:rPr>
            </w:pPr>
            <w:r>
              <w:rPr>
                <w:rFonts w:ascii="Arial Narrow" w:hAnsi="Arial Narrow" w:cs="Arial Narrow"/>
                <w:szCs w:val="21"/>
                <w:lang w:bidi="ar"/>
              </w:rPr>
              <w:t xml:space="preserve">电源：220V±10%/50Hz</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3"/>
              </w:numPr>
              <w:jc w:val="left"/>
              <w:widowControl/>
              <w:rPr>
                <w:rFonts w:ascii="Arial Narrow" w:hAnsi="Arial Narrow" w:cs="Arial Narrow"/>
                <w:szCs w:val="21"/>
              </w:rPr>
            </w:pPr>
            <w:r>
              <w:rPr>
                <w:rFonts w:ascii="Arial Narrow" w:hAnsi="Arial Narrow" w:cs="Arial Narrow"/>
                <w:szCs w:val="21"/>
                <w:u w:val="single"/>
                <w:lang w:bidi="ar"/>
              </w:rPr>
              <w:t xml:space="preserve">▲需提供具有CMA或CNAS标识的第三方检测报告复印件，</w:t>
            </w:r>
            <w:r>
              <w:rPr>
                <w:rFonts w:ascii="Arial Narrow" w:hAnsi="Arial Narrow" w:cs="Arial Narrow"/>
                <w:szCs w:val="21"/>
                <w:lang w:bidi="ar"/>
              </w:rPr>
              <w:t xml:space="preserve">报告内含如下功能：≥1路短路控制接口，≥1路短路报警强切接口，≥1路24V报警强切接口。≥1路RS485接口：实现RS485远程监控功能。通过广播管理系统主机能监测功放的输出电流，电压，输出模式，功放温度，网络状态，功放保护状态。网络音频信号优先或混音可选。</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96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功放网络模块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04"/>
              </w:numPr>
              <w:jc w:val="left"/>
              <w:widowControl/>
              <w:rPr>
                <w:rFonts w:ascii="Arial Narrow" w:hAnsi="Arial Narrow" w:cs="Arial Narrow"/>
                <w:szCs w:val="21"/>
              </w:rPr>
            </w:pPr>
            <w:r>
              <w:rPr>
                <w:rFonts w:ascii="Arial Narrow" w:hAnsi="Arial Narrow" w:cs="Arial Narrow"/>
                <w:szCs w:val="21"/>
                <w:lang w:bidi="ar"/>
              </w:rPr>
              <w:t xml:space="preserve">插卡式设计，具有硬件音频解码功能</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4"/>
              </w:numPr>
              <w:jc w:val="left"/>
              <w:widowControl/>
              <w:rPr>
                <w:rFonts w:ascii="Arial Narrow" w:hAnsi="Arial Narrow" w:cs="Arial Narrow"/>
                <w:szCs w:val="21"/>
              </w:rPr>
            </w:pPr>
            <w:r>
              <w:rPr>
                <w:rFonts w:ascii="Arial Narrow" w:hAnsi="Arial Narrow" w:cs="Arial Narrow"/>
                <w:szCs w:val="21"/>
                <w:lang w:bidi="ar"/>
              </w:rPr>
              <w:t xml:space="preserve">接口：RJ45网口1个</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4"/>
              </w:numPr>
              <w:jc w:val="left"/>
              <w:widowControl/>
              <w:rPr>
                <w:rFonts w:ascii="Arial Narrow" w:hAnsi="Arial Narrow" w:cs="Arial Narrow"/>
                <w:szCs w:val="21"/>
              </w:rPr>
            </w:pPr>
            <w:r>
              <w:rPr>
                <w:rFonts w:ascii="Arial Narrow" w:hAnsi="Arial Narrow" w:cs="Arial Narrow"/>
                <w:szCs w:val="21"/>
                <w:lang w:bidi="ar"/>
              </w:rPr>
              <w:t xml:space="preserve">支持协议：TCP/IP,UDP,IGMP(组播)</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4"/>
              </w:numPr>
              <w:jc w:val="left"/>
              <w:widowControl/>
              <w:rPr>
                <w:rFonts w:ascii="Arial Narrow" w:hAnsi="Arial Narrow" w:cs="Arial Narrow"/>
                <w:szCs w:val="21"/>
              </w:rPr>
            </w:pPr>
            <w:r>
              <w:rPr>
                <w:rFonts w:ascii="Arial Narrow" w:hAnsi="Arial Narrow" w:cs="Arial Narrow"/>
                <w:szCs w:val="21"/>
                <w:lang w:bidi="ar"/>
              </w:rPr>
              <w:t xml:space="preserve">音频格式: MP3</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4"/>
              </w:numPr>
              <w:jc w:val="left"/>
              <w:widowControl/>
              <w:rPr>
                <w:rFonts w:ascii="Arial Narrow" w:hAnsi="Arial Narrow" w:cs="Arial Narrow"/>
                <w:szCs w:val="21"/>
              </w:rPr>
            </w:pPr>
            <w:r>
              <w:rPr>
                <w:rFonts w:ascii="Arial Narrow" w:hAnsi="Arial Narrow" w:cs="Arial Narrow"/>
                <w:szCs w:val="21"/>
                <w:lang w:bidi="ar"/>
              </w:rPr>
              <w:t xml:space="preserve">采样率：8KHz~48KHz</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4"/>
              </w:numPr>
              <w:jc w:val="left"/>
              <w:widowControl/>
              <w:rPr>
                <w:rFonts w:ascii="Arial Narrow" w:hAnsi="Arial Narrow" w:cs="Arial Narrow"/>
                <w:szCs w:val="21"/>
              </w:rPr>
            </w:pPr>
            <w:r>
              <w:rPr>
                <w:rFonts w:ascii="Arial Narrow" w:hAnsi="Arial Narrow" w:cs="Arial Narrow"/>
                <w:szCs w:val="21"/>
                <w:lang w:bidi="ar"/>
              </w:rPr>
              <w:t xml:space="preserve">传输速率：10/100Mbps。</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97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壁挂扬声器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05"/>
              </w:numPr>
              <w:jc w:val="left"/>
              <w:widowControl/>
              <w:rPr>
                <w:rFonts w:ascii="Arial Narrow" w:hAnsi="Arial Narrow" w:cs="Arial Narrow"/>
                <w:szCs w:val="21"/>
              </w:rPr>
            </w:pPr>
            <w:r>
              <w:rPr>
                <w:rFonts w:ascii="Arial Narrow" w:hAnsi="Arial Narrow" w:cs="Arial Narrow"/>
                <w:szCs w:val="21"/>
                <w:lang w:bidi="ar"/>
              </w:rPr>
              <w:t xml:space="preserve">壁挂音箱采用一只优质5吋中低音和一只高音扬声器；</w:t>
            </w:r>
            <w:r>
              <w:rPr>
                <w:rFonts w:ascii="Arial Narrow" w:hAnsi="Arial Narrow" w:cs="Arial Narrow"/>
                <w:szCs w:val="21"/>
              </w:rPr>
            </w:r>
            <w:r/>
          </w:p>
          <w:p>
            <w:pPr>
              <w:pStyle w:val="1375"/>
              <w:numPr>
                <w:ilvl w:val="0"/>
                <w:numId w:val="105"/>
              </w:numPr>
              <w:jc w:val="left"/>
              <w:widowControl/>
              <w:rPr>
                <w:rFonts w:ascii="Arial Narrow" w:hAnsi="Arial Narrow" w:cs="Arial Narrow"/>
                <w:szCs w:val="21"/>
              </w:rPr>
            </w:pPr>
            <w:r>
              <w:rPr>
                <w:rFonts w:ascii="Arial Narrow" w:hAnsi="Arial Narrow" w:cs="Arial Narrow"/>
                <w:szCs w:val="21"/>
                <w:lang w:bidi="ar"/>
              </w:rPr>
              <w:t xml:space="preserve">额定功率：6W；</w:t>
            </w:r>
            <w:r>
              <w:rPr>
                <w:rFonts w:ascii="Arial Narrow" w:hAnsi="Arial Narrow" w:cs="Arial Narrow"/>
                <w:szCs w:val="21"/>
              </w:rPr>
            </w:r>
            <w:r/>
          </w:p>
          <w:p>
            <w:pPr>
              <w:pStyle w:val="1375"/>
              <w:numPr>
                <w:ilvl w:val="0"/>
                <w:numId w:val="105"/>
              </w:numPr>
              <w:jc w:val="left"/>
              <w:widowControl/>
              <w:rPr>
                <w:rFonts w:ascii="Arial Narrow" w:hAnsi="Arial Narrow" w:cs="Arial Narrow"/>
                <w:szCs w:val="21"/>
              </w:rPr>
            </w:pPr>
            <w:r>
              <w:rPr>
                <w:rFonts w:ascii="Arial Narrow" w:hAnsi="Arial Narrow" w:cs="Arial Narrow"/>
                <w:szCs w:val="21"/>
                <w:lang w:bidi="ar"/>
              </w:rPr>
              <w:t xml:space="preserve">输入电压：100V；</w:t>
            </w:r>
            <w:r>
              <w:rPr>
                <w:rFonts w:ascii="Arial Narrow" w:hAnsi="Arial Narrow" w:cs="Arial Narrow"/>
                <w:szCs w:val="21"/>
              </w:rPr>
            </w:r>
            <w:r/>
          </w:p>
          <w:p>
            <w:pPr>
              <w:pStyle w:val="1375"/>
              <w:numPr>
                <w:ilvl w:val="0"/>
                <w:numId w:val="105"/>
              </w:numPr>
              <w:jc w:val="left"/>
              <w:widowControl/>
              <w:rPr>
                <w:rFonts w:ascii="Arial Narrow" w:hAnsi="Arial Narrow" w:cs="Arial Narrow"/>
                <w:szCs w:val="21"/>
              </w:rPr>
            </w:pPr>
            <w:r>
              <w:rPr>
                <w:rFonts w:ascii="Arial Narrow" w:hAnsi="Arial Narrow" w:cs="Arial Narrow"/>
                <w:szCs w:val="21"/>
                <w:lang w:bidi="ar"/>
              </w:rPr>
              <w:t xml:space="preserve">频率范围：120Hz-15KHz(±15%)；</w:t>
            </w:r>
            <w:r>
              <w:rPr>
                <w:rFonts w:ascii="Arial Narrow" w:hAnsi="Arial Narrow" w:cs="Arial Narrow"/>
                <w:szCs w:val="21"/>
              </w:rPr>
            </w:r>
            <w:r/>
          </w:p>
          <w:p>
            <w:pPr>
              <w:pStyle w:val="1375"/>
              <w:numPr>
                <w:ilvl w:val="0"/>
                <w:numId w:val="105"/>
              </w:numPr>
              <w:jc w:val="left"/>
              <w:widowControl/>
              <w:rPr>
                <w:rFonts w:ascii="Arial Narrow" w:hAnsi="Arial Narrow" w:cs="Arial Narrow"/>
                <w:szCs w:val="21"/>
              </w:rPr>
            </w:pPr>
            <w:r>
              <w:rPr>
                <w:rFonts w:ascii="Arial Narrow" w:hAnsi="Arial Narrow" w:cs="Arial Narrow"/>
                <w:szCs w:val="21"/>
                <w:lang w:bidi="ar"/>
              </w:rPr>
              <w:t xml:space="preserve">灵敏度：88dB±3dB。</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98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定压功率放大器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06"/>
              </w:numPr>
              <w:jc w:val="left"/>
              <w:widowControl/>
              <w:rPr>
                <w:rFonts w:ascii="Arial Narrow" w:hAnsi="Arial Narrow" w:cs="Arial Narrow"/>
                <w:szCs w:val="21"/>
              </w:rPr>
            </w:pPr>
            <w:r>
              <w:rPr>
                <w:rFonts w:ascii="Arial Narrow" w:hAnsi="Arial Narrow" w:cs="Arial Narrow"/>
                <w:szCs w:val="21"/>
                <w:lang w:bidi="ar"/>
              </w:rPr>
              <w:t xml:space="preserve">D类数字功率放大器</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6"/>
              </w:numPr>
              <w:jc w:val="left"/>
              <w:widowControl/>
              <w:rPr>
                <w:rFonts w:ascii="Arial Narrow" w:hAnsi="Arial Narrow" w:cs="Arial Narrow"/>
                <w:szCs w:val="21"/>
              </w:rPr>
            </w:pPr>
            <w:r>
              <w:rPr>
                <w:rFonts w:ascii="Arial Narrow" w:hAnsi="Arial Narrow" w:cs="Arial Narrow"/>
                <w:szCs w:val="21"/>
                <w:lang w:bidi="ar"/>
              </w:rPr>
              <w:t xml:space="preserve">≥1路TRS6.35接口</w:t>
            </w:r>
            <w:r>
              <w:rPr>
                <w:rFonts w:hint="eastAsia" w:ascii="Arial Narrow" w:hAnsi="Arial Narrow" w:cs="Arial Narrow"/>
                <w:szCs w:val="21"/>
                <w:lang w:bidi="ar"/>
              </w:rPr>
              <w:t xml:space="preserve">，</w:t>
            </w:r>
            <w:r>
              <w:rPr>
                <w:rFonts w:ascii="Arial Narrow" w:hAnsi="Arial Narrow" w:cs="Arial Narrow"/>
                <w:szCs w:val="21"/>
                <w:lang w:bidi="ar"/>
              </w:rPr>
              <w:t xml:space="preserve">≥1路XLR输入接口</w:t>
            </w:r>
            <w:r>
              <w:rPr>
                <w:rFonts w:hint="eastAsia" w:ascii="Arial Narrow" w:hAnsi="Arial Narrow" w:cs="Arial Narrow"/>
                <w:szCs w:val="21"/>
                <w:lang w:bidi="ar"/>
              </w:rPr>
              <w:t xml:space="preserve">，</w:t>
            </w:r>
            <w:r>
              <w:rPr>
                <w:rFonts w:ascii="Arial Narrow" w:hAnsi="Arial Narrow" w:cs="Arial Narrow"/>
                <w:szCs w:val="21"/>
                <w:lang w:bidi="ar"/>
              </w:rPr>
              <w:t xml:space="preserve">≥2路凤凰音频输入接口</w:t>
            </w:r>
            <w:r>
              <w:rPr>
                <w:rFonts w:hint="eastAsia" w:ascii="Arial Narrow" w:hAnsi="Arial Narrow" w:cs="Arial Narrow"/>
                <w:szCs w:val="21"/>
                <w:lang w:bidi="ar"/>
              </w:rPr>
              <w:t xml:space="preserve">，</w:t>
            </w:r>
            <w:r>
              <w:rPr>
                <w:rFonts w:ascii="Arial Narrow" w:hAnsi="Arial Narrow" w:cs="Arial Narrow"/>
                <w:szCs w:val="21"/>
                <w:lang w:bidi="ar"/>
              </w:rPr>
              <w:t xml:space="preserve">≥1组（2路）莲花输入接口，≥1路莲花输出接口，≥1路紧急信号输入接口</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6"/>
              </w:numPr>
              <w:jc w:val="left"/>
              <w:widowControl/>
              <w:rPr>
                <w:rFonts w:ascii="Arial Narrow" w:hAnsi="Arial Narrow" w:cs="Arial Narrow"/>
                <w:szCs w:val="21"/>
              </w:rPr>
            </w:pPr>
            <w:r>
              <w:rPr>
                <w:rFonts w:ascii="Arial Narrow" w:hAnsi="Arial Narrow" w:cs="Arial Narrow"/>
                <w:szCs w:val="21"/>
                <w:lang w:bidi="ar"/>
              </w:rPr>
              <w:t xml:space="preserve">≥1路短路控制接口，≥1路短路报警强切接口，≥1路24V报警强切接口</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6"/>
              </w:numPr>
              <w:jc w:val="left"/>
              <w:widowControl/>
              <w:rPr>
                <w:rFonts w:ascii="Arial Narrow" w:hAnsi="Arial Narrow" w:cs="Arial Narrow"/>
                <w:szCs w:val="21"/>
              </w:rPr>
            </w:pPr>
            <w:r>
              <w:rPr>
                <w:rFonts w:ascii="Arial Narrow" w:hAnsi="Arial Narrow" w:cs="Arial Narrow"/>
                <w:szCs w:val="21"/>
                <w:lang w:bidi="ar"/>
              </w:rPr>
              <w:t xml:space="preserve">采用100V定压输出、70V定压输出、定阻（8Ω）输出三种输出方式</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6"/>
              </w:numPr>
              <w:jc w:val="left"/>
              <w:widowControl/>
              <w:rPr>
                <w:rFonts w:ascii="Arial Narrow" w:hAnsi="Arial Narrow" w:cs="Arial Narrow"/>
                <w:szCs w:val="21"/>
              </w:rPr>
            </w:pPr>
            <w:r>
              <w:rPr>
                <w:rFonts w:ascii="Arial Narrow" w:hAnsi="Arial Narrow" w:cs="Arial Narrow"/>
                <w:szCs w:val="21"/>
                <w:lang w:bidi="ar"/>
              </w:rPr>
              <w:t xml:space="preserve">≥1路RS485接口：实现RS485远程监控功能。通过广播管理系统主机能监测功放的输出电流，电压，输出模式，功放温度，网络状态，功放保护状态</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6"/>
              </w:numPr>
              <w:jc w:val="left"/>
              <w:widowControl/>
              <w:rPr>
                <w:rFonts w:ascii="Arial Narrow" w:hAnsi="Arial Narrow" w:cs="Arial Narrow"/>
                <w:szCs w:val="21"/>
              </w:rPr>
            </w:pPr>
            <w:r>
              <w:rPr>
                <w:rFonts w:ascii="Arial Narrow" w:hAnsi="Arial Narrow" w:cs="Arial Narrow"/>
                <w:szCs w:val="21"/>
                <w:lang w:bidi="ar"/>
              </w:rPr>
              <w:t xml:space="preserve">可选配网络广播模块</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6"/>
              </w:numPr>
              <w:jc w:val="left"/>
              <w:widowControl/>
              <w:rPr>
                <w:rFonts w:ascii="Arial Narrow" w:hAnsi="Arial Narrow" w:cs="Arial Narrow"/>
                <w:szCs w:val="21"/>
              </w:rPr>
            </w:pPr>
            <w:r>
              <w:rPr>
                <w:rFonts w:ascii="Arial Narrow" w:hAnsi="Arial Narrow" w:cs="Arial Narrow"/>
                <w:szCs w:val="21"/>
                <w:lang w:bidi="ar"/>
              </w:rPr>
              <w:t xml:space="preserve">网络音频信号优先或混音可选</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6"/>
              </w:numPr>
              <w:jc w:val="left"/>
              <w:widowControl/>
              <w:rPr>
                <w:rFonts w:ascii="Arial Narrow" w:hAnsi="Arial Narrow" w:cs="Arial Narrow"/>
                <w:szCs w:val="21"/>
              </w:rPr>
            </w:pPr>
            <w:r>
              <w:rPr>
                <w:rFonts w:ascii="Arial Narrow" w:hAnsi="Arial Narrow" w:cs="Arial Narrow"/>
                <w:szCs w:val="21"/>
                <w:lang w:bidi="ar"/>
              </w:rPr>
              <w:t xml:space="preserve">输出功率：1300W</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6"/>
              </w:numPr>
              <w:jc w:val="left"/>
              <w:widowControl/>
              <w:rPr>
                <w:rFonts w:ascii="Arial Narrow" w:hAnsi="Arial Narrow" w:cs="Arial Narrow"/>
                <w:szCs w:val="21"/>
              </w:rPr>
            </w:pPr>
            <w:r>
              <w:rPr>
                <w:rFonts w:ascii="Arial Narrow" w:hAnsi="Arial Narrow" w:cs="Arial Narrow"/>
                <w:szCs w:val="21"/>
                <w:lang w:bidi="ar"/>
              </w:rPr>
              <w:t xml:space="preserve">输入灵敏度：775mv</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6"/>
              </w:numPr>
              <w:jc w:val="left"/>
              <w:widowControl/>
              <w:rPr>
                <w:rFonts w:ascii="Arial Narrow" w:hAnsi="Arial Narrow" w:cs="Arial Narrow"/>
                <w:szCs w:val="21"/>
              </w:rPr>
            </w:pPr>
            <w:r>
              <w:rPr>
                <w:rFonts w:ascii="Arial Narrow" w:hAnsi="Arial Narrow" w:cs="Arial Narrow"/>
                <w:szCs w:val="21"/>
                <w:lang w:bidi="ar"/>
              </w:rPr>
              <w:t xml:space="preserve">线路输出：775mv</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6"/>
              </w:numPr>
              <w:jc w:val="left"/>
              <w:widowControl/>
              <w:rPr>
                <w:rFonts w:ascii="Arial Narrow" w:hAnsi="Arial Narrow" w:cs="Arial Narrow"/>
                <w:szCs w:val="21"/>
              </w:rPr>
            </w:pPr>
            <w:r>
              <w:rPr>
                <w:rFonts w:ascii="Arial Narrow" w:hAnsi="Arial Narrow" w:cs="Arial Narrow"/>
                <w:szCs w:val="21"/>
                <w:lang w:bidi="ar"/>
              </w:rPr>
              <w:t xml:space="preserve">频率响应：120Hz-20KHz（定压 100V）20Hz-20KHz （+0.5dB~-3dB）（定阻）</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6"/>
              </w:numPr>
              <w:jc w:val="left"/>
              <w:widowControl/>
              <w:rPr>
                <w:rFonts w:ascii="Arial Narrow" w:hAnsi="Arial Narrow" w:cs="Arial Narrow"/>
                <w:szCs w:val="21"/>
              </w:rPr>
            </w:pPr>
            <w:r>
              <w:rPr>
                <w:rFonts w:ascii="Arial Narrow" w:hAnsi="Arial Narrow" w:cs="Arial Narrow"/>
                <w:szCs w:val="21"/>
                <w:lang w:bidi="ar"/>
              </w:rPr>
              <w:t xml:space="preserve">信噪比：≥100dBA (A 计权) </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6"/>
              </w:numPr>
              <w:jc w:val="left"/>
              <w:widowControl/>
              <w:rPr>
                <w:rFonts w:ascii="Arial Narrow" w:hAnsi="Arial Narrow" w:cs="Arial Narrow"/>
                <w:szCs w:val="21"/>
              </w:rPr>
            </w:pPr>
            <w:r>
              <w:rPr>
                <w:rFonts w:ascii="Arial Narrow" w:hAnsi="Arial Narrow" w:cs="Arial Narrow"/>
                <w:szCs w:val="21"/>
                <w:lang w:bidi="ar"/>
              </w:rPr>
              <w:t xml:space="preserve">总谐波失真：≤1%(1kHz，额定输出功率)</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6"/>
              </w:numPr>
              <w:jc w:val="left"/>
              <w:widowControl/>
              <w:rPr>
                <w:rFonts w:ascii="Arial Narrow" w:hAnsi="Arial Narrow" w:cs="Arial Narrow"/>
                <w:szCs w:val="21"/>
              </w:rPr>
            </w:pPr>
            <w:r>
              <w:rPr>
                <w:rFonts w:ascii="Arial Narrow" w:hAnsi="Arial Narrow" w:cs="Arial Narrow"/>
                <w:szCs w:val="21"/>
                <w:lang w:bidi="ar"/>
              </w:rPr>
              <w:t xml:space="preserve">过载源电动势：≥14dB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6"/>
              </w:numPr>
              <w:jc w:val="left"/>
              <w:widowControl/>
              <w:rPr>
                <w:rFonts w:ascii="Arial Narrow" w:hAnsi="Arial Narrow" w:cs="Arial Narrow"/>
                <w:szCs w:val="21"/>
              </w:rPr>
            </w:pPr>
            <w:r>
              <w:rPr>
                <w:rFonts w:ascii="Arial Narrow" w:hAnsi="Arial Narrow" w:cs="Arial Narrow"/>
                <w:szCs w:val="21"/>
                <w:lang w:bidi="ar"/>
              </w:rPr>
              <w:t xml:space="preserve">功放输出调整率：400HZ ≤2；4KHZ ≤2.5</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6"/>
              </w:numPr>
              <w:jc w:val="left"/>
              <w:widowControl/>
              <w:rPr>
                <w:rFonts w:ascii="Arial Narrow" w:hAnsi="Arial Narrow" w:cs="Arial Narrow"/>
                <w:szCs w:val="21"/>
              </w:rPr>
            </w:pPr>
            <w:r>
              <w:rPr>
                <w:rFonts w:ascii="Arial Narrow" w:hAnsi="Arial Narrow" w:cs="Arial Narrow"/>
                <w:szCs w:val="21"/>
                <w:lang w:bidi="ar"/>
              </w:rPr>
              <w:t xml:space="preserve">电源：220V±10%/50Hz</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99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功放网络模块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07"/>
              </w:numPr>
              <w:jc w:val="left"/>
              <w:widowControl/>
              <w:rPr>
                <w:rFonts w:ascii="Arial Narrow" w:hAnsi="Arial Narrow" w:cs="Arial Narrow"/>
                <w:szCs w:val="21"/>
              </w:rPr>
            </w:pPr>
            <w:r>
              <w:rPr>
                <w:rFonts w:ascii="Arial Narrow" w:hAnsi="Arial Narrow" w:cs="Arial Narrow"/>
                <w:szCs w:val="21"/>
                <w:lang w:bidi="ar"/>
              </w:rPr>
              <w:t xml:space="preserve">插卡式设计，具有硬件音频解码功能</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7"/>
              </w:numPr>
              <w:jc w:val="left"/>
              <w:widowControl/>
              <w:rPr>
                <w:rFonts w:ascii="Arial Narrow" w:hAnsi="Arial Narrow" w:cs="Arial Narrow"/>
                <w:szCs w:val="21"/>
              </w:rPr>
            </w:pPr>
            <w:r>
              <w:rPr>
                <w:rFonts w:ascii="Arial Narrow" w:hAnsi="Arial Narrow" w:cs="Arial Narrow"/>
                <w:szCs w:val="21"/>
                <w:lang w:bidi="ar"/>
              </w:rPr>
              <w:t xml:space="preserve">接口：RJ45网口1个</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7"/>
              </w:numPr>
              <w:jc w:val="left"/>
              <w:widowControl/>
              <w:rPr>
                <w:rFonts w:ascii="Arial Narrow" w:hAnsi="Arial Narrow" w:cs="Arial Narrow"/>
                <w:szCs w:val="21"/>
              </w:rPr>
            </w:pPr>
            <w:r>
              <w:rPr>
                <w:rFonts w:ascii="Arial Narrow" w:hAnsi="Arial Narrow" w:cs="Arial Narrow"/>
                <w:szCs w:val="21"/>
                <w:lang w:bidi="ar"/>
              </w:rPr>
              <w:t xml:space="preserve">支持协议：TCP/IP,UDP,IGMP(组播)</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7"/>
              </w:numPr>
              <w:jc w:val="left"/>
              <w:widowControl/>
              <w:rPr>
                <w:rFonts w:ascii="Arial Narrow" w:hAnsi="Arial Narrow" w:cs="Arial Narrow"/>
                <w:szCs w:val="21"/>
              </w:rPr>
            </w:pPr>
            <w:r>
              <w:rPr>
                <w:rFonts w:ascii="Arial Narrow" w:hAnsi="Arial Narrow" w:cs="Arial Narrow"/>
                <w:szCs w:val="21"/>
                <w:lang w:bidi="ar"/>
              </w:rPr>
              <w:t xml:space="preserve">音频格式</w:t>
            </w:r>
            <w:r>
              <w:rPr>
                <w:rFonts w:hint="eastAsia" w:ascii="Arial Narrow" w:hAnsi="Arial Narrow" w:cs="Arial Narrow"/>
                <w:szCs w:val="21"/>
                <w:lang w:bidi="ar"/>
              </w:rPr>
              <w:t xml:space="preserve">：</w:t>
            </w:r>
            <w:r>
              <w:rPr>
                <w:rFonts w:ascii="Arial Narrow" w:hAnsi="Arial Narrow" w:cs="Arial Narrow"/>
                <w:szCs w:val="21"/>
                <w:lang w:bidi="ar"/>
              </w:rPr>
              <w:t xml:space="preserve">MP3</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7"/>
              </w:numPr>
              <w:jc w:val="left"/>
              <w:widowControl/>
              <w:rPr>
                <w:rFonts w:ascii="Arial Narrow" w:hAnsi="Arial Narrow" w:cs="Arial Narrow"/>
                <w:szCs w:val="21"/>
              </w:rPr>
            </w:pPr>
            <w:r>
              <w:rPr>
                <w:rFonts w:ascii="Arial Narrow" w:hAnsi="Arial Narrow" w:cs="Arial Narrow"/>
                <w:szCs w:val="21"/>
                <w:lang w:bidi="ar"/>
              </w:rPr>
              <w:t xml:space="preserve">采样率：8KHz~48KHz</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7"/>
              </w:numPr>
              <w:jc w:val="left"/>
              <w:widowControl/>
              <w:rPr>
                <w:rFonts w:ascii="Arial Narrow" w:hAnsi="Arial Narrow" w:cs="Arial Narrow"/>
                <w:szCs w:val="21"/>
              </w:rPr>
            </w:pPr>
            <w:r>
              <w:rPr>
                <w:rFonts w:ascii="Arial Narrow" w:hAnsi="Arial Narrow" w:cs="Arial Narrow"/>
                <w:szCs w:val="21"/>
                <w:lang w:bidi="ar"/>
              </w:rPr>
              <w:t xml:space="preserve">传输速率：10/100Mbps。</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100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室内音柱</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08"/>
              </w:numPr>
              <w:jc w:val="left"/>
              <w:widowControl/>
              <w:rPr>
                <w:rFonts w:ascii="Arial Narrow" w:hAnsi="Arial Narrow" w:cs="Arial Narrow"/>
                <w:szCs w:val="21"/>
              </w:rPr>
            </w:pPr>
            <w:r>
              <w:rPr>
                <w:rFonts w:ascii="Arial Narrow" w:hAnsi="Arial Narrow" w:cs="Arial Narrow"/>
                <w:szCs w:val="21"/>
                <w:lang w:bidi="ar"/>
              </w:rPr>
              <w:t xml:space="preserve">箱体采用优质中纤板，白色，配金属网罩</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8"/>
              </w:numPr>
              <w:jc w:val="left"/>
              <w:widowControl/>
              <w:rPr>
                <w:rFonts w:ascii="Arial Narrow" w:hAnsi="Arial Narrow" w:cs="Arial Narrow"/>
                <w:szCs w:val="21"/>
              </w:rPr>
            </w:pPr>
            <w:r>
              <w:rPr>
                <w:rFonts w:ascii="Arial Narrow" w:hAnsi="Arial Narrow" w:cs="Arial Narrow"/>
                <w:szCs w:val="21"/>
                <w:lang w:bidi="ar"/>
              </w:rPr>
              <w:t xml:space="preserve">扬声器采用 3吋优质全频扬声器，高灵敏度，高清晰度，功率大，语音清晰、声压级高</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8"/>
              </w:numPr>
              <w:jc w:val="left"/>
              <w:widowControl/>
              <w:rPr>
                <w:rFonts w:ascii="Arial Narrow" w:hAnsi="Arial Narrow" w:cs="Arial Narrow"/>
                <w:szCs w:val="21"/>
              </w:rPr>
            </w:pPr>
            <w:r>
              <w:rPr>
                <w:rFonts w:ascii="Arial Narrow" w:hAnsi="Arial Narrow" w:cs="Arial Narrow"/>
                <w:szCs w:val="21"/>
                <w:lang w:bidi="ar"/>
              </w:rPr>
              <w:t xml:space="preserve">额定功率：20W</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8"/>
              </w:numPr>
              <w:jc w:val="left"/>
              <w:widowControl/>
              <w:rPr>
                <w:rFonts w:ascii="Arial Narrow" w:hAnsi="Arial Narrow" w:cs="Arial Narrow"/>
                <w:szCs w:val="21"/>
              </w:rPr>
            </w:pPr>
            <w:r>
              <w:rPr>
                <w:rFonts w:ascii="Arial Narrow" w:hAnsi="Arial Narrow" w:cs="Arial Narrow"/>
                <w:szCs w:val="21"/>
                <w:lang w:bidi="ar"/>
              </w:rPr>
              <w:t xml:space="preserve">输入电压：100V</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8"/>
              </w:numPr>
              <w:jc w:val="left"/>
              <w:widowControl/>
              <w:rPr>
                <w:rFonts w:ascii="Arial Narrow" w:hAnsi="Arial Narrow" w:cs="Arial Narrow"/>
                <w:szCs w:val="21"/>
              </w:rPr>
            </w:pPr>
            <w:r>
              <w:rPr>
                <w:rFonts w:ascii="Arial Narrow" w:hAnsi="Arial Narrow" w:cs="Arial Narrow"/>
                <w:szCs w:val="21"/>
                <w:lang w:bidi="ar"/>
              </w:rPr>
              <w:t xml:space="preserve">频率范围：140Hz-20KHz（±10%）</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8"/>
              </w:numPr>
              <w:jc w:val="left"/>
              <w:widowControl/>
              <w:rPr>
                <w:rFonts w:ascii="Arial Narrow" w:hAnsi="Arial Narrow" w:cs="Arial Narrow"/>
                <w:szCs w:val="21"/>
              </w:rPr>
            </w:pPr>
            <w:r>
              <w:rPr>
                <w:rFonts w:ascii="Arial Narrow" w:hAnsi="Arial Narrow" w:cs="Arial Narrow"/>
                <w:szCs w:val="21"/>
                <w:lang w:bidi="ar"/>
              </w:rPr>
              <w:t xml:space="preserve">灵敏度：88dB±3dB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8"/>
              </w:numPr>
              <w:jc w:val="left"/>
              <w:widowControl/>
              <w:rPr>
                <w:rFonts w:ascii="Arial Narrow" w:hAnsi="Arial Narrow" w:cs="Arial Narrow"/>
                <w:szCs w:val="21"/>
              </w:rPr>
            </w:pPr>
            <w:r>
              <w:rPr>
                <w:rFonts w:ascii="Arial Narrow" w:hAnsi="Arial Narrow" w:cs="Arial Narrow"/>
                <w:szCs w:val="21"/>
                <w:lang w:bidi="ar"/>
              </w:rPr>
              <w:t xml:space="preserve">喇叭单元：3"×2。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101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合并式定压功率放大器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09"/>
              </w:numPr>
              <w:jc w:val="left"/>
              <w:widowControl/>
              <w:rPr>
                <w:rFonts w:ascii="Arial Narrow" w:hAnsi="Arial Narrow" w:cs="Arial Narrow"/>
                <w:szCs w:val="21"/>
              </w:rPr>
            </w:pPr>
            <w:r>
              <w:rPr>
                <w:rFonts w:ascii="Arial Narrow" w:hAnsi="Arial Narrow" w:cs="Arial Narrow"/>
                <w:szCs w:val="21"/>
                <w:lang w:bidi="ar"/>
              </w:rPr>
              <w:t xml:space="preserve">D类数字功率放大器</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9"/>
              </w:numPr>
              <w:jc w:val="left"/>
              <w:widowControl/>
              <w:rPr>
                <w:rFonts w:ascii="Arial Narrow" w:hAnsi="Arial Narrow" w:cs="Arial Narrow"/>
                <w:szCs w:val="21"/>
              </w:rPr>
            </w:pPr>
            <w:r>
              <w:rPr>
                <w:rFonts w:ascii="Arial Narrow" w:hAnsi="Arial Narrow" w:cs="Arial Narrow"/>
                <w:szCs w:val="21"/>
                <w:lang w:bidi="ar"/>
              </w:rPr>
              <w:t xml:space="preserve">具有MP3、Bluetooth播放功能</w:t>
            </w:r>
            <w:r>
              <w:rPr>
                <w:rFonts w:hint="eastAsia" w:ascii="Arial Narrow" w:hAnsi="Arial Narrow" w:cs="Arial Narrow"/>
                <w:szCs w:val="21"/>
                <w:lang w:bidi="ar"/>
              </w:rPr>
              <w:t xml:space="preserve">，</w:t>
            </w:r>
            <w:r>
              <w:rPr>
                <w:rFonts w:ascii="Arial Narrow" w:hAnsi="Arial Narrow" w:cs="Arial Narrow"/>
                <w:szCs w:val="21"/>
                <w:lang w:bidi="ar"/>
              </w:rPr>
              <w:t xml:space="preserve">音量独立可调</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9"/>
              </w:numPr>
              <w:jc w:val="left"/>
              <w:widowControl/>
              <w:rPr>
                <w:rFonts w:ascii="Arial Narrow" w:hAnsi="Arial Narrow" w:cs="Arial Narrow"/>
                <w:szCs w:val="21"/>
              </w:rPr>
            </w:pPr>
            <w:r>
              <w:rPr>
                <w:rFonts w:ascii="Arial Narrow" w:hAnsi="Arial Narrow" w:cs="Arial Narrow"/>
                <w:szCs w:val="21"/>
                <w:lang w:bidi="ar"/>
              </w:rPr>
              <w:t xml:space="preserve">≥3路话筒（TRS6.35）输入、≥3组(6路)线路输入，≥1路录音输出，≥1路消防信号输入，≥3路话筒音量、线路音量独立调节，话筒高、低音独立调节功能，≥3路话筒具有+48V幻像供电选择开关，≥1路话筒具有默音可调功能</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9"/>
              </w:numPr>
              <w:jc w:val="left"/>
              <w:widowControl/>
              <w:rPr>
                <w:rFonts w:ascii="Arial Narrow" w:hAnsi="Arial Narrow" w:cs="Arial Narrow"/>
                <w:szCs w:val="21"/>
              </w:rPr>
            </w:pPr>
            <w:r>
              <w:rPr>
                <w:rFonts w:ascii="Arial Narrow" w:hAnsi="Arial Narrow" w:cs="Arial Narrow"/>
                <w:szCs w:val="21"/>
                <w:lang w:bidi="ar"/>
              </w:rPr>
              <w:t xml:space="preserve">≥1路短路报警强切接口，≥1路24V报警强切接口</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9"/>
              </w:numPr>
              <w:jc w:val="left"/>
              <w:widowControl/>
              <w:rPr>
                <w:rFonts w:ascii="Arial Narrow" w:hAnsi="Arial Narrow" w:cs="Arial Narrow"/>
                <w:szCs w:val="21"/>
              </w:rPr>
            </w:pPr>
            <w:r>
              <w:rPr>
                <w:rFonts w:ascii="Arial Narrow" w:hAnsi="Arial Narrow" w:cs="Arial Narrow"/>
                <w:szCs w:val="21"/>
                <w:lang w:bidi="ar"/>
              </w:rPr>
              <w:t xml:space="preserve">采用100V定压输出、70V定压输出、定阻（8Ω）输出三种输出方式</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9"/>
              </w:numPr>
              <w:jc w:val="left"/>
              <w:widowControl/>
              <w:rPr>
                <w:rFonts w:ascii="Arial Narrow" w:hAnsi="Arial Narrow" w:cs="Arial Narrow"/>
                <w:szCs w:val="21"/>
              </w:rPr>
            </w:pPr>
            <w:r>
              <w:rPr>
                <w:rFonts w:ascii="Arial Narrow" w:hAnsi="Arial Narrow" w:cs="Arial Narrow"/>
                <w:szCs w:val="21"/>
                <w:lang w:bidi="ar"/>
              </w:rPr>
              <w:t xml:space="preserve">≥6分区输出：可通过按键控制各分区通断，也可通过网络广播模块远程控制各分区通断</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9"/>
              </w:numPr>
              <w:jc w:val="left"/>
              <w:widowControl/>
              <w:rPr>
                <w:rFonts w:ascii="Arial Narrow" w:hAnsi="Arial Narrow" w:cs="Arial Narrow"/>
                <w:szCs w:val="21"/>
              </w:rPr>
            </w:pPr>
            <w:r>
              <w:rPr>
                <w:rFonts w:ascii="Arial Narrow" w:hAnsi="Arial Narrow" w:cs="Arial Narrow"/>
                <w:szCs w:val="21"/>
                <w:lang w:bidi="ar"/>
              </w:rPr>
              <w:t xml:space="preserve">≥1路RS485接口：实现RS485远程监控功能。通过广播管理系统主机可监控功放的工作模式、工作温度、输出电平、保护状态、工作电流等工作状态</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9"/>
              </w:numPr>
              <w:jc w:val="left"/>
              <w:widowControl/>
              <w:rPr>
                <w:rFonts w:ascii="Arial Narrow" w:hAnsi="Arial Narrow" w:cs="Arial Narrow"/>
                <w:szCs w:val="21"/>
              </w:rPr>
            </w:pPr>
            <w:r>
              <w:rPr>
                <w:rFonts w:ascii="Arial Narrow" w:hAnsi="Arial Narrow" w:cs="Arial Narrow"/>
                <w:szCs w:val="21"/>
                <w:lang w:bidi="ar"/>
              </w:rPr>
              <w:t xml:space="preserve">网络广播模块</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9"/>
              </w:numPr>
              <w:jc w:val="left"/>
              <w:widowControl/>
              <w:rPr>
                <w:rFonts w:ascii="Arial Narrow" w:hAnsi="Arial Narrow" w:cs="Arial Narrow"/>
                <w:szCs w:val="21"/>
              </w:rPr>
            </w:pPr>
            <w:r>
              <w:rPr>
                <w:rFonts w:ascii="Arial Narrow" w:hAnsi="Arial Narrow" w:cs="Arial Narrow"/>
                <w:szCs w:val="21"/>
                <w:lang w:bidi="ar"/>
              </w:rPr>
              <w:t xml:space="preserve">网络音频信号优先或混音可选</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9"/>
              </w:numPr>
              <w:jc w:val="left"/>
              <w:widowControl/>
              <w:rPr>
                <w:rFonts w:ascii="Arial Narrow" w:hAnsi="Arial Narrow" w:cs="Arial Narrow"/>
                <w:szCs w:val="21"/>
              </w:rPr>
            </w:pPr>
            <w:r>
              <w:rPr>
                <w:rFonts w:ascii="Arial Narrow" w:hAnsi="Arial Narrow" w:cs="Arial Narrow"/>
                <w:szCs w:val="21"/>
                <w:lang w:bidi="ar"/>
              </w:rPr>
              <w:t xml:space="preserve">输出功率：300W</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9"/>
              </w:numPr>
              <w:jc w:val="left"/>
              <w:widowControl/>
              <w:rPr>
                <w:rFonts w:ascii="Arial Narrow" w:hAnsi="Arial Narrow" w:cs="Arial Narrow"/>
                <w:szCs w:val="21"/>
              </w:rPr>
            </w:pPr>
            <w:r>
              <w:rPr>
                <w:rFonts w:ascii="Arial Narrow" w:hAnsi="Arial Narrow" w:cs="Arial Narrow"/>
                <w:szCs w:val="21"/>
                <w:lang w:bidi="ar"/>
              </w:rPr>
              <w:t xml:space="preserve">线路输入灵敏度：300mV±30mV</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9"/>
              </w:numPr>
              <w:jc w:val="left"/>
              <w:widowControl/>
              <w:rPr>
                <w:rFonts w:ascii="Arial Narrow" w:hAnsi="Arial Narrow" w:cs="Arial Narrow"/>
                <w:szCs w:val="21"/>
              </w:rPr>
            </w:pPr>
            <w:r>
              <w:rPr>
                <w:rFonts w:ascii="Arial Narrow" w:hAnsi="Arial Narrow" w:cs="Arial Narrow"/>
                <w:szCs w:val="21"/>
                <w:lang w:bidi="ar"/>
              </w:rPr>
              <w:t xml:space="preserve">话筒输入灵敏度：15mV±3mV</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9"/>
              </w:numPr>
              <w:jc w:val="left"/>
              <w:widowControl/>
              <w:rPr>
                <w:rFonts w:ascii="Arial Narrow" w:hAnsi="Arial Narrow" w:cs="Arial Narrow"/>
                <w:szCs w:val="21"/>
              </w:rPr>
            </w:pPr>
            <w:r>
              <w:rPr>
                <w:rFonts w:ascii="Arial Narrow" w:hAnsi="Arial Narrow" w:cs="Arial Narrow"/>
                <w:szCs w:val="21"/>
                <w:lang w:bidi="ar"/>
              </w:rPr>
              <w:t xml:space="preserve">话筒音调：低音100Hz、高音10KHz ≥8dB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9"/>
              </w:numPr>
              <w:jc w:val="left"/>
              <w:widowControl/>
              <w:rPr>
                <w:rFonts w:ascii="Arial Narrow" w:hAnsi="Arial Narrow" w:cs="Arial Narrow"/>
                <w:szCs w:val="21"/>
              </w:rPr>
            </w:pPr>
            <w:r>
              <w:rPr>
                <w:rFonts w:ascii="Arial Narrow" w:hAnsi="Arial Narrow" w:cs="Arial Narrow"/>
                <w:szCs w:val="21"/>
                <w:lang w:bidi="ar"/>
              </w:rPr>
              <w:t xml:space="preserve">频率响应：120Hz~20KHz （+0.5dB~-3dB）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9"/>
              </w:numPr>
              <w:jc w:val="left"/>
              <w:widowControl/>
              <w:rPr>
                <w:rFonts w:ascii="Arial Narrow" w:hAnsi="Arial Narrow" w:cs="Arial Narrow"/>
                <w:szCs w:val="21"/>
              </w:rPr>
            </w:pPr>
            <w:r>
              <w:rPr>
                <w:rFonts w:ascii="Arial Narrow" w:hAnsi="Arial Narrow" w:cs="Arial Narrow"/>
                <w:szCs w:val="21"/>
                <w:lang w:bidi="ar"/>
              </w:rPr>
              <w:t xml:space="preserve">信噪比：线路 ≥82dB（A计权），话筒：≥72dB（A计权）</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9"/>
              </w:numPr>
              <w:jc w:val="left"/>
              <w:widowControl/>
              <w:rPr>
                <w:rFonts w:ascii="Arial Narrow" w:hAnsi="Arial Narrow" w:cs="Arial Narrow"/>
                <w:szCs w:val="21"/>
              </w:rPr>
            </w:pPr>
            <w:r>
              <w:rPr>
                <w:rFonts w:ascii="Arial Narrow" w:hAnsi="Arial Narrow" w:cs="Arial Narrow"/>
                <w:szCs w:val="21"/>
                <w:lang w:bidi="ar"/>
              </w:rPr>
              <w:t xml:space="preserve">失真度：≤1%（@1KHz，额定输出功率）</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9"/>
              </w:numPr>
              <w:jc w:val="left"/>
              <w:widowControl/>
              <w:rPr>
                <w:rFonts w:ascii="Arial Narrow" w:hAnsi="Arial Narrow" w:cs="Arial Narrow"/>
                <w:szCs w:val="21"/>
              </w:rPr>
            </w:pPr>
            <w:r>
              <w:rPr>
                <w:rFonts w:ascii="Arial Narrow" w:hAnsi="Arial Narrow" w:cs="Arial Narrow"/>
                <w:szCs w:val="21"/>
                <w:lang w:bidi="ar"/>
              </w:rPr>
              <w:t xml:space="preserve">功放输出调整率：400HZ ≤2；4KHZ ≤2.5</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09"/>
              </w:numPr>
              <w:jc w:val="left"/>
              <w:widowControl/>
              <w:rPr>
                <w:rFonts w:ascii="Arial Narrow" w:hAnsi="Arial Narrow" w:cs="Arial Narrow"/>
                <w:szCs w:val="21"/>
              </w:rPr>
            </w:pPr>
            <w:r>
              <w:rPr>
                <w:rFonts w:hint="eastAsia" w:ascii="Arial Narrow" w:hAnsi="Arial Narrow" w:cs="Arial Narrow"/>
                <w:szCs w:val="21"/>
                <w:lang w:bidi="ar"/>
              </w:rPr>
              <w:t xml:space="preserve">电</w:t>
            </w:r>
            <w:r>
              <w:rPr>
                <w:rFonts w:ascii="Arial Narrow" w:hAnsi="Arial Narrow" w:cs="Arial Narrow"/>
                <w:szCs w:val="21"/>
                <w:lang w:bidi="ar"/>
              </w:rPr>
              <w:t xml:space="preserve">源：220V±10%/50Hz</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102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功放网络模块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10"/>
              </w:numPr>
              <w:jc w:val="left"/>
              <w:widowControl/>
              <w:rPr>
                <w:rFonts w:ascii="Arial Narrow" w:hAnsi="Arial Narrow" w:cs="Arial Narrow"/>
                <w:szCs w:val="21"/>
              </w:rPr>
            </w:pPr>
            <w:r>
              <w:rPr>
                <w:rFonts w:ascii="Arial Narrow" w:hAnsi="Arial Narrow" w:cs="Arial Narrow"/>
                <w:szCs w:val="21"/>
                <w:lang w:bidi="ar"/>
              </w:rPr>
              <w:t xml:space="preserve">插卡式设计，具有硬件音频解码功能</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0"/>
              </w:numPr>
              <w:jc w:val="left"/>
              <w:widowControl/>
              <w:rPr>
                <w:rFonts w:ascii="Arial Narrow" w:hAnsi="Arial Narrow" w:cs="Arial Narrow"/>
                <w:szCs w:val="21"/>
              </w:rPr>
            </w:pPr>
            <w:r>
              <w:rPr>
                <w:rFonts w:hint="eastAsia" w:ascii="Arial Narrow" w:hAnsi="Arial Narrow" w:cs="Arial Narrow"/>
                <w:szCs w:val="21"/>
                <w:lang w:bidi="ar"/>
              </w:rPr>
              <w:t xml:space="preserve">接</w:t>
            </w:r>
            <w:r>
              <w:rPr>
                <w:rFonts w:ascii="Arial Narrow" w:hAnsi="Arial Narrow" w:cs="Arial Narrow"/>
                <w:szCs w:val="21"/>
                <w:lang w:bidi="ar"/>
              </w:rPr>
              <w:t xml:space="preserve">口：RJ45网口1个</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0"/>
              </w:numPr>
              <w:jc w:val="left"/>
              <w:widowControl/>
              <w:rPr>
                <w:rFonts w:ascii="Arial Narrow" w:hAnsi="Arial Narrow" w:cs="Arial Narrow"/>
                <w:szCs w:val="21"/>
              </w:rPr>
            </w:pPr>
            <w:r>
              <w:rPr>
                <w:rFonts w:ascii="Arial Narrow" w:hAnsi="Arial Narrow" w:cs="Arial Narrow"/>
                <w:szCs w:val="21"/>
                <w:lang w:bidi="ar"/>
              </w:rPr>
              <w:t xml:space="preserve">支持协议：TCP/IP</w:t>
            </w:r>
            <w:r>
              <w:rPr>
                <w:rFonts w:hint="eastAsia" w:ascii="Arial Narrow" w:hAnsi="Arial Narrow" w:cs="Arial Narrow"/>
                <w:szCs w:val="21"/>
                <w:lang w:bidi="ar"/>
              </w:rPr>
              <w:t xml:space="preserve">，</w:t>
            </w:r>
            <w:r>
              <w:rPr>
                <w:rFonts w:ascii="Arial Narrow" w:hAnsi="Arial Narrow" w:cs="Arial Narrow"/>
                <w:szCs w:val="21"/>
                <w:lang w:bidi="ar"/>
              </w:rPr>
              <w:t xml:space="preserve">UDP</w:t>
            </w:r>
            <w:r>
              <w:rPr>
                <w:rFonts w:hint="eastAsia" w:ascii="Arial Narrow" w:hAnsi="Arial Narrow" w:cs="Arial Narrow"/>
                <w:szCs w:val="21"/>
                <w:lang w:bidi="ar"/>
              </w:rPr>
              <w:t xml:space="preserve">，</w:t>
            </w:r>
            <w:r>
              <w:rPr>
                <w:rFonts w:ascii="Arial Narrow" w:hAnsi="Arial Narrow" w:cs="Arial Narrow"/>
                <w:szCs w:val="21"/>
                <w:lang w:bidi="ar"/>
              </w:rPr>
              <w:t xml:space="preserve">IGMP(组播)</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0"/>
              </w:numPr>
              <w:jc w:val="left"/>
              <w:widowControl/>
              <w:rPr>
                <w:rFonts w:ascii="Arial Narrow" w:hAnsi="Arial Narrow" w:cs="Arial Narrow"/>
                <w:szCs w:val="21"/>
              </w:rPr>
            </w:pPr>
            <w:r>
              <w:rPr>
                <w:rFonts w:ascii="Arial Narrow" w:hAnsi="Arial Narrow" w:cs="Arial Narrow"/>
                <w:szCs w:val="21"/>
                <w:lang w:bidi="ar"/>
              </w:rPr>
              <w:t xml:space="preserve">音频格式</w:t>
            </w:r>
            <w:r>
              <w:rPr>
                <w:rFonts w:hint="eastAsia" w:ascii="Arial Narrow" w:hAnsi="Arial Narrow" w:cs="Arial Narrow"/>
                <w:szCs w:val="21"/>
                <w:lang w:bidi="ar"/>
              </w:rPr>
              <w:t xml:space="preserve">：</w:t>
            </w:r>
            <w:r>
              <w:rPr>
                <w:rFonts w:ascii="Arial Narrow" w:hAnsi="Arial Narrow" w:cs="Arial Narrow"/>
                <w:szCs w:val="21"/>
                <w:lang w:bidi="ar"/>
              </w:rPr>
              <w:t xml:space="preserve">MP3</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0"/>
              </w:numPr>
              <w:jc w:val="left"/>
              <w:widowControl/>
              <w:rPr>
                <w:rFonts w:ascii="Arial Narrow" w:hAnsi="Arial Narrow" w:cs="Arial Narrow"/>
                <w:szCs w:val="21"/>
              </w:rPr>
            </w:pPr>
            <w:r>
              <w:rPr>
                <w:rFonts w:ascii="Arial Narrow" w:hAnsi="Arial Narrow" w:cs="Arial Narrow"/>
                <w:szCs w:val="21"/>
                <w:lang w:bidi="ar"/>
              </w:rPr>
              <w:t xml:space="preserve">采样率：8KHz~48KHz</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0"/>
              </w:numPr>
              <w:jc w:val="left"/>
              <w:widowControl/>
              <w:rPr>
                <w:rFonts w:ascii="Arial Narrow" w:hAnsi="Arial Narrow" w:cs="Arial Narrow"/>
                <w:szCs w:val="21"/>
              </w:rPr>
            </w:pPr>
            <w:r>
              <w:rPr>
                <w:rFonts w:ascii="Arial Narrow" w:hAnsi="Arial Narrow" w:cs="Arial Narrow"/>
                <w:szCs w:val="21"/>
                <w:lang w:bidi="ar"/>
              </w:rPr>
              <w:t xml:space="preserve">传输速率：10/100Mbps。</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103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室外防水声柱</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11"/>
              </w:numPr>
              <w:jc w:val="left"/>
              <w:widowControl/>
              <w:rPr>
                <w:rFonts w:ascii="Arial Narrow" w:hAnsi="Arial Narrow" w:cs="Arial Narrow"/>
                <w:szCs w:val="21"/>
              </w:rPr>
            </w:pPr>
            <w:r>
              <w:rPr>
                <w:rFonts w:ascii="Arial Narrow" w:hAnsi="Arial Narrow" w:cs="Arial Narrow"/>
                <w:szCs w:val="21"/>
                <w:lang w:bidi="ar"/>
              </w:rPr>
              <w:t xml:space="preserve">壳体和网罩均采用优质铝合金</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1"/>
              </w:numPr>
              <w:jc w:val="left"/>
              <w:widowControl/>
              <w:rPr>
                <w:rFonts w:ascii="Arial Narrow" w:hAnsi="Arial Narrow" w:cs="Arial Narrow"/>
                <w:szCs w:val="21"/>
              </w:rPr>
            </w:pPr>
            <w:r>
              <w:rPr>
                <w:rFonts w:ascii="Arial Narrow" w:hAnsi="Arial Narrow" w:cs="Arial Narrow"/>
                <w:szCs w:val="21"/>
                <w:lang w:bidi="ar"/>
              </w:rPr>
              <w:t xml:space="preserve">输入电压：100V</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1"/>
              </w:numPr>
              <w:jc w:val="left"/>
              <w:widowControl/>
              <w:rPr>
                <w:rFonts w:ascii="Arial Narrow" w:hAnsi="Arial Narrow" w:cs="Arial Narrow"/>
                <w:szCs w:val="21"/>
              </w:rPr>
            </w:pPr>
            <w:r>
              <w:rPr>
                <w:rFonts w:ascii="Arial Narrow" w:hAnsi="Arial Narrow" w:cs="Arial Narrow"/>
                <w:szCs w:val="21"/>
                <w:lang w:bidi="ar"/>
              </w:rPr>
              <w:t xml:space="preserve">额定功率：≥50W</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1"/>
              </w:numPr>
              <w:jc w:val="left"/>
              <w:widowControl/>
              <w:rPr>
                <w:rFonts w:ascii="Arial Narrow" w:hAnsi="Arial Narrow" w:cs="Arial Narrow"/>
                <w:szCs w:val="21"/>
              </w:rPr>
            </w:pPr>
            <w:r>
              <w:rPr>
                <w:rFonts w:ascii="Arial Narrow" w:hAnsi="Arial Narrow" w:cs="Arial Narrow"/>
                <w:szCs w:val="21"/>
                <w:lang w:bidi="ar"/>
              </w:rPr>
              <w:t xml:space="preserve">频率响应：100Hz-18KHz (±10%）</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1"/>
              </w:numPr>
              <w:jc w:val="left"/>
              <w:widowControl/>
              <w:rPr>
                <w:rFonts w:ascii="Arial Narrow" w:hAnsi="Arial Narrow" w:cs="Arial Narrow"/>
                <w:szCs w:val="21"/>
              </w:rPr>
            </w:pPr>
            <w:r>
              <w:rPr>
                <w:rFonts w:ascii="Arial Narrow" w:hAnsi="Arial Narrow" w:cs="Arial Narrow"/>
                <w:szCs w:val="21"/>
                <w:lang w:bidi="ar"/>
              </w:rPr>
              <w:t xml:space="preserve">灵敏度：91dB（±3 dB）</w:t>
            </w:r>
            <w:r>
              <w:rPr>
                <w:rFonts w:ascii="Arial Narrow" w:hAnsi="Arial Narrow" w:cs="Arial Narrow"/>
                <w:szCs w:val="21"/>
              </w:rPr>
            </w:r>
            <w:r/>
          </w:p>
          <w:p>
            <w:pPr>
              <w:pStyle w:val="1375"/>
              <w:numPr>
                <w:ilvl w:val="0"/>
                <w:numId w:val="111"/>
              </w:numPr>
              <w:jc w:val="left"/>
              <w:widowControl/>
              <w:rPr>
                <w:rFonts w:ascii="Arial Narrow" w:hAnsi="Arial Narrow" w:cs="Arial Narrow"/>
                <w:szCs w:val="21"/>
              </w:rPr>
            </w:pPr>
            <w:r>
              <w:rPr>
                <w:rFonts w:ascii="Arial Narrow" w:hAnsi="Arial Narrow" w:cs="Arial Narrow"/>
                <w:szCs w:val="21"/>
                <w:lang w:bidi="ar"/>
              </w:rPr>
              <w:t xml:space="preserve">喇叭单元：LF：4"×4；HF：3"×1号角高音</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104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定压功率放大器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12"/>
              </w:numPr>
              <w:jc w:val="left"/>
              <w:widowControl/>
              <w:rPr>
                <w:rFonts w:ascii="Arial Narrow" w:hAnsi="Arial Narrow" w:cs="Arial Narrow"/>
                <w:szCs w:val="21"/>
              </w:rPr>
            </w:pPr>
            <w:r>
              <w:rPr>
                <w:rFonts w:ascii="Arial Narrow" w:hAnsi="Arial Narrow" w:cs="Arial Narrow"/>
                <w:szCs w:val="21"/>
                <w:lang w:bidi="ar"/>
              </w:rPr>
              <w:t xml:space="preserve">D类数字功率放大器</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2"/>
              </w:numPr>
              <w:jc w:val="left"/>
              <w:widowControl/>
              <w:rPr>
                <w:rFonts w:ascii="Arial Narrow" w:hAnsi="Arial Narrow" w:cs="Arial Narrow"/>
                <w:szCs w:val="21"/>
              </w:rPr>
            </w:pPr>
            <w:r>
              <w:rPr>
                <w:rFonts w:ascii="Arial Narrow" w:hAnsi="Arial Narrow" w:cs="Arial Narrow"/>
                <w:szCs w:val="21"/>
                <w:lang w:bidi="ar"/>
              </w:rPr>
              <w:t xml:space="preserve">≥1路TRS6.35接口</w:t>
            </w:r>
            <w:r>
              <w:rPr>
                <w:rFonts w:hint="eastAsia" w:ascii="Arial Narrow" w:hAnsi="Arial Narrow" w:cs="Arial Narrow"/>
                <w:szCs w:val="21"/>
                <w:lang w:bidi="ar"/>
              </w:rPr>
              <w:t xml:space="preserve">，</w:t>
            </w:r>
            <w:r>
              <w:rPr>
                <w:rFonts w:ascii="Arial Narrow" w:hAnsi="Arial Narrow" w:cs="Arial Narrow"/>
                <w:szCs w:val="21"/>
                <w:lang w:bidi="ar"/>
              </w:rPr>
              <w:t xml:space="preserve">≥1路XLR输入接口</w:t>
            </w:r>
            <w:r>
              <w:rPr>
                <w:rFonts w:hint="eastAsia" w:ascii="Arial Narrow" w:hAnsi="Arial Narrow" w:cs="Arial Narrow"/>
                <w:szCs w:val="21"/>
                <w:lang w:bidi="ar"/>
              </w:rPr>
              <w:t xml:space="preserve">，</w:t>
            </w:r>
            <w:r>
              <w:rPr>
                <w:rFonts w:ascii="Arial Narrow" w:hAnsi="Arial Narrow" w:cs="Arial Narrow"/>
                <w:szCs w:val="21"/>
                <w:lang w:bidi="ar"/>
              </w:rPr>
              <w:t xml:space="preserve">≥2路凤凰音频输入接口</w:t>
            </w:r>
            <w:r>
              <w:rPr>
                <w:rFonts w:hint="eastAsia" w:ascii="Arial Narrow" w:hAnsi="Arial Narrow" w:cs="Arial Narrow"/>
                <w:szCs w:val="21"/>
                <w:lang w:bidi="ar"/>
              </w:rPr>
              <w:t xml:space="preserve">，</w:t>
            </w:r>
            <w:r>
              <w:rPr>
                <w:rFonts w:ascii="Arial Narrow" w:hAnsi="Arial Narrow" w:cs="Arial Narrow"/>
                <w:szCs w:val="21"/>
                <w:lang w:bidi="ar"/>
              </w:rPr>
              <w:t xml:space="preserve">≥1组（2路）莲花输入接口，≥1路莲花输出接口，≥1路紧急信号输入接口</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2"/>
              </w:numPr>
              <w:jc w:val="left"/>
              <w:widowControl/>
              <w:rPr>
                <w:rFonts w:ascii="Arial Narrow" w:hAnsi="Arial Narrow" w:cs="Arial Narrow"/>
                <w:szCs w:val="21"/>
              </w:rPr>
            </w:pPr>
            <w:r>
              <w:rPr>
                <w:rFonts w:ascii="Arial Narrow" w:hAnsi="Arial Narrow" w:cs="Arial Narrow"/>
                <w:szCs w:val="21"/>
                <w:lang w:bidi="ar"/>
              </w:rPr>
              <w:t xml:space="preserve">≥1路短路控制接口，≥1路短路报警强切接口，≥1路24V报警强切接口</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2"/>
              </w:numPr>
              <w:jc w:val="left"/>
              <w:widowControl/>
              <w:rPr>
                <w:rFonts w:ascii="Arial Narrow" w:hAnsi="Arial Narrow" w:cs="Arial Narrow"/>
                <w:szCs w:val="21"/>
              </w:rPr>
            </w:pPr>
            <w:r>
              <w:rPr>
                <w:rFonts w:ascii="Arial Narrow" w:hAnsi="Arial Narrow" w:cs="Arial Narrow"/>
                <w:szCs w:val="21"/>
                <w:lang w:bidi="ar"/>
              </w:rPr>
              <w:t xml:space="preserve">采用100V定压输出、70V定压输出、定阻（8Ω）输出三种输出方式</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2"/>
              </w:numPr>
              <w:jc w:val="left"/>
              <w:widowControl/>
              <w:rPr>
                <w:rFonts w:ascii="Arial Narrow" w:hAnsi="Arial Narrow" w:cs="Arial Narrow"/>
                <w:szCs w:val="21"/>
              </w:rPr>
            </w:pPr>
            <w:r>
              <w:rPr>
                <w:rFonts w:ascii="Arial Narrow" w:hAnsi="Arial Narrow" w:cs="Arial Narrow"/>
                <w:szCs w:val="21"/>
                <w:lang w:bidi="ar"/>
              </w:rPr>
              <w:t xml:space="preserve">≥1路RS485接口：实现RS485远程监控功能。通过广播管理系统主机能监测功放的输出电流，电压，输出模式，功放温度，网络状态，功放保护状态</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2"/>
              </w:numPr>
              <w:jc w:val="left"/>
              <w:widowControl/>
              <w:rPr>
                <w:rFonts w:ascii="Arial Narrow" w:hAnsi="Arial Narrow" w:cs="Arial Narrow"/>
                <w:szCs w:val="21"/>
              </w:rPr>
            </w:pPr>
            <w:r>
              <w:rPr>
                <w:rFonts w:ascii="Arial Narrow" w:hAnsi="Arial Narrow" w:cs="Arial Narrow"/>
                <w:szCs w:val="21"/>
                <w:lang w:bidi="ar"/>
              </w:rPr>
              <w:t xml:space="preserve">网络广播模块</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2"/>
              </w:numPr>
              <w:jc w:val="left"/>
              <w:widowControl/>
              <w:rPr>
                <w:rFonts w:ascii="Arial Narrow" w:hAnsi="Arial Narrow" w:cs="Arial Narrow"/>
                <w:szCs w:val="21"/>
              </w:rPr>
            </w:pPr>
            <w:r>
              <w:rPr>
                <w:rFonts w:ascii="Arial Narrow" w:hAnsi="Arial Narrow" w:cs="Arial Narrow"/>
                <w:szCs w:val="21"/>
                <w:lang w:bidi="ar"/>
              </w:rPr>
              <w:t xml:space="preserve">网络音频信号优先或混音可选</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2"/>
              </w:numPr>
              <w:jc w:val="left"/>
              <w:widowControl/>
              <w:rPr>
                <w:rFonts w:ascii="Arial Narrow" w:hAnsi="Arial Narrow" w:cs="Arial Narrow"/>
                <w:szCs w:val="21"/>
              </w:rPr>
            </w:pPr>
            <w:r>
              <w:rPr>
                <w:rFonts w:ascii="Arial Narrow" w:hAnsi="Arial Narrow" w:cs="Arial Narrow"/>
                <w:szCs w:val="21"/>
                <w:lang w:bidi="ar"/>
              </w:rPr>
              <w:t xml:space="preserve">输出功率：1300W</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2"/>
              </w:numPr>
              <w:jc w:val="left"/>
              <w:widowControl/>
              <w:rPr>
                <w:rFonts w:ascii="Arial Narrow" w:hAnsi="Arial Narrow" w:cs="Arial Narrow"/>
                <w:szCs w:val="21"/>
              </w:rPr>
            </w:pPr>
            <w:r>
              <w:rPr>
                <w:rFonts w:ascii="Arial Narrow" w:hAnsi="Arial Narrow" w:cs="Arial Narrow"/>
                <w:szCs w:val="21"/>
                <w:lang w:bidi="ar"/>
              </w:rPr>
              <w:t xml:space="preserve">输入灵敏度：775mv</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2"/>
              </w:numPr>
              <w:jc w:val="left"/>
              <w:widowControl/>
              <w:rPr>
                <w:rFonts w:ascii="Arial Narrow" w:hAnsi="Arial Narrow" w:cs="Arial Narrow"/>
                <w:szCs w:val="21"/>
              </w:rPr>
            </w:pPr>
            <w:r>
              <w:rPr>
                <w:rFonts w:ascii="Arial Narrow" w:hAnsi="Arial Narrow" w:cs="Arial Narrow"/>
                <w:szCs w:val="21"/>
                <w:lang w:bidi="ar"/>
              </w:rPr>
              <w:t xml:space="preserve">线路输出：775mv</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2"/>
              </w:numPr>
              <w:jc w:val="left"/>
              <w:widowControl/>
              <w:rPr>
                <w:rFonts w:ascii="Arial Narrow" w:hAnsi="Arial Narrow" w:cs="Arial Narrow"/>
                <w:szCs w:val="21"/>
              </w:rPr>
            </w:pPr>
            <w:r>
              <w:rPr>
                <w:rFonts w:ascii="Arial Narrow" w:hAnsi="Arial Narrow" w:cs="Arial Narrow"/>
                <w:szCs w:val="21"/>
                <w:lang w:bidi="ar"/>
              </w:rPr>
              <w:t xml:space="preserve">频率响应：120Hz-20KHz（定压 100V）20Hz-20KHz （+0.5dB~-3dB）（定阻）</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2"/>
              </w:numPr>
              <w:jc w:val="left"/>
              <w:widowControl/>
              <w:rPr>
                <w:rFonts w:ascii="Arial Narrow" w:hAnsi="Arial Narrow" w:cs="Arial Narrow"/>
                <w:szCs w:val="21"/>
              </w:rPr>
            </w:pPr>
            <w:r>
              <w:rPr>
                <w:rFonts w:ascii="Arial Narrow" w:hAnsi="Arial Narrow" w:cs="Arial Narrow"/>
                <w:szCs w:val="21"/>
                <w:lang w:bidi="ar"/>
              </w:rPr>
              <w:t xml:space="preserve">信噪比：≥100dBA (A 计权) </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2"/>
              </w:numPr>
              <w:jc w:val="left"/>
              <w:widowControl/>
              <w:rPr>
                <w:rFonts w:ascii="Arial Narrow" w:hAnsi="Arial Narrow" w:cs="Arial Narrow"/>
                <w:szCs w:val="21"/>
              </w:rPr>
            </w:pPr>
            <w:r>
              <w:rPr>
                <w:rFonts w:ascii="Arial Narrow" w:hAnsi="Arial Narrow" w:cs="Arial Narrow"/>
                <w:szCs w:val="21"/>
                <w:lang w:bidi="ar"/>
              </w:rPr>
              <w:t xml:space="preserve">总谐波失真：≤1%(1kHz，额定输出功率)</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2"/>
              </w:numPr>
              <w:jc w:val="left"/>
              <w:widowControl/>
              <w:rPr>
                <w:rFonts w:ascii="Arial Narrow" w:hAnsi="Arial Narrow" w:cs="Arial Narrow"/>
                <w:szCs w:val="21"/>
              </w:rPr>
            </w:pPr>
            <w:r>
              <w:rPr>
                <w:rFonts w:ascii="Arial Narrow" w:hAnsi="Arial Narrow" w:cs="Arial Narrow"/>
                <w:szCs w:val="21"/>
                <w:lang w:bidi="ar"/>
              </w:rPr>
              <w:t xml:space="preserve">过载源电动势：≥14dB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2"/>
              </w:numPr>
              <w:jc w:val="left"/>
              <w:widowControl/>
              <w:rPr>
                <w:rFonts w:ascii="Arial Narrow" w:hAnsi="Arial Narrow" w:cs="Arial Narrow"/>
                <w:szCs w:val="21"/>
              </w:rPr>
            </w:pPr>
            <w:r>
              <w:rPr>
                <w:rFonts w:ascii="Arial Narrow" w:hAnsi="Arial Narrow" w:cs="Arial Narrow"/>
                <w:szCs w:val="21"/>
                <w:lang w:bidi="ar"/>
              </w:rPr>
              <w:t xml:space="preserve">功放输出调整率：400HZ ≤2；4KHZ ≤2.5</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2"/>
              </w:numPr>
              <w:jc w:val="left"/>
              <w:widowControl/>
              <w:rPr>
                <w:rFonts w:ascii="Arial Narrow" w:hAnsi="Arial Narrow" w:cs="Arial Narrow"/>
                <w:szCs w:val="21"/>
              </w:rPr>
            </w:pPr>
            <w:r>
              <w:rPr>
                <w:rFonts w:ascii="Arial Narrow" w:hAnsi="Arial Narrow" w:cs="Arial Narrow"/>
                <w:szCs w:val="21"/>
                <w:lang w:bidi="ar"/>
              </w:rPr>
              <w:t xml:space="preserve">电源：220V±10%/50Hz</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105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功放网络模块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13"/>
              </w:numPr>
              <w:jc w:val="left"/>
              <w:widowControl/>
              <w:rPr>
                <w:rFonts w:ascii="Arial Narrow" w:hAnsi="Arial Narrow" w:cs="Arial Narrow"/>
                <w:szCs w:val="21"/>
              </w:rPr>
            </w:pPr>
            <w:r>
              <w:rPr>
                <w:rFonts w:ascii="Arial Narrow" w:hAnsi="Arial Narrow" w:cs="Arial Narrow"/>
                <w:szCs w:val="21"/>
                <w:lang w:bidi="ar"/>
              </w:rPr>
              <w:t xml:space="preserve">插卡式设计，具有硬件音频解码功能</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3"/>
              </w:numPr>
              <w:jc w:val="left"/>
              <w:widowControl/>
              <w:rPr>
                <w:rFonts w:ascii="Arial Narrow" w:hAnsi="Arial Narrow" w:cs="Arial Narrow"/>
                <w:szCs w:val="21"/>
              </w:rPr>
            </w:pPr>
            <w:r>
              <w:rPr>
                <w:rFonts w:ascii="Arial Narrow" w:hAnsi="Arial Narrow" w:cs="Arial Narrow"/>
                <w:szCs w:val="21"/>
                <w:lang w:bidi="ar"/>
              </w:rPr>
              <w:t xml:space="preserve">接口：RJ45网口1个</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3"/>
              </w:numPr>
              <w:jc w:val="left"/>
              <w:widowControl/>
              <w:rPr>
                <w:rFonts w:ascii="Arial Narrow" w:hAnsi="Arial Narrow" w:cs="Arial Narrow"/>
                <w:szCs w:val="21"/>
              </w:rPr>
            </w:pPr>
            <w:r>
              <w:rPr>
                <w:rFonts w:ascii="Arial Narrow" w:hAnsi="Arial Narrow" w:cs="Arial Narrow"/>
                <w:szCs w:val="21"/>
                <w:lang w:bidi="ar"/>
              </w:rPr>
              <w:t xml:space="preserve">支持协议：TCP/IP</w:t>
            </w:r>
            <w:r>
              <w:rPr>
                <w:rFonts w:hint="eastAsia" w:ascii="Arial Narrow" w:hAnsi="Arial Narrow" w:cs="Arial Narrow"/>
                <w:szCs w:val="21"/>
                <w:lang w:bidi="ar"/>
              </w:rPr>
              <w:t xml:space="preserve">，</w:t>
            </w:r>
            <w:r>
              <w:rPr>
                <w:rFonts w:ascii="Arial Narrow" w:hAnsi="Arial Narrow" w:cs="Arial Narrow"/>
                <w:szCs w:val="21"/>
                <w:lang w:bidi="ar"/>
              </w:rPr>
              <w:t xml:space="preserve">UDP</w:t>
            </w:r>
            <w:r>
              <w:rPr>
                <w:rFonts w:hint="eastAsia" w:ascii="Arial Narrow" w:hAnsi="Arial Narrow" w:cs="Arial Narrow"/>
                <w:szCs w:val="21"/>
                <w:lang w:bidi="ar"/>
              </w:rPr>
              <w:t xml:space="preserve">，</w:t>
            </w:r>
            <w:r>
              <w:rPr>
                <w:rFonts w:ascii="Arial Narrow" w:hAnsi="Arial Narrow" w:cs="Arial Narrow"/>
                <w:szCs w:val="21"/>
                <w:lang w:bidi="ar"/>
              </w:rPr>
              <w:t xml:space="preserve">IGMP(组播)</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3"/>
              </w:numPr>
              <w:jc w:val="left"/>
              <w:widowControl/>
              <w:rPr>
                <w:rFonts w:ascii="Arial Narrow" w:hAnsi="Arial Narrow" w:cs="Arial Narrow"/>
                <w:szCs w:val="21"/>
              </w:rPr>
            </w:pPr>
            <w:r>
              <w:rPr>
                <w:rFonts w:ascii="Arial Narrow" w:hAnsi="Arial Narrow" w:cs="Arial Narrow"/>
                <w:szCs w:val="21"/>
                <w:lang w:bidi="ar"/>
              </w:rPr>
              <w:t xml:space="preserve">音频格式</w:t>
            </w:r>
            <w:r>
              <w:rPr>
                <w:rFonts w:hint="eastAsia" w:ascii="Arial Narrow" w:hAnsi="Arial Narrow" w:cs="Arial Narrow"/>
                <w:szCs w:val="21"/>
                <w:lang w:bidi="ar"/>
              </w:rPr>
              <w:t xml:space="preserve">：</w:t>
            </w:r>
            <w:r>
              <w:rPr>
                <w:rFonts w:ascii="Arial Narrow" w:hAnsi="Arial Narrow" w:cs="Arial Narrow"/>
                <w:szCs w:val="21"/>
                <w:lang w:bidi="ar"/>
              </w:rPr>
              <w:t xml:space="preserve">MP3</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3"/>
              </w:numPr>
              <w:jc w:val="left"/>
              <w:widowControl/>
              <w:rPr>
                <w:rFonts w:ascii="Arial Narrow" w:hAnsi="Arial Narrow" w:cs="Arial Narrow"/>
                <w:szCs w:val="21"/>
              </w:rPr>
            </w:pPr>
            <w:r>
              <w:rPr>
                <w:rFonts w:ascii="Arial Narrow" w:hAnsi="Arial Narrow" w:cs="Arial Narrow"/>
                <w:szCs w:val="21"/>
                <w:lang w:bidi="ar"/>
              </w:rPr>
              <w:t xml:space="preserve">采样率：8KHz~48KHz</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3"/>
              </w:numPr>
              <w:jc w:val="left"/>
              <w:widowControl/>
              <w:rPr>
                <w:rFonts w:ascii="Arial Narrow" w:hAnsi="Arial Narrow" w:cs="Arial Narrow"/>
                <w:szCs w:val="21"/>
              </w:rPr>
            </w:pPr>
            <w:r>
              <w:rPr>
                <w:rFonts w:ascii="Arial Narrow" w:hAnsi="Arial Narrow" w:cs="Arial Narrow"/>
                <w:szCs w:val="21"/>
                <w:lang w:bidi="ar"/>
              </w:rPr>
              <w:t xml:space="preserve">传输速率：10/100Mbps。</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106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室外终端解码器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14"/>
              </w:numPr>
              <w:jc w:val="left"/>
              <w:widowControl/>
              <w:rPr>
                <w:rFonts w:ascii="Arial Narrow" w:hAnsi="Arial Narrow" w:cs="Arial Narrow"/>
                <w:szCs w:val="21"/>
              </w:rPr>
            </w:pPr>
            <w:r>
              <w:rPr>
                <w:rFonts w:ascii="Arial Narrow" w:hAnsi="Arial Narrow" w:cs="Arial Narrow"/>
                <w:szCs w:val="21"/>
                <w:lang w:bidi="ar"/>
              </w:rPr>
              <w:t xml:space="preserve">内置1路网络硬件音频解码模块，支持TCP/IP、UDP、IGMP(组播)协议，实现网络化传输16位CD音质的音频信号，可远程调整音量和IP地址</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4"/>
              </w:numPr>
              <w:jc w:val="left"/>
              <w:widowControl/>
              <w:rPr>
                <w:rFonts w:ascii="Arial Narrow" w:hAnsi="Arial Narrow" w:cs="Arial Narrow"/>
                <w:szCs w:val="21"/>
              </w:rPr>
            </w:pPr>
            <w:r>
              <w:rPr>
                <w:rFonts w:ascii="Arial Narrow" w:hAnsi="Arial Narrow" w:cs="Arial Narrow"/>
                <w:szCs w:val="21"/>
                <w:lang w:bidi="ar"/>
              </w:rPr>
              <w:t xml:space="preserve">带本地话筒和线路扩音功能，且话筒、线路音量单独可调，带默音功能</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4"/>
              </w:numPr>
              <w:jc w:val="left"/>
              <w:widowControl/>
              <w:rPr>
                <w:rFonts w:ascii="Arial Narrow" w:hAnsi="Arial Narrow" w:cs="Arial Narrow"/>
                <w:szCs w:val="21"/>
              </w:rPr>
            </w:pPr>
            <w:r>
              <w:rPr>
                <w:rFonts w:ascii="Arial Narrow" w:hAnsi="Arial Narrow" w:cs="Arial Narrow"/>
                <w:szCs w:val="21"/>
                <w:lang w:bidi="ar"/>
              </w:rPr>
              <w:t xml:space="preserve">带有24V信号和短路信号报警输入接口</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4"/>
              </w:numPr>
              <w:jc w:val="left"/>
              <w:widowControl/>
              <w:rPr>
                <w:rFonts w:ascii="Arial Narrow" w:hAnsi="Arial Narrow" w:cs="Arial Narrow"/>
                <w:szCs w:val="21"/>
              </w:rPr>
            </w:pPr>
            <w:r>
              <w:rPr>
                <w:rFonts w:ascii="Arial Narrow" w:hAnsi="Arial Narrow" w:cs="Arial Narrow"/>
                <w:szCs w:val="21"/>
                <w:lang w:bidi="ar"/>
              </w:rPr>
              <w:t xml:space="preserve">一路话筒输入、一组线路信号输入、一组线路信号输出</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4"/>
              </w:numPr>
              <w:jc w:val="left"/>
              <w:widowControl/>
              <w:rPr>
                <w:rFonts w:ascii="Arial Narrow" w:hAnsi="Arial Narrow" w:cs="Arial Narrow"/>
                <w:szCs w:val="21"/>
              </w:rPr>
            </w:pPr>
            <w:r>
              <w:rPr>
                <w:rFonts w:ascii="Arial Narrow" w:hAnsi="Arial Narrow" w:cs="Arial Narrow"/>
                <w:szCs w:val="21"/>
                <w:lang w:bidi="ar"/>
              </w:rPr>
              <w:t xml:space="preserve">带优先级切换功能，可以自主选择网络信号优先或网络和本地信号混音输出</w:t>
            </w:r>
            <w:r>
              <w:rPr>
                <w:rFonts w:hint="eastAsia" w:ascii="Arial Narrow" w:hAnsi="Arial Narrow" w:cs="Arial Narrow"/>
                <w:szCs w:val="21"/>
                <w:lang w:bidi="ar"/>
              </w:rPr>
              <w:t xml:space="preserve">；</w:t>
            </w:r>
            <w:r>
              <w:rPr>
                <w:rFonts w:ascii="Arial Narrow" w:hAnsi="Arial Narrow" w:cs="Arial Narrow"/>
                <w:szCs w:val="21"/>
                <w:lang w:bidi="ar"/>
              </w:rPr>
              <w:t xml:space="preserve">（提供网络优先/混音的切换功能实物照片）</w:t>
            </w:r>
            <w:r>
              <w:rPr>
                <w:rFonts w:ascii="Arial Narrow" w:hAnsi="Arial Narrow" w:cs="Arial Narrow"/>
                <w:szCs w:val="21"/>
              </w:rPr>
            </w:r>
            <w:r/>
          </w:p>
          <w:p>
            <w:pPr>
              <w:pStyle w:val="1375"/>
              <w:numPr>
                <w:ilvl w:val="0"/>
                <w:numId w:val="114"/>
              </w:numPr>
              <w:jc w:val="left"/>
              <w:widowControl/>
              <w:rPr>
                <w:rFonts w:ascii="Arial Narrow" w:hAnsi="Arial Narrow" w:cs="Arial Narrow"/>
                <w:szCs w:val="21"/>
              </w:rPr>
            </w:pPr>
            <w:r>
              <w:rPr>
                <w:rFonts w:ascii="Arial Narrow" w:hAnsi="Arial Narrow" w:cs="Arial Narrow"/>
                <w:szCs w:val="21"/>
                <w:lang w:bidi="ar"/>
              </w:rPr>
              <w:t xml:space="preserve">带USB接口，接入U盘后，用于播放本地节目</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4"/>
              </w:numPr>
              <w:jc w:val="left"/>
              <w:widowControl/>
              <w:rPr>
                <w:rFonts w:ascii="Arial Narrow" w:hAnsi="Arial Narrow" w:cs="Arial Narrow"/>
                <w:szCs w:val="21"/>
              </w:rPr>
            </w:pPr>
            <w:r>
              <w:rPr>
                <w:rFonts w:ascii="Arial Narrow" w:hAnsi="Arial Narrow" w:cs="Arial Narrow"/>
                <w:szCs w:val="21"/>
                <w:lang w:bidi="ar"/>
              </w:rPr>
              <w:t xml:space="preserve">支持四线制和三线制消防强切，内置24V强切电源</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4"/>
              </w:numPr>
              <w:jc w:val="left"/>
              <w:widowControl/>
              <w:rPr>
                <w:rFonts w:ascii="Arial Narrow" w:hAnsi="Arial Narrow" w:cs="Arial Narrow"/>
                <w:szCs w:val="21"/>
              </w:rPr>
            </w:pPr>
            <w:r>
              <w:rPr>
                <w:rFonts w:ascii="Arial Narrow" w:hAnsi="Arial Narrow" w:cs="Arial Narrow"/>
                <w:szCs w:val="21"/>
                <w:lang w:bidi="ar"/>
              </w:rPr>
              <w:t xml:space="preserve">带短路输出，可实现外部设备联动控制</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4"/>
              </w:numPr>
              <w:jc w:val="left"/>
              <w:widowControl/>
              <w:rPr>
                <w:rFonts w:ascii="Arial Narrow" w:hAnsi="Arial Narrow" w:cs="Arial Narrow"/>
                <w:szCs w:val="21"/>
              </w:rPr>
            </w:pPr>
            <w:r>
              <w:rPr>
                <w:rFonts w:ascii="Arial Narrow" w:hAnsi="Arial Narrow" w:cs="Arial Narrow"/>
                <w:szCs w:val="21"/>
                <w:lang w:bidi="ar"/>
              </w:rPr>
              <w:t xml:space="preserve">信息推送功能，系统崩溃或网络瘫痪后，也可以自动执行任务，保证系统的平稳运行</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4"/>
              </w:numPr>
              <w:jc w:val="left"/>
              <w:widowControl/>
              <w:rPr>
                <w:rFonts w:ascii="Arial Narrow" w:hAnsi="Arial Narrow" w:cs="Arial Narrow"/>
                <w:szCs w:val="21"/>
              </w:rPr>
            </w:pPr>
            <w:r>
              <w:rPr>
                <w:rFonts w:ascii="Arial Narrow" w:hAnsi="Arial Narrow" w:cs="Arial Narrow"/>
                <w:szCs w:val="21"/>
                <w:lang w:bidi="ar"/>
              </w:rPr>
              <w:t xml:space="preserve">信噪比：＞80dB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4"/>
              </w:numPr>
              <w:jc w:val="left"/>
              <w:widowControl/>
              <w:rPr>
                <w:rFonts w:ascii="Arial Narrow" w:hAnsi="Arial Narrow" w:cs="Arial Narrow"/>
                <w:szCs w:val="21"/>
              </w:rPr>
            </w:pPr>
            <w:r>
              <w:rPr>
                <w:rFonts w:ascii="Arial Narrow" w:hAnsi="Arial Narrow" w:cs="Arial Narrow"/>
                <w:szCs w:val="21"/>
                <w:lang w:bidi="ar"/>
              </w:rPr>
              <w:t xml:space="preserve">支持协议：ARP、UDP、TCP/IP、ICMP、IGMP(组播)</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4"/>
              </w:numPr>
              <w:jc w:val="left"/>
              <w:widowControl/>
              <w:rPr>
                <w:rFonts w:ascii="Arial Narrow" w:hAnsi="Arial Narrow" w:cs="Arial Narrow"/>
                <w:szCs w:val="21"/>
              </w:rPr>
            </w:pPr>
            <w:r>
              <w:rPr>
                <w:rFonts w:ascii="Arial Narrow" w:hAnsi="Arial Narrow" w:cs="Arial Narrow"/>
                <w:szCs w:val="21"/>
                <w:lang w:bidi="ar"/>
              </w:rPr>
              <w:t xml:space="preserve">网络输入接口：RJ45×1</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4"/>
              </w:numPr>
              <w:jc w:val="left"/>
              <w:widowControl/>
              <w:rPr>
                <w:rFonts w:ascii="Arial Narrow" w:hAnsi="Arial Narrow" w:cs="Arial Narrow"/>
                <w:szCs w:val="21"/>
              </w:rPr>
            </w:pPr>
            <w:r>
              <w:rPr>
                <w:rFonts w:ascii="Arial Narrow" w:hAnsi="Arial Narrow" w:cs="Arial Narrow"/>
                <w:szCs w:val="21"/>
                <w:lang w:bidi="ar"/>
              </w:rPr>
              <w:t xml:space="preserve">音频输出口：RCA×2</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4"/>
              </w:numPr>
              <w:jc w:val="left"/>
              <w:widowControl/>
              <w:rPr>
                <w:rFonts w:ascii="Arial Narrow" w:hAnsi="Arial Narrow" w:cs="Arial Narrow"/>
                <w:szCs w:val="21"/>
              </w:rPr>
            </w:pPr>
            <w:r>
              <w:rPr>
                <w:rFonts w:ascii="Arial Narrow" w:hAnsi="Arial Narrow" w:cs="Arial Narrow"/>
                <w:szCs w:val="21"/>
                <w:lang w:bidi="ar"/>
              </w:rPr>
              <w:t xml:space="preserve">本地音频输入口：RCA×2</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4"/>
              </w:numPr>
              <w:jc w:val="left"/>
              <w:widowControl/>
              <w:rPr>
                <w:rFonts w:ascii="Arial Narrow" w:hAnsi="Arial Narrow" w:cs="Arial Narrow"/>
                <w:szCs w:val="21"/>
              </w:rPr>
            </w:pPr>
            <w:r>
              <w:rPr>
                <w:rFonts w:ascii="Arial Narrow" w:hAnsi="Arial Narrow" w:cs="Arial Narrow"/>
                <w:szCs w:val="21"/>
                <w:lang w:bidi="ar"/>
              </w:rPr>
              <w:t xml:space="preserve">外接功放输出电源插座</w:t>
            </w:r>
            <w:r>
              <w:rPr>
                <w:rFonts w:hint="eastAsia" w:ascii="Arial Narrow" w:hAnsi="Arial Narrow" w:cs="Arial Narrow"/>
                <w:szCs w:val="21"/>
                <w:lang w:bidi="ar"/>
              </w:rPr>
              <w:t xml:space="preserve">：</w:t>
            </w:r>
            <w:r>
              <w:rPr>
                <w:rFonts w:ascii="Arial Narrow" w:hAnsi="Arial Narrow" w:cs="Arial Narrow"/>
                <w:szCs w:val="21"/>
                <w:lang w:bidi="ar"/>
              </w:rPr>
              <w:t xml:space="preserve">（10A）×1</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4"/>
              </w:numPr>
              <w:jc w:val="left"/>
              <w:widowControl/>
              <w:rPr>
                <w:rFonts w:ascii="Arial Narrow" w:hAnsi="Arial Narrow" w:cs="Arial Narrow"/>
                <w:szCs w:val="21"/>
              </w:rPr>
            </w:pPr>
            <w:r>
              <w:rPr>
                <w:rFonts w:ascii="Arial Narrow" w:hAnsi="Arial Narrow" w:cs="Arial Narrow"/>
                <w:szCs w:val="21"/>
                <w:lang w:bidi="ar"/>
              </w:rPr>
              <w:t xml:space="preserve">本地扩声话筒输入口：TRS×1</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4"/>
              </w:numPr>
              <w:jc w:val="left"/>
              <w:widowControl/>
              <w:rPr>
                <w:rFonts w:ascii="Arial Narrow" w:hAnsi="Arial Narrow" w:cs="Arial Narrow"/>
                <w:szCs w:val="21"/>
              </w:rPr>
            </w:pPr>
            <w:r>
              <w:rPr>
                <w:rFonts w:ascii="Arial Narrow" w:hAnsi="Arial Narrow" w:cs="Arial Narrow"/>
                <w:szCs w:val="21"/>
                <w:lang w:bidi="ar"/>
              </w:rPr>
              <w:t xml:space="preserve">报警输入接口：短路、24V</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4"/>
              </w:numPr>
              <w:jc w:val="left"/>
              <w:widowControl/>
              <w:rPr>
                <w:rFonts w:ascii="Arial Narrow" w:hAnsi="Arial Narrow" w:cs="Arial Narrow"/>
                <w:szCs w:val="21"/>
              </w:rPr>
            </w:pPr>
            <w:r>
              <w:rPr>
                <w:rFonts w:ascii="Arial Narrow" w:hAnsi="Arial Narrow" w:cs="Arial Narrow"/>
                <w:szCs w:val="21"/>
                <w:lang w:bidi="ar"/>
              </w:rPr>
              <w:t xml:space="preserve">短路输出接口：1个</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107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调音台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15"/>
              </w:numPr>
              <w:jc w:val="left"/>
              <w:widowControl/>
              <w:rPr>
                <w:rFonts w:ascii="Arial Narrow" w:hAnsi="Arial Narrow" w:cs="Arial Narrow"/>
                <w:szCs w:val="21"/>
              </w:rPr>
            </w:pPr>
            <w:r>
              <w:rPr>
                <w:rFonts w:ascii="Arial Narrow" w:hAnsi="Arial Narrow" w:cs="Arial Narrow"/>
                <w:szCs w:val="21"/>
                <w:lang w:bidi="ar"/>
              </w:rPr>
              <w:t xml:space="preserve">不少于8路MIC/LINE（COMBO XLR接口），2组立体声输入（XLR接口），1组立体声RCA输入，1组返回输入（2路 6.35接口）1路USB输入</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5"/>
              </w:numPr>
              <w:jc w:val="left"/>
              <w:widowControl/>
              <w:rPr>
                <w:rFonts w:ascii="Arial Narrow" w:hAnsi="Arial Narrow" w:cs="Arial Narrow"/>
                <w:szCs w:val="21"/>
              </w:rPr>
            </w:pPr>
            <w:r>
              <w:rPr>
                <w:rFonts w:ascii="Arial Narrow" w:hAnsi="Arial Narrow" w:cs="Arial Narrow"/>
                <w:szCs w:val="21"/>
                <w:lang w:bidi="ar"/>
              </w:rPr>
              <w:t xml:space="preserve">不少于8路插入点（6.35接口）</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5"/>
              </w:numPr>
              <w:jc w:val="left"/>
              <w:widowControl/>
              <w:rPr>
                <w:rFonts w:ascii="Arial Narrow" w:hAnsi="Arial Narrow" w:cs="Arial Narrow"/>
                <w:szCs w:val="21"/>
              </w:rPr>
            </w:pPr>
            <w:r>
              <w:rPr>
                <w:rFonts w:ascii="Arial Narrow" w:hAnsi="Arial Narrow" w:cs="Arial Narrow"/>
                <w:szCs w:val="21"/>
                <w:lang w:bidi="ar"/>
              </w:rPr>
              <w:t xml:space="preserve">不少于2组立体声输出，4路编组输出，3路辅助输出，1路立体声监听输出，1路立体声耳机输出，1组立体声录音输出</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5"/>
              </w:numPr>
              <w:jc w:val="left"/>
              <w:widowControl/>
              <w:rPr>
                <w:rFonts w:ascii="Arial Narrow" w:hAnsi="Arial Narrow" w:cs="Arial Narrow"/>
                <w:szCs w:val="21"/>
              </w:rPr>
            </w:pPr>
            <w:r>
              <w:rPr>
                <w:rFonts w:ascii="Arial Narrow" w:hAnsi="Arial Narrow" w:cs="Arial Narrow"/>
                <w:szCs w:val="21"/>
                <w:lang w:bidi="ar"/>
              </w:rPr>
              <w:t xml:space="preserve">效果可以发送至辅助输出，编组输出与立体声输出</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5"/>
              </w:numPr>
              <w:jc w:val="left"/>
              <w:widowControl/>
              <w:rPr>
                <w:rFonts w:ascii="Arial Narrow" w:hAnsi="Arial Narrow" w:cs="Arial Narrow"/>
                <w:szCs w:val="21"/>
              </w:rPr>
            </w:pPr>
            <w:r>
              <w:rPr>
                <w:rFonts w:ascii="Arial Narrow" w:hAnsi="Arial Narrow" w:cs="Arial Narrow"/>
                <w:szCs w:val="21"/>
                <w:lang w:bidi="ar"/>
              </w:rPr>
              <w:t xml:space="preserve">多媒体输入可以发送至辅助输出、编组输出与立体声输出</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5"/>
              </w:numPr>
              <w:jc w:val="left"/>
              <w:widowControl/>
              <w:rPr>
                <w:rFonts w:ascii="Arial Narrow" w:hAnsi="Arial Narrow" w:cs="Arial Narrow"/>
                <w:szCs w:val="21"/>
              </w:rPr>
            </w:pPr>
            <w:r>
              <w:rPr>
                <w:rFonts w:ascii="Arial Narrow" w:hAnsi="Arial Narrow" w:cs="Arial Narrow"/>
                <w:szCs w:val="21"/>
                <w:lang w:bidi="ar"/>
              </w:rPr>
              <w:t xml:space="preserve">每路单通道带低切、压限功能</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5"/>
              </w:numPr>
              <w:jc w:val="left"/>
              <w:widowControl/>
              <w:rPr>
                <w:rFonts w:ascii="Arial Narrow" w:hAnsi="Arial Narrow" w:cs="Arial Narrow"/>
                <w:szCs w:val="21"/>
              </w:rPr>
            </w:pPr>
            <w:r>
              <w:rPr>
                <w:rFonts w:ascii="Arial Narrow" w:hAnsi="Arial Narrow" w:cs="Arial Narrow"/>
                <w:szCs w:val="21"/>
                <w:lang w:bidi="ar"/>
              </w:rPr>
              <w:t xml:space="preserve">不少于两路输入内置反馈抑制功能</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5"/>
              </w:numPr>
              <w:jc w:val="left"/>
              <w:widowControl/>
              <w:rPr>
                <w:rFonts w:ascii="Arial Narrow" w:hAnsi="Arial Narrow" w:cs="Arial Narrow"/>
                <w:szCs w:val="21"/>
              </w:rPr>
            </w:pPr>
            <w:r>
              <w:rPr>
                <w:rFonts w:ascii="Arial Narrow" w:hAnsi="Arial Narrow" w:cs="Arial Narrow"/>
                <w:szCs w:val="21"/>
                <w:lang w:bidi="ar"/>
              </w:rPr>
              <w:t xml:space="preserve">支持蓝牙接收功能</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5"/>
              </w:numPr>
              <w:jc w:val="left"/>
              <w:widowControl/>
              <w:rPr>
                <w:rFonts w:ascii="Arial Narrow" w:hAnsi="Arial Narrow" w:cs="Arial Narrow"/>
                <w:szCs w:val="21"/>
              </w:rPr>
            </w:pPr>
            <w:r>
              <w:rPr>
                <w:rFonts w:ascii="Arial Narrow" w:hAnsi="Arial Narrow" w:cs="Arial Narrow"/>
                <w:szCs w:val="21"/>
                <w:lang w:bidi="ar"/>
              </w:rPr>
              <w:t xml:space="preserve">内置DSP效果器，支持99种预设</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5"/>
              </w:numPr>
              <w:jc w:val="left"/>
              <w:widowControl/>
              <w:rPr>
                <w:rFonts w:ascii="Arial Narrow" w:hAnsi="Arial Narrow" w:cs="Arial Narrow"/>
                <w:szCs w:val="21"/>
              </w:rPr>
            </w:pPr>
            <w:r>
              <w:rPr>
                <w:rFonts w:ascii="Arial Narrow" w:hAnsi="Arial Narrow" w:cs="Arial Narrow"/>
                <w:szCs w:val="21"/>
                <w:lang w:bidi="ar"/>
              </w:rPr>
              <w:t xml:space="preserve">每路单通道三段均衡，中频带参量EQ</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5"/>
              </w:numPr>
              <w:jc w:val="left"/>
              <w:widowControl/>
              <w:rPr>
                <w:rFonts w:ascii="Arial Narrow" w:hAnsi="Arial Narrow" w:cs="Arial Narrow"/>
                <w:szCs w:val="21"/>
              </w:rPr>
            </w:pPr>
            <w:r>
              <w:rPr>
                <w:rFonts w:ascii="Arial Narrow" w:hAnsi="Arial Narrow" w:cs="Arial Narrow"/>
                <w:szCs w:val="21"/>
                <w:lang w:bidi="ar"/>
              </w:rPr>
              <w:t xml:space="preserve">主输出7段图示均衡器</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5"/>
              </w:numPr>
              <w:jc w:val="left"/>
              <w:widowControl/>
              <w:rPr>
                <w:rFonts w:ascii="Arial Narrow" w:hAnsi="Arial Narrow" w:cs="Arial Narrow"/>
                <w:szCs w:val="21"/>
              </w:rPr>
            </w:pPr>
            <w:r>
              <w:rPr>
                <w:rFonts w:ascii="Arial Narrow" w:hAnsi="Arial Narrow" w:cs="Arial Narrow"/>
                <w:szCs w:val="21"/>
                <w:lang w:bidi="ar"/>
              </w:rPr>
              <w:t xml:space="preserve">不少于17个100mm行程推子</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5"/>
              </w:numPr>
              <w:jc w:val="left"/>
              <w:widowControl/>
              <w:rPr>
                <w:rFonts w:ascii="Arial Narrow" w:hAnsi="Arial Narrow" w:cs="Arial Narrow"/>
                <w:szCs w:val="21"/>
              </w:rPr>
            </w:pPr>
            <w:r>
              <w:rPr>
                <w:rFonts w:hint="eastAsia" w:ascii="Arial Narrow" w:hAnsi="Arial Narrow" w:cs="Arial Narrow"/>
                <w:szCs w:val="21"/>
                <w:lang w:bidi="ar"/>
              </w:rPr>
              <w:t xml:space="preserve">支</w:t>
            </w:r>
            <w:r>
              <w:rPr>
                <w:rFonts w:ascii="Arial Narrow" w:hAnsi="Arial Narrow" w:cs="Arial Narrow"/>
                <w:szCs w:val="21"/>
                <w:lang w:bidi="ar"/>
              </w:rPr>
              <w:t xml:space="preserve">持通道监听</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5"/>
              </w:numPr>
              <w:jc w:val="left"/>
              <w:widowControl/>
              <w:rPr>
                <w:rFonts w:ascii="Arial Narrow" w:hAnsi="Arial Narrow" w:cs="Arial Narrow"/>
                <w:szCs w:val="21"/>
              </w:rPr>
            </w:pPr>
            <w:r>
              <w:rPr>
                <w:rFonts w:ascii="Arial Narrow" w:hAnsi="Arial Narrow" w:cs="Arial Narrow"/>
                <w:szCs w:val="21"/>
                <w:lang w:bidi="ar"/>
              </w:rPr>
              <w:t xml:space="preserve">支持声音控制（话筒优先）</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5"/>
              </w:numPr>
              <w:jc w:val="left"/>
              <w:widowControl/>
              <w:rPr>
                <w:rFonts w:ascii="Arial Narrow" w:hAnsi="Arial Narrow" w:cs="Arial Narrow"/>
                <w:szCs w:val="21"/>
              </w:rPr>
            </w:pPr>
            <w:r>
              <w:rPr>
                <w:rFonts w:ascii="Arial Narrow" w:hAnsi="Arial Narrow" w:cs="Arial Narrow"/>
                <w:szCs w:val="21"/>
                <w:lang w:bidi="ar"/>
              </w:rPr>
              <w:t xml:space="preserve">频率响应：20Hz～20kHz（±1dB）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5"/>
              </w:numPr>
              <w:jc w:val="left"/>
              <w:widowControl/>
              <w:rPr>
                <w:rFonts w:ascii="Arial Narrow" w:hAnsi="Arial Narrow" w:cs="Arial Narrow"/>
                <w:szCs w:val="21"/>
              </w:rPr>
            </w:pPr>
            <w:r>
              <w:rPr>
                <w:rFonts w:ascii="Arial Narrow" w:hAnsi="Arial Narrow" w:cs="Arial Narrow"/>
                <w:szCs w:val="21"/>
                <w:lang w:bidi="ar"/>
              </w:rPr>
              <w:t xml:space="preserve">总谐波失真：≤0.05%@4dBu，1kHz</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5"/>
              </w:numPr>
              <w:jc w:val="left"/>
              <w:widowControl/>
              <w:rPr>
                <w:rFonts w:ascii="Arial Narrow" w:hAnsi="Arial Narrow" w:cs="Arial Narrow"/>
                <w:szCs w:val="21"/>
              </w:rPr>
            </w:pPr>
            <w:r>
              <w:rPr>
                <w:rFonts w:ascii="Arial Narrow" w:hAnsi="Arial Narrow" w:cs="Arial Narrow"/>
                <w:szCs w:val="21"/>
                <w:lang w:bidi="ar"/>
              </w:rPr>
              <w:t xml:space="preserve">等效输入噪声≥122dB</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108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一拖二无线麦克风(手持)</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16"/>
              </w:numPr>
              <w:jc w:val="left"/>
              <w:widowControl/>
              <w:rPr>
                <w:rFonts w:ascii="Arial Narrow" w:hAnsi="Arial Narrow" w:cs="Arial Narrow"/>
                <w:szCs w:val="21"/>
              </w:rPr>
            </w:pPr>
            <w:r>
              <w:rPr>
                <w:rFonts w:ascii="Arial Narrow" w:hAnsi="Arial Narrow" w:cs="Arial Narrow"/>
                <w:szCs w:val="21"/>
                <w:lang w:bidi="ar"/>
              </w:rPr>
              <w:t xml:space="preserve">采用金属机箱，具有坚固的结构、散热及隔离谐波干扰</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6"/>
              </w:numPr>
              <w:jc w:val="left"/>
              <w:widowControl/>
              <w:rPr>
                <w:rFonts w:ascii="Arial Narrow" w:hAnsi="Arial Narrow" w:cs="Arial Narrow"/>
                <w:szCs w:val="21"/>
              </w:rPr>
            </w:pPr>
            <w:r>
              <w:rPr>
                <w:rFonts w:ascii="Arial Narrow" w:hAnsi="Arial Narrow" w:cs="Arial Narrow"/>
                <w:szCs w:val="21"/>
                <w:lang w:bidi="ar"/>
              </w:rPr>
              <w:t xml:space="preserve">采用天线分集式接收及数字导音，杂音锁定双重静音控制，接收距离远，消除接收断音及不稳的缺失</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6"/>
              </w:numPr>
              <w:jc w:val="left"/>
              <w:widowControl/>
              <w:rPr>
                <w:rFonts w:ascii="Arial Narrow" w:hAnsi="Arial Narrow" w:cs="Arial Narrow"/>
                <w:szCs w:val="21"/>
              </w:rPr>
            </w:pPr>
            <w:r>
              <w:rPr>
                <w:rFonts w:ascii="Arial Narrow" w:hAnsi="Arial Narrow" w:cs="Arial Narrow"/>
                <w:szCs w:val="21"/>
                <w:lang w:bidi="ar"/>
              </w:rPr>
              <w:t xml:space="preserve">黑色金属面板，LED段码显示器，可同时显示群组、频率、电池电量、静音位准、电子音量等相关信息；LED灯柱显示RF/AF强度</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6"/>
              </w:numPr>
              <w:jc w:val="left"/>
              <w:widowControl/>
              <w:rPr>
                <w:rFonts w:ascii="Arial Narrow" w:hAnsi="Arial Narrow" w:cs="Arial Narrow"/>
                <w:szCs w:val="21"/>
              </w:rPr>
            </w:pPr>
            <w:r>
              <w:rPr>
                <w:rFonts w:ascii="Arial Narrow" w:hAnsi="Arial Narrow" w:cs="Arial Narrow"/>
                <w:szCs w:val="21"/>
                <w:lang w:bidi="ar"/>
              </w:rPr>
              <w:t xml:space="preserve">100-240V</w:t>
            </w:r>
            <w:r>
              <w:rPr>
                <w:rFonts w:hint="eastAsia" w:ascii="Arial Narrow" w:hAnsi="Arial Narrow" w:cs="Arial Narrow"/>
                <w:szCs w:val="21"/>
                <w:lang w:bidi="ar"/>
              </w:rPr>
              <w:t xml:space="preserve">，</w:t>
            </w:r>
            <w:r>
              <w:rPr>
                <w:rFonts w:ascii="Arial Narrow" w:hAnsi="Arial Narrow" w:cs="Arial Narrow"/>
                <w:szCs w:val="21"/>
                <w:lang w:bidi="ar"/>
              </w:rPr>
              <w:t xml:space="preserve">内置AC电源板。保持系统稳定，且支持AC电源环路输出</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6"/>
              </w:numPr>
              <w:jc w:val="left"/>
              <w:widowControl/>
              <w:rPr>
                <w:rFonts w:ascii="Arial Narrow" w:hAnsi="Arial Narrow" w:cs="Arial Narrow"/>
                <w:szCs w:val="21"/>
              </w:rPr>
            </w:pPr>
            <w:r>
              <w:rPr>
                <w:rFonts w:ascii="Arial Narrow" w:hAnsi="Arial Narrow" w:cs="Arial Narrow"/>
                <w:szCs w:val="21"/>
                <w:lang w:bidi="ar"/>
              </w:rPr>
              <w:t xml:space="preserve">各频道可单独或混合输出，可切换两段输出的音量，具有MIC/LINE输出开关：LINE比MIC输出约大10dBu</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6"/>
              </w:numPr>
              <w:jc w:val="left"/>
              <w:widowControl/>
              <w:rPr>
                <w:rFonts w:ascii="Arial Narrow" w:hAnsi="Arial Narrow" w:cs="Arial Narrow"/>
                <w:szCs w:val="21"/>
              </w:rPr>
            </w:pPr>
            <w:r>
              <w:rPr>
                <w:rFonts w:ascii="Arial Narrow" w:hAnsi="Arial Narrow" w:cs="Arial Narrow"/>
                <w:szCs w:val="21"/>
                <w:lang w:bidi="ar"/>
              </w:rPr>
              <w:t xml:space="preserve">单机频带宽度</w:t>
            </w:r>
            <w:r>
              <w:rPr>
                <w:rFonts w:hint="eastAsia" w:ascii="Arial Narrow" w:hAnsi="Arial Narrow" w:cs="Arial Narrow"/>
                <w:szCs w:val="21"/>
                <w:lang w:bidi="ar"/>
              </w:rPr>
              <w:t xml:space="preserve">：</w:t>
            </w:r>
            <w:r>
              <w:rPr>
                <w:rFonts w:ascii="Arial Narrow" w:hAnsi="Arial Narrow" w:cs="Arial Narrow"/>
                <w:szCs w:val="21"/>
                <w:lang w:bidi="ar"/>
              </w:rPr>
              <w:t xml:space="preserve">50 MHz，单机频道数量：2000个</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6"/>
              </w:numPr>
              <w:jc w:val="left"/>
              <w:widowControl/>
              <w:rPr>
                <w:rFonts w:ascii="Arial Narrow" w:hAnsi="Arial Narrow" w:cs="Arial Narrow"/>
                <w:szCs w:val="21"/>
              </w:rPr>
            </w:pPr>
            <w:r>
              <w:rPr>
                <w:rFonts w:ascii="Arial Narrow" w:hAnsi="Arial Narrow" w:cs="Arial Narrow"/>
                <w:szCs w:val="21"/>
                <w:lang w:bidi="ar"/>
              </w:rPr>
              <w:t xml:space="preserve">频率间隔：25KHz</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6"/>
              </w:numPr>
              <w:jc w:val="left"/>
              <w:widowControl/>
              <w:rPr>
                <w:rFonts w:ascii="Arial Narrow" w:hAnsi="Arial Narrow" w:cs="Arial Narrow"/>
                <w:szCs w:val="21"/>
              </w:rPr>
            </w:pPr>
            <w:r>
              <w:rPr>
                <w:rFonts w:ascii="Arial Narrow" w:hAnsi="Arial Narrow" w:cs="Arial Narrow"/>
                <w:szCs w:val="21"/>
                <w:lang w:bidi="ar"/>
              </w:rPr>
              <w:t xml:space="preserve">音频灵敏度</w:t>
            </w:r>
            <w:r>
              <w:rPr>
                <w:rFonts w:hint="eastAsia" w:ascii="Arial Narrow" w:hAnsi="Arial Narrow" w:cs="Arial Narrow"/>
                <w:szCs w:val="21"/>
                <w:lang w:bidi="ar"/>
              </w:rPr>
              <w:t xml:space="preserve">：</w:t>
            </w:r>
            <w:r>
              <w:rPr>
                <w:rFonts w:ascii="Arial Narrow" w:hAnsi="Arial Narrow" w:cs="Arial Narrow"/>
                <w:szCs w:val="21"/>
                <w:lang w:bidi="ar"/>
              </w:rPr>
              <w:t xml:space="preserve"> -48±3dB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6"/>
              </w:numPr>
              <w:jc w:val="left"/>
              <w:widowControl/>
              <w:rPr>
                <w:rFonts w:ascii="Arial Narrow" w:hAnsi="Arial Narrow" w:cs="Arial Narrow"/>
                <w:szCs w:val="21"/>
              </w:rPr>
            </w:pPr>
            <w:r>
              <w:rPr>
                <w:rFonts w:ascii="Arial Narrow" w:hAnsi="Arial Narrow" w:cs="Arial Narrow"/>
                <w:szCs w:val="21"/>
                <w:lang w:bidi="ar"/>
              </w:rPr>
              <w:t xml:space="preserve">综合S/N比</w:t>
            </w:r>
            <w:r>
              <w:rPr>
                <w:rFonts w:hint="eastAsia" w:ascii="Arial Narrow" w:hAnsi="Arial Narrow" w:cs="Arial Narrow"/>
                <w:szCs w:val="21"/>
                <w:lang w:bidi="ar"/>
              </w:rPr>
              <w:t xml:space="preserve">：</w:t>
            </w:r>
            <w:r>
              <w:rPr>
                <w:rFonts w:ascii="Arial Narrow" w:hAnsi="Arial Narrow" w:cs="Arial Narrow"/>
                <w:szCs w:val="21"/>
                <w:lang w:bidi="ar"/>
              </w:rPr>
              <w:t xml:space="preserve">&gt;100dB(A)</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6"/>
              </w:numPr>
              <w:jc w:val="left"/>
              <w:widowControl/>
              <w:rPr>
                <w:rFonts w:ascii="Arial Narrow" w:hAnsi="Arial Narrow" w:cs="Arial Narrow"/>
                <w:szCs w:val="21"/>
              </w:rPr>
            </w:pPr>
            <w:r>
              <w:rPr>
                <w:rFonts w:ascii="Arial Narrow" w:hAnsi="Arial Narrow" w:cs="Arial Narrow"/>
                <w:szCs w:val="21"/>
                <w:lang w:bidi="ar"/>
              </w:rPr>
              <w:t xml:space="preserve">指向性频响曲线：300Hz-2000Hz≤-8dB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6"/>
              </w:numPr>
              <w:jc w:val="left"/>
              <w:widowControl/>
              <w:rPr>
                <w:rFonts w:ascii="Arial Narrow" w:hAnsi="Arial Narrow" w:cs="Arial Narrow"/>
                <w:szCs w:val="21"/>
              </w:rPr>
            </w:pPr>
            <w:r>
              <w:rPr>
                <w:rFonts w:ascii="Arial Narrow" w:hAnsi="Arial Narrow" w:cs="Arial Narrow"/>
                <w:szCs w:val="21"/>
                <w:lang w:bidi="ar"/>
              </w:rPr>
              <w:t xml:space="preserve">失真</w:t>
            </w:r>
            <w:r>
              <w:rPr>
                <w:rFonts w:hint="eastAsia" w:ascii="Arial Narrow" w:hAnsi="Arial Narrow" w:cs="Arial Narrow"/>
                <w:szCs w:val="21"/>
                <w:lang w:bidi="ar"/>
              </w:rPr>
              <w:t xml:space="preserve">：</w:t>
            </w:r>
            <w:r>
              <w:rPr>
                <w:rFonts w:ascii="Arial Narrow" w:hAnsi="Arial Narrow" w:cs="Arial Narrow"/>
                <w:szCs w:val="21"/>
                <w:lang w:bidi="ar"/>
              </w:rPr>
              <w:t xml:space="preserve">&lt;0.5%@1kHz</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6"/>
              </w:numPr>
              <w:jc w:val="left"/>
              <w:widowControl/>
              <w:rPr>
                <w:rFonts w:ascii="Arial Narrow" w:hAnsi="Arial Narrow" w:cs="Arial Narrow"/>
                <w:szCs w:val="21"/>
              </w:rPr>
            </w:pPr>
            <w:r>
              <w:rPr>
                <w:rFonts w:ascii="Arial Narrow" w:hAnsi="Arial Narrow" w:cs="Arial Narrow"/>
                <w:szCs w:val="21"/>
                <w:lang w:bidi="ar"/>
              </w:rPr>
              <w:t xml:space="preserve">频率响应</w:t>
            </w:r>
            <w:r>
              <w:rPr>
                <w:rFonts w:hint="eastAsia" w:ascii="Arial Narrow" w:hAnsi="Arial Narrow" w:cs="Arial Narrow"/>
                <w:szCs w:val="21"/>
                <w:lang w:bidi="ar"/>
              </w:rPr>
              <w:t xml:space="preserve">：</w:t>
            </w:r>
            <w:r>
              <w:rPr>
                <w:rFonts w:ascii="Arial Narrow" w:hAnsi="Arial Narrow" w:cs="Arial Narrow"/>
                <w:szCs w:val="21"/>
                <w:lang w:bidi="ar"/>
              </w:rPr>
              <w:t xml:space="preserve">65Hz-15kHz</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6"/>
              </w:numPr>
              <w:jc w:val="left"/>
              <w:widowControl/>
              <w:rPr>
                <w:rFonts w:ascii="Arial Narrow" w:hAnsi="Arial Narrow" w:cs="Arial Narrow"/>
                <w:szCs w:val="21"/>
              </w:rPr>
            </w:pPr>
            <w:r>
              <w:rPr>
                <w:rFonts w:ascii="Arial Narrow" w:hAnsi="Arial Narrow" w:cs="Arial Narrow"/>
                <w:szCs w:val="21"/>
                <w:lang w:bidi="ar"/>
              </w:rPr>
              <w:t xml:space="preserve">天线：50Ω/TNC，支持天线环路输出</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6"/>
              </w:numPr>
              <w:jc w:val="left"/>
              <w:widowControl/>
              <w:rPr>
                <w:rFonts w:ascii="Arial Narrow" w:hAnsi="Arial Narrow" w:cs="Arial Narrow"/>
                <w:szCs w:val="21"/>
              </w:rPr>
            </w:pPr>
            <w:r>
              <w:rPr>
                <w:rFonts w:ascii="Arial Narrow" w:hAnsi="Arial Narrow" w:cs="Arial Narrow"/>
                <w:szCs w:val="21"/>
                <w:lang w:bidi="ar"/>
              </w:rPr>
              <w:t xml:space="preserve">发射器拾音头：动圈式</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6"/>
              </w:numPr>
              <w:jc w:val="left"/>
              <w:widowControl/>
              <w:rPr>
                <w:rFonts w:ascii="Arial Narrow" w:hAnsi="Arial Narrow" w:cs="Arial Narrow"/>
                <w:szCs w:val="21"/>
              </w:rPr>
            </w:pPr>
            <w:r>
              <w:rPr>
                <w:rFonts w:ascii="Arial Narrow" w:hAnsi="Arial Narrow" w:cs="Arial Narrow"/>
                <w:szCs w:val="21"/>
                <w:lang w:bidi="ar"/>
              </w:rPr>
              <w:t xml:space="preserve">发射器供电方式：两节AA电池</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6"/>
              </w:numPr>
              <w:jc w:val="left"/>
              <w:widowControl/>
              <w:rPr>
                <w:rFonts w:ascii="Arial Narrow" w:hAnsi="Arial Narrow" w:cs="Arial Narrow"/>
                <w:szCs w:val="21"/>
              </w:rPr>
            </w:pPr>
            <w:r>
              <w:rPr>
                <w:rFonts w:ascii="Arial Narrow" w:hAnsi="Arial Narrow" w:cs="Arial Narrow"/>
                <w:szCs w:val="21"/>
                <w:lang w:bidi="ar"/>
              </w:rPr>
              <w:t xml:space="preserve">电池寿命：8</w:t>
            </w:r>
            <w:r>
              <w:rPr>
                <w:rFonts w:hint="eastAsia" w:ascii="Arial Narrow" w:hAnsi="Arial Narrow" w:cs="Arial Narrow"/>
                <w:szCs w:val="21"/>
                <w:lang w:bidi="ar"/>
              </w:rPr>
              <w:t xml:space="preserve">h</w:t>
            </w:r>
            <w:r>
              <w:rPr>
                <w:rFonts w:ascii="Arial Narrow" w:hAnsi="Arial Narrow" w:cs="Arial Narrow"/>
                <w:szCs w:val="21"/>
                <w:lang w:bidi="ar"/>
              </w:rPr>
              <w:t xml:space="preserve">（发射器功率为高功率）</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109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天线分配器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17"/>
              </w:numPr>
              <w:jc w:val="left"/>
              <w:widowControl/>
              <w:rPr>
                <w:rFonts w:ascii="Arial Narrow" w:hAnsi="Arial Narrow" w:cs="Arial Narrow"/>
                <w:szCs w:val="21"/>
              </w:rPr>
            </w:pPr>
            <w:r>
              <w:rPr>
                <w:rFonts w:ascii="Arial Narrow" w:hAnsi="Arial Narrow" w:cs="Arial Narrow"/>
                <w:szCs w:val="21"/>
                <w:lang w:bidi="ar"/>
              </w:rPr>
              <w:t xml:space="preserve">采用最新超高动态低杂讯元件与超宽频微带线路设计，具有超低内调失真及损耗的特性，提供多频道接收系统同时使用时能排除混频干扰</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7"/>
              </w:numPr>
              <w:jc w:val="left"/>
              <w:widowControl/>
              <w:rPr>
                <w:rFonts w:ascii="Arial Narrow" w:hAnsi="Arial Narrow" w:cs="Arial Narrow"/>
                <w:szCs w:val="21"/>
              </w:rPr>
            </w:pPr>
            <w:r>
              <w:rPr>
                <w:rFonts w:ascii="Arial Narrow" w:hAnsi="Arial Narrow" w:cs="Arial Narrow"/>
                <w:szCs w:val="21"/>
                <w:lang w:bidi="ar"/>
              </w:rPr>
              <w:t xml:space="preserve">天线输入连接座具有供应天线放大器的电源，可直接连接具有天线放大器的延长天线及内建放大器的天线</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7"/>
              </w:numPr>
              <w:jc w:val="left"/>
              <w:widowControl/>
              <w:rPr>
                <w:rFonts w:ascii="Arial Narrow" w:hAnsi="Arial Narrow" w:cs="Arial Narrow"/>
                <w:szCs w:val="21"/>
              </w:rPr>
            </w:pPr>
            <w:r>
              <w:rPr>
                <w:rFonts w:ascii="Arial Narrow" w:hAnsi="Arial Narrow" w:cs="Arial Narrow"/>
                <w:szCs w:val="21"/>
                <w:lang w:bidi="ar"/>
              </w:rPr>
              <w:t xml:space="preserve">能支持四台宽频多频道接收机共用一对天线，第二台分配器同时级联或宽频多频道接收机，简化天线装配工程</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7"/>
              </w:numPr>
              <w:jc w:val="left"/>
              <w:widowControl/>
              <w:rPr>
                <w:rFonts w:ascii="Arial Narrow" w:hAnsi="Arial Narrow" w:cs="Arial Narrow"/>
                <w:szCs w:val="21"/>
              </w:rPr>
            </w:pPr>
            <w:r>
              <w:rPr>
                <w:rFonts w:ascii="Arial Narrow" w:hAnsi="Arial Narrow" w:cs="Arial Narrow"/>
                <w:szCs w:val="21"/>
                <w:lang w:bidi="ar"/>
              </w:rPr>
              <w:t xml:space="preserve">分路器可提供4路12V DC电源输出，为4台无线接收机提供电源</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7"/>
              </w:numPr>
              <w:jc w:val="left"/>
              <w:widowControl/>
              <w:rPr>
                <w:rFonts w:ascii="Arial Narrow" w:hAnsi="Arial Narrow" w:cs="Arial Narrow"/>
                <w:szCs w:val="21"/>
              </w:rPr>
            </w:pPr>
            <w:r>
              <w:rPr>
                <w:rFonts w:ascii="Arial Narrow" w:hAnsi="Arial Narrow" w:cs="Arial Narrow"/>
                <w:szCs w:val="21"/>
                <w:lang w:bidi="ar"/>
              </w:rPr>
              <w:t xml:space="preserve">适用频宽范围：500MHz─ 850MHz</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7"/>
              </w:numPr>
              <w:jc w:val="left"/>
              <w:widowControl/>
              <w:rPr>
                <w:rFonts w:ascii="Arial Narrow" w:hAnsi="Arial Narrow" w:cs="Arial Narrow"/>
                <w:szCs w:val="21"/>
              </w:rPr>
            </w:pPr>
            <w:r>
              <w:rPr>
                <w:rFonts w:ascii="Arial Narrow" w:hAnsi="Arial Narrow" w:cs="Arial Narrow"/>
                <w:szCs w:val="21"/>
                <w:lang w:bidi="ar"/>
              </w:rPr>
              <w:t xml:space="preserve">输出/入阻抗：50Ω</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7"/>
              </w:numPr>
              <w:jc w:val="left"/>
              <w:widowControl/>
              <w:rPr>
                <w:rFonts w:ascii="Arial Narrow" w:hAnsi="Arial Narrow" w:cs="Arial Narrow"/>
                <w:szCs w:val="21"/>
              </w:rPr>
            </w:pPr>
            <w:r>
              <w:rPr>
                <w:rFonts w:ascii="Arial Narrow" w:hAnsi="Arial Narrow" w:cs="Arial Narrow"/>
                <w:szCs w:val="21"/>
                <w:lang w:bidi="ar"/>
              </w:rPr>
              <w:t xml:space="preserve">天线输出接头：TNC插座</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7"/>
              </w:numPr>
              <w:jc w:val="left"/>
              <w:widowControl/>
              <w:rPr>
                <w:rFonts w:ascii="Arial Narrow" w:hAnsi="Arial Narrow" w:cs="Arial Narrow"/>
                <w:szCs w:val="21"/>
              </w:rPr>
            </w:pPr>
            <w:r>
              <w:rPr>
                <w:rFonts w:ascii="Arial Narrow" w:hAnsi="Arial Narrow" w:cs="Arial Narrow"/>
                <w:szCs w:val="21"/>
                <w:lang w:bidi="ar"/>
              </w:rPr>
              <w:t xml:space="preserve">天线输入接头电源：天线A、B输入端各提供约8V DC</w:t>
            </w:r>
            <w:r>
              <w:rPr>
                <w:rFonts w:hint="eastAsia" w:ascii="Arial Narrow" w:hAnsi="Arial Narrow" w:cs="Arial Narrow"/>
                <w:szCs w:val="21"/>
                <w:lang w:bidi="ar"/>
              </w:rPr>
              <w:t xml:space="preserve">，</w:t>
            </w:r>
            <w:r>
              <w:rPr>
                <w:rFonts w:ascii="Arial Narrow" w:hAnsi="Arial Narrow" w:cs="Arial Narrow"/>
                <w:szCs w:val="21"/>
                <w:lang w:bidi="ar"/>
              </w:rPr>
              <w:t xml:space="preserve">250 mA(max)</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7"/>
              </w:numPr>
              <w:jc w:val="left"/>
              <w:widowControl/>
              <w:rPr>
                <w:rFonts w:ascii="Arial Narrow" w:hAnsi="Arial Narrow" w:cs="Arial Narrow"/>
                <w:szCs w:val="21"/>
              </w:rPr>
            </w:pPr>
            <w:r>
              <w:rPr>
                <w:rFonts w:ascii="Arial Narrow" w:hAnsi="Arial Narrow" w:cs="Arial Narrow"/>
                <w:szCs w:val="21"/>
                <w:lang w:bidi="ar"/>
              </w:rPr>
              <w:t xml:space="preserve">电源输入：12V-15V/5A DC</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110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有源对数周期天线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18"/>
              </w:numPr>
              <w:jc w:val="left"/>
              <w:widowControl/>
              <w:rPr>
                <w:rFonts w:ascii="Arial Narrow" w:hAnsi="Arial Narrow" w:cs="Arial Narrow"/>
                <w:szCs w:val="21"/>
              </w:rPr>
            </w:pPr>
            <w:r>
              <w:rPr>
                <w:rFonts w:ascii="Arial Narrow" w:hAnsi="Arial Narrow" w:cs="Arial Narrow"/>
                <w:szCs w:val="21"/>
                <w:lang w:bidi="ar"/>
              </w:rPr>
              <w:t xml:space="preserve">适用频宽范围：500MHz ─ 850MHz</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8"/>
              </w:numPr>
              <w:jc w:val="left"/>
              <w:widowControl/>
              <w:rPr>
                <w:rFonts w:ascii="Arial Narrow" w:hAnsi="Arial Narrow" w:cs="Arial Narrow"/>
                <w:szCs w:val="21"/>
              </w:rPr>
            </w:pPr>
            <w:r>
              <w:rPr>
                <w:rFonts w:ascii="Arial Narrow" w:hAnsi="Arial Narrow" w:cs="Arial Narrow"/>
                <w:szCs w:val="21"/>
                <w:lang w:bidi="ar"/>
              </w:rPr>
              <w:t xml:space="preserve">步进增益</w:t>
            </w:r>
            <w:r>
              <w:rPr>
                <w:rFonts w:hint="eastAsia" w:ascii="Arial Narrow" w:hAnsi="Arial Narrow" w:cs="Arial Narrow"/>
                <w:szCs w:val="21"/>
                <w:lang w:bidi="ar"/>
              </w:rPr>
              <w:t xml:space="preserve">，</w:t>
            </w:r>
            <w:r>
              <w:rPr>
                <w:rFonts w:ascii="Arial Narrow" w:hAnsi="Arial Narrow" w:cs="Arial Narrow"/>
                <w:szCs w:val="21"/>
                <w:lang w:bidi="ar"/>
              </w:rPr>
              <w:t xml:space="preserve">总增益量：0 ─ 18dB ±2dB 步进量：±1dB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8"/>
              </w:numPr>
              <w:jc w:val="left"/>
              <w:widowControl/>
              <w:rPr>
                <w:rFonts w:ascii="Arial Narrow" w:hAnsi="Arial Narrow" w:cs="Arial Narrow"/>
                <w:szCs w:val="21"/>
              </w:rPr>
            </w:pPr>
            <w:r>
              <w:rPr>
                <w:rFonts w:ascii="Arial Narrow" w:hAnsi="Arial Narrow" w:cs="Arial Narrow"/>
                <w:szCs w:val="21"/>
                <w:lang w:bidi="ar"/>
              </w:rPr>
              <w:t xml:space="preserve">步进衰减</w:t>
            </w:r>
            <w:r>
              <w:rPr>
                <w:rFonts w:hint="eastAsia" w:ascii="Arial Narrow" w:hAnsi="Arial Narrow" w:cs="Arial Narrow"/>
                <w:szCs w:val="21"/>
                <w:lang w:bidi="ar"/>
              </w:rPr>
              <w:t xml:space="preserve">，</w:t>
            </w:r>
            <w:r>
              <w:rPr>
                <w:rFonts w:ascii="Arial Narrow" w:hAnsi="Arial Narrow" w:cs="Arial Narrow"/>
                <w:szCs w:val="21"/>
                <w:lang w:bidi="ar"/>
              </w:rPr>
              <w:t xml:space="preserve">总衰减量：0 ─ 9dB ±2dB 步进量：±1dB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8"/>
              </w:numPr>
              <w:jc w:val="left"/>
              <w:widowControl/>
              <w:rPr>
                <w:rFonts w:ascii="Arial Narrow" w:hAnsi="Arial Narrow" w:cs="Arial Narrow"/>
                <w:szCs w:val="21"/>
              </w:rPr>
            </w:pPr>
            <w:r>
              <w:rPr>
                <w:rFonts w:ascii="Arial Narrow" w:hAnsi="Arial Narrow" w:cs="Arial Narrow"/>
                <w:szCs w:val="21"/>
                <w:lang w:bidi="ar"/>
              </w:rPr>
              <w:t xml:space="preserve">天线阻抗</w:t>
            </w:r>
            <w:r>
              <w:rPr>
                <w:rFonts w:hint="eastAsia" w:ascii="Arial Narrow" w:hAnsi="Arial Narrow" w:cs="Arial Narrow"/>
                <w:szCs w:val="21"/>
                <w:lang w:bidi="ar"/>
              </w:rPr>
              <w:t xml:space="preserve">：5</w:t>
            </w:r>
            <w:r>
              <w:rPr>
                <w:rFonts w:ascii="Arial Narrow" w:hAnsi="Arial Narrow" w:cs="Arial Narrow"/>
                <w:szCs w:val="21"/>
                <w:lang w:bidi="ar"/>
              </w:rPr>
              <w:t xml:space="preserve">0Ω</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8"/>
              </w:numPr>
              <w:jc w:val="left"/>
              <w:widowControl/>
              <w:rPr>
                <w:rFonts w:ascii="Arial Narrow" w:hAnsi="Arial Narrow" w:cs="Arial Narrow"/>
                <w:szCs w:val="21"/>
              </w:rPr>
            </w:pPr>
            <w:r>
              <w:rPr>
                <w:rFonts w:ascii="Arial Narrow" w:hAnsi="Arial Narrow" w:cs="Arial Narrow"/>
                <w:szCs w:val="21"/>
                <w:lang w:bidi="ar"/>
              </w:rPr>
              <w:t xml:space="preserve">天线增益：3dB-5dB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8"/>
              </w:numPr>
              <w:jc w:val="left"/>
              <w:widowControl/>
              <w:rPr>
                <w:rFonts w:ascii="Arial Narrow" w:hAnsi="Arial Narrow" w:cs="Arial Narrow"/>
                <w:szCs w:val="21"/>
              </w:rPr>
            </w:pPr>
            <w:r>
              <w:rPr>
                <w:rFonts w:ascii="Arial Narrow" w:hAnsi="Arial Narrow" w:cs="Arial Narrow"/>
                <w:szCs w:val="21"/>
                <w:lang w:bidi="ar"/>
              </w:rPr>
              <w:t xml:space="preserve">驻波比：≤2.5:1</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8"/>
              </w:numPr>
              <w:jc w:val="left"/>
              <w:widowControl/>
              <w:rPr>
                <w:rFonts w:ascii="Arial Narrow" w:hAnsi="Arial Narrow" w:cs="Arial Narrow"/>
                <w:szCs w:val="21"/>
              </w:rPr>
            </w:pPr>
            <w:r>
              <w:rPr>
                <w:rFonts w:ascii="Arial Narrow" w:hAnsi="Arial Narrow" w:cs="Arial Narrow"/>
                <w:szCs w:val="21"/>
                <w:lang w:bidi="ar"/>
              </w:rPr>
              <w:t xml:space="preserve">接收模式(3 dB 波束宽度)：65°（垂直角）</w:t>
            </w:r>
            <w:r>
              <w:rPr>
                <w:rFonts w:hint="eastAsia" w:ascii="Arial Narrow" w:hAnsi="Arial Narrow" w:cs="Arial Narrow"/>
                <w:szCs w:val="21"/>
                <w:lang w:bidi="ar"/>
              </w:rPr>
              <w:t xml:space="preserve">，</w:t>
            </w:r>
            <w:r>
              <w:rPr>
                <w:rFonts w:ascii="Arial Narrow" w:hAnsi="Arial Narrow" w:cs="Arial Narrow"/>
                <w:szCs w:val="21"/>
                <w:lang w:bidi="ar"/>
              </w:rPr>
              <w:t xml:space="preserve">120°(水平面）</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8"/>
              </w:numPr>
              <w:jc w:val="left"/>
              <w:widowControl/>
              <w:rPr>
                <w:rFonts w:ascii="Arial Narrow" w:hAnsi="Arial Narrow" w:cs="Arial Narrow"/>
                <w:szCs w:val="21"/>
              </w:rPr>
            </w:pPr>
            <w:r>
              <w:rPr>
                <w:rFonts w:ascii="Arial Narrow" w:hAnsi="Arial Narrow" w:cs="Arial Narrow"/>
                <w:szCs w:val="21"/>
                <w:lang w:bidi="ar"/>
              </w:rPr>
              <w:t xml:space="preserve">连接插座</w:t>
            </w:r>
            <w:r>
              <w:rPr>
                <w:rFonts w:hint="eastAsia" w:ascii="Arial Narrow" w:hAnsi="Arial Narrow" w:cs="Arial Narrow"/>
                <w:szCs w:val="21"/>
                <w:lang w:bidi="ar"/>
              </w:rPr>
              <w:t xml:space="preserve">：</w:t>
            </w:r>
            <w:r>
              <w:rPr>
                <w:rFonts w:ascii="Arial Narrow" w:hAnsi="Arial Narrow" w:cs="Arial Narrow"/>
                <w:szCs w:val="21"/>
                <w:lang w:bidi="ar"/>
              </w:rPr>
              <w:t xml:space="preserve">TNC母座×1</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111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同轴线50</w:t>
            </w:r>
            <w:r>
              <w:rPr>
                <w:rFonts w:hint="eastAsia" w:ascii="Arial Narrow" w:hAnsi="Arial Narrow" w:cs="Arial Narrow"/>
                <w:szCs w:val="21"/>
                <w:lang w:bidi="ar"/>
              </w:rPr>
              <w:t xml:space="preserve">Ω</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50Ω同轴线：20</w:t>
            </w:r>
            <w:r>
              <w:rPr>
                <w:rFonts w:hint="eastAsia" w:ascii="Arial Narrow" w:hAnsi="Arial Narrow" w:cs="Arial Narrow"/>
                <w:szCs w:val="21"/>
                <w:lang w:bidi="ar"/>
              </w:rPr>
              <w:t xml:space="preserve">m</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112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电源时序器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19"/>
              </w:numPr>
              <w:jc w:val="left"/>
              <w:widowControl/>
              <w:rPr>
                <w:rFonts w:ascii="Arial Narrow" w:hAnsi="Arial Narrow" w:cs="Arial Narrow"/>
                <w:szCs w:val="21"/>
              </w:rPr>
            </w:pPr>
            <w:r>
              <w:rPr>
                <w:rFonts w:ascii="Arial Narrow" w:hAnsi="Arial Narrow" w:cs="Arial Narrow"/>
                <w:szCs w:val="21"/>
                <w:lang w:bidi="ar"/>
              </w:rPr>
              <w:t xml:space="preserve">不少于8路可控电源（国标五孔插座）</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9"/>
              </w:numPr>
              <w:jc w:val="left"/>
              <w:widowControl/>
              <w:rPr>
                <w:rFonts w:ascii="Arial Narrow" w:hAnsi="Arial Narrow" w:cs="Arial Narrow"/>
                <w:szCs w:val="21"/>
              </w:rPr>
            </w:pPr>
            <w:r>
              <w:rPr>
                <w:rFonts w:ascii="Arial Narrow" w:hAnsi="Arial Narrow" w:cs="Arial Narrow"/>
                <w:szCs w:val="21"/>
                <w:lang w:bidi="ar"/>
              </w:rPr>
              <w:t xml:space="preserve">单通道最大输出电流不小于10A；</w:t>
            </w:r>
            <w:r>
              <w:rPr>
                <w:rFonts w:ascii="Arial Narrow" w:hAnsi="Arial Narrow" w:cs="Arial Narrow"/>
                <w:szCs w:val="21"/>
              </w:rPr>
            </w:r>
            <w:r/>
          </w:p>
          <w:p>
            <w:pPr>
              <w:pStyle w:val="1375"/>
              <w:numPr>
                <w:ilvl w:val="0"/>
                <w:numId w:val="119"/>
              </w:numPr>
              <w:jc w:val="left"/>
              <w:widowControl/>
              <w:rPr>
                <w:rFonts w:ascii="Arial Narrow" w:hAnsi="Arial Narrow" w:cs="Arial Narrow"/>
                <w:szCs w:val="21"/>
              </w:rPr>
            </w:pPr>
            <w:r>
              <w:rPr>
                <w:rFonts w:ascii="Arial Narrow" w:hAnsi="Arial Narrow" w:cs="Arial Narrow"/>
                <w:szCs w:val="21"/>
                <w:lang w:bidi="ar"/>
              </w:rPr>
              <w:t xml:space="preserve">额定总输出电源不小于25A；内置1个25A金属外壳全罩式高性能电源滤波器；总电源空气开关具有1个32A空气开关；</w:t>
            </w:r>
            <w:r>
              <w:rPr>
                <w:rFonts w:ascii="Arial Narrow" w:hAnsi="Arial Narrow" w:cs="Arial Narrow"/>
                <w:szCs w:val="21"/>
              </w:rPr>
            </w:r>
            <w:r/>
          </w:p>
          <w:p>
            <w:pPr>
              <w:pStyle w:val="1375"/>
              <w:numPr>
                <w:ilvl w:val="0"/>
                <w:numId w:val="119"/>
              </w:numPr>
              <w:jc w:val="left"/>
              <w:widowControl/>
              <w:rPr>
                <w:rFonts w:ascii="Arial Narrow" w:hAnsi="Arial Narrow" w:cs="Arial Narrow"/>
                <w:szCs w:val="21"/>
              </w:rPr>
            </w:pPr>
            <w:r>
              <w:rPr>
                <w:rFonts w:ascii="Arial Narrow" w:hAnsi="Arial Narrow" w:cs="Arial Narrow"/>
                <w:szCs w:val="21"/>
                <w:lang w:bidi="ar"/>
              </w:rPr>
              <w:t xml:space="preserve">针对不同设备启动时间，每路电源开关时间支持不小于96</w:t>
            </w:r>
            <w:r>
              <w:rPr>
                <w:rFonts w:hint="eastAsia" w:ascii="Arial Narrow" w:hAnsi="Arial Narrow" w:cs="Arial Narrow"/>
                <w:szCs w:val="21"/>
                <w:lang w:bidi="ar"/>
              </w:rPr>
              <w:t xml:space="preserve">s</w:t>
            </w:r>
            <w:r>
              <w:rPr>
                <w:rFonts w:ascii="Arial Narrow" w:hAnsi="Arial Narrow" w:cs="Arial Narrow"/>
                <w:szCs w:val="21"/>
                <w:lang w:bidi="ar"/>
              </w:rPr>
              <w:t xml:space="preserve">设定</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9"/>
              </w:numPr>
              <w:jc w:val="left"/>
              <w:widowControl/>
              <w:rPr>
                <w:rFonts w:ascii="Arial Narrow" w:hAnsi="Arial Narrow" w:cs="Arial Narrow"/>
                <w:szCs w:val="21"/>
              </w:rPr>
            </w:pPr>
            <w:r>
              <w:rPr>
                <w:rFonts w:ascii="Arial Narrow" w:hAnsi="Arial Narrow" w:cs="Arial Narrow"/>
                <w:szCs w:val="21"/>
                <w:lang w:bidi="ar"/>
              </w:rPr>
              <w:t xml:space="preserve">显示屏为LED数码管显示屏,可实时显示当前电压、通道编辑状态</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9"/>
              </w:numPr>
              <w:jc w:val="left"/>
              <w:widowControl/>
              <w:rPr>
                <w:rFonts w:ascii="Arial Narrow" w:hAnsi="Arial Narrow" w:cs="Arial Narrow"/>
                <w:szCs w:val="21"/>
              </w:rPr>
            </w:pPr>
            <w:r>
              <w:rPr>
                <w:rFonts w:ascii="Arial Narrow" w:hAnsi="Arial Narrow" w:cs="Arial Narrow"/>
                <w:szCs w:val="21"/>
                <w:lang w:bidi="ar"/>
              </w:rPr>
              <w:t xml:space="preserve">不少于24组用户存储模式</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9"/>
              </w:numPr>
              <w:jc w:val="left"/>
              <w:widowControl/>
              <w:rPr>
                <w:rFonts w:ascii="Arial Narrow" w:hAnsi="Arial Narrow" w:cs="Arial Narrow"/>
                <w:szCs w:val="21"/>
              </w:rPr>
            </w:pPr>
            <w:r>
              <w:rPr>
                <w:rFonts w:ascii="Arial Narrow" w:hAnsi="Arial Narrow" w:cs="Arial Narrow"/>
                <w:szCs w:val="21"/>
                <w:lang w:bidi="ar"/>
              </w:rPr>
              <w:t xml:space="preserve">设备支持手动、PC、安卓端控制</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19"/>
              </w:numPr>
              <w:jc w:val="left"/>
              <w:widowControl/>
              <w:rPr>
                <w:rFonts w:ascii="Arial Narrow" w:hAnsi="Arial Narrow" w:cs="Arial Narrow"/>
                <w:szCs w:val="21"/>
              </w:rPr>
            </w:pPr>
            <w:r>
              <w:rPr>
                <w:rFonts w:ascii="Arial Narrow" w:hAnsi="Arial Narrow" w:cs="Arial Narrow"/>
                <w:szCs w:val="21"/>
                <w:lang w:bidi="ar"/>
              </w:rPr>
              <w:t xml:space="preserve">控制接口不少于1路RS232、1路RJ45。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113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室外防水声柱</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20"/>
              </w:numPr>
              <w:jc w:val="left"/>
              <w:widowControl/>
              <w:rPr>
                <w:rFonts w:ascii="Arial Narrow" w:hAnsi="Arial Narrow" w:cs="Arial Narrow"/>
                <w:szCs w:val="21"/>
              </w:rPr>
            </w:pPr>
            <w:r>
              <w:rPr>
                <w:rFonts w:ascii="Arial Narrow" w:hAnsi="Arial Narrow" w:cs="Arial Narrow"/>
                <w:szCs w:val="21"/>
                <w:lang w:bidi="ar"/>
              </w:rPr>
              <w:t xml:space="preserve">外壳采用铝合金材料</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20"/>
              </w:numPr>
              <w:jc w:val="left"/>
              <w:widowControl/>
              <w:rPr>
                <w:rFonts w:ascii="Arial Narrow" w:hAnsi="Arial Narrow" w:cs="Arial Narrow"/>
                <w:szCs w:val="21"/>
              </w:rPr>
            </w:pPr>
            <w:r>
              <w:rPr>
                <w:rFonts w:ascii="Arial Narrow" w:hAnsi="Arial Narrow" w:cs="Arial Narrow"/>
                <w:szCs w:val="21"/>
                <w:lang w:bidi="ar"/>
              </w:rPr>
              <w:t xml:space="preserve">额定功率：≥80W；</w:t>
            </w:r>
            <w:r>
              <w:rPr>
                <w:rFonts w:ascii="Arial Narrow" w:hAnsi="Arial Narrow" w:cs="Arial Narrow"/>
                <w:szCs w:val="21"/>
              </w:rPr>
            </w:r>
            <w:r/>
          </w:p>
          <w:p>
            <w:pPr>
              <w:pStyle w:val="1375"/>
              <w:numPr>
                <w:ilvl w:val="0"/>
                <w:numId w:val="120"/>
              </w:numPr>
              <w:jc w:val="left"/>
              <w:widowControl/>
              <w:rPr>
                <w:rFonts w:ascii="Arial Narrow" w:hAnsi="Arial Narrow" w:cs="Arial Narrow"/>
                <w:szCs w:val="21"/>
              </w:rPr>
            </w:pPr>
            <w:r>
              <w:rPr>
                <w:rFonts w:ascii="Arial Narrow" w:hAnsi="Arial Narrow" w:cs="Arial Narrow"/>
                <w:szCs w:val="21"/>
                <w:lang w:bidi="ar"/>
              </w:rPr>
              <w:t xml:space="preserve">输入电压：100V；</w:t>
            </w:r>
            <w:r>
              <w:rPr>
                <w:rFonts w:ascii="Arial Narrow" w:hAnsi="Arial Narrow" w:cs="Arial Narrow"/>
                <w:szCs w:val="21"/>
              </w:rPr>
            </w:r>
            <w:r/>
          </w:p>
          <w:p>
            <w:pPr>
              <w:pStyle w:val="1375"/>
              <w:numPr>
                <w:ilvl w:val="0"/>
                <w:numId w:val="120"/>
              </w:numPr>
              <w:jc w:val="left"/>
              <w:widowControl/>
              <w:rPr>
                <w:rFonts w:ascii="Arial Narrow" w:hAnsi="Arial Narrow" w:cs="Arial Narrow"/>
                <w:szCs w:val="21"/>
              </w:rPr>
            </w:pPr>
            <w:r>
              <w:rPr>
                <w:rFonts w:ascii="Arial Narrow" w:hAnsi="Arial Narrow" w:cs="Arial Narrow"/>
                <w:szCs w:val="21"/>
                <w:lang w:bidi="ar"/>
              </w:rPr>
              <w:t xml:space="preserve">灵敏度：90±3dB；</w:t>
            </w:r>
            <w:r>
              <w:rPr>
                <w:rFonts w:ascii="Arial Narrow" w:hAnsi="Arial Narrow" w:cs="Arial Narrow"/>
                <w:szCs w:val="21"/>
              </w:rPr>
            </w:r>
            <w:r/>
          </w:p>
          <w:p>
            <w:pPr>
              <w:pStyle w:val="1375"/>
              <w:numPr>
                <w:ilvl w:val="0"/>
                <w:numId w:val="120"/>
              </w:numPr>
              <w:jc w:val="left"/>
              <w:widowControl/>
              <w:rPr>
                <w:rFonts w:ascii="Arial Narrow" w:hAnsi="Arial Narrow" w:cs="Arial Narrow"/>
                <w:szCs w:val="21"/>
              </w:rPr>
            </w:pPr>
            <w:r>
              <w:rPr>
                <w:rFonts w:ascii="Arial Narrow" w:hAnsi="Arial Narrow" w:cs="Arial Narrow"/>
                <w:szCs w:val="21"/>
                <w:lang w:bidi="ar"/>
              </w:rPr>
              <w:t xml:space="preserve">频率响应：110Hz-18KHz（±15%）；</w:t>
            </w:r>
            <w:r>
              <w:rPr>
                <w:rFonts w:ascii="Arial Narrow" w:hAnsi="Arial Narrow" w:cs="Arial Narrow"/>
                <w:szCs w:val="21"/>
              </w:rPr>
            </w:r>
            <w:r/>
          </w:p>
          <w:p>
            <w:pPr>
              <w:pStyle w:val="1375"/>
              <w:numPr>
                <w:ilvl w:val="0"/>
                <w:numId w:val="120"/>
              </w:numPr>
              <w:jc w:val="left"/>
              <w:widowControl/>
              <w:rPr>
                <w:rFonts w:ascii="Arial Narrow" w:hAnsi="Arial Narrow" w:cs="Arial Narrow"/>
                <w:szCs w:val="21"/>
              </w:rPr>
            </w:pPr>
            <w:r>
              <w:rPr>
                <w:rFonts w:ascii="Arial Narrow" w:hAnsi="Arial Narrow" w:cs="Arial Narrow"/>
                <w:szCs w:val="21"/>
                <w:lang w:bidi="ar"/>
              </w:rPr>
              <w:t xml:space="preserve">喇叭单元：LF:5"×4；HF：3"×1。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114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定压功率放大器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21"/>
              </w:numPr>
              <w:jc w:val="left"/>
              <w:widowControl/>
              <w:rPr>
                <w:rFonts w:ascii="Arial Narrow" w:hAnsi="Arial Narrow" w:cs="Arial Narrow"/>
                <w:szCs w:val="21"/>
              </w:rPr>
            </w:pPr>
            <w:r>
              <w:rPr>
                <w:rFonts w:ascii="Arial Narrow" w:hAnsi="Arial Narrow" w:cs="Arial Narrow"/>
                <w:szCs w:val="21"/>
                <w:lang w:bidi="ar"/>
              </w:rPr>
              <w:t xml:space="preserve">1D类数字功率放大器</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21"/>
              </w:numPr>
              <w:jc w:val="left"/>
              <w:widowControl/>
              <w:rPr>
                <w:rFonts w:ascii="Arial Narrow" w:hAnsi="Arial Narrow" w:cs="Arial Narrow"/>
                <w:szCs w:val="21"/>
              </w:rPr>
            </w:pPr>
            <w:r>
              <w:rPr>
                <w:rFonts w:ascii="Arial Narrow" w:hAnsi="Arial Narrow" w:cs="Arial Narrow"/>
                <w:szCs w:val="21"/>
                <w:lang w:bidi="ar"/>
              </w:rPr>
              <w:t xml:space="preserve">≥1路TRS6.35接口,≥1路XLR输入接口,≥2路凤凰音频输入接口,≥1组（2路）莲花输入接口，≥1路莲花输出接口，≥1路紧急信号输入接口</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21"/>
              </w:numPr>
              <w:jc w:val="left"/>
              <w:widowControl/>
              <w:rPr>
                <w:rFonts w:ascii="Arial Narrow" w:hAnsi="Arial Narrow" w:cs="Arial Narrow"/>
                <w:szCs w:val="21"/>
              </w:rPr>
            </w:pPr>
            <w:r>
              <w:rPr>
                <w:rFonts w:ascii="Arial Narrow" w:hAnsi="Arial Narrow" w:cs="Arial Narrow"/>
                <w:szCs w:val="21"/>
                <w:lang w:bidi="ar"/>
              </w:rPr>
              <w:t xml:space="preserve">≥1路短路控制接口，≥1路短路报警强切接口，≥1路24V报警强切接口</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21"/>
              </w:numPr>
              <w:jc w:val="left"/>
              <w:widowControl/>
              <w:rPr>
                <w:rFonts w:ascii="Arial Narrow" w:hAnsi="Arial Narrow" w:cs="Arial Narrow"/>
                <w:szCs w:val="21"/>
              </w:rPr>
            </w:pPr>
            <w:r>
              <w:rPr>
                <w:rFonts w:ascii="Arial Narrow" w:hAnsi="Arial Narrow" w:cs="Arial Narrow"/>
                <w:szCs w:val="21"/>
                <w:lang w:bidi="ar"/>
              </w:rPr>
              <w:t xml:space="preserve">采用100V定压输出、70V定压输出、定阻（8Ω）输出三种输出方式</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21"/>
              </w:numPr>
              <w:jc w:val="left"/>
              <w:widowControl/>
              <w:rPr>
                <w:rFonts w:ascii="Arial Narrow" w:hAnsi="Arial Narrow" w:cs="Arial Narrow"/>
                <w:szCs w:val="21"/>
              </w:rPr>
            </w:pPr>
            <w:r>
              <w:rPr>
                <w:rFonts w:ascii="Arial Narrow" w:hAnsi="Arial Narrow" w:cs="Arial Narrow"/>
                <w:szCs w:val="21"/>
                <w:lang w:bidi="ar"/>
              </w:rPr>
              <w:t xml:space="preserve">≥1路RS485接口：实现RS485远程监控功能。通过广播管理系统主机能监测功放的输出电流，电压，输出模式，功放温度，网络状态，功放保护状态</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21"/>
              </w:numPr>
              <w:jc w:val="left"/>
              <w:widowControl/>
              <w:rPr>
                <w:rFonts w:ascii="Arial Narrow" w:hAnsi="Arial Narrow" w:cs="Arial Narrow"/>
                <w:szCs w:val="21"/>
              </w:rPr>
            </w:pPr>
            <w:r>
              <w:rPr>
                <w:rFonts w:ascii="Arial Narrow" w:hAnsi="Arial Narrow" w:cs="Arial Narrow"/>
                <w:szCs w:val="21"/>
                <w:lang w:bidi="ar"/>
              </w:rPr>
              <w:t xml:space="preserve">网络广播模块</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21"/>
              </w:numPr>
              <w:jc w:val="left"/>
              <w:widowControl/>
              <w:rPr>
                <w:rFonts w:ascii="Arial Narrow" w:hAnsi="Arial Narrow" w:cs="Arial Narrow"/>
                <w:szCs w:val="21"/>
              </w:rPr>
            </w:pPr>
            <w:r>
              <w:rPr>
                <w:rFonts w:ascii="Arial Narrow" w:hAnsi="Arial Narrow" w:cs="Arial Narrow"/>
                <w:szCs w:val="21"/>
                <w:lang w:bidi="ar"/>
              </w:rPr>
              <w:t xml:space="preserve">网络音频信号优先或混音可选</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21"/>
              </w:numPr>
              <w:jc w:val="left"/>
              <w:widowControl/>
              <w:rPr>
                <w:rFonts w:ascii="Arial Narrow" w:hAnsi="Arial Narrow" w:cs="Arial Narrow"/>
                <w:szCs w:val="21"/>
              </w:rPr>
            </w:pPr>
            <w:r>
              <w:rPr>
                <w:rFonts w:ascii="Arial Narrow" w:hAnsi="Arial Narrow" w:cs="Arial Narrow"/>
                <w:szCs w:val="21"/>
                <w:lang w:bidi="ar"/>
              </w:rPr>
              <w:t xml:space="preserve">输出功率：1300W</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21"/>
              </w:numPr>
              <w:jc w:val="left"/>
              <w:widowControl/>
              <w:rPr>
                <w:rFonts w:ascii="Arial Narrow" w:hAnsi="Arial Narrow" w:cs="Arial Narrow"/>
                <w:szCs w:val="21"/>
              </w:rPr>
            </w:pPr>
            <w:r>
              <w:rPr>
                <w:rFonts w:ascii="Arial Narrow" w:hAnsi="Arial Narrow" w:cs="Arial Narrow"/>
                <w:szCs w:val="21"/>
                <w:lang w:bidi="ar"/>
              </w:rPr>
              <w:t xml:space="preserve">输入灵敏度：775mv</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21"/>
              </w:numPr>
              <w:jc w:val="left"/>
              <w:widowControl/>
              <w:rPr>
                <w:rFonts w:ascii="Arial Narrow" w:hAnsi="Arial Narrow" w:cs="Arial Narrow"/>
                <w:szCs w:val="21"/>
              </w:rPr>
            </w:pPr>
            <w:r>
              <w:rPr>
                <w:rFonts w:ascii="Arial Narrow" w:hAnsi="Arial Narrow" w:cs="Arial Narrow"/>
                <w:szCs w:val="21"/>
                <w:lang w:bidi="ar"/>
              </w:rPr>
              <w:t xml:space="preserve">线路输出：775mv</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21"/>
              </w:numPr>
              <w:jc w:val="left"/>
              <w:widowControl/>
              <w:rPr>
                <w:rFonts w:ascii="Arial Narrow" w:hAnsi="Arial Narrow" w:cs="Arial Narrow"/>
                <w:szCs w:val="21"/>
              </w:rPr>
            </w:pPr>
            <w:r>
              <w:rPr>
                <w:rFonts w:ascii="Arial Narrow" w:hAnsi="Arial Narrow" w:cs="Arial Narrow"/>
                <w:szCs w:val="21"/>
                <w:lang w:bidi="ar"/>
              </w:rPr>
              <w:t xml:space="preserve">频率响应：120Hz-20KHz（定压 100V）20Hz-20KHz （+0.5dB~-3dB）（定阻）</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21"/>
              </w:numPr>
              <w:jc w:val="left"/>
              <w:widowControl/>
              <w:rPr>
                <w:rFonts w:ascii="Arial Narrow" w:hAnsi="Arial Narrow" w:cs="Arial Narrow"/>
                <w:szCs w:val="21"/>
              </w:rPr>
            </w:pPr>
            <w:r>
              <w:rPr>
                <w:rFonts w:ascii="Arial Narrow" w:hAnsi="Arial Narrow" w:cs="Arial Narrow"/>
                <w:szCs w:val="21"/>
                <w:lang w:bidi="ar"/>
              </w:rPr>
              <w:t xml:space="preserve">信噪比：≥100dBA (A 计权) </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21"/>
              </w:numPr>
              <w:jc w:val="left"/>
              <w:widowControl/>
              <w:rPr>
                <w:rFonts w:ascii="Arial Narrow" w:hAnsi="Arial Narrow" w:cs="Arial Narrow"/>
                <w:szCs w:val="21"/>
              </w:rPr>
            </w:pPr>
            <w:r>
              <w:rPr>
                <w:rFonts w:ascii="Arial Narrow" w:hAnsi="Arial Narrow" w:cs="Arial Narrow"/>
                <w:szCs w:val="21"/>
                <w:lang w:bidi="ar"/>
              </w:rPr>
              <w:t xml:space="preserve">总谐波失真：≤1%(1kHz，额定输出功率)</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21"/>
              </w:numPr>
              <w:jc w:val="left"/>
              <w:widowControl/>
              <w:rPr>
                <w:rFonts w:ascii="Arial Narrow" w:hAnsi="Arial Narrow" w:cs="Arial Narrow"/>
                <w:szCs w:val="21"/>
              </w:rPr>
            </w:pPr>
            <w:r>
              <w:rPr>
                <w:rFonts w:ascii="Arial Narrow" w:hAnsi="Arial Narrow" w:cs="Arial Narrow"/>
                <w:szCs w:val="21"/>
                <w:lang w:bidi="ar"/>
              </w:rPr>
              <w:t xml:space="preserve">过载源电动势：≥14dB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21"/>
              </w:numPr>
              <w:jc w:val="left"/>
              <w:widowControl/>
              <w:rPr>
                <w:rFonts w:ascii="Arial Narrow" w:hAnsi="Arial Narrow" w:cs="Arial Narrow"/>
                <w:szCs w:val="21"/>
              </w:rPr>
            </w:pPr>
            <w:r>
              <w:rPr>
                <w:rFonts w:ascii="Arial Narrow" w:hAnsi="Arial Narrow" w:cs="Arial Narrow"/>
                <w:szCs w:val="21"/>
                <w:lang w:bidi="ar"/>
              </w:rPr>
              <w:t xml:space="preserve">功放输出调整率：400HZ ≤2；4KHZ ≤2.5</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21"/>
              </w:numPr>
              <w:jc w:val="left"/>
              <w:widowControl/>
              <w:rPr>
                <w:rFonts w:ascii="Arial Narrow" w:hAnsi="Arial Narrow" w:cs="Arial Narrow"/>
                <w:szCs w:val="21"/>
              </w:rPr>
            </w:pPr>
            <w:r>
              <w:rPr>
                <w:rFonts w:ascii="Arial Narrow" w:hAnsi="Arial Narrow" w:cs="Arial Narrow"/>
                <w:szCs w:val="21"/>
                <w:lang w:bidi="ar"/>
              </w:rPr>
              <w:t xml:space="preserve">电源：220V±10%/50Hz</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115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功放网络模块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22"/>
              </w:numPr>
              <w:jc w:val="left"/>
              <w:widowControl/>
              <w:rPr>
                <w:rFonts w:ascii="Arial Narrow" w:hAnsi="Arial Narrow" w:cs="Arial Narrow"/>
                <w:szCs w:val="21"/>
              </w:rPr>
            </w:pPr>
            <w:r>
              <w:rPr>
                <w:rFonts w:ascii="Arial Narrow" w:hAnsi="Arial Narrow" w:cs="Arial Narrow"/>
                <w:szCs w:val="21"/>
                <w:lang w:bidi="ar"/>
              </w:rPr>
              <w:t xml:space="preserve">插卡式设计，具有硬件音频解码功能</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22"/>
              </w:numPr>
              <w:jc w:val="left"/>
              <w:widowControl/>
              <w:rPr>
                <w:rFonts w:ascii="Arial Narrow" w:hAnsi="Arial Narrow" w:cs="Arial Narrow"/>
                <w:szCs w:val="21"/>
              </w:rPr>
            </w:pPr>
            <w:r>
              <w:rPr>
                <w:rFonts w:ascii="Arial Narrow" w:hAnsi="Arial Narrow" w:cs="Arial Narrow"/>
                <w:szCs w:val="21"/>
                <w:lang w:bidi="ar"/>
              </w:rPr>
              <w:t xml:space="preserve">接口：RJ45网口1个</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22"/>
              </w:numPr>
              <w:jc w:val="left"/>
              <w:widowControl/>
              <w:rPr>
                <w:rFonts w:ascii="Arial Narrow" w:hAnsi="Arial Narrow" w:cs="Arial Narrow"/>
                <w:szCs w:val="21"/>
              </w:rPr>
            </w:pPr>
            <w:r>
              <w:rPr>
                <w:rFonts w:ascii="Arial Narrow" w:hAnsi="Arial Narrow" w:cs="Arial Narrow"/>
                <w:szCs w:val="21"/>
                <w:lang w:bidi="ar"/>
              </w:rPr>
              <w:t xml:space="preserve">支持协议：TCP/IP</w:t>
            </w:r>
            <w:r>
              <w:rPr>
                <w:rFonts w:hint="eastAsia" w:ascii="Arial Narrow" w:hAnsi="Arial Narrow" w:cs="Arial Narrow"/>
                <w:szCs w:val="21"/>
                <w:lang w:bidi="ar"/>
              </w:rPr>
              <w:t xml:space="preserve">，</w:t>
            </w:r>
            <w:r>
              <w:rPr>
                <w:rFonts w:ascii="Arial Narrow" w:hAnsi="Arial Narrow" w:cs="Arial Narrow"/>
                <w:szCs w:val="21"/>
                <w:lang w:bidi="ar"/>
              </w:rPr>
              <w:t xml:space="preserve">UDP</w:t>
            </w:r>
            <w:r>
              <w:rPr>
                <w:rFonts w:hint="eastAsia" w:ascii="Arial Narrow" w:hAnsi="Arial Narrow" w:cs="Arial Narrow"/>
                <w:szCs w:val="21"/>
                <w:lang w:bidi="ar"/>
              </w:rPr>
              <w:t xml:space="preserve">，</w:t>
            </w:r>
            <w:r>
              <w:rPr>
                <w:rFonts w:ascii="Arial Narrow" w:hAnsi="Arial Narrow" w:cs="Arial Narrow"/>
                <w:szCs w:val="21"/>
                <w:lang w:bidi="ar"/>
              </w:rPr>
              <w:t xml:space="preserve">IGMP(组播)</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22"/>
              </w:numPr>
              <w:jc w:val="left"/>
              <w:widowControl/>
              <w:rPr>
                <w:rFonts w:ascii="Arial Narrow" w:hAnsi="Arial Narrow" w:cs="Arial Narrow"/>
                <w:szCs w:val="21"/>
              </w:rPr>
            </w:pPr>
            <w:r>
              <w:rPr>
                <w:rFonts w:ascii="Arial Narrow" w:hAnsi="Arial Narrow" w:cs="Arial Narrow"/>
                <w:szCs w:val="21"/>
                <w:lang w:bidi="ar"/>
              </w:rPr>
              <w:t xml:space="preserve">音频格式</w:t>
            </w:r>
            <w:r>
              <w:rPr>
                <w:rFonts w:hint="eastAsia" w:ascii="Arial Narrow" w:hAnsi="Arial Narrow" w:cs="Arial Narrow"/>
                <w:szCs w:val="21"/>
                <w:lang w:bidi="ar"/>
              </w:rPr>
              <w:t xml:space="preserve">：</w:t>
            </w:r>
            <w:r>
              <w:rPr>
                <w:rFonts w:ascii="Arial Narrow" w:hAnsi="Arial Narrow" w:cs="Arial Narrow"/>
                <w:szCs w:val="21"/>
                <w:lang w:bidi="ar"/>
              </w:rPr>
              <w:t xml:space="preserve"> MP3</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22"/>
              </w:numPr>
              <w:jc w:val="left"/>
              <w:widowControl/>
              <w:rPr>
                <w:rFonts w:ascii="Arial Narrow" w:hAnsi="Arial Narrow" w:cs="Arial Narrow"/>
                <w:szCs w:val="21"/>
              </w:rPr>
            </w:pPr>
            <w:r>
              <w:rPr>
                <w:rFonts w:ascii="Arial Narrow" w:hAnsi="Arial Narrow" w:cs="Arial Narrow"/>
                <w:szCs w:val="21"/>
                <w:lang w:bidi="ar"/>
              </w:rPr>
              <w:t xml:space="preserve">采样率：8K~48KHz</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22"/>
              </w:numPr>
              <w:jc w:val="left"/>
              <w:widowControl/>
              <w:rPr>
                <w:rFonts w:ascii="Arial Narrow" w:hAnsi="Arial Narrow" w:cs="Arial Narrow"/>
                <w:szCs w:val="21"/>
              </w:rPr>
            </w:pPr>
            <w:r>
              <w:rPr>
                <w:rFonts w:ascii="Arial Narrow" w:hAnsi="Arial Narrow" w:cs="Arial Narrow"/>
                <w:szCs w:val="21"/>
                <w:lang w:bidi="ar"/>
              </w:rPr>
              <w:t xml:space="preserve">传输速率：10/100Mbps。</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116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机柜</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42U网络机柜加厚600*1000*2000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117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广播线缆</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国标RVV 2×1.5mm</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118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六类非屏蔽双绞线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六类非屏蔽4对室内线缆</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119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接插件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接插头，配件焊接头等</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120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线管线槽</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线管线槽</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121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五金配件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五金配件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122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安装调试集成服务</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含设备线路铺设施工及设备的安装调试等</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shd w:val="clear" w:color="auto" w:fill="dce6f2"/>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b/>
                <w:bCs/>
                <w:szCs w:val="21"/>
                <w:lang w:bidi="ar"/>
              </w:rPr>
            </w:pPr>
            <w:r>
              <w:rPr>
                <w:rFonts w:hint="eastAsia" w:ascii="Arial Narrow" w:hAnsi="Arial Narrow" w:cs="Arial Narrow"/>
                <w:b/>
                <w:bCs/>
                <w:szCs w:val="21"/>
                <w:lang w:bidi="ar"/>
              </w:rPr>
              <w:t xml:space="preserve">五</w:t>
            </w: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b/>
                <w:bCs/>
                <w:szCs w:val="21"/>
                <w:lang w:bidi="ar"/>
              </w:rPr>
            </w:pPr>
            <w:r>
              <w:rPr>
                <w:rFonts w:ascii="Arial Narrow" w:hAnsi="Arial Narrow" w:cs="Arial Narrow"/>
                <w:b/>
                <w:bCs/>
                <w:szCs w:val="21"/>
                <w:lang w:bidi="ar"/>
              </w:rPr>
              <w:t xml:space="preserve">报告厅多媒体系统</w:t>
            </w:r>
            <w:r/>
          </w:p>
        </w:tc>
        <w:tc>
          <w:tcPr>
            <w:shd w:val="clear" w:color="auto" w:fill="dce6f2"/>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b/>
                <w:bCs/>
                <w:szCs w:val="21"/>
                <w:lang w:bidi="ar"/>
              </w:rPr>
            </w:pP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b/>
                <w:bCs/>
                <w:szCs w:val="21"/>
                <w:lang w:bidi="ar"/>
              </w:rPr>
            </w:pP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b/>
                <w:bCs/>
                <w:szCs w:val="21"/>
                <w:lang w:bidi="ar"/>
              </w:rPr>
            </w:pP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b/>
                <w:bCs/>
                <w:szCs w:val="21"/>
                <w:lang w:bidi="ar"/>
              </w:rPr>
            </w:pPr>
            <w:r>
              <w:rPr>
                <w:rFonts w:ascii="Arial Narrow" w:hAnsi="Arial Narrow" w:cs="Arial Narrow"/>
                <w:b/>
                <w:bCs/>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123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线阵列音箱</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23"/>
              </w:numPr>
              <w:jc w:val="left"/>
              <w:widowControl/>
              <w:rPr>
                <w:rFonts w:ascii="Arial Narrow" w:hAnsi="Arial Narrow" w:cs="Arial Narrow"/>
                <w:szCs w:val="21"/>
              </w:rPr>
            </w:pPr>
            <w:r>
              <w:rPr>
                <w:rFonts w:ascii="Arial Narrow" w:hAnsi="Arial Narrow" w:cs="Arial Narrow"/>
                <w:szCs w:val="21"/>
                <w:lang w:bidi="ar"/>
              </w:rPr>
              <w:t xml:space="preserve">不小于2×8"低频驱动单元</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23"/>
              </w:numPr>
              <w:jc w:val="left"/>
              <w:widowControl/>
              <w:rPr>
                <w:rFonts w:ascii="Arial Narrow" w:hAnsi="Arial Narrow" w:cs="Arial Narrow"/>
                <w:szCs w:val="21"/>
              </w:rPr>
            </w:pPr>
            <w:r>
              <w:rPr>
                <w:rFonts w:ascii="Arial Narrow" w:hAnsi="Arial Narrow" w:cs="Arial Narrow"/>
                <w:szCs w:val="21"/>
                <w:lang w:bidi="ar"/>
              </w:rPr>
              <w:t xml:space="preserve">不小于2×1.4"高驱动单元</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23"/>
              </w:numPr>
              <w:jc w:val="left"/>
              <w:widowControl/>
              <w:rPr>
                <w:rFonts w:ascii="Arial Narrow" w:hAnsi="Arial Narrow" w:cs="Arial Narrow"/>
                <w:szCs w:val="21"/>
              </w:rPr>
            </w:pPr>
            <w:r>
              <w:rPr>
                <w:rFonts w:ascii="Arial Narrow" w:hAnsi="Arial Narrow" w:cs="Arial Narrow"/>
                <w:szCs w:val="21"/>
                <w:lang w:bidi="ar"/>
              </w:rPr>
              <w:t xml:space="preserve">额定功率（RMS）不小于350W/8Ω</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23"/>
              </w:numPr>
              <w:jc w:val="left"/>
              <w:widowControl/>
              <w:rPr>
                <w:rFonts w:ascii="Arial Narrow" w:hAnsi="Arial Narrow" w:cs="Arial Narrow"/>
                <w:szCs w:val="21"/>
              </w:rPr>
            </w:pPr>
            <w:r>
              <w:rPr>
                <w:rFonts w:ascii="Arial Narrow" w:hAnsi="Arial Narrow" w:cs="Arial Narrow"/>
                <w:szCs w:val="21"/>
                <w:lang w:bidi="ar"/>
              </w:rPr>
              <w:t xml:space="preserve">特性灵敏度不小于100dB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23"/>
              </w:numPr>
              <w:jc w:val="left"/>
              <w:widowControl/>
              <w:rPr>
                <w:rFonts w:ascii="Arial Narrow" w:hAnsi="Arial Narrow" w:cs="Arial Narrow"/>
                <w:szCs w:val="21"/>
              </w:rPr>
            </w:pPr>
            <w:r>
              <w:rPr>
                <w:rFonts w:ascii="Arial Narrow" w:hAnsi="Arial Narrow" w:cs="Arial Narrow"/>
                <w:szCs w:val="21"/>
                <w:lang w:bidi="ar"/>
              </w:rPr>
              <w:t xml:space="preserve">最大声压级不小于131dB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23"/>
              </w:numPr>
              <w:jc w:val="left"/>
              <w:widowControl/>
              <w:rPr>
                <w:rFonts w:ascii="Arial Narrow" w:hAnsi="Arial Narrow" w:cs="Arial Narrow"/>
                <w:szCs w:val="21"/>
              </w:rPr>
            </w:pPr>
            <w:r>
              <w:rPr>
                <w:rFonts w:ascii="Arial Narrow" w:hAnsi="Arial Narrow" w:cs="Arial Narrow"/>
                <w:szCs w:val="21"/>
                <w:lang w:bidi="ar"/>
              </w:rPr>
              <w:t xml:space="preserve">额定频率范围（-10dB）60Hz-20KHz</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23"/>
              </w:numPr>
              <w:jc w:val="left"/>
              <w:widowControl/>
              <w:rPr>
                <w:rFonts w:ascii="Arial Narrow" w:hAnsi="Arial Narrow" w:cs="Arial Narrow"/>
                <w:szCs w:val="21"/>
              </w:rPr>
            </w:pPr>
            <w:r>
              <w:rPr>
                <w:rFonts w:ascii="Arial Narrow" w:hAnsi="Arial Narrow" w:cs="Arial Narrow"/>
                <w:szCs w:val="21"/>
                <w:lang w:bidi="ar"/>
              </w:rPr>
              <w:t xml:space="preserve">覆盖角度（H×V）：100°×10°</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23"/>
              </w:numPr>
              <w:jc w:val="left"/>
              <w:widowControl/>
              <w:rPr>
                <w:rFonts w:ascii="Arial Narrow" w:hAnsi="Arial Narrow" w:cs="Arial Narrow"/>
                <w:szCs w:val="21"/>
              </w:rPr>
            </w:pPr>
            <w:r>
              <w:rPr>
                <w:rFonts w:ascii="Arial Narrow" w:hAnsi="Arial Narrow" w:cs="Arial Narrow"/>
                <w:szCs w:val="21"/>
                <w:lang w:bidi="ar"/>
              </w:rPr>
              <w:t xml:space="preserve">高音采用波阵面修正技术的平面波或线阵号筒/号角技术</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124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线阵列低音音箱</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24"/>
              </w:numPr>
              <w:jc w:val="left"/>
              <w:widowControl/>
              <w:rPr>
                <w:rFonts w:ascii="Arial Narrow" w:hAnsi="Arial Narrow" w:cs="Arial Narrow"/>
                <w:szCs w:val="21"/>
              </w:rPr>
            </w:pPr>
            <w:r>
              <w:rPr>
                <w:rFonts w:ascii="Arial Narrow" w:hAnsi="Arial Narrow" w:cs="Arial Narrow"/>
                <w:szCs w:val="21"/>
                <w:lang w:bidi="ar"/>
              </w:rPr>
              <w:t xml:space="preserve">不小于1×18"低频驱动单元</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24"/>
              </w:numPr>
              <w:jc w:val="left"/>
              <w:widowControl/>
              <w:rPr>
                <w:rFonts w:ascii="Arial Narrow" w:hAnsi="Arial Narrow" w:cs="Arial Narrow"/>
                <w:szCs w:val="21"/>
              </w:rPr>
            </w:pPr>
            <w:r>
              <w:rPr>
                <w:rFonts w:ascii="Arial Narrow" w:hAnsi="Arial Narrow" w:cs="Arial Narrow"/>
                <w:szCs w:val="21"/>
                <w:lang w:bidi="ar"/>
              </w:rPr>
              <w:t xml:space="preserve">额定功率（RMS）不小于800W/8Ω</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24"/>
              </w:numPr>
              <w:jc w:val="left"/>
              <w:widowControl/>
              <w:rPr>
                <w:rFonts w:ascii="Arial Narrow" w:hAnsi="Arial Narrow" w:cs="Arial Narrow"/>
                <w:szCs w:val="21"/>
              </w:rPr>
            </w:pPr>
            <w:r>
              <w:rPr>
                <w:rFonts w:ascii="Arial Narrow" w:hAnsi="Arial Narrow" w:cs="Arial Narrow"/>
                <w:szCs w:val="21"/>
                <w:lang w:bidi="ar"/>
              </w:rPr>
              <w:t xml:space="preserve">特性灵敏度不小于100dB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24"/>
              </w:numPr>
              <w:jc w:val="left"/>
              <w:widowControl/>
              <w:rPr>
                <w:rFonts w:ascii="Arial Narrow" w:hAnsi="Arial Narrow" w:cs="Arial Narrow"/>
                <w:szCs w:val="21"/>
              </w:rPr>
            </w:pPr>
            <w:r>
              <w:rPr>
                <w:rFonts w:ascii="Arial Narrow" w:hAnsi="Arial Narrow" w:cs="Arial Narrow"/>
                <w:szCs w:val="21"/>
                <w:lang w:bidi="ar"/>
              </w:rPr>
              <w:t xml:space="preserve">最大声压级不小于135dB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24"/>
              </w:numPr>
              <w:jc w:val="left"/>
              <w:widowControl/>
              <w:rPr>
                <w:rFonts w:ascii="Arial Narrow" w:hAnsi="Arial Narrow" w:cs="Arial Narrow"/>
                <w:szCs w:val="21"/>
              </w:rPr>
            </w:pPr>
            <w:r>
              <w:rPr>
                <w:rFonts w:ascii="Arial Narrow" w:hAnsi="Arial Narrow" w:cs="Arial Narrow"/>
                <w:szCs w:val="21"/>
                <w:lang w:bidi="ar"/>
              </w:rPr>
              <w:t xml:space="preserve">额定频率范围（-10dB）：35Hz-500Hz</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24"/>
              </w:numPr>
              <w:jc w:val="left"/>
              <w:widowControl/>
              <w:rPr>
                <w:rFonts w:ascii="Arial Narrow" w:hAnsi="Arial Narrow" w:cs="Arial Narrow"/>
                <w:szCs w:val="21"/>
              </w:rPr>
            </w:pPr>
            <w:r>
              <w:rPr>
                <w:rFonts w:ascii="Arial Narrow" w:hAnsi="Arial Narrow" w:cs="Arial Narrow"/>
                <w:szCs w:val="21"/>
                <w:lang w:bidi="ar"/>
              </w:rPr>
              <w:t xml:space="preserve">低音音箱采用远射程低音音箱技术</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125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配套吊架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线阵列音箱配套吊架</w:t>
            </w:r>
            <w:r>
              <w:rPr>
                <w:rFonts w:hint="eastAsia" w:ascii="Arial Narrow" w:hAnsi="Arial Narrow" w:cs="Arial Narrow"/>
                <w:szCs w:val="21"/>
                <w:lang w:bidi="ar"/>
              </w:rPr>
              <w:t xml:space="preserve">，</w:t>
            </w:r>
            <w:r>
              <w:rPr>
                <w:rFonts w:ascii="Arial Narrow" w:hAnsi="Arial Narrow" w:cs="Arial Narrow"/>
                <w:szCs w:val="21"/>
                <w:lang w:bidi="ar"/>
              </w:rPr>
              <w:t xml:space="preserve">采用高强度钢材</w:t>
            </w:r>
            <w:r>
              <w:rPr>
                <w:rFonts w:hint="eastAsia" w:ascii="Arial Narrow" w:hAnsi="Arial Narrow" w:cs="Arial Narrow"/>
                <w:szCs w:val="21"/>
                <w:lang w:bidi="ar"/>
              </w:rPr>
              <w:t xml:space="preserve">，</w:t>
            </w:r>
            <w:r>
              <w:rPr>
                <w:rFonts w:ascii="Arial Narrow" w:hAnsi="Arial Narrow" w:cs="Arial Narrow"/>
                <w:szCs w:val="21"/>
                <w:lang w:bidi="ar"/>
              </w:rPr>
              <w:t xml:space="preserve">3点吊挂方式设计，含起重卸扣</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126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线阵列功率放大器</w:t>
              <w:br w:type="textWrapping" w:clear="all"/>
              <w:t xml:space="preserve">（2通道）</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25"/>
              </w:numPr>
              <w:jc w:val="left"/>
              <w:widowControl/>
              <w:rPr>
                <w:rFonts w:ascii="Arial Narrow" w:hAnsi="Arial Narrow" w:cs="Arial Narrow"/>
                <w:szCs w:val="21"/>
              </w:rPr>
            </w:pPr>
            <w:r>
              <w:rPr>
                <w:rFonts w:ascii="Arial Narrow" w:hAnsi="Arial Narrow" w:cs="Arial Narrow"/>
                <w:szCs w:val="21"/>
                <w:lang w:bidi="ar"/>
              </w:rPr>
              <w:t xml:space="preserve">保护功能：电源软启动、短路，过载、直流、过热、变压器过热、DC漂移等多重检测保护</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25"/>
              </w:numPr>
              <w:jc w:val="left"/>
              <w:widowControl/>
              <w:rPr>
                <w:rFonts w:ascii="Arial Narrow" w:hAnsi="Arial Narrow" w:cs="Arial Narrow"/>
                <w:szCs w:val="21"/>
              </w:rPr>
            </w:pPr>
            <w:r>
              <w:rPr>
                <w:rFonts w:ascii="Arial Narrow" w:hAnsi="Arial Narrow" w:cs="Arial Narrow"/>
                <w:szCs w:val="21"/>
                <w:lang w:bidi="ar"/>
              </w:rPr>
              <w:t xml:space="preserve">具有物联网运维管理平台接入功能，可以通过网络连接到本机，进行远程控制及调试（开关机、静音、增益，实时监控通道电压、电流、温度、功率和工作状态）</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25"/>
              </w:numPr>
              <w:jc w:val="left"/>
              <w:widowControl/>
              <w:rPr>
                <w:rFonts w:ascii="Arial Narrow" w:hAnsi="Arial Narrow" w:cs="Arial Narrow"/>
                <w:szCs w:val="21"/>
              </w:rPr>
            </w:pPr>
            <w:r>
              <w:rPr>
                <w:rFonts w:ascii="Arial Narrow" w:hAnsi="Arial Narrow" w:cs="Arial Narrow"/>
                <w:szCs w:val="21"/>
                <w:lang w:bidi="ar"/>
              </w:rPr>
              <w:t xml:space="preserve">具有联机自动识别型号、修改设备名和设备号、固件升级等功能</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25"/>
              </w:numPr>
              <w:jc w:val="left"/>
              <w:widowControl/>
              <w:rPr>
                <w:rFonts w:ascii="Arial Narrow" w:hAnsi="Arial Narrow" w:cs="Arial Narrow"/>
                <w:szCs w:val="21"/>
              </w:rPr>
            </w:pPr>
            <w:r>
              <w:rPr>
                <w:rFonts w:ascii="Arial Narrow" w:hAnsi="Arial Narrow" w:cs="Arial Narrow"/>
                <w:szCs w:val="21"/>
                <w:lang w:bidi="ar"/>
              </w:rPr>
              <w:t xml:space="preserve">输入通道具有静音、增益、噪声门、延时、相位、分频和均衡功能</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25"/>
              </w:numPr>
              <w:jc w:val="left"/>
              <w:widowControl/>
              <w:rPr>
                <w:rFonts w:ascii="Arial Narrow" w:hAnsi="Arial Narrow" w:cs="Arial Narrow"/>
                <w:szCs w:val="21"/>
              </w:rPr>
            </w:pPr>
            <w:r>
              <w:rPr>
                <w:rFonts w:ascii="Arial Narrow" w:hAnsi="Arial Narrow" w:cs="Arial Narrow"/>
                <w:szCs w:val="21"/>
                <w:lang w:bidi="ar"/>
              </w:rPr>
              <w:t xml:space="preserve">输出通道具有静音、增益、延时、相位、分频、均衡和压限功能</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25"/>
              </w:numPr>
              <w:jc w:val="left"/>
              <w:widowControl/>
              <w:rPr>
                <w:rFonts w:ascii="Arial Narrow" w:hAnsi="Arial Narrow" w:cs="Arial Narrow"/>
                <w:szCs w:val="21"/>
              </w:rPr>
            </w:pPr>
            <w:r>
              <w:rPr>
                <w:rFonts w:ascii="Arial Narrow" w:hAnsi="Arial Narrow" w:cs="Arial Narrow"/>
                <w:szCs w:val="21"/>
                <w:lang w:bidi="ar"/>
              </w:rPr>
              <w:t xml:space="preserve">输入输出不少于7段参量均衡，可调增益范围-20dB至15dB（步进0、1dB），Q值0、404至28、852，均衡器类型：PEQ，高架、低架、全通1、全通2</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25"/>
              </w:numPr>
              <w:jc w:val="left"/>
              <w:widowControl/>
              <w:rPr>
                <w:rFonts w:ascii="Arial Narrow" w:hAnsi="Arial Narrow" w:cs="Arial Narrow"/>
                <w:szCs w:val="21"/>
              </w:rPr>
            </w:pPr>
            <w:r>
              <w:rPr>
                <w:rFonts w:ascii="Arial Narrow" w:hAnsi="Arial Narrow" w:cs="Arial Narrow"/>
                <w:szCs w:val="21"/>
                <w:lang w:bidi="ar"/>
              </w:rPr>
              <w:t xml:space="preserve">输出高低通滤波器支持三种类型，支持6dB至48dB共8种斜率选择</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25"/>
              </w:numPr>
              <w:jc w:val="left"/>
              <w:widowControl/>
              <w:rPr>
                <w:rFonts w:ascii="Arial Narrow" w:hAnsi="Arial Narrow" w:cs="Arial Narrow"/>
                <w:szCs w:val="21"/>
              </w:rPr>
            </w:pPr>
            <w:r>
              <w:rPr>
                <w:rFonts w:ascii="Arial Narrow" w:hAnsi="Arial Narrow" w:cs="Arial Narrow"/>
                <w:szCs w:val="21"/>
                <w:lang w:bidi="ar"/>
              </w:rPr>
              <w:t xml:space="preserve">不少于25个用户程序保存和调用</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25"/>
              </w:numPr>
              <w:jc w:val="left"/>
              <w:widowControl/>
              <w:rPr>
                <w:rFonts w:ascii="Arial Narrow" w:hAnsi="Arial Narrow" w:cs="Arial Narrow"/>
                <w:szCs w:val="21"/>
              </w:rPr>
            </w:pPr>
            <w:r>
              <w:rPr>
                <w:rFonts w:ascii="Arial Narrow" w:hAnsi="Arial Narrow" w:cs="Arial Narrow"/>
                <w:szCs w:val="21"/>
                <w:lang w:bidi="ar"/>
              </w:rPr>
              <w:t xml:space="preserve">支持设备参数锁定和解锁</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25"/>
              </w:numPr>
              <w:jc w:val="left"/>
              <w:widowControl/>
              <w:rPr>
                <w:rFonts w:ascii="Arial Narrow" w:hAnsi="Arial Narrow" w:cs="Arial Narrow"/>
                <w:szCs w:val="21"/>
              </w:rPr>
            </w:pPr>
            <w:r>
              <w:rPr>
                <w:rFonts w:ascii="Arial Narrow" w:hAnsi="Arial Narrow" w:cs="Arial Narrow"/>
                <w:szCs w:val="21"/>
                <w:lang w:bidi="ar"/>
              </w:rPr>
              <w:t xml:space="preserve">额定功率：2×700W/8Ω，2×1050W/4Ω，桥接1×2100W/8Ω；</w:t>
            </w:r>
            <w:r>
              <w:rPr>
                <w:rFonts w:ascii="Arial Narrow" w:hAnsi="Arial Narrow" w:cs="Arial Narrow"/>
                <w:szCs w:val="21"/>
              </w:rPr>
            </w:r>
            <w:r/>
          </w:p>
          <w:p>
            <w:pPr>
              <w:pStyle w:val="1375"/>
              <w:numPr>
                <w:ilvl w:val="0"/>
                <w:numId w:val="125"/>
              </w:numPr>
              <w:jc w:val="left"/>
              <w:widowControl/>
              <w:rPr>
                <w:rFonts w:ascii="Arial Narrow" w:hAnsi="Arial Narrow" w:cs="Arial Narrow"/>
                <w:szCs w:val="21"/>
              </w:rPr>
            </w:pPr>
            <w:r>
              <w:rPr>
                <w:rFonts w:ascii="Arial Narrow" w:hAnsi="Arial Narrow" w:cs="Arial Narrow"/>
                <w:szCs w:val="21"/>
                <w:lang w:bidi="ar"/>
              </w:rPr>
              <w:t xml:space="preserve">频率响应：20Hz～20kHz(±1dB)；</w:t>
            </w:r>
            <w:r>
              <w:rPr>
                <w:rFonts w:ascii="Arial Narrow" w:hAnsi="Arial Narrow" w:cs="Arial Narrow"/>
                <w:szCs w:val="21"/>
              </w:rPr>
            </w:r>
            <w:r/>
          </w:p>
          <w:p>
            <w:pPr>
              <w:pStyle w:val="1375"/>
              <w:numPr>
                <w:ilvl w:val="0"/>
                <w:numId w:val="125"/>
              </w:numPr>
              <w:jc w:val="left"/>
              <w:widowControl/>
              <w:rPr>
                <w:rFonts w:ascii="Arial Narrow" w:hAnsi="Arial Narrow" w:cs="Arial Narrow"/>
                <w:szCs w:val="21"/>
              </w:rPr>
            </w:pPr>
            <w:r>
              <w:rPr>
                <w:rFonts w:ascii="Arial Narrow" w:hAnsi="Arial Narrow" w:cs="Arial Narrow"/>
                <w:szCs w:val="21"/>
                <w:lang w:bidi="ar"/>
              </w:rPr>
              <w:t xml:space="preserve">总谐波失真≤0.05%；</w:t>
            </w:r>
            <w:r>
              <w:rPr>
                <w:rFonts w:ascii="Arial Narrow" w:hAnsi="Arial Narrow" w:cs="Arial Narrow"/>
                <w:szCs w:val="21"/>
              </w:rPr>
            </w:r>
            <w:r/>
          </w:p>
          <w:p>
            <w:pPr>
              <w:pStyle w:val="1375"/>
              <w:numPr>
                <w:ilvl w:val="0"/>
                <w:numId w:val="125"/>
              </w:numPr>
              <w:jc w:val="left"/>
              <w:widowControl/>
              <w:rPr>
                <w:rFonts w:ascii="Arial Narrow" w:hAnsi="Arial Narrow" w:cs="Arial Narrow"/>
                <w:szCs w:val="21"/>
              </w:rPr>
            </w:pPr>
            <w:r>
              <w:rPr>
                <w:rFonts w:ascii="Arial Narrow" w:hAnsi="Arial Narrow" w:cs="Arial Narrow"/>
                <w:szCs w:val="21"/>
                <w:lang w:bidi="ar"/>
              </w:rPr>
              <w:t xml:space="preserve">串音衰减≥89dB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25"/>
              </w:numPr>
              <w:jc w:val="left"/>
              <w:widowControl/>
              <w:rPr>
                <w:rFonts w:ascii="Arial Narrow" w:hAnsi="Arial Narrow" w:cs="Arial Narrow"/>
                <w:szCs w:val="21"/>
              </w:rPr>
            </w:pPr>
            <w:r>
              <w:rPr>
                <w:rFonts w:ascii="Arial Narrow" w:hAnsi="Arial Narrow" w:cs="Arial Narrow"/>
                <w:szCs w:val="21"/>
                <w:lang w:bidi="ar"/>
              </w:rPr>
              <w:t xml:space="preserve">增益差≤0.25dB；</w:t>
            </w:r>
            <w:r>
              <w:rPr>
                <w:rFonts w:ascii="Arial Narrow" w:hAnsi="Arial Narrow" w:cs="Arial Narrow"/>
                <w:szCs w:val="21"/>
              </w:rPr>
            </w:r>
            <w:r/>
          </w:p>
          <w:p>
            <w:pPr>
              <w:pStyle w:val="1375"/>
              <w:numPr>
                <w:ilvl w:val="0"/>
                <w:numId w:val="125"/>
              </w:numPr>
              <w:jc w:val="left"/>
              <w:widowControl/>
              <w:rPr>
                <w:rFonts w:ascii="Arial Narrow" w:hAnsi="Arial Narrow" w:cs="Arial Narrow"/>
                <w:szCs w:val="21"/>
              </w:rPr>
            </w:pPr>
            <w:r>
              <w:rPr>
                <w:rFonts w:ascii="Arial Narrow" w:hAnsi="Arial Narrow" w:cs="Arial Narrow"/>
                <w:szCs w:val="21"/>
                <w:lang w:bidi="ar"/>
              </w:rPr>
              <w:t xml:space="preserve">信噪比(A计权)≥104dB；</w:t>
            </w:r>
            <w:r>
              <w:rPr>
                <w:rFonts w:ascii="Arial Narrow" w:hAnsi="Arial Narrow" w:cs="Arial Narrow"/>
                <w:szCs w:val="21"/>
              </w:rPr>
            </w:r>
            <w:r/>
          </w:p>
          <w:p>
            <w:pPr>
              <w:pStyle w:val="1375"/>
              <w:numPr>
                <w:ilvl w:val="0"/>
                <w:numId w:val="125"/>
              </w:numPr>
              <w:jc w:val="left"/>
              <w:widowControl/>
              <w:rPr>
                <w:rFonts w:ascii="Arial Narrow" w:hAnsi="Arial Narrow" w:cs="Arial Narrow"/>
                <w:szCs w:val="21"/>
              </w:rPr>
            </w:pPr>
            <w:r>
              <w:rPr>
                <w:rFonts w:ascii="Arial Narrow" w:hAnsi="Arial Narrow" w:cs="Arial Narrow"/>
                <w:szCs w:val="21"/>
                <w:lang w:bidi="ar"/>
              </w:rPr>
              <w:t xml:space="preserve">阻尼系数（8Ω 20Hz-200Hz）≥250</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25"/>
              </w:numPr>
              <w:jc w:val="left"/>
              <w:widowControl/>
              <w:rPr>
                <w:rFonts w:ascii="Arial Narrow" w:hAnsi="Arial Narrow" w:cs="Arial Narrow"/>
                <w:szCs w:val="21"/>
              </w:rPr>
            </w:pPr>
            <w:r>
              <w:rPr>
                <w:rFonts w:ascii="Arial Narrow" w:hAnsi="Arial Narrow" w:cs="Arial Narrow"/>
                <w:szCs w:val="21"/>
                <w:lang w:bidi="ar"/>
              </w:rPr>
              <w:t xml:space="preserve">电压适应范围：AC110V-242V，50Hz/60Hz</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127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次低功率放大器</w:t>
              <w:br w:type="textWrapping" w:clear="all"/>
              <w:t xml:space="preserve">（2通道）</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26"/>
              </w:numPr>
              <w:jc w:val="left"/>
              <w:widowControl/>
              <w:rPr>
                <w:rFonts w:ascii="Arial Narrow" w:hAnsi="Arial Narrow" w:cs="Arial Narrow"/>
                <w:szCs w:val="21"/>
              </w:rPr>
            </w:pPr>
            <w:r>
              <w:rPr>
                <w:rFonts w:ascii="Arial Narrow" w:hAnsi="Arial Narrow" w:cs="Arial Narrow"/>
                <w:szCs w:val="21"/>
                <w:lang w:bidi="ar"/>
              </w:rPr>
              <w:t xml:space="preserve">保护功能：电源软启动、短路，过载、直流、过热、变压器过热、DC漂移等多重检测保护</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26"/>
              </w:numPr>
              <w:jc w:val="left"/>
              <w:widowControl/>
              <w:rPr>
                <w:rFonts w:ascii="Arial Narrow" w:hAnsi="Arial Narrow" w:cs="Arial Narrow"/>
                <w:szCs w:val="21"/>
              </w:rPr>
            </w:pPr>
            <w:r>
              <w:rPr>
                <w:rFonts w:ascii="Arial Narrow" w:hAnsi="Arial Narrow" w:cs="Arial Narrow"/>
                <w:szCs w:val="21"/>
                <w:lang w:bidi="ar"/>
              </w:rPr>
              <w:t xml:space="preserve">具有物联网运维管理平台接入功能，可以通过网络连接到本机，进行远程控制及调试（开关机、静音、增益，实时监控通道电压、电流、温度、功率和工作状态）</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26"/>
              </w:numPr>
              <w:jc w:val="left"/>
              <w:widowControl/>
              <w:rPr>
                <w:rFonts w:ascii="Arial Narrow" w:hAnsi="Arial Narrow" w:cs="Arial Narrow"/>
                <w:szCs w:val="21"/>
              </w:rPr>
            </w:pPr>
            <w:r>
              <w:rPr>
                <w:rFonts w:ascii="Arial Narrow" w:hAnsi="Arial Narrow" w:cs="Arial Narrow"/>
                <w:szCs w:val="21"/>
                <w:lang w:bidi="ar"/>
              </w:rPr>
              <w:t xml:space="preserve">具有联机自动识别型号、修改设备名和设备号、固件升级等功能</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26"/>
              </w:numPr>
              <w:jc w:val="left"/>
              <w:widowControl/>
              <w:rPr>
                <w:rFonts w:ascii="Arial Narrow" w:hAnsi="Arial Narrow" w:cs="Arial Narrow"/>
                <w:szCs w:val="21"/>
              </w:rPr>
            </w:pPr>
            <w:r>
              <w:rPr>
                <w:rFonts w:ascii="Arial Narrow" w:hAnsi="Arial Narrow" w:cs="Arial Narrow"/>
                <w:szCs w:val="21"/>
                <w:lang w:bidi="ar"/>
              </w:rPr>
              <w:t xml:space="preserve">输入通道具有静音、增益、噪声门、延时、相位、分频和均衡功能</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26"/>
              </w:numPr>
              <w:jc w:val="left"/>
              <w:widowControl/>
              <w:rPr>
                <w:rFonts w:ascii="Arial Narrow" w:hAnsi="Arial Narrow" w:cs="Arial Narrow"/>
                <w:szCs w:val="21"/>
              </w:rPr>
            </w:pPr>
            <w:r>
              <w:rPr>
                <w:rFonts w:ascii="Arial Narrow" w:hAnsi="Arial Narrow" w:cs="Arial Narrow"/>
                <w:szCs w:val="21"/>
                <w:lang w:bidi="ar"/>
              </w:rPr>
              <w:t xml:space="preserve">输出通道具有静音、增益、延时、相位、分频、均衡和压限功能</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26"/>
              </w:numPr>
              <w:jc w:val="left"/>
              <w:widowControl/>
              <w:rPr>
                <w:rFonts w:ascii="Arial Narrow" w:hAnsi="Arial Narrow" w:cs="Arial Narrow"/>
                <w:szCs w:val="21"/>
              </w:rPr>
            </w:pPr>
            <w:r>
              <w:rPr>
                <w:rFonts w:ascii="Arial Narrow" w:hAnsi="Arial Narrow" w:cs="Arial Narrow"/>
                <w:szCs w:val="21"/>
                <w:lang w:bidi="ar"/>
              </w:rPr>
              <w:t xml:space="preserve">输入输出不少于7段参量均衡，可调增益范围-20dB至15dB（步进0、1dB），Q值0、404至28、852，均衡器类型：PEQ，高架、低架、全通1、全通2</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26"/>
              </w:numPr>
              <w:jc w:val="left"/>
              <w:widowControl/>
              <w:rPr>
                <w:rFonts w:ascii="Arial Narrow" w:hAnsi="Arial Narrow" w:cs="Arial Narrow"/>
                <w:szCs w:val="21"/>
              </w:rPr>
            </w:pPr>
            <w:r>
              <w:rPr>
                <w:rFonts w:ascii="Arial Narrow" w:hAnsi="Arial Narrow" w:cs="Arial Narrow"/>
                <w:szCs w:val="21"/>
                <w:lang w:bidi="ar"/>
              </w:rPr>
              <w:t xml:space="preserve">输出高低通滤波器支持三种类型，支持6dB至48dB共8种斜率选择</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26"/>
              </w:numPr>
              <w:jc w:val="left"/>
              <w:widowControl/>
              <w:rPr>
                <w:rFonts w:ascii="Arial Narrow" w:hAnsi="Arial Narrow" w:cs="Arial Narrow"/>
                <w:szCs w:val="21"/>
              </w:rPr>
            </w:pPr>
            <w:r>
              <w:rPr>
                <w:rFonts w:ascii="Arial Narrow" w:hAnsi="Arial Narrow" w:cs="Arial Narrow"/>
                <w:szCs w:val="21"/>
                <w:lang w:bidi="ar"/>
              </w:rPr>
              <w:t xml:space="preserve">不少于25个用户程序保存和调用</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26"/>
              </w:numPr>
              <w:jc w:val="left"/>
              <w:widowControl/>
              <w:rPr>
                <w:rFonts w:ascii="Arial Narrow" w:hAnsi="Arial Narrow" w:cs="Arial Narrow"/>
                <w:szCs w:val="21"/>
              </w:rPr>
            </w:pPr>
            <w:r>
              <w:rPr>
                <w:rFonts w:ascii="Arial Narrow" w:hAnsi="Arial Narrow" w:cs="Arial Narrow"/>
                <w:szCs w:val="21"/>
                <w:lang w:bidi="ar"/>
              </w:rPr>
              <w:t xml:space="preserve">支持设备参数锁定和解锁</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26"/>
              </w:numPr>
              <w:jc w:val="left"/>
              <w:widowControl/>
              <w:rPr>
                <w:rFonts w:ascii="Arial Narrow" w:hAnsi="Arial Narrow" w:cs="Arial Narrow"/>
                <w:szCs w:val="21"/>
              </w:rPr>
            </w:pPr>
            <w:r>
              <w:rPr>
                <w:rFonts w:ascii="Arial Narrow" w:hAnsi="Arial Narrow" w:cs="Arial Narrow"/>
                <w:szCs w:val="21"/>
                <w:lang w:bidi="ar"/>
              </w:rPr>
              <w:t xml:space="preserve">额定功率：2×1200W/8Ω，2×1800W/4Ω，桥接1×3600W/8Ω；</w:t>
            </w:r>
            <w:r>
              <w:rPr>
                <w:rFonts w:ascii="Arial Narrow" w:hAnsi="Arial Narrow" w:cs="Arial Narrow"/>
                <w:szCs w:val="21"/>
              </w:rPr>
            </w:r>
            <w:r/>
          </w:p>
          <w:p>
            <w:pPr>
              <w:pStyle w:val="1375"/>
              <w:numPr>
                <w:ilvl w:val="0"/>
                <w:numId w:val="126"/>
              </w:numPr>
              <w:jc w:val="left"/>
              <w:widowControl/>
              <w:rPr>
                <w:rFonts w:ascii="Arial Narrow" w:hAnsi="Arial Narrow" w:cs="Arial Narrow"/>
                <w:szCs w:val="21"/>
              </w:rPr>
            </w:pPr>
            <w:r>
              <w:rPr>
                <w:rFonts w:ascii="Arial Narrow" w:hAnsi="Arial Narrow" w:cs="Arial Narrow"/>
                <w:szCs w:val="21"/>
                <w:lang w:bidi="ar"/>
              </w:rPr>
              <w:t xml:space="preserve">频率响应：20Hz～20kHz(±1dB)；</w:t>
            </w:r>
            <w:r>
              <w:rPr>
                <w:rFonts w:ascii="Arial Narrow" w:hAnsi="Arial Narrow" w:cs="Arial Narrow"/>
                <w:szCs w:val="21"/>
              </w:rPr>
            </w:r>
            <w:r/>
          </w:p>
          <w:p>
            <w:pPr>
              <w:pStyle w:val="1375"/>
              <w:numPr>
                <w:ilvl w:val="0"/>
                <w:numId w:val="126"/>
              </w:numPr>
              <w:jc w:val="left"/>
              <w:widowControl/>
              <w:rPr>
                <w:rFonts w:ascii="Arial Narrow" w:hAnsi="Arial Narrow" w:cs="Arial Narrow"/>
                <w:szCs w:val="21"/>
              </w:rPr>
            </w:pPr>
            <w:r>
              <w:rPr>
                <w:rFonts w:ascii="Arial Narrow" w:hAnsi="Arial Narrow" w:cs="Arial Narrow"/>
                <w:szCs w:val="21"/>
                <w:lang w:bidi="ar"/>
              </w:rPr>
              <w:t xml:space="preserve">总谐波失真≤0.07%；</w:t>
            </w:r>
            <w:r>
              <w:rPr>
                <w:rFonts w:ascii="Arial Narrow" w:hAnsi="Arial Narrow" w:cs="Arial Narrow"/>
                <w:szCs w:val="21"/>
              </w:rPr>
            </w:r>
            <w:r/>
          </w:p>
          <w:p>
            <w:pPr>
              <w:pStyle w:val="1375"/>
              <w:numPr>
                <w:ilvl w:val="0"/>
                <w:numId w:val="126"/>
              </w:numPr>
              <w:jc w:val="left"/>
              <w:widowControl/>
              <w:rPr>
                <w:rFonts w:ascii="Arial Narrow" w:hAnsi="Arial Narrow" w:cs="Arial Narrow"/>
                <w:szCs w:val="21"/>
              </w:rPr>
            </w:pPr>
            <w:r>
              <w:rPr>
                <w:rFonts w:ascii="Arial Narrow" w:hAnsi="Arial Narrow" w:cs="Arial Narrow"/>
                <w:szCs w:val="21"/>
                <w:lang w:bidi="ar"/>
              </w:rPr>
              <w:t xml:space="preserve">串音衰减≥70dB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26"/>
              </w:numPr>
              <w:jc w:val="left"/>
              <w:widowControl/>
              <w:rPr>
                <w:rFonts w:ascii="Arial Narrow" w:hAnsi="Arial Narrow" w:cs="Arial Narrow"/>
                <w:szCs w:val="21"/>
              </w:rPr>
            </w:pPr>
            <w:r>
              <w:rPr>
                <w:rFonts w:ascii="Arial Narrow" w:hAnsi="Arial Narrow" w:cs="Arial Narrow"/>
                <w:szCs w:val="21"/>
                <w:lang w:bidi="ar"/>
              </w:rPr>
              <w:t xml:space="preserve">增益差≤0.25dB；</w:t>
            </w:r>
            <w:r>
              <w:rPr>
                <w:rFonts w:ascii="Arial Narrow" w:hAnsi="Arial Narrow" w:cs="Arial Narrow"/>
                <w:szCs w:val="21"/>
              </w:rPr>
            </w:r>
            <w:r/>
          </w:p>
          <w:p>
            <w:pPr>
              <w:pStyle w:val="1375"/>
              <w:numPr>
                <w:ilvl w:val="0"/>
                <w:numId w:val="126"/>
              </w:numPr>
              <w:jc w:val="left"/>
              <w:widowControl/>
              <w:rPr>
                <w:rFonts w:ascii="Arial Narrow" w:hAnsi="Arial Narrow" w:cs="Arial Narrow"/>
                <w:szCs w:val="21"/>
              </w:rPr>
            </w:pPr>
            <w:r>
              <w:rPr>
                <w:rFonts w:ascii="Arial Narrow" w:hAnsi="Arial Narrow" w:cs="Arial Narrow"/>
                <w:szCs w:val="21"/>
                <w:lang w:bidi="ar"/>
              </w:rPr>
              <w:t xml:space="preserve">信噪比(A计权)≥103dB；</w:t>
            </w:r>
            <w:r>
              <w:rPr>
                <w:rFonts w:ascii="Arial Narrow" w:hAnsi="Arial Narrow" w:cs="Arial Narrow"/>
                <w:szCs w:val="21"/>
              </w:rPr>
            </w:r>
            <w:r/>
          </w:p>
          <w:p>
            <w:pPr>
              <w:pStyle w:val="1375"/>
              <w:numPr>
                <w:ilvl w:val="0"/>
                <w:numId w:val="126"/>
              </w:numPr>
              <w:jc w:val="left"/>
              <w:widowControl/>
              <w:rPr>
                <w:rFonts w:ascii="Arial Narrow" w:hAnsi="Arial Narrow" w:cs="Arial Narrow"/>
                <w:szCs w:val="21"/>
              </w:rPr>
            </w:pPr>
            <w:r>
              <w:rPr>
                <w:rFonts w:ascii="Arial Narrow" w:hAnsi="Arial Narrow" w:cs="Arial Narrow"/>
                <w:szCs w:val="21"/>
                <w:lang w:bidi="ar"/>
              </w:rPr>
              <w:t xml:space="preserve">阻尼系数（8Ω 20Hz-200Hz）≥250</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26"/>
              </w:numPr>
              <w:jc w:val="left"/>
              <w:widowControl/>
              <w:rPr>
                <w:rFonts w:ascii="Arial Narrow" w:hAnsi="Arial Narrow" w:cs="Arial Narrow"/>
                <w:szCs w:val="21"/>
              </w:rPr>
            </w:pPr>
            <w:r>
              <w:rPr>
                <w:rFonts w:ascii="Arial Narrow" w:hAnsi="Arial Narrow" w:cs="Arial Narrow"/>
                <w:szCs w:val="21"/>
                <w:lang w:bidi="ar"/>
              </w:rPr>
              <w:t xml:space="preserve">电压适应范围：AC110V-242V，50Hz/60Hz</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128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超低音箱</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27"/>
              </w:numPr>
              <w:jc w:val="left"/>
              <w:widowControl/>
              <w:rPr>
                <w:rFonts w:ascii="Arial Narrow" w:hAnsi="Arial Narrow" w:cs="Arial Narrow"/>
                <w:szCs w:val="21"/>
              </w:rPr>
            </w:pPr>
            <w:r>
              <w:rPr>
                <w:rFonts w:ascii="Arial Narrow" w:hAnsi="Arial Narrow" w:cs="Arial Narrow"/>
                <w:szCs w:val="21"/>
                <w:lang w:bidi="ar"/>
              </w:rPr>
              <w:t xml:space="preserve">不小于1×18"低频驱动单元</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27"/>
              </w:numPr>
              <w:jc w:val="left"/>
              <w:widowControl/>
              <w:rPr>
                <w:rFonts w:ascii="Arial Narrow" w:hAnsi="Arial Narrow" w:cs="Arial Narrow"/>
                <w:szCs w:val="21"/>
              </w:rPr>
            </w:pPr>
            <w:r>
              <w:rPr>
                <w:rFonts w:ascii="Arial Narrow" w:hAnsi="Arial Narrow" w:cs="Arial Narrow"/>
                <w:szCs w:val="21"/>
                <w:lang w:bidi="ar"/>
              </w:rPr>
              <w:t xml:space="preserve">额定功率不小于800W/8Ω</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27"/>
              </w:numPr>
              <w:jc w:val="left"/>
              <w:widowControl/>
              <w:rPr>
                <w:rFonts w:ascii="Arial Narrow" w:hAnsi="Arial Narrow" w:cs="Arial Narrow"/>
                <w:szCs w:val="21"/>
              </w:rPr>
            </w:pPr>
            <w:r>
              <w:rPr>
                <w:rFonts w:ascii="Arial Narrow" w:hAnsi="Arial Narrow" w:cs="Arial Narrow"/>
                <w:szCs w:val="21"/>
                <w:lang w:bidi="ar"/>
              </w:rPr>
              <w:t xml:space="preserve">特性灵敏度不小于100dB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27"/>
              </w:numPr>
              <w:jc w:val="left"/>
              <w:widowControl/>
              <w:rPr>
                <w:rFonts w:ascii="Arial Narrow" w:hAnsi="Arial Narrow" w:cs="Arial Narrow"/>
                <w:szCs w:val="21"/>
              </w:rPr>
            </w:pPr>
            <w:r>
              <w:rPr>
                <w:rFonts w:ascii="Arial Narrow" w:hAnsi="Arial Narrow" w:cs="Arial Narrow"/>
                <w:szCs w:val="21"/>
                <w:lang w:bidi="ar"/>
              </w:rPr>
              <w:t xml:space="preserve">输出声压级不小于135dB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27"/>
              </w:numPr>
              <w:jc w:val="left"/>
              <w:widowControl/>
              <w:rPr>
                <w:rFonts w:ascii="Arial Narrow" w:hAnsi="Arial Narrow" w:cs="Arial Narrow"/>
                <w:szCs w:val="21"/>
              </w:rPr>
            </w:pPr>
            <w:r>
              <w:rPr>
                <w:rFonts w:ascii="Arial Narrow" w:hAnsi="Arial Narrow" w:cs="Arial Narrow"/>
                <w:szCs w:val="21"/>
                <w:lang w:bidi="ar"/>
              </w:rPr>
              <w:t xml:space="preserve">额定频率范围：35Hz～500Hz</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129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超低功率放大器</w:t>
              <w:br w:type="textWrapping" w:clear="all"/>
              <w:t xml:space="preserve">（2通道）</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top"/>
            <w:textDirection w:val="lrTb"/>
            <w:noWrap w:val="false"/>
          </w:tcPr>
          <w:p>
            <w:pPr>
              <w:pStyle w:val="1375"/>
              <w:numPr>
                <w:ilvl w:val="0"/>
                <w:numId w:val="128"/>
              </w:numPr>
              <w:jc w:val="left"/>
              <w:widowControl/>
              <w:rPr>
                <w:rFonts w:ascii="Arial Narrow" w:hAnsi="Arial Narrow" w:cs="Arial Narrow"/>
                <w:szCs w:val="21"/>
              </w:rPr>
            </w:pPr>
            <w:r>
              <w:rPr>
                <w:rFonts w:ascii="Arial Narrow" w:hAnsi="Arial Narrow" w:cs="Arial Narrow"/>
                <w:szCs w:val="21"/>
                <w:lang w:bidi="ar"/>
              </w:rPr>
              <w:t xml:space="preserve">保护功能：电源软启动、短路，过载、直流、过热、变压器过热、DC漂移等多重检测保护</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28"/>
              </w:numPr>
              <w:jc w:val="left"/>
              <w:widowControl/>
              <w:rPr>
                <w:rFonts w:ascii="Arial Narrow" w:hAnsi="Arial Narrow" w:cs="Arial Narrow"/>
                <w:szCs w:val="21"/>
              </w:rPr>
            </w:pPr>
            <w:r>
              <w:rPr>
                <w:rFonts w:ascii="Arial Narrow" w:hAnsi="Arial Narrow" w:cs="Arial Narrow"/>
                <w:szCs w:val="21"/>
                <w:lang w:bidi="ar"/>
              </w:rPr>
              <w:t xml:space="preserve">具有联机自动识别型号、修改设备名和设备号、固件升级等功能</w:t>
            </w:r>
            <w:r>
              <w:rPr>
                <w:rFonts w:hint="eastAsia" w:ascii="Arial Narrow" w:hAnsi="Arial Narrow" w:cs="Arial Narrow"/>
                <w:szCs w:val="21"/>
                <w:lang w:bidi="ar"/>
              </w:rPr>
              <w:t xml:space="preserve">；</w:t>
            </w:r>
            <w:r>
              <w:rPr>
                <w:rFonts w:ascii="Arial Narrow" w:hAnsi="Arial Narrow" w:cs="Arial Narrow"/>
                <w:szCs w:val="21"/>
                <w:lang w:bidi="ar"/>
              </w:rPr>
              <w:t xml:space="preserve"> </w:t>
            </w:r>
            <w:r>
              <w:rPr>
                <w:rFonts w:ascii="Arial Narrow" w:hAnsi="Arial Narrow" w:cs="Arial Narrow"/>
                <w:szCs w:val="21"/>
              </w:rPr>
            </w:r>
            <w:r/>
          </w:p>
          <w:p>
            <w:pPr>
              <w:pStyle w:val="1375"/>
              <w:numPr>
                <w:ilvl w:val="0"/>
                <w:numId w:val="128"/>
              </w:numPr>
              <w:jc w:val="left"/>
              <w:widowControl/>
              <w:rPr>
                <w:rFonts w:ascii="Arial Narrow" w:hAnsi="Arial Narrow" w:cs="Arial Narrow"/>
                <w:szCs w:val="21"/>
              </w:rPr>
            </w:pPr>
            <w:r>
              <w:rPr>
                <w:rFonts w:ascii="Arial Narrow" w:hAnsi="Arial Narrow" w:cs="Arial Narrow"/>
                <w:szCs w:val="21"/>
                <w:lang w:bidi="ar"/>
              </w:rPr>
              <w:t xml:space="preserve">输出通道具有静音、增益、延时、相位、分频、均衡和压限功能</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28"/>
              </w:numPr>
              <w:jc w:val="left"/>
              <w:widowControl/>
              <w:rPr>
                <w:rFonts w:ascii="Arial Narrow" w:hAnsi="Arial Narrow" w:cs="Arial Narrow"/>
                <w:szCs w:val="21"/>
              </w:rPr>
            </w:pPr>
            <w:r>
              <w:rPr>
                <w:rFonts w:ascii="Arial Narrow" w:hAnsi="Arial Narrow" w:cs="Arial Narrow"/>
                <w:szCs w:val="21"/>
                <w:lang w:bidi="ar"/>
              </w:rPr>
              <w:t xml:space="preserve">输出高低通滤波器支持三种类型，支持6dB至48dB共8种斜率选择</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28"/>
              </w:numPr>
              <w:jc w:val="left"/>
              <w:widowControl/>
              <w:rPr>
                <w:rFonts w:ascii="Arial Narrow" w:hAnsi="Arial Narrow" w:cs="Arial Narrow"/>
                <w:szCs w:val="21"/>
              </w:rPr>
            </w:pPr>
            <w:r>
              <w:rPr>
                <w:rFonts w:ascii="Arial Narrow" w:hAnsi="Arial Narrow" w:cs="Arial Narrow"/>
                <w:szCs w:val="21"/>
                <w:lang w:bidi="ar"/>
              </w:rPr>
              <w:t xml:space="preserve">不少于25个用户程序保存和调用</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28"/>
              </w:numPr>
              <w:jc w:val="left"/>
              <w:widowControl/>
              <w:rPr>
                <w:rFonts w:ascii="Arial Narrow" w:hAnsi="Arial Narrow" w:cs="Arial Narrow"/>
                <w:szCs w:val="21"/>
              </w:rPr>
            </w:pPr>
            <w:r>
              <w:rPr>
                <w:rFonts w:ascii="Arial Narrow" w:hAnsi="Arial Narrow" w:cs="Arial Narrow"/>
                <w:szCs w:val="21"/>
                <w:lang w:bidi="ar"/>
              </w:rPr>
              <w:t xml:space="preserve">支持设备参数锁定和解锁</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28"/>
              </w:numPr>
              <w:jc w:val="left"/>
              <w:widowControl/>
              <w:rPr>
                <w:rFonts w:ascii="Arial Narrow" w:hAnsi="Arial Narrow" w:cs="Arial Narrow"/>
                <w:szCs w:val="21"/>
              </w:rPr>
            </w:pPr>
            <w:r>
              <w:rPr>
                <w:rFonts w:ascii="Arial Narrow" w:hAnsi="Arial Narrow" w:cs="Arial Narrow"/>
                <w:szCs w:val="21"/>
                <w:lang w:bidi="ar"/>
              </w:rPr>
              <w:t xml:space="preserve">额定功率：2×1200W/8Ω，2×1800W/4Ω，桥接1×3600W/8Ω；</w:t>
            </w:r>
            <w:r>
              <w:rPr>
                <w:rFonts w:ascii="Arial Narrow" w:hAnsi="Arial Narrow" w:cs="Arial Narrow"/>
                <w:szCs w:val="21"/>
              </w:rPr>
            </w:r>
            <w:r/>
          </w:p>
          <w:p>
            <w:pPr>
              <w:pStyle w:val="1375"/>
              <w:numPr>
                <w:ilvl w:val="0"/>
                <w:numId w:val="128"/>
              </w:numPr>
              <w:jc w:val="left"/>
              <w:widowControl/>
              <w:rPr>
                <w:rFonts w:ascii="Arial Narrow" w:hAnsi="Arial Narrow" w:cs="Arial Narrow"/>
                <w:szCs w:val="21"/>
              </w:rPr>
            </w:pPr>
            <w:r>
              <w:rPr>
                <w:rFonts w:ascii="Arial Narrow" w:hAnsi="Arial Narrow" w:cs="Arial Narrow"/>
                <w:szCs w:val="21"/>
                <w:lang w:bidi="ar"/>
              </w:rPr>
              <w:t xml:space="preserve">频率响应：20Hz～20kHz(±1dB)；</w:t>
            </w:r>
            <w:r>
              <w:rPr>
                <w:rFonts w:ascii="Arial Narrow" w:hAnsi="Arial Narrow" w:cs="Arial Narrow"/>
                <w:szCs w:val="21"/>
              </w:rPr>
            </w:r>
            <w:r/>
          </w:p>
          <w:p>
            <w:pPr>
              <w:pStyle w:val="1375"/>
              <w:numPr>
                <w:ilvl w:val="0"/>
                <w:numId w:val="128"/>
              </w:numPr>
              <w:jc w:val="left"/>
              <w:widowControl/>
              <w:rPr>
                <w:rFonts w:ascii="Arial Narrow" w:hAnsi="Arial Narrow" w:cs="Arial Narrow"/>
                <w:szCs w:val="21"/>
              </w:rPr>
            </w:pPr>
            <w:r>
              <w:rPr>
                <w:rFonts w:ascii="Arial Narrow" w:hAnsi="Arial Narrow" w:cs="Arial Narrow"/>
                <w:szCs w:val="21"/>
                <w:lang w:bidi="ar"/>
              </w:rPr>
              <w:t xml:space="preserve">总谐波失真≤0.07%；</w:t>
            </w:r>
            <w:r>
              <w:rPr>
                <w:rFonts w:ascii="Arial Narrow" w:hAnsi="Arial Narrow" w:cs="Arial Narrow"/>
                <w:szCs w:val="21"/>
              </w:rPr>
            </w:r>
            <w:r/>
          </w:p>
          <w:p>
            <w:pPr>
              <w:pStyle w:val="1375"/>
              <w:numPr>
                <w:ilvl w:val="0"/>
                <w:numId w:val="128"/>
              </w:numPr>
              <w:jc w:val="left"/>
              <w:widowControl/>
              <w:rPr>
                <w:rFonts w:ascii="Arial Narrow" w:hAnsi="Arial Narrow" w:cs="Arial Narrow"/>
                <w:szCs w:val="21"/>
              </w:rPr>
            </w:pPr>
            <w:r>
              <w:rPr>
                <w:rFonts w:ascii="Arial Narrow" w:hAnsi="Arial Narrow" w:cs="Arial Narrow"/>
                <w:szCs w:val="21"/>
                <w:lang w:bidi="ar"/>
              </w:rPr>
              <w:t xml:space="preserve">串音衰减≥70dB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28"/>
              </w:numPr>
              <w:jc w:val="left"/>
              <w:widowControl/>
              <w:rPr>
                <w:rFonts w:ascii="Arial Narrow" w:hAnsi="Arial Narrow" w:cs="Arial Narrow"/>
                <w:szCs w:val="21"/>
              </w:rPr>
            </w:pPr>
            <w:r>
              <w:rPr>
                <w:rFonts w:ascii="Arial Narrow" w:hAnsi="Arial Narrow" w:cs="Arial Narrow"/>
                <w:szCs w:val="21"/>
                <w:lang w:bidi="ar"/>
              </w:rPr>
              <w:t xml:space="preserve">增益差≤0.25dB；</w:t>
            </w:r>
            <w:r>
              <w:rPr>
                <w:rFonts w:ascii="Arial Narrow" w:hAnsi="Arial Narrow" w:cs="Arial Narrow"/>
                <w:szCs w:val="21"/>
              </w:rPr>
            </w:r>
            <w:r/>
          </w:p>
          <w:p>
            <w:pPr>
              <w:pStyle w:val="1375"/>
              <w:numPr>
                <w:ilvl w:val="0"/>
                <w:numId w:val="128"/>
              </w:numPr>
              <w:jc w:val="left"/>
              <w:widowControl/>
              <w:rPr>
                <w:rFonts w:ascii="Arial Narrow" w:hAnsi="Arial Narrow" w:cs="Arial Narrow"/>
                <w:szCs w:val="21"/>
              </w:rPr>
            </w:pPr>
            <w:r>
              <w:rPr>
                <w:rFonts w:ascii="Arial Narrow" w:hAnsi="Arial Narrow" w:cs="Arial Narrow"/>
                <w:szCs w:val="21"/>
                <w:lang w:bidi="ar"/>
              </w:rPr>
              <w:t xml:space="preserve">信噪比(A计权)≥103dB；</w:t>
            </w:r>
            <w:r>
              <w:rPr>
                <w:rFonts w:ascii="Arial Narrow" w:hAnsi="Arial Narrow" w:cs="Arial Narrow"/>
                <w:szCs w:val="21"/>
              </w:rPr>
            </w:r>
            <w:r/>
          </w:p>
          <w:p>
            <w:pPr>
              <w:pStyle w:val="1375"/>
              <w:numPr>
                <w:ilvl w:val="0"/>
                <w:numId w:val="128"/>
              </w:numPr>
              <w:jc w:val="left"/>
              <w:widowControl/>
              <w:rPr>
                <w:rFonts w:ascii="Arial Narrow" w:hAnsi="Arial Narrow" w:cs="Arial Narrow"/>
                <w:szCs w:val="21"/>
              </w:rPr>
            </w:pPr>
            <w:r>
              <w:rPr>
                <w:rFonts w:ascii="Arial Narrow" w:hAnsi="Arial Narrow" w:cs="Arial Narrow"/>
                <w:szCs w:val="21"/>
                <w:lang w:bidi="ar"/>
              </w:rPr>
              <w:t xml:space="preserve">阻尼系数（8Ω 20Hz-200Hz）≥250</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28"/>
              </w:numPr>
              <w:jc w:val="left"/>
              <w:widowControl/>
              <w:rPr>
                <w:rFonts w:ascii="Arial Narrow" w:hAnsi="Arial Narrow" w:cs="Arial Narrow"/>
                <w:szCs w:val="21"/>
              </w:rPr>
            </w:pPr>
            <w:r>
              <w:rPr>
                <w:rFonts w:ascii="Arial Narrow" w:hAnsi="Arial Narrow" w:cs="Arial Narrow"/>
                <w:szCs w:val="21"/>
                <w:lang w:bidi="ar"/>
              </w:rPr>
              <w:t xml:space="preserve">电压适应范围：AC110</w:t>
            </w:r>
            <w:r>
              <w:rPr>
                <w:rFonts w:hint="eastAsia" w:ascii="Arial Narrow" w:hAnsi="Arial Narrow" w:cs="Arial Narrow"/>
                <w:szCs w:val="21"/>
                <w:lang w:bidi="ar"/>
              </w:rPr>
              <w:t xml:space="preserve">V</w:t>
            </w:r>
            <w:r>
              <w:rPr>
                <w:rFonts w:ascii="Arial Narrow" w:hAnsi="Arial Narrow" w:cs="Arial Narrow"/>
                <w:szCs w:val="21"/>
                <w:lang w:bidi="ar"/>
              </w:rPr>
              <w:t xml:space="preserve">-242V，50Hz/60Hz；</w:t>
            </w:r>
            <w:r>
              <w:rPr>
                <w:rFonts w:ascii="Arial Narrow" w:hAnsi="Arial Narrow" w:cs="Arial Narrow"/>
                <w:szCs w:val="21"/>
              </w:rPr>
            </w:r>
            <w:r/>
          </w:p>
          <w:p>
            <w:pPr>
              <w:pStyle w:val="1375"/>
              <w:numPr>
                <w:ilvl w:val="0"/>
                <w:numId w:val="128"/>
              </w:numPr>
              <w:jc w:val="left"/>
              <w:widowControl/>
              <w:rPr>
                <w:rFonts w:ascii="Arial Narrow" w:hAnsi="Arial Narrow" w:cs="Arial Narrow"/>
                <w:szCs w:val="21"/>
              </w:rPr>
            </w:pPr>
            <w:r>
              <w:rPr>
                <w:rFonts w:ascii="Arial Narrow" w:hAnsi="Arial Narrow" w:cs="Arial Narrow"/>
                <w:szCs w:val="21"/>
                <w:u w:val="single"/>
                <w:lang w:bidi="ar"/>
              </w:rPr>
              <w:t xml:space="preserve">需提供具有CMA或CNAS标识的第三方检测报告复印件，</w:t>
            </w:r>
            <w:r>
              <w:rPr>
                <w:rFonts w:ascii="Arial Narrow" w:hAnsi="Arial Narrow" w:cs="Arial Narrow"/>
                <w:szCs w:val="21"/>
                <w:lang w:bidi="ar"/>
              </w:rPr>
              <w:t xml:space="preserve">报告内含如下功能：1、具有物联网运维管理平台接入功能，可以通过网络连接到本机，进行远程控制及调试（开关机、静音、增益，实时监控通道电压、电流、温度、功率和工作状态）。2、输入通道具有静音、增益、噪声门、延时、相位、分频和均衡功能。3、输入输出不少于7段参量均衡，可调增益范围-20dB至15dB（步进0、1dB），Q值0、404至28、852，均衡器类型：PEQ，高架、低架、全通1、全通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130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返听音箱</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29"/>
              </w:numPr>
              <w:jc w:val="left"/>
              <w:widowControl/>
              <w:rPr>
                <w:rFonts w:ascii="Arial Narrow" w:hAnsi="Arial Narrow" w:cs="Arial Narrow"/>
                <w:szCs w:val="21"/>
              </w:rPr>
            </w:pPr>
            <w:r>
              <w:rPr>
                <w:rFonts w:ascii="Arial Narrow" w:hAnsi="Arial Narrow" w:cs="Arial Narrow"/>
                <w:szCs w:val="21"/>
                <w:lang w:bidi="ar"/>
              </w:rPr>
              <w:t xml:space="preserve">不小于1×12"低频驱动单元</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29"/>
              </w:numPr>
              <w:jc w:val="left"/>
              <w:widowControl/>
              <w:rPr>
                <w:rFonts w:ascii="Arial Narrow" w:hAnsi="Arial Narrow" w:cs="Arial Narrow"/>
                <w:szCs w:val="21"/>
              </w:rPr>
            </w:pPr>
            <w:r>
              <w:rPr>
                <w:rFonts w:ascii="Arial Narrow" w:hAnsi="Arial Narrow" w:cs="Arial Narrow"/>
                <w:szCs w:val="21"/>
                <w:lang w:bidi="ar"/>
              </w:rPr>
              <w:t xml:space="preserve">不小于1×1.75"复合膜高频驱动单元</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29"/>
              </w:numPr>
              <w:jc w:val="left"/>
              <w:widowControl/>
              <w:rPr>
                <w:rFonts w:ascii="Arial Narrow" w:hAnsi="Arial Narrow" w:cs="Arial Narrow"/>
                <w:szCs w:val="21"/>
              </w:rPr>
            </w:pPr>
            <w:r>
              <w:rPr>
                <w:rFonts w:ascii="Arial Narrow" w:hAnsi="Arial Narrow" w:cs="Arial Narrow"/>
                <w:szCs w:val="21"/>
                <w:lang w:bidi="ar"/>
              </w:rPr>
              <w:t xml:space="preserve">额定功率不小于400W/8Ω</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29"/>
              </w:numPr>
              <w:jc w:val="left"/>
              <w:widowControl/>
              <w:rPr>
                <w:rFonts w:ascii="Arial Narrow" w:hAnsi="Arial Narrow" w:cs="Arial Narrow"/>
                <w:szCs w:val="21"/>
              </w:rPr>
            </w:pPr>
            <w:r>
              <w:rPr>
                <w:rFonts w:ascii="Arial Narrow" w:hAnsi="Arial Narrow" w:cs="Arial Narrow"/>
                <w:szCs w:val="21"/>
                <w:lang w:bidi="ar"/>
              </w:rPr>
              <w:t xml:space="preserve">特性灵敏度不小于98dB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29"/>
              </w:numPr>
              <w:jc w:val="left"/>
              <w:widowControl/>
              <w:rPr>
                <w:rFonts w:ascii="Arial Narrow" w:hAnsi="Arial Narrow" w:cs="Arial Narrow"/>
                <w:szCs w:val="21"/>
              </w:rPr>
            </w:pPr>
            <w:r>
              <w:rPr>
                <w:rFonts w:ascii="Arial Narrow" w:hAnsi="Arial Narrow" w:cs="Arial Narrow"/>
                <w:szCs w:val="21"/>
                <w:lang w:bidi="ar"/>
              </w:rPr>
              <w:t xml:space="preserve">输出声压级不小于130dB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29"/>
              </w:numPr>
              <w:jc w:val="left"/>
              <w:widowControl/>
              <w:rPr>
                <w:rFonts w:ascii="Arial Narrow" w:hAnsi="Arial Narrow" w:cs="Arial Narrow"/>
                <w:szCs w:val="21"/>
              </w:rPr>
            </w:pPr>
            <w:r>
              <w:rPr>
                <w:rFonts w:ascii="Arial Narrow" w:hAnsi="Arial Narrow" w:cs="Arial Narrow"/>
                <w:szCs w:val="21"/>
                <w:lang w:bidi="ar"/>
              </w:rPr>
              <w:t xml:space="preserve">额定频率范围（-10dB）：55Hz～20000Hz</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29"/>
              </w:numPr>
              <w:jc w:val="left"/>
              <w:widowControl/>
              <w:rPr>
                <w:rFonts w:ascii="Arial Narrow" w:hAnsi="Arial Narrow" w:cs="Arial Narrow"/>
                <w:szCs w:val="21"/>
              </w:rPr>
            </w:pPr>
            <w:r>
              <w:rPr>
                <w:rFonts w:ascii="Arial Narrow" w:hAnsi="Arial Narrow" w:cs="Arial Narrow"/>
                <w:szCs w:val="21"/>
                <w:lang w:bidi="ar"/>
              </w:rPr>
              <w:t xml:space="preserve">覆盖角度（H×V）：90°×60°</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131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返听功率放大器</w:t>
              <w:br w:type="textWrapping" w:clear="all"/>
              <w:t xml:space="preserve">（2通道）</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30"/>
              </w:numPr>
              <w:jc w:val="left"/>
              <w:widowControl/>
              <w:rPr>
                <w:rFonts w:ascii="Arial Narrow" w:hAnsi="Arial Narrow" w:cs="Arial Narrow"/>
                <w:szCs w:val="21"/>
              </w:rPr>
            </w:pPr>
            <w:r>
              <w:rPr>
                <w:rFonts w:ascii="Arial Narrow" w:hAnsi="Arial Narrow" w:cs="Arial Narrow"/>
                <w:szCs w:val="21"/>
                <w:lang w:bidi="ar"/>
              </w:rPr>
              <w:t xml:space="preserve">保护功能：电源软启动、短路，过载、直流、过热、变压器过热、DC漂移等多重检测保护</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0"/>
              </w:numPr>
              <w:jc w:val="left"/>
              <w:widowControl/>
              <w:rPr>
                <w:rFonts w:ascii="Arial Narrow" w:hAnsi="Arial Narrow" w:cs="Arial Narrow"/>
                <w:szCs w:val="21"/>
              </w:rPr>
            </w:pPr>
            <w:r>
              <w:rPr>
                <w:rFonts w:ascii="Arial Narrow" w:hAnsi="Arial Narrow" w:cs="Arial Narrow"/>
                <w:szCs w:val="21"/>
                <w:lang w:bidi="ar"/>
              </w:rPr>
              <w:t xml:space="preserve">具有物联网运维管理平台接入功能，可以通过网络连接到本机，进行远程控制及调试（开关机、静音、增益，实时监控通道电压、电流、温度、功率和工作状态）</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0"/>
              </w:numPr>
              <w:jc w:val="left"/>
              <w:widowControl/>
              <w:rPr>
                <w:rFonts w:ascii="Arial Narrow" w:hAnsi="Arial Narrow" w:cs="Arial Narrow"/>
                <w:szCs w:val="21"/>
              </w:rPr>
            </w:pPr>
            <w:r>
              <w:rPr>
                <w:rFonts w:ascii="Arial Narrow" w:hAnsi="Arial Narrow" w:cs="Arial Narrow"/>
                <w:szCs w:val="21"/>
                <w:lang w:bidi="ar"/>
              </w:rPr>
              <w:t xml:space="preserve">具有联机自动识别型号、修改设备名和设备号、固件升级等功能</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0"/>
              </w:numPr>
              <w:jc w:val="left"/>
              <w:widowControl/>
              <w:rPr>
                <w:rFonts w:ascii="Arial Narrow" w:hAnsi="Arial Narrow" w:cs="Arial Narrow"/>
                <w:szCs w:val="21"/>
              </w:rPr>
            </w:pPr>
            <w:r>
              <w:rPr>
                <w:rFonts w:ascii="Arial Narrow" w:hAnsi="Arial Narrow" w:cs="Arial Narrow"/>
                <w:szCs w:val="21"/>
                <w:lang w:bidi="ar"/>
              </w:rPr>
              <w:t xml:space="preserve">输入通道具有静音、增益、噪声门、延时、相位、分频和均衡功能</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0"/>
              </w:numPr>
              <w:jc w:val="left"/>
              <w:widowControl/>
              <w:rPr>
                <w:rFonts w:ascii="Arial Narrow" w:hAnsi="Arial Narrow" w:cs="Arial Narrow"/>
                <w:szCs w:val="21"/>
              </w:rPr>
            </w:pPr>
            <w:r>
              <w:rPr>
                <w:rFonts w:ascii="Arial Narrow" w:hAnsi="Arial Narrow" w:cs="Arial Narrow"/>
                <w:szCs w:val="21"/>
                <w:lang w:bidi="ar"/>
              </w:rPr>
              <w:t xml:space="preserve">输出通道具有静音、增益、延时、相位、分频、均衡和压限功能</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0"/>
              </w:numPr>
              <w:jc w:val="left"/>
              <w:widowControl/>
              <w:rPr>
                <w:rFonts w:ascii="Arial Narrow" w:hAnsi="Arial Narrow" w:cs="Arial Narrow"/>
                <w:szCs w:val="21"/>
              </w:rPr>
            </w:pPr>
            <w:r>
              <w:rPr>
                <w:rFonts w:ascii="Arial Narrow" w:hAnsi="Arial Narrow" w:cs="Arial Narrow"/>
                <w:szCs w:val="21"/>
                <w:lang w:bidi="ar"/>
              </w:rPr>
              <w:t xml:space="preserve">输入输出不少于7段参量均衡，可调增益范围-20dB至15dB（步进0、1dB），Q值0、404至28、852，均衡器类型：PEQ，高架、低架、全通1、全通2</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0"/>
              </w:numPr>
              <w:jc w:val="left"/>
              <w:widowControl/>
              <w:rPr>
                <w:rFonts w:ascii="Arial Narrow" w:hAnsi="Arial Narrow" w:cs="Arial Narrow"/>
                <w:szCs w:val="21"/>
              </w:rPr>
            </w:pPr>
            <w:r>
              <w:rPr>
                <w:rFonts w:ascii="Arial Narrow" w:hAnsi="Arial Narrow" w:cs="Arial Narrow"/>
                <w:szCs w:val="21"/>
                <w:lang w:bidi="ar"/>
              </w:rPr>
              <w:t xml:space="preserve">输出高低通滤波器支持三种类型，支持6dB至48dB共8种斜率选择</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0"/>
              </w:numPr>
              <w:jc w:val="left"/>
              <w:widowControl/>
              <w:rPr>
                <w:rFonts w:ascii="Arial Narrow" w:hAnsi="Arial Narrow" w:cs="Arial Narrow"/>
                <w:szCs w:val="21"/>
              </w:rPr>
            </w:pPr>
            <w:r>
              <w:rPr>
                <w:rFonts w:ascii="Arial Narrow" w:hAnsi="Arial Narrow" w:cs="Arial Narrow"/>
                <w:szCs w:val="21"/>
                <w:lang w:bidi="ar"/>
              </w:rPr>
              <w:t xml:space="preserve">不少于25个用户程序保存和调用</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0"/>
              </w:numPr>
              <w:jc w:val="left"/>
              <w:widowControl/>
              <w:rPr>
                <w:rFonts w:ascii="Arial Narrow" w:hAnsi="Arial Narrow" w:cs="Arial Narrow"/>
                <w:szCs w:val="21"/>
              </w:rPr>
            </w:pPr>
            <w:r>
              <w:rPr>
                <w:rFonts w:ascii="Arial Narrow" w:hAnsi="Arial Narrow" w:cs="Arial Narrow"/>
                <w:szCs w:val="21"/>
                <w:lang w:bidi="ar"/>
              </w:rPr>
              <w:t xml:space="preserve">支持设备参数锁定和解锁</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0"/>
              </w:numPr>
              <w:jc w:val="left"/>
              <w:widowControl/>
              <w:rPr>
                <w:rFonts w:ascii="Arial Narrow" w:hAnsi="Arial Narrow" w:cs="Arial Narrow"/>
                <w:szCs w:val="21"/>
              </w:rPr>
            </w:pPr>
            <w:r>
              <w:rPr>
                <w:rFonts w:ascii="Arial Narrow" w:hAnsi="Arial Narrow" w:cs="Arial Narrow"/>
                <w:szCs w:val="21"/>
                <w:lang w:bidi="ar"/>
              </w:rPr>
              <w:t xml:space="preserve">额定功率：2×700W/8Ω，2×1050W/4Ω，桥接1×2100W/8Ω；</w:t>
            </w:r>
            <w:r>
              <w:rPr>
                <w:rFonts w:ascii="Arial Narrow" w:hAnsi="Arial Narrow" w:cs="Arial Narrow"/>
                <w:szCs w:val="21"/>
              </w:rPr>
            </w:r>
            <w:r/>
          </w:p>
          <w:p>
            <w:pPr>
              <w:pStyle w:val="1375"/>
              <w:numPr>
                <w:ilvl w:val="0"/>
                <w:numId w:val="130"/>
              </w:numPr>
              <w:jc w:val="left"/>
              <w:widowControl/>
              <w:rPr>
                <w:rFonts w:ascii="Arial Narrow" w:hAnsi="Arial Narrow" w:cs="Arial Narrow"/>
                <w:szCs w:val="21"/>
              </w:rPr>
            </w:pPr>
            <w:r>
              <w:rPr>
                <w:rFonts w:ascii="Arial Narrow" w:hAnsi="Arial Narrow" w:cs="Arial Narrow"/>
                <w:szCs w:val="21"/>
                <w:lang w:bidi="ar"/>
              </w:rPr>
              <w:t xml:space="preserve">频率响应：20Hz～20kHz(±1dB)；</w:t>
            </w:r>
            <w:r>
              <w:rPr>
                <w:rFonts w:ascii="Arial Narrow" w:hAnsi="Arial Narrow" w:cs="Arial Narrow"/>
                <w:szCs w:val="21"/>
              </w:rPr>
            </w:r>
            <w:r/>
          </w:p>
          <w:p>
            <w:pPr>
              <w:pStyle w:val="1375"/>
              <w:numPr>
                <w:ilvl w:val="0"/>
                <w:numId w:val="130"/>
              </w:numPr>
              <w:jc w:val="left"/>
              <w:widowControl/>
              <w:rPr>
                <w:rFonts w:ascii="Arial Narrow" w:hAnsi="Arial Narrow" w:cs="Arial Narrow"/>
                <w:szCs w:val="21"/>
              </w:rPr>
            </w:pPr>
            <w:r>
              <w:rPr>
                <w:rFonts w:ascii="Arial Narrow" w:hAnsi="Arial Narrow" w:cs="Arial Narrow"/>
                <w:szCs w:val="21"/>
                <w:lang w:bidi="ar"/>
              </w:rPr>
              <w:t xml:space="preserve">总谐波失真≤0.05%；</w:t>
            </w:r>
            <w:r>
              <w:rPr>
                <w:rFonts w:ascii="Arial Narrow" w:hAnsi="Arial Narrow" w:cs="Arial Narrow"/>
                <w:szCs w:val="21"/>
              </w:rPr>
            </w:r>
            <w:r/>
          </w:p>
          <w:p>
            <w:pPr>
              <w:pStyle w:val="1375"/>
              <w:numPr>
                <w:ilvl w:val="0"/>
                <w:numId w:val="130"/>
              </w:numPr>
              <w:jc w:val="left"/>
              <w:widowControl/>
              <w:rPr>
                <w:rFonts w:ascii="Arial Narrow" w:hAnsi="Arial Narrow" w:cs="Arial Narrow"/>
                <w:szCs w:val="21"/>
              </w:rPr>
            </w:pPr>
            <w:r>
              <w:rPr>
                <w:rFonts w:ascii="Arial Narrow" w:hAnsi="Arial Narrow" w:cs="Arial Narrow"/>
                <w:szCs w:val="21"/>
                <w:lang w:bidi="ar"/>
              </w:rPr>
              <w:t xml:space="preserve">串音衰减≥89dB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0"/>
              </w:numPr>
              <w:jc w:val="left"/>
              <w:widowControl/>
              <w:rPr>
                <w:rFonts w:ascii="Arial Narrow" w:hAnsi="Arial Narrow" w:cs="Arial Narrow"/>
                <w:szCs w:val="21"/>
              </w:rPr>
            </w:pPr>
            <w:r>
              <w:rPr>
                <w:rFonts w:ascii="Arial Narrow" w:hAnsi="Arial Narrow" w:cs="Arial Narrow"/>
                <w:szCs w:val="21"/>
                <w:lang w:bidi="ar"/>
              </w:rPr>
              <w:t xml:space="preserve">增益差≤0.25dB；</w:t>
            </w:r>
            <w:r>
              <w:rPr>
                <w:rFonts w:ascii="Arial Narrow" w:hAnsi="Arial Narrow" w:cs="Arial Narrow"/>
                <w:szCs w:val="21"/>
              </w:rPr>
            </w:r>
            <w:r/>
          </w:p>
          <w:p>
            <w:pPr>
              <w:pStyle w:val="1375"/>
              <w:numPr>
                <w:ilvl w:val="0"/>
                <w:numId w:val="130"/>
              </w:numPr>
              <w:jc w:val="left"/>
              <w:widowControl/>
              <w:rPr>
                <w:rFonts w:ascii="Arial Narrow" w:hAnsi="Arial Narrow" w:cs="Arial Narrow"/>
                <w:szCs w:val="21"/>
              </w:rPr>
            </w:pPr>
            <w:r>
              <w:rPr>
                <w:rFonts w:ascii="Arial Narrow" w:hAnsi="Arial Narrow" w:cs="Arial Narrow"/>
                <w:szCs w:val="21"/>
                <w:lang w:bidi="ar"/>
              </w:rPr>
              <w:t xml:space="preserve">信噪比(A计权)≥104dB；</w:t>
            </w:r>
            <w:r>
              <w:rPr>
                <w:rFonts w:ascii="Arial Narrow" w:hAnsi="Arial Narrow" w:cs="Arial Narrow"/>
                <w:szCs w:val="21"/>
              </w:rPr>
            </w:r>
            <w:r/>
          </w:p>
          <w:p>
            <w:pPr>
              <w:pStyle w:val="1375"/>
              <w:numPr>
                <w:ilvl w:val="0"/>
                <w:numId w:val="130"/>
              </w:numPr>
              <w:jc w:val="left"/>
              <w:widowControl/>
              <w:rPr>
                <w:rFonts w:ascii="Arial Narrow" w:hAnsi="Arial Narrow" w:cs="Arial Narrow"/>
                <w:szCs w:val="21"/>
              </w:rPr>
            </w:pPr>
            <w:r>
              <w:rPr>
                <w:rFonts w:ascii="Arial Narrow" w:hAnsi="Arial Narrow" w:cs="Arial Narrow"/>
                <w:szCs w:val="21"/>
                <w:lang w:bidi="ar"/>
              </w:rPr>
              <w:t xml:space="preserve">阻尼系数（8Ω 20Hz-200Hz）≥250</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0"/>
              </w:numPr>
              <w:jc w:val="left"/>
              <w:widowControl/>
              <w:rPr>
                <w:rFonts w:ascii="Arial Narrow" w:hAnsi="Arial Narrow" w:cs="Arial Narrow"/>
                <w:szCs w:val="21"/>
              </w:rPr>
            </w:pPr>
            <w:r>
              <w:rPr>
                <w:rFonts w:ascii="Arial Narrow" w:hAnsi="Arial Narrow" w:cs="Arial Narrow"/>
                <w:szCs w:val="21"/>
                <w:lang w:bidi="ar"/>
              </w:rPr>
              <w:t xml:space="preserve">电压适应范围：AC110-242V，50Hz/60Hz；</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132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台唇音箱</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31"/>
              </w:numPr>
              <w:jc w:val="left"/>
              <w:widowControl/>
              <w:rPr>
                <w:rFonts w:ascii="Arial Narrow" w:hAnsi="Arial Narrow" w:cs="Arial Narrow"/>
                <w:szCs w:val="21"/>
              </w:rPr>
            </w:pPr>
            <w:r>
              <w:rPr>
                <w:rFonts w:ascii="Arial Narrow" w:hAnsi="Arial Narrow" w:cs="Arial Narrow"/>
                <w:szCs w:val="21"/>
                <w:lang w:bidi="ar"/>
              </w:rPr>
              <w:t xml:space="preserve">不小于1×10"低频驱动单元</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1"/>
              </w:numPr>
              <w:jc w:val="left"/>
              <w:widowControl/>
              <w:rPr>
                <w:rFonts w:ascii="Arial Narrow" w:hAnsi="Arial Narrow" w:cs="Arial Narrow"/>
                <w:szCs w:val="21"/>
              </w:rPr>
            </w:pPr>
            <w:r>
              <w:rPr>
                <w:rFonts w:ascii="Arial Narrow" w:hAnsi="Arial Narrow" w:cs="Arial Narrow"/>
                <w:szCs w:val="21"/>
                <w:lang w:bidi="ar"/>
              </w:rPr>
              <w:t xml:space="preserve">不小于1×1.35"高频驱动单元</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1"/>
              </w:numPr>
              <w:jc w:val="left"/>
              <w:widowControl/>
              <w:rPr>
                <w:rFonts w:ascii="Arial Narrow" w:hAnsi="Arial Narrow" w:cs="Arial Narrow"/>
                <w:szCs w:val="21"/>
              </w:rPr>
            </w:pPr>
            <w:r>
              <w:rPr>
                <w:rFonts w:ascii="Arial Narrow" w:hAnsi="Arial Narrow" w:cs="Arial Narrow"/>
                <w:szCs w:val="21"/>
                <w:lang w:bidi="ar"/>
              </w:rPr>
              <w:t xml:space="preserve">额定功率不小于250W/8Ω</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1"/>
              </w:numPr>
              <w:jc w:val="left"/>
              <w:widowControl/>
              <w:rPr>
                <w:rFonts w:ascii="Arial Narrow" w:hAnsi="Arial Narrow" w:cs="Arial Narrow"/>
                <w:szCs w:val="21"/>
              </w:rPr>
            </w:pPr>
            <w:r>
              <w:rPr>
                <w:rFonts w:ascii="Arial Narrow" w:hAnsi="Arial Narrow" w:cs="Arial Narrow"/>
                <w:szCs w:val="21"/>
                <w:lang w:bidi="ar"/>
              </w:rPr>
              <w:t xml:space="preserve">特性灵敏度不小于97dB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1"/>
              </w:numPr>
              <w:jc w:val="left"/>
              <w:widowControl/>
              <w:rPr>
                <w:rFonts w:ascii="Arial Narrow" w:hAnsi="Arial Narrow" w:cs="Arial Narrow"/>
                <w:szCs w:val="21"/>
              </w:rPr>
            </w:pPr>
            <w:r>
              <w:rPr>
                <w:rFonts w:ascii="Arial Narrow" w:hAnsi="Arial Narrow" w:cs="Arial Narrow"/>
                <w:szCs w:val="21"/>
                <w:lang w:bidi="ar"/>
              </w:rPr>
              <w:t xml:space="preserve">最大声压级不小于127dB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1"/>
              </w:numPr>
              <w:jc w:val="left"/>
              <w:widowControl/>
              <w:rPr>
                <w:rFonts w:ascii="Arial Narrow" w:hAnsi="Arial Narrow" w:cs="Arial Narrow"/>
                <w:szCs w:val="21"/>
              </w:rPr>
            </w:pPr>
            <w:r>
              <w:rPr>
                <w:rFonts w:ascii="Arial Narrow" w:hAnsi="Arial Narrow" w:cs="Arial Narrow"/>
                <w:szCs w:val="21"/>
                <w:lang w:bidi="ar"/>
              </w:rPr>
              <w:t xml:space="preserve">额定频率范围（-10dB）：55</w:t>
            </w:r>
            <w:r>
              <w:rPr>
                <w:rFonts w:hint="eastAsia" w:ascii="Arial Narrow" w:hAnsi="Arial Narrow" w:cs="Arial Narrow"/>
                <w:szCs w:val="21"/>
                <w:lang w:bidi="ar"/>
              </w:rPr>
              <w:t xml:space="preserve">Hz</w:t>
            </w:r>
            <w:r>
              <w:rPr>
                <w:rFonts w:ascii="Arial Narrow" w:hAnsi="Arial Narrow" w:cs="Arial Narrow"/>
                <w:szCs w:val="21"/>
                <w:lang w:bidi="ar"/>
              </w:rPr>
              <w:t xml:space="preserve">～20000Hz</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1"/>
              </w:numPr>
              <w:jc w:val="left"/>
              <w:widowControl/>
              <w:rPr>
                <w:rFonts w:ascii="Arial Narrow" w:hAnsi="Arial Narrow" w:cs="Arial Narrow"/>
                <w:szCs w:val="21"/>
              </w:rPr>
            </w:pPr>
            <w:r>
              <w:rPr>
                <w:rFonts w:ascii="Arial Narrow" w:hAnsi="Arial Narrow" w:cs="Arial Narrow"/>
                <w:szCs w:val="21"/>
                <w:lang w:bidi="ar"/>
              </w:rPr>
              <w:t xml:space="preserve">覆盖角度（H×V）：90°×60°</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133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台唇功率放大器</w:t>
              <w:br w:type="textWrapping" w:clear="all"/>
              <w:t xml:space="preserve">（2通道）</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32"/>
              </w:numPr>
              <w:jc w:val="left"/>
              <w:widowControl/>
              <w:rPr>
                <w:rFonts w:ascii="Arial Narrow" w:hAnsi="Arial Narrow" w:cs="Arial Narrow"/>
                <w:szCs w:val="21"/>
              </w:rPr>
            </w:pPr>
            <w:r>
              <w:rPr>
                <w:rFonts w:ascii="Arial Narrow" w:hAnsi="Arial Narrow" w:cs="Arial Narrow"/>
                <w:szCs w:val="21"/>
                <w:lang w:bidi="ar"/>
              </w:rPr>
              <w:t xml:space="preserve">保护功能：电源软启动、短路，过载、直流、过热、变压器过热、DC漂移等多重检测保护</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2"/>
              </w:numPr>
              <w:jc w:val="left"/>
              <w:widowControl/>
              <w:rPr>
                <w:rFonts w:ascii="Arial Narrow" w:hAnsi="Arial Narrow" w:cs="Arial Narrow"/>
                <w:szCs w:val="21"/>
              </w:rPr>
            </w:pPr>
            <w:r>
              <w:rPr>
                <w:rFonts w:ascii="Arial Narrow" w:hAnsi="Arial Narrow" w:cs="Arial Narrow"/>
                <w:szCs w:val="21"/>
                <w:lang w:bidi="ar"/>
              </w:rPr>
              <w:t xml:space="preserve">具有物联网运维管理平台接入功能，可以通过网络连接到本机，进行远程控制及调试（开关机、静音、增益，实时监控通道电压、电流、温度、功率和工作状态）</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2"/>
              </w:numPr>
              <w:jc w:val="left"/>
              <w:widowControl/>
              <w:rPr>
                <w:rFonts w:ascii="Arial Narrow" w:hAnsi="Arial Narrow" w:cs="Arial Narrow"/>
                <w:szCs w:val="21"/>
              </w:rPr>
            </w:pPr>
            <w:r>
              <w:rPr>
                <w:rFonts w:ascii="Arial Narrow" w:hAnsi="Arial Narrow" w:cs="Arial Narrow"/>
                <w:szCs w:val="21"/>
                <w:lang w:bidi="ar"/>
              </w:rPr>
              <w:t xml:space="preserve">输入通道具有静音、增益、噪声门、延时、相位、分频和均衡功能</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2"/>
              </w:numPr>
              <w:jc w:val="left"/>
              <w:widowControl/>
              <w:rPr>
                <w:rFonts w:ascii="Arial Narrow" w:hAnsi="Arial Narrow" w:cs="Arial Narrow"/>
                <w:szCs w:val="21"/>
              </w:rPr>
            </w:pPr>
            <w:r>
              <w:rPr>
                <w:rFonts w:ascii="Arial Narrow" w:hAnsi="Arial Narrow" w:cs="Arial Narrow"/>
                <w:szCs w:val="21"/>
                <w:lang w:bidi="ar"/>
              </w:rPr>
              <w:t xml:space="preserve">输出通道具有静音、增益、延时、相位、分频、均衡和压限功能</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2"/>
              </w:numPr>
              <w:jc w:val="left"/>
              <w:widowControl/>
              <w:rPr>
                <w:rFonts w:ascii="Arial Narrow" w:hAnsi="Arial Narrow" w:cs="Arial Narrow"/>
                <w:szCs w:val="21"/>
              </w:rPr>
            </w:pPr>
            <w:r>
              <w:rPr>
                <w:rFonts w:ascii="Arial Narrow" w:hAnsi="Arial Narrow" w:cs="Arial Narrow"/>
                <w:szCs w:val="21"/>
                <w:lang w:bidi="ar"/>
              </w:rPr>
              <w:t xml:space="preserve">输入输出不少于7段参量均衡，可调增益范围-20dB至15dB（步进0、1dB），Q值0、404至28、852，均衡器类型：PEQ，高架、低架、全通1、全通2</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2"/>
              </w:numPr>
              <w:jc w:val="left"/>
              <w:widowControl/>
              <w:rPr>
                <w:rFonts w:ascii="Arial Narrow" w:hAnsi="Arial Narrow" w:cs="Arial Narrow"/>
                <w:szCs w:val="21"/>
              </w:rPr>
            </w:pPr>
            <w:r>
              <w:rPr>
                <w:rFonts w:ascii="Arial Narrow" w:hAnsi="Arial Narrow" w:cs="Arial Narrow"/>
                <w:szCs w:val="21"/>
                <w:lang w:bidi="ar"/>
              </w:rPr>
              <w:t xml:space="preserve">输出高低通滤波器支持三种类型，支持6dB至48dB共8种斜率选择</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2"/>
              </w:numPr>
              <w:jc w:val="left"/>
              <w:widowControl/>
              <w:rPr>
                <w:rFonts w:ascii="Arial Narrow" w:hAnsi="Arial Narrow" w:cs="Arial Narrow"/>
                <w:szCs w:val="21"/>
              </w:rPr>
            </w:pPr>
            <w:r>
              <w:rPr>
                <w:rFonts w:ascii="Arial Narrow" w:hAnsi="Arial Narrow" w:cs="Arial Narrow"/>
                <w:szCs w:val="21"/>
                <w:lang w:bidi="ar"/>
              </w:rPr>
              <w:t xml:space="preserve">额定功率：2×450W/8Ω，2×675W/4Ω，1×1350W/8Ω；</w:t>
            </w:r>
            <w:r>
              <w:rPr>
                <w:rFonts w:ascii="Arial Narrow" w:hAnsi="Arial Narrow" w:cs="Arial Narrow"/>
                <w:szCs w:val="21"/>
              </w:rPr>
            </w:r>
            <w:r/>
          </w:p>
          <w:p>
            <w:pPr>
              <w:pStyle w:val="1375"/>
              <w:numPr>
                <w:ilvl w:val="0"/>
                <w:numId w:val="132"/>
              </w:numPr>
              <w:jc w:val="left"/>
              <w:widowControl/>
              <w:rPr>
                <w:rFonts w:ascii="Arial Narrow" w:hAnsi="Arial Narrow" w:cs="Arial Narrow"/>
                <w:szCs w:val="21"/>
              </w:rPr>
            </w:pPr>
            <w:r>
              <w:rPr>
                <w:rFonts w:ascii="Arial Narrow" w:hAnsi="Arial Narrow" w:cs="Arial Narrow"/>
                <w:szCs w:val="21"/>
                <w:lang w:bidi="ar"/>
              </w:rPr>
              <w:t xml:space="preserve">频率响应：20Hz～20kHz（(±1dB)）；</w:t>
            </w:r>
            <w:r>
              <w:rPr>
                <w:rFonts w:ascii="Arial Narrow" w:hAnsi="Arial Narrow" w:cs="Arial Narrow"/>
                <w:szCs w:val="21"/>
              </w:rPr>
            </w:r>
            <w:r/>
          </w:p>
          <w:p>
            <w:pPr>
              <w:pStyle w:val="1375"/>
              <w:numPr>
                <w:ilvl w:val="0"/>
                <w:numId w:val="132"/>
              </w:numPr>
              <w:jc w:val="left"/>
              <w:widowControl/>
              <w:rPr>
                <w:rFonts w:ascii="Arial Narrow" w:hAnsi="Arial Narrow" w:cs="Arial Narrow"/>
                <w:szCs w:val="21"/>
              </w:rPr>
            </w:pPr>
            <w:r>
              <w:rPr>
                <w:rFonts w:ascii="Arial Narrow" w:hAnsi="Arial Narrow" w:cs="Arial Narrow"/>
                <w:szCs w:val="21"/>
                <w:lang w:bidi="ar"/>
              </w:rPr>
              <w:t xml:space="preserve">总谐波失真≤0.07%；</w:t>
            </w:r>
            <w:r>
              <w:rPr>
                <w:rFonts w:ascii="Arial Narrow" w:hAnsi="Arial Narrow" w:cs="Arial Narrow"/>
                <w:szCs w:val="21"/>
              </w:rPr>
            </w:r>
            <w:r/>
          </w:p>
          <w:p>
            <w:pPr>
              <w:pStyle w:val="1375"/>
              <w:numPr>
                <w:ilvl w:val="0"/>
                <w:numId w:val="132"/>
              </w:numPr>
              <w:jc w:val="left"/>
              <w:widowControl/>
              <w:rPr>
                <w:rFonts w:ascii="Arial Narrow" w:hAnsi="Arial Narrow" w:cs="Arial Narrow"/>
                <w:szCs w:val="21"/>
              </w:rPr>
            </w:pPr>
            <w:r>
              <w:rPr>
                <w:rFonts w:ascii="Arial Narrow" w:hAnsi="Arial Narrow" w:cs="Arial Narrow"/>
                <w:szCs w:val="21"/>
                <w:lang w:bidi="ar"/>
              </w:rPr>
              <w:t xml:space="preserve">串音衰减≥95dB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2"/>
              </w:numPr>
              <w:jc w:val="left"/>
              <w:widowControl/>
              <w:rPr>
                <w:rFonts w:ascii="Arial Narrow" w:hAnsi="Arial Narrow" w:cs="Arial Narrow"/>
                <w:szCs w:val="21"/>
              </w:rPr>
            </w:pPr>
            <w:r>
              <w:rPr>
                <w:rFonts w:ascii="Arial Narrow" w:hAnsi="Arial Narrow" w:cs="Arial Narrow"/>
                <w:szCs w:val="21"/>
                <w:lang w:bidi="ar"/>
              </w:rPr>
              <w:t xml:space="preserve">信噪比(A计权)≥100dB；</w:t>
            </w:r>
            <w:r>
              <w:rPr>
                <w:rFonts w:ascii="Arial Narrow" w:hAnsi="Arial Narrow" w:cs="Arial Narrow"/>
                <w:szCs w:val="21"/>
              </w:rPr>
            </w:r>
            <w:r/>
          </w:p>
          <w:p>
            <w:pPr>
              <w:pStyle w:val="1375"/>
              <w:numPr>
                <w:ilvl w:val="0"/>
                <w:numId w:val="132"/>
              </w:numPr>
              <w:jc w:val="left"/>
              <w:widowControl/>
              <w:rPr>
                <w:rFonts w:ascii="Arial Narrow" w:hAnsi="Arial Narrow" w:cs="Arial Narrow"/>
                <w:szCs w:val="21"/>
              </w:rPr>
            </w:pPr>
            <w:r>
              <w:rPr>
                <w:rFonts w:ascii="Arial Narrow" w:hAnsi="Arial Narrow" w:cs="Arial Narrow"/>
                <w:szCs w:val="21"/>
                <w:lang w:bidi="ar"/>
              </w:rPr>
              <w:t xml:space="preserve">阻尼系数（8Ω 20Hz-200Hz）≥590</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2"/>
              </w:numPr>
              <w:jc w:val="left"/>
              <w:widowControl/>
              <w:rPr>
                <w:rFonts w:ascii="Arial Narrow" w:hAnsi="Arial Narrow" w:cs="Arial Narrow"/>
                <w:szCs w:val="21"/>
              </w:rPr>
            </w:pPr>
            <w:r>
              <w:rPr>
                <w:rFonts w:ascii="Arial Narrow" w:hAnsi="Arial Narrow" w:cs="Arial Narrow"/>
                <w:szCs w:val="21"/>
                <w:lang w:bidi="ar"/>
              </w:rPr>
              <w:t xml:space="preserve">电压适应范围：AC110</w:t>
            </w:r>
            <w:r>
              <w:rPr>
                <w:rFonts w:hint="eastAsia" w:ascii="Arial Narrow" w:hAnsi="Arial Narrow" w:cs="Arial Narrow"/>
                <w:szCs w:val="21"/>
                <w:lang w:bidi="ar"/>
              </w:rPr>
              <w:t xml:space="preserve">V</w:t>
            </w:r>
            <w:r>
              <w:rPr>
                <w:rFonts w:ascii="Arial Narrow" w:hAnsi="Arial Narrow" w:cs="Arial Narrow"/>
                <w:szCs w:val="21"/>
                <w:lang w:bidi="ar"/>
              </w:rPr>
              <w:t xml:space="preserve">-242V，50Hz/60Hz</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134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补声音箱</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33"/>
              </w:numPr>
              <w:jc w:val="left"/>
              <w:widowControl/>
              <w:rPr>
                <w:rFonts w:ascii="Arial Narrow" w:hAnsi="Arial Narrow" w:cs="Arial Narrow"/>
                <w:szCs w:val="21"/>
              </w:rPr>
            </w:pPr>
            <w:r>
              <w:rPr>
                <w:rFonts w:ascii="Arial Narrow" w:hAnsi="Arial Narrow" w:cs="Arial Narrow"/>
                <w:szCs w:val="21"/>
                <w:lang w:bidi="ar"/>
              </w:rPr>
              <w:t xml:space="preserve">不小于1×8"低频单元</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3"/>
              </w:numPr>
              <w:jc w:val="left"/>
              <w:widowControl/>
              <w:rPr>
                <w:rFonts w:ascii="Arial Narrow" w:hAnsi="Arial Narrow" w:cs="Arial Narrow"/>
                <w:szCs w:val="21"/>
              </w:rPr>
            </w:pPr>
            <w:r>
              <w:rPr>
                <w:rFonts w:ascii="Arial Narrow" w:hAnsi="Arial Narrow" w:cs="Arial Narrow"/>
                <w:szCs w:val="21"/>
                <w:lang w:bidi="ar"/>
              </w:rPr>
              <w:t xml:space="preserve">不小于1×1.35"高音单元</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3"/>
              </w:numPr>
              <w:jc w:val="left"/>
              <w:widowControl/>
              <w:rPr>
                <w:rFonts w:ascii="Arial Narrow" w:hAnsi="Arial Narrow" w:cs="Arial Narrow"/>
                <w:szCs w:val="21"/>
              </w:rPr>
            </w:pPr>
            <w:r>
              <w:rPr>
                <w:rFonts w:ascii="Arial Narrow" w:hAnsi="Arial Narrow" w:cs="Arial Narrow"/>
                <w:szCs w:val="21"/>
                <w:lang w:bidi="ar"/>
              </w:rPr>
              <w:t xml:space="preserve">额定功率不小于160W/8Ω</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3"/>
              </w:numPr>
              <w:jc w:val="left"/>
              <w:widowControl/>
              <w:rPr>
                <w:rFonts w:ascii="Arial Narrow" w:hAnsi="Arial Narrow" w:cs="Arial Narrow"/>
                <w:szCs w:val="21"/>
              </w:rPr>
            </w:pPr>
            <w:r>
              <w:rPr>
                <w:rFonts w:ascii="Arial Narrow" w:hAnsi="Arial Narrow" w:cs="Arial Narrow"/>
                <w:szCs w:val="21"/>
                <w:lang w:bidi="ar"/>
              </w:rPr>
              <w:t xml:space="preserve">特性灵敏度不小于96dB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3"/>
              </w:numPr>
              <w:jc w:val="left"/>
              <w:widowControl/>
              <w:rPr>
                <w:rFonts w:ascii="Arial Narrow" w:hAnsi="Arial Narrow" w:cs="Arial Narrow"/>
                <w:szCs w:val="21"/>
              </w:rPr>
            </w:pPr>
            <w:r>
              <w:rPr>
                <w:rFonts w:ascii="Arial Narrow" w:hAnsi="Arial Narrow" w:cs="Arial Narrow"/>
                <w:szCs w:val="21"/>
                <w:lang w:bidi="ar"/>
              </w:rPr>
              <w:t xml:space="preserve">最大声压级不小于124dB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3"/>
              </w:numPr>
              <w:jc w:val="left"/>
              <w:widowControl/>
              <w:rPr>
                <w:rFonts w:ascii="Arial Narrow" w:hAnsi="Arial Narrow" w:cs="Arial Narrow"/>
                <w:szCs w:val="21"/>
              </w:rPr>
            </w:pPr>
            <w:r>
              <w:rPr>
                <w:rFonts w:ascii="Arial Narrow" w:hAnsi="Arial Narrow" w:cs="Arial Narrow"/>
                <w:szCs w:val="21"/>
                <w:lang w:bidi="ar"/>
              </w:rPr>
              <w:t xml:space="preserve">额定频率范围（-10dB）65Hz-18000Hz</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3"/>
              </w:numPr>
              <w:jc w:val="left"/>
              <w:widowControl/>
              <w:rPr>
                <w:rFonts w:ascii="Arial Narrow" w:hAnsi="Arial Narrow" w:cs="Arial Narrow"/>
                <w:szCs w:val="21"/>
              </w:rPr>
            </w:pPr>
            <w:r>
              <w:rPr>
                <w:rFonts w:ascii="Arial Narrow" w:hAnsi="Arial Narrow" w:cs="Arial Narrow"/>
                <w:szCs w:val="21"/>
                <w:lang w:bidi="ar"/>
              </w:rPr>
              <w:t xml:space="preserve">覆盖角度（H×V）：90°×60°</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135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壁挂架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配套壁挂架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136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补声功率放大器</w:t>
              <w:br w:type="textWrapping" w:clear="all"/>
              <w:t xml:space="preserve">（2通道）</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34"/>
              </w:numPr>
              <w:jc w:val="left"/>
              <w:widowControl/>
              <w:rPr>
                <w:rFonts w:ascii="Arial Narrow" w:hAnsi="Arial Narrow" w:cs="Arial Narrow"/>
                <w:szCs w:val="21"/>
              </w:rPr>
            </w:pPr>
            <w:r>
              <w:rPr>
                <w:rFonts w:ascii="Arial Narrow" w:hAnsi="Arial Narrow" w:cs="Arial Narrow"/>
                <w:szCs w:val="21"/>
                <w:lang w:bidi="ar"/>
              </w:rPr>
              <w:t xml:space="preserve">保护功能：电源软启动、短路，过载、直流、过热、变压器过热、DC漂移等多重检测保护</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4"/>
              </w:numPr>
              <w:jc w:val="left"/>
              <w:widowControl/>
              <w:rPr>
                <w:rFonts w:ascii="Arial Narrow" w:hAnsi="Arial Narrow" w:cs="Arial Narrow"/>
                <w:szCs w:val="21"/>
              </w:rPr>
            </w:pPr>
            <w:r>
              <w:rPr>
                <w:rFonts w:ascii="Arial Narrow" w:hAnsi="Arial Narrow" w:cs="Arial Narrow"/>
                <w:szCs w:val="21"/>
                <w:lang w:bidi="ar"/>
              </w:rPr>
              <w:t xml:space="preserve">具有物联网运维管理平台接入功能，可以通过网络连接到本机，进行远程控制及调试（开关机、静音、增益，实时监控通道电压、电流、温度、功率和工作状态）</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4"/>
              </w:numPr>
              <w:jc w:val="left"/>
              <w:widowControl/>
              <w:rPr>
                <w:rFonts w:ascii="Arial Narrow" w:hAnsi="Arial Narrow" w:cs="Arial Narrow"/>
                <w:szCs w:val="21"/>
              </w:rPr>
            </w:pPr>
            <w:r>
              <w:rPr>
                <w:rFonts w:ascii="Arial Narrow" w:hAnsi="Arial Narrow" w:cs="Arial Narrow"/>
                <w:szCs w:val="21"/>
                <w:lang w:bidi="ar"/>
              </w:rPr>
              <w:t xml:space="preserve">输入通道具有静音、增益、噪声门、延时、相位、分频和均衡功能</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4"/>
              </w:numPr>
              <w:jc w:val="left"/>
              <w:widowControl/>
              <w:rPr>
                <w:rFonts w:ascii="Arial Narrow" w:hAnsi="Arial Narrow" w:cs="Arial Narrow"/>
                <w:szCs w:val="21"/>
              </w:rPr>
            </w:pPr>
            <w:r>
              <w:rPr>
                <w:rFonts w:ascii="Arial Narrow" w:hAnsi="Arial Narrow" w:cs="Arial Narrow"/>
                <w:szCs w:val="21"/>
                <w:lang w:bidi="ar"/>
              </w:rPr>
              <w:t xml:space="preserve">输出通道具有静音、增益、延时、相位、分频、均衡和压限功能</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4"/>
              </w:numPr>
              <w:jc w:val="left"/>
              <w:widowControl/>
              <w:rPr>
                <w:rFonts w:ascii="Arial Narrow" w:hAnsi="Arial Narrow" w:cs="Arial Narrow"/>
                <w:szCs w:val="21"/>
              </w:rPr>
            </w:pPr>
            <w:r>
              <w:rPr>
                <w:rFonts w:ascii="Arial Narrow" w:hAnsi="Arial Narrow" w:cs="Arial Narrow"/>
                <w:szCs w:val="21"/>
                <w:lang w:bidi="ar"/>
              </w:rPr>
              <w:t xml:space="preserve">输入输出不少于7段参量均衡，可调增益范围-20dB至15dB（步进0、1dB），Q值0、404至28、852，均衡器类型：PEQ，高架、低架、全通1、全通2</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4"/>
              </w:numPr>
              <w:jc w:val="left"/>
              <w:widowControl/>
              <w:rPr>
                <w:rFonts w:ascii="Arial Narrow" w:hAnsi="Arial Narrow" w:cs="Arial Narrow"/>
                <w:szCs w:val="21"/>
              </w:rPr>
            </w:pPr>
            <w:r>
              <w:rPr>
                <w:rFonts w:ascii="Arial Narrow" w:hAnsi="Arial Narrow" w:cs="Arial Narrow"/>
                <w:szCs w:val="21"/>
                <w:lang w:bidi="ar"/>
              </w:rPr>
              <w:t xml:space="preserve">输出高低通滤波器支持三种类型，支持6dB至48dB共8种斜率选择</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4"/>
              </w:numPr>
              <w:jc w:val="left"/>
              <w:widowControl/>
              <w:rPr>
                <w:rFonts w:ascii="Arial Narrow" w:hAnsi="Arial Narrow" w:cs="Arial Narrow"/>
                <w:szCs w:val="21"/>
              </w:rPr>
            </w:pPr>
            <w:r>
              <w:rPr>
                <w:rFonts w:ascii="Arial Narrow" w:hAnsi="Arial Narrow" w:cs="Arial Narrow"/>
                <w:szCs w:val="21"/>
                <w:lang w:bidi="ar"/>
              </w:rPr>
              <w:t xml:space="preserve">额定功率：2×300W/8Ω，2×450W/4Ω，1×900W/8Ω；</w:t>
            </w:r>
            <w:r>
              <w:rPr>
                <w:rFonts w:ascii="Arial Narrow" w:hAnsi="Arial Narrow" w:cs="Arial Narrow"/>
                <w:szCs w:val="21"/>
              </w:rPr>
            </w:r>
            <w:r/>
          </w:p>
          <w:p>
            <w:pPr>
              <w:pStyle w:val="1375"/>
              <w:numPr>
                <w:ilvl w:val="0"/>
                <w:numId w:val="134"/>
              </w:numPr>
              <w:jc w:val="left"/>
              <w:widowControl/>
              <w:rPr>
                <w:rFonts w:ascii="Arial Narrow" w:hAnsi="Arial Narrow" w:cs="Arial Narrow"/>
                <w:szCs w:val="21"/>
              </w:rPr>
            </w:pPr>
            <w:r>
              <w:rPr>
                <w:rFonts w:ascii="Arial Narrow" w:hAnsi="Arial Narrow" w:cs="Arial Narrow"/>
                <w:szCs w:val="21"/>
                <w:lang w:bidi="ar"/>
              </w:rPr>
              <w:t xml:space="preserve">频率响应：20Hz～20kHz（(±1dB)）；</w:t>
            </w:r>
            <w:r>
              <w:rPr>
                <w:rFonts w:ascii="Arial Narrow" w:hAnsi="Arial Narrow" w:cs="Arial Narrow"/>
                <w:szCs w:val="21"/>
              </w:rPr>
            </w:r>
            <w:r/>
          </w:p>
          <w:p>
            <w:pPr>
              <w:pStyle w:val="1375"/>
              <w:numPr>
                <w:ilvl w:val="0"/>
                <w:numId w:val="134"/>
              </w:numPr>
              <w:jc w:val="left"/>
              <w:widowControl/>
              <w:rPr>
                <w:rFonts w:ascii="Arial Narrow" w:hAnsi="Arial Narrow" w:cs="Arial Narrow"/>
                <w:szCs w:val="21"/>
              </w:rPr>
            </w:pPr>
            <w:r>
              <w:rPr>
                <w:rFonts w:ascii="Arial Narrow" w:hAnsi="Arial Narrow" w:cs="Arial Narrow"/>
                <w:szCs w:val="21"/>
                <w:lang w:bidi="ar"/>
              </w:rPr>
              <w:t xml:space="preserve">总谐波失真≤0.04%；</w:t>
            </w:r>
            <w:r>
              <w:rPr>
                <w:rFonts w:ascii="Arial Narrow" w:hAnsi="Arial Narrow" w:cs="Arial Narrow"/>
                <w:szCs w:val="21"/>
              </w:rPr>
            </w:r>
            <w:r/>
          </w:p>
          <w:p>
            <w:pPr>
              <w:pStyle w:val="1375"/>
              <w:numPr>
                <w:ilvl w:val="0"/>
                <w:numId w:val="134"/>
              </w:numPr>
              <w:jc w:val="left"/>
              <w:widowControl/>
              <w:rPr>
                <w:rFonts w:ascii="Arial Narrow" w:hAnsi="Arial Narrow" w:cs="Arial Narrow"/>
                <w:szCs w:val="21"/>
              </w:rPr>
            </w:pPr>
            <w:r>
              <w:rPr>
                <w:rFonts w:ascii="Arial Narrow" w:hAnsi="Arial Narrow" w:cs="Arial Narrow"/>
                <w:szCs w:val="21"/>
                <w:lang w:bidi="ar"/>
              </w:rPr>
              <w:t xml:space="preserve">串音衰减≥80dB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4"/>
              </w:numPr>
              <w:jc w:val="left"/>
              <w:widowControl/>
              <w:rPr>
                <w:rFonts w:ascii="Arial Narrow" w:hAnsi="Arial Narrow" w:cs="Arial Narrow"/>
                <w:szCs w:val="21"/>
              </w:rPr>
            </w:pPr>
            <w:r>
              <w:rPr>
                <w:rFonts w:ascii="Arial Narrow" w:hAnsi="Arial Narrow" w:cs="Arial Narrow"/>
                <w:szCs w:val="21"/>
                <w:lang w:bidi="ar"/>
              </w:rPr>
              <w:t xml:space="preserve">信噪比(A计权)≥100dB；</w:t>
            </w:r>
            <w:r>
              <w:rPr>
                <w:rFonts w:ascii="Arial Narrow" w:hAnsi="Arial Narrow" w:cs="Arial Narrow"/>
                <w:szCs w:val="21"/>
              </w:rPr>
            </w:r>
            <w:r/>
          </w:p>
          <w:p>
            <w:pPr>
              <w:pStyle w:val="1375"/>
              <w:numPr>
                <w:ilvl w:val="0"/>
                <w:numId w:val="134"/>
              </w:numPr>
              <w:jc w:val="left"/>
              <w:widowControl/>
              <w:rPr>
                <w:rFonts w:ascii="Arial Narrow" w:hAnsi="Arial Narrow" w:cs="Arial Narrow"/>
                <w:szCs w:val="21"/>
              </w:rPr>
            </w:pPr>
            <w:r>
              <w:rPr>
                <w:rFonts w:ascii="Arial Narrow" w:hAnsi="Arial Narrow" w:cs="Arial Narrow"/>
                <w:szCs w:val="21"/>
                <w:lang w:bidi="ar"/>
              </w:rPr>
              <w:t xml:space="preserve">阻尼系数（8Ω 20Hz-200Hz）≥520</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4"/>
              </w:numPr>
              <w:jc w:val="left"/>
              <w:widowControl/>
              <w:rPr>
                <w:rFonts w:ascii="Arial Narrow" w:hAnsi="Arial Narrow" w:cs="Arial Narrow"/>
                <w:szCs w:val="21"/>
              </w:rPr>
            </w:pPr>
            <w:r>
              <w:rPr>
                <w:rFonts w:ascii="Arial Narrow" w:hAnsi="Arial Narrow" w:cs="Arial Narrow"/>
                <w:szCs w:val="21"/>
                <w:lang w:bidi="ar"/>
              </w:rPr>
              <w:t xml:space="preserve">电压适应范围：AC110</w:t>
            </w:r>
            <w:r>
              <w:rPr>
                <w:rFonts w:hint="eastAsia" w:ascii="Arial Narrow" w:hAnsi="Arial Narrow" w:cs="Arial Narrow"/>
                <w:szCs w:val="21"/>
                <w:lang w:bidi="ar"/>
              </w:rPr>
              <w:t xml:space="preserve">V</w:t>
            </w:r>
            <w:r>
              <w:rPr>
                <w:rFonts w:ascii="Arial Narrow" w:hAnsi="Arial Narrow" w:cs="Arial Narrow"/>
                <w:szCs w:val="21"/>
                <w:lang w:bidi="ar"/>
              </w:rPr>
              <w:t xml:space="preserve">-242V，50Hz/60Hz；</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137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数字调音台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35"/>
              </w:numPr>
              <w:jc w:val="left"/>
              <w:widowControl/>
              <w:rPr>
                <w:rFonts w:ascii="Arial Narrow" w:hAnsi="Arial Narrow" w:cs="Arial Narrow"/>
                <w:szCs w:val="21"/>
              </w:rPr>
            </w:pPr>
            <w:r>
              <w:rPr>
                <w:rFonts w:ascii="Arial Narrow" w:hAnsi="Arial Narrow" w:cs="Arial Narrow"/>
                <w:szCs w:val="21"/>
                <w:lang w:bidi="ar"/>
              </w:rPr>
              <w:t xml:space="preserve">16路模拟输入，2路数字输入</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5"/>
              </w:numPr>
              <w:jc w:val="left"/>
              <w:widowControl/>
              <w:rPr>
                <w:rFonts w:ascii="Arial Narrow" w:hAnsi="Arial Narrow" w:cs="Arial Narrow"/>
                <w:szCs w:val="21"/>
              </w:rPr>
            </w:pPr>
            <w:r>
              <w:rPr>
                <w:rFonts w:ascii="Arial Narrow" w:hAnsi="Arial Narrow" w:cs="Arial Narrow"/>
                <w:szCs w:val="21"/>
                <w:lang w:bidi="ar"/>
              </w:rPr>
              <w:t xml:space="preserve">2路主输出、6路编组输出、2路辅助输出、1路立体声监听输出、1路AES数字输出</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5"/>
              </w:numPr>
              <w:jc w:val="left"/>
              <w:widowControl/>
              <w:rPr>
                <w:rFonts w:ascii="Arial Narrow" w:hAnsi="Arial Narrow" w:cs="Arial Narrow"/>
                <w:szCs w:val="21"/>
              </w:rPr>
            </w:pPr>
            <w:r>
              <w:rPr>
                <w:rFonts w:ascii="Arial Narrow" w:hAnsi="Arial Narrow" w:cs="Arial Narrow"/>
                <w:szCs w:val="21"/>
                <w:lang w:bidi="ar"/>
              </w:rPr>
              <w:t xml:space="preserve">10英寸触摸屏，1280×800分辨率，中英文界面随时切换无需重启</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5"/>
              </w:numPr>
              <w:jc w:val="left"/>
              <w:widowControl/>
              <w:rPr>
                <w:rFonts w:ascii="Arial Narrow" w:hAnsi="Arial Narrow" w:cs="Arial Narrow"/>
                <w:szCs w:val="21"/>
              </w:rPr>
            </w:pPr>
            <w:r>
              <w:rPr>
                <w:rFonts w:ascii="Arial Narrow" w:hAnsi="Arial Narrow" w:cs="Arial Narrow"/>
                <w:szCs w:val="21"/>
                <w:lang w:bidi="ar"/>
              </w:rPr>
              <w:t xml:space="preserve">内置USB录音、放音功能，USB播放器可以识别中文歌曲名</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5"/>
              </w:numPr>
              <w:jc w:val="left"/>
              <w:widowControl/>
              <w:rPr>
                <w:rFonts w:ascii="Arial Narrow" w:hAnsi="Arial Narrow" w:cs="Arial Narrow"/>
                <w:szCs w:val="21"/>
              </w:rPr>
            </w:pPr>
            <w:r>
              <w:rPr>
                <w:rFonts w:ascii="Arial Narrow" w:hAnsi="Arial Narrow" w:cs="Arial Narrow"/>
                <w:szCs w:val="21"/>
                <w:lang w:bidi="ar"/>
              </w:rPr>
              <w:t xml:space="preserve">内置独立的反馈抑制器，集成音箱管理器</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5"/>
              </w:numPr>
              <w:jc w:val="left"/>
              <w:widowControl/>
              <w:rPr>
                <w:rFonts w:ascii="Arial Narrow" w:hAnsi="Arial Narrow" w:cs="Arial Narrow"/>
                <w:szCs w:val="21"/>
              </w:rPr>
            </w:pPr>
            <w:r>
              <w:rPr>
                <w:rFonts w:ascii="Arial Narrow" w:hAnsi="Arial Narrow" w:cs="Arial Narrow"/>
                <w:szCs w:val="21"/>
                <w:lang w:bidi="ar"/>
              </w:rPr>
              <w:t xml:space="preserve">支持RS232、TCP/IP协议，便于第三方中控控制</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5"/>
              </w:numPr>
              <w:jc w:val="left"/>
              <w:widowControl/>
              <w:rPr>
                <w:rFonts w:ascii="Arial Narrow" w:hAnsi="Arial Narrow" w:cs="Arial Narrow"/>
                <w:szCs w:val="21"/>
              </w:rPr>
            </w:pPr>
            <w:r>
              <w:rPr>
                <w:rFonts w:ascii="Arial Narrow" w:hAnsi="Arial Narrow" w:cs="Arial Narrow"/>
                <w:szCs w:val="21"/>
                <w:lang w:bidi="ar"/>
              </w:rPr>
              <w:t xml:space="preserve">13个100mm行程的高精密电动推子</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5"/>
              </w:numPr>
              <w:jc w:val="left"/>
              <w:widowControl/>
              <w:rPr>
                <w:rFonts w:ascii="Arial Narrow" w:hAnsi="Arial Narrow" w:cs="Arial Narrow"/>
                <w:szCs w:val="21"/>
              </w:rPr>
            </w:pPr>
            <w:r>
              <w:rPr>
                <w:rFonts w:ascii="Arial Narrow" w:hAnsi="Arial Narrow" w:cs="Arial Narrow"/>
                <w:szCs w:val="21"/>
                <w:lang w:bidi="ar"/>
              </w:rPr>
              <w:t xml:space="preserve">可通过网络或U盘升级软件</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5"/>
              </w:numPr>
              <w:jc w:val="left"/>
              <w:widowControl/>
              <w:rPr>
                <w:rFonts w:ascii="Arial Narrow" w:hAnsi="Arial Narrow" w:cs="Arial Narrow"/>
                <w:szCs w:val="21"/>
              </w:rPr>
            </w:pPr>
            <w:r>
              <w:rPr>
                <w:rFonts w:ascii="Arial Narrow" w:hAnsi="Arial Narrow" w:cs="Arial Narrow"/>
                <w:szCs w:val="21"/>
                <w:lang w:bidi="ar"/>
              </w:rPr>
              <w:t xml:space="preserve">输入通道具有4段参量均衡、噪声门、反馈抑制器、高低通、压缩、反相</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5"/>
              </w:numPr>
              <w:jc w:val="left"/>
              <w:widowControl/>
              <w:rPr>
                <w:rFonts w:ascii="Arial Narrow" w:hAnsi="Arial Narrow" w:cs="Arial Narrow"/>
                <w:szCs w:val="21"/>
              </w:rPr>
            </w:pPr>
            <w:r>
              <w:rPr>
                <w:rFonts w:ascii="Arial Narrow" w:hAnsi="Arial Narrow" w:cs="Arial Narrow"/>
                <w:szCs w:val="21"/>
                <w:lang w:bidi="ar"/>
              </w:rPr>
              <w:t xml:space="preserve">输出通道具有8段参量均衡、高低通、压缩、反相、延时器</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5"/>
              </w:numPr>
              <w:jc w:val="left"/>
              <w:widowControl/>
              <w:rPr>
                <w:rFonts w:ascii="Arial Narrow" w:hAnsi="Arial Narrow" w:cs="Arial Narrow"/>
                <w:szCs w:val="21"/>
              </w:rPr>
            </w:pPr>
            <w:r>
              <w:rPr>
                <w:rFonts w:ascii="Arial Narrow" w:hAnsi="Arial Narrow" w:cs="Arial Narrow"/>
                <w:szCs w:val="21"/>
                <w:lang w:bidi="ar"/>
              </w:rPr>
              <w:t xml:space="preserve">支持100组场景预设功能，可导出、导入USB存储器，便于数据备份</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5"/>
              </w:numPr>
              <w:jc w:val="left"/>
              <w:widowControl/>
              <w:rPr>
                <w:rFonts w:ascii="Arial Narrow" w:hAnsi="Arial Narrow" w:cs="Arial Narrow"/>
                <w:szCs w:val="21"/>
              </w:rPr>
            </w:pPr>
            <w:r>
              <w:rPr>
                <w:rFonts w:ascii="Arial Narrow" w:hAnsi="Arial Narrow" w:cs="Arial Narrow"/>
                <w:szCs w:val="21"/>
                <w:lang w:bidi="ar"/>
              </w:rPr>
              <w:t xml:space="preserve">内置信号发生器：正弦波、粉红噪声、白噪声</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5"/>
              </w:numPr>
              <w:jc w:val="left"/>
              <w:widowControl/>
              <w:rPr>
                <w:rFonts w:ascii="Arial Narrow" w:hAnsi="Arial Narrow" w:cs="Arial Narrow"/>
                <w:szCs w:val="21"/>
              </w:rPr>
            </w:pPr>
            <w:r>
              <w:rPr>
                <w:rFonts w:ascii="Arial Narrow" w:hAnsi="Arial Narrow" w:cs="Arial Narrow"/>
                <w:szCs w:val="21"/>
                <w:lang w:bidi="ar"/>
              </w:rPr>
              <w:t xml:space="preserve">通道参数拷贝功能，相同的通道快速复制数据</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5"/>
              </w:numPr>
              <w:jc w:val="left"/>
              <w:widowControl/>
              <w:rPr>
                <w:rFonts w:ascii="Arial Narrow" w:hAnsi="Arial Narrow" w:cs="Arial Narrow"/>
                <w:szCs w:val="21"/>
              </w:rPr>
            </w:pPr>
            <w:r>
              <w:rPr>
                <w:rFonts w:ascii="Arial Narrow" w:hAnsi="Arial Narrow" w:cs="Arial Narrow"/>
                <w:szCs w:val="21"/>
                <w:lang w:bidi="ar"/>
              </w:rPr>
              <w:t xml:space="preserve">支持通道名称自定义</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5"/>
              </w:numPr>
              <w:jc w:val="left"/>
              <w:widowControl/>
              <w:rPr>
                <w:rFonts w:ascii="Arial Narrow" w:hAnsi="Arial Narrow" w:cs="Arial Narrow"/>
                <w:szCs w:val="21"/>
              </w:rPr>
            </w:pPr>
            <w:r>
              <w:rPr>
                <w:rFonts w:ascii="Arial Narrow" w:hAnsi="Arial Narrow" w:cs="Arial Narrow"/>
                <w:szCs w:val="21"/>
                <w:lang w:bidi="ar"/>
              </w:rPr>
              <w:t xml:space="preserve">具备面板锁定按键，防止误操作</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5"/>
              </w:numPr>
              <w:jc w:val="left"/>
              <w:widowControl/>
              <w:rPr>
                <w:rFonts w:ascii="Arial Narrow" w:hAnsi="Arial Narrow" w:cs="Arial Narrow"/>
                <w:szCs w:val="21"/>
              </w:rPr>
            </w:pPr>
            <w:r>
              <w:rPr>
                <w:rFonts w:ascii="Arial Narrow" w:hAnsi="Arial Narrow" w:cs="Arial Narrow"/>
                <w:szCs w:val="21"/>
                <w:lang w:bidi="ar"/>
              </w:rPr>
              <w:t xml:space="preserve">支持ipad控制</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5"/>
              </w:numPr>
              <w:jc w:val="left"/>
              <w:widowControl/>
              <w:rPr>
                <w:rFonts w:ascii="Arial Narrow" w:hAnsi="Arial Narrow" w:cs="Arial Narrow"/>
                <w:szCs w:val="21"/>
              </w:rPr>
            </w:pPr>
            <w:r>
              <w:rPr>
                <w:rFonts w:ascii="Arial Narrow" w:hAnsi="Arial Narrow" w:cs="Arial Narrow"/>
                <w:szCs w:val="21"/>
                <w:lang w:bidi="ar"/>
              </w:rPr>
              <w:t xml:space="preserve">支持I0T（物联）功能通过物联网管控平台，可以实现调音台的通道控制、场景调用、母线混音功能操作</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138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音频矩阵处理器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top"/>
            <w:textDirection w:val="lrTb"/>
            <w:noWrap w:val="false"/>
          </w:tcPr>
          <w:p>
            <w:pPr>
              <w:pStyle w:val="1375"/>
              <w:numPr>
                <w:ilvl w:val="0"/>
                <w:numId w:val="136"/>
              </w:numPr>
              <w:jc w:val="left"/>
              <w:widowControl/>
              <w:rPr>
                <w:rFonts w:ascii="Arial Narrow" w:hAnsi="Arial Narrow" w:cs="Arial Narrow"/>
                <w:szCs w:val="21"/>
              </w:rPr>
            </w:pPr>
            <w:r>
              <w:rPr>
                <w:rFonts w:ascii="Arial Narrow" w:hAnsi="Arial Narrow" w:cs="Arial Narrow"/>
                <w:szCs w:val="21"/>
                <w:lang w:bidi="ar"/>
              </w:rPr>
              <w:t xml:space="preserve">可使用PC软件实现DSP数字音频信号处理，包括：AFC、AEC、ANS、AM、AGC、PEQ、延时、分频、矩阵等功能；</w:t>
            </w:r>
            <w:r>
              <w:rPr>
                <w:rFonts w:ascii="Arial Narrow" w:hAnsi="Arial Narrow" w:cs="Arial Narrow"/>
                <w:szCs w:val="21"/>
              </w:rPr>
            </w:r>
            <w:r/>
          </w:p>
          <w:p>
            <w:pPr>
              <w:pStyle w:val="1375"/>
              <w:numPr>
                <w:ilvl w:val="0"/>
                <w:numId w:val="136"/>
              </w:numPr>
              <w:jc w:val="left"/>
              <w:widowControl/>
              <w:rPr>
                <w:rFonts w:ascii="Arial Narrow" w:hAnsi="Arial Narrow" w:cs="Arial Narrow"/>
                <w:szCs w:val="21"/>
              </w:rPr>
            </w:pPr>
            <w:r>
              <w:rPr>
                <w:rFonts w:ascii="Arial Narrow" w:hAnsi="Arial Narrow" w:cs="Arial Narrow"/>
                <w:szCs w:val="21"/>
                <w:lang w:bidi="ar"/>
              </w:rPr>
              <w:t xml:space="preserve">带有1路RS232，1路RS485</w:t>
            </w:r>
            <w:r>
              <w:rPr>
                <w:rFonts w:hint="eastAsia" w:ascii="Arial Narrow" w:hAnsi="Arial Narrow" w:cs="Arial Narrow"/>
                <w:szCs w:val="21"/>
                <w:lang w:bidi="ar"/>
              </w:rPr>
              <w:t xml:space="preserve">，</w:t>
            </w:r>
            <w:r>
              <w:rPr>
                <w:rFonts w:ascii="Arial Narrow" w:hAnsi="Arial Narrow" w:cs="Arial Narrow"/>
                <w:szCs w:val="21"/>
                <w:lang w:bidi="ar"/>
              </w:rPr>
              <w:t xml:space="preserve">4路GPIO接口</w:t>
            </w:r>
            <w:r>
              <w:rPr>
                <w:rFonts w:hint="eastAsia" w:ascii="Arial Narrow" w:hAnsi="Arial Narrow" w:cs="Arial Narrow"/>
                <w:szCs w:val="21"/>
                <w:lang w:bidi="ar"/>
              </w:rPr>
              <w:t xml:space="preserve">，</w:t>
            </w:r>
            <w:r>
              <w:rPr>
                <w:rFonts w:ascii="Arial Narrow" w:hAnsi="Arial Narrow" w:cs="Arial Narrow"/>
                <w:szCs w:val="21"/>
                <w:lang w:bidi="ar"/>
              </w:rPr>
              <w:t xml:space="preserve">可用于控制外部设备可对接外部设备；</w:t>
            </w:r>
            <w:r>
              <w:rPr>
                <w:rFonts w:ascii="Arial Narrow" w:hAnsi="Arial Narrow" w:cs="Arial Narrow"/>
                <w:szCs w:val="21"/>
              </w:rPr>
            </w:r>
            <w:r/>
          </w:p>
          <w:p>
            <w:pPr>
              <w:pStyle w:val="1375"/>
              <w:numPr>
                <w:ilvl w:val="0"/>
                <w:numId w:val="136"/>
              </w:numPr>
              <w:jc w:val="left"/>
              <w:widowControl/>
              <w:rPr>
                <w:rFonts w:ascii="Arial Narrow" w:hAnsi="Arial Narrow" w:cs="Arial Narrow"/>
                <w:szCs w:val="21"/>
              </w:rPr>
            </w:pPr>
            <w:r>
              <w:rPr>
                <w:rFonts w:ascii="Arial Narrow" w:hAnsi="Arial Narrow" w:cs="Arial Narrow"/>
                <w:szCs w:val="21"/>
                <w:lang w:bidi="ar"/>
              </w:rPr>
              <w:t xml:space="preserve">以太网接口支持连接局域网进行本地调试控制；支持连接外网，对接物联网平台，进行远程设备监测与控制</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6"/>
              </w:numPr>
              <w:jc w:val="left"/>
              <w:widowControl/>
              <w:rPr>
                <w:rFonts w:ascii="Arial Narrow" w:hAnsi="Arial Narrow" w:cs="Arial Narrow"/>
                <w:szCs w:val="21"/>
              </w:rPr>
            </w:pPr>
            <w:r>
              <w:rPr>
                <w:rFonts w:ascii="Arial Narrow" w:hAnsi="Arial Narrow" w:cs="Arial Narrow"/>
                <w:szCs w:val="21"/>
                <w:lang w:bidi="ar"/>
              </w:rPr>
              <w:t xml:space="preserve">支持通过物联网平台实时查看设备在线状态，并查看实时电平、通道静音状态、矩阵混音状态；</w:t>
            </w:r>
            <w:r>
              <w:rPr>
                <w:rFonts w:ascii="Arial Narrow" w:hAnsi="Arial Narrow" w:cs="Arial Narrow"/>
                <w:szCs w:val="21"/>
              </w:rPr>
            </w:r>
            <w:r/>
          </w:p>
          <w:p>
            <w:pPr>
              <w:pStyle w:val="1375"/>
              <w:numPr>
                <w:ilvl w:val="0"/>
                <w:numId w:val="136"/>
              </w:numPr>
              <w:jc w:val="left"/>
              <w:widowControl/>
              <w:rPr>
                <w:rFonts w:ascii="Arial Narrow" w:hAnsi="Arial Narrow" w:cs="Arial Narrow"/>
                <w:szCs w:val="21"/>
              </w:rPr>
            </w:pPr>
            <w:r>
              <w:rPr>
                <w:rFonts w:ascii="Arial Narrow" w:hAnsi="Arial Narrow" w:cs="Arial Narrow"/>
                <w:szCs w:val="21"/>
                <w:lang w:bidi="ar"/>
              </w:rPr>
              <w:t xml:space="preserve">支持通过物联平台对设备进行场景化管控，调用设备功能进行手动、定时、条件触发；</w:t>
            </w:r>
            <w:r>
              <w:rPr>
                <w:rFonts w:ascii="Arial Narrow" w:hAnsi="Arial Narrow" w:cs="Arial Narrow"/>
                <w:szCs w:val="21"/>
              </w:rPr>
            </w:r>
            <w:r/>
          </w:p>
          <w:p>
            <w:pPr>
              <w:pStyle w:val="1375"/>
              <w:numPr>
                <w:ilvl w:val="0"/>
                <w:numId w:val="136"/>
              </w:numPr>
              <w:jc w:val="left"/>
              <w:widowControl/>
              <w:rPr>
                <w:rFonts w:ascii="Arial Narrow" w:hAnsi="Arial Narrow" w:cs="Arial Narrow"/>
                <w:szCs w:val="21"/>
              </w:rPr>
            </w:pPr>
            <w:r>
              <w:rPr>
                <w:rFonts w:ascii="Arial Narrow" w:hAnsi="Arial Narrow" w:cs="Arial Narrow"/>
                <w:szCs w:val="21"/>
                <w:lang w:bidi="ar"/>
              </w:rPr>
              <w:t xml:space="preserve">输入通道音频处理，支持ANS 噪声抑制、AFC 反馈抑制、AEC 回声消除、信号发生器、扩展器、压缩器、自动增益、参量均衡；</w:t>
            </w:r>
            <w:r>
              <w:rPr>
                <w:rFonts w:ascii="Arial Narrow" w:hAnsi="Arial Narrow" w:cs="Arial Narrow"/>
                <w:szCs w:val="21"/>
              </w:rPr>
            </w:r>
            <w:r/>
          </w:p>
          <w:p>
            <w:pPr>
              <w:pStyle w:val="1375"/>
              <w:numPr>
                <w:ilvl w:val="0"/>
                <w:numId w:val="136"/>
              </w:numPr>
              <w:jc w:val="left"/>
              <w:widowControl/>
              <w:rPr>
                <w:rFonts w:ascii="Arial Narrow" w:hAnsi="Arial Narrow" w:cs="Arial Narrow"/>
                <w:szCs w:val="21"/>
              </w:rPr>
            </w:pPr>
            <w:r>
              <w:rPr>
                <w:rFonts w:ascii="Arial Narrow" w:hAnsi="Arial Narrow" w:cs="Arial Narrow"/>
                <w:szCs w:val="21"/>
                <w:lang w:bidi="ar"/>
              </w:rPr>
              <w:t xml:space="preserve">输出通道音频处理，支持延时器、高低通滤波器、限幅器、参量均衡；</w:t>
            </w:r>
            <w:r>
              <w:rPr>
                <w:rFonts w:ascii="Arial Narrow" w:hAnsi="Arial Narrow" w:cs="Arial Narrow"/>
                <w:szCs w:val="21"/>
              </w:rPr>
            </w:r>
            <w:r/>
          </w:p>
          <w:p>
            <w:pPr>
              <w:pStyle w:val="1375"/>
              <w:numPr>
                <w:ilvl w:val="0"/>
                <w:numId w:val="136"/>
              </w:numPr>
              <w:jc w:val="left"/>
              <w:widowControl/>
              <w:rPr>
                <w:rFonts w:ascii="Arial Narrow" w:hAnsi="Arial Narrow" w:cs="Arial Narrow"/>
                <w:szCs w:val="21"/>
              </w:rPr>
            </w:pPr>
            <w:r>
              <w:rPr>
                <w:rFonts w:ascii="Arial Narrow" w:hAnsi="Arial Narrow" w:cs="Arial Narrow"/>
                <w:szCs w:val="21"/>
                <w:lang w:bidi="ar"/>
              </w:rPr>
              <w:t xml:space="preserve">软件支持可视化编程，可选择拉取模块化组件，自由组合成个性化用户界面，并支持一键导入至平板或手机终端使用；</w:t>
            </w:r>
            <w:r>
              <w:rPr>
                <w:rFonts w:ascii="Arial Narrow" w:hAnsi="Arial Narrow" w:cs="Arial Narrow"/>
                <w:szCs w:val="21"/>
              </w:rPr>
            </w:r>
            <w:r/>
          </w:p>
          <w:p>
            <w:pPr>
              <w:pStyle w:val="1375"/>
              <w:numPr>
                <w:ilvl w:val="0"/>
                <w:numId w:val="136"/>
              </w:numPr>
              <w:jc w:val="left"/>
              <w:widowControl/>
              <w:rPr>
                <w:rFonts w:ascii="Arial Narrow" w:hAnsi="Arial Narrow" w:cs="Arial Narrow"/>
                <w:szCs w:val="21"/>
              </w:rPr>
            </w:pPr>
            <w:r>
              <w:rPr>
                <w:rFonts w:ascii="Arial Narrow" w:hAnsi="Arial Narrow" w:cs="Arial Narrow"/>
                <w:szCs w:val="21"/>
                <w:lang w:bidi="ar"/>
              </w:rPr>
              <w:t xml:space="preserve">设备接口：8*AUDIO IN，8*AUDIO OUT，1*RS232，1*RS485，4*GPIO，1*ETHERNET 以太网接口，1*USB AUDIO ；</w:t>
            </w:r>
            <w:r>
              <w:rPr>
                <w:rFonts w:ascii="Arial Narrow" w:hAnsi="Arial Narrow" w:cs="Arial Narrow"/>
                <w:szCs w:val="21"/>
              </w:rPr>
            </w:r>
            <w:r/>
          </w:p>
          <w:p>
            <w:pPr>
              <w:pStyle w:val="1375"/>
              <w:numPr>
                <w:ilvl w:val="0"/>
                <w:numId w:val="136"/>
              </w:numPr>
              <w:jc w:val="left"/>
              <w:widowControl/>
              <w:rPr>
                <w:rFonts w:ascii="Arial Narrow" w:hAnsi="Arial Narrow" w:cs="Arial Narrow"/>
                <w:szCs w:val="21"/>
              </w:rPr>
            </w:pPr>
            <w:r>
              <w:rPr>
                <w:rFonts w:ascii="Arial Narrow" w:hAnsi="Arial Narrow" w:cs="Arial Narrow"/>
                <w:szCs w:val="21"/>
                <w:lang w:bidi="ar"/>
              </w:rPr>
              <w:t xml:space="preserve">总线式AEC，尾长时间：512ms，收敛率：60dB/S, 回声消除幅度：60dB；</w:t>
            </w:r>
            <w:r>
              <w:rPr>
                <w:rFonts w:ascii="Arial Narrow" w:hAnsi="Arial Narrow" w:cs="Arial Narrow"/>
                <w:szCs w:val="21"/>
              </w:rPr>
            </w:r>
            <w:r/>
          </w:p>
          <w:p>
            <w:pPr>
              <w:pStyle w:val="1375"/>
              <w:numPr>
                <w:ilvl w:val="0"/>
                <w:numId w:val="136"/>
              </w:numPr>
              <w:jc w:val="left"/>
              <w:widowControl/>
              <w:rPr>
                <w:rFonts w:ascii="Arial Narrow" w:hAnsi="Arial Narrow" w:cs="Arial Narrow"/>
                <w:szCs w:val="21"/>
              </w:rPr>
            </w:pPr>
            <w:r>
              <w:rPr>
                <w:rFonts w:ascii="Arial Narrow" w:hAnsi="Arial Narrow" w:cs="Arial Narrow"/>
                <w:szCs w:val="21"/>
                <w:lang w:bidi="ar"/>
              </w:rPr>
              <w:t xml:space="preserve">独立通道的AFC（反馈抑制），采用陷波式算法，传声增益提升幅度：10dB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6"/>
              </w:numPr>
              <w:jc w:val="left"/>
              <w:widowControl/>
              <w:rPr>
                <w:rFonts w:ascii="Arial Narrow" w:hAnsi="Arial Narrow" w:cs="Arial Narrow"/>
                <w:szCs w:val="21"/>
              </w:rPr>
            </w:pPr>
            <w:r>
              <w:rPr>
                <w:rFonts w:ascii="Arial Narrow" w:hAnsi="Arial Narrow" w:cs="Arial Narrow"/>
                <w:szCs w:val="21"/>
                <w:lang w:bidi="ar"/>
              </w:rPr>
              <w:t xml:space="preserve">噪声抑制（ANS），信噪比提升18dB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6"/>
              </w:numPr>
              <w:jc w:val="left"/>
              <w:widowControl/>
              <w:rPr>
                <w:rFonts w:ascii="Arial Narrow" w:hAnsi="Arial Narrow" w:cs="Arial Narrow"/>
                <w:szCs w:val="21"/>
              </w:rPr>
            </w:pPr>
            <w:r>
              <w:rPr>
                <w:rFonts w:ascii="Arial Narrow" w:hAnsi="Arial Narrow" w:cs="Arial Narrow"/>
                <w:szCs w:val="21"/>
                <w:lang w:bidi="ar"/>
              </w:rPr>
              <w:t xml:space="preserve">8段英式参量均衡，提供5种滤波器选择：arametric,Lowshelf,Highshelf,Lowpass,Highpass</w:t>
            </w:r>
            <w:r>
              <w:rPr>
                <w:rFonts w:ascii="Arial Narrow" w:hAnsi="Arial Narrow" w:cs="Arial Narrow"/>
                <w:szCs w:val="21"/>
                <w:u w:val="single"/>
                <w:lang w:bidi="ar"/>
              </w:rPr>
              <w:t xml:space="preserve">（提供功能截图，并加盖厂家公章佐证）</w:t>
            </w:r>
            <w:r>
              <w:rPr>
                <w:rFonts w:hint="eastAsia" w:ascii="Arial Narrow" w:hAnsi="Arial Narrow" w:cs="Arial Narrow"/>
                <w:szCs w:val="21"/>
                <w:u w:val="single"/>
                <w:lang w:bidi="ar"/>
              </w:rPr>
              <w:t xml:space="preserve">；</w:t>
            </w:r>
            <w:r>
              <w:rPr>
                <w:rFonts w:ascii="Arial Narrow" w:hAnsi="Arial Narrow" w:cs="Arial Narrow"/>
                <w:szCs w:val="21"/>
              </w:rPr>
            </w:r>
            <w:r/>
          </w:p>
          <w:p>
            <w:pPr>
              <w:pStyle w:val="1375"/>
              <w:numPr>
                <w:ilvl w:val="0"/>
                <w:numId w:val="136"/>
              </w:numPr>
              <w:jc w:val="left"/>
              <w:widowControl/>
              <w:rPr>
                <w:rFonts w:ascii="Arial Narrow" w:hAnsi="Arial Narrow" w:cs="Arial Narrow"/>
                <w:szCs w:val="21"/>
              </w:rPr>
            </w:pPr>
            <w:r>
              <w:rPr>
                <w:rFonts w:ascii="Arial Narrow" w:hAnsi="Arial Narrow" w:cs="Arial Narrow"/>
                <w:szCs w:val="21"/>
                <w:lang w:bidi="ar"/>
              </w:rPr>
              <w:t xml:space="preserve">支持场景预设功能，最大支持16组场景</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6"/>
              </w:numPr>
              <w:jc w:val="left"/>
              <w:widowControl/>
              <w:rPr>
                <w:rFonts w:ascii="Arial Narrow" w:hAnsi="Arial Narrow" w:cs="Arial Narrow"/>
                <w:szCs w:val="21"/>
              </w:rPr>
            </w:pPr>
            <w:r>
              <w:rPr>
                <w:rFonts w:ascii="Arial Narrow" w:hAnsi="Arial Narrow" w:cs="Arial Narrow"/>
                <w:szCs w:val="21"/>
                <w:lang w:bidi="ar"/>
              </w:rPr>
              <w:t xml:space="preserve">支持将场景数据生成文件保存，并实时导入导出</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6"/>
              </w:numPr>
              <w:jc w:val="left"/>
              <w:widowControl/>
              <w:rPr>
                <w:rFonts w:ascii="Arial Narrow" w:hAnsi="Arial Narrow" w:cs="Arial Narrow"/>
                <w:szCs w:val="21"/>
              </w:rPr>
            </w:pPr>
            <w:r>
              <w:rPr>
                <w:rFonts w:ascii="Arial Narrow" w:hAnsi="Arial Narrow" w:cs="Arial Narrow"/>
                <w:szCs w:val="21"/>
                <w:u w:val="single"/>
                <w:lang w:bidi="ar"/>
              </w:rPr>
              <w:t xml:space="preserve">需提供软件功能截图</w:t>
            </w:r>
            <w:r>
              <w:rPr>
                <w:rFonts w:hint="eastAsia" w:ascii="Arial Narrow" w:hAnsi="Arial Narrow" w:cs="Arial Narrow"/>
                <w:szCs w:val="21"/>
                <w:u w:val="single"/>
                <w:lang w:bidi="ar"/>
              </w:rPr>
              <w:t xml:space="preserve">，</w:t>
            </w:r>
            <w:r>
              <w:rPr>
                <w:rFonts w:ascii="Arial Narrow" w:hAnsi="Arial Narrow" w:cs="Arial Narrow"/>
                <w:szCs w:val="21"/>
                <w:lang w:bidi="ar"/>
              </w:rPr>
              <w:t xml:space="preserve">截图内容须包含：支持将设备绑定至物联平台任意场所，并在平台中生成系统拓扑图，直观展示系统链路，便于用户对场所设备进行集中管理与异常排查。</w:t>
            </w:r>
            <w:r>
              <w:rPr>
                <w:rFonts w:ascii="Arial Narrow" w:hAnsi="Arial Narrow" w:cs="Arial Narrow"/>
                <w:szCs w:val="21"/>
              </w:rPr>
            </w:r>
            <w:r/>
          </w:p>
          <w:p>
            <w:pPr>
              <w:pStyle w:val="1375"/>
              <w:numPr>
                <w:ilvl w:val="0"/>
                <w:numId w:val="136"/>
              </w:numPr>
              <w:jc w:val="left"/>
              <w:widowControl/>
              <w:rPr>
                <w:rFonts w:ascii="Arial Narrow" w:hAnsi="Arial Narrow" w:cs="Arial Narrow"/>
                <w:szCs w:val="21"/>
              </w:rPr>
            </w:pPr>
            <w:r>
              <w:rPr>
                <w:rFonts w:ascii="Arial Narrow" w:hAnsi="Arial Narrow" w:cs="Arial Narrow"/>
                <w:szCs w:val="21"/>
                <w:u w:val="single"/>
                <w:lang w:bidi="ar"/>
              </w:rPr>
              <w:t xml:space="preserve">▲需提供具有CMA或CNAS标识的第三方检测报告复印件</w:t>
            </w:r>
            <w:r>
              <w:rPr>
                <w:rFonts w:ascii="Arial Narrow" w:hAnsi="Arial Narrow" w:cs="Arial Narrow"/>
                <w:szCs w:val="21"/>
                <w:lang w:bidi="ar"/>
              </w:rPr>
              <w:t xml:space="preserve">，报告内含如下功能：8 路模拟信号输入，8 路模拟信号输出，支持手机、平板、电脑端上位机软件与物联网平台任意切换；支持物联网平台远程操控设备音频矩阵切换、支持一键静音、调整每路音频增益，控制音量大小。</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139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数字音频处理器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37"/>
              </w:numPr>
              <w:jc w:val="left"/>
              <w:widowControl/>
              <w:rPr>
                <w:rFonts w:ascii="Arial Narrow" w:hAnsi="Arial Narrow" w:cs="Arial Narrow"/>
                <w:szCs w:val="21"/>
              </w:rPr>
            </w:pPr>
            <w:r>
              <w:rPr>
                <w:rFonts w:ascii="Arial Narrow" w:hAnsi="Arial Narrow" w:cs="Arial Narrow"/>
                <w:szCs w:val="21"/>
                <w:lang w:bidi="ar"/>
              </w:rPr>
              <w:t xml:space="preserve">4进8出数字音频处理器</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7"/>
              </w:numPr>
              <w:jc w:val="left"/>
              <w:widowControl/>
              <w:rPr>
                <w:rFonts w:ascii="Arial Narrow" w:hAnsi="Arial Narrow" w:cs="Arial Narrow"/>
                <w:szCs w:val="21"/>
              </w:rPr>
            </w:pPr>
            <w:r>
              <w:rPr>
                <w:rFonts w:ascii="Arial Narrow" w:hAnsi="Arial Narrow" w:cs="Arial Narrow"/>
                <w:szCs w:val="21"/>
                <w:lang w:bidi="ar"/>
              </w:rPr>
              <w:t xml:space="preserve">采用24位DSP技术，高性能AD/DA编解码器，采样率 96kHz</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7"/>
              </w:numPr>
              <w:jc w:val="left"/>
              <w:widowControl/>
              <w:rPr>
                <w:rFonts w:ascii="Arial Narrow" w:hAnsi="Arial Narrow" w:cs="Arial Narrow"/>
                <w:szCs w:val="21"/>
              </w:rPr>
            </w:pPr>
            <w:r>
              <w:rPr>
                <w:rFonts w:ascii="Arial Narrow" w:hAnsi="Arial Narrow" w:cs="Arial Narrow"/>
                <w:szCs w:val="21"/>
                <w:lang w:bidi="ar"/>
              </w:rPr>
              <w:t xml:space="preserve">灵活组合的输入输出，多种分频模式</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7"/>
              </w:numPr>
              <w:jc w:val="left"/>
              <w:widowControl/>
              <w:rPr>
                <w:rFonts w:ascii="Arial Narrow" w:hAnsi="Arial Narrow" w:cs="Arial Narrow"/>
                <w:szCs w:val="21"/>
              </w:rPr>
            </w:pPr>
            <w:r>
              <w:rPr>
                <w:rFonts w:ascii="Arial Narrow" w:hAnsi="Arial Narrow" w:cs="Arial Narrow"/>
                <w:szCs w:val="21"/>
                <w:lang w:bidi="ar"/>
              </w:rPr>
              <w:t xml:space="preserve">输入输出音量调节，范围从-80dB到+12dB，最小步进0.1dB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7"/>
              </w:numPr>
              <w:jc w:val="left"/>
              <w:widowControl/>
              <w:rPr>
                <w:rFonts w:ascii="Arial Narrow" w:hAnsi="Arial Narrow" w:cs="Arial Narrow"/>
                <w:szCs w:val="21"/>
              </w:rPr>
            </w:pPr>
            <w:r>
              <w:rPr>
                <w:rFonts w:ascii="Arial Narrow" w:hAnsi="Arial Narrow" w:cs="Arial Narrow"/>
                <w:szCs w:val="21"/>
                <w:lang w:bidi="ar"/>
              </w:rPr>
              <w:t xml:space="preserve">每个输入通道有9段参量均衡（PEQ），每个输出通道有15段参量均衡（PEQ），每段均有有参量，低架和高架等多种EQ类型选择</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7"/>
              </w:numPr>
              <w:jc w:val="left"/>
              <w:widowControl/>
              <w:rPr>
                <w:rFonts w:ascii="Arial Narrow" w:hAnsi="Arial Narrow" w:cs="Arial Narrow"/>
                <w:szCs w:val="21"/>
              </w:rPr>
            </w:pPr>
            <w:r>
              <w:rPr>
                <w:rFonts w:ascii="Arial Narrow" w:hAnsi="Arial Narrow" w:cs="Arial Narrow"/>
                <w:szCs w:val="21"/>
                <w:lang w:bidi="ar"/>
              </w:rPr>
              <w:t xml:space="preserve">输出具备高通和低通滤波器，每个滤波器有多种斜率和类型供选择</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7"/>
              </w:numPr>
              <w:jc w:val="left"/>
              <w:widowControl/>
              <w:rPr>
                <w:rFonts w:ascii="Arial Narrow" w:hAnsi="Arial Narrow" w:cs="Arial Narrow"/>
                <w:szCs w:val="21"/>
              </w:rPr>
            </w:pPr>
            <w:r>
              <w:rPr>
                <w:rFonts w:ascii="Arial Narrow" w:hAnsi="Arial Narrow" w:cs="Arial Narrow"/>
                <w:szCs w:val="21"/>
                <w:lang w:bidi="ar"/>
              </w:rPr>
              <w:t xml:space="preserve">每个输入/输出通道可设置最长延时达1200.00ms</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7"/>
              </w:numPr>
              <w:jc w:val="left"/>
              <w:widowControl/>
              <w:rPr>
                <w:rFonts w:ascii="Arial Narrow" w:hAnsi="Arial Narrow" w:cs="Arial Narrow"/>
                <w:szCs w:val="21"/>
              </w:rPr>
            </w:pPr>
            <w:r>
              <w:rPr>
                <w:rFonts w:ascii="Arial Narrow" w:hAnsi="Arial Narrow" w:cs="Arial Narrow"/>
                <w:szCs w:val="21"/>
                <w:lang w:bidi="ar"/>
              </w:rPr>
              <w:t xml:space="preserve">每个输出通道带相位反转功能通道复制功能，令调节更省便</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7"/>
              </w:numPr>
              <w:jc w:val="left"/>
              <w:widowControl/>
              <w:rPr>
                <w:rFonts w:ascii="Arial Narrow" w:hAnsi="Arial Narrow" w:cs="Arial Narrow"/>
                <w:szCs w:val="21"/>
              </w:rPr>
            </w:pPr>
            <w:r>
              <w:rPr>
                <w:rFonts w:ascii="Arial Narrow" w:hAnsi="Arial Narrow" w:cs="Arial Narrow"/>
                <w:szCs w:val="21"/>
                <w:lang w:bidi="ar"/>
              </w:rPr>
              <w:t xml:space="preserve">输入输出增益：-80dB～+12dB可调，歩进0.1dB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7"/>
              </w:numPr>
              <w:jc w:val="left"/>
              <w:widowControl/>
              <w:rPr>
                <w:rFonts w:ascii="Arial Narrow" w:hAnsi="Arial Narrow" w:cs="Arial Narrow"/>
                <w:szCs w:val="21"/>
              </w:rPr>
            </w:pPr>
            <w:r>
              <w:rPr>
                <w:rFonts w:ascii="Arial Narrow" w:hAnsi="Arial Narrow" w:cs="Arial Narrow"/>
                <w:szCs w:val="21"/>
                <w:lang w:bidi="ar"/>
              </w:rPr>
              <w:t xml:space="preserve">压限阈值-40dBu～+20dBu可调，歩进0.5dBu启动时间0.3ms～200ms可调，释放时间50ms～5000ms可调</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7"/>
              </w:numPr>
              <w:jc w:val="left"/>
              <w:widowControl/>
              <w:rPr>
                <w:rFonts w:ascii="Arial Narrow" w:hAnsi="Arial Narrow" w:cs="Arial Narrow"/>
                <w:szCs w:val="21"/>
              </w:rPr>
            </w:pPr>
            <w:r>
              <w:rPr>
                <w:rFonts w:ascii="Arial Narrow" w:hAnsi="Arial Narrow" w:cs="Arial Narrow"/>
                <w:szCs w:val="21"/>
                <w:lang w:bidi="ar"/>
              </w:rPr>
              <w:t xml:space="preserve">多通道链接功能，可同时设置多个通道参数</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7"/>
              </w:numPr>
              <w:jc w:val="left"/>
              <w:widowControl/>
              <w:rPr>
                <w:rFonts w:ascii="Arial Narrow" w:hAnsi="Arial Narrow" w:cs="Arial Narrow"/>
                <w:szCs w:val="21"/>
              </w:rPr>
            </w:pPr>
            <w:r>
              <w:rPr>
                <w:rFonts w:ascii="Arial Narrow" w:hAnsi="Arial Narrow" w:cs="Arial Narrow"/>
                <w:szCs w:val="21"/>
                <w:lang w:bidi="ar"/>
              </w:rPr>
              <w:t xml:space="preserve">直观友好的用户界面，USB，RS485等多种方式与上位机连接</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140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小振膜合唱话筒</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38"/>
              </w:numPr>
              <w:jc w:val="left"/>
              <w:widowControl/>
              <w:rPr>
                <w:rFonts w:ascii="Arial Narrow" w:hAnsi="Arial Narrow" w:cs="Arial Narrow"/>
                <w:szCs w:val="21"/>
              </w:rPr>
            </w:pPr>
            <w:r>
              <w:rPr>
                <w:rFonts w:ascii="Arial Narrow" w:hAnsi="Arial Narrow" w:cs="Arial Narrow"/>
                <w:szCs w:val="21"/>
                <w:lang w:bidi="ar"/>
              </w:rPr>
              <w:t xml:space="preserve">指向性：心型</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8"/>
              </w:numPr>
              <w:jc w:val="left"/>
              <w:widowControl/>
              <w:rPr>
                <w:rFonts w:ascii="Arial Narrow" w:hAnsi="Arial Narrow" w:cs="Arial Narrow"/>
                <w:szCs w:val="21"/>
              </w:rPr>
            </w:pPr>
            <w:r>
              <w:rPr>
                <w:rFonts w:ascii="Arial Narrow" w:hAnsi="Arial Narrow" w:cs="Arial Narrow"/>
                <w:szCs w:val="21"/>
                <w:lang w:bidi="ar"/>
              </w:rPr>
              <w:t xml:space="preserve">灵敏度：20mV/Pa(-34dBV)+/-3dB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8"/>
              </w:numPr>
              <w:jc w:val="left"/>
              <w:widowControl/>
              <w:rPr>
                <w:rFonts w:ascii="Arial Narrow" w:hAnsi="Arial Narrow" w:cs="Arial Narrow"/>
                <w:szCs w:val="21"/>
              </w:rPr>
            </w:pPr>
            <w:r>
              <w:rPr>
                <w:rFonts w:ascii="Arial Narrow" w:hAnsi="Arial Narrow" w:cs="Arial Narrow"/>
                <w:szCs w:val="21"/>
                <w:lang w:bidi="ar"/>
              </w:rPr>
              <w:t xml:space="preserve">输出阻抗：200</w:t>
            </w:r>
            <w:r>
              <w:rPr>
                <w:rFonts w:hint="eastAsia" w:ascii="Arial Narrow" w:hAnsi="Arial Narrow" w:cs="Arial Narrow"/>
                <w:szCs w:val="21"/>
                <w:lang w:bidi="ar"/>
              </w:rPr>
              <w:t xml:space="preserve">Ω；</w:t>
            </w:r>
            <w:r>
              <w:rPr>
                <w:rFonts w:ascii="Arial Narrow" w:hAnsi="Arial Narrow" w:cs="Arial Narrow"/>
                <w:szCs w:val="21"/>
              </w:rPr>
            </w:r>
            <w:r/>
          </w:p>
          <w:p>
            <w:pPr>
              <w:pStyle w:val="1375"/>
              <w:numPr>
                <w:ilvl w:val="0"/>
                <w:numId w:val="138"/>
              </w:numPr>
              <w:jc w:val="left"/>
              <w:widowControl/>
              <w:rPr>
                <w:rFonts w:ascii="Arial Narrow" w:hAnsi="Arial Narrow" w:cs="Arial Narrow"/>
                <w:szCs w:val="21"/>
              </w:rPr>
            </w:pPr>
            <w:r>
              <w:rPr>
                <w:rFonts w:ascii="Arial Narrow" w:hAnsi="Arial Narrow" w:cs="Arial Narrow"/>
                <w:szCs w:val="21"/>
                <w:lang w:bidi="ar"/>
              </w:rPr>
              <w:t xml:space="preserve">信噪比：&gt;75dB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8"/>
              </w:numPr>
              <w:jc w:val="left"/>
              <w:widowControl/>
              <w:rPr>
                <w:rFonts w:ascii="Arial Narrow" w:hAnsi="Arial Narrow" w:cs="Arial Narrow"/>
                <w:szCs w:val="21"/>
              </w:rPr>
            </w:pPr>
            <w:r>
              <w:rPr>
                <w:rFonts w:ascii="Arial Narrow" w:hAnsi="Arial Narrow" w:cs="Arial Narrow"/>
                <w:szCs w:val="21"/>
                <w:lang w:bidi="ar"/>
              </w:rPr>
              <w:t xml:space="preserve">最大声压级：138dBSPL</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8"/>
              </w:numPr>
              <w:jc w:val="left"/>
              <w:widowControl/>
              <w:rPr>
                <w:rFonts w:ascii="Arial Narrow" w:hAnsi="Arial Narrow" w:cs="Arial Narrow"/>
                <w:szCs w:val="21"/>
              </w:rPr>
            </w:pPr>
            <w:r>
              <w:rPr>
                <w:rFonts w:ascii="Arial Narrow" w:hAnsi="Arial Narrow" w:cs="Arial Narrow"/>
                <w:szCs w:val="21"/>
                <w:lang w:bidi="ar"/>
              </w:rPr>
              <w:t xml:space="preserve">等效声压：18dB（A weighted）</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8"/>
              </w:numPr>
              <w:jc w:val="left"/>
              <w:widowControl/>
              <w:rPr>
                <w:rFonts w:ascii="Arial Narrow" w:hAnsi="Arial Narrow" w:cs="Arial Narrow"/>
                <w:szCs w:val="21"/>
              </w:rPr>
            </w:pPr>
            <w:r>
              <w:rPr>
                <w:rFonts w:ascii="Arial Narrow" w:hAnsi="Arial Narrow" w:cs="Arial Narrow"/>
                <w:szCs w:val="21"/>
                <w:lang w:bidi="ar"/>
              </w:rPr>
              <w:t xml:space="preserve">动态范围：120dB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8"/>
              </w:numPr>
              <w:jc w:val="left"/>
              <w:widowControl/>
              <w:rPr>
                <w:rFonts w:ascii="Arial Narrow" w:hAnsi="Arial Narrow" w:cs="Arial Narrow"/>
                <w:szCs w:val="21"/>
              </w:rPr>
            </w:pPr>
            <w:r>
              <w:rPr>
                <w:rFonts w:ascii="Arial Narrow" w:hAnsi="Arial Narrow" w:cs="Arial Narrow"/>
                <w:szCs w:val="21"/>
                <w:lang w:bidi="ar"/>
              </w:rPr>
              <w:t xml:space="preserve">工作电压：12-48V幻象电源</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8"/>
              </w:numPr>
              <w:jc w:val="left"/>
              <w:widowControl/>
              <w:rPr>
                <w:rFonts w:ascii="Arial Narrow" w:hAnsi="Arial Narrow" w:cs="Arial Narrow"/>
                <w:szCs w:val="21"/>
              </w:rPr>
            </w:pPr>
            <w:r>
              <w:rPr>
                <w:rFonts w:ascii="Arial Narrow" w:hAnsi="Arial Narrow" w:cs="Arial Narrow"/>
                <w:szCs w:val="21"/>
                <w:lang w:bidi="ar"/>
              </w:rPr>
              <w:t xml:space="preserve">连接口：3针XLR公座</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141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落地支架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落地支架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3572"/>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142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无线传声器(手持)</w:t>
            </w:r>
            <w:r>
              <w:rPr>
                <w:rFonts w:ascii="Arial Narrow" w:hAnsi="Arial Narrow" w:cs="Arial Narrow"/>
                <w:szCs w:val="21"/>
              </w:rPr>
            </w:r>
            <w:r/>
          </w:p>
        </w:tc>
        <w:tc>
          <w:tcPr>
            <w:tcBorders>
              <w:top w:val="none" w:color="000000" w:sz="4" w:space="0"/>
              <w:left w:val="none" w:color="000000" w:sz="4" w:space="0"/>
              <w:bottom w:val="none" w:color="000000" w:sz="4" w:space="0"/>
              <w:right w:val="none" w:color="000000" w:sz="4" w:space="0"/>
            </w:tcBorders>
            <w:tcW w:w="2093" w:type="pct"/>
            <w:vAlign w:val="center"/>
            <w:textDirection w:val="lrTb"/>
            <w:noWrap w:val="false"/>
          </w:tcPr>
          <w:p>
            <w:pPr>
              <w:pStyle w:val="1375"/>
              <w:numPr>
                <w:ilvl w:val="0"/>
                <w:numId w:val="139"/>
              </w:numPr>
              <w:jc w:val="left"/>
              <w:widowControl/>
              <w:rPr>
                <w:rFonts w:ascii="Arial Narrow" w:hAnsi="Arial Narrow" w:cs="Arial Narrow"/>
                <w:szCs w:val="21"/>
              </w:rPr>
            </w:pPr>
            <w:r>
              <w:rPr>
                <w:rFonts w:ascii="Arial Narrow" w:hAnsi="Arial Narrow" w:cs="Arial Narrow"/>
                <w:szCs w:val="21"/>
                <w:lang w:bidi="ar"/>
              </w:rPr>
              <w:t xml:space="preserve">RJ45接口连接互联网，通过TCP/IP协议可对接到物联网平台，进行多频段设备集中控制、状态显示、设备名称自定义、无干扰频率一键部署等；</w:t>
            </w:r>
            <w:r>
              <w:rPr>
                <w:rFonts w:ascii="Arial Narrow" w:hAnsi="Arial Narrow" w:cs="Arial Narrow"/>
                <w:szCs w:val="21"/>
              </w:rPr>
            </w:r>
            <w:r/>
          </w:p>
          <w:p>
            <w:pPr>
              <w:pStyle w:val="1375"/>
              <w:numPr>
                <w:ilvl w:val="0"/>
                <w:numId w:val="139"/>
              </w:numPr>
              <w:jc w:val="left"/>
              <w:widowControl/>
              <w:rPr>
                <w:rFonts w:ascii="Arial Narrow" w:hAnsi="Arial Narrow" w:cs="Arial Narrow"/>
                <w:szCs w:val="21"/>
              </w:rPr>
            </w:pPr>
            <w:r>
              <w:rPr>
                <w:rFonts w:ascii="Arial Narrow" w:hAnsi="Arial Narrow" w:cs="Arial Narrow"/>
                <w:szCs w:val="21"/>
                <w:lang w:bidi="ar"/>
              </w:rPr>
              <w:t xml:space="preserve">支持通过PC、平板客户端软件对多频段设备进行集中管控，自定义设备名称、通道名称、自定义排序，无干扰频率一键下发至在线设备，并支持设备加减锁、通道静音控制、接收模式选择、预设群组和通道选择、自定义频率、输出音量设置、静噪设置等，并支持通道射频、音频、发射器电量等实时监测；</w:t>
            </w:r>
            <w:r>
              <w:rPr>
                <w:rFonts w:ascii="Arial Narrow" w:hAnsi="Arial Narrow" w:cs="Arial Narrow"/>
                <w:szCs w:val="21"/>
              </w:rPr>
            </w:r>
            <w:r/>
          </w:p>
          <w:p>
            <w:pPr>
              <w:pStyle w:val="1375"/>
              <w:numPr>
                <w:ilvl w:val="0"/>
                <w:numId w:val="139"/>
              </w:numPr>
              <w:jc w:val="left"/>
              <w:widowControl/>
              <w:rPr>
                <w:rFonts w:ascii="Arial Narrow" w:hAnsi="Arial Narrow" w:cs="Arial Narrow"/>
                <w:szCs w:val="21"/>
              </w:rPr>
            </w:pPr>
            <w:r>
              <w:rPr>
                <w:rFonts w:ascii="Arial Narrow" w:hAnsi="Arial Narrow" w:cs="Arial Narrow"/>
                <w:szCs w:val="21"/>
                <w:lang w:bidi="ar"/>
              </w:rPr>
              <w:t xml:space="preserve">PC、平板客户端软件适配windows、安卓、鸿蒙等常用系统；将频谱测试与无线传输系统高效结合和互动，图形化实时监测当前环境射频详情，并自动筛选不受干扰的频点，实现无线系统的稳定运行；</w:t>
            </w:r>
            <w:r>
              <w:rPr>
                <w:rFonts w:ascii="Arial Narrow" w:hAnsi="Arial Narrow" w:cs="Arial Narrow"/>
                <w:szCs w:val="21"/>
              </w:rPr>
            </w:r>
            <w:r/>
          </w:p>
          <w:p>
            <w:pPr>
              <w:pStyle w:val="1375"/>
              <w:numPr>
                <w:ilvl w:val="0"/>
                <w:numId w:val="139"/>
              </w:numPr>
              <w:jc w:val="left"/>
              <w:widowControl/>
              <w:rPr>
                <w:rFonts w:ascii="Arial Narrow" w:hAnsi="Arial Narrow" w:cs="Arial Narrow"/>
                <w:szCs w:val="21"/>
              </w:rPr>
            </w:pPr>
            <w:r>
              <w:rPr>
                <w:rFonts w:ascii="Arial Narrow" w:hAnsi="Arial Narrow" w:cs="Arial Narrow"/>
                <w:szCs w:val="21"/>
                <w:lang w:bidi="ar"/>
              </w:rPr>
              <w:t xml:space="preserve">使用EIA标准金属机箱，采用天线分集式接收线路、CPU控制选讯+导频识别功能，理想使用距离可达80</w:t>
            </w:r>
            <w:r>
              <w:rPr>
                <w:rFonts w:hint="eastAsia" w:ascii="Arial Narrow" w:hAnsi="Arial Narrow" w:cs="Arial Narrow"/>
                <w:szCs w:val="21"/>
                <w:lang w:bidi="ar"/>
              </w:rPr>
              <w:t xml:space="preserve">m</w:t>
            </w:r>
            <w:r>
              <w:rPr>
                <w:rFonts w:ascii="Arial Narrow" w:hAnsi="Arial Narrow" w:cs="Arial Narrow"/>
                <w:szCs w:val="21"/>
                <w:lang w:bidi="ar"/>
              </w:rPr>
              <w:t xml:space="preserve">以上；</w:t>
            </w:r>
            <w:r>
              <w:rPr>
                <w:rFonts w:ascii="Arial Narrow" w:hAnsi="Arial Narrow" w:cs="Arial Narrow"/>
                <w:szCs w:val="21"/>
              </w:rPr>
            </w:r>
            <w:r/>
          </w:p>
          <w:p>
            <w:pPr>
              <w:pStyle w:val="1375"/>
              <w:numPr>
                <w:ilvl w:val="0"/>
                <w:numId w:val="139"/>
              </w:numPr>
              <w:jc w:val="left"/>
              <w:widowControl/>
              <w:rPr>
                <w:rFonts w:ascii="Arial Narrow" w:hAnsi="Arial Narrow" w:cs="Arial Narrow"/>
                <w:szCs w:val="21"/>
              </w:rPr>
            </w:pPr>
            <w:r>
              <w:rPr>
                <w:rFonts w:ascii="Arial Narrow" w:hAnsi="Arial Narrow" w:cs="Arial Narrow"/>
                <w:szCs w:val="21"/>
                <w:lang w:bidi="ar"/>
              </w:rPr>
              <w:t xml:space="preserve">频率调节采用无互调干扰群组预设、用户自定义调节等方式，单机≥2000个频率可供客户调节；</w:t>
            </w:r>
            <w:r>
              <w:rPr>
                <w:rFonts w:ascii="Arial Narrow" w:hAnsi="Arial Narrow" w:cs="Arial Narrow"/>
                <w:szCs w:val="21"/>
              </w:rPr>
            </w:r>
            <w:r/>
          </w:p>
          <w:p>
            <w:pPr>
              <w:pStyle w:val="1375"/>
              <w:numPr>
                <w:ilvl w:val="0"/>
                <w:numId w:val="139"/>
              </w:numPr>
              <w:jc w:val="left"/>
              <w:widowControl/>
              <w:rPr>
                <w:rFonts w:ascii="Arial Narrow" w:hAnsi="Arial Narrow" w:cs="Arial Narrow"/>
                <w:szCs w:val="21"/>
              </w:rPr>
            </w:pPr>
            <w:r>
              <w:rPr>
                <w:rFonts w:ascii="Arial Narrow" w:hAnsi="Arial Narrow" w:cs="Arial Narrow"/>
                <w:szCs w:val="21"/>
                <w:lang w:bidi="ar"/>
              </w:rPr>
              <w:t xml:space="preserve">4.6寸LCD显示器可实时显示群组、频率、电池电量、静音位准、电子音量等信息；</w:t>
            </w:r>
            <w:r>
              <w:rPr>
                <w:rFonts w:ascii="Arial Narrow" w:hAnsi="Arial Narrow" w:cs="Arial Narrow"/>
                <w:szCs w:val="21"/>
              </w:rPr>
            </w:r>
            <w:r/>
          </w:p>
          <w:p>
            <w:pPr>
              <w:pStyle w:val="1375"/>
              <w:numPr>
                <w:ilvl w:val="0"/>
                <w:numId w:val="139"/>
              </w:numPr>
              <w:jc w:val="left"/>
              <w:widowControl/>
              <w:rPr>
                <w:rFonts w:ascii="Arial Narrow" w:hAnsi="Arial Narrow" w:cs="Arial Narrow"/>
                <w:szCs w:val="21"/>
              </w:rPr>
            </w:pPr>
            <w:r>
              <w:rPr>
                <w:rFonts w:ascii="Arial Narrow" w:hAnsi="Arial Narrow" w:cs="Arial Narrow"/>
                <w:szCs w:val="21"/>
                <w:lang w:bidi="ar"/>
              </w:rPr>
              <w:t xml:space="preserve">各通道支持SQ(降噪)六档独立调节；</w:t>
            </w:r>
            <w:r>
              <w:rPr>
                <w:rFonts w:ascii="Arial Narrow" w:hAnsi="Arial Narrow" w:cs="Arial Narrow"/>
                <w:szCs w:val="21"/>
              </w:rPr>
            </w:r>
            <w:r/>
          </w:p>
          <w:p>
            <w:pPr>
              <w:pStyle w:val="1375"/>
              <w:numPr>
                <w:ilvl w:val="0"/>
                <w:numId w:val="139"/>
              </w:numPr>
              <w:jc w:val="left"/>
              <w:widowControl/>
              <w:rPr>
                <w:rFonts w:ascii="Arial Narrow" w:hAnsi="Arial Narrow" w:cs="Arial Narrow"/>
                <w:szCs w:val="21"/>
              </w:rPr>
            </w:pPr>
            <w:r>
              <w:rPr>
                <w:rFonts w:ascii="Arial Narrow" w:hAnsi="Arial Narrow" w:cs="Arial Narrow"/>
                <w:szCs w:val="21"/>
                <w:lang w:bidi="ar"/>
              </w:rPr>
              <w:t xml:space="preserve">接收机内置开关电源，由AC 220V市电直接供电，并支持电源环出功能；</w:t>
            </w:r>
            <w:r>
              <w:rPr>
                <w:rFonts w:ascii="Arial Narrow" w:hAnsi="Arial Narrow" w:cs="Arial Narrow"/>
                <w:szCs w:val="21"/>
              </w:rPr>
            </w:r>
            <w:r/>
          </w:p>
          <w:p>
            <w:pPr>
              <w:pStyle w:val="1375"/>
              <w:numPr>
                <w:ilvl w:val="0"/>
                <w:numId w:val="139"/>
              </w:numPr>
              <w:jc w:val="left"/>
              <w:widowControl/>
              <w:rPr>
                <w:rFonts w:ascii="Arial Narrow" w:hAnsi="Arial Narrow" w:cs="Arial Narrow"/>
                <w:szCs w:val="21"/>
              </w:rPr>
            </w:pPr>
            <w:r>
              <w:rPr>
                <w:rFonts w:ascii="Arial Narrow" w:hAnsi="Arial Narrow" w:cs="Arial Narrow"/>
                <w:szCs w:val="21"/>
                <w:lang w:bidi="ar"/>
              </w:rPr>
              <w:t xml:space="preserve">接收机天线座提供偏置电压，可连接有源对数周期天线提升接收距离和信号质量。并支持射频级联功能，无需天线分配器即可实现≤8套叠机使用</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9"/>
              </w:numPr>
              <w:jc w:val="left"/>
              <w:widowControl/>
              <w:rPr>
                <w:rFonts w:ascii="Arial Narrow" w:hAnsi="Arial Narrow" w:cs="Arial Narrow"/>
                <w:szCs w:val="21"/>
              </w:rPr>
            </w:pPr>
            <w:r>
              <w:rPr>
                <w:rFonts w:ascii="Arial Narrow" w:hAnsi="Arial Narrow" w:cs="Arial Narrow"/>
                <w:szCs w:val="21"/>
                <w:lang w:bidi="ar"/>
              </w:rPr>
              <w:t xml:space="preserve">具有3个XLR平衡输出、4个TNC-K天线端口、1个RJ45网口，MIC/LINE输出切换开关；</w:t>
            </w:r>
            <w:r>
              <w:rPr>
                <w:rFonts w:ascii="Arial Narrow" w:hAnsi="Arial Narrow" w:cs="Arial Narrow"/>
                <w:szCs w:val="21"/>
              </w:rPr>
            </w:r>
            <w:r/>
          </w:p>
          <w:p>
            <w:pPr>
              <w:pStyle w:val="1375"/>
              <w:numPr>
                <w:ilvl w:val="0"/>
                <w:numId w:val="139"/>
              </w:numPr>
              <w:jc w:val="left"/>
              <w:widowControl/>
              <w:rPr>
                <w:rFonts w:ascii="Arial Narrow" w:hAnsi="Arial Narrow" w:cs="Arial Narrow"/>
                <w:szCs w:val="21"/>
              </w:rPr>
            </w:pPr>
            <w:r>
              <w:rPr>
                <w:rFonts w:ascii="Arial Narrow" w:hAnsi="Arial Narrow" w:cs="Arial Narrow"/>
                <w:szCs w:val="21"/>
                <w:lang w:bidi="ar"/>
              </w:rPr>
              <w:t xml:space="preserve">通道数量：两通道、接收频率范围：HF530.000-690.000MHz、音频频率响应（线路）：40Hz-18KHz、总谐波失真（THD+N）</w:t>
            </w:r>
            <w:r>
              <w:rPr>
                <w:rFonts w:hint="eastAsia" w:ascii="Arial Narrow" w:hAnsi="Arial Narrow" w:cs="Arial Narrow"/>
                <w:szCs w:val="21"/>
                <w:lang w:bidi="ar"/>
              </w:rPr>
              <w:t xml:space="preserve">：</w:t>
            </w:r>
            <w:r>
              <w:rPr>
                <w:rFonts w:ascii="Arial Narrow" w:hAnsi="Arial Narrow" w:cs="Arial Narrow"/>
                <w:szCs w:val="21"/>
                <w:lang w:bidi="ar"/>
              </w:rPr>
              <w:t xml:space="preserve">≤0.5%(10mV@1kHz)、延迟：≤5ms（典型值）、最大频偏：±45KHz、最大输出电平：≥+10dBV、动态范围：≥100dBA、最大声压级：≥134dB spl</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39"/>
              </w:numPr>
              <w:jc w:val="left"/>
              <w:widowControl/>
              <w:rPr>
                <w:rFonts w:ascii="Arial Narrow" w:hAnsi="Arial Narrow" w:cs="Arial Narrow"/>
                <w:szCs w:val="21"/>
              </w:rPr>
            </w:pPr>
            <w:r>
              <w:rPr>
                <w:rFonts w:ascii="Arial Narrow" w:hAnsi="Arial Narrow" w:cs="Arial Narrow"/>
                <w:szCs w:val="21"/>
                <w:lang w:bidi="ar"/>
              </w:rPr>
              <w:t xml:space="preserve">发射器采用动圈式拾音头、指向性：超心形、载波功率：两档可调、音频增益：五档可调、显示方式：TFT多色显示、电源：2×AA碱性电池、连续工作时间：</w:t>
            </w:r>
            <w:r>
              <w:rPr>
                <w:rFonts w:hint="eastAsia" w:ascii="Arial Narrow" w:hAnsi="Arial Narrow" w:cs="Arial Narrow"/>
                <w:szCs w:val="21"/>
                <w:lang w:bidi="ar"/>
              </w:rPr>
              <w:t xml:space="preserve">8h</w:t>
            </w:r>
            <w:r>
              <w:rPr>
                <w:rFonts w:ascii="Arial Narrow" w:hAnsi="Arial Narrow" w:cs="Arial Narrow"/>
                <w:szCs w:val="21"/>
                <w:lang w:bidi="ar"/>
              </w:rPr>
              <w:t xml:space="preserve">（发射器为高功率）</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143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无线传声器(领夹)</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40"/>
              </w:numPr>
              <w:jc w:val="left"/>
              <w:widowControl/>
              <w:rPr>
                <w:rFonts w:ascii="Arial Narrow" w:hAnsi="Arial Narrow" w:cs="Arial Narrow"/>
                <w:szCs w:val="21"/>
              </w:rPr>
            </w:pPr>
            <w:r>
              <w:rPr>
                <w:rFonts w:ascii="Arial Narrow" w:hAnsi="Arial Narrow" w:cs="Arial Narrow"/>
                <w:szCs w:val="21"/>
                <w:lang w:bidi="ar"/>
              </w:rPr>
              <w:t xml:space="preserve">RJ45接口连接互联网，通过TCP/IP协议可对接到物联网平台，进行多频段设备集中控制、状态显示、设备名称自定义、无干扰频率一键部署等</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40"/>
              </w:numPr>
              <w:jc w:val="left"/>
              <w:widowControl/>
              <w:rPr>
                <w:rFonts w:ascii="Arial Narrow" w:hAnsi="Arial Narrow" w:cs="Arial Narrow"/>
                <w:szCs w:val="21"/>
              </w:rPr>
            </w:pPr>
            <w:r>
              <w:rPr>
                <w:rFonts w:ascii="Arial Narrow" w:hAnsi="Arial Narrow" w:cs="Arial Narrow"/>
                <w:szCs w:val="21"/>
                <w:lang w:bidi="ar"/>
              </w:rPr>
              <w:t xml:space="preserve">支持通过PC、平板客户端软件对多频段设备进行集中管控，自定义设备名称、通道名称、自定义排序，无干扰频率一键下发至在线设备，并支持设备加减锁、通道静音控制、接收模式选择、预设群组和通道选择、自定义频率、输出音量设置、静噪设置等，并支持通道射频、音频、发射器电量等实时监测</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40"/>
              </w:numPr>
              <w:jc w:val="left"/>
              <w:widowControl/>
              <w:rPr>
                <w:rFonts w:ascii="Arial Narrow" w:hAnsi="Arial Narrow" w:cs="Arial Narrow"/>
                <w:szCs w:val="21"/>
              </w:rPr>
            </w:pPr>
            <w:r>
              <w:rPr>
                <w:rFonts w:ascii="Arial Narrow" w:hAnsi="Arial Narrow" w:cs="Arial Narrow"/>
                <w:szCs w:val="21"/>
                <w:lang w:bidi="ar"/>
              </w:rPr>
              <w:t xml:space="preserve">PC、平板客户端软件适配windows、安卓、鸿蒙等常用系统；将频谱测试与无线传输系统高效结合和互动，图形化实时监测当前环境射频详情，并自动筛选不受干扰的频点，实现无线系统的稳定运行</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40"/>
              </w:numPr>
              <w:jc w:val="left"/>
              <w:widowControl/>
              <w:rPr>
                <w:rFonts w:ascii="Arial Narrow" w:hAnsi="Arial Narrow" w:cs="Arial Narrow"/>
                <w:szCs w:val="21"/>
              </w:rPr>
            </w:pPr>
            <w:r>
              <w:rPr>
                <w:rFonts w:ascii="Arial Narrow" w:hAnsi="Arial Narrow" w:cs="Arial Narrow"/>
                <w:szCs w:val="21"/>
                <w:lang w:bidi="ar"/>
              </w:rPr>
              <w:t xml:space="preserve">使用EIA标准金属机箱，采用天线分集式接收线路、CPU控制选讯+导频识别功能，理想使用距离可达80</w:t>
            </w:r>
            <w:r>
              <w:rPr>
                <w:rFonts w:hint="eastAsia" w:ascii="Arial Narrow" w:hAnsi="Arial Narrow" w:cs="Arial Narrow"/>
                <w:szCs w:val="21"/>
                <w:lang w:bidi="ar"/>
              </w:rPr>
              <w:t xml:space="preserve">m</w:t>
            </w:r>
            <w:r>
              <w:rPr>
                <w:rFonts w:ascii="Arial Narrow" w:hAnsi="Arial Narrow" w:cs="Arial Narrow"/>
                <w:szCs w:val="21"/>
                <w:lang w:bidi="ar"/>
              </w:rPr>
              <w:t xml:space="preserve">以上</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40"/>
              </w:numPr>
              <w:jc w:val="left"/>
              <w:widowControl/>
              <w:rPr>
                <w:rFonts w:ascii="Arial Narrow" w:hAnsi="Arial Narrow" w:cs="Arial Narrow"/>
                <w:szCs w:val="21"/>
              </w:rPr>
            </w:pPr>
            <w:r>
              <w:rPr>
                <w:rFonts w:ascii="Arial Narrow" w:hAnsi="Arial Narrow" w:cs="Arial Narrow"/>
                <w:szCs w:val="21"/>
                <w:lang w:bidi="ar"/>
              </w:rPr>
              <w:t xml:space="preserve">频率调节采用无互调干扰群组预设、用户自定义调节等方式，单机≥2000个频率可供客户调节；</w:t>
            </w:r>
            <w:r>
              <w:rPr>
                <w:rFonts w:ascii="Arial Narrow" w:hAnsi="Arial Narrow" w:cs="Arial Narrow"/>
                <w:szCs w:val="21"/>
              </w:rPr>
            </w:r>
            <w:r/>
          </w:p>
          <w:p>
            <w:pPr>
              <w:pStyle w:val="1375"/>
              <w:numPr>
                <w:ilvl w:val="0"/>
                <w:numId w:val="140"/>
              </w:numPr>
              <w:jc w:val="left"/>
              <w:widowControl/>
              <w:rPr>
                <w:rFonts w:ascii="Arial Narrow" w:hAnsi="Arial Narrow" w:cs="Arial Narrow"/>
                <w:szCs w:val="21"/>
              </w:rPr>
            </w:pPr>
            <w:r>
              <w:rPr>
                <w:rFonts w:ascii="Arial Narrow" w:hAnsi="Arial Narrow" w:cs="Arial Narrow"/>
                <w:szCs w:val="21"/>
                <w:lang w:bidi="ar"/>
              </w:rPr>
              <w:t xml:space="preserve">4.6寸LCD显示器可实时显示群组、频率、电池电量、静音位准、电子音量等信息；</w:t>
            </w:r>
            <w:r>
              <w:rPr>
                <w:rFonts w:ascii="Arial Narrow" w:hAnsi="Arial Narrow" w:cs="Arial Narrow"/>
                <w:szCs w:val="21"/>
              </w:rPr>
            </w:r>
            <w:r/>
          </w:p>
          <w:p>
            <w:pPr>
              <w:pStyle w:val="1375"/>
              <w:numPr>
                <w:ilvl w:val="0"/>
                <w:numId w:val="140"/>
              </w:numPr>
              <w:jc w:val="left"/>
              <w:widowControl/>
              <w:rPr>
                <w:rFonts w:ascii="Arial Narrow" w:hAnsi="Arial Narrow" w:cs="Arial Narrow"/>
                <w:szCs w:val="21"/>
              </w:rPr>
            </w:pPr>
            <w:r>
              <w:rPr>
                <w:rFonts w:ascii="Arial Narrow" w:hAnsi="Arial Narrow" w:cs="Arial Narrow"/>
                <w:szCs w:val="21"/>
                <w:lang w:bidi="ar"/>
              </w:rPr>
              <w:t xml:space="preserve">各通道支持SQ(降噪)六档独立调节；</w:t>
            </w:r>
            <w:r>
              <w:rPr>
                <w:rFonts w:ascii="Arial Narrow" w:hAnsi="Arial Narrow" w:cs="Arial Narrow"/>
                <w:szCs w:val="21"/>
              </w:rPr>
            </w:r>
            <w:r/>
          </w:p>
          <w:p>
            <w:pPr>
              <w:pStyle w:val="1375"/>
              <w:numPr>
                <w:ilvl w:val="0"/>
                <w:numId w:val="140"/>
              </w:numPr>
              <w:jc w:val="left"/>
              <w:widowControl/>
              <w:rPr>
                <w:rFonts w:ascii="Arial Narrow" w:hAnsi="Arial Narrow" w:cs="Arial Narrow"/>
                <w:szCs w:val="21"/>
              </w:rPr>
            </w:pPr>
            <w:r>
              <w:rPr>
                <w:rFonts w:ascii="Arial Narrow" w:hAnsi="Arial Narrow" w:cs="Arial Narrow"/>
                <w:szCs w:val="21"/>
                <w:lang w:bidi="ar"/>
              </w:rPr>
              <w:t xml:space="preserve">接收机内置开关电源，由AC 220V市电直接供电，并支持电源环出功能；</w:t>
            </w:r>
            <w:r>
              <w:rPr>
                <w:rFonts w:ascii="Arial Narrow" w:hAnsi="Arial Narrow" w:cs="Arial Narrow"/>
                <w:szCs w:val="21"/>
              </w:rPr>
            </w:r>
            <w:r/>
          </w:p>
          <w:p>
            <w:pPr>
              <w:pStyle w:val="1375"/>
              <w:numPr>
                <w:ilvl w:val="0"/>
                <w:numId w:val="140"/>
              </w:numPr>
              <w:jc w:val="left"/>
              <w:widowControl/>
              <w:rPr>
                <w:rFonts w:ascii="Arial Narrow" w:hAnsi="Arial Narrow" w:cs="Arial Narrow"/>
                <w:szCs w:val="21"/>
              </w:rPr>
            </w:pPr>
            <w:r>
              <w:rPr>
                <w:rFonts w:ascii="Arial Narrow" w:hAnsi="Arial Narrow" w:cs="Arial Narrow"/>
                <w:szCs w:val="21"/>
                <w:lang w:bidi="ar"/>
              </w:rPr>
              <w:t xml:space="preserve">接收机天线座提供偏置电压，可连接有源对数周期天线提升接收距离和信号质量。并支持射频级联功能，无需天线分配器即可实现≤8套叠机使用</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40"/>
              </w:numPr>
              <w:jc w:val="left"/>
              <w:widowControl/>
              <w:rPr>
                <w:rFonts w:ascii="Arial Narrow" w:hAnsi="Arial Narrow" w:cs="Arial Narrow"/>
                <w:szCs w:val="21"/>
              </w:rPr>
            </w:pPr>
            <w:r>
              <w:rPr>
                <w:rFonts w:ascii="Arial Narrow" w:hAnsi="Arial Narrow" w:cs="Arial Narrow"/>
                <w:szCs w:val="21"/>
                <w:lang w:bidi="ar"/>
              </w:rPr>
              <w:t xml:space="preserve">具有3个XLR平衡输出、4个TNC-K天线端口、1个RJ45网口，MIC/LINE输出切换开关；</w:t>
            </w:r>
            <w:r>
              <w:rPr>
                <w:rFonts w:ascii="Arial Narrow" w:hAnsi="Arial Narrow" w:cs="Arial Narrow"/>
                <w:szCs w:val="21"/>
              </w:rPr>
            </w:r>
            <w:r/>
          </w:p>
          <w:p>
            <w:pPr>
              <w:pStyle w:val="1375"/>
              <w:numPr>
                <w:ilvl w:val="0"/>
                <w:numId w:val="140"/>
              </w:numPr>
              <w:jc w:val="left"/>
              <w:widowControl/>
              <w:rPr>
                <w:rFonts w:ascii="Arial Narrow" w:hAnsi="Arial Narrow" w:cs="Arial Narrow"/>
                <w:szCs w:val="21"/>
              </w:rPr>
            </w:pPr>
            <w:r>
              <w:rPr>
                <w:rFonts w:ascii="Arial Narrow" w:hAnsi="Arial Narrow" w:cs="Arial Narrow"/>
                <w:szCs w:val="21"/>
                <w:lang w:bidi="ar"/>
              </w:rPr>
              <w:t xml:space="preserve">通道数量：两通道、接收频率范围：UHF530.000-690.000MHz（常规 530.000MHz-580.000MHz）、音频频率响应（线路）：40Hz-18KHz、总谐波失真（THD+N）</w:t>
            </w:r>
            <w:r>
              <w:rPr>
                <w:rFonts w:hint="eastAsia" w:ascii="Arial Narrow" w:hAnsi="Arial Narrow" w:cs="Arial Narrow"/>
                <w:szCs w:val="21"/>
                <w:lang w:bidi="ar"/>
              </w:rPr>
              <w:t xml:space="preserve">：</w:t>
            </w:r>
            <w:r>
              <w:rPr>
                <w:rFonts w:ascii="Arial Narrow" w:hAnsi="Arial Narrow" w:cs="Arial Narrow"/>
                <w:szCs w:val="21"/>
                <w:lang w:bidi="ar"/>
              </w:rPr>
              <w:t xml:space="preserve">≤0.5%(10mV@1kHz)、延迟：≤5ms（典型值）、最大频偏：±45KHz、最大输出电平：≥+10dBV、动态范围：≥100dBA、最大声压级：≥134dB spl</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40"/>
              </w:numPr>
              <w:jc w:val="left"/>
              <w:widowControl/>
              <w:rPr>
                <w:rFonts w:ascii="Arial Narrow" w:hAnsi="Arial Narrow" w:cs="Arial Narrow"/>
                <w:szCs w:val="21"/>
              </w:rPr>
            </w:pPr>
            <w:r>
              <w:rPr>
                <w:rFonts w:ascii="Arial Narrow" w:hAnsi="Arial Narrow" w:cs="Arial Narrow"/>
                <w:szCs w:val="21"/>
                <w:lang w:bidi="ar"/>
              </w:rPr>
              <w:t xml:space="preserve">发射器采用电容式拾音头、指向性：全向、载波功率：两档可调、音频增益：五档可调、显示方式：TFT多色显示、电源：2×AA碱性电池、连续工作时间：</w:t>
            </w:r>
            <w:r>
              <w:rPr>
                <w:rFonts w:hint="eastAsia" w:ascii="Arial Narrow" w:hAnsi="Arial Narrow" w:cs="Arial Narrow"/>
                <w:szCs w:val="21"/>
                <w:lang w:bidi="ar"/>
              </w:rPr>
              <w:t xml:space="preserve">8h</w:t>
            </w:r>
            <w:r>
              <w:rPr>
                <w:rFonts w:ascii="Arial Narrow" w:hAnsi="Arial Narrow" w:cs="Arial Narrow"/>
                <w:szCs w:val="21"/>
                <w:lang w:bidi="ar"/>
              </w:rPr>
              <w:t xml:space="preserve">（发射器为高功率）</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144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头戴咪线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41"/>
              </w:numPr>
              <w:jc w:val="left"/>
              <w:widowControl/>
              <w:rPr>
                <w:rFonts w:ascii="Arial Narrow" w:hAnsi="Arial Narrow" w:cs="Arial Narrow"/>
                <w:szCs w:val="21"/>
              </w:rPr>
            </w:pPr>
            <w:r>
              <w:rPr>
                <w:rFonts w:ascii="Arial Narrow" w:hAnsi="Arial Narrow" w:cs="Arial Narrow"/>
                <w:szCs w:val="21"/>
                <w:lang w:bidi="ar"/>
              </w:rPr>
              <w:t xml:space="preserve">换能类型：电容式</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41"/>
              </w:numPr>
              <w:jc w:val="left"/>
              <w:widowControl/>
              <w:rPr>
                <w:rFonts w:ascii="Arial Narrow" w:hAnsi="Arial Narrow" w:cs="Arial Narrow"/>
                <w:szCs w:val="21"/>
              </w:rPr>
            </w:pPr>
            <w:r>
              <w:rPr>
                <w:rFonts w:ascii="Arial Narrow" w:hAnsi="Arial Narrow" w:cs="Arial Narrow"/>
                <w:szCs w:val="21"/>
                <w:lang w:bidi="ar"/>
              </w:rPr>
              <w:t xml:space="preserve">灵敏度：-32±2dB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41"/>
              </w:numPr>
              <w:jc w:val="left"/>
              <w:widowControl/>
              <w:rPr>
                <w:rFonts w:ascii="Arial Narrow" w:hAnsi="Arial Narrow" w:cs="Arial Narrow"/>
                <w:szCs w:val="21"/>
              </w:rPr>
            </w:pPr>
            <w:r>
              <w:rPr>
                <w:rFonts w:ascii="Arial Narrow" w:hAnsi="Arial Narrow" w:cs="Arial Narrow"/>
                <w:szCs w:val="21"/>
                <w:lang w:bidi="ar"/>
              </w:rPr>
              <w:t xml:space="preserve">输出电阻：≤2.2KΩ</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41"/>
              </w:numPr>
              <w:jc w:val="left"/>
              <w:widowControl/>
              <w:rPr>
                <w:rFonts w:ascii="Arial Narrow" w:hAnsi="Arial Narrow" w:cs="Arial Narrow"/>
                <w:szCs w:val="21"/>
              </w:rPr>
            </w:pPr>
            <w:r>
              <w:rPr>
                <w:rFonts w:ascii="Arial Narrow" w:hAnsi="Arial Narrow" w:cs="Arial Narrow"/>
                <w:szCs w:val="21"/>
                <w:lang w:bidi="ar"/>
              </w:rPr>
              <w:t xml:space="preserve">指向性：单指向</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41"/>
              </w:numPr>
              <w:jc w:val="left"/>
              <w:widowControl/>
              <w:rPr>
                <w:rFonts w:ascii="Arial Narrow" w:hAnsi="Arial Narrow" w:cs="Arial Narrow"/>
                <w:szCs w:val="21"/>
              </w:rPr>
            </w:pPr>
            <w:r>
              <w:rPr>
                <w:rFonts w:ascii="Arial Narrow" w:hAnsi="Arial Narrow" w:cs="Arial Narrow"/>
                <w:szCs w:val="21"/>
                <w:lang w:bidi="ar"/>
              </w:rPr>
              <w:t xml:space="preserve">频率响应：50H</w:t>
            </w:r>
            <w:r>
              <w:rPr>
                <w:rFonts w:hint="eastAsia" w:ascii="Arial Narrow" w:hAnsi="Arial Narrow" w:cs="Arial Narrow"/>
                <w:szCs w:val="21"/>
                <w:lang w:bidi="ar"/>
              </w:rPr>
              <w:t xml:space="preserve">z</w:t>
            </w:r>
            <w:r>
              <w:rPr>
                <w:rFonts w:ascii="Arial Narrow" w:hAnsi="Arial Narrow" w:cs="Arial Narrow"/>
                <w:szCs w:val="21"/>
                <w:lang w:bidi="ar"/>
              </w:rPr>
              <w:t xml:space="preserve">-20000H</w:t>
            </w:r>
            <w:r>
              <w:rPr>
                <w:rFonts w:hint="eastAsia" w:ascii="Arial Narrow" w:hAnsi="Arial Narrow" w:cs="Arial Narrow"/>
                <w:szCs w:val="21"/>
                <w:lang w:bidi="ar"/>
              </w:rPr>
              <w:t xml:space="preserve">z；</w:t>
            </w:r>
            <w:r>
              <w:rPr>
                <w:rFonts w:ascii="Arial Narrow" w:hAnsi="Arial Narrow" w:cs="Arial Narrow"/>
                <w:szCs w:val="21"/>
              </w:rPr>
            </w:r>
            <w:r/>
          </w:p>
          <w:p>
            <w:pPr>
              <w:pStyle w:val="1375"/>
              <w:numPr>
                <w:ilvl w:val="0"/>
                <w:numId w:val="141"/>
              </w:numPr>
              <w:jc w:val="left"/>
              <w:widowControl/>
              <w:rPr>
                <w:rFonts w:ascii="Arial Narrow" w:hAnsi="Arial Narrow" w:cs="Arial Narrow"/>
                <w:szCs w:val="21"/>
              </w:rPr>
            </w:pPr>
            <w:r>
              <w:rPr>
                <w:rFonts w:ascii="Arial Narrow" w:hAnsi="Arial Narrow" w:cs="Arial Narrow"/>
                <w:szCs w:val="21"/>
                <w:lang w:bidi="ar"/>
              </w:rPr>
              <w:t xml:space="preserve">工作电压：DC 2</w:t>
            </w:r>
            <w:r>
              <w:rPr>
                <w:rFonts w:hint="eastAsia" w:ascii="Arial Narrow" w:hAnsi="Arial Narrow" w:cs="Arial Narrow"/>
                <w:szCs w:val="21"/>
                <w:lang w:bidi="ar"/>
              </w:rPr>
              <w:t xml:space="preserve">V</w:t>
            </w:r>
            <w:r>
              <w:rPr>
                <w:rFonts w:ascii="Arial Narrow" w:hAnsi="Arial Narrow" w:cs="Arial Narrow"/>
                <w:szCs w:val="21"/>
                <w:lang w:bidi="ar"/>
              </w:rPr>
              <w:t xml:space="preserve">-10V</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145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天线分配器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42"/>
              </w:numPr>
              <w:jc w:val="left"/>
              <w:widowControl/>
              <w:rPr>
                <w:rFonts w:ascii="Arial Narrow" w:hAnsi="Arial Narrow" w:cs="Arial Narrow"/>
                <w:szCs w:val="21"/>
              </w:rPr>
            </w:pPr>
            <w:r>
              <w:rPr>
                <w:rFonts w:ascii="Arial Narrow" w:hAnsi="Arial Narrow" w:cs="Arial Narrow"/>
                <w:szCs w:val="21"/>
                <w:lang w:bidi="ar"/>
              </w:rPr>
              <w:t xml:space="preserve">采用最新超高动态低杂讯元件与超宽频微带线路设计，具有超低内调失真及损耗的特性，提供多频道接收系统同时使用时能排除混频干扰</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42"/>
              </w:numPr>
              <w:jc w:val="left"/>
              <w:widowControl/>
              <w:rPr>
                <w:rFonts w:ascii="Arial Narrow" w:hAnsi="Arial Narrow" w:cs="Arial Narrow"/>
                <w:szCs w:val="21"/>
              </w:rPr>
            </w:pPr>
            <w:r>
              <w:rPr>
                <w:rFonts w:ascii="Arial Narrow" w:hAnsi="Arial Narrow" w:cs="Arial Narrow"/>
                <w:szCs w:val="21"/>
                <w:lang w:bidi="ar"/>
              </w:rPr>
              <w:t xml:space="preserve">天线输入连接座具有供应天线放大器的电源，可直接连接具有天线放大器的延长天线及内建放大器的天线</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42"/>
              </w:numPr>
              <w:jc w:val="left"/>
              <w:widowControl/>
              <w:rPr>
                <w:rFonts w:ascii="Arial Narrow" w:hAnsi="Arial Narrow" w:cs="Arial Narrow"/>
                <w:szCs w:val="21"/>
              </w:rPr>
            </w:pPr>
            <w:r>
              <w:rPr>
                <w:rFonts w:ascii="Arial Narrow" w:hAnsi="Arial Narrow" w:cs="Arial Narrow"/>
                <w:szCs w:val="21"/>
                <w:lang w:bidi="ar"/>
              </w:rPr>
              <w:t xml:space="preserve">能支持四台宽频多频道接收机共用一对天线，第二台分配器同时级联或宽频多频道接收机，简化天线装配工程</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42"/>
              </w:numPr>
              <w:jc w:val="left"/>
              <w:widowControl/>
              <w:rPr>
                <w:rFonts w:ascii="Arial Narrow" w:hAnsi="Arial Narrow" w:cs="Arial Narrow"/>
                <w:szCs w:val="21"/>
              </w:rPr>
            </w:pPr>
            <w:r>
              <w:rPr>
                <w:rFonts w:ascii="Arial Narrow" w:hAnsi="Arial Narrow" w:cs="Arial Narrow"/>
                <w:szCs w:val="21"/>
                <w:lang w:bidi="ar"/>
              </w:rPr>
              <w:t xml:space="preserve">分路器可提供4路12V DC电源输出，为4台无线接收机提供电源</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42"/>
              </w:numPr>
              <w:jc w:val="left"/>
              <w:widowControl/>
              <w:rPr>
                <w:rFonts w:ascii="Arial Narrow" w:hAnsi="Arial Narrow" w:cs="Arial Narrow"/>
                <w:szCs w:val="21"/>
              </w:rPr>
            </w:pPr>
            <w:r>
              <w:rPr>
                <w:rFonts w:ascii="Arial Narrow" w:hAnsi="Arial Narrow" w:cs="Arial Narrow"/>
                <w:szCs w:val="21"/>
                <w:lang w:bidi="ar"/>
              </w:rPr>
              <w:t xml:space="preserve">适用频宽范围：500MHz─ 850MHz</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42"/>
              </w:numPr>
              <w:jc w:val="left"/>
              <w:widowControl/>
              <w:rPr>
                <w:rFonts w:ascii="Arial Narrow" w:hAnsi="Arial Narrow" w:cs="Arial Narrow"/>
                <w:szCs w:val="21"/>
              </w:rPr>
            </w:pPr>
            <w:r>
              <w:rPr>
                <w:rFonts w:ascii="Arial Narrow" w:hAnsi="Arial Narrow" w:cs="Arial Narrow"/>
                <w:szCs w:val="21"/>
                <w:lang w:bidi="ar"/>
              </w:rPr>
              <w:t xml:space="preserve">输出/入阻抗：50Ω</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42"/>
              </w:numPr>
              <w:jc w:val="left"/>
              <w:widowControl/>
              <w:rPr>
                <w:rFonts w:ascii="Arial Narrow" w:hAnsi="Arial Narrow" w:cs="Arial Narrow"/>
                <w:szCs w:val="21"/>
              </w:rPr>
            </w:pPr>
            <w:r>
              <w:rPr>
                <w:rFonts w:ascii="Arial Narrow" w:hAnsi="Arial Narrow" w:cs="Arial Narrow"/>
                <w:szCs w:val="21"/>
                <w:lang w:bidi="ar"/>
              </w:rPr>
              <w:t xml:space="preserve">天线输出接头：TNC插座</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42"/>
              </w:numPr>
              <w:jc w:val="left"/>
              <w:widowControl/>
              <w:rPr>
                <w:rFonts w:ascii="Arial Narrow" w:hAnsi="Arial Narrow" w:cs="Arial Narrow"/>
                <w:szCs w:val="21"/>
              </w:rPr>
            </w:pPr>
            <w:r>
              <w:rPr>
                <w:rFonts w:ascii="Arial Narrow" w:hAnsi="Arial Narrow" w:cs="Arial Narrow"/>
                <w:szCs w:val="21"/>
                <w:lang w:bidi="ar"/>
              </w:rPr>
              <w:t xml:space="preserve">天线输入接头电源：天线A、B输入端各提供约8V DC</w:t>
            </w:r>
            <w:r>
              <w:rPr>
                <w:rFonts w:hint="eastAsia" w:ascii="Arial Narrow" w:hAnsi="Arial Narrow" w:cs="Arial Narrow"/>
                <w:szCs w:val="21"/>
                <w:lang w:bidi="ar"/>
              </w:rPr>
              <w:t xml:space="preserve">，</w:t>
            </w:r>
            <w:r>
              <w:rPr>
                <w:rFonts w:ascii="Arial Narrow" w:hAnsi="Arial Narrow" w:cs="Arial Narrow"/>
                <w:szCs w:val="21"/>
                <w:lang w:bidi="ar"/>
              </w:rPr>
              <w:t xml:space="preserve">250 mA(max)</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42"/>
              </w:numPr>
              <w:jc w:val="left"/>
              <w:widowControl/>
              <w:rPr>
                <w:rFonts w:ascii="Arial Narrow" w:hAnsi="Arial Narrow" w:cs="Arial Narrow"/>
                <w:szCs w:val="21"/>
              </w:rPr>
            </w:pPr>
            <w:r>
              <w:rPr>
                <w:rFonts w:ascii="Arial Narrow" w:hAnsi="Arial Narrow" w:cs="Arial Narrow"/>
                <w:szCs w:val="21"/>
                <w:lang w:bidi="ar"/>
              </w:rPr>
              <w:t xml:space="preserve">电源输入：12V-15V/5A DC</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146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有源对数周期天线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43"/>
              </w:numPr>
              <w:jc w:val="left"/>
              <w:widowControl/>
              <w:rPr>
                <w:rFonts w:ascii="Arial Narrow" w:hAnsi="Arial Narrow" w:cs="Arial Narrow"/>
                <w:szCs w:val="21"/>
              </w:rPr>
            </w:pPr>
            <w:r>
              <w:rPr>
                <w:rFonts w:ascii="Arial Narrow" w:hAnsi="Arial Narrow" w:cs="Arial Narrow"/>
                <w:szCs w:val="21"/>
                <w:lang w:bidi="ar"/>
              </w:rPr>
              <w:t xml:space="preserve">适用频宽范围：500MHz ─ 850MHz</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43"/>
              </w:numPr>
              <w:jc w:val="left"/>
              <w:widowControl/>
              <w:rPr>
                <w:rFonts w:ascii="Arial Narrow" w:hAnsi="Arial Narrow" w:cs="Arial Narrow"/>
                <w:szCs w:val="21"/>
              </w:rPr>
            </w:pPr>
            <w:r>
              <w:rPr>
                <w:rFonts w:ascii="Arial Narrow" w:hAnsi="Arial Narrow" w:cs="Arial Narrow"/>
                <w:szCs w:val="21"/>
                <w:lang w:bidi="ar"/>
              </w:rPr>
              <w:t xml:space="preserve">步进增益</w:t>
            </w:r>
            <w:r>
              <w:rPr>
                <w:rFonts w:hint="eastAsia" w:ascii="Arial Narrow" w:hAnsi="Arial Narrow" w:cs="Arial Narrow"/>
                <w:szCs w:val="21"/>
                <w:lang w:bidi="ar"/>
              </w:rPr>
              <w:t xml:space="preserve">，</w:t>
            </w:r>
            <w:r>
              <w:rPr>
                <w:rFonts w:ascii="Arial Narrow" w:hAnsi="Arial Narrow" w:cs="Arial Narrow"/>
                <w:szCs w:val="21"/>
                <w:lang w:bidi="ar"/>
              </w:rPr>
              <w:t xml:space="preserve">总增益量：0 ─ 18dB±2dB步进量：±1dB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43"/>
              </w:numPr>
              <w:jc w:val="left"/>
              <w:widowControl/>
              <w:rPr>
                <w:rFonts w:ascii="Arial Narrow" w:hAnsi="Arial Narrow" w:cs="Arial Narrow"/>
                <w:szCs w:val="21"/>
              </w:rPr>
            </w:pPr>
            <w:r>
              <w:rPr>
                <w:rFonts w:ascii="Arial Narrow" w:hAnsi="Arial Narrow" w:cs="Arial Narrow"/>
                <w:szCs w:val="21"/>
                <w:lang w:bidi="ar"/>
              </w:rPr>
              <w:t xml:space="preserve">步进衰减</w:t>
            </w:r>
            <w:r>
              <w:rPr>
                <w:rFonts w:hint="eastAsia" w:ascii="Arial Narrow" w:hAnsi="Arial Narrow" w:cs="Arial Narrow"/>
                <w:szCs w:val="21"/>
                <w:lang w:bidi="ar"/>
              </w:rPr>
              <w:t xml:space="preserve">，</w:t>
            </w:r>
            <w:r>
              <w:rPr>
                <w:rFonts w:ascii="Arial Narrow" w:hAnsi="Arial Narrow" w:cs="Arial Narrow"/>
                <w:szCs w:val="21"/>
                <w:lang w:bidi="ar"/>
              </w:rPr>
              <w:t xml:space="preserve">总衰减量：0 ─ 9dB±2dB 步进量：±1dB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43"/>
              </w:numPr>
              <w:jc w:val="left"/>
              <w:widowControl/>
              <w:rPr>
                <w:rFonts w:ascii="Arial Narrow" w:hAnsi="Arial Narrow" w:cs="Arial Narrow"/>
                <w:szCs w:val="21"/>
              </w:rPr>
            </w:pPr>
            <w:r>
              <w:rPr>
                <w:rFonts w:ascii="Arial Narrow" w:hAnsi="Arial Narrow" w:cs="Arial Narrow"/>
                <w:szCs w:val="21"/>
                <w:lang w:bidi="ar"/>
              </w:rPr>
              <w:t xml:space="preserve">天线阻抗</w:t>
            </w:r>
            <w:r>
              <w:rPr>
                <w:rFonts w:hint="eastAsia" w:ascii="Arial Narrow" w:hAnsi="Arial Narrow" w:cs="Arial Narrow"/>
                <w:szCs w:val="21"/>
                <w:lang w:bidi="ar"/>
              </w:rPr>
              <w:t xml:space="preserve">：</w:t>
            </w:r>
            <w:r>
              <w:rPr>
                <w:rFonts w:ascii="Arial Narrow" w:hAnsi="Arial Narrow" w:cs="Arial Narrow"/>
                <w:szCs w:val="21"/>
                <w:lang w:bidi="ar"/>
              </w:rPr>
              <w:t xml:space="preserve">50Ω</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43"/>
              </w:numPr>
              <w:jc w:val="left"/>
              <w:widowControl/>
              <w:rPr>
                <w:rFonts w:ascii="Arial Narrow" w:hAnsi="Arial Narrow" w:cs="Arial Narrow"/>
                <w:szCs w:val="21"/>
              </w:rPr>
            </w:pPr>
            <w:r>
              <w:rPr>
                <w:rFonts w:ascii="Arial Narrow" w:hAnsi="Arial Narrow" w:cs="Arial Narrow"/>
                <w:szCs w:val="21"/>
                <w:lang w:bidi="ar"/>
              </w:rPr>
              <w:t xml:space="preserve">天线增益：3dB-5dB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43"/>
              </w:numPr>
              <w:jc w:val="left"/>
              <w:widowControl/>
              <w:rPr>
                <w:rFonts w:ascii="Arial Narrow" w:hAnsi="Arial Narrow" w:cs="Arial Narrow"/>
                <w:szCs w:val="21"/>
              </w:rPr>
            </w:pPr>
            <w:r>
              <w:rPr>
                <w:rFonts w:ascii="Arial Narrow" w:hAnsi="Arial Narrow" w:cs="Arial Narrow"/>
                <w:szCs w:val="21"/>
                <w:lang w:bidi="ar"/>
              </w:rPr>
              <w:t xml:space="preserve">驻波比：≤2.5:1</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43"/>
              </w:numPr>
              <w:jc w:val="left"/>
              <w:widowControl/>
              <w:rPr>
                <w:rFonts w:ascii="Arial Narrow" w:hAnsi="Arial Narrow" w:cs="Arial Narrow"/>
                <w:szCs w:val="21"/>
              </w:rPr>
            </w:pPr>
            <w:r>
              <w:rPr>
                <w:rFonts w:ascii="Arial Narrow" w:hAnsi="Arial Narrow" w:cs="Arial Narrow"/>
                <w:szCs w:val="21"/>
                <w:lang w:bidi="ar"/>
              </w:rPr>
              <w:t xml:space="preserve">接收模式(3 dB 波束宽度)：65°（垂直角）,120°(水平面）</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43"/>
              </w:numPr>
              <w:jc w:val="left"/>
              <w:widowControl/>
              <w:rPr>
                <w:rFonts w:ascii="Arial Narrow" w:hAnsi="Arial Narrow" w:cs="Arial Narrow"/>
                <w:szCs w:val="21"/>
              </w:rPr>
            </w:pPr>
            <w:r>
              <w:rPr>
                <w:rFonts w:ascii="Arial Narrow" w:hAnsi="Arial Narrow" w:cs="Arial Narrow"/>
                <w:szCs w:val="21"/>
                <w:lang w:bidi="ar"/>
              </w:rPr>
              <w:t xml:space="preserve">连接插座</w:t>
            </w:r>
            <w:r>
              <w:rPr>
                <w:rFonts w:hint="eastAsia" w:ascii="Arial Narrow" w:hAnsi="Arial Narrow" w:cs="Arial Narrow"/>
                <w:szCs w:val="21"/>
                <w:lang w:bidi="ar"/>
              </w:rPr>
              <w:t xml:space="preserve">：</w:t>
            </w:r>
            <w:r>
              <w:rPr>
                <w:rFonts w:ascii="Arial Narrow" w:hAnsi="Arial Narrow" w:cs="Arial Narrow"/>
                <w:szCs w:val="21"/>
                <w:lang w:bidi="ar"/>
              </w:rPr>
              <w:t xml:space="preserve">TNC母座×1</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147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同轴线50</w:t>
            </w:r>
            <w:r>
              <w:rPr>
                <w:rFonts w:hint="eastAsia" w:ascii="Arial Narrow" w:hAnsi="Arial Narrow" w:cs="Arial Narrow"/>
                <w:szCs w:val="21"/>
                <w:lang w:bidi="ar"/>
              </w:rPr>
              <w:t xml:space="preserve">Ω</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50Ω同轴线，20</w:t>
            </w:r>
            <w:r>
              <w:rPr>
                <w:rFonts w:hint="eastAsia" w:ascii="Arial Narrow" w:hAnsi="Arial Narrow" w:cs="Arial Narrow"/>
                <w:szCs w:val="21"/>
                <w:lang w:bidi="ar"/>
              </w:rPr>
              <w:t xml:space="preserve">m</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148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有线双管麦克风（48V）</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44"/>
              </w:numPr>
              <w:jc w:val="left"/>
              <w:widowControl/>
              <w:rPr>
                <w:rFonts w:ascii="Arial Narrow" w:hAnsi="Arial Narrow" w:cs="Arial Narrow"/>
                <w:szCs w:val="21"/>
              </w:rPr>
            </w:pPr>
            <w:r>
              <w:rPr>
                <w:rFonts w:ascii="Arial Narrow" w:hAnsi="Arial Narrow" w:cs="Arial Narrow"/>
                <w:szCs w:val="21"/>
                <w:lang w:bidi="ar"/>
              </w:rPr>
              <w:t xml:space="preserve">换能方式：电容式</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44"/>
              </w:numPr>
              <w:jc w:val="left"/>
              <w:widowControl/>
              <w:rPr>
                <w:rFonts w:ascii="Arial Narrow" w:hAnsi="Arial Narrow" w:cs="Arial Narrow"/>
                <w:szCs w:val="21"/>
              </w:rPr>
            </w:pPr>
            <w:r>
              <w:rPr>
                <w:rFonts w:ascii="Arial Narrow" w:hAnsi="Arial Narrow" w:cs="Arial Narrow"/>
                <w:szCs w:val="21"/>
                <w:lang w:bidi="ar"/>
              </w:rPr>
              <w:t xml:space="preserve">频率响应：40Hz-18kHz</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44"/>
              </w:numPr>
              <w:jc w:val="left"/>
              <w:widowControl/>
              <w:rPr>
                <w:rFonts w:ascii="Arial Narrow" w:hAnsi="Arial Narrow" w:cs="Arial Narrow"/>
                <w:szCs w:val="21"/>
              </w:rPr>
            </w:pPr>
            <w:r>
              <w:rPr>
                <w:rFonts w:ascii="Arial Narrow" w:hAnsi="Arial Narrow" w:cs="Arial Narrow"/>
                <w:szCs w:val="21"/>
                <w:lang w:bidi="ar"/>
              </w:rPr>
              <w:t xml:space="preserve">指向性：心型指向</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44"/>
              </w:numPr>
              <w:jc w:val="left"/>
              <w:widowControl/>
              <w:rPr>
                <w:rFonts w:ascii="Arial Narrow" w:hAnsi="Arial Narrow" w:cs="Arial Narrow"/>
                <w:szCs w:val="21"/>
              </w:rPr>
            </w:pPr>
            <w:r>
              <w:rPr>
                <w:rFonts w:ascii="Arial Narrow" w:hAnsi="Arial Narrow" w:cs="Arial Narrow"/>
                <w:szCs w:val="21"/>
                <w:lang w:bidi="ar"/>
              </w:rPr>
              <w:t xml:space="preserve">灵敏度：-42dB±2dB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44"/>
              </w:numPr>
              <w:jc w:val="left"/>
              <w:widowControl/>
              <w:rPr>
                <w:rFonts w:ascii="Arial Narrow" w:hAnsi="Arial Narrow" w:cs="Arial Narrow"/>
                <w:szCs w:val="21"/>
              </w:rPr>
            </w:pPr>
            <w:r>
              <w:rPr>
                <w:rFonts w:ascii="Arial Narrow" w:hAnsi="Arial Narrow" w:cs="Arial Narrow"/>
                <w:szCs w:val="21"/>
                <w:lang w:bidi="ar"/>
              </w:rPr>
              <w:t xml:space="preserve">信噪比：≥65 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44"/>
              </w:numPr>
              <w:jc w:val="left"/>
              <w:widowControl/>
              <w:rPr>
                <w:rFonts w:ascii="Arial Narrow" w:hAnsi="Arial Narrow" w:cs="Arial Narrow"/>
                <w:szCs w:val="21"/>
              </w:rPr>
            </w:pPr>
            <w:r>
              <w:rPr>
                <w:rFonts w:ascii="Arial Narrow" w:hAnsi="Arial Narrow" w:cs="Arial Narrow"/>
                <w:szCs w:val="21"/>
                <w:lang w:bidi="ar"/>
              </w:rPr>
              <w:t xml:space="preserve">供电电压：幻象48V</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44"/>
              </w:numPr>
              <w:jc w:val="left"/>
              <w:widowControl/>
              <w:rPr>
                <w:rFonts w:ascii="Arial Narrow" w:hAnsi="Arial Narrow" w:cs="Arial Narrow"/>
                <w:szCs w:val="21"/>
              </w:rPr>
            </w:pPr>
            <w:r>
              <w:rPr>
                <w:rFonts w:ascii="Arial Narrow" w:hAnsi="Arial Narrow" w:cs="Arial Narrow"/>
                <w:szCs w:val="21"/>
                <w:lang w:bidi="ar"/>
              </w:rPr>
              <w:t xml:space="preserve">咪管长度：≤230mm*2</w:t>
            </w:r>
            <w:r>
              <w:rPr>
                <w:rFonts w:ascii="Arial Narrow" w:hAnsi="Arial Narrow" w:cs="Arial Narrow"/>
                <w:szCs w:val="21"/>
              </w:rPr>
            </w:r>
            <w:r/>
          </w:p>
          <w:p>
            <w:pPr>
              <w:pStyle w:val="1375"/>
              <w:numPr>
                <w:ilvl w:val="0"/>
                <w:numId w:val="144"/>
              </w:numPr>
              <w:jc w:val="left"/>
              <w:widowControl/>
              <w:rPr>
                <w:rFonts w:ascii="Arial Narrow" w:hAnsi="Arial Narrow" w:cs="Arial Narrow"/>
                <w:szCs w:val="21"/>
              </w:rPr>
            </w:pPr>
            <w:r>
              <w:rPr>
                <w:rFonts w:ascii="Arial Narrow" w:hAnsi="Arial Narrow" w:cs="Arial Narrow"/>
                <w:szCs w:val="21"/>
                <w:lang w:bidi="ar"/>
              </w:rPr>
              <w:t xml:space="preserve">金属底座、抗手机、电磁、高频干扰。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149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会议主机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45"/>
              </w:numPr>
              <w:jc w:val="left"/>
              <w:widowControl/>
              <w:rPr>
                <w:rFonts w:ascii="Arial Narrow" w:hAnsi="Arial Narrow" w:cs="Arial Narrow"/>
                <w:szCs w:val="21"/>
                <w:lang w:bidi="ar"/>
              </w:rPr>
            </w:pPr>
            <w:r>
              <w:rPr>
                <w:rFonts w:ascii="Arial Narrow" w:hAnsi="Arial Narrow" w:cs="Arial Narrow"/>
                <w:szCs w:val="21"/>
                <w:lang w:bidi="ar"/>
              </w:rPr>
              <w:t xml:space="preserve">会议主机支持无线传输与有线传输2种方式，无线会议单元与有线会议单元可以共用一个系统</w:t>
            </w:r>
            <w:r>
              <w:rPr>
                <w:rFonts w:hint="eastAsia" w:ascii="Arial Narrow" w:hAnsi="Arial Narrow" w:cs="Arial Narrow"/>
                <w:szCs w:val="21"/>
                <w:lang w:bidi="ar"/>
              </w:rPr>
              <w:t xml:space="preserve">；</w:t>
            </w:r>
            <w:r>
              <w:rPr>
                <w:rFonts w:ascii="Arial Narrow" w:hAnsi="Arial Narrow" w:cs="Arial Narrow"/>
                <w:szCs w:val="21"/>
                <w:lang w:bidi="ar"/>
              </w:rPr>
            </w:r>
            <w:r/>
          </w:p>
          <w:p>
            <w:pPr>
              <w:pStyle w:val="1375"/>
              <w:numPr>
                <w:ilvl w:val="0"/>
                <w:numId w:val="145"/>
              </w:numPr>
              <w:jc w:val="left"/>
              <w:widowControl/>
              <w:rPr>
                <w:rFonts w:ascii="Arial Narrow" w:hAnsi="Arial Narrow" w:cs="Arial Narrow"/>
                <w:szCs w:val="21"/>
              </w:rPr>
            </w:pPr>
            <w:r>
              <w:rPr>
                <w:rFonts w:ascii="Arial Narrow" w:hAnsi="Arial Narrow" w:cs="Arial Narrow"/>
                <w:szCs w:val="21"/>
                <w:lang w:bidi="ar"/>
              </w:rPr>
              <w:t xml:space="preserve">会议主机可外接8芯转换盒，实现有线列席单元供电及音频通讯8芯电缆方式传送</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45"/>
              </w:numPr>
              <w:jc w:val="left"/>
              <w:widowControl/>
              <w:rPr>
                <w:rFonts w:ascii="Arial Narrow" w:hAnsi="Arial Narrow" w:cs="Arial Narrow"/>
                <w:szCs w:val="21"/>
              </w:rPr>
            </w:pPr>
            <w:r>
              <w:rPr>
                <w:rFonts w:ascii="Arial Narrow" w:hAnsi="Arial Narrow" w:cs="Arial Narrow"/>
                <w:szCs w:val="21"/>
                <w:lang w:bidi="ar"/>
              </w:rPr>
              <w:t xml:space="preserve">会议主机具有4路 ANT 信号接口、RS232接口、无线单元音频输出接口、有线单元音频输出接口、系统移频功能开关，音频混合输出接口、音频混合平衡输出接口、DSP 音效调节控制接口</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45"/>
              </w:numPr>
              <w:jc w:val="left"/>
              <w:widowControl/>
              <w:rPr>
                <w:rFonts w:ascii="Arial Narrow" w:hAnsi="Arial Narrow" w:cs="Arial Narrow"/>
                <w:szCs w:val="21"/>
              </w:rPr>
            </w:pPr>
            <w:r>
              <w:rPr>
                <w:rFonts w:ascii="Arial Narrow" w:hAnsi="Arial Narrow" w:cs="Arial Narrow"/>
                <w:szCs w:val="21"/>
                <w:lang w:bidi="ar"/>
              </w:rPr>
              <w:t xml:space="preserve">会议主机支持在有线无线单元混合使用情况下人将有线单元与无线单元音频信号分开输出，分别具有独立的音频输出接口</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45"/>
              </w:numPr>
              <w:jc w:val="left"/>
              <w:widowControl/>
              <w:rPr>
                <w:rFonts w:ascii="Arial Narrow" w:hAnsi="Arial Narrow" w:cs="Arial Narrow"/>
                <w:szCs w:val="21"/>
              </w:rPr>
            </w:pPr>
            <w:r>
              <w:rPr>
                <w:rFonts w:ascii="Arial Narrow" w:hAnsi="Arial Narrow" w:cs="Arial Narrow"/>
                <w:szCs w:val="21"/>
                <w:lang w:bidi="ar"/>
              </w:rPr>
              <w:t xml:space="preserve">会议主机具有至少3路网络接口，用于信号传输、系统控制等功能</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45"/>
              </w:numPr>
              <w:jc w:val="left"/>
              <w:widowControl/>
              <w:rPr>
                <w:rFonts w:ascii="Arial Narrow" w:hAnsi="Arial Narrow" w:cs="Arial Narrow"/>
                <w:szCs w:val="21"/>
              </w:rPr>
            </w:pPr>
            <w:r>
              <w:rPr>
                <w:rFonts w:ascii="Arial Narrow" w:hAnsi="Arial Narrow" w:cs="Arial Narrow"/>
                <w:szCs w:val="21"/>
                <w:lang w:bidi="ar"/>
              </w:rPr>
              <w:t xml:space="preserve">无线通信方式：UHF无线方式(单向)</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45"/>
              </w:numPr>
              <w:jc w:val="left"/>
              <w:widowControl/>
              <w:rPr>
                <w:rFonts w:ascii="Arial Narrow" w:hAnsi="Arial Narrow" w:cs="Arial Narrow"/>
                <w:szCs w:val="21"/>
              </w:rPr>
            </w:pPr>
            <w:r>
              <w:rPr>
                <w:rFonts w:ascii="Arial Narrow" w:hAnsi="Arial Narrow" w:cs="Arial Narrow"/>
                <w:szCs w:val="21"/>
                <w:lang w:bidi="ar"/>
              </w:rPr>
              <w:t xml:space="preserve">无线信道数量：5路</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45"/>
              </w:numPr>
              <w:jc w:val="left"/>
              <w:widowControl/>
              <w:rPr>
                <w:rFonts w:ascii="Arial Narrow" w:hAnsi="Arial Narrow" w:cs="Arial Narrow"/>
                <w:szCs w:val="21"/>
              </w:rPr>
            </w:pPr>
            <w:r>
              <w:rPr>
                <w:rFonts w:ascii="Arial Narrow" w:hAnsi="Arial Narrow" w:cs="Arial Narrow"/>
                <w:szCs w:val="21"/>
                <w:lang w:bidi="ar"/>
              </w:rPr>
              <w:t xml:space="preserve">通信方式(控制信道)：无线方式(双向)</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150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主席单元(方杆无线)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46"/>
              </w:numPr>
              <w:jc w:val="left"/>
              <w:widowControl/>
              <w:rPr>
                <w:rFonts w:ascii="Arial Narrow" w:hAnsi="Arial Narrow" w:cs="Arial Narrow"/>
                <w:szCs w:val="21"/>
              </w:rPr>
            </w:pPr>
            <w:r>
              <w:rPr>
                <w:rFonts w:ascii="Arial Narrow" w:hAnsi="Arial Narrow" w:cs="Arial Narrow"/>
                <w:szCs w:val="21"/>
                <w:lang w:bidi="ar"/>
              </w:rPr>
              <w:t xml:space="preserve">驻极体超心形指向性话筒，方管电容话筒；</w:t>
            </w:r>
            <w:r>
              <w:rPr>
                <w:rFonts w:ascii="Arial Narrow" w:hAnsi="Arial Narrow" w:cs="Arial Narrow"/>
                <w:szCs w:val="21"/>
              </w:rPr>
            </w:r>
            <w:r/>
          </w:p>
          <w:p>
            <w:pPr>
              <w:pStyle w:val="1375"/>
              <w:numPr>
                <w:ilvl w:val="0"/>
                <w:numId w:val="146"/>
              </w:numPr>
              <w:jc w:val="left"/>
              <w:widowControl/>
              <w:rPr>
                <w:rFonts w:ascii="Arial Narrow" w:hAnsi="Arial Narrow" w:cs="Arial Narrow"/>
                <w:szCs w:val="21"/>
              </w:rPr>
            </w:pPr>
            <w:r>
              <w:rPr>
                <w:rFonts w:ascii="Arial Narrow" w:hAnsi="Arial Narrow" w:cs="Arial Narrow"/>
                <w:szCs w:val="21"/>
                <w:lang w:bidi="ar"/>
              </w:rPr>
              <w:t xml:space="preserve">主席话筒具有主席优先功能键，可一键关闭所有代表话筒</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46"/>
              </w:numPr>
              <w:jc w:val="left"/>
              <w:widowControl/>
              <w:rPr>
                <w:rFonts w:ascii="Arial Narrow" w:hAnsi="Arial Narrow" w:cs="Arial Narrow"/>
                <w:szCs w:val="21"/>
              </w:rPr>
            </w:pPr>
            <w:r>
              <w:rPr>
                <w:rFonts w:ascii="Arial Narrow" w:hAnsi="Arial Narrow" w:cs="Arial Narrow"/>
                <w:szCs w:val="21"/>
                <w:lang w:bidi="ar"/>
              </w:rPr>
              <w:t xml:space="preserve">单元具有抗手机、电磁、高频干扰能力；</w:t>
            </w:r>
            <w:r>
              <w:rPr>
                <w:rFonts w:ascii="Arial Narrow" w:hAnsi="Arial Narrow" w:cs="Arial Narrow"/>
                <w:szCs w:val="21"/>
              </w:rPr>
            </w:r>
            <w:r/>
          </w:p>
          <w:p>
            <w:pPr>
              <w:pStyle w:val="1375"/>
              <w:numPr>
                <w:ilvl w:val="0"/>
                <w:numId w:val="146"/>
              </w:numPr>
              <w:jc w:val="left"/>
              <w:widowControl/>
              <w:rPr>
                <w:rFonts w:ascii="Arial Narrow" w:hAnsi="Arial Narrow" w:cs="Arial Narrow"/>
                <w:szCs w:val="21"/>
              </w:rPr>
            </w:pPr>
            <w:r>
              <w:rPr>
                <w:rFonts w:ascii="Arial Narrow" w:hAnsi="Arial Narrow" w:cs="Arial Narrow"/>
                <w:szCs w:val="21"/>
                <w:lang w:bidi="ar"/>
              </w:rPr>
              <w:t xml:space="preserve">LCD显示屏，可显示话筒状态及系统菜单；</w:t>
            </w:r>
            <w:r>
              <w:rPr>
                <w:rFonts w:ascii="Arial Narrow" w:hAnsi="Arial Narrow" w:cs="Arial Narrow"/>
                <w:szCs w:val="21"/>
              </w:rPr>
            </w:r>
            <w:r/>
          </w:p>
          <w:p>
            <w:pPr>
              <w:pStyle w:val="1375"/>
              <w:numPr>
                <w:ilvl w:val="0"/>
                <w:numId w:val="146"/>
              </w:numPr>
              <w:jc w:val="left"/>
              <w:widowControl/>
              <w:rPr>
                <w:rFonts w:ascii="Arial Narrow" w:hAnsi="Arial Narrow" w:cs="Arial Narrow"/>
                <w:szCs w:val="21"/>
              </w:rPr>
            </w:pPr>
            <w:r>
              <w:rPr>
                <w:rFonts w:ascii="Arial Narrow" w:hAnsi="Arial Narrow" w:cs="Arial Narrow"/>
                <w:szCs w:val="21"/>
                <w:lang w:bidi="ar"/>
              </w:rPr>
              <w:t xml:space="preserve">会议单元具有独立电源开关键，智能电路管理电池电量、具有实时电量显示；</w:t>
            </w:r>
            <w:r>
              <w:rPr>
                <w:rFonts w:ascii="Arial Narrow" w:hAnsi="Arial Narrow" w:cs="Arial Narrow"/>
                <w:szCs w:val="21"/>
              </w:rPr>
            </w:r>
            <w:r/>
          </w:p>
          <w:p>
            <w:pPr>
              <w:pStyle w:val="1375"/>
              <w:numPr>
                <w:ilvl w:val="0"/>
                <w:numId w:val="146"/>
              </w:numPr>
              <w:jc w:val="left"/>
              <w:widowControl/>
              <w:rPr>
                <w:rFonts w:ascii="Arial Narrow" w:hAnsi="Arial Narrow" w:cs="Arial Narrow"/>
                <w:szCs w:val="21"/>
              </w:rPr>
            </w:pPr>
            <w:r>
              <w:rPr>
                <w:rFonts w:ascii="Arial Narrow" w:hAnsi="Arial Narrow" w:cs="Arial Narrow"/>
                <w:szCs w:val="21"/>
                <w:lang w:bidi="ar"/>
              </w:rPr>
              <w:t xml:space="preserve">具有话筒开关按键，按下开关键咪管指示灯环亮，话筒为开启状态；</w:t>
            </w:r>
            <w:r>
              <w:rPr>
                <w:rFonts w:ascii="Arial Narrow" w:hAnsi="Arial Narrow" w:cs="Arial Narrow"/>
                <w:szCs w:val="21"/>
              </w:rPr>
            </w:r>
            <w:r/>
          </w:p>
          <w:p>
            <w:pPr>
              <w:pStyle w:val="1375"/>
              <w:numPr>
                <w:ilvl w:val="0"/>
                <w:numId w:val="146"/>
              </w:numPr>
              <w:jc w:val="left"/>
              <w:widowControl/>
              <w:rPr>
                <w:rFonts w:ascii="Arial Narrow" w:hAnsi="Arial Narrow" w:cs="Arial Narrow"/>
                <w:szCs w:val="21"/>
              </w:rPr>
            </w:pPr>
            <w:r>
              <w:rPr>
                <w:rFonts w:ascii="Arial Narrow" w:hAnsi="Arial Narrow" w:cs="Arial Narrow"/>
                <w:szCs w:val="21"/>
                <w:lang w:bidi="ar"/>
              </w:rPr>
              <w:t xml:space="preserve">单元具有至少5个表决操作功能按键，配合会议系统专用管理软件具有投票、表决类功能；</w:t>
            </w:r>
            <w:r>
              <w:rPr>
                <w:rFonts w:ascii="Arial Narrow" w:hAnsi="Arial Narrow" w:cs="Arial Narrow"/>
                <w:szCs w:val="21"/>
              </w:rPr>
            </w:r>
            <w:r/>
          </w:p>
          <w:p>
            <w:pPr>
              <w:pStyle w:val="1375"/>
              <w:numPr>
                <w:ilvl w:val="0"/>
                <w:numId w:val="146"/>
              </w:numPr>
              <w:jc w:val="left"/>
              <w:widowControl/>
              <w:rPr>
                <w:rFonts w:ascii="Arial Narrow" w:hAnsi="Arial Narrow" w:cs="Arial Narrow"/>
                <w:szCs w:val="21"/>
              </w:rPr>
            </w:pPr>
            <w:r>
              <w:rPr>
                <w:rFonts w:ascii="Arial Narrow" w:hAnsi="Arial Narrow" w:cs="Arial Narrow"/>
                <w:szCs w:val="21"/>
                <w:lang w:bidi="ar"/>
              </w:rPr>
              <w:t xml:space="preserve">单元采用3节5号普通干电池供电方式，超低功耗，列席单元大于8</w:t>
            </w:r>
            <w:r>
              <w:rPr>
                <w:rFonts w:hint="eastAsia" w:ascii="Arial Narrow" w:hAnsi="Arial Narrow" w:cs="Arial Narrow"/>
                <w:szCs w:val="21"/>
                <w:lang w:bidi="ar"/>
              </w:rPr>
              <w:t xml:space="preserve">h</w:t>
            </w:r>
            <w:r>
              <w:rPr>
                <w:rFonts w:ascii="Arial Narrow" w:hAnsi="Arial Narrow" w:cs="Arial Narrow"/>
                <w:szCs w:val="21"/>
                <w:lang w:bidi="ar"/>
              </w:rPr>
              <w:t xml:space="preserve">的连续发言时间和大于20</w:t>
            </w:r>
            <w:r>
              <w:rPr>
                <w:rFonts w:hint="eastAsia" w:ascii="Arial Narrow" w:hAnsi="Arial Narrow" w:cs="Arial Narrow"/>
                <w:szCs w:val="21"/>
                <w:lang w:bidi="ar"/>
              </w:rPr>
              <w:t xml:space="preserve">h</w:t>
            </w:r>
            <w:r>
              <w:rPr>
                <w:rFonts w:ascii="Arial Narrow" w:hAnsi="Arial Narrow" w:cs="Arial Narrow"/>
                <w:szCs w:val="21"/>
                <w:lang w:bidi="ar"/>
              </w:rPr>
              <w:t xml:space="preserve">的待机时间；</w:t>
            </w:r>
            <w:r>
              <w:rPr>
                <w:rFonts w:ascii="Arial Narrow" w:hAnsi="Arial Narrow" w:cs="Arial Narrow"/>
                <w:szCs w:val="21"/>
              </w:rPr>
            </w:r>
            <w:r/>
          </w:p>
          <w:p>
            <w:pPr>
              <w:pStyle w:val="1375"/>
              <w:numPr>
                <w:ilvl w:val="0"/>
                <w:numId w:val="146"/>
              </w:numPr>
              <w:jc w:val="left"/>
              <w:widowControl/>
              <w:rPr>
                <w:rFonts w:ascii="Arial Narrow" w:hAnsi="Arial Narrow" w:cs="Arial Narrow"/>
                <w:szCs w:val="21"/>
              </w:rPr>
            </w:pPr>
            <w:r>
              <w:rPr>
                <w:rFonts w:ascii="Arial Narrow" w:hAnsi="Arial Narrow" w:cs="Arial Narrow"/>
                <w:szCs w:val="21"/>
                <w:lang w:bidi="ar"/>
              </w:rPr>
              <w:t xml:space="preserve">音频通信方式：超高频无线电波</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151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代表单元(方杆无线)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47"/>
              </w:numPr>
              <w:jc w:val="left"/>
              <w:widowControl/>
              <w:rPr>
                <w:rFonts w:ascii="Arial Narrow" w:hAnsi="Arial Narrow" w:cs="Arial Narrow"/>
                <w:szCs w:val="21"/>
              </w:rPr>
            </w:pPr>
            <w:r>
              <w:rPr>
                <w:rFonts w:ascii="Arial Narrow" w:hAnsi="Arial Narrow" w:cs="Arial Narrow"/>
                <w:szCs w:val="21"/>
                <w:lang w:bidi="ar"/>
              </w:rPr>
              <w:t xml:space="preserve">驻极体超心形指向性话筒，方管电容话筒；</w:t>
            </w:r>
            <w:r>
              <w:rPr>
                <w:rFonts w:ascii="Arial Narrow" w:hAnsi="Arial Narrow" w:cs="Arial Narrow"/>
                <w:szCs w:val="21"/>
              </w:rPr>
            </w:r>
            <w:r/>
          </w:p>
          <w:p>
            <w:pPr>
              <w:pStyle w:val="1375"/>
              <w:numPr>
                <w:ilvl w:val="0"/>
                <w:numId w:val="147"/>
              </w:numPr>
              <w:jc w:val="left"/>
              <w:widowControl/>
              <w:rPr>
                <w:rFonts w:ascii="Arial Narrow" w:hAnsi="Arial Narrow" w:cs="Arial Narrow"/>
                <w:szCs w:val="21"/>
              </w:rPr>
            </w:pPr>
            <w:r>
              <w:rPr>
                <w:rFonts w:ascii="Arial Narrow" w:hAnsi="Arial Narrow" w:cs="Arial Narrow"/>
                <w:szCs w:val="21"/>
                <w:lang w:bidi="ar"/>
              </w:rPr>
              <w:t xml:space="preserve">单元具有抗手机、电磁、高频干扰能力；</w:t>
            </w:r>
            <w:r>
              <w:rPr>
                <w:rFonts w:ascii="Arial Narrow" w:hAnsi="Arial Narrow" w:cs="Arial Narrow"/>
                <w:szCs w:val="21"/>
              </w:rPr>
            </w:r>
            <w:r/>
          </w:p>
          <w:p>
            <w:pPr>
              <w:pStyle w:val="1375"/>
              <w:numPr>
                <w:ilvl w:val="0"/>
                <w:numId w:val="147"/>
              </w:numPr>
              <w:jc w:val="left"/>
              <w:widowControl/>
              <w:rPr>
                <w:rFonts w:ascii="Arial Narrow" w:hAnsi="Arial Narrow" w:cs="Arial Narrow"/>
                <w:szCs w:val="21"/>
              </w:rPr>
            </w:pPr>
            <w:r>
              <w:rPr>
                <w:rFonts w:ascii="Arial Narrow" w:hAnsi="Arial Narrow" w:cs="Arial Narrow"/>
                <w:szCs w:val="21"/>
                <w:lang w:bidi="ar"/>
              </w:rPr>
              <w:t xml:space="preserve">LCD显示屏，可显示话筒状态及系统菜单；</w:t>
            </w:r>
            <w:r>
              <w:rPr>
                <w:rFonts w:ascii="Arial Narrow" w:hAnsi="Arial Narrow" w:cs="Arial Narrow"/>
                <w:szCs w:val="21"/>
              </w:rPr>
            </w:r>
            <w:r/>
          </w:p>
          <w:p>
            <w:pPr>
              <w:pStyle w:val="1375"/>
              <w:numPr>
                <w:ilvl w:val="0"/>
                <w:numId w:val="147"/>
              </w:numPr>
              <w:jc w:val="left"/>
              <w:widowControl/>
              <w:rPr>
                <w:rFonts w:ascii="Arial Narrow" w:hAnsi="Arial Narrow" w:cs="Arial Narrow"/>
                <w:szCs w:val="21"/>
              </w:rPr>
            </w:pPr>
            <w:r>
              <w:rPr>
                <w:rFonts w:ascii="Arial Narrow" w:hAnsi="Arial Narrow" w:cs="Arial Narrow"/>
                <w:szCs w:val="21"/>
                <w:lang w:bidi="ar"/>
              </w:rPr>
              <w:t xml:space="preserve">会议单元具有独立电源开关键，智能电路管理电池电量、具有实时电量显示；</w:t>
            </w:r>
            <w:r>
              <w:rPr>
                <w:rFonts w:ascii="Arial Narrow" w:hAnsi="Arial Narrow" w:cs="Arial Narrow"/>
                <w:szCs w:val="21"/>
              </w:rPr>
            </w:r>
            <w:r/>
          </w:p>
          <w:p>
            <w:pPr>
              <w:pStyle w:val="1375"/>
              <w:numPr>
                <w:ilvl w:val="0"/>
                <w:numId w:val="147"/>
              </w:numPr>
              <w:jc w:val="left"/>
              <w:widowControl/>
              <w:rPr>
                <w:rFonts w:ascii="Arial Narrow" w:hAnsi="Arial Narrow" w:cs="Arial Narrow"/>
                <w:szCs w:val="21"/>
              </w:rPr>
            </w:pPr>
            <w:r>
              <w:rPr>
                <w:rFonts w:ascii="Arial Narrow" w:hAnsi="Arial Narrow" w:cs="Arial Narrow"/>
                <w:szCs w:val="21"/>
                <w:lang w:bidi="ar"/>
              </w:rPr>
              <w:t xml:space="preserve">具有话筒开关按键，按下开关键咪管指示灯环亮，话筒为开启状态；</w:t>
            </w:r>
            <w:r>
              <w:rPr>
                <w:rFonts w:ascii="Arial Narrow" w:hAnsi="Arial Narrow" w:cs="Arial Narrow"/>
                <w:szCs w:val="21"/>
              </w:rPr>
            </w:r>
            <w:r/>
          </w:p>
          <w:p>
            <w:pPr>
              <w:pStyle w:val="1375"/>
              <w:numPr>
                <w:ilvl w:val="0"/>
                <w:numId w:val="147"/>
              </w:numPr>
              <w:jc w:val="left"/>
              <w:widowControl/>
              <w:rPr>
                <w:rFonts w:ascii="Arial Narrow" w:hAnsi="Arial Narrow" w:cs="Arial Narrow"/>
                <w:szCs w:val="21"/>
              </w:rPr>
            </w:pPr>
            <w:r>
              <w:rPr>
                <w:rFonts w:ascii="Arial Narrow" w:hAnsi="Arial Narrow" w:cs="Arial Narrow"/>
                <w:szCs w:val="21"/>
                <w:lang w:bidi="ar"/>
              </w:rPr>
              <w:t xml:space="preserve">单元具有至少5个表决操作功能按键，配合会议系统专用管理软件具有投票、表决类功能；</w:t>
            </w:r>
            <w:r>
              <w:rPr>
                <w:rFonts w:ascii="Arial Narrow" w:hAnsi="Arial Narrow" w:cs="Arial Narrow"/>
                <w:szCs w:val="21"/>
              </w:rPr>
            </w:r>
            <w:r/>
          </w:p>
          <w:p>
            <w:pPr>
              <w:pStyle w:val="1375"/>
              <w:numPr>
                <w:ilvl w:val="0"/>
                <w:numId w:val="147"/>
              </w:numPr>
              <w:jc w:val="left"/>
              <w:widowControl/>
              <w:rPr>
                <w:rFonts w:ascii="Arial Narrow" w:hAnsi="Arial Narrow" w:cs="Arial Narrow"/>
                <w:szCs w:val="21"/>
              </w:rPr>
            </w:pPr>
            <w:r>
              <w:rPr>
                <w:rFonts w:ascii="Arial Narrow" w:hAnsi="Arial Narrow" w:cs="Arial Narrow"/>
                <w:szCs w:val="21"/>
                <w:lang w:bidi="ar"/>
              </w:rPr>
              <w:t xml:space="preserve">单元采用3节5号普通干电池供电方式，超低功耗，列席单元大于8</w:t>
            </w:r>
            <w:r>
              <w:rPr>
                <w:rFonts w:hint="eastAsia" w:ascii="Arial Narrow" w:hAnsi="Arial Narrow" w:cs="Arial Narrow"/>
                <w:szCs w:val="21"/>
                <w:lang w:bidi="ar"/>
              </w:rPr>
              <w:t xml:space="preserve">h</w:t>
            </w:r>
            <w:r>
              <w:rPr>
                <w:rFonts w:ascii="Arial Narrow" w:hAnsi="Arial Narrow" w:cs="Arial Narrow"/>
                <w:szCs w:val="21"/>
                <w:lang w:bidi="ar"/>
              </w:rPr>
              <w:t xml:space="preserve">的连续发言时间和大于20</w:t>
            </w:r>
            <w:r>
              <w:rPr>
                <w:rFonts w:hint="eastAsia" w:ascii="Arial Narrow" w:hAnsi="Arial Narrow" w:cs="Arial Narrow"/>
                <w:szCs w:val="21"/>
                <w:lang w:bidi="ar"/>
              </w:rPr>
              <w:t xml:space="preserve">h</w:t>
            </w:r>
            <w:r>
              <w:rPr>
                <w:rFonts w:ascii="Arial Narrow" w:hAnsi="Arial Narrow" w:cs="Arial Narrow"/>
                <w:szCs w:val="21"/>
                <w:lang w:bidi="ar"/>
              </w:rPr>
              <w:t xml:space="preserve">的待机时间；</w:t>
            </w:r>
            <w:r>
              <w:rPr>
                <w:rFonts w:ascii="Arial Narrow" w:hAnsi="Arial Narrow" w:cs="Arial Narrow"/>
                <w:szCs w:val="21"/>
              </w:rPr>
            </w:r>
            <w:r/>
          </w:p>
          <w:p>
            <w:pPr>
              <w:pStyle w:val="1375"/>
              <w:numPr>
                <w:ilvl w:val="0"/>
                <w:numId w:val="147"/>
              </w:numPr>
              <w:jc w:val="left"/>
              <w:widowControl/>
              <w:rPr>
                <w:rFonts w:ascii="Arial Narrow" w:hAnsi="Arial Narrow" w:cs="Arial Narrow"/>
                <w:szCs w:val="21"/>
              </w:rPr>
            </w:pPr>
            <w:r>
              <w:rPr>
                <w:rFonts w:ascii="Arial Narrow" w:hAnsi="Arial Narrow" w:cs="Arial Narrow"/>
                <w:szCs w:val="21"/>
                <w:lang w:bidi="ar"/>
              </w:rPr>
              <w:t xml:space="preserve">音频通信方式：超高频无线电波</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152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电源时序器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48"/>
              </w:numPr>
              <w:jc w:val="left"/>
              <w:widowControl/>
              <w:rPr>
                <w:rFonts w:ascii="Arial Narrow" w:hAnsi="Arial Narrow" w:cs="Arial Narrow"/>
                <w:szCs w:val="21"/>
              </w:rPr>
            </w:pPr>
            <w:r>
              <w:rPr>
                <w:rFonts w:ascii="Arial Narrow" w:hAnsi="Arial Narrow" w:cs="Arial Narrow"/>
                <w:szCs w:val="21"/>
                <w:lang w:bidi="ar"/>
              </w:rPr>
              <w:t xml:space="preserve">不少于8路可控电源（国标五孔插座）、2路常通电源（国标五孔插座）</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48"/>
              </w:numPr>
              <w:jc w:val="left"/>
              <w:widowControl/>
              <w:rPr>
                <w:rFonts w:ascii="Arial Narrow" w:hAnsi="Arial Narrow" w:cs="Arial Narrow"/>
                <w:szCs w:val="21"/>
              </w:rPr>
            </w:pPr>
            <w:r>
              <w:rPr>
                <w:rFonts w:ascii="Arial Narrow" w:hAnsi="Arial Narrow" w:cs="Arial Narrow"/>
                <w:szCs w:val="21"/>
                <w:lang w:bidi="ar"/>
              </w:rPr>
              <w:t xml:space="preserve">单通道最大输出电流不小于10A</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48"/>
              </w:numPr>
              <w:jc w:val="left"/>
              <w:widowControl/>
              <w:rPr>
                <w:rFonts w:ascii="Arial Narrow" w:hAnsi="Arial Narrow" w:cs="Arial Narrow"/>
                <w:szCs w:val="21"/>
              </w:rPr>
            </w:pPr>
            <w:r>
              <w:rPr>
                <w:rFonts w:ascii="Arial Narrow" w:hAnsi="Arial Narrow" w:cs="Arial Narrow"/>
                <w:szCs w:val="21"/>
                <w:lang w:bidi="ar"/>
              </w:rPr>
              <w:t xml:space="preserve">额定总输出电源不小于30A内置30A电源滤波器总电源带空气开关</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48"/>
              </w:numPr>
              <w:jc w:val="left"/>
              <w:widowControl/>
              <w:rPr>
                <w:rFonts w:ascii="Arial Narrow" w:hAnsi="Arial Narrow" w:cs="Arial Narrow"/>
                <w:szCs w:val="21"/>
              </w:rPr>
            </w:pPr>
            <w:r>
              <w:rPr>
                <w:rFonts w:ascii="Arial Narrow" w:hAnsi="Arial Narrow" w:cs="Arial Narrow"/>
                <w:szCs w:val="21"/>
                <w:lang w:bidi="ar"/>
              </w:rPr>
              <w:t xml:space="preserve">针对不同设备启动时间，每路电源开关时间支持0-999</w:t>
            </w:r>
            <w:r>
              <w:rPr>
                <w:rFonts w:hint="eastAsia" w:ascii="Arial Narrow" w:hAnsi="Arial Narrow" w:cs="Arial Narrow"/>
                <w:szCs w:val="21"/>
                <w:lang w:bidi="ar"/>
              </w:rPr>
              <w:t xml:space="preserve">s</w:t>
            </w:r>
            <w:r>
              <w:rPr>
                <w:rFonts w:ascii="Arial Narrow" w:hAnsi="Arial Narrow" w:cs="Arial Narrow"/>
                <w:szCs w:val="21"/>
                <w:lang w:bidi="ar"/>
              </w:rPr>
              <w:t xml:space="preserve">设定</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48"/>
              </w:numPr>
              <w:jc w:val="left"/>
              <w:widowControl/>
              <w:rPr>
                <w:rFonts w:ascii="Arial Narrow" w:hAnsi="Arial Narrow" w:cs="Arial Narrow"/>
                <w:szCs w:val="21"/>
              </w:rPr>
            </w:pPr>
            <w:r>
              <w:rPr>
                <w:rFonts w:ascii="Arial Narrow" w:hAnsi="Arial Narrow" w:cs="Arial Narrow"/>
                <w:szCs w:val="21"/>
                <w:lang w:bidi="ar"/>
              </w:rPr>
              <w:t xml:space="preserve">前面板带市电电压显示</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48"/>
              </w:numPr>
              <w:jc w:val="left"/>
              <w:widowControl/>
              <w:rPr>
                <w:rFonts w:ascii="Arial Narrow" w:hAnsi="Arial Narrow" w:cs="Arial Narrow"/>
                <w:szCs w:val="21"/>
              </w:rPr>
            </w:pPr>
            <w:r>
              <w:rPr>
                <w:rFonts w:ascii="Arial Narrow" w:hAnsi="Arial Narrow" w:cs="Arial Narrow"/>
                <w:szCs w:val="21"/>
                <w:lang w:bidi="ar"/>
              </w:rPr>
              <w:t xml:space="preserve">支持过压、欠压保护设置</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48"/>
              </w:numPr>
              <w:jc w:val="left"/>
              <w:widowControl/>
              <w:rPr>
                <w:rFonts w:ascii="Arial Narrow" w:hAnsi="Arial Narrow" w:cs="Arial Narrow"/>
                <w:szCs w:val="21"/>
              </w:rPr>
            </w:pPr>
            <w:r>
              <w:rPr>
                <w:rFonts w:ascii="Arial Narrow" w:hAnsi="Arial Narrow" w:cs="Arial Narrow"/>
                <w:szCs w:val="21"/>
                <w:lang w:bidi="ar"/>
              </w:rPr>
              <w:t xml:space="preserve">支持上电自启功能，并可实现定时开关机设置</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48"/>
              </w:numPr>
              <w:jc w:val="left"/>
              <w:widowControl/>
              <w:rPr>
                <w:rFonts w:ascii="Arial Narrow" w:hAnsi="Arial Narrow" w:cs="Arial Narrow"/>
                <w:szCs w:val="21"/>
              </w:rPr>
            </w:pPr>
            <w:r>
              <w:rPr>
                <w:rFonts w:ascii="Arial Narrow" w:hAnsi="Arial Narrow" w:cs="Arial Narrow"/>
                <w:szCs w:val="21"/>
                <w:lang w:bidi="ar"/>
              </w:rPr>
              <w:t xml:space="preserve">不少于8组用户存储模式</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48"/>
              </w:numPr>
              <w:jc w:val="left"/>
              <w:widowControl/>
              <w:rPr>
                <w:rFonts w:ascii="Arial Narrow" w:hAnsi="Arial Narrow" w:cs="Arial Narrow"/>
                <w:szCs w:val="21"/>
              </w:rPr>
            </w:pPr>
            <w:r>
              <w:rPr>
                <w:rFonts w:ascii="Arial Narrow" w:hAnsi="Arial Narrow" w:cs="Arial Narrow"/>
                <w:szCs w:val="21"/>
                <w:lang w:bidi="ar"/>
              </w:rPr>
              <w:t xml:space="preserve">设备自带编码ID检测和设置，支持系统级联，可级联不少于255台</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48"/>
              </w:numPr>
              <w:jc w:val="left"/>
              <w:widowControl/>
              <w:rPr>
                <w:rFonts w:ascii="Arial Narrow" w:hAnsi="Arial Narrow" w:cs="Arial Narrow"/>
                <w:szCs w:val="21"/>
              </w:rPr>
            </w:pPr>
            <w:r>
              <w:rPr>
                <w:rFonts w:ascii="Arial Narrow" w:hAnsi="Arial Narrow" w:cs="Arial Narrow"/>
                <w:szCs w:val="21"/>
                <w:lang w:bidi="ar"/>
              </w:rPr>
              <w:t xml:space="preserve">控制接口不少于1路RS232、1路线路控制、级联输入输出接口各一路、1路USB</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153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有源监听音箱</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49"/>
              </w:numPr>
              <w:jc w:val="left"/>
              <w:widowControl/>
              <w:rPr>
                <w:rFonts w:ascii="Arial Narrow" w:hAnsi="Arial Narrow" w:cs="Arial Narrow"/>
                <w:szCs w:val="21"/>
              </w:rPr>
            </w:pPr>
            <w:r>
              <w:rPr>
                <w:rFonts w:ascii="Arial Narrow" w:hAnsi="Arial Narrow" w:cs="Arial Narrow"/>
                <w:szCs w:val="21"/>
                <w:lang w:bidi="ar"/>
              </w:rPr>
              <w:t xml:space="preserve">中纤板木质音箱，桦木贴皮和哑光喷漆</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49"/>
              </w:numPr>
              <w:jc w:val="left"/>
              <w:widowControl/>
              <w:rPr>
                <w:rFonts w:ascii="Arial Narrow" w:hAnsi="Arial Narrow" w:cs="Arial Narrow"/>
                <w:szCs w:val="21"/>
              </w:rPr>
            </w:pPr>
            <w:r>
              <w:rPr>
                <w:rFonts w:ascii="Arial Narrow" w:hAnsi="Arial Narrow" w:cs="Arial Narrow"/>
                <w:szCs w:val="21"/>
                <w:lang w:bidi="ar"/>
              </w:rPr>
              <w:t xml:space="preserve">内置高效功率放大器和5、25英寸低音/20芯丝膜高音优质扬声</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49"/>
              </w:numPr>
              <w:jc w:val="left"/>
              <w:widowControl/>
              <w:rPr>
                <w:rFonts w:ascii="Arial Narrow" w:hAnsi="Arial Narrow" w:cs="Arial Narrow"/>
                <w:szCs w:val="21"/>
              </w:rPr>
            </w:pPr>
            <w:r>
              <w:rPr>
                <w:rFonts w:ascii="Arial Narrow" w:hAnsi="Arial Narrow" w:cs="Arial Narrow"/>
                <w:szCs w:val="21"/>
                <w:lang w:bidi="ar"/>
              </w:rPr>
              <w:t xml:space="preserve">音频输入：两路莲花音频输入，USB/TF卡输入，无线蓝牙输入</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49"/>
              </w:numPr>
              <w:jc w:val="left"/>
              <w:widowControl/>
              <w:rPr>
                <w:rFonts w:ascii="Arial Narrow" w:hAnsi="Arial Narrow" w:cs="Arial Narrow"/>
                <w:szCs w:val="21"/>
              </w:rPr>
            </w:pPr>
            <w:r>
              <w:rPr>
                <w:rFonts w:ascii="Arial Narrow" w:hAnsi="Arial Narrow" w:cs="Arial Narrow"/>
                <w:szCs w:val="21"/>
                <w:lang w:bidi="ar"/>
              </w:rPr>
              <w:t xml:space="preserve">音频输出：一路副机功率输出</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49"/>
              </w:numPr>
              <w:jc w:val="left"/>
              <w:widowControl/>
              <w:rPr>
                <w:rFonts w:ascii="Arial Narrow" w:hAnsi="Arial Narrow" w:cs="Arial Narrow"/>
                <w:szCs w:val="21"/>
              </w:rPr>
            </w:pPr>
            <w:r>
              <w:rPr>
                <w:rFonts w:ascii="Arial Narrow" w:hAnsi="Arial Narrow" w:cs="Arial Narrow"/>
                <w:szCs w:val="21"/>
                <w:lang w:bidi="ar"/>
              </w:rPr>
              <w:t xml:space="preserve">调节形式：主音量、高音、低音独立调节</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49"/>
              </w:numPr>
              <w:jc w:val="left"/>
              <w:widowControl/>
              <w:rPr>
                <w:rFonts w:ascii="Arial Narrow" w:hAnsi="Arial Narrow" w:cs="Arial Narrow"/>
                <w:szCs w:val="21"/>
              </w:rPr>
            </w:pPr>
            <w:r>
              <w:rPr>
                <w:rFonts w:ascii="Arial Narrow" w:hAnsi="Arial Narrow" w:cs="Arial Narrow"/>
                <w:szCs w:val="21"/>
                <w:lang w:bidi="ar"/>
              </w:rPr>
              <w:t xml:space="preserve">支持MP3、WMA、WAV、APE、FLAC格式</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49"/>
              </w:numPr>
              <w:jc w:val="left"/>
              <w:widowControl/>
              <w:rPr>
                <w:rFonts w:ascii="Arial Narrow" w:hAnsi="Arial Narrow" w:cs="Arial Narrow"/>
                <w:szCs w:val="21"/>
              </w:rPr>
            </w:pPr>
            <w:r>
              <w:rPr>
                <w:rFonts w:ascii="Arial Narrow" w:hAnsi="Arial Narrow" w:cs="Arial Narrow"/>
                <w:szCs w:val="21"/>
                <w:lang w:bidi="ar"/>
              </w:rPr>
              <w:t xml:space="preserve">功率：2X50W</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49"/>
              </w:numPr>
              <w:jc w:val="left"/>
              <w:widowControl/>
              <w:rPr>
                <w:rFonts w:ascii="Arial Narrow" w:hAnsi="Arial Narrow" w:cs="Arial Narrow"/>
                <w:szCs w:val="21"/>
              </w:rPr>
            </w:pPr>
            <w:r>
              <w:rPr>
                <w:rFonts w:ascii="Arial Narrow" w:hAnsi="Arial Narrow" w:cs="Arial Narrow"/>
                <w:szCs w:val="21"/>
                <w:lang w:bidi="ar"/>
              </w:rPr>
              <w:t xml:space="preserve">阻抗：4Ω</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49"/>
              </w:numPr>
              <w:jc w:val="left"/>
              <w:widowControl/>
              <w:rPr>
                <w:rFonts w:ascii="Arial Narrow" w:hAnsi="Arial Narrow" w:cs="Arial Narrow"/>
                <w:szCs w:val="21"/>
              </w:rPr>
            </w:pPr>
            <w:r>
              <w:rPr>
                <w:rFonts w:ascii="Arial Narrow" w:hAnsi="Arial Narrow" w:cs="Arial Narrow"/>
                <w:szCs w:val="21"/>
                <w:lang w:bidi="ar"/>
              </w:rPr>
              <w:t xml:space="preserve">频率范围：80Hz~20KHz</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49"/>
              </w:numPr>
              <w:jc w:val="left"/>
              <w:widowControl/>
              <w:rPr>
                <w:rFonts w:ascii="Arial Narrow" w:hAnsi="Arial Narrow" w:cs="Arial Narrow"/>
                <w:szCs w:val="21"/>
              </w:rPr>
            </w:pPr>
            <w:r>
              <w:rPr>
                <w:rFonts w:ascii="Arial Narrow" w:hAnsi="Arial Narrow" w:cs="Arial Narrow"/>
                <w:szCs w:val="21"/>
                <w:lang w:bidi="ar"/>
              </w:rPr>
              <w:t xml:space="preserve">输入电源：AC：220V/50Hz/1、6A（±5%）</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154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LED聚光灯</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50"/>
              </w:numPr>
              <w:jc w:val="left"/>
              <w:widowControl/>
              <w:rPr>
                <w:rFonts w:ascii="Arial Narrow" w:hAnsi="Arial Narrow" w:cs="Arial Narrow"/>
                <w:szCs w:val="21"/>
              </w:rPr>
            </w:pPr>
            <w:r>
              <w:rPr>
                <w:rFonts w:ascii="Arial Narrow" w:hAnsi="Arial Narrow" w:cs="Arial Narrow"/>
                <w:szCs w:val="21"/>
                <w:lang w:bidi="ar"/>
              </w:rPr>
              <w:t xml:space="preserve">电源：AC100</w:t>
            </w:r>
            <w:r>
              <w:rPr>
                <w:rFonts w:hint="eastAsia" w:ascii="Arial Narrow" w:hAnsi="Arial Narrow" w:cs="Arial Narrow"/>
                <w:szCs w:val="21"/>
                <w:lang w:bidi="ar"/>
              </w:rPr>
              <w:t xml:space="preserve">V</w:t>
            </w:r>
            <w:r>
              <w:rPr>
                <w:rFonts w:ascii="Arial Narrow" w:hAnsi="Arial Narrow" w:cs="Arial Narrow"/>
                <w:szCs w:val="21"/>
                <w:lang w:bidi="ar"/>
              </w:rPr>
              <w:t xml:space="preserve">-240V，50-60Hz</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50"/>
              </w:numPr>
              <w:jc w:val="left"/>
              <w:widowControl/>
              <w:rPr>
                <w:rFonts w:ascii="Arial Narrow" w:hAnsi="Arial Narrow" w:cs="Arial Narrow"/>
                <w:szCs w:val="21"/>
              </w:rPr>
            </w:pPr>
            <w:r>
              <w:rPr>
                <w:rFonts w:ascii="Arial Narrow" w:hAnsi="Arial Narrow" w:cs="Arial Narrow"/>
                <w:szCs w:val="21"/>
                <w:lang w:bidi="ar"/>
              </w:rPr>
              <w:t xml:space="preserve">功率</w:t>
            </w:r>
            <w:r>
              <w:rPr>
                <w:rFonts w:hint="eastAsia" w:ascii="Arial Narrow" w:hAnsi="Arial Narrow" w:cs="Arial Narrow"/>
                <w:szCs w:val="21"/>
                <w:lang w:bidi="ar"/>
              </w:rPr>
              <w:t xml:space="preserve">：</w:t>
            </w:r>
            <w:r>
              <w:rPr>
                <w:rFonts w:ascii="Arial Narrow" w:hAnsi="Arial Narrow" w:cs="Arial Narrow"/>
                <w:szCs w:val="21"/>
                <w:lang w:bidi="ar"/>
              </w:rPr>
              <w:t xml:space="preserve">200W</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50"/>
              </w:numPr>
              <w:jc w:val="left"/>
              <w:widowControl/>
              <w:rPr>
                <w:rFonts w:ascii="Arial Narrow" w:hAnsi="Arial Narrow" w:cs="Arial Narrow"/>
                <w:szCs w:val="21"/>
              </w:rPr>
            </w:pPr>
            <w:r>
              <w:rPr>
                <w:rFonts w:ascii="Arial Narrow" w:hAnsi="Arial Narrow" w:cs="Arial Narrow"/>
                <w:szCs w:val="21"/>
                <w:lang w:bidi="ar"/>
              </w:rPr>
              <w:t xml:space="preserve">光源：单颗大功率LED模组 200W</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50"/>
              </w:numPr>
              <w:jc w:val="left"/>
              <w:widowControl/>
              <w:rPr>
                <w:rFonts w:ascii="Arial Narrow" w:hAnsi="Arial Narrow" w:cs="Arial Narrow"/>
                <w:szCs w:val="21"/>
              </w:rPr>
            </w:pPr>
            <w:r>
              <w:rPr>
                <w:rFonts w:ascii="Arial Narrow" w:hAnsi="Arial Narrow" w:cs="Arial Narrow"/>
                <w:szCs w:val="21"/>
                <w:lang w:bidi="ar"/>
              </w:rPr>
              <w:t xml:space="preserve">显色指数：≥ 93</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50"/>
              </w:numPr>
              <w:jc w:val="left"/>
              <w:widowControl/>
              <w:rPr>
                <w:rFonts w:ascii="Arial Narrow" w:hAnsi="Arial Narrow" w:cs="Arial Narrow"/>
                <w:szCs w:val="21"/>
              </w:rPr>
            </w:pPr>
            <w:r>
              <w:rPr>
                <w:rFonts w:ascii="Arial Narrow" w:hAnsi="Arial Narrow" w:cs="Arial Narrow"/>
                <w:szCs w:val="21"/>
                <w:lang w:bidi="ar"/>
              </w:rPr>
              <w:t xml:space="preserve">光源寿命：50000</w:t>
            </w:r>
            <w:r>
              <w:rPr>
                <w:rFonts w:hint="eastAsia" w:ascii="Arial Narrow" w:hAnsi="Arial Narrow" w:cs="Arial Narrow"/>
                <w:szCs w:val="21"/>
                <w:lang w:bidi="ar"/>
              </w:rPr>
              <w:t xml:space="preserve">h；</w:t>
            </w:r>
            <w:r>
              <w:rPr>
                <w:rFonts w:ascii="Arial Narrow" w:hAnsi="Arial Narrow" w:cs="Arial Narrow"/>
                <w:szCs w:val="21"/>
              </w:rPr>
            </w:r>
            <w:r/>
          </w:p>
          <w:p>
            <w:pPr>
              <w:pStyle w:val="1375"/>
              <w:numPr>
                <w:ilvl w:val="0"/>
                <w:numId w:val="150"/>
              </w:numPr>
              <w:jc w:val="left"/>
              <w:widowControl/>
              <w:rPr>
                <w:rFonts w:ascii="Arial Narrow" w:hAnsi="Arial Narrow" w:cs="Arial Narrow"/>
                <w:szCs w:val="21"/>
              </w:rPr>
            </w:pPr>
            <w:r>
              <w:rPr>
                <w:rFonts w:ascii="Arial Narrow" w:hAnsi="Arial Narrow" w:cs="Arial Narrow"/>
                <w:szCs w:val="21"/>
                <w:lang w:bidi="ar"/>
              </w:rPr>
              <w:t xml:space="preserve">光学材料：玻璃螺纹聚光镜</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50"/>
              </w:numPr>
              <w:jc w:val="left"/>
              <w:widowControl/>
              <w:rPr>
                <w:rFonts w:ascii="Arial Narrow" w:hAnsi="Arial Narrow" w:cs="Arial Narrow"/>
                <w:szCs w:val="21"/>
              </w:rPr>
            </w:pPr>
            <w:r>
              <w:rPr>
                <w:rFonts w:ascii="Arial Narrow" w:hAnsi="Arial Narrow" w:cs="Arial Narrow"/>
                <w:szCs w:val="21"/>
                <w:lang w:bidi="ar"/>
              </w:rPr>
              <w:t xml:space="preserve">色温：5800K</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50"/>
              </w:numPr>
              <w:jc w:val="left"/>
              <w:widowControl/>
              <w:rPr>
                <w:rFonts w:ascii="Arial Narrow" w:hAnsi="Arial Narrow" w:cs="Arial Narrow"/>
                <w:szCs w:val="21"/>
              </w:rPr>
            </w:pPr>
            <w:r>
              <w:rPr>
                <w:rFonts w:ascii="Arial Narrow" w:hAnsi="Arial Narrow" w:cs="Arial Narrow"/>
                <w:szCs w:val="21"/>
                <w:lang w:bidi="ar"/>
              </w:rPr>
              <w:t xml:space="preserve">光学角度：58度</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50"/>
              </w:numPr>
              <w:jc w:val="left"/>
              <w:widowControl/>
              <w:rPr>
                <w:rFonts w:ascii="Arial Narrow" w:hAnsi="Arial Narrow" w:cs="Arial Narrow"/>
                <w:szCs w:val="21"/>
              </w:rPr>
            </w:pPr>
            <w:r>
              <w:rPr>
                <w:rFonts w:ascii="Arial Narrow" w:hAnsi="Arial Narrow" w:cs="Arial Narrow"/>
                <w:szCs w:val="21"/>
                <w:lang w:bidi="ar"/>
              </w:rPr>
              <w:t xml:space="preserve">国际标准 DMX512 信号、自走</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50"/>
              </w:numPr>
              <w:jc w:val="left"/>
              <w:widowControl/>
              <w:rPr>
                <w:rFonts w:ascii="Arial Narrow" w:hAnsi="Arial Narrow" w:cs="Arial Narrow"/>
                <w:szCs w:val="21"/>
              </w:rPr>
            </w:pPr>
            <w:r>
              <w:rPr>
                <w:rFonts w:ascii="Arial Narrow" w:hAnsi="Arial Narrow" w:cs="Arial Narrow"/>
                <w:szCs w:val="21"/>
                <w:lang w:bidi="ar"/>
              </w:rPr>
              <w:t xml:space="preserve">调光：0-100% 线性调光</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50"/>
              </w:numPr>
              <w:jc w:val="left"/>
              <w:widowControl/>
              <w:rPr>
                <w:rFonts w:ascii="Arial Narrow" w:hAnsi="Arial Narrow" w:cs="Arial Narrow"/>
                <w:szCs w:val="21"/>
              </w:rPr>
            </w:pPr>
            <w:r>
              <w:rPr>
                <w:rFonts w:ascii="Arial Narrow" w:hAnsi="Arial Narrow" w:cs="Arial Narrow"/>
                <w:szCs w:val="21"/>
                <w:lang w:bidi="ar"/>
              </w:rPr>
              <w:t xml:space="preserve">频闪：25Hz 电子频闪</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155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LED四合一投光灯</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51"/>
              </w:numPr>
              <w:jc w:val="left"/>
              <w:widowControl/>
              <w:rPr>
                <w:rFonts w:ascii="Arial Narrow" w:hAnsi="Arial Narrow" w:cs="Arial Narrow"/>
                <w:szCs w:val="21"/>
              </w:rPr>
            </w:pPr>
            <w:r>
              <w:rPr>
                <w:rFonts w:ascii="Arial Narrow" w:hAnsi="Arial Narrow" w:cs="Arial Narrow"/>
                <w:szCs w:val="21"/>
                <w:lang w:bidi="ar"/>
              </w:rPr>
              <w:t xml:space="preserve">功率：≥200W</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51"/>
              </w:numPr>
              <w:jc w:val="left"/>
              <w:widowControl/>
              <w:rPr>
                <w:rFonts w:ascii="Arial Narrow" w:hAnsi="Arial Narrow" w:cs="Arial Narrow"/>
                <w:szCs w:val="21"/>
              </w:rPr>
            </w:pPr>
            <w:r>
              <w:rPr>
                <w:rFonts w:ascii="Arial Narrow" w:hAnsi="Arial Narrow" w:cs="Arial Narrow"/>
                <w:szCs w:val="21"/>
                <w:lang w:bidi="ar"/>
              </w:rPr>
              <w:t xml:space="preserve">光源：≥18颗*10W LED四合一灯珠</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51"/>
              </w:numPr>
              <w:jc w:val="left"/>
              <w:widowControl/>
              <w:rPr>
                <w:rFonts w:ascii="Arial Narrow" w:hAnsi="Arial Narrow" w:cs="Arial Narrow"/>
                <w:szCs w:val="21"/>
              </w:rPr>
            </w:pPr>
            <w:r>
              <w:rPr>
                <w:rFonts w:ascii="Arial Narrow" w:hAnsi="Arial Narrow" w:cs="Arial Narrow"/>
                <w:szCs w:val="21"/>
                <w:lang w:bidi="ar"/>
              </w:rPr>
              <w:t xml:space="preserve">透镜角度：25°(40°可选)</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51"/>
              </w:numPr>
              <w:jc w:val="left"/>
              <w:widowControl/>
              <w:rPr>
                <w:rFonts w:ascii="Arial Narrow" w:hAnsi="Arial Narrow" w:cs="Arial Narrow"/>
                <w:szCs w:val="21"/>
              </w:rPr>
            </w:pPr>
            <w:r>
              <w:rPr>
                <w:rFonts w:ascii="Arial Narrow" w:hAnsi="Arial Narrow" w:cs="Arial Narrow"/>
                <w:szCs w:val="21"/>
                <w:lang w:bidi="ar"/>
              </w:rPr>
              <w:t xml:space="preserve">通道：≥7CH</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51"/>
              </w:numPr>
              <w:jc w:val="left"/>
              <w:widowControl/>
              <w:rPr>
                <w:rFonts w:ascii="Arial Narrow" w:hAnsi="Arial Narrow" w:cs="Arial Narrow"/>
                <w:szCs w:val="21"/>
              </w:rPr>
            </w:pPr>
            <w:r>
              <w:rPr>
                <w:rFonts w:ascii="Arial Narrow" w:hAnsi="Arial Narrow" w:cs="Arial Narrow"/>
                <w:szCs w:val="21"/>
                <w:lang w:bidi="ar"/>
              </w:rPr>
              <w:t xml:space="preserve">颜色：连续的红绿蓝和白色的颜色转换，RGBW无限混色，8种彩虹效果</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51"/>
              </w:numPr>
              <w:jc w:val="left"/>
              <w:widowControl/>
              <w:rPr>
                <w:rFonts w:ascii="Arial Narrow" w:hAnsi="Arial Narrow" w:cs="Arial Narrow"/>
                <w:szCs w:val="21"/>
              </w:rPr>
            </w:pPr>
            <w:r>
              <w:rPr>
                <w:rFonts w:ascii="Arial Narrow" w:hAnsi="Arial Narrow" w:cs="Arial Narrow"/>
                <w:szCs w:val="21"/>
                <w:lang w:bidi="ar"/>
              </w:rPr>
              <w:t xml:space="preserve">频闪：电子频闪1-25次/</w:t>
            </w:r>
            <w:r>
              <w:rPr>
                <w:rFonts w:hint="eastAsia" w:ascii="Arial Narrow" w:hAnsi="Arial Narrow" w:cs="Arial Narrow"/>
                <w:szCs w:val="21"/>
                <w:lang w:bidi="ar"/>
              </w:rPr>
              <w:t xml:space="preserve">s；</w:t>
            </w:r>
            <w:r>
              <w:rPr>
                <w:rFonts w:ascii="Arial Narrow" w:hAnsi="Arial Narrow" w:cs="Arial Narrow"/>
                <w:szCs w:val="21"/>
              </w:rPr>
            </w:r>
            <w:r/>
          </w:p>
          <w:p>
            <w:pPr>
              <w:pStyle w:val="1375"/>
              <w:numPr>
                <w:ilvl w:val="0"/>
                <w:numId w:val="151"/>
              </w:numPr>
              <w:jc w:val="left"/>
              <w:widowControl/>
              <w:rPr>
                <w:rFonts w:ascii="Arial Narrow" w:hAnsi="Arial Narrow" w:cs="Arial Narrow"/>
                <w:szCs w:val="21"/>
              </w:rPr>
            </w:pPr>
            <w:r>
              <w:rPr>
                <w:rFonts w:ascii="Arial Narrow" w:hAnsi="Arial Narrow" w:cs="Arial Narrow"/>
                <w:szCs w:val="21"/>
                <w:lang w:bidi="ar"/>
              </w:rPr>
              <w:t xml:space="preserve">散热：通过优质压铸铝散热片对流冷却</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51"/>
              </w:numPr>
              <w:jc w:val="left"/>
              <w:widowControl/>
              <w:rPr>
                <w:rFonts w:ascii="Arial Narrow" w:hAnsi="Arial Narrow" w:cs="Arial Narrow"/>
                <w:szCs w:val="21"/>
              </w:rPr>
            </w:pPr>
            <w:r>
              <w:rPr>
                <w:rFonts w:ascii="Arial Narrow" w:hAnsi="Arial Narrow" w:cs="Arial Narrow"/>
                <w:szCs w:val="21"/>
                <w:lang w:bidi="ar"/>
              </w:rPr>
              <w:t xml:space="preserve">防护等级：IP20</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156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LED数字平板柔光灯</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52"/>
              </w:numPr>
              <w:jc w:val="left"/>
              <w:widowControl/>
              <w:rPr>
                <w:rFonts w:ascii="Arial Narrow" w:hAnsi="Arial Narrow" w:cs="Arial Narrow"/>
                <w:szCs w:val="21"/>
              </w:rPr>
            </w:pPr>
            <w:r>
              <w:rPr>
                <w:rFonts w:ascii="Arial Narrow" w:hAnsi="Arial Narrow" w:cs="Arial Narrow"/>
                <w:szCs w:val="21"/>
                <w:lang w:bidi="ar"/>
              </w:rPr>
              <w:t xml:space="preserve">光源：≥666颗 0.5w LED灯珠</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52"/>
              </w:numPr>
              <w:jc w:val="left"/>
              <w:widowControl/>
              <w:rPr>
                <w:rFonts w:ascii="Arial Narrow" w:hAnsi="Arial Narrow" w:cs="Arial Narrow"/>
                <w:szCs w:val="21"/>
              </w:rPr>
            </w:pPr>
            <w:r>
              <w:rPr>
                <w:rFonts w:ascii="Arial Narrow" w:hAnsi="Arial Narrow" w:cs="Arial Narrow"/>
                <w:szCs w:val="21"/>
                <w:lang w:bidi="ar"/>
              </w:rPr>
              <w:t xml:space="preserve">显色指数：Ra≥96</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52"/>
              </w:numPr>
              <w:jc w:val="left"/>
              <w:widowControl/>
              <w:rPr>
                <w:rFonts w:ascii="Arial Narrow" w:hAnsi="Arial Narrow" w:cs="Arial Narrow"/>
                <w:szCs w:val="21"/>
              </w:rPr>
            </w:pPr>
            <w:r>
              <w:rPr>
                <w:rFonts w:ascii="Arial Narrow" w:hAnsi="Arial Narrow" w:cs="Arial Narrow"/>
                <w:szCs w:val="21"/>
                <w:lang w:bidi="ar"/>
              </w:rPr>
              <w:t xml:space="preserve">色温：3200K/5600K可选</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52"/>
              </w:numPr>
              <w:jc w:val="left"/>
              <w:widowControl/>
              <w:rPr>
                <w:rFonts w:ascii="Arial Narrow" w:hAnsi="Arial Narrow" w:cs="Arial Narrow"/>
                <w:szCs w:val="21"/>
              </w:rPr>
            </w:pPr>
            <w:r>
              <w:rPr>
                <w:rFonts w:ascii="Arial Narrow" w:hAnsi="Arial Narrow" w:cs="Arial Narrow"/>
                <w:szCs w:val="21"/>
                <w:lang w:bidi="ar"/>
              </w:rPr>
              <w:t xml:space="preserve">功率：≥150W</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52"/>
              </w:numPr>
              <w:jc w:val="left"/>
              <w:widowControl/>
              <w:rPr>
                <w:rFonts w:ascii="Arial Narrow" w:hAnsi="Arial Narrow" w:cs="Arial Narrow"/>
                <w:szCs w:val="21"/>
              </w:rPr>
            </w:pPr>
            <w:r>
              <w:rPr>
                <w:rFonts w:ascii="Arial Narrow" w:hAnsi="Arial Narrow" w:cs="Arial Narrow"/>
                <w:szCs w:val="21"/>
                <w:lang w:bidi="ar"/>
              </w:rPr>
              <w:t xml:space="preserve">DMX 通道：≥2CH</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52"/>
              </w:numPr>
              <w:jc w:val="left"/>
              <w:widowControl/>
              <w:rPr>
                <w:rFonts w:ascii="Arial Narrow" w:hAnsi="Arial Narrow" w:cs="Arial Narrow"/>
                <w:szCs w:val="21"/>
              </w:rPr>
            </w:pPr>
            <w:r>
              <w:rPr>
                <w:rFonts w:ascii="Arial Narrow" w:hAnsi="Arial Narrow" w:cs="Arial Narrow"/>
                <w:szCs w:val="21"/>
                <w:lang w:bidi="ar"/>
              </w:rPr>
              <w:t xml:space="preserve">控制协议：国际标准DMX512信号、自走、主从</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52"/>
              </w:numPr>
              <w:jc w:val="left"/>
              <w:widowControl/>
              <w:rPr>
                <w:rFonts w:ascii="Arial Narrow" w:hAnsi="Arial Narrow" w:cs="Arial Narrow"/>
                <w:szCs w:val="21"/>
              </w:rPr>
            </w:pPr>
            <w:r>
              <w:rPr>
                <w:rFonts w:ascii="Arial Narrow" w:hAnsi="Arial Narrow" w:cs="Arial Narrow"/>
                <w:szCs w:val="21"/>
                <w:lang w:bidi="ar"/>
              </w:rPr>
              <w:t xml:space="preserve">照射角度：120°</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52"/>
              </w:numPr>
              <w:jc w:val="left"/>
              <w:widowControl/>
              <w:rPr>
                <w:rFonts w:ascii="Arial Narrow" w:hAnsi="Arial Narrow" w:cs="Arial Narrow"/>
                <w:szCs w:val="21"/>
              </w:rPr>
            </w:pPr>
            <w:r>
              <w:rPr>
                <w:rFonts w:ascii="Arial Narrow" w:hAnsi="Arial Narrow" w:cs="Arial Narrow"/>
                <w:szCs w:val="21"/>
                <w:lang w:bidi="ar"/>
              </w:rPr>
              <w:t xml:space="preserve">防护等级：IP20</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157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LED四合一投光灯</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53"/>
              </w:numPr>
              <w:jc w:val="left"/>
              <w:widowControl/>
              <w:rPr>
                <w:rFonts w:ascii="Arial Narrow" w:hAnsi="Arial Narrow" w:cs="Arial Narrow"/>
                <w:szCs w:val="21"/>
              </w:rPr>
            </w:pPr>
            <w:r>
              <w:rPr>
                <w:rFonts w:ascii="Arial Narrow" w:hAnsi="Arial Narrow" w:cs="Arial Narrow"/>
                <w:szCs w:val="21"/>
                <w:lang w:bidi="ar"/>
              </w:rPr>
              <w:t xml:space="preserve">功率：≥200W</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53"/>
              </w:numPr>
              <w:jc w:val="left"/>
              <w:widowControl/>
              <w:rPr>
                <w:rFonts w:ascii="Arial Narrow" w:hAnsi="Arial Narrow" w:cs="Arial Narrow"/>
                <w:szCs w:val="21"/>
              </w:rPr>
            </w:pPr>
            <w:r>
              <w:rPr>
                <w:rFonts w:ascii="Arial Narrow" w:hAnsi="Arial Narrow" w:cs="Arial Narrow"/>
                <w:szCs w:val="21"/>
                <w:lang w:bidi="ar"/>
              </w:rPr>
              <w:t xml:space="preserve">光源：≥18颗*10W LED四合一灯珠</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53"/>
              </w:numPr>
              <w:jc w:val="left"/>
              <w:widowControl/>
              <w:rPr>
                <w:rFonts w:ascii="Arial Narrow" w:hAnsi="Arial Narrow" w:cs="Arial Narrow"/>
                <w:szCs w:val="21"/>
              </w:rPr>
            </w:pPr>
            <w:r>
              <w:rPr>
                <w:rFonts w:ascii="Arial Narrow" w:hAnsi="Arial Narrow" w:cs="Arial Narrow"/>
                <w:szCs w:val="21"/>
                <w:lang w:bidi="ar"/>
              </w:rPr>
              <w:t xml:space="preserve">透镜角度：25°(40°可选)</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53"/>
              </w:numPr>
              <w:jc w:val="left"/>
              <w:widowControl/>
              <w:rPr>
                <w:rFonts w:ascii="Arial Narrow" w:hAnsi="Arial Narrow" w:cs="Arial Narrow"/>
                <w:szCs w:val="21"/>
              </w:rPr>
            </w:pPr>
            <w:r>
              <w:rPr>
                <w:rFonts w:ascii="Arial Narrow" w:hAnsi="Arial Narrow" w:cs="Arial Narrow"/>
                <w:szCs w:val="21"/>
                <w:lang w:bidi="ar"/>
              </w:rPr>
              <w:t xml:space="preserve">通道：≥7CH</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53"/>
              </w:numPr>
              <w:jc w:val="left"/>
              <w:widowControl/>
              <w:rPr>
                <w:rFonts w:ascii="Arial Narrow" w:hAnsi="Arial Narrow" w:cs="Arial Narrow"/>
                <w:szCs w:val="21"/>
              </w:rPr>
            </w:pPr>
            <w:r>
              <w:rPr>
                <w:rFonts w:ascii="Arial Narrow" w:hAnsi="Arial Narrow" w:cs="Arial Narrow"/>
                <w:szCs w:val="21"/>
                <w:lang w:bidi="ar"/>
              </w:rPr>
              <w:t xml:space="preserve">颜色：连续的红绿蓝和白色的颜色转换，RGBW无限混色，8种彩虹效果</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53"/>
              </w:numPr>
              <w:jc w:val="left"/>
              <w:widowControl/>
              <w:rPr>
                <w:rFonts w:ascii="Arial Narrow" w:hAnsi="Arial Narrow" w:cs="Arial Narrow"/>
                <w:szCs w:val="21"/>
              </w:rPr>
            </w:pPr>
            <w:r>
              <w:rPr>
                <w:rFonts w:ascii="Arial Narrow" w:hAnsi="Arial Narrow" w:cs="Arial Narrow"/>
                <w:szCs w:val="21"/>
                <w:lang w:bidi="ar"/>
              </w:rPr>
              <w:t xml:space="preserve">频闪：电子频闪1-25次/</w:t>
            </w:r>
            <w:r>
              <w:rPr>
                <w:rFonts w:hint="eastAsia" w:ascii="Arial Narrow" w:hAnsi="Arial Narrow" w:cs="Arial Narrow"/>
                <w:szCs w:val="21"/>
                <w:lang w:bidi="ar"/>
              </w:rPr>
              <w:t xml:space="preserve">s；</w:t>
            </w:r>
            <w:r>
              <w:rPr>
                <w:rFonts w:ascii="Arial Narrow" w:hAnsi="Arial Narrow" w:cs="Arial Narrow"/>
                <w:szCs w:val="21"/>
              </w:rPr>
            </w:r>
            <w:r/>
          </w:p>
          <w:p>
            <w:pPr>
              <w:pStyle w:val="1375"/>
              <w:numPr>
                <w:ilvl w:val="0"/>
                <w:numId w:val="153"/>
              </w:numPr>
              <w:jc w:val="left"/>
              <w:widowControl/>
              <w:rPr>
                <w:rFonts w:ascii="Arial Narrow" w:hAnsi="Arial Narrow" w:cs="Arial Narrow"/>
                <w:szCs w:val="21"/>
              </w:rPr>
            </w:pPr>
            <w:r>
              <w:rPr>
                <w:rFonts w:ascii="Arial Narrow" w:hAnsi="Arial Narrow" w:cs="Arial Narrow"/>
                <w:szCs w:val="21"/>
                <w:lang w:bidi="ar"/>
              </w:rPr>
              <w:t xml:space="preserve">散热：通过优质压铸铝散热片对流冷却</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53"/>
              </w:numPr>
              <w:jc w:val="left"/>
              <w:widowControl/>
              <w:rPr>
                <w:rFonts w:ascii="Arial Narrow" w:hAnsi="Arial Narrow" w:cs="Arial Narrow"/>
                <w:szCs w:val="21"/>
              </w:rPr>
            </w:pPr>
            <w:r>
              <w:rPr>
                <w:rFonts w:ascii="Arial Narrow" w:hAnsi="Arial Narrow" w:cs="Arial Narrow"/>
                <w:szCs w:val="21"/>
                <w:lang w:bidi="ar"/>
              </w:rPr>
              <w:t xml:space="preserve">防护等级：IP20</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158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LED数字平板柔光灯</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54"/>
              </w:numPr>
              <w:jc w:val="left"/>
              <w:widowControl/>
              <w:rPr>
                <w:rFonts w:ascii="Arial Narrow" w:hAnsi="Arial Narrow" w:cs="Arial Narrow"/>
                <w:szCs w:val="21"/>
              </w:rPr>
            </w:pPr>
            <w:r>
              <w:rPr>
                <w:rFonts w:ascii="Arial Narrow" w:hAnsi="Arial Narrow" w:cs="Arial Narrow"/>
                <w:szCs w:val="21"/>
                <w:lang w:bidi="ar"/>
              </w:rPr>
              <w:t xml:space="preserve">光源：≥666颗 0.5w LED灯珠</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54"/>
              </w:numPr>
              <w:jc w:val="left"/>
              <w:widowControl/>
              <w:rPr>
                <w:rFonts w:ascii="Arial Narrow" w:hAnsi="Arial Narrow" w:cs="Arial Narrow"/>
                <w:szCs w:val="21"/>
              </w:rPr>
            </w:pPr>
            <w:r>
              <w:rPr>
                <w:rFonts w:ascii="Arial Narrow" w:hAnsi="Arial Narrow" w:cs="Arial Narrow"/>
                <w:szCs w:val="21"/>
                <w:lang w:bidi="ar"/>
              </w:rPr>
              <w:t xml:space="preserve">显色指数：Ra≥96</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54"/>
              </w:numPr>
              <w:jc w:val="left"/>
              <w:widowControl/>
              <w:rPr>
                <w:rFonts w:ascii="Arial Narrow" w:hAnsi="Arial Narrow" w:cs="Arial Narrow"/>
                <w:szCs w:val="21"/>
              </w:rPr>
            </w:pPr>
            <w:r>
              <w:rPr>
                <w:rFonts w:ascii="Arial Narrow" w:hAnsi="Arial Narrow" w:cs="Arial Narrow"/>
                <w:szCs w:val="21"/>
                <w:lang w:bidi="ar"/>
              </w:rPr>
              <w:t xml:space="preserve">色温：3200K/5600K可选</w:t>
            </w:r>
            <w:r>
              <w:rPr>
                <w:rFonts w:hint="eastAsia" w:ascii="Arial Narrow" w:hAnsi="Arial Narrow" w:cs="Arial Narrow"/>
                <w:szCs w:val="21"/>
              </w:rPr>
              <w:t xml:space="preserve">；</w:t>
            </w:r>
            <w:r>
              <w:rPr>
                <w:rFonts w:ascii="Arial Narrow" w:hAnsi="Arial Narrow" w:cs="Arial Narrow"/>
                <w:szCs w:val="21"/>
              </w:rPr>
            </w:r>
            <w:r/>
          </w:p>
          <w:p>
            <w:pPr>
              <w:pStyle w:val="1375"/>
              <w:numPr>
                <w:ilvl w:val="0"/>
                <w:numId w:val="154"/>
              </w:numPr>
              <w:jc w:val="left"/>
              <w:widowControl/>
              <w:rPr>
                <w:rFonts w:ascii="Arial Narrow" w:hAnsi="Arial Narrow" w:cs="Arial Narrow"/>
                <w:szCs w:val="21"/>
              </w:rPr>
            </w:pPr>
            <w:r>
              <w:rPr>
                <w:rFonts w:ascii="Arial Narrow" w:hAnsi="Arial Narrow" w:cs="Arial Narrow"/>
                <w:szCs w:val="21"/>
                <w:lang w:bidi="ar"/>
              </w:rPr>
              <w:t xml:space="preserve">功率：≥150W</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54"/>
              </w:numPr>
              <w:jc w:val="left"/>
              <w:widowControl/>
              <w:rPr>
                <w:rFonts w:ascii="Arial Narrow" w:hAnsi="Arial Narrow" w:cs="Arial Narrow"/>
                <w:szCs w:val="21"/>
              </w:rPr>
            </w:pPr>
            <w:r>
              <w:rPr>
                <w:rFonts w:ascii="Arial Narrow" w:hAnsi="Arial Narrow" w:cs="Arial Narrow"/>
                <w:szCs w:val="21"/>
                <w:lang w:bidi="ar"/>
              </w:rPr>
              <w:t xml:space="preserve">DMX 通道：≥2CH</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54"/>
              </w:numPr>
              <w:jc w:val="left"/>
              <w:widowControl/>
              <w:rPr>
                <w:rFonts w:ascii="Arial Narrow" w:hAnsi="Arial Narrow" w:cs="Arial Narrow"/>
                <w:szCs w:val="21"/>
              </w:rPr>
            </w:pPr>
            <w:r>
              <w:rPr>
                <w:rFonts w:ascii="Arial Narrow" w:hAnsi="Arial Narrow" w:cs="Arial Narrow"/>
                <w:szCs w:val="21"/>
                <w:lang w:bidi="ar"/>
              </w:rPr>
              <w:t xml:space="preserve">控制协议：国际标准DMX512信号、自走、主从</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54"/>
              </w:numPr>
              <w:jc w:val="left"/>
              <w:widowControl/>
              <w:rPr>
                <w:rFonts w:ascii="Arial Narrow" w:hAnsi="Arial Narrow" w:cs="Arial Narrow"/>
                <w:szCs w:val="21"/>
              </w:rPr>
            </w:pPr>
            <w:r>
              <w:rPr>
                <w:rFonts w:ascii="Arial Narrow" w:hAnsi="Arial Narrow" w:cs="Arial Narrow"/>
                <w:szCs w:val="21"/>
                <w:lang w:bidi="ar"/>
              </w:rPr>
              <w:t xml:space="preserve">照射角度：120°</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54"/>
              </w:numPr>
              <w:jc w:val="left"/>
              <w:widowControl/>
              <w:rPr>
                <w:rFonts w:ascii="Arial Narrow" w:hAnsi="Arial Narrow" w:cs="Arial Narrow"/>
                <w:szCs w:val="21"/>
              </w:rPr>
            </w:pPr>
            <w:r>
              <w:rPr>
                <w:rFonts w:ascii="Arial Narrow" w:hAnsi="Arial Narrow" w:cs="Arial Narrow"/>
                <w:szCs w:val="21"/>
                <w:lang w:bidi="ar"/>
              </w:rPr>
              <w:t xml:space="preserve">防护等级：IP20</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159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LED四合一投光灯</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55"/>
              </w:numPr>
              <w:jc w:val="left"/>
              <w:widowControl/>
              <w:rPr>
                <w:rFonts w:ascii="Arial Narrow" w:hAnsi="Arial Narrow" w:cs="Arial Narrow"/>
                <w:szCs w:val="21"/>
              </w:rPr>
            </w:pPr>
            <w:r>
              <w:rPr>
                <w:rFonts w:ascii="Arial Narrow" w:hAnsi="Arial Narrow" w:cs="Arial Narrow"/>
                <w:szCs w:val="21"/>
                <w:lang w:bidi="ar"/>
              </w:rPr>
              <w:t xml:space="preserve">功率：≥200W</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55"/>
              </w:numPr>
              <w:jc w:val="left"/>
              <w:widowControl/>
              <w:rPr>
                <w:rFonts w:ascii="Arial Narrow" w:hAnsi="Arial Narrow" w:cs="Arial Narrow"/>
                <w:szCs w:val="21"/>
              </w:rPr>
            </w:pPr>
            <w:r>
              <w:rPr>
                <w:rFonts w:ascii="Arial Narrow" w:hAnsi="Arial Narrow" w:cs="Arial Narrow"/>
                <w:szCs w:val="21"/>
                <w:lang w:bidi="ar"/>
              </w:rPr>
              <w:t xml:space="preserve">光源：≥18颗*10W LED四合一灯珠</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55"/>
              </w:numPr>
              <w:jc w:val="left"/>
              <w:widowControl/>
              <w:rPr>
                <w:rFonts w:ascii="Arial Narrow" w:hAnsi="Arial Narrow" w:cs="Arial Narrow"/>
                <w:szCs w:val="21"/>
              </w:rPr>
            </w:pPr>
            <w:r>
              <w:rPr>
                <w:rFonts w:ascii="Arial Narrow" w:hAnsi="Arial Narrow" w:cs="Arial Narrow"/>
                <w:szCs w:val="21"/>
                <w:lang w:bidi="ar"/>
              </w:rPr>
              <w:t xml:space="preserve">透镜角度：25°(40°可选)</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55"/>
              </w:numPr>
              <w:jc w:val="left"/>
              <w:widowControl/>
              <w:rPr>
                <w:rFonts w:ascii="Arial Narrow" w:hAnsi="Arial Narrow" w:cs="Arial Narrow"/>
                <w:szCs w:val="21"/>
              </w:rPr>
            </w:pPr>
            <w:r>
              <w:rPr>
                <w:rFonts w:ascii="Arial Narrow" w:hAnsi="Arial Narrow" w:cs="Arial Narrow"/>
                <w:szCs w:val="21"/>
                <w:lang w:bidi="ar"/>
              </w:rPr>
              <w:t xml:space="preserve">通道：≥7CH</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55"/>
              </w:numPr>
              <w:jc w:val="left"/>
              <w:widowControl/>
              <w:rPr>
                <w:rFonts w:ascii="Arial Narrow" w:hAnsi="Arial Narrow" w:cs="Arial Narrow"/>
                <w:szCs w:val="21"/>
              </w:rPr>
            </w:pPr>
            <w:r>
              <w:rPr>
                <w:rFonts w:ascii="Arial Narrow" w:hAnsi="Arial Narrow" w:cs="Arial Narrow"/>
                <w:szCs w:val="21"/>
                <w:lang w:bidi="ar"/>
              </w:rPr>
              <w:t xml:space="preserve">颜色：连续的红绿蓝和白色的颜色转换，RGBW无限混色，8种彩虹效果</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55"/>
              </w:numPr>
              <w:jc w:val="left"/>
              <w:widowControl/>
              <w:rPr>
                <w:rFonts w:ascii="Arial Narrow" w:hAnsi="Arial Narrow" w:cs="Arial Narrow"/>
                <w:szCs w:val="21"/>
              </w:rPr>
            </w:pPr>
            <w:r>
              <w:rPr>
                <w:rFonts w:ascii="Arial Narrow" w:hAnsi="Arial Narrow" w:cs="Arial Narrow"/>
                <w:szCs w:val="21"/>
                <w:lang w:bidi="ar"/>
              </w:rPr>
              <w:t xml:space="preserve">频闪：电子频闪1-25次/</w:t>
            </w:r>
            <w:r>
              <w:rPr>
                <w:rFonts w:hint="eastAsia" w:ascii="Arial Narrow" w:hAnsi="Arial Narrow" w:cs="Arial Narrow"/>
                <w:szCs w:val="21"/>
                <w:lang w:bidi="ar"/>
              </w:rPr>
              <w:t xml:space="preserve">s；</w:t>
            </w:r>
            <w:r>
              <w:rPr>
                <w:rFonts w:ascii="Arial Narrow" w:hAnsi="Arial Narrow" w:cs="Arial Narrow"/>
                <w:szCs w:val="21"/>
              </w:rPr>
            </w:r>
            <w:r/>
          </w:p>
          <w:p>
            <w:pPr>
              <w:pStyle w:val="1375"/>
              <w:numPr>
                <w:ilvl w:val="0"/>
                <w:numId w:val="155"/>
              </w:numPr>
              <w:jc w:val="left"/>
              <w:widowControl/>
              <w:rPr>
                <w:rFonts w:ascii="Arial Narrow" w:hAnsi="Arial Narrow" w:cs="Arial Narrow"/>
                <w:szCs w:val="21"/>
              </w:rPr>
            </w:pPr>
            <w:r>
              <w:rPr>
                <w:rFonts w:ascii="Arial Narrow" w:hAnsi="Arial Narrow" w:cs="Arial Narrow"/>
                <w:szCs w:val="21"/>
                <w:lang w:bidi="ar"/>
              </w:rPr>
              <w:t xml:space="preserve">散热：通过优质压铸铝散热片对流冷却</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55"/>
              </w:numPr>
              <w:jc w:val="left"/>
              <w:widowControl/>
              <w:rPr>
                <w:rFonts w:ascii="Arial Narrow" w:hAnsi="Arial Narrow" w:cs="Arial Narrow"/>
                <w:szCs w:val="21"/>
              </w:rPr>
            </w:pPr>
            <w:r>
              <w:rPr>
                <w:rFonts w:ascii="Arial Narrow" w:hAnsi="Arial Narrow" w:cs="Arial Narrow"/>
                <w:szCs w:val="21"/>
                <w:lang w:bidi="ar"/>
              </w:rPr>
              <w:t xml:space="preserve">防护等级：IP20</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160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摇头光束灯</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56"/>
              </w:numPr>
              <w:jc w:val="left"/>
              <w:widowControl/>
              <w:rPr>
                <w:rFonts w:ascii="Arial Narrow" w:hAnsi="Arial Narrow" w:cs="Arial Narrow"/>
                <w:szCs w:val="21"/>
              </w:rPr>
            </w:pPr>
            <w:r>
              <w:rPr>
                <w:rFonts w:ascii="Arial Narrow" w:hAnsi="Arial Narrow" w:cs="Arial Narrow"/>
                <w:szCs w:val="21"/>
                <w:lang w:bidi="ar"/>
              </w:rPr>
              <w:t xml:space="preserve">功率：≥550W</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56"/>
              </w:numPr>
              <w:jc w:val="left"/>
              <w:widowControl/>
              <w:rPr>
                <w:rFonts w:ascii="Arial Narrow" w:hAnsi="Arial Narrow" w:cs="Arial Narrow"/>
                <w:szCs w:val="21"/>
              </w:rPr>
            </w:pPr>
            <w:r>
              <w:rPr>
                <w:rFonts w:ascii="Arial Narrow" w:hAnsi="Arial Narrow" w:cs="Arial Narrow"/>
                <w:szCs w:val="21"/>
                <w:lang w:bidi="ar"/>
              </w:rPr>
              <w:t xml:space="preserve">光源：欧司朗SIRIUS HRI ®  ≥371W</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56"/>
              </w:numPr>
              <w:jc w:val="left"/>
              <w:widowControl/>
              <w:rPr>
                <w:rFonts w:ascii="Arial Narrow" w:hAnsi="Arial Narrow" w:cs="Arial Narrow"/>
                <w:szCs w:val="21"/>
              </w:rPr>
            </w:pPr>
            <w:r>
              <w:rPr>
                <w:rFonts w:ascii="Arial Narrow" w:hAnsi="Arial Narrow" w:cs="Arial Narrow"/>
                <w:szCs w:val="21"/>
                <w:lang w:bidi="ar"/>
              </w:rPr>
              <w:t xml:space="preserve">颜色系统：1个色片盘：12个色片+一个四色效果+白光，任意半色效果，带双向旋转的彩虹效果</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56"/>
              </w:numPr>
              <w:jc w:val="left"/>
              <w:widowControl/>
              <w:rPr>
                <w:rFonts w:ascii="Arial Narrow" w:hAnsi="Arial Narrow" w:cs="Arial Narrow"/>
                <w:szCs w:val="21"/>
              </w:rPr>
            </w:pPr>
            <w:r>
              <w:rPr>
                <w:rFonts w:ascii="Arial Narrow" w:hAnsi="Arial Narrow" w:cs="Arial Narrow"/>
                <w:szCs w:val="21"/>
                <w:lang w:bidi="ar"/>
              </w:rPr>
              <w:t xml:space="preserve">图案系统：1 个固定图案盘：14 个图案片+白圆，带图案抖动和图案任意定位功能</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56"/>
              </w:numPr>
              <w:jc w:val="left"/>
              <w:widowControl/>
              <w:rPr>
                <w:rFonts w:ascii="Arial Narrow" w:hAnsi="Arial Narrow" w:cs="Arial Narrow"/>
                <w:szCs w:val="21"/>
              </w:rPr>
            </w:pPr>
            <w:r>
              <w:rPr>
                <w:rFonts w:ascii="Arial Narrow" w:hAnsi="Arial Narrow" w:cs="Arial Narrow"/>
                <w:szCs w:val="21"/>
                <w:lang w:bidi="ar"/>
              </w:rPr>
              <w:t xml:space="preserve">棱镜：盘一：24蜂窝棱镜、盘二：8棱镜</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56"/>
              </w:numPr>
              <w:jc w:val="left"/>
              <w:widowControl/>
              <w:rPr>
                <w:rFonts w:ascii="Arial Narrow" w:hAnsi="Arial Narrow" w:cs="Arial Narrow"/>
                <w:szCs w:val="21"/>
              </w:rPr>
            </w:pPr>
            <w:r>
              <w:rPr>
                <w:rFonts w:ascii="Arial Narrow" w:hAnsi="Arial Narrow" w:cs="Arial Narrow"/>
                <w:szCs w:val="21"/>
                <w:lang w:bidi="ar"/>
              </w:rPr>
              <w:t xml:space="preserve">2个棱镜盘可以叠加使用，无限动感，无限光束效果</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56"/>
              </w:numPr>
              <w:jc w:val="left"/>
              <w:widowControl/>
              <w:rPr>
                <w:rFonts w:ascii="Arial Narrow" w:hAnsi="Arial Narrow" w:cs="Arial Narrow"/>
                <w:szCs w:val="21"/>
              </w:rPr>
            </w:pPr>
            <w:r>
              <w:rPr>
                <w:rFonts w:ascii="Arial Narrow" w:hAnsi="Arial Narrow" w:cs="Arial Narrow"/>
                <w:szCs w:val="21"/>
                <w:lang w:bidi="ar"/>
              </w:rPr>
              <w:t xml:space="preserve">调焦：放大：1.8°（定焦）</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56"/>
              </w:numPr>
              <w:jc w:val="left"/>
              <w:widowControl/>
              <w:rPr>
                <w:rFonts w:ascii="Arial Narrow" w:hAnsi="Arial Narrow" w:cs="Arial Narrow"/>
                <w:szCs w:val="21"/>
              </w:rPr>
            </w:pPr>
            <w:r>
              <w:rPr>
                <w:rFonts w:ascii="Arial Narrow" w:hAnsi="Arial Narrow" w:cs="Arial Narrow"/>
                <w:szCs w:val="21"/>
                <w:lang w:bidi="ar"/>
              </w:rPr>
              <w:t xml:space="preserve">雾化系统：独立雾化柔光效果</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56"/>
              </w:numPr>
              <w:jc w:val="left"/>
              <w:widowControl/>
              <w:rPr>
                <w:rFonts w:ascii="Arial Narrow" w:hAnsi="Arial Narrow" w:cs="Arial Narrow"/>
                <w:szCs w:val="21"/>
              </w:rPr>
            </w:pPr>
            <w:r>
              <w:rPr>
                <w:rFonts w:ascii="Arial Narrow" w:hAnsi="Arial Narrow" w:cs="Arial Narrow"/>
                <w:szCs w:val="21"/>
                <w:lang w:bidi="ar"/>
              </w:rPr>
              <w:t xml:space="preserve">频闪：最高可达 25Hz,可以选择随机频闪或脉冲频闪</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56"/>
              </w:numPr>
              <w:jc w:val="left"/>
              <w:widowControl/>
              <w:rPr>
                <w:rFonts w:ascii="Arial Narrow" w:hAnsi="Arial Narrow" w:cs="Arial Narrow"/>
                <w:szCs w:val="21"/>
              </w:rPr>
            </w:pPr>
            <w:r>
              <w:rPr>
                <w:rFonts w:ascii="Arial Narrow" w:hAnsi="Arial Narrow" w:cs="Arial Narrow"/>
                <w:szCs w:val="21"/>
                <w:lang w:bidi="ar"/>
              </w:rPr>
              <w:t xml:space="preserve">防护等级：IP20</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56"/>
              </w:numPr>
              <w:jc w:val="left"/>
              <w:widowControl/>
              <w:rPr>
                <w:rFonts w:ascii="Arial Narrow" w:hAnsi="Arial Narrow" w:cs="Arial Narrow"/>
                <w:szCs w:val="21"/>
              </w:rPr>
            </w:pPr>
            <w:r>
              <w:rPr>
                <w:rFonts w:ascii="Arial Narrow" w:hAnsi="Arial Narrow" w:cs="Arial Narrow"/>
                <w:szCs w:val="21"/>
                <w:lang w:bidi="ar"/>
              </w:rPr>
              <w:t xml:space="preserve">工作环境：-10℃- 45℃</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56"/>
              </w:numPr>
              <w:jc w:val="left"/>
              <w:widowControl/>
              <w:rPr>
                <w:rFonts w:ascii="Arial Narrow" w:hAnsi="Arial Narrow" w:cs="Arial Narrow"/>
                <w:szCs w:val="21"/>
              </w:rPr>
            </w:pPr>
            <w:r>
              <w:rPr>
                <w:rFonts w:ascii="Arial Narrow" w:hAnsi="Arial Narrow" w:cs="Arial Narrow"/>
                <w:szCs w:val="21"/>
                <w:lang w:bidi="ar"/>
              </w:rPr>
              <w:t xml:space="preserve">通道模式</w:t>
            </w:r>
            <w:r>
              <w:rPr>
                <w:rFonts w:hint="eastAsia" w:ascii="Arial Narrow" w:hAnsi="Arial Narrow" w:cs="Arial Narrow"/>
                <w:szCs w:val="21"/>
                <w:lang w:bidi="ar"/>
              </w:rPr>
              <w:t xml:space="preserve">：</w:t>
            </w:r>
            <w:r>
              <w:rPr>
                <w:rFonts w:ascii="Arial Narrow" w:hAnsi="Arial Narrow" w:cs="Arial Narrow"/>
                <w:szCs w:val="21"/>
                <w:lang w:bidi="ar"/>
              </w:rPr>
              <w:t xml:space="preserve">16/13 个国际标准通道</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56"/>
              </w:numPr>
              <w:jc w:val="left"/>
              <w:widowControl/>
              <w:rPr>
                <w:rFonts w:ascii="Arial Narrow" w:hAnsi="Arial Narrow" w:cs="Arial Narrow"/>
                <w:szCs w:val="21"/>
              </w:rPr>
            </w:pPr>
            <w:r>
              <w:rPr>
                <w:rFonts w:ascii="Arial Narrow" w:hAnsi="Arial Narrow" w:cs="Arial Narrow"/>
                <w:szCs w:val="21"/>
                <w:lang w:bidi="ar"/>
              </w:rPr>
              <w:t xml:space="preserve">控制：高温自动保护、标准 DMX512 协议、凤凰插用于DMX的转接、RDM 功能</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161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智慧电源管理中心</w:t>
            </w:r>
            <w:r>
              <w:rPr>
                <w:rFonts w:ascii="Arial Narrow" w:hAnsi="Arial Narrow" w:cs="Arial Narrow"/>
                <w:szCs w:val="21"/>
              </w:rPr>
            </w:r>
            <w:r/>
          </w:p>
        </w:tc>
        <w:tc>
          <w:tcPr>
            <w:tcBorders>
              <w:top w:val="none" w:color="000000" w:sz="4" w:space="0"/>
              <w:left w:val="none" w:color="000000" w:sz="4" w:space="0"/>
              <w:bottom w:val="none" w:color="000000" w:sz="4" w:space="0"/>
              <w:right w:val="none" w:color="000000" w:sz="4" w:space="0"/>
            </w:tcBorders>
            <w:tcW w:w="2093" w:type="pct"/>
            <w:vAlign w:val="center"/>
            <w:textDirection w:val="lrTb"/>
            <w:noWrap w:val="false"/>
          </w:tcPr>
          <w:p>
            <w:pPr>
              <w:pStyle w:val="1375"/>
              <w:numPr>
                <w:ilvl w:val="0"/>
                <w:numId w:val="157"/>
              </w:numPr>
              <w:jc w:val="left"/>
              <w:widowControl/>
              <w:rPr>
                <w:rFonts w:ascii="Arial Narrow" w:hAnsi="Arial Narrow" w:cs="Arial Narrow"/>
                <w:szCs w:val="21"/>
              </w:rPr>
            </w:pPr>
            <w:r>
              <w:rPr>
                <w:rFonts w:ascii="Arial Narrow" w:hAnsi="Arial Narrow" w:cs="Arial Narrow"/>
                <w:szCs w:val="21"/>
                <w:lang w:bidi="ar"/>
              </w:rPr>
              <w:t xml:space="preserve">输入：三相五线制AC 380V±10％，50Hz/60Hz；</w:t>
            </w:r>
            <w:r>
              <w:rPr>
                <w:rFonts w:ascii="Arial Narrow" w:hAnsi="Arial Narrow" w:cs="Arial Narrow"/>
                <w:szCs w:val="21"/>
              </w:rPr>
            </w:r>
            <w:r/>
          </w:p>
          <w:p>
            <w:pPr>
              <w:pStyle w:val="1375"/>
              <w:numPr>
                <w:ilvl w:val="0"/>
                <w:numId w:val="157"/>
              </w:numPr>
              <w:jc w:val="left"/>
              <w:widowControl/>
              <w:rPr>
                <w:rFonts w:ascii="Arial Narrow" w:hAnsi="Arial Narrow" w:cs="Arial Narrow"/>
                <w:szCs w:val="21"/>
              </w:rPr>
            </w:pPr>
            <w:r>
              <w:rPr>
                <w:rFonts w:ascii="Arial Narrow" w:hAnsi="Arial Narrow" w:cs="Arial Narrow"/>
                <w:szCs w:val="21"/>
                <w:lang w:bidi="ar"/>
              </w:rPr>
              <w:t xml:space="preserve">输出：12路独立输出，每路相电压AC 220V±10％，每路带载4kW，12路输出最大可带载48kW；</w:t>
            </w:r>
            <w:r>
              <w:rPr>
                <w:rFonts w:ascii="Arial Narrow" w:hAnsi="Arial Narrow" w:cs="Arial Narrow"/>
                <w:szCs w:val="21"/>
              </w:rPr>
            </w:r>
            <w:r/>
          </w:p>
          <w:p>
            <w:pPr>
              <w:pStyle w:val="1375"/>
              <w:numPr>
                <w:ilvl w:val="0"/>
                <w:numId w:val="157"/>
              </w:numPr>
              <w:jc w:val="left"/>
              <w:widowControl/>
              <w:rPr>
                <w:rFonts w:ascii="Arial Narrow" w:hAnsi="Arial Narrow" w:cs="Arial Narrow"/>
                <w:szCs w:val="21"/>
              </w:rPr>
            </w:pPr>
            <w:r>
              <w:rPr>
                <w:rFonts w:ascii="Arial Narrow" w:hAnsi="Arial Narrow" w:cs="Arial Narrow"/>
                <w:szCs w:val="21"/>
                <w:lang w:bidi="ar"/>
              </w:rPr>
              <w:t xml:space="preserve">短路保护：每路输出配有液压电磁式20A断路器，断路器可提供过载，短路保护；</w:t>
            </w:r>
            <w:r>
              <w:rPr>
                <w:rFonts w:ascii="Arial Narrow" w:hAnsi="Arial Narrow" w:cs="Arial Narrow"/>
                <w:szCs w:val="21"/>
              </w:rPr>
            </w:r>
            <w:r/>
          </w:p>
          <w:p>
            <w:pPr>
              <w:pStyle w:val="1375"/>
              <w:numPr>
                <w:ilvl w:val="0"/>
                <w:numId w:val="157"/>
              </w:numPr>
              <w:jc w:val="left"/>
              <w:widowControl/>
              <w:rPr>
                <w:rFonts w:ascii="Arial Narrow" w:hAnsi="Arial Narrow" w:cs="Arial Narrow"/>
                <w:szCs w:val="21"/>
              </w:rPr>
            </w:pPr>
            <w:r>
              <w:rPr>
                <w:rFonts w:ascii="Arial Narrow" w:hAnsi="Arial Narrow" w:cs="Arial Narrow"/>
                <w:szCs w:val="21"/>
                <w:lang w:bidi="ar"/>
              </w:rPr>
              <w:t xml:space="preserve">一键开关：单台设备12路输出一键式顺序、逆序开关，也可以每路独立开关；</w:t>
            </w:r>
            <w:r>
              <w:rPr>
                <w:rFonts w:ascii="Arial Narrow" w:hAnsi="Arial Narrow" w:cs="Arial Narrow"/>
                <w:szCs w:val="21"/>
              </w:rPr>
            </w:r>
            <w:r/>
          </w:p>
          <w:p>
            <w:pPr>
              <w:pStyle w:val="1375"/>
              <w:numPr>
                <w:ilvl w:val="0"/>
                <w:numId w:val="157"/>
              </w:numPr>
              <w:jc w:val="left"/>
              <w:widowControl/>
              <w:rPr>
                <w:rFonts w:ascii="Arial Narrow" w:hAnsi="Arial Narrow" w:cs="Arial Narrow"/>
                <w:szCs w:val="21"/>
              </w:rPr>
            </w:pPr>
            <w:r>
              <w:rPr>
                <w:rFonts w:ascii="Arial Narrow" w:hAnsi="Arial Narrow" w:cs="Arial Narrow"/>
                <w:szCs w:val="21"/>
                <w:lang w:bidi="ar"/>
              </w:rPr>
              <w:t xml:space="preserve">并机运行：多台设备可以组网运行，对所有组网设备一键开关，可以保存当前所有开关状态作为场景，可保存多个场景，支持开关状态一键恢复；</w:t>
            </w:r>
            <w:r>
              <w:rPr>
                <w:rFonts w:ascii="Arial Narrow" w:hAnsi="Arial Narrow" w:cs="Arial Narrow"/>
                <w:szCs w:val="21"/>
              </w:rPr>
            </w:r>
            <w:r/>
          </w:p>
          <w:p>
            <w:pPr>
              <w:pStyle w:val="1375"/>
              <w:numPr>
                <w:ilvl w:val="0"/>
                <w:numId w:val="157"/>
              </w:numPr>
              <w:jc w:val="left"/>
              <w:widowControl/>
              <w:rPr>
                <w:rFonts w:ascii="Arial Narrow" w:hAnsi="Arial Narrow" w:cs="Arial Narrow"/>
                <w:szCs w:val="21"/>
              </w:rPr>
            </w:pPr>
            <w:r>
              <w:rPr>
                <w:rFonts w:ascii="Arial Narrow" w:hAnsi="Arial Narrow" w:cs="Arial Narrow"/>
                <w:szCs w:val="21"/>
                <w:lang w:bidi="ar"/>
              </w:rPr>
              <w:t xml:space="preserve">顺序开关：可以自定义选择任意输出通道为其自定义开关顺序，实现一键式自定义顺序开关；</w:t>
            </w:r>
            <w:r>
              <w:rPr>
                <w:rFonts w:ascii="Arial Narrow" w:hAnsi="Arial Narrow" w:cs="Arial Narrow"/>
                <w:szCs w:val="21"/>
              </w:rPr>
            </w:r>
            <w:r/>
          </w:p>
          <w:p>
            <w:pPr>
              <w:pStyle w:val="1375"/>
              <w:numPr>
                <w:ilvl w:val="0"/>
                <w:numId w:val="157"/>
              </w:numPr>
              <w:jc w:val="left"/>
              <w:widowControl/>
              <w:rPr>
                <w:rFonts w:ascii="Arial Narrow" w:hAnsi="Arial Narrow" w:cs="Arial Narrow"/>
                <w:szCs w:val="21"/>
              </w:rPr>
            </w:pPr>
            <w:r>
              <w:rPr>
                <w:rFonts w:ascii="Arial Narrow" w:hAnsi="Arial Narrow" w:cs="Arial Narrow"/>
                <w:szCs w:val="21"/>
                <w:lang w:bidi="ar"/>
              </w:rPr>
              <w:t xml:space="preserve">定时控制：可以自定义选择输出通道定时开启或关闭，可单次运行，也可以循环运行；</w:t>
            </w:r>
            <w:r>
              <w:rPr>
                <w:rFonts w:ascii="Arial Narrow" w:hAnsi="Arial Narrow" w:cs="Arial Narrow"/>
                <w:szCs w:val="21"/>
              </w:rPr>
            </w:r>
            <w:r/>
          </w:p>
          <w:p>
            <w:pPr>
              <w:pStyle w:val="1375"/>
              <w:numPr>
                <w:ilvl w:val="0"/>
                <w:numId w:val="157"/>
              </w:numPr>
              <w:jc w:val="left"/>
              <w:widowControl/>
              <w:rPr>
                <w:rFonts w:ascii="Arial Narrow" w:hAnsi="Arial Narrow" w:cs="Arial Narrow"/>
                <w:szCs w:val="21"/>
              </w:rPr>
            </w:pPr>
            <w:r>
              <w:rPr>
                <w:rFonts w:ascii="Arial Narrow" w:hAnsi="Arial Narrow" w:cs="Arial Narrow"/>
                <w:szCs w:val="21"/>
                <w:lang w:bidi="ar"/>
              </w:rPr>
              <w:t xml:space="preserve">参数监测：每路输出通道都具有电流，电压，功率，温度，开关状态，运行时长与三项平衡监测多种异常情况报警；</w:t>
            </w:r>
            <w:r>
              <w:rPr>
                <w:rFonts w:ascii="Arial Narrow" w:hAnsi="Arial Narrow" w:cs="Arial Narrow"/>
                <w:szCs w:val="21"/>
              </w:rPr>
            </w:r>
            <w:r/>
          </w:p>
          <w:p>
            <w:pPr>
              <w:pStyle w:val="1375"/>
              <w:numPr>
                <w:ilvl w:val="0"/>
                <w:numId w:val="157"/>
              </w:numPr>
              <w:jc w:val="left"/>
              <w:widowControl/>
              <w:rPr>
                <w:rFonts w:ascii="Arial Narrow" w:hAnsi="Arial Narrow" w:cs="Arial Narrow"/>
                <w:szCs w:val="21"/>
              </w:rPr>
            </w:pPr>
            <w:r>
              <w:rPr>
                <w:rFonts w:ascii="Arial Narrow" w:hAnsi="Arial Narrow" w:cs="Arial Narrow"/>
                <w:szCs w:val="21"/>
                <w:lang w:bidi="ar"/>
              </w:rPr>
              <w:t xml:space="preserve">报警管理：报警原因自动上传报警日志至云端，可在手机或电脑上远程实时监控；</w:t>
            </w:r>
            <w:r>
              <w:rPr>
                <w:rFonts w:ascii="Arial Narrow" w:hAnsi="Arial Narrow" w:cs="Arial Narrow"/>
                <w:szCs w:val="21"/>
              </w:rPr>
            </w:r>
            <w:r/>
          </w:p>
          <w:p>
            <w:pPr>
              <w:pStyle w:val="1375"/>
              <w:numPr>
                <w:ilvl w:val="0"/>
                <w:numId w:val="157"/>
              </w:numPr>
              <w:jc w:val="left"/>
              <w:widowControl/>
              <w:rPr>
                <w:rFonts w:ascii="Arial Narrow" w:hAnsi="Arial Narrow" w:cs="Arial Narrow"/>
                <w:szCs w:val="21"/>
              </w:rPr>
            </w:pPr>
            <w:r>
              <w:rPr>
                <w:rFonts w:ascii="Arial Narrow" w:hAnsi="Arial Narrow" w:cs="Arial Narrow"/>
                <w:szCs w:val="21"/>
                <w:lang w:bidi="ar"/>
              </w:rPr>
              <w:t xml:space="preserve">电气设置：可以设置输入电压过压和欠压阈值，可以为每路输出单独设置电流、功率、温度断电阈值，超出范围报警，能够识别出没有正常工作的设备，也可以选择是否断开输出电源；</w:t>
            </w:r>
            <w:r>
              <w:rPr>
                <w:rFonts w:ascii="Arial Narrow" w:hAnsi="Arial Narrow" w:cs="Arial Narrow"/>
                <w:szCs w:val="21"/>
              </w:rPr>
            </w:r>
            <w:r/>
          </w:p>
          <w:p>
            <w:pPr>
              <w:pStyle w:val="1375"/>
              <w:numPr>
                <w:ilvl w:val="0"/>
                <w:numId w:val="157"/>
              </w:numPr>
              <w:jc w:val="left"/>
              <w:widowControl/>
              <w:rPr>
                <w:rFonts w:ascii="Arial Narrow" w:hAnsi="Arial Narrow" w:cs="Arial Narrow"/>
                <w:szCs w:val="21"/>
              </w:rPr>
            </w:pPr>
            <w:r>
              <w:rPr>
                <w:rFonts w:ascii="Arial Narrow" w:hAnsi="Arial Narrow" w:cs="Arial Narrow"/>
                <w:szCs w:val="21"/>
                <w:lang w:bidi="ar"/>
              </w:rPr>
              <w:t xml:space="preserve">安全设置：设备可开启和关闭远程操作功能，放置因远端误操作造成的安全隐患；</w:t>
            </w:r>
            <w:r>
              <w:rPr>
                <w:rFonts w:ascii="Arial Narrow" w:hAnsi="Arial Narrow" w:cs="Arial Narrow"/>
                <w:szCs w:val="21"/>
              </w:rPr>
            </w:r>
            <w:r/>
          </w:p>
          <w:p>
            <w:pPr>
              <w:pStyle w:val="1375"/>
              <w:numPr>
                <w:ilvl w:val="0"/>
                <w:numId w:val="157"/>
              </w:numPr>
              <w:jc w:val="left"/>
              <w:widowControl/>
              <w:rPr>
                <w:rFonts w:ascii="Arial Narrow" w:hAnsi="Arial Narrow" w:cs="Arial Narrow"/>
                <w:szCs w:val="21"/>
              </w:rPr>
            </w:pPr>
            <w:r>
              <w:rPr>
                <w:rFonts w:ascii="Arial Narrow" w:hAnsi="Arial Narrow" w:cs="Arial Narrow"/>
                <w:szCs w:val="21"/>
                <w:lang w:bidi="ar"/>
              </w:rPr>
              <w:t xml:space="preserve">显示：2.8寸触摸显示屏，可以显示设备状态，日期时间，通道开启状态，每一路漏电、过压，过载等告警状态，可以操控设备。自带屏幕锁，防止误触，可调节屏幕亮度，适应多种光照条件；</w:t>
            </w:r>
            <w:r>
              <w:rPr>
                <w:rFonts w:ascii="Arial Narrow" w:hAnsi="Arial Narrow" w:cs="Arial Narrow"/>
                <w:szCs w:val="21"/>
              </w:rPr>
            </w:r>
            <w:r/>
          </w:p>
          <w:p>
            <w:pPr>
              <w:pStyle w:val="1375"/>
              <w:numPr>
                <w:ilvl w:val="0"/>
                <w:numId w:val="157"/>
              </w:numPr>
              <w:jc w:val="left"/>
              <w:widowControl/>
              <w:rPr>
                <w:rFonts w:ascii="Arial Narrow" w:hAnsi="Arial Narrow" w:cs="Arial Narrow"/>
                <w:szCs w:val="21"/>
              </w:rPr>
            </w:pPr>
            <w:r>
              <w:rPr>
                <w:rFonts w:ascii="Arial Narrow" w:hAnsi="Arial Narrow" w:cs="Arial Narrow"/>
                <w:szCs w:val="21"/>
                <w:lang w:bidi="ar"/>
              </w:rPr>
              <w:t xml:space="preserve">对接中控：设备有凤凰端子，可以通过RS485向设备发送通讯协议控制设备通道开关；</w:t>
            </w:r>
            <w:r>
              <w:rPr>
                <w:rFonts w:ascii="Arial Narrow" w:hAnsi="Arial Narrow" w:cs="Arial Narrow"/>
                <w:szCs w:val="21"/>
              </w:rPr>
            </w:r>
            <w:r/>
          </w:p>
          <w:p>
            <w:pPr>
              <w:pStyle w:val="1375"/>
              <w:numPr>
                <w:ilvl w:val="0"/>
                <w:numId w:val="157"/>
              </w:numPr>
              <w:jc w:val="left"/>
              <w:widowControl/>
              <w:rPr>
                <w:rFonts w:ascii="Arial Narrow" w:hAnsi="Arial Narrow" w:cs="Arial Narrow"/>
                <w:szCs w:val="21"/>
              </w:rPr>
            </w:pPr>
            <w:r>
              <w:rPr>
                <w:rFonts w:ascii="Arial Narrow" w:hAnsi="Arial Narrow" w:cs="Arial Narrow"/>
                <w:szCs w:val="21"/>
                <w:lang w:bidi="ar"/>
              </w:rPr>
              <w:t xml:space="preserve">联网控制：设备具有RJ45接口，接入外网可自动分配IP接入云平台，联网后，可由手机和平板APP控制，操作简便，设备支持网络升级服务；</w:t>
            </w:r>
            <w:r>
              <w:rPr>
                <w:rFonts w:ascii="Arial Narrow" w:hAnsi="Arial Narrow" w:cs="Arial Narrow"/>
                <w:szCs w:val="21"/>
              </w:rPr>
            </w:r>
            <w:r/>
          </w:p>
          <w:p>
            <w:pPr>
              <w:pStyle w:val="1375"/>
              <w:numPr>
                <w:ilvl w:val="0"/>
                <w:numId w:val="157"/>
              </w:numPr>
              <w:jc w:val="left"/>
              <w:widowControl/>
              <w:rPr>
                <w:rFonts w:ascii="Arial Narrow" w:hAnsi="Arial Narrow" w:cs="Arial Narrow"/>
                <w:szCs w:val="21"/>
              </w:rPr>
            </w:pPr>
            <w:r>
              <w:rPr>
                <w:rFonts w:ascii="Arial Narrow" w:hAnsi="Arial Narrow" w:cs="Arial Narrow"/>
                <w:szCs w:val="21"/>
                <w:lang w:bidi="ar"/>
              </w:rPr>
              <w:t xml:space="preserve">其他功能：手机和平板APP支持在具有移动网络或宽带网络的任何地点使用，可实现以上一键开关、并机运行、顺序开关、场景保存、参数监测、报警管理。</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162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智慧电源管理软件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58"/>
              </w:numPr>
              <w:jc w:val="left"/>
              <w:widowControl/>
              <w:rPr>
                <w:rFonts w:ascii="Arial Narrow" w:hAnsi="Arial Narrow" w:cs="Arial Narrow"/>
                <w:szCs w:val="21"/>
              </w:rPr>
            </w:pPr>
            <w:r>
              <w:rPr>
                <w:rFonts w:ascii="Arial Narrow" w:hAnsi="Arial Narrow" w:cs="Arial Narrow"/>
                <w:szCs w:val="21"/>
                <w:lang w:bidi="ar"/>
              </w:rPr>
              <w:t xml:space="preserve">可通过手机APP端和WEB端对设备远程参数监测，监测项目包括每路输出通道都具有电流、电压、功率、温度、运行时长；</w:t>
            </w:r>
            <w:r>
              <w:rPr>
                <w:rFonts w:ascii="Arial Narrow" w:hAnsi="Arial Narrow" w:cs="Arial Narrow"/>
                <w:szCs w:val="21"/>
              </w:rPr>
            </w:r>
            <w:r/>
          </w:p>
          <w:p>
            <w:pPr>
              <w:pStyle w:val="1375"/>
              <w:numPr>
                <w:ilvl w:val="0"/>
                <w:numId w:val="158"/>
              </w:numPr>
              <w:jc w:val="left"/>
              <w:widowControl/>
              <w:rPr>
                <w:rFonts w:ascii="Arial Narrow" w:hAnsi="Arial Narrow" w:cs="Arial Narrow"/>
                <w:szCs w:val="21"/>
              </w:rPr>
            </w:pPr>
            <w:r>
              <w:rPr>
                <w:rFonts w:ascii="Arial Narrow" w:hAnsi="Arial Narrow" w:cs="Arial Narrow"/>
                <w:szCs w:val="21"/>
                <w:lang w:bidi="ar"/>
              </w:rPr>
              <w:t xml:space="preserve">支持远程一键开关功能，包括支持一键式顺序、逆序开关，同时支持自定义顺序开关，也可以手动每路独立开关；</w:t>
            </w:r>
            <w:r>
              <w:rPr>
                <w:rFonts w:ascii="Arial Narrow" w:hAnsi="Arial Narrow" w:cs="Arial Narrow"/>
                <w:szCs w:val="21"/>
              </w:rPr>
            </w:r>
            <w:r/>
          </w:p>
          <w:p>
            <w:pPr>
              <w:pStyle w:val="1375"/>
              <w:numPr>
                <w:ilvl w:val="0"/>
                <w:numId w:val="158"/>
              </w:numPr>
              <w:jc w:val="left"/>
              <w:widowControl/>
              <w:rPr>
                <w:rFonts w:ascii="Arial Narrow" w:hAnsi="Arial Narrow" w:cs="Arial Narrow"/>
                <w:szCs w:val="21"/>
              </w:rPr>
            </w:pPr>
            <w:r>
              <w:rPr>
                <w:rFonts w:ascii="Arial Narrow" w:hAnsi="Arial Narrow" w:cs="Arial Narrow"/>
                <w:szCs w:val="21"/>
                <w:lang w:bidi="ar"/>
              </w:rPr>
              <w:t xml:space="preserve">报警功能，监控电源输入和每路输出通道异常情况告警，显示告警原因，自动上传报警日志至云端，支持在APP和WEB端远程查看；</w:t>
            </w:r>
            <w:r>
              <w:rPr>
                <w:rFonts w:ascii="Arial Narrow" w:hAnsi="Arial Narrow" w:cs="Arial Narrow"/>
                <w:szCs w:val="21"/>
              </w:rPr>
            </w:r>
            <w:r/>
          </w:p>
          <w:p>
            <w:pPr>
              <w:pStyle w:val="1375"/>
              <w:numPr>
                <w:ilvl w:val="0"/>
                <w:numId w:val="158"/>
              </w:numPr>
              <w:jc w:val="left"/>
              <w:widowControl/>
              <w:rPr>
                <w:rFonts w:ascii="Arial Narrow" w:hAnsi="Arial Narrow" w:cs="Arial Narrow"/>
                <w:szCs w:val="21"/>
              </w:rPr>
            </w:pPr>
            <w:r>
              <w:rPr>
                <w:rFonts w:ascii="Arial Narrow" w:hAnsi="Arial Narrow" w:cs="Arial Narrow"/>
                <w:szCs w:val="21"/>
                <w:lang w:bidi="ar"/>
              </w:rPr>
              <w:t xml:space="preserve">支持APP或WEB端修改每路通道设备名称，方便对设备进行管理；</w:t>
            </w:r>
            <w:r>
              <w:rPr>
                <w:rFonts w:ascii="Arial Narrow" w:hAnsi="Arial Narrow" w:cs="Arial Narrow"/>
                <w:szCs w:val="21"/>
              </w:rPr>
            </w:r>
            <w:r/>
          </w:p>
          <w:p>
            <w:pPr>
              <w:pStyle w:val="1375"/>
              <w:numPr>
                <w:ilvl w:val="0"/>
                <w:numId w:val="158"/>
              </w:numPr>
              <w:jc w:val="left"/>
              <w:widowControl/>
              <w:rPr>
                <w:rFonts w:ascii="Arial Narrow" w:hAnsi="Arial Narrow" w:cs="Arial Narrow"/>
                <w:szCs w:val="21"/>
              </w:rPr>
            </w:pPr>
            <w:r>
              <w:rPr>
                <w:rFonts w:ascii="Arial Narrow" w:hAnsi="Arial Narrow" w:cs="Arial Narrow"/>
                <w:szCs w:val="21"/>
                <w:lang w:bidi="ar"/>
              </w:rPr>
              <w:t xml:space="preserve">可以多台设备组网一个页面操作；</w:t>
            </w:r>
            <w:r>
              <w:rPr>
                <w:rFonts w:ascii="Arial Narrow" w:hAnsi="Arial Narrow" w:cs="Arial Narrow"/>
                <w:szCs w:val="21"/>
              </w:rPr>
            </w:r>
            <w:r/>
          </w:p>
          <w:p>
            <w:pPr>
              <w:pStyle w:val="1375"/>
              <w:numPr>
                <w:ilvl w:val="0"/>
                <w:numId w:val="158"/>
              </w:numPr>
              <w:jc w:val="left"/>
              <w:widowControl/>
              <w:rPr>
                <w:rFonts w:ascii="Arial Narrow" w:hAnsi="Arial Narrow" w:cs="Arial Narrow"/>
                <w:szCs w:val="21"/>
              </w:rPr>
            </w:pPr>
            <w:r>
              <w:rPr>
                <w:rFonts w:ascii="Arial Narrow" w:hAnsi="Arial Narrow" w:cs="Arial Narrow"/>
                <w:szCs w:val="21"/>
                <w:lang w:bidi="ar"/>
              </w:rPr>
              <w:t xml:space="preserve">在APP或WEB端上，可以看到十条以上的定时任务，支持电源单路或多路回路的定时开启与关闭，可以设置定时任务的操作名称，具有单次与循环两种定时方式，同时定时设置支持精确到年、月、日以及具体时间。</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163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8路放大器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59"/>
              </w:numPr>
              <w:jc w:val="left"/>
              <w:widowControl/>
              <w:rPr>
                <w:rFonts w:ascii="Arial Narrow" w:hAnsi="Arial Narrow" w:cs="Arial Narrow"/>
                <w:szCs w:val="21"/>
              </w:rPr>
            </w:pPr>
            <w:r>
              <w:rPr>
                <w:rFonts w:ascii="Arial Narrow" w:hAnsi="Arial Narrow" w:cs="Arial Narrow"/>
                <w:szCs w:val="21"/>
                <w:lang w:bidi="ar"/>
              </w:rPr>
              <w:t xml:space="preserve">电源：AC100~240V</w:t>
            </w:r>
            <w:r>
              <w:rPr>
                <w:rFonts w:hint="eastAsia" w:ascii="Arial Narrow" w:hAnsi="Arial Narrow" w:cs="Arial Narrow"/>
                <w:szCs w:val="21"/>
                <w:lang w:bidi="ar"/>
              </w:rPr>
              <w:t xml:space="preserve">，</w:t>
            </w:r>
            <w:r>
              <w:rPr>
                <w:rFonts w:ascii="Arial Narrow" w:hAnsi="Arial Narrow" w:cs="Arial Narrow"/>
                <w:szCs w:val="21"/>
                <w:lang w:bidi="ar"/>
              </w:rPr>
              <w:t xml:space="preserve">50/60Hz</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59"/>
              </w:numPr>
              <w:jc w:val="left"/>
              <w:widowControl/>
              <w:rPr>
                <w:rFonts w:ascii="Arial Narrow" w:hAnsi="Arial Narrow" w:cs="Arial Narrow"/>
                <w:szCs w:val="21"/>
              </w:rPr>
            </w:pPr>
            <w:r>
              <w:rPr>
                <w:rFonts w:ascii="Arial Narrow" w:hAnsi="Arial Narrow" w:cs="Arial Narrow"/>
                <w:szCs w:val="21"/>
                <w:lang w:bidi="ar"/>
              </w:rPr>
              <w:t xml:space="preserve">输入/输出：≥1路DMX512数码输入，≥1路DMX512直接输出，≥8路独立放大驱动输出</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59"/>
              </w:numPr>
              <w:jc w:val="left"/>
              <w:widowControl/>
              <w:rPr>
                <w:rFonts w:ascii="Arial Narrow" w:hAnsi="Arial Narrow" w:cs="Arial Narrow"/>
                <w:szCs w:val="21"/>
              </w:rPr>
            </w:pPr>
            <w:r>
              <w:rPr>
                <w:rFonts w:ascii="Arial Narrow" w:hAnsi="Arial Narrow" w:cs="Arial Narrow"/>
                <w:szCs w:val="21"/>
                <w:lang w:bidi="ar"/>
              </w:rPr>
              <w:t xml:space="preserve">功能：输入输出光电隔离，信号放大整形功能，延长信号传输距离</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59"/>
              </w:numPr>
              <w:jc w:val="left"/>
              <w:widowControl/>
              <w:rPr>
                <w:rFonts w:ascii="Arial Narrow" w:hAnsi="Arial Narrow" w:cs="Arial Narrow"/>
                <w:szCs w:val="21"/>
              </w:rPr>
            </w:pPr>
            <w:r>
              <w:rPr>
                <w:rFonts w:ascii="Arial Narrow" w:hAnsi="Arial Narrow" w:cs="Arial Narrow"/>
                <w:szCs w:val="21"/>
                <w:lang w:bidi="ar"/>
              </w:rPr>
              <w:t xml:space="preserve">产品特点：保护灯光控制台DMX512输出接口，故障现场隔离，提高数字式灯光控制系统的安全可靠性</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59"/>
              </w:numPr>
              <w:jc w:val="left"/>
              <w:widowControl/>
              <w:rPr>
                <w:rFonts w:ascii="Arial Narrow" w:hAnsi="Arial Narrow" w:cs="Arial Narrow"/>
                <w:szCs w:val="21"/>
              </w:rPr>
            </w:pPr>
            <w:r>
              <w:rPr>
                <w:rFonts w:ascii="Arial Narrow" w:hAnsi="Arial Narrow" w:cs="Arial Narrow"/>
                <w:szCs w:val="21"/>
                <w:lang w:bidi="ar"/>
              </w:rPr>
              <w:t xml:space="preserve">显示：独立的LED信号指示</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164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调光台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60"/>
              </w:numPr>
              <w:jc w:val="left"/>
              <w:widowControl/>
              <w:rPr>
                <w:rFonts w:ascii="Arial Narrow" w:hAnsi="Arial Narrow" w:cs="Arial Narrow"/>
                <w:szCs w:val="21"/>
              </w:rPr>
            </w:pPr>
            <w:r>
              <w:rPr>
                <w:rFonts w:ascii="Arial Narrow" w:hAnsi="Arial Narrow" w:cs="Arial Narrow"/>
                <w:szCs w:val="21"/>
                <w:lang w:bidi="ar"/>
              </w:rPr>
              <w:t xml:space="preserve">电源：AC100-240V</w:t>
            </w:r>
            <w:r>
              <w:rPr>
                <w:rFonts w:hint="eastAsia" w:ascii="Arial Narrow" w:hAnsi="Arial Narrow" w:cs="Arial Narrow"/>
                <w:szCs w:val="21"/>
                <w:lang w:bidi="ar"/>
              </w:rPr>
              <w:t xml:space="preserve">，</w:t>
            </w:r>
            <w:r>
              <w:rPr>
                <w:rFonts w:ascii="Arial Narrow" w:hAnsi="Arial Narrow" w:cs="Arial Narrow"/>
                <w:szCs w:val="21"/>
                <w:lang w:bidi="ar"/>
              </w:rPr>
              <w:t xml:space="preserve">50/60Hz</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0"/>
              </w:numPr>
              <w:jc w:val="left"/>
              <w:widowControl/>
              <w:rPr>
                <w:rFonts w:ascii="Arial Narrow" w:hAnsi="Arial Narrow" w:cs="Arial Narrow"/>
                <w:szCs w:val="21"/>
              </w:rPr>
            </w:pPr>
            <w:r>
              <w:rPr>
                <w:rFonts w:ascii="Arial Narrow" w:hAnsi="Arial Narrow" w:cs="Arial Narrow"/>
                <w:szCs w:val="21"/>
                <w:lang w:bidi="ar"/>
              </w:rPr>
              <w:t xml:space="preserve">DMX512/1990标准，最大1024个DMX控制通道，光电隔离信号输出</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0"/>
              </w:numPr>
              <w:jc w:val="left"/>
              <w:widowControl/>
              <w:rPr>
                <w:rFonts w:ascii="Arial Narrow" w:hAnsi="Arial Narrow" w:cs="Arial Narrow"/>
                <w:szCs w:val="21"/>
              </w:rPr>
            </w:pPr>
            <w:r>
              <w:rPr>
                <w:rFonts w:ascii="Arial Narrow" w:hAnsi="Arial Narrow" w:cs="Arial Narrow"/>
                <w:szCs w:val="21"/>
                <w:lang w:bidi="ar"/>
              </w:rPr>
              <w:t xml:space="preserve">最大控制120台电脑灯，使用珍珠灯库</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0"/>
              </w:numPr>
              <w:jc w:val="left"/>
              <w:widowControl/>
              <w:rPr>
                <w:rFonts w:ascii="Arial Narrow" w:hAnsi="Arial Narrow" w:cs="Arial Narrow"/>
                <w:szCs w:val="21"/>
              </w:rPr>
            </w:pPr>
            <w:r>
              <w:rPr>
                <w:rFonts w:ascii="Arial Narrow" w:hAnsi="Arial Narrow" w:cs="Arial Narrow"/>
                <w:szCs w:val="21"/>
                <w:lang w:bidi="ar"/>
              </w:rPr>
              <w:t xml:space="preserve">内置图形轨迹发生器，有135个内置图形</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0"/>
              </w:numPr>
              <w:jc w:val="left"/>
              <w:widowControl/>
              <w:rPr>
                <w:rFonts w:ascii="Arial Narrow" w:hAnsi="Arial Narrow" w:cs="Arial Narrow"/>
                <w:szCs w:val="21"/>
              </w:rPr>
            </w:pPr>
            <w:r>
              <w:rPr>
                <w:rFonts w:ascii="Arial Narrow" w:hAnsi="Arial Narrow" w:cs="Arial Narrow"/>
                <w:szCs w:val="21"/>
                <w:lang w:bidi="ar"/>
              </w:rPr>
              <w:t xml:space="preserve">60个重演场景，用于储存多步场景和单步场景。多步场景最多可储存600步</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0"/>
              </w:numPr>
              <w:jc w:val="left"/>
              <w:widowControl/>
              <w:rPr>
                <w:rFonts w:ascii="Arial Narrow" w:hAnsi="Arial Narrow" w:cs="Arial Narrow"/>
                <w:szCs w:val="21"/>
              </w:rPr>
            </w:pPr>
            <w:r>
              <w:rPr>
                <w:rFonts w:ascii="Arial Narrow" w:hAnsi="Arial Narrow" w:cs="Arial Narrow"/>
                <w:szCs w:val="21"/>
                <w:lang w:bidi="ar"/>
              </w:rPr>
              <w:t xml:space="preserve">带背光的LCD显示屏，中英文显示</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0"/>
              </w:numPr>
              <w:jc w:val="left"/>
              <w:widowControl/>
              <w:rPr>
                <w:rFonts w:ascii="Arial Narrow" w:hAnsi="Arial Narrow" w:cs="Arial Narrow"/>
                <w:szCs w:val="21"/>
              </w:rPr>
            </w:pPr>
            <w:r>
              <w:rPr>
                <w:rFonts w:ascii="Arial Narrow" w:hAnsi="Arial Narrow" w:cs="Arial Narrow"/>
                <w:szCs w:val="21"/>
                <w:lang w:bidi="ar"/>
              </w:rPr>
              <w:t xml:space="preserve">关机数据保持</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0"/>
              </w:numPr>
              <w:jc w:val="left"/>
              <w:widowControl/>
              <w:rPr>
                <w:rFonts w:ascii="Arial Narrow" w:hAnsi="Arial Narrow" w:cs="Arial Narrow"/>
                <w:szCs w:val="21"/>
              </w:rPr>
            </w:pPr>
            <w:r>
              <w:rPr>
                <w:rFonts w:ascii="Arial Narrow" w:hAnsi="Arial Narrow" w:cs="Arial Narrow"/>
                <w:szCs w:val="21"/>
                <w:lang w:bidi="ar"/>
              </w:rPr>
              <w:t xml:space="preserve">DMX512 通道数：≥1024</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0"/>
              </w:numPr>
              <w:jc w:val="left"/>
              <w:widowControl/>
              <w:rPr>
                <w:rFonts w:ascii="Arial Narrow" w:hAnsi="Arial Narrow" w:cs="Arial Narrow"/>
                <w:szCs w:val="21"/>
              </w:rPr>
            </w:pPr>
            <w:r>
              <w:rPr>
                <w:rFonts w:ascii="Arial Narrow" w:hAnsi="Arial Narrow" w:cs="Arial Narrow"/>
                <w:szCs w:val="21"/>
                <w:lang w:bidi="ar"/>
              </w:rPr>
              <w:t xml:space="preserve">电脑灯的配接数量：≥120</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0"/>
              </w:numPr>
              <w:jc w:val="left"/>
              <w:widowControl/>
              <w:rPr>
                <w:rFonts w:ascii="Arial Narrow" w:hAnsi="Arial Narrow" w:cs="Arial Narrow"/>
                <w:szCs w:val="21"/>
              </w:rPr>
            </w:pPr>
            <w:r>
              <w:rPr>
                <w:rFonts w:ascii="Arial Narrow" w:hAnsi="Arial Narrow" w:cs="Arial Narrow"/>
                <w:szCs w:val="21"/>
                <w:lang w:bidi="ar"/>
              </w:rPr>
              <w:t xml:space="preserve">电脑灯重新配接地址码</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0"/>
              </w:numPr>
              <w:jc w:val="left"/>
              <w:widowControl/>
              <w:rPr>
                <w:rFonts w:ascii="Arial Narrow" w:hAnsi="Arial Narrow" w:cs="Arial Narrow"/>
                <w:szCs w:val="21"/>
              </w:rPr>
            </w:pPr>
            <w:r>
              <w:rPr>
                <w:rFonts w:ascii="Arial Narrow" w:hAnsi="Arial Narrow" w:cs="Arial Narrow"/>
                <w:szCs w:val="21"/>
                <w:lang w:bidi="ar"/>
              </w:rPr>
              <w:t xml:space="preserve">灯具水平垂直交换</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0"/>
              </w:numPr>
              <w:jc w:val="left"/>
              <w:widowControl/>
              <w:rPr>
                <w:rFonts w:ascii="Arial Narrow" w:hAnsi="Arial Narrow" w:cs="Arial Narrow"/>
                <w:szCs w:val="21"/>
              </w:rPr>
            </w:pPr>
            <w:r>
              <w:rPr>
                <w:rFonts w:ascii="Arial Narrow" w:hAnsi="Arial Narrow" w:cs="Arial Narrow"/>
                <w:szCs w:val="21"/>
                <w:lang w:bidi="ar"/>
              </w:rPr>
              <w:t xml:space="preserve">灯具通道反相输出</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0"/>
              </w:numPr>
              <w:jc w:val="left"/>
              <w:widowControl/>
              <w:rPr>
                <w:rFonts w:ascii="Arial Narrow" w:hAnsi="Arial Narrow" w:cs="Arial Narrow"/>
                <w:szCs w:val="21"/>
              </w:rPr>
            </w:pPr>
            <w:r>
              <w:rPr>
                <w:rFonts w:ascii="Arial Narrow" w:hAnsi="Arial Narrow" w:cs="Arial Narrow"/>
                <w:szCs w:val="21"/>
                <w:lang w:bidi="ar"/>
              </w:rPr>
              <w:t xml:space="preserve">灯具通道滑步模式切换</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0"/>
              </w:numPr>
              <w:jc w:val="left"/>
              <w:widowControl/>
              <w:rPr>
                <w:rFonts w:ascii="Arial Narrow" w:hAnsi="Arial Narrow" w:cs="Arial Narrow"/>
                <w:szCs w:val="21"/>
              </w:rPr>
            </w:pPr>
            <w:r>
              <w:rPr>
                <w:rFonts w:ascii="Arial Narrow" w:hAnsi="Arial Narrow" w:cs="Arial Narrow"/>
                <w:szCs w:val="21"/>
                <w:lang w:bidi="ar"/>
              </w:rPr>
              <w:t xml:space="preserve">可保存的场景数量：≥120</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0"/>
              </w:numPr>
              <w:jc w:val="left"/>
              <w:widowControl/>
              <w:rPr>
                <w:rFonts w:ascii="Arial Narrow" w:hAnsi="Arial Narrow" w:cs="Arial Narrow"/>
                <w:szCs w:val="21"/>
              </w:rPr>
            </w:pPr>
            <w:r>
              <w:rPr>
                <w:rFonts w:ascii="Arial Narrow" w:hAnsi="Arial Narrow" w:cs="Arial Narrow"/>
                <w:szCs w:val="21"/>
                <w:lang w:bidi="ar"/>
              </w:rPr>
              <w:t xml:space="preserve">可同时运行的场景数量：≥12</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0"/>
              </w:numPr>
              <w:jc w:val="left"/>
              <w:widowControl/>
              <w:rPr>
                <w:rFonts w:ascii="Arial Narrow" w:hAnsi="Arial Narrow" w:cs="Arial Narrow"/>
                <w:szCs w:val="21"/>
              </w:rPr>
            </w:pPr>
            <w:r>
              <w:rPr>
                <w:rFonts w:ascii="Arial Narrow" w:hAnsi="Arial Narrow" w:cs="Arial Narrow"/>
                <w:szCs w:val="21"/>
                <w:lang w:bidi="ar"/>
              </w:rPr>
              <w:t xml:space="preserve">多步场景的总步数：≥600</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0"/>
              </w:numPr>
              <w:jc w:val="left"/>
              <w:widowControl/>
              <w:rPr>
                <w:rFonts w:ascii="Arial Narrow" w:hAnsi="Arial Narrow" w:cs="Arial Narrow"/>
                <w:szCs w:val="21"/>
              </w:rPr>
            </w:pPr>
            <w:r>
              <w:rPr>
                <w:rFonts w:ascii="Arial Narrow" w:hAnsi="Arial Narrow" w:cs="Arial Narrow"/>
                <w:szCs w:val="21"/>
                <w:lang w:bidi="ar"/>
              </w:rPr>
              <w:t xml:space="preserve">场景的时间控制：淡入、淡出、LTP滑步</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0"/>
              </w:numPr>
              <w:jc w:val="left"/>
              <w:widowControl/>
              <w:rPr>
                <w:rFonts w:ascii="Arial Narrow" w:hAnsi="Arial Narrow" w:cs="Arial Narrow"/>
                <w:szCs w:val="21"/>
              </w:rPr>
            </w:pPr>
            <w:r>
              <w:rPr>
                <w:rFonts w:ascii="Arial Narrow" w:hAnsi="Arial Narrow" w:cs="Arial Narrow"/>
                <w:szCs w:val="21"/>
                <w:lang w:bidi="ar"/>
              </w:rPr>
              <w:t xml:space="preserve">每个场景可存储图形数量：≥5</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0"/>
              </w:numPr>
              <w:jc w:val="left"/>
              <w:widowControl/>
              <w:rPr>
                <w:rFonts w:ascii="Arial Narrow" w:hAnsi="Arial Narrow" w:cs="Arial Narrow"/>
                <w:szCs w:val="21"/>
              </w:rPr>
            </w:pPr>
            <w:r>
              <w:rPr>
                <w:rFonts w:ascii="Arial Narrow" w:hAnsi="Arial Narrow" w:cs="Arial Narrow"/>
                <w:szCs w:val="21"/>
                <w:lang w:bidi="ar"/>
              </w:rPr>
              <w:t xml:space="preserve">图形生成器：可生成Dimmer, P/T, RGB, CMY, Color, Gobo, Iris, Focus图形</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0"/>
              </w:numPr>
              <w:jc w:val="left"/>
              <w:widowControl/>
              <w:rPr>
                <w:rFonts w:ascii="Arial Narrow" w:hAnsi="Arial Narrow" w:cs="Arial Narrow"/>
                <w:szCs w:val="21"/>
              </w:rPr>
            </w:pPr>
            <w:r>
              <w:rPr>
                <w:rFonts w:ascii="Arial Narrow" w:hAnsi="Arial Narrow" w:cs="Arial Narrow"/>
                <w:szCs w:val="21"/>
                <w:lang w:bidi="ar"/>
              </w:rPr>
              <w:t xml:space="preserve">可同时运行图形数量：≥10</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0"/>
              </w:numPr>
              <w:jc w:val="left"/>
              <w:widowControl/>
              <w:rPr>
                <w:rFonts w:ascii="Arial Narrow" w:hAnsi="Arial Narrow" w:cs="Arial Narrow"/>
                <w:szCs w:val="21"/>
              </w:rPr>
            </w:pPr>
            <w:r>
              <w:rPr>
                <w:rFonts w:ascii="Arial Narrow" w:hAnsi="Arial Narrow" w:cs="Arial Narrow"/>
                <w:szCs w:val="21"/>
                <w:lang w:bidi="ar"/>
              </w:rPr>
              <w:t xml:space="preserve">主控推杆：全局、重演、灯具</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0"/>
              </w:numPr>
              <w:jc w:val="left"/>
              <w:widowControl/>
              <w:rPr>
                <w:rFonts w:ascii="Arial Narrow" w:hAnsi="Arial Narrow" w:cs="Arial Narrow"/>
                <w:szCs w:val="21"/>
              </w:rPr>
            </w:pPr>
            <w:r>
              <w:rPr>
                <w:rFonts w:ascii="Arial Narrow" w:hAnsi="Arial Narrow" w:cs="Arial Narrow"/>
                <w:szCs w:val="21"/>
                <w:lang w:bidi="ar"/>
              </w:rPr>
              <w:t xml:space="preserve">立即黑场</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165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机柜</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42U网络机柜加厚600*1000*2000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166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信号线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2×40芯（0.26）,128编</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167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电源线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RVV3*2.5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168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音箱线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金银线线2*300支</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169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灯杆</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DN50钢管</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170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穿线管</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JGD25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171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桥架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镀锌桥架100*100*1.0mm</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172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地插</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音频，网络，视频等模块</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173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辅材</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设备连接线、连接头等</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174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安装调试集成服务</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含设备线路铺设施工及设备的安装调试等</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shd w:val="clear" w:color="auto" w:fill="dce6f2"/>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b/>
                <w:bCs/>
                <w:szCs w:val="21"/>
                <w:lang w:bidi="ar"/>
              </w:rPr>
            </w:pPr>
            <w:r>
              <w:rPr>
                <w:rFonts w:hint="eastAsia" w:ascii="Arial Narrow" w:hAnsi="Arial Narrow" w:cs="Arial Narrow"/>
                <w:b/>
                <w:bCs/>
                <w:szCs w:val="21"/>
                <w:lang w:bidi="ar"/>
              </w:rPr>
              <w:t xml:space="preserve">六</w:t>
            </w: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pStyle w:val="1375"/>
              <w:jc w:val="center"/>
              <w:widowControl/>
              <w:rPr>
                <w:rFonts w:ascii="Arial Narrow" w:hAnsi="Arial Narrow" w:cs="Arial Narrow"/>
                <w:b/>
                <w:bCs/>
                <w:szCs w:val="21"/>
                <w:lang w:bidi="ar"/>
              </w:rPr>
            </w:pPr>
            <w:r>
              <w:rPr>
                <w:rFonts w:ascii="Arial Narrow" w:hAnsi="Arial Narrow" w:cs="Arial Narrow"/>
                <w:b/>
                <w:bCs/>
                <w:szCs w:val="21"/>
                <w:lang w:bidi="ar"/>
              </w:rPr>
              <w:t xml:space="preserve">合班教室多媒体系统</w:t>
            </w:r>
            <w:r/>
          </w:p>
        </w:tc>
        <w:tc>
          <w:tcPr>
            <w:shd w:val="clear" w:color="auto" w:fill="dce6f2"/>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b/>
                <w:bCs/>
                <w:szCs w:val="21"/>
                <w:lang w:bidi="ar"/>
              </w:rPr>
            </w:pP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b/>
                <w:bCs/>
                <w:szCs w:val="21"/>
                <w:lang w:bidi="ar"/>
              </w:rPr>
            </w:pP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b/>
                <w:bCs/>
                <w:szCs w:val="21"/>
                <w:lang w:bidi="ar"/>
              </w:rPr>
            </w:pP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b/>
                <w:bCs/>
                <w:szCs w:val="21"/>
                <w:lang w:bidi="ar"/>
              </w:rPr>
            </w:pPr>
            <w:r>
              <w:rPr>
                <w:rFonts w:ascii="Arial Narrow" w:hAnsi="Arial Narrow" w:cs="Arial Narrow"/>
                <w:b/>
                <w:bCs/>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175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全频音箱</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61"/>
              </w:numPr>
              <w:jc w:val="left"/>
              <w:widowControl/>
              <w:rPr>
                <w:rFonts w:ascii="Arial Narrow" w:hAnsi="Arial Narrow" w:cs="Arial Narrow"/>
                <w:szCs w:val="21"/>
              </w:rPr>
            </w:pPr>
            <w:r>
              <w:rPr>
                <w:rFonts w:ascii="Arial Narrow" w:hAnsi="Arial Narrow" w:cs="Arial Narrow"/>
                <w:szCs w:val="21"/>
                <w:lang w:bidi="ar"/>
              </w:rPr>
              <w:t xml:space="preserve">不小于1×8"低频单元</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1"/>
              </w:numPr>
              <w:jc w:val="left"/>
              <w:widowControl/>
              <w:rPr>
                <w:rFonts w:ascii="Arial Narrow" w:hAnsi="Arial Narrow" w:cs="Arial Narrow"/>
                <w:szCs w:val="21"/>
              </w:rPr>
            </w:pPr>
            <w:r>
              <w:rPr>
                <w:rFonts w:ascii="Arial Narrow" w:hAnsi="Arial Narrow" w:cs="Arial Narrow"/>
                <w:szCs w:val="21"/>
                <w:lang w:bidi="ar"/>
              </w:rPr>
              <w:t xml:space="preserve">不小于1×1.35"高音单元</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1"/>
              </w:numPr>
              <w:jc w:val="left"/>
              <w:widowControl/>
              <w:rPr>
                <w:rFonts w:ascii="Arial Narrow" w:hAnsi="Arial Narrow" w:cs="Arial Narrow"/>
                <w:szCs w:val="21"/>
              </w:rPr>
            </w:pPr>
            <w:r>
              <w:rPr>
                <w:rFonts w:ascii="Arial Narrow" w:hAnsi="Arial Narrow" w:cs="Arial Narrow"/>
                <w:szCs w:val="21"/>
                <w:lang w:bidi="ar"/>
              </w:rPr>
              <w:t xml:space="preserve">额定功率不小于160W/8Ω</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1"/>
              </w:numPr>
              <w:jc w:val="left"/>
              <w:widowControl/>
              <w:rPr>
                <w:rFonts w:ascii="Arial Narrow" w:hAnsi="Arial Narrow" w:cs="Arial Narrow"/>
                <w:szCs w:val="21"/>
              </w:rPr>
            </w:pPr>
            <w:r>
              <w:rPr>
                <w:rFonts w:ascii="Arial Narrow" w:hAnsi="Arial Narrow" w:cs="Arial Narrow"/>
                <w:szCs w:val="21"/>
                <w:lang w:bidi="ar"/>
              </w:rPr>
              <w:t xml:space="preserve">特性灵敏度不小于96dB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1"/>
              </w:numPr>
              <w:jc w:val="left"/>
              <w:widowControl/>
              <w:rPr>
                <w:rFonts w:ascii="Arial Narrow" w:hAnsi="Arial Narrow" w:cs="Arial Narrow"/>
                <w:szCs w:val="21"/>
              </w:rPr>
            </w:pPr>
            <w:r>
              <w:rPr>
                <w:rFonts w:ascii="Arial Narrow" w:hAnsi="Arial Narrow" w:cs="Arial Narrow"/>
                <w:szCs w:val="21"/>
                <w:lang w:bidi="ar"/>
              </w:rPr>
              <w:t xml:space="preserve">最大声压级不小于124dB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1"/>
              </w:numPr>
              <w:jc w:val="left"/>
              <w:widowControl/>
              <w:rPr>
                <w:rFonts w:ascii="Arial Narrow" w:hAnsi="Arial Narrow" w:cs="Arial Narrow"/>
                <w:szCs w:val="21"/>
              </w:rPr>
            </w:pPr>
            <w:r>
              <w:rPr>
                <w:rFonts w:ascii="Arial Narrow" w:hAnsi="Arial Narrow" w:cs="Arial Narrow"/>
                <w:szCs w:val="21"/>
                <w:lang w:bidi="ar"/>
              </w:rPr>
              <w:t xml:space="preserve">额定频率范围（-10dB）65Hz-18000Hz</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1"/>
              </w:numPr>
              <w:jc w:val="left"/>
              <w:widowControl/>
              <w:rPr>
                <w:rFonts w:ascii="Arial Narrow" w:hAnsi="Arial Narrow" w:cs="Arial Narrow"/>
                <w:szCs w:val="21"/>
              </w:rPr>
            </w:pPr>
            <w:r>
              <w:rPr>
                <w:rFonts w:ascii="Arial Narrow" w:hAnsi="Arial Narrow" w:cs="Arial Narrow"/>
                <w:szCs w:val="21"/>
                <w:lang w:bidi="ar"/>
              </w:rPr>
              <w:t xml:space="preserve">覆盖角度（H×V）：90°×60°</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176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壁挂架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音箱支架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177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合并式功率放大器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62"/>
              </w:numPr>
              <w:jc w:val="left"/>
              <w:widowControl/>
              <w:rPr>
                <w:rFonts w:ascii="Arial Narrow" w:hAnsi="Arial Narrow" w:cs="Arial Narrow"/>
                <w:szCs w:val="21"/>
              </w:rPr>
            </w:pPr>
            <w:r>
              <w:rPr>
                <w:rFonts w:ascii="Arial Narrow" w:hAnsi="Arial Narrow" w:cs="Arial Narrow"/>
                <w:szCs w:val="21"/>
                <w:lang w:bidi="ar"/>
              </w:rPr>
              <w:t xml:space="preserve">带U盘播放（优先播放，格式MP3）和蓝牙播放，带LCD液晶显示屏，两路音源切换按键；开机默认为线路，选择线路后可自动保存；同时使用蓝牙和 U 盘时，U 盘播放优先（U 盘插上后自动播放）；</w:t>
            </w:r>
            <w:r>
              <w:rPr>
                <w:rFonts w:ascii="Arial Narrow" w:hAnsi="Arial Narrow" w:cs="Arial Narrow"/>
                <w:szCs w:val="21"/>
              </w:rPr>
            </w:r>
            <w:r/>
          </w:p>
          <w:p>
            <w:pPr>
              <w:pStyle w:val="1375"/>
              <w:numPr>
                <w:ilvl w:val="0"/>
                <w:numId w:val="162"/>
              </w:numPr>
              <w:jc w:val="left"/>
              <w:widowControl/>
              <w:rPr>
                <w:rFonts w:ascii="Arial Narrow" w:hAnsi="Arial Narrow" w:cs="Arial Narrow"/>
                <w:szCs w:val="21"/>
              </w:rPr>
            </w:pPr>
            <w:r>
              <w:rPr>
                <w:rFonts w:ascii="Arial Narrow" w:hAnsi="Arial Narrow" w:cs="Arial Narrow"/>
                <w:szCs w:val="21"/>
                <w:lang w:bidi="ar"/>
              </w:rPr>
              <w:t xml:space="preserve">带≥2路有线话筒输入（6.35话筒口，+48V幻像电源可切换）、1路无线话筒输入（1路3.5三芯，）、一路USB可用于2.4G无线话筒供电，≥3组立体声线路输入（RCA*6莲花接口）；</w:t>
            </w:r>
            <w:r>
              <w:rPr>
                <w:rFonts w:ascii="Arial Narrow" w:hAnsi="Arial Narrow" w:cs="Arial Narrow"/>
                <w:szCs w:val="21"/>
              </w:rPr>
            </w:r>
            <w:r/>
          </w:p>
          <w:p>
            <w:pPr>
              <w:pStyle w:val="1375"/>
              <w:numPr>
                <w:ilvl w:val="0"/>
                <w:numId w:val="162"/>
              </w:numPr>
              <w:jc w:val="left"/>
              <w:widowControl/>
              <w:rPr>
                <w:rFonts w:ascii="Arial Narrow" w:hAnsi="Arial Narrow" w:cs="Arial Narrow"/>
                <w:szCs w:val="21"/>
              </w:rPr>
            </w:pPr>
            <w:r>
              <w:rPr>
                <w:rFonts w:ascii="Arial Narrow" w:hAnsi="Arial Narrow" w:cs="Arial Narrow"/>
                <w:szCs w:val="21"/>
                <w:lang w:bidi="ar"/>
              </w:rPr>
              <w:t xml:space="preserve">带2组立体声线路输出（RCA*4莲花接口）；</w:t>
            </w:r>
            <w:r>
              <w:rPr>
                <w:rFonts w:ascii="Arial Narrow" w:hAnsi="Arial Narrow" w:cs="Arial Narrow"/>
                <w:szCs w:val="21"/>
              </w:rPr>
            </w:r>
            <w:r/>
          </w:p>
          <w:p>
            <w:pPr>
              <w:pStyle w:val="1375"/>
              <w:numPr>
                <w:ilvl w:val="0"/>
                <w:numId w:val="162"/>
              </w:numPr>
              <w:jc w:val="left"/>
              <w:widowControl/>
              <w:rPr>
                <w:rFonts w:ascii="Arial Narrow" w:hAnsi="Arial Narrow" w:cs="Arial Narrow"/>
                <w:szCs w:val="21"/>
              </w:rPr>
            </w:pPr>
            <w:r>
              <w:rPr>
                <w:rFonts w:ascii="Arial Narrow" w:hAnsi="Arial Narrow" w:cs="Arial Narrow"/>
                <w:szCs w:val="21"/>
                <w:lang w:bidi="ar"/>
              </w:rPr>
              <w:t xml:space="preserve">带1路RS232控制接口、1路一键静音控制接口；</w:t>
            </w:r>
            <w:r>
              <w:rPr>
                <w:rFonts w:ascii="Arial Narrow" w:hAnsi="Arial Narrow" w:cs="Arial Narrow"/>
                <w:szCs w:val="21"/>
              </w:rPr>
            </w:r>
            <w:r/>
          </w:p>
          <w:p>
            <w:pPr>
              <w:pStyle w:val="1375"/>
              <w:numPr>
                <w:ilvl w:val="0"/>
                <w:numId w:val="162"/>
              </w:numPr>
              <w:jc w:val="left"/>
              <w:widowControl/>
              <w:rPr>
                <w:rFonts w:ascii="Arial Narrow" w:hAnsi="Arial Narrow" w:cs="Arial Narrow"/>
                <w:szCs w:val="21"/>
              </w:rPr>
            </w:pPr>
            <w:r>
              <w:rPr>
                <w:rFonts w:ascii="Arial Narrow" w:hAnsi="Arial Narrow" w:cs="Arial Narrow"/>
                <w:szCs w:val="21"/>
                <w:lang w:bidi="ar"/>
              </w:rPr>
              <w:t xml:space="preserve">话筒和线路音量、高/低音独立可调，带功放L输出通道信号大小调节功能；</w:t>
            </w:r>
            <w:r>
              <w:rPr>
                <w:rFonts w:ascii="Arial Narrow" w:hAnsi="Arial Narrow" w:cs="Arial Narrow"/>
                <w:szCs w:val="21"/>
              </w:rPr>
            </w:r>
            <w:r/>
          </w:p>
          <w:p>
            <w:pPr>
              <w:pStyle w:val="1375"/>
              <w:numPr>
                <w:ilvl w:val="0"/>
                <w:numId w:val="162"/>
              </w:numPr>
              <w:jc w:val="left"/>
              <w:widowControl/>
              <w:rPr>
                <w:rFonts w:ascii="Arial Narrow" w:hAnsi="Arial Narrow" w:cs="Arial Narrow"/>
                <w:szCs w:val="21"/>
              </w:rPr>
            </w:pPr>
            <w:r>
              <w:rPr>
                <w:rFonts w:ascii="Arial Narrow" w:hAnsi="Arial Narrow" w:cs="Arial Narrow"/>
                <w:szCs w:val="21"/>
                <w:lang w:bidi="ar"/>
              </w:rPr>
              <w:t xml:space="preserve">额定功率(RMS)：≥2×300W</w:t>
            </w:r>
            <w:r>
              <w:rPr>
                <w:rFonts w:hint="eastAsia" w:ascii="Arial Narrow" w:hAnsi="Arial Narrow" w:cs="Arial Narrow"/>
                <w:szCs w:val="21"/>
                <w:lang w:bidi="ar"/>
              </w:rPr>
              <w:t xml:space="preserve"> </w:t>
            </w:r>
            <w:r>
              <w:rPr>
                <w:rFonts w:ascii="Arial Narrow" w:hAnsi="Arial Narrow" w:cs="Arial Narrow"/>
                <w:szCs w:val="21"/>
                <w:lang w:bidi="ar"/>
              </w:rPr>
              <w:t xml:space="preserve">8Ω</w:t>
            </w:r>
            <w:r>
              <w:rPr>
                <w:rFonts w:hint="eastAsia" w:ascii="Arial Narrow" w:hAnsi="Arial Narrow" w:cs="Arial Narrow"/>
                <w:szCs w:val="21"/>
                <w:lang w:bidi="ar"/>
              </w:rPr>
              <w:t xml:space="preserve">，</w:t>
            </w:r>
            <w:r>
              <w:rPr>
                <w:rFonts w:ascii="Arial Narrow" w:hAnsi="Arial Narrow" w:cs="Arial Narrow"/>
                <w:szCs w:val="21"/>
                <w:lang w:bidi="ar"/>
              </w:rPr>
              <w:t xml:space="preserve">≥2×570W</w:t>
            </w:r>
            <w:r>
              <w:rPr>
                <w:rFonts w:hint="eastAsia" w:ascii="Arial Narrow" w:hAnsi="Arial Narrow" w:cs="Arial Narrow"/>
                <w:szCs w:val="21"/>
                <w:lang w:bidi="ar"/>
              </w:rPr>
              <w:t xml:space="preserve"> </w:t>
            </w:r>
            <w:r>
              <w:rPr>
                <w:rFonts w:ascii="Arial Narrow" w:hAnsi="Arial Narrow" w:cs="Arial Narrow"/>
                <w:szCs w:val="21"/>
                <w:lang w:bidi="ar"/>
              </w:rPr>
              <w:t xml:space="preserve">4Ω；</w:t>
            </w:r>
            <w:r>
              <w:rPr>
                <w:rFonts w:ascii="Arial Narrow" w:hAnsi="Arial Narrow" w:cs="Arial Narrow"/>
                <w:szCs w:val="21"/>
              </w:rPr>
            </w:r>
            <w:r/>
          </w:p>
          <w:p>
            <w:pPr>
              <w:pStyle w:val="1375"/>
              <w:numPr>
                <w:ilvl w:val="0"/>
                <w:numId w:val="162"/>
              </w:numPr>
              <w:jc w:val="left"/>
              <w:widowControl/>
              <w:rPr>
                <w:rFonts w:ascii="Arial Narrow" w:hAnsi="Arial Narrow" w:cs="Arial Narrow"/>
                <w:szCs w:val="21"/>
              </w:rPr>
            </w:pPr>
            <w:r>
              <w:rPr>
                <w:rFonts w:ascii="Arial Narrow" w:hAnsi="Arial Narrow" w:cs="Arial Narrow"/>
                <w:szCs w:val="21"/>
                <w:lang w:bidi="ar"/>
              </w:rPr>
              <w:t xml:space="preserve">总谐波失真：≤1%；</w:t>
            </w:r>
            <w:r>
              <w:rPr>
                <w:rFonts w:ascii="Arial Narrow" w:hAnsi="Arial Narrow" w:cs="Arial Narrow"/>
                <w:szCs w:val="21"/>
              </w:rPr>
            </w:r>
            <w:r/>
          </w:p>
          <w:p>
            <w:pPr>
              <w:pStyle w:val="1375"/>
              <w:numPr>
                <w:ilvl w:val="0"/>
                <w:numId w:val="162"/>
              </w:numPr>
              <w:jc w:val="left"/>
              <w:widowControl/>
              <w:rPr>
                <w:rFonts w:ascii="Arial Narrow" w:hAnsi="Arial Narrow" w:cs="Arial Narrow"/>
                <w:szCs w:val="21"/>
              </w:rPr>
            </w:pPr>
            <w:r>
              <w:rPr>
                <w:rFonts w:ascii="Arial Narrow" w:hAnsi="Arial Narrow" w:cs="Arial Narrow"/>
                <w:szCs w:val="21"/>
                <w:lang w:bidi="ar"/>
              </w:rPr>
              <w:t xml:space="preserve">线路频率响应：20Hz～20KHz ±3dB，话筒频率响应：80Hz～16KHz</w:t>
            </w:r>
            <w:r>
              <w:rPr>
                <w:rFonts w:hint="eastAsia" w:ascii="Arial Narrow" w:hAnsi="Arial Narrow" w:cs="Arial Narrow"/>
                <w:szCs w:val="21"/>
                <w:lang w:bidi="ar"/>
              </w:rPr>
              <w:t xml:space="preserve"> </w:t>
            </w:r>
            <w:r>
              <w:rPr>
                <w:rFonts w:ascii="Arial Narrow" w:hAnsi="Arial Narrow" w:cs="Arial Narrow"/>
                <w:szCs w:val="21"/>
                <w:lang w:bidi="ar"/>
              </w:rPr>
              <w:t xml:space="preserve">±3dB；</w:t>
            </w:r>
            <w:r>
              <w:rPr>
                <w:rFonts w:ascii="Arial Narrow" w:hAnsi="Arial Narrow" w:cs="Arial Narrow"/>
                <w:szCs w:val="21"/>
              </w:rPr>
            </w:r>
            <w:r/>
          </w:p>
          <w:p>
            <w:pPr>
              <w:pStyle w:val="1375"/>
              <w:numPr>
                <w:ilvl w:val="0"/>
                <w:numId w:val="162"/>
              </w:numPr>
              <w:jc w:val="left"/>
              <w:widowControl/>
              <w:rPr>
                <w:rFonts w:ascii="Arial Narrow" w:hAnsi="Arial Narrow" w:cs="Arial Narrow"/>
                <w:szCs w:val="21"/>
              </w:rPr>
            </w:pPr>
            <w:r>
              <w:rPr>
                <w:rFonts w:ascii="Arial Narrow" w:hAnsi="Arial Narrow" w:cs="Arial Narrow"/>
                <w:szCs w:val="21"/>
                <w:lang w:bidi="ar"/>
              </w:rPr>
              <w:t xml:space="preserve">输入灵敏度：300±30mV线路，60±6mV有线话筒，200±20mV无线话筒；</w:t>
            </w:r>
            <w:r>
              <w:rPr>
                <w:rFonts w:ascii="Arial Narrow" w:hAnsi="Arial Narrow" w:cs="Arial Narrow"/>
                <w:szCs w:val="21"/>
              </w:rPr>
            </w:r>
            <w:r/>
          </w:p>
          <w:p>
            <w:pPr>
              <w:pStyle w:val="1375"/>
              <w:numPr>
                <w:ilvl w:val="0"/>
                <w:numId w:val="162"/>
              </w:numPr>
              <w:jc w:val="left"/>
              <w:widowControl/>
              <w:rPr>
                <w:rFonts w:ascii="Arial Narrow" w:hAnsi="Arial Narrow" w:cs="Arial Narrow"/>
                <w:szCs w:val="21"/>
              </w:rPr>
            </w:pPr>
            <w:r>
              <w:rPr>
                <w:rFonts w:ascii="Arial Narrow" w:hAnsi="Arial Narrow" w:cs="Arial Narrow"/>
                <w:szCs w:val="21"/>
                <w:lang w:bidi="ar"/>
              </w:rPr>
              <w:t xml:space="preserve">信噪比：≥82dB；</w:t>
            </w:r>
            <w:r>
              <w:rPr>
                <w:rFonts w:ascii="Arial Narrow" w:hAnsi="Arial Narrow" w:cs="Arial Narrow"/>
                <w:szCs w:val="21"/>
              </w:rPr>
            </w:r>
            <w:r/>
          </w:p>
          <w:p>
            <w:pPr>
              <w:pStyle w:val="1375"/>
              <w:numPr>
                <w:ilvl w:val="0"/>
                <w:numId w:val="162"/>
              </w:numPr>
              <w:jc w:val="left"/>
              <w:widowControl/>
              <w:rPr>
                <w:rFonts w:ascii="Arial Narrow" w:hAnsi="Arial Narrow" w:cs="Arial Narrow"/>
                <w:szCs w:val="21"/>
              </w:rPr>
            </w:pPr>
            <w:r>
              <w:rPr>
                <w:rFonts w:ascii="Arial Narrow" w:hAnsi="Arial Narrow" w:cs="Arial Narrow"/>
                <w:szCs w:val="21"/>
                <w:lang w:bidi="ar"/>
              </w:rPr>
              <w:t xml:space="preserve">线路高音提衰量（10KHz）</w:t>
            </w:r>
            <w:r>
              <w:rPr>
                <w:rFonts w:hint="eastAsia" w:ascii="Arial Narrow" w:hAnsi="Arial Narrow" w:cs="Arial Narrow"/>
                <w:szCs w:val="21"/>
                <w:lang w:bidi="ar"/>
              </w:rPr>
              <w:t xml:space="preserve">：</w:t>
            </w:r>
            <w:r>
              <w:rPr>
                <w:rFonts w:ascii="Arial Narrow" w:hAnsi="Arial Narrow" w:cs="Arial Narrow"/>
                <w:szCs w:val="21"/>
                <w:lang w:bidi="ar"/>
              </w:rPr>
              <w:t xml:space="preserve">14dB±2dB，线路低音提衰量（100Hz）：14dB±2dB，话筒高音提衰量（10KHz）：14dB±2dB，话筒低音提衰量（100Hz）14dB±2dB；</w:t>
            </w:r>
            <w:r>
              <w:rPr>
                <w:rFonts w:ascii="Arial Narrow" w:hAnsi="Arial Narrow" w:cs="Arial Narrow"/>
                <w:szCs w:val="21"/>
              </w:rPr>
            </w:r>
            <w:r/>
          </w:p>
          <w:p>
            <w:pPr>
              <w:pStyle w:val="1375"/>
              <w:numPr>
                <w:ilvl w:val="0"/>
                <w:numId w:val="162"/>
              </w:numPr>
              <w:jc w:val="left"/>
              <w:widowControl/>
              <w:rPr>
                <w:rFonts w:ascii="Arial Narrow" w:hAnsi="Arial Narrow" w:cs="Arial Narrow"/>
                <w:szCs w:val="21"/>
              </w:rPr>
            </w:pPr>
            <w:r>
              <w:rPr>
                <w:rFonts w:ascii="Arial Narrow" w:hAnsi="Arial Narrow" w:cs="Arial Narrow"/>
                <w:szCs w:val="21"/>
                <w:lang w:bidi="ar"/>
              </w:rPr>
              <w:t xml:space="preserve">整机高度：1U；</w:t>
            </w:r>
            <w:r>
              <w:rPr>
                <w:rFonts w:ascii="Arial Narrow" w:hAnsi="Arial Narrow" w:cs="Arial Narrow"/>
                <w:szCs w:val="21"/>
              </w:rPr>
            </w:r>
            <w:r/>
          </w:p>
          <w:p>
            <w:pPr>
              <w:pStyle w:val="1375"/>
              <w:numPr>
                <w:ilvl w:val="0"/>
                <w:numId w:val="162"/>
              </w:numPr>
              <w:jc w:val="left"/>
              <w:widowControl/>
              <w:rPr>
                <w:rFonts w:ascii="Arial Narrow" w:hAnsi="Arial Narrow" w:cs="Arial Narrow"/>
                <w:szCs w:val="21"/>
              </w:rPr>
            </w:pPr>
            <w:r>
              <w:rPr>
                <w:rFonts w:ascii="Arial Narrow" w:hAnsi="Arial Narrow" w:cs="Arial Narrow"/>
                <w:szCs w:val="21"/>
                <w:lang w:bidi="ar"/>
              </w:rPr>
              <w:t xml:space="preserve">最大功率消耗：1450W；</w:t>
            </w:r>
            <w:r>
              <w:rPr>
                <w:rFonts w:ascii="Arial Narrow" w:hAnsi="Arial Narrow" w:cs="Arial Narrow"/>
                <w:szCs w:val="21"/>
              </w:rPr>
            </w:r>
            <w:r/>
          </w:p>
          <w:p>
            <w:pPr>
              <w:pStyle w:val="1375"/>
              <w:numPr>
                <w:ilvl w:val="0"/>
                <w:numId w:val="162"/>
              </w:numPr>
              <w:jc w:val="left"/>
              <w:widowControl/>
              <w:rPr>
                <w:rFonts w:ascii="Arial Narrow" w:hAnsi="Arial Narrow" w:cs="Arial Narrow"/>
                <w:szCs w:val="21"/>
              </w:rPr>
            </w:pPr>
            <w:r>
              <w:rPr>
                <w:rFonts w:ascii="Arial Narrow" w:hAnsi="Arial Narrow" w:cs="Arial Narrow"/>
                <w:szCs w:val="21"/>
                <w:lang w:bidi="ar"/>
              </w:rPr>
              <w:t xml:space="preserve">额定电源电压：～220V/50Hz，电压适应范围：～180V-242V。</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178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有线鹅颈麦克风</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63"/>
              </w:numPr>
              <w:jc w:val="left"/>
              <w:widowControl/>
              <w:rPr>
                <w:rFonts w:ascii="Arial Narrow" w:hAnsi="Arial Narrow" w:cs="Arial Narrow"/>
                <w:szCs w:val="21"/>
              </w:rPr>
            </w:pPr>
            <w:r>
              <w:rPr>
                <w:rFonts w:ascii="Arial Narrow" w:hAnsi="Arial Narrow" w:cs="Arial Narrow"/>
                <w:szCs w:val="21"/>
                <w:lang w:bidi="ar"/>
              </w:rPr>
              <w:t xml:space="preserve">全金属结构，抗干扰</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3"/>
              </w:numPr>
              <w:jc w:val="left"/>
              <w:widowControl/>
              <w:rPr>
                <w:rFonts w:ascii="Arial Narrow" w:hAnsi="Arial Narrow" w:cs="Arial Narrow"/>
                <w:szCs w:val="21"/>
              </w:rPr>
            </w:pPr>
            <w:r>
              <w:rPr>
                <w:rFonts w:ascii="Arial Narrow" w:hAnsi="Arial Narrow" w:cs="Arial Narrow"/>
                <w:szCs w:val="21"/>
                <w:lang w:bidi="ar"/>
              </w:rPr>
              <w:t xml:space="preserve">双软管鹅颈式话筒杆，管体长度≥400mm；</w:t>
            </w:r>
            <w:r>
              <w:rPr>
                <w:rFonts w:ascii="Arial Narrow" w:hAnsi="Arial Narrow" w:cs="Arial Narrow"/>
                <w:szCs w:val="21"/>
              </w:rPr>
            </w:r>
            <w:r/>
          </w:p>
          <w:p>
            <w:pPr>
              <w:pStyle w:val="1375"/>
              <w:numPr>
                <w:ilvl w:val="0"/>
                <w:numId w:val="163"/>
              </w:numPr>
              <w:jc w:val="left"/>
              <w:widowControl/>
              <w:rPr>
                <w:rFonts w:ascii="Arial Narrow" w:hAnsi="Arial Narrow" w:cs="Arial Narrow"/>
                <w:szCs w:val="21"/>
              </w:rPr>
            </w:pPr>
            <w:r>
              <w:rPr>
                <w:rFonts w:ascii="Arial Narrow" w:hAnsi="Arial Narrow" w:cs="Arial Narrow"/>
                <w:szCs w:val="21"/>
                <w:lang w:bidi="ar"/>
              </w:rPr>
              <w:t xml:space="preserve">换能方式：电容式；</w:t>
            </w:r>
            <w:r>
              <w:rPr>
                <w:rFonts w:ascii="Arial Narrow" w:hAnsi="Arial Narrow" w:cs="Arial Narrow"/>
                <w:szCs w:val="21"/>
              </w:rPr>
            </w:r>
            <w:r/>
          </w:p>
          <w:p>
            <w:pPr>
              <w:pStyle w:val="1375"/>
              <w:numPr>
                <w:ilvl w:val="0"/>
                <w:numId w:val="163"/>
              </w:numPr>
              <w:jc w:val="left"/>
              <w:widowControl/>
              <w:rPr>
                <w:rFonts w:ascii="Arial Narrow" w:hAnsi="Arial Narrow" w:cs="Arial Narrow"/>
                <w:szCs w:val="21"/>
              </w:rPr>
            </w:pPr>
            <w:r>
              <w:rPr>
                <w:rFonts w:ascii="Arial Narrow" w:hAnsi="Arial Narrow" w:cs="Arial Narrow"/>
                <w:szCs w:val="21"/>
                <w:lang w:bidi="ar"/>
              </w:rPr>
              <w:t xml:space="preserve">咪芯规格：≥Φ9.7mm；</w:t>
            </w:r>
            <w:r>
              <w:rPr>
                <w:rFonts w:ascii="Arial Narrow" w:hAnsi="Arial Narrow" w:cs="Arial Narrow"/>
                <w:szCs w:val="21"/>
              </w:rPr>
            </w:r>
            <w:r/>
          </w:p>
          <w:p>
            <w:pPr>
              <w:pStyle w:val="1375"/>
              <w:numPr>
                <w:ilvl w:val="0"/>
                <w:numId w:val="163"/>
              </w:numPr>
              <w:jc w:val="left"/>
              <w:widowControl/>
              <w:rPr>
                <w:rFonts w:ascii="Arial Narrow" w:hAnsi="Arial Narrow" w:cs="Arial Narrow"/>
                <w:szCs w:val="21"/>
              </w:rPr>
            </w:pPr>
            <w:r>
              <w:rPr>
                <w:rFonts w:ascii="Arial Narrow" w:hAnsi="Arial Narrow" w:cs="Arial Narrow"/>
                <w:szCs w:val="21"/>
                <w:lang w:bidi="ar"/>
              </w:rPr>
              <w:t xml:space="preserve">咪芯数量：≥2颗、阵列式拾音；</w:t>
            </w:r>
            <w:r>
              <w:rPr>
                <w:rFonts w:ascii="Arial Narrow" w:hAnsi="Arial Narrow" w:cs="Arial Narrow"/>
                <w:szCs w:val="21"/>
              </w:rPr>
            </w:r>
            <w:r/>
          </w:p>
          <w:p>
            <w:pPr>
              <w:pStyle w:val="1375"/>
              <w:numPr>
                <w:ilvl w:val="0"/>
                <w:numId w:val="163"/>
              </w:numPr>
              <w:jc w:val="left"/>
              <w:widowControl/>
              <w:rPr>
                <w:rFonts w:ascii="Arial Narrow" w:hAnsi="Arial Narrow" w:cs="Arial Narrow"/>
                <w:szCs w:val="21"/>
              </w:rPr>
            </w:pPr>
            <w:r>
              <w:rPr>
                <w:rFonts w:ascii="Arial Narrow" w:hAnsi="Arial Narrow" w:cs="Arial Narrow"/>
                <w:szCs w:val="21"/>
                <w:lang w:bidi="ar"/>
              </w:rPr>
              <w:t xml:space="preserve">频率响应：40Hz-16KHz；</w:t>
            </w:r>
            <w:r>
              <w:rPr>
                <w:rFonts w:ascii="Arial Narrow" w:hAnsi="Arial Narrow" w:cs="Arial Narrow"/>
                <w:szCs w:val="21"/>
              </w:rPr>
            </w:r>
            <w:r/>
          </w:p>
          <w:p>
            <w:pPr>
              <w:pStyle w:val="1375"/>
              <w:numPr>
                <w:ilvl w:val="0"/>
                <w:numId w:val="163"/>
              </w:numPr>
              <w:jc w:val="left"/>
              <w:widowControl/>
              <w:rPr>
                <w:rFonts w:ascii="Arial Narrow" w:hAnsi="Arial Narrow" w:cs="Arial Narrow"/>
                <w:szCs w:val="21"/>
              </w:rPr>
            </w:pPr>
            <w:r>
              <w:rPr>
                <w:rFonts w:ascii="Arial Narrow" w:hAnsi="Arial Narrow" w:cs="Arial Narrow"/>
                <w:szCs w:val="21"/>
                <w:lang w:bidi="ar"/>
              </w:rPr>
              <w:t xml:space="preserve">灵敏度：-29dB±3dB（@1KHz，0 dB=1v/Pa）；</w:t>
            </w:r>
            <w:r>
              <w:rPr>
                <w:rFonts w:ascii="Arial Narrow" w:hAnsi="Arial Narrow" w:cs="Arial Narrow"/>
                <w:szCs w:val="21"/>
              </w:rPr>
            </w:r>
            <w:r/>
          </w:p>
          <w:p>
            <w:pPr>
              <w:pStyle w:val="1375"/>
              <w:numPr>
                <w:ilvl w:val="0"/>
                <w:numId w:val="163"/>
              </w:numPr>
              <w:jc w:val="left"/>
              <w:widowControl/>
              <w:rPr>
                <w:rFonts w:ascii="Arial Narrow" w:hAnsi="Arial Narrow" w:cs="Arial Narrow"/>
                <w:szCs w:val="21"/>
              </w:rPr>
            </w:pPr>
            <w:r>
              <w:rPr>
                <w:rFonts w:ascii="Arial Narrow" w:hAnsi="Arial Narrow" w:cs="Arial Narrow"/>
                <w:szCs w:val="21"/>
                <w:lang w:bidi="ar"/>
              </w:rPr>
              <w:t xml:space="preserve">指向性： 心形；</w:t>
            </w:r>
            <w:r>
              <w:rPr>
                <w:rFonts w:ascii="Arial Narrow" w:hAnsi="Arial Narrow" w:cs="Arial Narrow"/>
                <w:szCs w:val="21"/>
              </w:rPr>
            </w:r>
            <w:r/>
          </w:p>
          <w:p>
            <w:pPr>
              <w:pStyle w:val="1375"/>
              <w:numPr>
                <w:ilvl w:val="0"/>
                <w:numId w:val="163"/>
              </w:numPr>
              <w:jc w:val="left"/>
              <w:widowControl/>
              <w:rPr>
                <w:rFonts w:ascii="Arial Narrow" w:hAnsi="Arial Narrow" w:cs="Arial Narrow"/>
                <w:szCs w:val="21"/>
              </w:rPr>
            </w:pPr>
            <w:r>
              <w:rPr>
                <w:rFonts w:ascii="Arial Narrow" w:hAnsi="Arial Narrow" w:cs="Arial Narrow"/>
                <w:szCs w:val="21"/>
                <w:lang w:bidi="ar"/>
              </w:rPr>
              <w:t xml:space="preserve">最大声压级：≥114dB ；</w:t>
            </w:r>
            <w:r>
              <w:rPr>
                <w:rFonts w:ascii="Arial Narrow" w:hAnsi="Arial Narrow" w:cs="Arial Narrow"/>
                <w:szCs w:val="21"/>
              </w:rPr>
            </w:r>
            <w:r/>
          </w:p>
          <w:p>
            <w:pPr>
              <w:pStyle w:val="1375"/>
              <w:numPr>
                <w:ilvl w:val="0"/>
                <w:numId w:val="163"/>
              </w:numPr>
              <w:jc w:val="left"/>
              <w:widowControl/>
              <w:rPr>
                <w:rFonts w:ascii="Arial Narrow" w:hAnsi="Arial Narrow" w:cs="Arial Narrow"/>
                <w:szCs w:val="21"/>
              </w:rPr>
            </w:pPr>
            <w:r>
              <w:rPr>
                <w:rFonts w:ascii="Arial Narrow" w:hAnsi="Arial Narrow" w:cs="Arial Narrow"/>
                <w:szCs w:val="21"/>
                <w:lang w:bidi="ar"/>
              </w:rPr>
              <w:t xml:space="preserve">输出阻抗：≤100Ω；</w:t>
            </w:r>
            <w:r>
              <w:rPr>
                <w:rFonts w:ascii="Arial Narrow" w:hAnsi="Arial Narrow" w:cs="Arial Narrow"/>
                <w:szCs w:val="21"/>
              </w:rPr>
            </w:r>
            <w:r/>
          </w:p>
          <w:p>
            <w:pPr>
              <w:pStyle w:val="1375"/>
              <w:numPr>
                <w:ilvl w:val="0"/>
                <w:numId w:val="163"/>
              </w:numPr>
              <w:jc w:val="left"/>
              <w:widowControl/>
              <w:rPr>
                <w:rFonts w:ascii="Arial Narrow" w:hAnsi="Arial Narrow" w:cs="Arial Narrow"/>
                <w:szCs w:val="21"/>
              </w:rPr>
            </w:pPr>
            <w:r>
              <w:rPr>
                <w:rFonts w:ascii="Arial Narrow" w:hAnsi="Arial Narrow" w:cs="Arial Narrow"/>
                <w:szCs w:val="21"/>
                <w:lang w:bidi="ar"/>
              </w:rPr>
              <w:t xml:space="preserve">供电：48V平衡幻象；</w:t>
            </w:r>
            <w:r>
              <w:rPr>
                <w:rFonts w:ascii="Arial Narrow" w:hAnsi="Arial Narrow" w:cs="Arial Narrow"/>
                <w:szCs w:val="21"/>
              </w:rPr>
            </w:r>
            <w:r/>
          </w:p>
          <w:p>
            <w:pPr>
              <w:pStyle w:val="1375"/>
              <w:numPr>
                <w:ilvl w:val="0"/>
                <w:numId w:val="163"/>
              </w:numPr>
              <w:jc w:val="left"/>
              <w:widowControl/>
              <w:rPr>
                <w:rFonts w:ascii="Arial Narrow" w:hAnsi="Arial Narrow" w:cs="Arial Narrow"/>
                <w:szCs w:val="21"/>
              </w:rPr>
            </w:pPr>
            <w:r>
              <w:rPr>
                <w:rFonts w:ascii="Arial Narrow" w:hAnsi="Arial Narrow" w:cs="Arial Narrow"/>
                <w:szCs w:val="21"/>
                <w:lang w:bidi="ar"/>
              </w:rPr>
              <w:t xml:space="preserve">指示灯：红色LED；</w:t>
            </w:r>
            <w:r>
              <w:rPr>
                <w:rFonts w:ascii="Arial Narrow" w:hAnsi="Arial Narrow" w:cs="Arial Narrow"/>
                <w:szCs w:val="21"/>
              </w:rPr>
            </w:r>
            <w:r/>
          </w:p>
          <w:p>
            <w:pPr>
              <w:pStyle w:val="1375"/>
              <w:numPr>
                <w:ilvl w:val="0"/>
                <w:numId w:val="163"/>
              </w:numPr>
              <w:jc w:val="left"/>
              <w:widowControl/>
              <w:rPr>
                <w:rFonts w:ascii="Arial Narrow" w:hAnsi="Arial Narrow" w:cs="Arial Narrow"/>
                <w:szCs w:val="21"/>
              </w:rPr>
            </w:pPr>
            <w:r>
              <w:rPr>
                <w:rFonts w:ascii="Arial Narrow" w:hAnsi="Arial Narrow" w:cs="Arial Narrow"/>
                <w:szCs w:val="21"/>
                <w:lang w:bidi="ar"/>
              </w:rPr>
              <w:t xml:space="preserve">消耗电流：≤10mA；</w:t>
            </w:r>
            <w:r>
              <w:rPr>
                <w:rFonts w:ascii="Arial Narrow" w:hAnsi="Arial Narrow" w:cs="Arial Narrow"/>
                <w:szCs w:val="21"/>
              </w:rPr>
            </w:r>
            <w:r/>
          </w:p>
          <w:p>
            <w:pPr>
              <w:pStyle w:val="1375"/>
              <w:numPr>
                <w:ilvl w:val="0"/>
                <w:numId w:val="163"/>
              </w:numPr>
              <w:jc w:val="left"/>
              <w:widowControl/>
              <w:rPr>
                <w:rFonts w:ascii="Arial Narrow" w:hAnsi="Arial Narrow" w:cs="Arial Narrow"/>
                <w:szCs w:val="21"/>
              </w:rPr>
            </w:pPr>
            <w:r>
              <w:rPr>
                <w:rFonts w:ascii="Arial Narrow" w:hAnsi="Arial Narrow" w:cs="Arial Narrow"/>
                <w:szCs w:val="21"/>
                <w:lang w:bidi="ar"/>
              </w:rPr>
              <w:t xml:space="preserve">具有按键开关；</w:t>
            </w:r>
            <w:r>
              <w:rPr>
                <w:rFonts w:ascii="Arial Narrow" w:hAnsi="Arial Narrow" w:cs="Arial Narrow"/>
                <w:szCs w:val="21"/>
              </w:rPr>
            </w:r>
            <w:r/>
          </w:p>
          <w:p>
            <w:pPr>
              <w:pStyle w:val="1375"/>
              <w:numPr>
                <w:ilvl w:val="0"/>
                <w:numId w:val="163"/>
              </w:numPr>
              <w:jc w:val="left"/>
              <w:widowControl/>
              <w:rPr>
                <w:rFonts w:ascii="Arial Narrow" w:hAnsi="Arial Narrow" w:cs="Arial Narrow"/>
                <w:szCs w:val="21"/>
              </w:rPr>
            </w:pPr>
            <w:r>
              <w:rPr>
                <w:rFonts w:ascii="Arial Narrow" w:hAnsi="Arial Narrow" w:cs="Arial Narrow"/>
                <w:szCs w:val="21"/>
                <w:lang w:bidi="ar"/>
              </w:rPr>
              <w:t xml:space="preserve">输出接口：XLR公三针。</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179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一拖二无线麦克风(手持)</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64"/>
              </w:numPr>
              <w:jc w:val="left"/>
              <w:widowControl/>
              <w:rPr>
                <w:rFonts w:ascii="Arial Narrow" w:hAnsi="Arial Narrow" w:cs="Arial Narrow"/>
                <w:szCs w:val="21"/>
              </w:rPr>
            </w:pPr>
            <w:r>
              <w:rPr>
                <w:rFonts w:ascii="Arial Narrow" w:hAnsi="Arial Narrow" w:cs="Arial Narrow"/>
                <w:szCs w:val="21"/>
                <w:lang w:bidi="ar"/>
              </w:rPr>
              <w:t xml:space="preserve">金属机箱，坚固的结构、散热及隔离谐波干扰</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4"/>
              </w:numPr>
              <w:jc w:val="left"/>
              <w:widowControl/>
              <w:rPr>
                <w:rFonts w:ascii="Arial Narrow" w:hAnsi="Arial Narrow" w:cs="Arial Narrow"/>
                <w:szCs w:val="21"/>
              </w:rPr>
            </w:pPr>
            <w:r>
              <w:rPr>
                <w:rFonts w:ascii="Arial Narrow" w:hAnsi="Arial Narrow" w:cs="Arial Narrow"/>
                <w:szCs w:val="21"/>
                <w:lang w:bidi="ar"/>
              </w:rPr>
              <w:t xml:space="preserve">天线分集式接收及数字导音，杂音锁定双重静音控制，接收距离远，消除接收断音及不稳的缺失</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4"/>
              </w:numPr>
              <w:jc w:val="left"/>
              <w:widowControl/>
              <w:rPr>
                <w:rFonts w:ascii="Arial Narrow" w:hAnsi="Arial Narrow" w:cs="Arial Narrow"/>
                <w:szCs w:val="21"/>
              </w:rPr>
            </w:pPr>
            <w:r>
              <w:rPr>
                <w:rFonts w:ascii="Arial Narrow" w:hAnsi="Arial Narrow" w:cs="Arial Narrow"/>
                <w:szCs w:val="21"/>
                <w:lang w:bidi="ar"/>
              </w:rPr>
              <w:t xml:space="preserve">黑色金属面板，LED段码显示器，可同时显示群组、频率、电池电量、静音位准、电子音量等相关信息；LED灯柱显示RF/AF强度</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4"/>
              </w:numPr>
              <w:jc w:val="left"/>
              <w:widowControl/>
              <w:rPr>
                <w:rFonts w:ascii="Arial Narrow" w:hAnsi="Arial Narrow" w:cs="Arial Narrow"/>
                <w:szCs w:val="21"/>
              </w:rPr>
            </w:pPr>
            <w:r>
              <w:rPr>
                <w:rFonts w:ascii="Arial Narrow" w:hAnsi="Arial Narrow" w:cs="Arial Narrow"/>
                <w:szCs w:val="21"/>
                <w:lang w:bidi="ar"/>
              </w:rPr>
              <w:t xml:space="preserve">100</w:t>
            </w:r>
            <w:r>
              <w:rPr>
                <w:rFonts w:hint="eastAsia" w:ascii="Arial Narrow" w:hAnsi="Arial Narrow" w:cs="Arial Narrow"/>
                <w:szCs w:val="21"/>
                <w:lang w:bidi="ar"/>
              </w:rPr>
              <w:t xml:space="preserve">V</w:t>
            </w:r>
            <w:r>
              <w:rPr>
                <w:rFonts w:ascii="Arial Narrow" w:hAnsi="Arial Narrow" w:cs="Arial Narrow"/>
                <w:szCs w:val="21"/>
                <w:lang w:bidi="ar"/>
              </w:rPr>
              <w:t xml:space="preserve">-240V</w:t>
            </w:r>
            <w:r>
              <w:rPr>
                <w:rFonts w:hint="eastAsia" w:ascii="Arial Narrow" w:hAnsi="Arial Narrow" w:cs="Arial Narrow"/>
                <w:szCs w:val="21"/>
                <w:lang w:bidi="ar"/>
              </w:rPr>
              <w:t xml:space="preserve">，</w:t>
            </w:r>
            <w:r>
              <w:rPr>
                <w:rFonts w:ascii="Arial Narrow" w:hAnsi="Arial Narrow" w:cs="Arial Narrow"/>
                <w:szCs w:val="21"/>
                <w:lang w:bidi="ar"/>
              </w:rPr>
              <w:t xml:space="preserve">内置AC电源板。保持系统稳定，且支持AC电源环路输出</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4"/>
              </w:numPr>
              <w:jc w:val="left"/>
              <w:widowControl/>
              <w:rPr>
                <w:rFonts w:ascii="Arial Narrow" w:hAnsi="Arial Narrow" w:cs="Arial Narrow"/>
                <w:szCs w:val="21"/>
              </w:rPr>
            </w:pPr>
            <w:r>
              <w:rPr>
                <w:rFonts w:ascii="Arial Narrow" w:hAnsi="Arial Narrow" w:cs="Arial Narrow"/>
                <w:szCs w:val="21"/>
                <w:lang w:bidi="ar"/>
              </w:rPr>
              <w:t xml:space="preserve">各频道可单独或混合输出，可切换两段输出的音量，具有MIC/LINE输出开关：LINE比MIC输出约大10dBu</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4"/>
              </w:numPr>
              <w:jc w:val="left"/>
              <w:widowControl/>
              <w:rPr>
                <w:rFonts w:ascii="Arial Narrow" w:hAnsi="Arial Narrow" w:cs="Arial Narrow"/>
                <w:szCs w:val="21"/>
              </w:rPr>
            </w:pPr>
            <w:r>
              <w:rPr>
                <w:rFonts w:ascii="Arial Narrow" w:hAnsi="Arial Narrow" w:cs="Arial Narrow"/>
                <w:szCs w:val="21"/>
                <w:lang w:bidi="ar"/>
              </w:rPr>
              <w:t xml:space="preserve">单机频带宽度</w:t>
            </w:r>
            <w:r>
              <w:rPr>
                <w:rFonts w:hint="eastAsia" w:ascii="Arial Narrow" w:hAnsi="Arial Narrow" w:cs="Arial Narrow"/>
                <w:szCs w:val="21"/>
                <w:lang w:bidi="ar"/>
              </w:rPr>
              <w:t xml:space="preserve">：</w:t>
            </w:r>
            <w:r>
              <w:rPr>
                <w:rFonts w:ascii="Arial Narrow" w:hAnsi="Arial Narrow" w:cs="Arial Narrow"/>
                <w:szCs w:val="21"/>
                <w:lang w:bidi="ar"/>
              </w:rPr>
              <w:t xml:space="preserve">50 MHz，单机频道数量：2000个</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4"/>
              </w:numPr>
              <w:jc w:val="left"/>
              <w:widowControl/>
              <w:rPr>
                <w:rFonts w:ascii="Arial Narrow" w:hAnsi="Arial Narrow" w:cs="Arial Narrow"/>
                <w:szCs w:val="21"/>
              </w:rPr>
            </w:pPr>
            <w:r>
              <w:rPr>
                <w:rFonts w:ascii="Arial Narrow" w:hAnsi="Arial Narrow" w:cs="Arial Narrow"/>
                <w:szCs w:val="21"/>
                <w:lang w:bidi="ar"/>
              </w:rPr>
              <w:t xml:space="preserve">频率间隔：25KHz</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4"/>
              </w:numPr>
              <w:jc w:val="left"/>
              <w:widowControl/>
              <w:rPr>
                <w:rFonts w:ascii="Arial Narrow" w:hAnsi="Arial Narrow" w:cs="Arial Narrow"/>
                <w:szCs w:val="21"/>
              </w:rPr>
            </w:pPr>
            <w:r>
              <w:rPr>
                <w:rFonts w:ascii="Arial Narrow" w:hAnsi="Arial Narrow" w:cs="Arial Narrow"/>
                <w:szCs w:val="21"/>
                <w:lang w:bidi="ar"/>
              </w:rPr>
              <w:t xml:space="preserve">音频灵敏度: -48±3dB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4"/>
              </w:numPr>
              <w:jc w:val="left"/>
              <w:widowControl/>
              <w:rPr>
                <w:rFonts w:ascii="Arial Narrow" w:hAnsi="Arial Narrow" w:cs="Arial Narrow"/>
                <w:szCs w:val="21"/>
              </w:rPr>
            </w:pPr>
            <w:r>
              <w:rPr>
                <w:rFonts w:ascii="Arial Narrow" w:hAnsi="Arial Narrow" w:cs="Arial Narrow"/>
                <w:szCs w:val="21"/>
                <w:lang w:bidi="ar"/>
              </w:rPr>
              <w:t xml:space="preserve">综合S/N比 : &gt;100dB(A)</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4"/>
              </w:numPr>
              <w:jc w:val="left"/>
              <w:widowControl/>
              <w:rPr>
                <w:rFonts w:ascii="Arial Narrow" w:hAnsi="Arial Narrow" w:cs="Arial Narrow"/>
                <w:szCs w:val="21"/>
              </w:rPr>
            </w:pPr>
            <w:r>
              <w:rPr>
                <w:rFonts w:ascii="Arial Narrow" w:hAnsi="Arial Narrow" w:cs="Arial Narrow"/>
                <w:szCs w:val="21"/>
                <w:lang w:bidi="ar"/>
              </w:rPr>
              <w:t xml:space="preserve">指向性频响曲线：300-2000Hz≤-8dB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4"/>
              </w:numPr>
              <w:jc w:val="left"/>
              <w:widowControl/>
              <w:rPr>
                <w:rFonts w:ascii="Arial Narrow" w:hAnsi="Arial Narrow" w:cs="Arial Narrow"/>
                <w:szCs w:val="21"/>
              </w:rPr>
            </w:pPr>
            <w:r>
              <w:rPr>
                <w:rFonts w:ascii="Arial Narrow" w:hAnsi="Arial Narrow" w:cs="Arial Narrow"/>
                <w:szCs w:val="21"/>
                <w:lang w:bidi="ar"/>
              </w:rPr>
              <w:t xml:space="preserve">失真</w:t>
            </w:r>
            <w:r>
              <w:rPr>
                <w:rFonts w:hint="eastAsia" w:ascii="Arial Narrow" w:hAnsi="Arial Narrow" w:cs="Arial Narrow"/>
                <w:szCs w:val="21"/>
                <w:lang w:bidi="ar"/>
              </w:rPr>
              <w:t xml:space="preserve">：</w:t>
            </w:r>
            <w:r>
              <w:rPr>
                <w:rFonts w:ascii="Arial Narrow" w:hAnsi="Arial Narrow" w:cs="Arial Narrow"/>
                <w:szCs w:val="21"/>
                <w:lang w:bidi="ar"/>
              </w:rPr>
              <w:t xml:space="preserve">&lt;0.5%@1kHz</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4"/>
              </w:numPr>
              <w:jc w:val="left"/>
              <w:widowControl/>
              <w:rPr>
                <w:rFonts w:ascii="Arial Narrow" w:hAnsi="Arial Narrow" w:cs="Arial Narrow"/>
                <w:szCs w:val="21"/>
              </w:rPr>
            </w:pPr>
            <w:r>
              <w:rPr>
                <w:rFonts w:ascii="Arial Narrow" w:hAnsi="Arial Narrow" w:cs="Arial Narrow"/>
                <w:szCs w:val="21"/>
                <w:lang w:bidi="ar"/>
              </w:rPr>
              <w:t xml:space="preserve">频率响应</w:t>
            </w:r>
            <w:r>
              <w:rPr>
                <w:rFonts w:hint="eastAsia" w:ascii="Arial Narrow" w:hAnsi="Arial Narrow" w:cs="Arial Narrow"/>
                <w:szCs w:val="21"/>
                <w:lang w:bidi="ar"/>
              </w:rPr>
              <w:t xml:space="preserve">：</w:t>
            </w:r>
            <w:r>
              <w:rPr>
                <w:rFonts w:ascii="Arial Narrow" w:hAnsi="Arial Narrow" w:cs="Arial Narrow"/>
                <w:szCs w:val="21"/>
                <w:lang w:bidi="ar"/>
              </w:rPr>
              <w:t xml:space="preserve">65Hz-15kHz</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4"/>
              </w:numPr>
              <w:jc w:val="left"/>
              <w:widowControl/>
              <w:rPr>
                <w:rFonts w:ascii="Arial Narrow" w:hAnsi="Arial Narrow" w:cs="Arial Narrow"/>
                <w:szCs w:val="21"/>
              </w:rPr>
            </w:pPr>
            <w:r>
              <w:rPr>
                <w:rFonts w:ascii="Arial Narrow" w:hAnsi="Arial Narrow" w:cs="Arial Narrow"/>
                <w:szCs w:val="21"/>
                <w:lang w:bidi="ar"/>
              </w:rPr>
              <w:t xml:space="preserve">天线：50Ω/TNC，支持天线环路输出</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4"/>
              </w:numPr>
              <w:jc w:val="left"/>
              <w:widowControl/>
              <w:rPr>
                <w:rFonts w:ascii="Arial Narrow" w:hAnsi="Arial Narrow" w:cs="Arial Narrow"/>
                <w:szCs w:val="21"/>
              </w:rPr>
            </w:pPr>
            <w:r>
              <w:rPr>
                <w:rFonts w:ascii="Arial Narrow" w:hAnsi="Arial Narrow" w:cs="Arial Narrow"/>
                <w:szCs w:val="21"/>
                <w:lang w:bidi="ar"/>
              </w:rPr>
              <w:t xml:space="preserve">发射器拾音头：动圈式</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4"/>
              </w:numPr>
              <w:jc w:val="left"/>
              <w:widowControl/>
              <w:rPr>
                <w:rFonts w:ascii="Arial Narrow" w:hAnsi="Arial Narrow" w:cs="Arial Narrow"/>
                <w:szCs w:val="21"/>
              </w:rPr>
            </w:pPr>
            <w:r>
              <w:rPr>
                <w:rFonts w:ascii="Arial Narrow" w:hAnsi="Arial Narrow" w:cs="Arial Narrow"/>
                <w:szCs w:val="21"/>
                <w:lang w:bidi="ar"/>
              </w:rPr>
              <w:t xml:space="preserve">发射器供电方式：两节AA电池</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4"/>
              </w:numPr>
              <w:jc w:val="left"/>
              <w:widowControl/>
              <w:rPr>
                <w:rFonts w:ascii="Arial Narrow" w:hAnsi="Arial Narrow" w:cs="Arial Narrow"/>
                <w:szCs w:val="21"/>
              </w:rPr>
            </w:pPr>
            <w:r>
              <w:rPr>
                <w:rFonts w:ascii="Arial Narrow" w:hAnsi="Arial Narrow" w:cs="Arial Narrow"/>
                <w:szCs w:val="21"/>
                <w:lang w:bidi="ar"/>
              </w:rPr>
              <w:t xml:space="preserve">电池寿命：8</w:t>
            </w:r>
            <w:r>
              <w:rPr>
                <w:rFonts w:hint="eastAsia" w:ascii="Arial Narrow" w:hAnsi="Arial Narrow" w:cs="Arial Narrow"/>
                <w:szCs w:val="21"/>
                <w:lang w:bidi="ar"/>
              </w:rPr>
              <w:t xml:space="preserve">h</w:t>
            </w:r>
            <w:r>
              <w:rPr>
                <w:rFonts w:ascii="Arial Narrow" w:hAnsi="Arial Narrow" w:cs="Arial Narrow"/>
                <w:szCs w:val="21"/>
                <w:lang w:bidi="ar"/>
              </w:rPr>
              <w:t xml:space="preserve">（发射器功率为高功率）</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180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电源时序器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65"/>
              </w:numPr>
              <w:jc w:val="left"/>
              <w:widowControl/>
              <w:rPr>
                <w:rFonts w:ascii="Arial Narrow" w:hAnsi="Arial Narrow" w:cs="Arial Narrow"/>
                <w:szCs w:val="21"/>
              </w:rPr>
            </w:pPr>
            <w:r>
              <w:rPr>
                <w:rFonts w:ascii="Arial Narrow" w:hAnsi="Arial Narrow" w:cs="Arial Narrow"/>
                <w:szCs w:val="21"/>
                <w:lang w:bidi="ar"/>
              </w:rPr>
              <w:t xml:space="preserve">不少于8路可控电源（国标五孔插座）</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5"/>
              </w:numPr>
              <w:jc w:val="left"/>
              <w:widowControl/>
              <w:rPr>
                <w:rFonts w:ascii="Arial Narrow" w:hAnsi="Arial Narrow" w:cs="Arial Narrow"/>
                <w:szCs w:val="21"/>
              </w:rPr>
            </w:pPr>
            <w:r>
              <w:rPr>
                <w:rFonts w:ascii="Arial Narrow" w:hAnsi="Arial Narrow" w:cs="Arial Narrow"/>
                <w:szCs w:val="21"/>
                <w:lang w:bidi="ar"/>
              </w:rPr>
              <w:t xml:space="preserve">单通道最大输出电流不小于10A；</w:t>
            </w:r>
            <w:r>
              <w:rPr>
                <w:rFonts w:ascii="Arial Narrow" w:hAnsi="Arial Narrow" w:cs="Arial Narrow"/>
                <w:szCs w:val="21"/>
              </w:rPr>
            </w:r>
            <w:r/>
          </w:p>
          <w:p>
            <w:pPr>
              <w:pStyle w:val="1375"/>
              <w:numPr>
                <w:ilvl w:val="0"/>
                <w:numId w:val="165"/>
              </w:numPr>
              <w:jc w:val="left"/>
              <w:widowControl/>
              <w:rPr>
                <w:rFonts w:ascii="Arial Narrow" w:hAnsi="Arial Narrow" w:cs="Arial Narrow"/>
                <w:szCs w:val="21"/>
              </w:rPr>
            </w:pPr>
            <w:r>
              <w:rPr>
                <w:rFonts w:ascii="Arial Narrow" w:hAnsi="Arial Narrow" w:cs="Arial Narrow"/>
                <w:szCs w:val="21"/>
                <w:lang w:bidi="ar"/>
              </w:rPr>
              <w:t xml:space="preserve">额定总输出电源不小于25A；内置1个25A金属外壳全罩式高性能电源滤波器；总电源空气开关具有1个32A空气开关；</w:t>
            </w:r>
            <w:r>
              <w:rPr>
                <w:rFonts w:ascii="Arial Narrow" w:hAnsi="Arial Narrow" w:cs="Arial Narrow"/>
                <w:szCs w:val="21"/>
              </w:rPr>
            </w:r>
            <w:r/>
          </w:p>
          <w:p>
            <w:pPr>
              <w:pStyle w:val="1375"/>
              <w:numPr>
                <w:ilvl w:val="0"/>
                <w:numId w:val="165"/>
              </w:numPr>
              <w:jc w:val="left"/>
              <w:widowControl/>
              <w:rPr>
                <w:rFonts w:ascii="Arial Narrow" w:hAnsi="Arial Narrow" w:cs="Arial Narrow"/>
                <w:szCs w:val="21"/>
              </w:rPr>
            </w:pPr>
            <w:r>
              <w:rPr>
                <w:rFonts w:ascii="Arial Narrow" w:hAnsi="Arial Narrow" w:cs="Arial Narrow"/>
                <w:szCs w:val="21"/>
                <w:lang w:bidi="ar"/>
              </w:rPr>
              <w:t xml:space="preserve">针对不同设备启动时间，每路电源开关时间支持不小于96</w:t>
            </w:r>
            <w:r>
              <w:rPr>
                <w:rFonts w:hint="eastAsia" w:ascii="Arial Narrow" w:hAnsi="Arial Narrow" w:cs="Arial Narrow"/>
                <w:szCs w:val="21"/>
                <w:lang w:bidi="ar"/>
              </w:rPr>
              <w:t xml:space="preserve">s</w:t>
            </w:r>
            <w:r>
              <w:rPr>
                <w:rFonts w:ascii="Arial Narrow" w:hAnsi="Arial Narrow" w:cs="Arial Narrow"/>
                <w:szCs w:val="21"/>
                <w:lang w:bidi="ar"/>
              </w:rPr>
              <w:t xml:space="preserve">设定</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5"/>
              </w:numPr>
              <w:jc w:val="left"/>
              <w:widowControl/>
              <w:rPr>
                <w:rFonts w:ascii="Arial Narrow" w:hAnsi="Arial Narrow" w:cs="Arial Narrow"/>
                <w:szCs w:val="21"/>
              </w:rPr>
            </w:pPr>
            <w:r>
              <w:rPr>
                <w:rFonts w:ascii="Arial Narrow" w:hAnsi="Arial Narrow" w:cs="Arial Narrow"/>
                <w:szCs w:val="21"/>
                <w:lang w:bidi="ar"/>
              </w:rPr>
              <w:t xml:space="preserve">显示屏为LED数码管显示屏,可实时显示当前电压、通道编辑状态</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5"/>
              </w:numPr>
              <w:jc w:val="left"/>
              <w:widowControl/>
              <w:rPr>
                <w:rFonts w:ascii="Arial Narrow" w:hAnsi="Arial Narrow" w:cs="Arial Narrow"/>
                <w:szCs w:val="21"/>
              </w:rPr>
            </w:pPr>
            <w:r>
              <w:rPr>
                <w:rFonts w:ascii="Arial Narrow" w:hAnsi="Arial Narrow" w:cs="Arial Narrow"/>
                <w:szCs w:val="21"/>
                <w:lang w:bidi="ar"/>
              </w:rPr>
              <w:t xml:space="preserve">不少于24组用户存储模式</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5"/>
              </w:numPr>
              <w:jc w:val="left"/>
              <w:widowControl/>
              <w:rPr>
                <w:rFonts w:ascii="Arial Narrow" w:hAnsi="Arial Narrow" w:cs="Arial Narrow"/>
                <w:szCs w:val="21"/>
              </w:rPr>
            </w:pPr>
            <w:r>
              <w:rPr>
                <w:rFonts w:ascii="Arial Narrow" w:hAnsi="Arial Narrow" w:cs="Arial Narrow"/>
                <w:szCs w:val="21"/>
                <w:lang w:bidi="ar"/>
              </w:rPr>
              <w:t xml:space="preserve">设备支持手动、PC、安卓端控制</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5"/>
              </w:numPr>
              <w:jc w:val="left"/>
              <w:widowControl/>
              <w:rPr>
                <w:rFonts w:ascii="Arial Narrow" w:hAnsi="Arial Narrow" w:cs="Arial Narrow"/>
                <w:szCs w:val="21"/>
              </w:rPr>
            </w:pPr>
            <w:r>
              <w:rPr>
                <w:rFonts w:ascii="Arial Narrow" w:hAnsi="Arial Narrow" w:cs="Arial Narrow"/>
                <w:szCs w:val="21"/>
                <w:lang w:bidi="ar"/>
              </w:rPr>
              <w:t xml:space="preserve">控制接口不少于1路RS232、1路RJ45。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181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设备机柜</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24U设备机柜</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182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音箱线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200只金银线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183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音频跳线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卡农音频跳线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184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音频线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3.5音频线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185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电源接插件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接插头</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186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线管线槽</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施工所需PVC管材，线槽</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187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安装调试集成服务</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含设备线路铺设施工及设备的安装调试等</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shd w:val="clear" w:color="auto" w:fill="dce6f2"/>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b/>
                <w:bCs/>
                <w:szCs w:val="21"/>
                <w:lang w:bidi="ar"/>
              </w:rPr>
            </w:pPr>
            <w:r>
              <w:rPr>
                <w:rFonts w:hint="eastAsia" w:ascii="Arial Narrow" w:hAnsi="Arial Narrow" w:cs="Arial Narrow"/>
                <w:b/>
                <w:bCs/>
                <w:szCs w:val="21"/>
                <w:lang w:bidi="ar"/>
              </w:rPr>
              <w:t xml:space="preserve">七</w:t>
            </w: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b/>
                <w:bCs/>
                <w:szCs w:val="21"/>
                <w:lang w:bidi="ar"/>
              </w:rPr>
            </w:pPr>
            <w:r>
              <w:rPr>
                <w:rFonts w:ascii="Arial Narrow" w:hAnsi="Arial Narrow" w:cs="Arial Narrow"/>
                <w:b/>
                <w:bCs/>
                <w:szCs w:val="21"/>
                <w:lang w:bidi="ar"/>
              </w:rPr>
              <w:t xml:space="preserve">体育馆多媒体系统</w:t>
            </w:r>
            <w:r/>
          </w:p>
        </w:tc>
        <w:tc>
          <w:tcPr>
            <w:shd w:val="clear" w:color="auto" w:fill="dce6f2"/>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b/>
                <w:bCs/>
                <w:szCs w:val="21"/>
                <w:lang w:bidi="ar"/>
              </w:rPr>
            </w:pP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b/>
                <w:bCs/>
                <w:szCs w:val="21"/>
                <w:lang w:bidi="ar"/>
              </w:rPr>
            </w:pP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b/>
                <w:bCs/>
                <w:szCs w:val="21"/>
                <w:lang w:bidi="ar"/>
              </w:rPr>
            </w:pP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b/>
                <w:bCs/>
                <w:szCs w:val="21"/>
                <w:lang w:bidi="ar"/>
              </w:rPr>
            </w:pPr>
            <w:r>
              <w:rPr>
                <w:rFonts w:ascii="Arial Narrow" w:hAnsi="Arial Narrow" w:cs="Arial Narrow"/>
                <w:b/>
                <w:bCs/>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188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专业音箱</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66"/>
              </w:numPr>
              <w:jc w:val="left"/>
              <w:widowControl/>
              <w:rPr>
                <w:rFonts w:ascii="Arial Narrow" w:hAnsi="Arial Narrow" w:cs="Arial Narrow"/>
                <w:szCs w:val="21"/>
              </w:rPr>
            </w:pPr>
            <w:r>
              <w:rPr>
                <w:rFonts w:ascii="Arial Narrow" w:hAnsi="Arial Narrow" w:cs="Arial Narrow"/>
                <w:szCs w:val="21"/>
                <w:lang w:bidi="ar"/>
              </w:rPr>
              <w:t xml:space="preserve">不小于1×12"低频驱动单元</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6"/>
              </w:numPr>
              <w:jc w:val="left"/>
              <w:widowControl/>
              <w:rPr>
                <w:rFonts w:ascii="Arial Narrow" w:hAnsi="Arial Narrow" w:cs="Arial Narrow"/>
                <w:szCs w:val="21"/>
              </w:rPr>
            </w:pPr>
            <w:r>
              <w:rPr>
                <w:rFonts w:ascii="Arial Narrow" w:hAnsi="Arial Narrow" w:cs="Arial Narrow"/>
                <w:szCs w:val="21"/>
                <w:lang w:bidi="ar"/>
              </w:rPr>
              <w:t xml:space="preserve">不小于1×1.75"高频驱动单元</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6"/>
              </w:numPr>
              <w:jc w:val="left"/>
              <w:widowControl/>
              <w:rPr>
                <w:rFonts w:ascii="Arial Narrow" w:hAnsi="Arial Narrow" w:cs="Arial Narrow"/>
                <w:szCs w:val="21"/>
              </w:rPr>
            </w:pPr>
            <w:r>
              <w:rPr>
                <w:rFonts w:ascii="Arial Narrow" w:hAnsi="Arial Narrow" w:cs="Arial Narrow"/>
                <w:szCs w:val="21"/>
                <w:lang w:bidi="ar"/>
              </w:rPr>
              <w:t xml:space="preserve">额定功率不小于400W/8Ω</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6"/>
              </w:numPr>
              <w:jc w:val="left"/>
              <w:widowControl/>
              <w:rPr>
                <w:rFonts w:ascii="Arial Narrow" w:hAnsi="Arial Narrow" w:cs="Arial Narrow"/>
                <w:szCs w:val="21"/>
              </w:rPr>
            </w:pPr>
            <w:r>
              <w:rPr>
                <w:rFonts w:ascii="Arial Narrow" w:hAnsi="Arial Narrow" w:cs="Arial Narrow"/>
                <w:szCs w:val="21"/>
                <w:lang w:bidi="ar"/>
              </w:rPr>
              <w:t xml:space="preserve">特性灵敏度不小于98dB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6"/>
              </w:numPr>
              <w:jc w:val="left"/>
              <w:widowControl/>
              <w:rPr>
                <w:rFonts w:ascii="Arial Narrow" w:hAnsi="Arial Narrow" w:cs="Arial Narrow"/>
                <w:szCs w:val="21"/>
              </w:rPr>
            </w:pPr>
            <w:r>
              <w:rPr>
                <w:rFonts w:ascii="Arial Narrow" w:hAnsi="Arial Narrow" w:cs="Arial Narrow"/>
                <w:szCs w:val="21"/>
                <w:lang w:bidi="ar"/>
              </w:rPr>
              <w:t xml:space="preserve">最大声压级不小于130dB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6"/>
              </w:numPr>
              <w:jc w:val="left"/>
              <w:widowControl/>
              <w:rPr>
                <w:rFonts w:ascii="Arial Narrow" w:hAnsi="Arial Narrow" w:cs="Arial Narrow"/>
                <w:szCs w:val="21"/>
              </w:rPr>
            </w:pPr>
            <w:r>
              <w:rPr>
                <w:rFonts w:ascii="Arial Narrow" w:hAnsi="Arial Narrow" w:cs="Arial Narrow"/>
                <w:szCs w:val="21"/>
                <w:lang w:bidi="ar"/>
              </w:rPr>
              <w:t xml:space="preserve">额定频率范围（-10dB）：50Hz～20000Hz</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6"/>
              </w:numPr>
              <w:jc w:val="left"/>
              <w:widowControl/>
              <w:rPr>
                <w:rFonts w:ascii="Arial Narrow" w:hAnsi="Arial Narrow" w:cs="Arial Narrow"/>
                <w:szCs w:val="21"/>
              </w:rPr>
            </w:pPr>
            <w:r>
              <w:rPr>
                <w:rFonts w:ascii="Arial Narrow" w:hAnsi="Arial Narrow" w:cs="Arial Narrow"/>
                <w:szCs w:val="21"/>
                <w:lang w:bidi="ar"/>
              </w:rPr>
              <w:t xml:space="preserve">覆盖角度（H×V）：90°×60°</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189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音箱支架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音箱壁挂支架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190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功率放大器</w:t>
              <w:br w:type="textWrapping" w:clear="all"/>
              <w:t xml:space="preserve">（2通道）</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67"/>
              </w:numPr>
              <w:jc w:val="left"/>
              <w:widowControl/>
              <w:rPr>
                <w:rFonts w:ascii="Arial Narrow" w:hAnsi="Arial Narrow" w:cs="Arial Narrow"/>
                <w:szCs w:val="21"/>
              </w:rPr>
            </w:pPr>
            <w:r>
              <w:rPr>
                <w:rFonts w:ascii="Arial Narrow" w:hAnsi="Arial Narrow" w:cs="Arial Narrow"/>
                <w:szCs w:val="21"/>
                <w:lang w:bidi="ar"/>
              </w:rPr>
              <w:t xml:space="preserve">功放类型：D类或TD类</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7"/>
              </w:numPr>
              <w:jc w:val="left"/>
              <w:widowControl/>
              <w:rPr>
                <w:rFonts w:ascii="Arial Narrow" w:hAnsi="Arial Narrow" w:cs="Arial Narrow"/>
                <w:szCs w:val="21"/>
              </w:rPr>
            </w:pPr>
            <w:r>
              <w:rPr>
                <w:rFonts w:ascii="Arial Narrow" w:hAnsi="Arial Narrow" w:cs="Arial Narrow"/>
                <w:szCs w:val="21"/>
                <w:lang w:bidi="ar"/>
              </w:rPr>
              <w:t xml:space="preserve">电源工作范围：AC 110-242V 50Hz/60Hz</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7"/>
              </w:numPr>
              <w:jc w:val="left"/>
              <w:widowControl/>
              <w:rPr>
                <w:rFonts w:ascii="Arial Narrow" w:hAnsi="Arial Narrow" w:cs="Arial Narrow"/>
                <w:szCs w:val="21"/>
              </w:rPr>
            </w:pPr>
            <w:r>
              <w:rPr>
                <w:rFonts w:ascii="Arial Narrow" w:hAnsi="Arial Narrow" w:cs="Arial Narrow"/>
                <w:szCs w:val="21"/>
                <w:lang w:bidi="ar"/>
              </w:rPr>
              <w:t xml:space="preserve">保护功能：开机电源软启动，短路、过载、直流、过热保护、变压器过热保护和DC飘移等多重检测保护</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7"/>
              </w:numPr>
              <w:jc w:val="left"/>
              <w:widowControl/>
              <w:rPr>
                <w:rFonts w:ascii="Arial Narrow" w:hAnsi="Arial Narrow" w:cs="Arial Narrow"/>
                <w:szCs w:val="21"/>
              </w:rPr>
            </w:pPr>
            <w:r>
              <w:rPr>
                <w:rFonts w:ascii="Arial Narrow" w:hAnsi="Arial Narrow" w:cs="Arial Narrow"/>
                <w:szCs w:val="21"/>
                <w:lang w:bidi="ar"/>
              </w:rPr>
              <w:t xml:space="preserve">支持三种工作模式：立体声、并接、桥接，可通过机器后板拨钮选择</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7"/>
              </w:numPr>
              <w:jc w:val="left"/>
              <w:widowControl/>
              <w:rPr>
                <w:rFonts w:ascii="Arial Narrow" w:hAnsi="Arial Narrow" w:cs="Arial Narrow"/>
                <w:szCs w:val="21"/>
              </w:rPr>
            </w:pPr>
            <w:r>
              <w:rPr>
                <w:rFonts w:ascii="Arial Narrow" w:hAnsi="Arial Narrow" w:cs="Arial Narrow"/>
                <w:szCs w:val="21"/>
                <w:lang w:bidi="ar"/>
              </w:rPr>
              <w:t xml:space="preserve">支持三种灵敏度选择：0dB/2dB/4dB，可通过机器后板拨钮选择</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7"/>
              </w:numPr>
              <w:jc w:val="left"/>
              <w:widowControl/>
              <w:rPr>
                <w:rFonts w:ascii="Arial Narrow" w:hAnsi="Arial Narrow" w:cs="Arial Narrow"/>
                <w:szCs w:val="21"/>
              </w:rPr>
            </w:pPr>
            <w:r>
              <w:rPr>
                <w:rFonts w:ascii="Arial Narrow" w:hAnsi="Arial Narrow" w:cs="Arial Narrow"/>
                <w:szCs w:val="21"/>
                <w:lang w:bidi="ar"/>
              </w:rPr>
              <w:t xml:space="preserve">具备完整的LED工作状态指示灯（电源、信号、削峰、保护、桥接）</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7"/>
              </w:numPr>
              <w:jc w:val="left"/>
              <w:widowControl/>
              <w:rPr>
                <w:rFonts w:ascii="Arial Narrow" w:hAnsi="Arial Narrow" w:cs="Arial Narrow"/>
                <w:szCs w:val="21"/>
              </w:rPr>
            </w:pPr>
            <w:r>
              <w:rPr>
                <w:rFonts w:ascii="Arial Narrow" w:hAnsi="Arial Narrow" w:cs="Arial Narrow"/>
                <w:szCs w:val="21"/>
                <w:lang w:bidi="ar"/>
              </w:rPr>
              <w:t xml:space="preserve">额定功率：2×700W/8Ω，2×1050W/4Ω，桥接1×2100W/8Ω</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7"/>
              </w:numPr>
              <w:jc w:val="left"/>
              <w:widowControl/>
              <w:rPr>
                <w:rFonts w:ascii="Arial Narrow" w:hAnsi="Arial Narrow" w:cs="Arial Narrow"/>
                <w:szCs w:val="21"/>
              </w:rPr>
            </w:pPr>
            <w:r>
              <w:rPr>
                <w:rFonts w:ascii="Arial Narrow" w:hAnsi="Arial Narrow" w:cs="Arial Narrow"/>
                <w:szCs w:val="21"/>
                <w:lang w:bidi="ar"/>
              </w:rPr>
              <w:t xml:space="preserve">频率响应：20Hz～20kHz（±1dB）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7"/>
              </w:numPr>
              <w:jc w:val="left"/>
              <w:widowControl/>
              <w:rPr>
                <w:rFonts w:ascii="Arial Narrow" w:hAnsi="Arial Narrow" w:cs="Arial Narrow"/>
                <w:szCs w:val="21"/>
              </w:rPr>
            </w:pPr>
            <w:r>
              <w:rPr>
                <w:rFonts w:ascii="Arial Narrow" w:hAnsi="Arial Narrow" w:cs="Arial Narrow"/>
                <w:szCs w:val="21"/>
                <w:lang w:bidi="ar"/>
              </w:rPr>
              <w:t xml:space="preserve">总谐波失真≤0.1%</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7"/>
              </w:numPr>
              <w:jc w:val="left"/>
              <w:widowControl/>
              <w:rPr>
                <w:rFonts w:ascii="Arial Narrow" w:hAnsi="Arial Narrow" w:cs="Arial Narrow"/>
                <w:szCs w:val="21"/>
              </w:rPr>
            </w:pPr>
            <w:r>
              <w:rPr>
                <w:rFonts w:ascii="Arial Narrow" w:hAnsi="Arial Narrow" w:cs="Arial Narrow"/>
                <w:szCs w:val="21"/>
                <w:lang w:bidi="ar"/>
              </w:rPr>
              <w:t xml:space="preserve">串音衰减≥70dB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7"/>
              </w:numPr>
              <w:jc w:val="left"/>
              <w:widowControl/>
              <w:rPr>
                <w:rFonts w:ascii="Arial Narrow" w:hAnsi="Arial Narrow" w:cs="Arial Narrow"/>
                <w:szCs w:val="21"/>
              </w:rPr>
            </w:pPr>
            <w:r>
              <w:rPr>
                <w:rFonts w:ascii="Arial Narrow" w:hAnsi="Arial Narrow" w:cs="Arial Narrow"/>
                <w:szCs w:val="21"/>
                <w:lang w:bidi="ar"/>
              </w:rPr>
              <w:t xml:space="preserve">增益差：≤1dB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7"/>
              </w:numPr>
              <w:jc w:val="left"/>
              <w:widowControl/>
              <w:rPr>
                <w:rFonts w:ascii="Arial Narrow" w:hAnsi="Arial Narrow" w:cs="Arial Narrow"/>
                <w:szCs w:val="21"/>
              </w:rPr>
            </w:pPr>
            <w:r>
              <w:rPr>
                <w:rFonts w:ascii="Arial Narrow" w:hAnsi="Arial Narrow" w:cs="Arial Narrow"/>
                <w:szCs w:val="21"/>
                <w:lang w:bidi="ar"/>
              </w:rPr>
              <w:t xml:space="preserve">信噪比（A计权）≥100dB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7"/>
              </w:numPr>
              <w:jc w:val="left"/>
              <w:widowControl/>
              <w:rPr>
                <w:rFonts w:ascii="Arial Narrow" w:hAnsi="Arial Narrow" w:cs="Arial Narrow"/>
                <w:szCs w:val="21"/>
              </w:rPr>
            </w:pPr>
            <w:r>
              <w:rPr>
                <w:rFonts w:ascii="Arial Narrow" w:hAnsi="Arial Narrow" w:cs="Arial Narrow"/>
                <w:szCs w:val="21"/>
                <w:lang w:bidi="ar"/>
              </w:rPr>
              <w:t xml:space="preserve">阻尼系数（8Ω 20Hz-200Hz）≥250</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191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调音台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68"/>
              </w:numPr>
              <w:jc w:val="left"/>
              <w:widowControl/>
              <w:rPr>
                <w:rFonts w:ascii="Arial Narrow" w:hAnsi="Arial Narrow" w:cs="Arial Narrow"/>
                <w:szCs w:val="21"/>
              </w:rPr>
            </w:pPr>
            <w:r>
              <w:rPr>
                <w:rFonts w:ascii="Arial Narrow" w:hAnsi="Arial Narrow" w:cs="Arial Narrow"/>
                <w:szCs w:val="21"/>
                <w:lang w:bidi="ar"/>
              </w:rPr>
              <w:t xml:space="preserve">8路MIC/LINE（COMBO XLR接口），1组立体声输入（XLR接口），1组立体声RCA输入，1路USB输入</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8"/>
              </w:numPr>
              <w:jc w:val="left"/>
              <w:widowControl/>
              <w:rPr>
                <w:rFonts w:ascii="Arial Narrow" w:hAnsi="Arial Narrow" w:cs="Arial Narrow"/>
                <w:szCs w:val="21"/>
              </w:rPr>
            </w:pPr>
            <w:r>
              <w:rPr>
                <w:rFonts w:ascii="Arial Narrow" w:hAnsi="Arial Narrow" w:cs="Arial Narrow"/>
                <w:szCs w:val="21"/>
                <w:lang w:bidi="ar"/>
              </w:rPr>
              <w:t xml:space="preserve">8路插入点（6.35接口）</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8"/>
              </w:numPr>
              <w:jc w:val="left"/>
              <w:widowControl/>
              <w:rPr>
                <w:rFonts w:ascii="Arial Narrow" w:hAnsi="Arial Narrow" w:cs="Arial Narrow"/>
                <w:szCs w:val="21"/>
              </w:rPr>
            </w:pPr>
            <w:r>
              <w:rPr>
                <w:rFonts w:ascii="Arial Narrow" w:hAnsi="Arial Narrow" w:cs="Arial Narrow"/>
                <w:szCs w:val="21"/>
                <w:lang w:bidi="ar"/>
              </w:rPr>
              <w:t xml:space="preserve">2路立体声输出，2路编组输出，2路辅助输出，1路立体声监听输出，1路立体声耳机输出，1组立体声录音输出</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8"/>
              </w:numPr>
              <w:jc w:val="left"/>
              <w:widowControl/>
              <w:rPr>
                <w:rFonts w:ascii="Arial Narrow" w:hAnsi="Arial Narrow" w:cs="Arial Narrow"/>
                <w:szCs w:val="21"/>
              </w:rPr>
            </w:pPr>
            <w:r>
              <w:rPr>
                <w:rFonts w:ascii="Arial Narrow" w:hAnsi="Arial Narrow" w:cs="Arial Narrow"/>
                <w:szCs w:val="21"/>
                <w:lang w:bidi="ar"/>
              </w:rPr>
              <w:t xml:space="preserve">效果可以发送至辅助输出，编组输出与立体声输出</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8"/>
              </w:numPr>
              <w:jc w:val="left"/>
              <w:widowControl/>
              <w:rPr>
                <w:rFonts w:ascii="Arial Narrow" w:hAnsi="Arial Narrow" w:cs="Arial Narrow"/>
                <w:szCs w:val="21"/>
              </w:rPr>
            </w:pPr>
            <w:r>
              <w:rPr>
                <w:rFonts w:ascii="Arial Narrow" w:hAnsi="Arial Narrow" w:cs="Arial Narrow"/>
                <w:szCs w:val="21"/>
                <w:lang w:bidi="ar"/>
              </w:rPr>
              <w:t xml:space="preserve">多媒体输入可以发送至辅助输出、编组输出与立体声输出</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8"/>
              </w:numPr>
              <w:jc w:val="left"/>
              <w:widowControl/>
              <w:rPr>
                <w:rFonts w:ascii="Arial Narrow" w:hAnsi="Arial Narrow" w:cs="Arial Narrow"/>
                <w:szCs w:val="21"/>
              </w:rPr>
            </w:pPr>
            <w:r>
              <w:rPr>
                <w:rFonts w:ascii="Arial Narrow" w:hAnsi="Arial Narrow" w:cs="Arial Narrow"/>
                <w:szCs w:val="21"/>
                <w:lang w:bidi="ar"/>
              </w:rPr>
              <w:t xml:space="preserve">每路话放带低切功能</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8"/>
              </w:numPr>
              <w:jc w:val="left"/>
              <w:widowControl/>
              <w:rPr>
                <w:rFonts w:ascii="Arial Narrow" w:hAnsi="Arial Narrow" w:cs="Arial Narrow"/>
                <w:szCs w:val="21"/>
              </w:rPr>
            </w:pPr>
            <w:r>
              <w:rPr>
                <w:rFonts w:ascii="Arial Narrow" w:hAnsi="Arial Narrow" w:cs="Arial Narrow"/>
                <w:szCs w:val="21"/>
                <w:lang w:bidi="ar"/>
              </w:rPr>
              <w:t xml:space="preserve">支持蓝牙接收功能</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8"/>
              </w:numPr>
              <w:jc w:val="left"/>
              <w:widowControl/>
              <w:rPr>
                <w:rFonts w:ascii="Arial Narrow" w:hAnsi="Arial Narrow" w:cs="Arial Narrow"/>
                <w:szCs w:val="21"/>
              </w:rPr>
            </w:pPr>
            <w:r>
              <w:rPr>
                <w:rFonts w:ascii="Arial Narrow" w:hAnsi="Arial Narrow" w:cs="Arial Narrow"/>
                <w:szCs w:val="21"/>
                <w:lang w:bidi="ar"/>
              </w:rPr>
              <w:t xml:space="preserve">内置99种DSP效果器</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8"/>
              </w:numPr>
              <w:jc w:val="left"/>
              <w:widowControl/>
              <w:rPr>
                <w:rFonts w:ascii="Arial Narrow" w:hAnsi="Arial Narrow" w:cs="Arial Narrow"/>
                <w:szCs w:val="21"/>
              </w:rPr>
            </w:pPr>
            <w:r>
              <w:rPr>
                <w:rFonts w:ascii="Arial Narrow" w:hAnsi="Arial Narrow" w:cs="Arial Narrow"/>
                <w:szCs w:val="21"/>
                <w:lang w:bidi="ar"/>
              </w:rPr>
              <w:t xml:space="preserve">辅助1支持推子前后切换</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8"/>
              </w:numPr>
              <w:jc w:val="left"/>
              <w:widowControl/>
              <w:rPr>
                <w:rFonts w:ascii="Arial Narrow" w:hAnsi="Arial Narrow" w:cs="Arial Narrow"/>
                <w:szCs w:val="21"/>
              </w:rPr>
            </w:pPr>
            <w:r>
              <w:rPr>
                <w:rFonts w:ascii="Arial Narrow" w:hAnsi="Arial Narrow" w:cs="Arial Narrow"/>
                <w:szCs w:val="21"/>
                <w:lang w:bidi="ar"/>
              </w:rPr>
              <w:t xml:space="preserve">主输出7段图示均衡器</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8"/>
              </w:numPr>
              <w:jc w:val="left"/>
              <w:widowControl/>
              <w:rPr>
                <w:rFonts w:ascii="Arial Narrow" w:hAnsi="Arial Narrow" w:cs="Arial Narrow"/>
                <w:szCs w:val="21"/>
              </w:rPr>
            </w:pPr>
            <w:r>
              <w:rPr>
                <w:rFonts w:ascii="Arial Narrow" w:hAnsi="Arial Narrow" w:cs="Arial Narrow"/>
                <w:szCs w:val="21"/>
                <w:lang w:bidi="ar"/>
              </w:rPr>
              <w:t xml:space="preserve">14个60mm行程推子</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8"/>
              </w:numPr>
              <w:jc w:val="left"/>
              <w:widowControl/>
              <w:rPr>
                <w:rFonts w:ascii="Arial Narrow" w:hAnsi="Arial Narrow" w:cs="Arial Narrow"/>
                <w:szCs w:val="21"/>
              </w:rPr>
            </w:pPr>
            <w:r>
              <w:rPr>
                <w:rFonts w:ascii="Arial Narrow" w:hAnsi="Arial Narrow" w:cs="Arial Narrow"/>
                <w:szCs w:val="21"/>
                <w:lang w:bidi="ar"/>
              </w:rPr>
              <w:t xml:space="preserve">支持通道监听</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8"/>
              </w:numPr>
              <w:jc w:val="left"/>
              <w:widowControl/>
              <w:rPr>
                <w:rFonts w:ascii="Arial Narrow" w:hAnsi="Arial Narrow" w:cs="Arial Narrow"/>
                <w:szCs w:val="21"/>
              </w:rPr>
            </w:pPr>
            <w:r>
              <w:rPr>
                <w:rFonts w:ascii="Arial Narrow" w:hAnsi="Arial Narrow" w:cs="Arial Narrow"/>
                <w:szCs w:val="21"/>
                <w:lang w:bidi="ar"/>
              </w:rPr>
              <w:t xml:space="preserve">支持声音控制（话筒优先）</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8"/>
              </w:numPr>
              <w:jc w:val="left"/>
              <w:widowControl/>
              <w:rPr>
                <w:rFonts w:ascii="Arial Narrow" w:hAnsi="Arial Narrow" w:cs="Arial Narrow"/>
                <w:szCs w:val="21"/>
              </w:rPr>
            </w:pPr>
            <w:r>
              <w:rPr>
                <w:rFonts w:ascii="Arial Narrow" w:hAnsi="Arial Narrow" w:cs="Arial Narrow"/>
                <w:szCs w:val="21"/>
                <w:lang w:bidi="ar"/>
              </w:rPr>
              <w:t xml:space="preserve">频率响应：20Hz～20kHz（+1dB，-3dB）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8"/>
              </w:numPr>
              <w:jc w:val="left"/>
              <w:widowControl/>
              <w:rPr>
                <w:rFonts w:ascii="Arial Narrow" w:hAnsi="Arial Narrow" w:cs="Arial Narrow"/>
                <w:szCs w:val="21"/>
              </w:rPr>
            </w:pPr>
            <w:r>
              <w:rPr>
                <w:rFonts w:ascii="Arial Narrow" w:hAnsi="Arial Narrow" w:cs="Arial Narrow"/>
                <w:szCs w:val="21"/>
                <w:lang w:bidi="ar"/>
              </w:rPr>
              <w:t xml:space="preserve">总谐波失真：≤0.1%</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8"/>
              </w:numPr>
              <w:jc w:val="left"/>
              <w:widowControl/>
              <w:rPr>
                <w:rFonts w:ascii="Arial Narrow" w:hAnsi="Arial Narrow" w:cs="Arial Narrow"/>
                <w:szCs w:val="21"/>
              </w:rPr>
            </w:pPr>
            <w:r>
              <w:rPr>
                <w:rFonts w:ascii="Arial Narrow" w:hAnsi="Arial Narrow" w:cs="Arial Narrow"/>
                <w:szCs w:val="21"/>
                <w:lang w:bidi="ar"/>
              </w:rPr>
              <w:t xml:space="preserve">信噪比≥95dB（A计权）</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8"/>
              </w:numPr>
              <w:jc w:val="left"/>
              <w:widowControl/>
              <w:rPr>
                <w:rFonts w:ascii="Arial Narrow" w:hAnsi="Arial Narrow" w:cs="Arial Narrow"/>
                <w:szCs w:val="21"/>
              </w:rPr>
            </w:pPr>
            <w:r>
              <w:rPr>
                <w:rFonts w:ascii="Arial Narrow" w:hAnsi="Arial Narrow" w:cs="Arial Narrow"/>
                <w:szCs w:val="21"/>
                <w:lang w:bidi="ar"/>
              </w:rPr>
              <w:t xml:space="preserve">增益≥70dB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8"/>
              </w:numPr>
              <w:jc w:val="left"/>
              <w:widowControl/>
              <w:rPr>
                <w:rFonts w:ascii="Arial Narrow" w:hAnsi="Arial Narrow" w:cs="Arial Narrow"/>
                <w:szCs w:val="21"/>
              </w:rPr>
            </w:pPr>
            <w:r>
              <w:rPr>
                <w:rFonts w:ascii="Arial Narrow" w:hAnsi="Arial Narrow" w:cs="Arial Narrow"/>
                <w:szCs w:val="21"/>
                <w:lang w:bidi="ar"/>
              </w:rPr>
              <w:t xml:space="preserve">串音&gt;60dB（@1kHz）</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8"/>
              </w:numPr>
              <w:jc w:val="left"/>
              <w:widowControl/>
              <w:rPr>
                <w:rFonts w:ascii="Arial Narrow" w:hAnsi="Arial Narrow" w:cs="Arial Narrow"/>
                <w:szCs w:val="21"/>
              </w:rPr>
            </w:pPr>
            <w:r>
              <w:rPr>
                <w:rFonts w:ascii="Arial Narrow" w:hAnsi="Arial Narrow" w:cs="Arial Narrow"/>
                <w:szCs w:val="21"/>
                <w:lang w:bidi="ar"/>
              </w:rPr>
              <w:t xml:space="preserve">最大输入电平≥18dBu</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8"/>
              </w:numPr>
              <w:jc w:val="left"/>
              <w:widowControl/>
              <w:rPr>
                <w:rFonts w:ascii="Arial Narrow" w:hAnsi="Arial Narrow" w:cs="Arial Narrow"/>
                <w:szCs w:val="21"/>
              </w:rPr>
            </w:pPr>
            <w:r>
              <w:rPr>
                <w:rFonts w:ascii="Arial Narrow" w:hAnsi="Arial Narrow" w:cs="Arial Narrow"/>
                <w:szCs w:val="21"/>
                <w:lang w:bidi="ar"/>
              </w:rPr>
              <w:t xml:space="preserve">最大输出电平≥18dBu</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192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音频矩阵处理器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69"/>
              </w:numPr>
              <w:jc w:val="left"/>
              <w:widowControl/>
              <w:rPr>
                <w:rFonts w:ascii="Arial Narrow" w:hAnsi="Arial Narrow" w:cs="Arial Narrow"/>
                <w:szCs w:val="21"/>
              </w:rPr>
            </w:pPr>
            <w:r>
              <w:rPr>
                <w:rFonts w:ascii="Arial Narrow" w:hAnsi="Arial Narrow" w:cs="Arial Narrow"/>
                <w:szCs w:val="21"/>
                <w:lang w:bidi="ar"/>
              </w:rPr>
              <w:t xml:space="preserve">8 路模拟信号输入，8 路模拟信号输出，支持手机、平板、电脑端上位机软件与物联网平台任意切换；</w:t>
            </w:r>
            <w:r>
              <w:rPr>
                <w:rFonts w:ascii="Arial Narrow" w:hAnsi="Arial Narrow" w:cs="Arial Narrow"/>
                <w:szCs w:val="21"/>
              </w:rPr>
            </w:r>
            <w:r/>
          </w:p>
          <w:p>
            <w:pPr>
              <w:pStyle w:val="1375"/>
              <w:numPr>
                <w:ilvl w:val="0"/>
                <w:numId w:val="169"/>
              </w:numPr>
              <w:jc w:val="left"/>
              <w:widowControl/>
              <w:rPr>
                <w:rFonts w:ascii="Arial Narrow" w:hAnsi="Arial Narrow" w:cs="Arial Narrow"/>
                <w:szCs w:val="21"/>
              </w:rPr>
            </w:pPr>
            <w:r>
              <w:rPr>
                <w:rFonts w:ascii="Arial Narrow" w:hAnsi="Arial Narrow" w:cs="Arial Narrow"/>
                <w:szCs w:val="21"/>
                <w:lang w:bidi="ar"/>
              </w:rPr>
              <w:t xml:space="preserve">可使用PC软件实现DSP数字音频信号处理，包括：AFC、AEC、ANS、AM、AGC、PEQ、延时、分频、矩阵等功能；</w:t>
            </w:r>
            <w:r>
              <w:rPr>
                <w:rFonts w:ascii="Arial Narrow" w:hAnsi="Arial Narrow" w:cs="Arial Narrow"/>
                <w:szCs w:val="21"/>
              </w:rPr>
            </w:r>
            <w:r/>
          </w:p>
          <w:p>
            <w:pPr>
              <w:pStyle w:val="1375"/>
              <w:numPr>
                <w:ilvl w:val="0"/>
                <w:numId w:val="169"/>
              </w:numPr>
              <w:jc w:val="left"/>
              <w:widowControl/>
              <w:rPr>
                <w:rFonts w:ascii="Arial Narrow" w:hAnsi="Arial Narrow" w:cs="Arial Narrow"/>
                <w:szCs w:val="21"/>
              </w:rPr>
            </w:pPr>
            <w:r>
              <w:rPr>
                <w:rFonts w:ascii="Arial Narrow" w:hAnsi="Arial Narrow" w:cs="Arial Narrow"/>
                <w:szCs w:val="21"/>
                <w:lang w:bidi="ar"/>
              </w:rPr>
              <w:t xml:space="preserve">带有1路RS232，1路RS485</w:t>
            </w:r>
            <w:r>
              <w:rPr>
                <w:rFonts w:hint="eastAsia" w:ascii="Arial Narrow" w:hAnsi="Arial Narrow" w:cs="Arial Narrow"/>
                <w:szCs w:val="21"/>
                <w:lang w:bidi="ar"/>
              </w:rPr>
              <w:t xml:space="preserve">，</w:t>
            </w:r>
            <w:r>
              <w:rPr>
                <w:rFonts w:ascii="Arial Narrow" w:hAnsi="Arial Narrow" w:cs="Arial Narrow"/>
                <w:szCs w:val="21"/>
                <w:lang w:bidi="ar"/>
              </w:rPr>
              <w:t xml:space="preserve">4路GPIO接口，可用于控制外部设备可对接外部设备；</w:t>
            </w:r>
            <w:r>
              <w:rPr>
                <w:rFonts w:ascii="Arial Narrow" w:hAnsi="Arial Narrow" w:cs="Arial Narrow"/>
                <w:szCs w:val="21"/>
              </w:rPr>
            </w:r>
            <w:r/>
          </w:p>
          <w:p>
            <w:pPr>
              <w:pStyle w:val="1375"/>
              <w:numPr>
                <w:ilvl w:val="0"/>
                <w:numId w:val="169"/>
              </w:numPr>
              <w:jc w:val="left"/>
              <w:widowControl/>
              <w:rPr>
                <w:rFonts w:ascii="Arial Narrow" w:hAnsi="Arial Narrow" w:cs="Arial Narrow"/>
                <w:szCs w:val="21"/>
              </w:rPr>
            </w:pPr>
            <w:r>
              <w:rPr>
                <w:rFonts w:ascii="Arial Narrow" w:hAnsi="Arial Narrow" w:cs="Arial Narrow"/>
                <w:szCs w:val="21"/>
                <w:lang w:bidi="ar"/>
              </w:rPr>
              <w:t xml:space="preserve">以太网接口支持连接局域网进行本地调试控制；支持连接外网，对接物联网平台，进行远程设备监测与控制</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9"/>
              </w:numPr>
              <w:jc w:val="left"/>
              <w:widowControl/>
              <w:rPr>
                <w:rFonts w:ascii="Arial Narrow" w:hAnsi="Arial Narrow" w:cs="Arial Narrow"/>
                <w:szCs w:val="21"/>
              </w:rPr>
            </w:pPr>
            <w:r>
              <w:rPr>
                <w:rFonts w:ascii="Arial Narrow" w:hAnsi="Arial Narrow" w:cs="Arial Narrow"/>
                <w:szCs w:val="21"/>
                <w:lang w:bidi="ar"/>
              </w:rPr>
              <w:t xml:space="preserve">支持通过物联网平台实时查看设备在线状态，并查看实时电平、通道静音状态、矩阵混音状态；</w:t>
            </w:r>
            <w:r>
              <w:rPr>
                <w:rFonts w:ascii="Arial Narrow" w:hAnsi="Arial Narrow" w:cs="Arial Narrow"/>
                <w:szCs w:val="21"/>
              </w:rPr>
            </w:r>
            <w:r/>
          </w:p>
          <w:p>
            <w:pPr>
              <w:pStyle w:val="1375"/>
              <w:numPr>
                <w:ilvl w:val="0"/>
                <w:numId w:val="169"/>
              </w:numPr>
              <w:jc w:val="left"/>
              <w:widowControl/>
              <w:rPr>
                <w:rFonts w:ascii="Arial Narrow" w:hAnsi="Arial Narrow" w:cs="Arial Narrow"/>
                <w:szCs w:val="21"/>
              </w:rPr>
            </w:pPr>
            <w:r>
              <w:rPr>
                <w:rFonts w:ascii="Arial Narrow" w:hAnsi="Arial Narrow" w:cs="Arial Narrow"/>
                <w:szCs w:val="21"/>
                <w:lang w:bidi="ar"/>
              </w:rPr>
              <w:t xml:space="preserve">支持物联网平台远程操控设备音频矩阵切换、支持一键静音、调整每路音频增益，控制音量大小；</w:t>
            </w:r>
            <w:r>
              <w:rPr>
                <w:rFonts w:ascii="Arial Narrow" w:hAnsi="Arial Narrow" w:cs="Arial Narrow"/>
                <w:szCs w:val="21"/>
              </w:rPr>
            </w:r>
            <w:r/>
          </w:p>
          <w:p>
            <w:pPr>
              <w:pStyle w:val="1375"/>
              <w:numPr>
                <w:ilvl w:val="0"/>
                <w:numId w:val="169"/>
              </w:numPr>
              <w:jc w:val="left"/>
              <w:widowControl/>
              <w:rPr>
                <w:rFonts w:ascii="Arial Narrow" w:hAnsi="Arial Narrow" w:cs="Arial Narrow"/>
                <w:szCs w:val="21"/>
              </w:rPr>
            </w:pPr>
            <w:r>
              <w:rPr>
                <w:rFonts w:ascii="Arial Narrow" w:hAnsi="Arial Narrow" w:cs="Arial Narrow"/>
                <w:szCs w:val="21"/>
                <w:lang w:bidi="ar"/>
              </w:rPr>
              <w:t xml:space="preserve">支持将设备绑定至物联平台任意场所，并在平台中生成系统拓扑图，直观展示系统链路，便于用户对场所设备进行集中管理与异常排查</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9"/>
              </w:numPr>
              <w:jc w:val="left"/>
              <w:widowControl/>
              <w:rPr>
                <w:rFonts w:ascii="Arial Narrow" w:hAnsi="Arial Narrow" w:cs="Arial Narrow"/>
                <w:szCs w:val="21"/>
              </w:rPr>
            </w:pPr>
            <w:r>
              <w:rPr>
                <w:rFonts w:ascii="Arial Narrow" w:hAnsi="Arial Narrow" w:cs="Arial Narrow"/>
                <w:szCs w:val="21"/>
                <w:lang w:bidi="ar"/>
              </w:rPr>
              <w:t xml:space="preserve">支持通过物联平台对设备进行场景化管控，调用设备功能进行手动、定时、条件触发；</w:t>
            </w:r>
            <w:r>
              <w:rPr>
                <w:rFonts w:ascii="Arial Narrow" w:hAnsi="Arial Narrow" w:cs="Arial Narrow"/>
                <w:szCs w:val="21"/>
              </w:rPr>
            </w:r>
            <w:r/>
          </w:p>
          <w:p>
            <w:pPr>
              <w:pStyle w:val="1375"/>
              <w:numPr>
                <w:ilvl w:val="0"/>
                <w:numId w:val="169"/>
              </w:numPr>
              <w:jc w:val="left"/>
              <w:widowControl/>
              <w:rPr>
                <w:rFonts w:ascii="Arial Narrow" w:hAnsi="Arial Narrow" w:cs="Arial Narrow"/>
                <w:szCs w:val="21"/>
              </w:rPr>
            </w:pPr>
            <w:r>
              <w:rPr>
                <w:rFonts w:ascii="Arial Narrow" w:hAnsi="Arial Narrow" w:cs="Arial Narrow"/>
                <w:szCs w:val="21"/>
                <w:lang w:bidi="ar"/>
              </w:rPr>
              <w:t xml:space="preserve">输入通道音频处理，支持ANS 噪声抑制、AFC 反馈抑制、AEC 回声消除、信号发生器、扩展器、压缩器、自动增益、参量均衡；</w:t>
            </w:r>
            <w:r>
              <w:rPr>
                <w:rFonts w:ascii="Arial Narrow" w:hAnsi="Arial Narrow" w:cs="Arial Narrow"/>
                <w:szCs w:val="21"/>
              </w:rPr>
            </w:r>
            <w:r/>
          </w:p>
          <w:p>
            <w:pPr>
              <w:pStyle w:val="1375"/>
              <w:numPr>
                <w:ilvl w:val="0"/>
                <w:numId w:val="169"/>
              </w:numPr>
              <w:jc w:val="left"/>
              <w:widowControl/>
              <w:rPr>
                <w:rFonts w:ascii="Arial Narrow" w:hAnsi="Arial Narrow" w:cs="Arial Narrow"/>
                <w:szCs w:val="21"/>
              </w:rPr>
            </w:pPr>
            <w:r>
              <w:rPr>
                <w:rFonts w:ascii="Arial Narrow" w:hAnsi="Arial Narrow" w:cs="Arial Narrow"/>
                <w:szCs w:val="21"/>
                <w:lang w:bidi="ar"/>
              </w:rPr>
              <w:t xml:space="preserve">输出通道音频处理，支持延时器、高低通滤波器、限幅器、参量均衡；</w:t>
            </w:r>
            <w:r>
              <w:rPr>
                <w:rFonts w:ascii="Arial Narrow" w:hAnsi="Arial Narrow" w:cs="Arial Narrow"/>
                <w:szCs w:val="21"/>
              </w:rPr>
            </w:r>
            <w:r/>
          </w:p>
          <w:p>
            <w:pPr>
              <w:pStyle w:val="1375"/>
              <w:numPr>
                <w:ilvl w:val="0"/>
                <w:numId w:val="169"/>
              </w:numPr>
              <w:jc w:val="left"/>
              <w:widowControl/>
              <w:rPr>
                <w:rFonts w:ascii="Arial Narrow" w:hAnsi="Arial Narrow" w:cs="Arial Narrow"/>
                <w:szCs w:val="21"/>
              </w:rPr>
            </w:pPr>
            <w:r>
              <w:rPr>
                <w:rFonts w:ascii="Arial Narrow" w:hAnsi="Arial Narrow" w:cs="Arial Narrow"/>
                <w:szCs w:val="21"/>
                <w:lang w:bidi="ar"/>
              </w:rPr>
              <w:t xml:space="preserve">软件支持可视化编程，可选择拉取模块化组件，自由组合成个性化用户界面，并支持一键导入至平板或手机终端使用；</w:t>
            </w:r>
            <w:r>
              <w:rPr>
                <w:rFonts w:ascii="Arial Narrow" w:hAnsi="Arial Narrow" w:cs="Arial Narrow"/>
                <w:szCs w:val="21"/>
              </w:rPr>
            </w:r>
            <w:r/>
          </w:p>
          <w:p>
            <w:pPr>
              <w:pStyle w:val="1375"/>
              <w:numPr>
                <w:ilvl w:val="0"/>
                <w:numId w:val="169"/>
              </w:numPr>
              <w:jc w:val="left"/>
              <w:widowControl/>
              <w:rPr>
                <w:rFonts w:ascii="Arial Narrow" w:hAnsi="Arial Narrow" w:cs="Arial Narrow"/>
                <w:szCs w:val="21"/>
              </w:rPr>
            </w:pPr>
            <w:r>
              <w:rPr>
                <w:rFonts w:ascii="Arial Narrow" w:hAnsi="Arial Narrow" w:cs="Arial Narrow"/>
                <w:szCs w:val="21"/>
                <w:lang w:bidi="ar"/>
              </w:rPr>
              <w:t xml:space="preserve">设备接口：8*AUDIO IN，8*AUDIO OUT，1*RS232，1*RS485，4*GPIO，1*ETHERNET 以太网接口，1*USB AUDIO ；</w:t>
            </w:r>
            <w:r>
              <w:rPr>
                <w:rFonts w:ascii="Arial Narrow" w:hAnsi="Arial Narrow" w:cs="Arial Narrow"/>
                <w:szCs w:val="21"/>
              </w:rPr>
            </w:r>
            <w:r/>
          </w:p>
          <w:p>
            <w:pPr>
              <w:pStyle w:val="1375"/>
              <w:numPr>
                <w:ilvl w:val="0"/>
                <w:numId w:val="169"/>
              </w:numPr>
              <w:jc w:val="left"/>
              <w:widowControl/>
              <w:rPr>
                <w:rFonts w:ascii="Arial Narrow" w:hAnsi="Arial Narrow" w:cs="Arial Narrow"/>
                <w:szCs w:val="21"/>
              </w:rPr>
            </w:pPr>
            <w:r>
              <w:rPr>
                <w:rFonts w:ascii="Arial Narrow" w:hAnsi="Arial Narrow" w:cs="Arial Narrow"/>
                <w:szCs w:val="21"/>
                <w:lang w:bidi="ar"/>
              </w:rPr>
              <w:t xml:space="preserve">总线式AEC，尾长时间：512ms，收敛率：60dB/S, 回声消除幅度：60dB；</w:t>
            </w:r>
            <w:r>
              <w:rPr>
                <w:rFonts w:ascii="Arial Narrow" w:hAnsi="Arial Narrow" w:cs="Arial Narrow"/>
                <w:szCs w:val="21"/>
              </w:rPr>
            </w:r>
            <w:r/>
          </w:p>
          <w:p>
            <w:pPr>
              <w:pStyle w:val="1375"/>
              <w:numPr>
                <w:ilvl w:val="0"/>
                <w:numId w:val="169"/>
              </w:numPr>
              <w:jc w:val="left"/>
              <w:widowControl/>
              <w:rPr>
                <w:rFonts w:ascii="Arial Narrow" w:hAnsi="Arial Narrow" w:cs="Arial Narrow"/>
                <w:szCs w:val="21"/>
              </w:rPr>
            </w:pPr>
            <w:r>
              <w:rPr>
                <w:rFonts w:ascii="Arial Narrow" w:hAnsi="Arial Narrow" w:cs="Arial Narrow"/>
                <w:szCs w:val="21"/>
                <w:lang w:bidi="ar"/>
              </w:rPr>
              <w:t xml:space="preserve">独立通道的AFC（反馈抑制），采用陷波式算法，传声增益提升幅度：10dB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9"/>
              </w:numPr>
              <w:jc w:val="left"/>
              <w:widowControl/>
              <w:rPr>
                <w:rFonts w:ascii="Arial Narrow" w:hAnsi="Arial Narrow" w:cs="Arial Narrow"/>
                <w:szCs w:val="21"/>
              </w:rPr>
            </w:pPr>
            <w:r>
              <w:rPr>
                <w:rFonts w:ascii="Arial Narrow" w:hAnsi="Arial Narrow" w:cs="Arial Narrow"/>
                <w:szCs w:val="21"/>
                <w:lang w:bidi="ar"/>
              </w:rPr>
              <w:t xml:space="preserve">噪声抑制（ANS）</w:t>
            </w:r>
            <w:r>
              <w:rPr>
                <w:rFonts w:hint="eastAsia" w:ascii="Arial Narrow" w:hAnsi="Arial Narrow" w:cs="Arial Narrow"/>
                <w:szCs w:val="21"/>
                <w:lang w:bidi="ar"/>
              </w:rPr>
              <w:t xml:space="preserve">，</w:t>
            </w:r>
            <w:r>
              <w:rPr>
                <w:rFonts w:ascii="Arial Narrow" w:hAnsi="Arial Narrow" w:cs="Arial Narrow"/>
                <w:szCs w:val="21"/>
                <w:lang w:bidi="ar"/>
              </w:rPr>
              <w:t xml:space="preserve">信噪比提升18dB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9"/>
              </w:numPr>
              <w:jc w:val="left"/>
              <w:widowControl/>
              <w:rPr>
                <w:rFonts w:ascii="Arial Narrow" w:hAnsi="Arial Narrow" w:cs="Arial Narrow"/>
                <w:szCs w:val="21"/>
              </w:rPr>
            </w:pPr>
            <w:r>
              <w:rPr>
                <w:rFonts w:ascii="Arial Narrow" w:hAnsi="Arial Narrow" w:cs="Arial Narrow"/>
                <w:szCs w:val="21"/>
                <w:lang w:bidi="ar"/>
              </w:rPr>
              <w:t xml:space="preserve">8段英式参量均衡，提供5种滤波器选择</w:t>
            </w:r>
            <w:r>
              <w:rPr>
                <w:rFonts w:hint="eastAsia" w:ascii="Arial Narrow" w:hAnsi="Arial Narrow" w:cs="Arial Narrow"/>
                <w:szCs w:val="21"/>
                <w:lang w:bidi="ar"/>
              </w:rPr>
              <w:t xml:space="preserve">：</w:t>
            </w:r>
            <w:r>
              <w:rPr>
                <w:rFonts w:ascii="Arial Narrow" w:hAnsi="Arial Narrow" w:cs="Arial Narrow"/>
                <w:szCs w:val="21"/>
                <w:lang w:bidi="ar"/>
              </w:rPr>
              <w:t xml:space="preserve">Parametric,Lowshelf,Highshelf,Lowpass,Highpass；</w:t>
            </w:r>
            <w:r>
              <w:rPr>
                <w:rFonts w:ascii="Arial Narrow" w:hAnsi="Arial Narrow" w:cs="Arial Narrow"/>
                <w:szCs w:val="21"/>
              </w:rPr>
            </w:r>
            <w:r/>
          </w:p>
          <w:p>
            <w:pPr>
              <w:pStyle w:val="1375"/>
              <w:numPr>
                <w:ilvl w:val="0"/>
                <w:numId w:val="169"/>
              </w:numPr>
              <w:jc w:val="left"/>
              <w:widowControl/>
              <w:rPr>
                <w:rFonts w:ascii="Arial Narrow" w:hAnsi="Arial Narrow" w:cs="Arial Narrow"/>
                <w:szCs w:val="21"/>
              </w:rPr>
            </w:pPr>
            <w:r>
              <w:rPr>
                <w:rFonts w:ascii="Arial Narrow" w:hAnsi="Arial Narrow" w:cs="Arial Narrow"/>
                <w:szCs w:val="21"/>
                <w:lang w:bidi="ar"/>
              </w:rPr>
              <w:t xml:space="preserve">支持场景预设功能，最大支持16组场景</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69"/>
              </w:numPr>
              <w:jc w:val="left"/>
              <w:widowControl/>
              <w:rPr>
                <w:rFonts w:ascii="Arial Narrow" w:hAnsi="Arial Narrow" w:cs="Arial Narrow"/>
                <w:szCs w:val="21"/>
              </w:rPr>
            </w:pPr>
            <w:r>
              <w:rPr>
                <w:rFonts w:ascii="Arial Narrow" w:hAnsi="Arial Narrow" w:cs="Arial Narrow"/>
                <w:szCs w:val="21"/>
                <w:lang w:bidi="ar"/>
              </w:rPr>
              <w:t xml:space="preserve">支持将场景数据生成文件保存，并实时导入导出。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193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一拖二无线麦克风(手持)</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70"/>
              </w:numPr>
              <w:jc w:val="left"/>
              <w:widowControl/>
              <w:rPr>
                <w:rFonts w:ascii="Arial Narrow" w:hAnsi="Arial Narrow" w:cs="Arial Narrow"/>
                <w:szCs w:val="21"/>
              </w:rPr>
            </w:pPr>
            <w:r>
              <w:rPr>
                <w:rFonts w:ascii="Arial Narrow" w:hAnsi="Arial Narrow" w:cs="Arial Narrow"/>
                <w:szCs w:val="21"/>
                <w:lang w:bidi="ar"/>
              </w:rPr>
              <w:t xml:space="preserve">采用金属机箱，具有坚固的结构、散热及隔离谐波干扰极佳的专业质量</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0"/>
              </w:numPr>
              <w:jc w:val="left"/>
              <w:widowControl/>
              <w:rPr>
                <w:rFonts w:ascii="Arial Narrow" w:hAnsi="Arial Narrow" w:cs="Arial Narrow"/>
                <w:szCs w:val="21"/>
              </w:rPr>
            </w:pPr>
            <w:r>
              <w:rPr>
                <w:rFonts w:ascii="Arial Narrow" w:hAnsi="Arial Narrow" w:cs="Arial Narrow"/>
                <w:szCs w:val="21"/>
                <w:lang w:bidi="ar"/>
              </w:rPr>
              <w:t xml:space="preserve">采用天线分集式接收及数字导音，杂音锁定双重静音控制，接收距离远，消除接收断音及不稳的缺失</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0"/>
              </w:numPr>
              <w:jc w:val="left"/>
              <w:widowControl/>
              <w:rPr>
                <w:rFonts w:ascii="Arial Narrow" w:hAnsi="Arial Narrow" w:cs="Arial Narrow"/>
                <w:szCs w:val="21"/>
              </w:rPr>
            </w:pPr>
            <w:r>
              <w:rPr>
                <w:rFonts w:ascii="Arial Narrow" w:hAnsi="Arial Narrow" w:cs="Arial Narrow"/>
                <w:szCs w:val="21"/>
                <w:lang w:bidi="ar"/>
              </w:rPr>
              <w:t xml:space="preserve">黑色金属面板，LED段码显示器，可同时显示群组、频率、电池电量、静音位准、电子音量等相关信息；LED灯柱显示RF/AF强度</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0"/>
              </w:numPr>
              <w:jc w:val="left"/>
              <w:widowControl/>
              <w:rPr>
                <w:rFonts w:ascii="Arial Narrow" w:hAnsi="Arial Narrow" w:cs="Arial Narrow"/>
                <w:szCs w:val="21"/>
              </w:rPr>
            </w:pPr>
            <w:r>
              <w:rPr>
                <w:rFonts w:ascii="Arial Narrow" w:hAnsi="Arial Narrow" w:cs="Arial Narrow"/>
                <w:szCs w:val="21"/>
                <w:lang w:bidi="ar"/>
              </w:rPr>
              <w:t xml:space="preserve">100</w:t>
            </w:r>
            <w:r>
              <w:rPr>
                <w:rFonts w:hint="eastAsia" w:ascii="Arial Narrow" w:hAnsi="Arial Narrow" w:cs="Arial Narrow"/>
                <w:szCs w:val="21"/>
                <w:lang w:bidi="ar"/>
              </w:rPr>
              <w:t xml:space="preserve">V</w:t>
            </w:r>
            <w:r>
              <w:rPr>
                <w:rFonts w:ascii="Arial Narrow" w:hAnsi="Arial Narrow" w:cs="Arial Narrow"/>
                <w:szCs w:val="21"/>
                <w:lang w:bidi="ar"/>
              </w:rPr>
              <w:t xml:space="preserve">-240V</w:t>
            </w:r>
            <w:r>
              <w:rPr>
                <w:rFonts w:hint="eastAsia" w:ascii="Arial Narrow" w:hAnsi="Arial Narrow" w:cs="Arial Narrow"/>
                <w:szCs w:val="21"/>
                <w:lang w:bidi="ar"/>
              </w:rPr>
              <w:t xml:space="preserve">，</w:t>
            </w:r>
            <w:r>
              <w:rPr>
                <w:rFonts w:ascii="Arial Narrow" w:hAnsi="Arial Narrow" w:cs="Arial Narrow"/>
                <w:szCs w:val="21"/>
                <w:lang w:bidi="ar"/>
              </w:rPr>
              <w:t xml:space="preserve">内置AC电源板。保持系统稳定，且支持AC电源环路输出</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0"/>
              </w:numPr>
              <w:jc w:val="left"/>
              <w:widowControl/>
              <w:rPr>
                <w:rFonts w:ascii="Arial Narrow" w:hAnsi="Arial Narrow" w:cs="Arial Narrow"/>
                <w:szCs w:val="21"/>
              </w:rPr>
            </w:pPr>
            <w:r>
              <w:rPr>
                <w:rFonts w:ascii="Arial Narrow" w:hAnsi="Arial Narrow" w:cs="Arial Narrow"/>
                <w:szCs w:val="21"/>
                <w:lang w:bidi="ar"/>
              </w:rPr>
              <w:t xml:space="preserve">各频道可单独或混合输出，可切换两段输出的音量，具有MIC/LINE输出开关：LINE比MIC输出约大10dBu</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0"/>
              </w:numPr>
              <w:jc w:val="left"/>
              <w:widowControl/>
              <w:rPr>
                <w:rFonts w:ascii="Arial Narrow" w:hAnsi="Arial Narrow" w:cs="Arial Narrow"/>
                <w:szCs w:val="21"/>
              </w:rPr>
            </w:pPr>
            <w:r>
              <w:rPr>
                <w:rFonts w:ascii="Arial Narrow" w:hAnsi="Arial Narrow" w:cs="Arial Narrow"/>
                <w:szCs w:val="21"/>
                <w:lang w:bidi="ar"/>
              </w:rPr>
              <w:t xml:space="preserve">单机频带宽度</w:t>
            </w:r>
            <w:r>
              <w:rPr>
                <w:rFonts w:hint="eastAsia" w:ascii="Arial Narrow" w:hAnsi="Arial Narrow" w:cs="Arial Narrow"/>
                <w:szCs w:val="21"/>
                <w:lang w:bidi="ar"/>
              </w:rPr>
              <w:t xml:space="preserve">：</w:t>
            </w:r>
            <w:r>
              <w:rPr>
                <w:rFonts w:ascii="Arial Narrow" w:hAnsi="Arial Narrow" w:cs="Arial Narrow"/>
                <w:szCs w:val="21"/>
                <w:lang w:bidi="ar"/>
              </w:rPr>
              <w:t xml:space="preserve">50 MHz，单机频道数量：2000个</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0"/>
              </w:numPr>
              <w:jc w:val="left"/>
              <w:widowControl/>
              <w:rPr>
                <w:rFonts w:ascii="Arial Narrow" w:hAnsi="Arial Narrow" w:cs="Arial Narrow"/>
                <w:szCs w:val="21"/>
              </w:rPr>
            </w:pPr>
            <w:r>
              <w:rPr>
                <w:rFonts w:ascii="Arial Narrow" w:hAnsi="Arial Narrow" w:cs="Arial Narrow"/>
                <w:szCs w:val="21"/>
                <w:lang w:bidi="ar"/>
              </w:rPr>
              <w:t xml:space="preserve">频率间隔：25KHz</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0"/>
              </w:numPr>
              <w:jc w:val="left"/>
              <w:widowControl/>
              <w:rPr>
                <w:rFonts w:ascii="Arial Narrow" w:hAnsi="Arial Narrow" w:cs="Arial Narrow"/>
                <w:szCs w:val="21"/>
              </w:rPr>
            </w:pPr>
            <w:r>
              <w:rPr>
                <w:rFonts w:ascii="Arial Narrow" w:hAnsi="Arial Narrow" w:cs="Arial Narrow"/>
                <w:szCs w:val="21"/>
                <w:lang w:bidi="ar"/>
              </w:rPr>
              <w:t xml:space="preserve">音频灵敏度</w:t>
            </w:r>
            <w:r>
              <w:rPr>
                <w:rFonts w:hint="eastAsia" w:ascii="Arial Narrow" w:hAnsi="Arial Narrow" w:cs="Arial Narrow"/>
                <w:szCs w:val="21"/>
                <w:lang w:bidi="ar"/>
              </w:rPr>
              <w:t xml:space="preserve">：</w:t>
            </w:r>
            <w:r>
              <w:rPr>
                <w:rFonts w:ascii="Arial Narrow" w:hAnsi="Arial Narrow" w:cs="Arial Narrow"/>
                <w:szCs w:val="21"/>
                <w:lang w:bidi="ar"/>
              </w:rPr>
              <w:t xml:space="preserve">-48±3dB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0"/>
              </w:numPr>
              <w:jc w:val="left"/>
              <w:widowControl/>
              <w:rPr>
                <w:rFonts w:ascii="Arial Narrow" w:hAnsi="Arial Narrow" w:cs="Arial Narrow"/>
                <w:szCs w:val="21"/>
              </w:rPr>
            </w:pPr>
            <w:r>
              <w:rPr>
                <w:rFonts w:ascii="Arial Narrow" w:hAnsi="Arial Narrow" w:cs="Arial Narrow"/>
                <w:szCs w:val="21"/>
                <w:lang w:bidi="ar"/>
              </w:rPr>
              <w:t xml:space="preserve">综合S/N比</w:t>
            </w:r>
            <w:r>
              <w:rPr>
                <w:rFonts w:hint="eastAsia" w:ascii="Arial Narrow" w:hAnsi="Arial Narrow" w:cs="Arial Narrow"/>
                <w:szCs w:val="21"/>
                <w:lang w:bidi="ar"/>
              </w:rPr>
              <w:t xml:space="preserve">：</w:t>
            </w:r>
            <w:r>
              <w:rPr>
                <w:rFonts w:ascii="Arial Narrow" w:hAnsi="Arial Narrow" w:cs="Arial Narrow"/>
                <w:szCs w:val="21"/>
                <w:lang w:bidi="ar"/>
              </w:rPr>
              <w:t xml:space="preserve">&gt;100dB(A)</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0"/>
              </w:numPr>
              <w:jc w:val="left"/>
              <w:widowControl/>
              <w:rPr>
                <w:rFonts w:ascii="Arial Narrow" w:hAnsi="Arial Narrow" w:cs="Arial Narrow"/>
                <w:szCs w:val="21"/>
              </w:rPr>
            </w:pPr>
            <w:r>
              <w:rPr>
                <w:rFonts w:ascii="Arial Narrow" w:hAnsi="Arial Narrow" w:cs="Arial Narrow"/>
                <w:szCs w:val="21"/>
                <w:lang w:bidi="ar"/>
              </w:rPr>
              <w:t xml:space="preserve">指向性频响曲线：300Hz-2000Hz≤-8dB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0"/>
              </w:numPr>
              <w:jc w:val="left"/>
              <w:widowControl/>
              <w:rPr>
                <w:rFonts w:ascii="Arial Narrow" w:hAnsi="Arial Narrow" w:cs="Arial Narrow"/>
                <w:szCs w:val="21"/>
              </w:rPr>
            </w:pPr>
            <w:r>
              <w:rPr>
                <w:rFonts w:ascii="Arial Narrow" w:hAnsi="Arial Narrow" w:cs="Arial Narrow"/>
                <w:szCs w:val="21"/>
                <w:lang w:bidi="ar"/>
              </w:rPr>
              <w:t xml:space="preserve">失真</w:t>
            </w:r>
            <w:r>
              <w:rPr>
                <w:rFonts w:hint="eastAsia" w:ascii="Arial Narrow" w:hAnsi="Arial Narrow" w:cs="Arial Narrow"/>
                <w:szCs w:val="21"/>
                <w:lang w:bidi="ar"/>
              </w:rPr>
              <w:t xml:space="preserve">：</w:t>
            </w:r>
            <w:r>
              <w:rPr>
                <w:rFonts w:ascii="Arial Narrow" w:hAnsi="Arial Narrow" w:cs="Arial Narrow"/>
                <w:szCs w:val="21"/>
                <w:lang w:bidi="ar"/>
              </w:rPr>
              <w:t xml:space="preserve">&lt;0.5%@1kHz</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0"/>
              </w:numPr>
              <w:jc w:val="left"/>
              <w:widowControl/>
              <w:rPr>
                <w:rFonts w:ascii="Arial Narrow" w:hAnsi="Arial Narrow" w:cs="Arial Narrow"/>
                <w:szCs w:val="21"/>
              </w:rPr>
            </w:pPr>
            <w:r>
              <w:rPr>
                <w:rFonts w:ascii="Arial Narrow" w:hAnsi="Arial Narrow" w:cs="Arial Narrow"/>
                <w:szCs w:val="21"/>
                <w:lang w:bidi="ar"/>
              </w:rPr>
              <w:t xml:space="preserve">频率响应</w:t>
            </w:r>
            <w:r>
              <w:rPr>
                <w:rFonts w:hint="eastAsia" w:ascii="Arial Narrow" w:hAnsi="Arial Narrow" w:cs="Arial Narrow"/>
                <w:szCs w:val="21"/>
                <w:lang w:bidi="ar"/>
              </w:rPr>
              <w:t xml:space="preserve">：</w:t>
            </w:r>
            <w:r>
              <w:rPr>
                <w:rFonts w:ascii="Arial Narrow" w:hAnsi="Arial Narrow" w:cs="Arial Narrow"/>
                <w:szCs w:val="21"/>
                <w:lang w:bidi="ar"/>
              </w:rPr>
              <w:t xml:space="preserve">65Hz-15kHz</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0"/>
              </w:numPr>
              <w:jc w:val="left"/>
              <w:widowControl/>
              <w:rPr>
                <w:rFonts w:ascii="Arial Narrow" w:hAnsi="Arial Narrow" w:cs="Arial Narrow"/>
                <w:szCs w:val="21"/>
              </w:rPr>
            </w:pPr>
            <w:r>
              <w:rPr>
                <w:rFonts w:ascii="Arial Narrow" w:hAnsi="Arial Narrow" w:cs="Arial Narrow"/>
                <w:szCs w:val="21"/>
                <w:lang w:bidi="ar"/>
              </w:rPr>
              <w:t xml:space="preserve">天线：50Ω/TNC，支持天线环路输出</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0"/>
              </w:numPr>
              <w:jc w:val="left"/>
              <w:widowControl/>
              <w:rPr>
                <w:rFonts w:ascii="Arial Narrow" w:hAnsi="Arial Narrow" w:cs="Arial Narrow"/>
                <w:szCs w:val="21"/>
              </w:rPr>
            </w:pPr>
            <w:r>
              <w:rPr>
                <w:rFonts w:ascii="Arial Narrow" w:hAnsi="Arial Narrow" w:cs="Arial Narrow"/>
                <w:szCs w:val="21"/>
                <w:lang w:bidi="ar"/>
              </w:rPr>
              <w:t xml:space="preserve">发射器拾音头：动圈式</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0"/>
              </w:numPr>
              <w:jc w:val="left"/>
              <w:widowControl/>
              <w:rPr>
                <w:rFonts w:ascii="Arial Narrow" w:hAnsi="Arial Narrow" w:cs="Arial Narrow"/>
                <w:szCs w:val="21"/>
              </w:rPr>
            </w:pPr>
            <w:r>
              <w:rPr>
                <w:rFonts w:ascii="Arial Narrow" w:hAnsi="Arial Narrow" w:cs="Arial Narrow"/>
                <w:szCs w:val="21"/>
                <w:lang w:bidi="ar"/>
              </w:rPr>
              <w:t xml:space="preserve">发射器供电方式：两节AA电池</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0"/>
              </w:numPr>
              <w:jc w:val="left"/>
              <w:widowControl/>
              <w:rPr>
                <w:rFonts w:ascii="Arial Narrow" w:hAnsi="Arial Narrow" w:cs="Arial Narrow"/>
                <w:szCs w:val="21"/>
              </w:rPr>
            </w:pPr>
            <w:r>
              <w:rPr>
                <w:rFonts w:ascii="Arial Narrow" w:hAnsi="Arial Narrow" w:cs="Arial Narrow"/>
                <w:szCs w:val="21"/>
                <w:lang w:bidi="ar"/>
              </w:rPr>
              <w:t xml:space="preserve">电池寿命：</w:t>
            </w:r>
            <w:r>
              <w:rPr>
                <w:rFonts w:hint="eastAsia" w:ascii="Arial Narrow" w:hAnsi="Arial Narrow" w:cs="Arial Narrow"/>
                <w:szCs w:val="21"/>
                <w:lang w:bidi="ar"/>
              </w:rPr>
              <w:t xml:space="preserve">8h</w:t>
            </w:r>
            <w:r>
              <w:rPr>
                <w:rFonts w:ascii="Arial Narrow" w:hAnsi="Arial Narrow" w:cs="Arial Narrow"/>
                <w:szCs w:val="21"/>
                <w:lang w:bidi="ar"/>
              </w:rPr>
              <w:t xml:space="preserve">（发射器功率为高功率）</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194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有源对数周期天线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71"/>
              </w:numPr>
              <w:jc w:val="left"/>
              <w:widowControl/>
              <w:rPr>
                <w:rFonts w:ascii="Arial Narrow" w:hAnsi="Arial Narrow" w:cs="Arial Narrow"/>
                <w:szCs w:val="21"/>
              </w:rPr>
            </w:pPr>
            <w:r>
              <w:rPr>
                <w:rFonts w:ascii="Arial Narrow" w:hAnsi="Arial Narrow" w:cs="Arial Narrow"/>
                <w:szCs w:val="21"/>
                <w:lang w:bidi="ar"/>
              </w:rPr>
              <w:t xml:space="preserve">适用频宽范围：500MHz ─ 850MHz</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1"/>
              </w:numPr>
              <w:jc w:val="left"/>
              <w:widowControl/>
              <w:rPr>
                <w:rFonts w:ascii="Arial Narrow" w:hAnsi="Arial Narrow" w:cs="Arial Narrow"/>
                <w:szCs w:val="21"/>
              </w:rPr>
            </w:pPr>
            <w:r>
              <w:rPr>
                <w:rFonts w:ascii="Arial Narrow" w:hAnsi="Arial Narrow" w:cs="Arial Narrow"/>
                <w:szCs w:val="21"/>
                <w:lang w:bidi="ar"/>
              </w:rPr>
              <w:t xml:space="preserve">步进增益 总增益量：0 ─ 18dB ±2dB 步进量：±1dB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1"/>
              </w:numPr>
              <w:jc w:val="left"/>
              <w:widowControl/>
              <w:rPr>
                <w:rFonts w:ascii="Arial Narrow" w:hAnsi="Arial Narrow" w:cs="Arial Narrow"/>
                <w:szCs w:val="21"/>
              </w:rPr>
            </w:pPr>
            <w:r>
              <w:rPr>
                <w:rFonts w:ascii="Arial Narrow" w:hAnsi="Arial Narrow" w:cs="Arial Narrow"/>
                <w:szCs w:val="21"/>
                <w:lang w:bidi="ar"/>
              </w:rPr>
              <w:t xml:space="preserve">步进衰减 总衰减量：0 ─ 9dB ±2dB 步进量：±1dB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1"/>
              </w:numPr>
              <w:jc w:val="left"/>
              <w:widowControl/>
              <w:rPr>
                <w:rFonts w:ascii="Arial Narrow" w:hAnsi="Arial Narrow" w:cs="Arial Narrow"/>
                <w:szCs w:val="21"/>
              </w:rPr>
            </w:pPr>
            <w:r>
              <w:rPr>
                <w:rFonts w:ascii="Arial Narrow" w:hAnsi="Arial Narrow" w:cs="Arial Narrow"/>
                <w:szCs w:val="21"/>
                <w:lang w:bidi="ar"/>
              </w:rPr>
              <w:t xml:space="preserve">天线阻抗</w:t>
            </w:r>
            <w:r>
              <w:rPr>
                <w:rFonts w:hint="eastAsia" w:ascii="Arial Narrow" w:hAnsi="Arial Narrow" w:cs="Arial Narrow"/>
                <w:szCs w:val="21"/>
                <w:lang w:bidi="ar"/>
              </w:rPr>
              <w:t xml:space="preserve">：</w:t>
            </w:r>
            <w:r>
              <w:rPr>
                <w:rFonts w:ascii="Arial Narrow" w:hAnsi="Arial Narrow" w:cs="Arial Narrow"/>
                <w:szCs w:val="21"/>
                <w:lang w:bidi="ar"/>
              </w:rPr>
              <w:t xml:space="preserve">50Ω</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1"/>
              </w:numPr>
              <w:jc w:val="left"/>
              <w:widowControl/>
              <w:rPr>
                <w:rFonts w:ascii="Arial Narrow" w:hAnsi="Arial Narrow" w:cs="Arial Narrow"/>
                <w:szCs w:val="21"/>
              </w:rPr>
            </w:pPr>
            <w:r>
              <w:rPr>
                <w:rFonts w:ascii="Arial Narrow" w:hAnsi="Arial Narrow" w:cs="Arial Narrow"/>
                <w:szCs w:val="21"/>
                <w:lang w:bidi="ar"/>
              </w:rPr>
              <w:t xml:space="preserve">天线增益：3dB-5dB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1"/>
              </w:numPr>
              <w:jc w:val="left"/>
              <w:widowControl/>
              <w:rPr>
                <w:rFonts w:ascii="Arial Narrow" w:hAnsi="Arial Narrow" w:cs="Arial Narrow"/>
                <w:szCs w:val="21"/>
              </w:rPr>
            </w:pPr>
            <w:r>
              <w:rPr>
                <w:rFonts w:ascii="Arial Narrow" w:hAnsi="Arial Narrow" w:cs="Arial Narrow"/>
                <w:szCs w:val="21"/>
                <w:lang w:bidi="ar"/>
              </w:rPr>
              <w:t xml:space="preserve">驻波比：≤2.5:1</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1"/>
              </w:numPr>
              <w:jc w:val="left"/>
              <w:widowControl/>
              <w:rPr>
                <w:rFonts w:ascii="Arial Narrow" w:hAnsi="Arial Narrow" w:cs="Arial Narrow"/>
                <w:szCs w:val="21"/>
              </w:rPr>
            </w:pPr>
            <w:r>
              <w:rPr>
                <w:rFonts w:ascii="Arial Narrow" w:hAnsi="Arial Narrow" w:cs="Arial Narrow"/>
                <w:szCs w:val="21"/>
                <w:lang w:bidi="ar"/>
              </w:rPr>
              <w:t xml:space="preserve">接收模式(3 dB 波束宽度)：65°（垂直角）</w:t>
            </w:r>
            <w:r>
              <w:rPr>
                <w:rFonts w:hint="eastAsia" w:ascii="Arial Narrow" w:hAnsi="Arial Narrow" w:cs="Arial Narrow"/>
                <w:szCs w:val="21"/>
                <w:lang w:bidi="ar"/>
              </w:rPr>
              <w:t xml:space="preserve">，</w:t>
            </w:r>
            <w:r>
              <w:rPr>
                <w:rFonts w:ascii="Arial Narrow" w:hAnsi="Arial Narrow" w:cs="Arial Narrow"/>
                <w:szCs w:val="21"/>
                <w:lang w:bidi="ar"/>
              </w:rPr>
              <w:t xml:space="preserve">120°(水平面）</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1"/>
              </w:numPr>
              <w:jc w:val="left"/>
              <w:widowControl/>
              <w:rPr>
                <w:rFonts w:ascii="Arial Narrow" w:hAnsi="Arial Narrow" w:cs="Arial Narrow"/>
                <w:szCs w:val="21"/>
              </w:rPr>
            </w:pPr>
            <w:r>
              <w:rPr>
                <w:rFonts w:ascii="Arial Narrow" w:hAnsi="Arial Narrow" w:cs="Arial Narrow"/>
                <w:szCs w:val="21"/>
                <w:lang w:bidi="ar"/>
              </w:rPr>
              <w:t xml:space="preserve">连接插座</w:t>
            </w:r>
            <w:r>
              <w:rPr>
                <w:rFonts w:hint="eastAsia" w:ascii="Arial Narrow" w:hAnsi="Arial Narrow" w:cs="Arial Narrow"/>
                <w:szCs w:val="21"/>
                <w:lang w:bidi="ar"/>
              </w:rPr>
              <w:t xml:space="preserve">：</w:t>
            </w:r>
            <w:r>
              <w:rPr>
                <w:rFonts w:ascii="Arial Narrow" w:hAnsi="Arial Narrow" w:cs="Arial Narrow"/>
                <w:szCs w:val="21"/>
                <w:lang w:bidi="ar"/>
              </w:rPr>
              <w:t xml:space="preserve">TNC母座×1</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195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同轴线50</w:t>
            </w:r>
            <w:r>
              <w:rPr>
                <w:rFonts w:hint="eastAsia" w:ascii="Arial Narrow" w:hAnsi="Arial Narrow" w:cs="Arial Narrow"/>
                <w:szCs w:val="21"/>
                <w:lang w:bidi="ar"/>
              </w:rPr>
              <w:t xml:space="preserve">Ω</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50Ω同轴线，20</w:t>
            </w:r>
            <w:r>
              <w:rPr>
                <w:rFonts w:hint="eastAsia" w:ascii="Arial Narrow" w:hAnsi="Arial Narrow" w:cs="Arial Narrow"/>
                <w:szCs w:val="21"/>
                <w:lang w:bidi="ar"/>
              </w:rPr>
              <w:t xml:space="preserve">m</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196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电源时序器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72"/>
              </w:numPr>
              <w:jc w:val="left"/>
              <w:widowControl/>
              <w:rPr>
                <w:rFonts w:ascii="Arial Narrow" w:hAnsi="Arial Narrow" w:cs="Arial Narrow"/>
                <w:szCs w:val="21"/>
              </w:rPr>
            </w:pPr>
            <w:r>
              <w:rPr>
                <w:rFonts w:ascii="Arial Narrow" w:hAnsi="Arial Narrow" w:cs="Arial Narrow"/>
                <w:szCs w:val="21"/>
                <w:lang w:bidi="ar"/>
              </w:rPr>
              <w:t xml:space="preserve">不少于8路可控电源（国标五孔插座）</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2"/>
              </w:numPr>
              <w:jc w:val="left"/>
              <w:widowControl/>
              <w:rPr>
                <w:rFonts w:ascii="Arial Narrow" w:hAnsi="Arial Narrow" w:cs="Arial Narrow"/>
                <w:szCs w:val="21"/>
              </w:rPr>
            </w:pPr>
            <w:r>
              <w:rPr>
                <w:rFonts w:ascii="Arial Narrow" w:hAnsi="Arial Narrow" w:cs="Arial Narrow"/>
                <w:szCs w:val="21"/>
                <w:lang w:bidi="ar"/>
              </w:rPr>
              <w:t xml:space="preserve">单通道最大输出电流不小于10A；</w:t>
            </w:r>
            <w:r>
              <w:rPr>
                <w:rFonts w:ascii="Arial Narrow" w:hAnsi="Arial Narrow" w:cs="Arial Narrow"/>
                <w:szCs w:val="21"/>
              </w:rPr>
            </w:r>
            <w:r/>
          </w:p>
          <w:p>
            <w:pPr>
              <w:pStyle w:val="1375"/>
              <w:numPr>
                <w:ilvl w:val="0"/>
                <w:numId w:val="172"/>
              </w:numPr>
              <w:jc w:val="left"/>
              <w:widowControl/>
              <w:rPr>
                <w:rFonts w:ascii="Arial Narrow" w:hAnsi="Arial Narrow" w:cs="Arial Narrow"/>
                <w:szCs w:val="21"/>
              </w:rPr>
            </w:pPr>
            <w:r>
              <w:rPr>
                <w:rFonts w:ascii="Arial Narrow" w:hAnsi="Arial Narrow" w:cs="Arial Narrow"/>
                <w:szCs w:val="21"/>
                <w:lang w:bidi="ar"/>
              </w:rPr>
              <w:t xml:space="preserve">额定总输出电源不小于25A；内置1个25A金属外壳全罩式高性能电源滤波器；总电源空气开关具有1个32A空气开关；</w:t>
            </w:r>
            <w:r>
              <w:rPr>
                <w:rFonts w:ascii="Arial Narrow" w:hAnsi="Arial Narrow" w:cs="Arial Narrow"/>
                <w:szCs w:val="21"/>
              </w:rPr>
            </w:r>
            <w:r/>
          </w:p>
          <w:p>
            <w:pPr>
              <w:pStyle w:val="1375"/>
              <w:numPr>
                <w:ilvl w:val="0"/>
                <w:numId w:val="172"/>
              </w:numPr>
              <w:jc w:val="left"/>
              <w:widowControl/>
              <w:rPr>
                <w:rFonts w:ascii="Arial Narrow" w:hAnsi="Arial Narrow" w:cs="Arial Narrow"/>
                <w:szCs w:val="21"/>
              </w:rPr>
            </w:pPr>
            <w:r>
              <w:rPr>
                <w:rFonts w:ascii="Arial Narrow" w:hAnsi="Arial Narrow" w:cs="Arial Narrow"/>
                <w:szCs w:val="21"/>
                <w:lang w:bidi="ar"/>
              </w:rPr>
              <w:t xml:space="preserve">针对不同设备启动时间，每路电源开关时间支持不小于96</w:t>
            </w:r>
            <w:r>
              <w:rPr>
                <w:rFonts w:hint="eastAsia" w:ascii="Arial Narrow" w:hAnsi="Arial Narrow" w:cs="Arial Narrow"/>
                <w:szCs w:val="21"/>
                <w:lang w:bidi="ar"/>
              </w:rPr>
              <w:t xml:space="preserve">s</w:t>
            </w:r>
            <w:r>
              <w:rPr>
                <w:rFonts w:ascii="Arial Narrow" w:hAnsi="Arial Narrow" w:cs="Arial Narrow"/>
                <w:szCs w:val="21"/>
                <w:lang w:bidi="ar"/>
              </w:rPr>
              <w:t xml:space="preserve">设定</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2"/>
              </w:numPr>
              <w:jc w:val="left"/>
              <w:widowControl/>
              <w:rPr>
                <w:rFonts w:ascii="Arial Narrow" w:hAnsi="Arial Narrow" w:cs="Arial Narrow"/>
                <w:szCs w:val="21"/>
              </w:rPr>
            </w:pPr>
            <w:r>
              <w:rPr>
                <w:rFonts w:ascii="Arial Narrow" w:hAnsi="Arial Narrow" w:cs="Arial Narrow"/>
                <w:szCs w:val="21"/>
                <w:lang w:bidi="ar"/>
              </w:rPr>
              <w:t xml:space="preserve">显示屏为LED数码管显示屏,可实时显示当前电压、通道编辑状态</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2"/>
              </w:numPr>
              <w:jc w:val="left"/>
              <w:widowControl/>
              <w:rPr>
                <w:rFonts w:ascii="Arial Narrow" w:hAnsi="Arial Narrow" w:cs="Arial Narrow"/>
                <w:szCs w:val="21"/>
              </w:rPr>
            </w:pPr>
            <w:r>
              <w:rPr>
                <w:rFonts w:ascii="Arial Narrow" w:hAnsi="Arial Narrow" w:cs="Arial Narrow"/>
                <w:szCs w:val="21"/>
                <w:lang w:bidi="ar"/>
              </w:rPr>
              <w:t xml:space="preserve">不少于24组用户存储模式</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2"/>
              </w:numPr>
              <w:jc w:val="left"/>
              <w:widowControl/>
              <w:rPr>
                <w:rFonts w:ascii="Arial Narrow" w:hAnsi="Arial Narrow" w:cs="Arial Narrow"/>
                <w:szCs w:val="21"/>
              </w:rPr>
            </w:pPr>
            <w:r>
              <w:rPr>
                <w:rFonts w:ascii="Arial Narrow" w:hAnsi="Arial Narrow" w:cs="Arial Narrow"/>
                <w:szCs w:val="21"/>
                <w:lang w:bidi="ar"/>
              </w:rPr>
              <w:t xml:space="preserve">设备支持手动、PC、安卓端控制</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2"/>
              </w:numPr>
              <w:jc w:val="left"/>
              <w:widowControl/>
              <w:rPr>
                <w:rFonts w:ascii="Arial Narrow" w:hAnsi="Arial Narrow" w:cs="Arial Narrow"/>
                <w:szCs w:val="21"/>
              </w:rPr>
            </w:pPr>
            <w:r>
              <w:rPr>
                <w:rFonts w:ascii="Arial Narrow" w:hAnsi="Arial Narrow" w:cs="Arial Narrow"/>
                <w:szCs w:val="21"/>
                <w:lang w:bidi="ar"/>
              </w:rPr>
              <w:t xml:space="preserve">控制接口不少于1路RS232、1路RJ45。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197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室外终端解码器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73"/>
              </w:numPr>
              <w:jc w:val="left"/>
              <w:widowControl/>
              <w:rPr>
                <w:rFonts w:ascii="Arial Narrow" w:hAnsi="Arial Narrow" w:cs="Arial Narrow"/>
                <w:szCs w:val="21"/>
              </w:rPr>
            </w:pPr>
            <w:r>
              <w:rPr>
                <w:rFonts w:ascii="Arial Narrow" w:hAnsi="Arial Narrow" w:cs="Arial Narrow"/>
                <w:szCs w:val="21"/>
                <w:lang w:bidi="ar"/>
              </w:rPr>
              <w:t xml:space="preserve">内置1路网络硬件音频解码模块，支持TCP/IP、UDP、IGMP(组播)协议，实现网络化传输16位CD音质的音频信号，可远程调整音量和IP地址</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3"/>
              </w:numPr>
              <w:jc w:val="left"/>
              <w:widowControl/>
              <w:rPr>
                <w:rFonts w:ascii="Arial Narrow" w:hAnsi="Arial Narrow" w:cs="Arial Narrow"/>
                <w:szCs w:val="21"/>
              </w:rPr>
            </w:pPr>
            <w:r>
              <w:rPr>
                <w:rFonts w:ascii="Arial Narrow" w:hAnsi="Arial Narrow" w:cs="Arial Narrow"/>
                <w:szCs w:val="21"/>
                <w:lang w:bidi="ar"/>
              </w:rPr>
              <w:t xml:space="preserve">带本地话筒和线路扩音功能，且话筒、线路音量单独可调，带默音功能</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3"/>
              </w:numPr>
              <w:jc w:val="left"/>
              <w:widowControl/>
              <w:rPr>
                <w:rFonts w:ascii="Arial Narrow" w:hAnsi="Arial Narrow" w:cs="Arial Narrow"/>
                <w:szCs w:val="21"/>
              </w:rPr>
            </w:pPr>
            <w:r>
              <w:rPr>
                <w:rFonts w:ascii="Arial Narrow" w:hAnsi="Arial Narrow" w:cs="Arial Narrow"/>
                <w:szCs w:val="21"/>
                <w:lang w:bidi="ar"/>
              </w:rPr>
              <w:t xml:space="preserve">带有24V信号和短路信号报警输入接口</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3"/>
              </w:numPr>
              <w:jc w:val="left"/>
              <w:widowControl/>
              <w:rPr>
                <w:rFonts w:ascii="Arial Narrow" w:hAnsi="Arial Narrow" w:cs="Arial Narrow"/>
                <w:szCs w:val="21"/>
              </w:rPr>
            </w:pPr>
            <w:r>
              <w:rPr>
                <w:rFonts w:ascii="Arial Narrow" w:hAnsi="Arial Narrow" w:cs="Arial Narrow"/>
                <w:szCs w:val="21"/>
                <w:lang w:bidi="ar"/>
              </w:rPr>
              <w:t xml:space="preserve">一路话筒输入、一组线路信号输入、一组线路信号输出</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3"/>
              </w:numPr>
              <w:jc w:val="left"/>
              <w:widowControl/>
              <w:rPr>
                <w:rFonts w:ascii="Arial Narrow" w:hAnsi="Arial Narrow" w:cs="Arial Narrow"/>
                <w:szCs w:val="21"/>
              </w:rPr>
            </w:pPr>
            <w:r>
              <w:rPr>
                <w:rFonts w:ascii="Arial Narrow" w:hAnsi="Arial Narrow" w:cs="Arial Narrow"/>
                <w:szCs w:val="21"/>
                <w:lang w:bidi="ar"/>
              </w:rPr>
              <w:t xml:space="preserve">带优先级切换功能，可以自主选择网络信号优先或网络和本地信号混音输出（提供网络优先/混音的切换功能实物照片）</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3"/>
              </w:numPr>
              <w:jc w:val="left"/>
              <w:widowControl/>
              <w:rPr>
                <w:rFonts w:ascii="Arial Narrow" w:hAnsi="Arial Narrow" w:cs="Arial Narrow"/>
                <w:szCs w:val="21"/>
              </w:rPr>
            </w:pPr>
            <w:r>
              <w:rPr>
                <w:rFonts w:ascii="Arial Narrow" w:hAnsi="Arial Narrow" w:cs="Arial Narrow"/>
                <w:szCs w:val="21"/>
                <w:lang w:bidi="ar"/>
              </w:rPr>
              <w:t xml:space="preserve">带USB接口，接入U盘后，用于播放本地节目</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3"/>
              </w:numPr>
              <w:jc w:val="left"/>
              <w:widowControl/>
              <w:rPr>
                <w:rFonts w:ascii="Arial Narrow" w:hAnsi="Arial Narrow" w:cs="Arial Narrow"/>
                <w:szCs w:val="21"/>
              </w:rPr>
            </w:pPr>
            <w:r>
              <w:rPr>
                <w:rFonts w:ascii="Arial Narrow" w:hAnsi="Arial Narrow" w:cs="Arial Narrow"/>
                <w:szCs w:val="21"/>
                <w:lang w:bidi="ar"/>
              </w:rPr>
              <w:t xml:space="preserve">支持四线制和三线制消防强切，内置24V强切电源</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3"/>
              </w:numPr>
              <w:jc w:val="left"/>
              <w:widowControl/>
              <w:rPr>
                <w:rFonts w:ascii="Arial Narrow" w:hAnsi="Arial Narrow" w:cs="Arial Narrow"/>
                <w:szCs w:val="21"/>
              </w:rPr>
            </w:pPr>
            <w:r>
              <w:rPr>
                <w:rFonts w:ascii="Arial Narrow" w:hAnsi="Arial Narrow" w:cs="Arial Narrow"/>
                <w:szCs w:val="21"/>
                <w:lang w:bidi="ar"/>
              </w:rPr>
              <w:t xml:space="preserve">带短路输出，可实现外部设备联动控制</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3"/>
              </w:numPr>
              <w:jc w:val="left"/>
              <w:widowControl/>
              <w:rPr>
                <w:rFonts w:ascii="Arial Narrow" w:hAnsi="Arial Narrow" w:cs="Arial Narrow"/>
                <w:szCs w:val="21"/>
              </w:rPr>
            </w:pPr>
            <w:r>
              <w:rPr>
                <w:rFonts w:ascii="Arial Narrow" w:hAnsi="Arial Narrow" w:cs="Arial Narrow"/>
                <w:szCs w:val="21"/>
                <w:lang w:bidi="ar"/>
              </w:rPr>
              <w:t xml:space="preserve">可选配信息推送功能，系统崩溃或网络瘫痪后，也可以自动执行任务，保证系统的平稳运行</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3"/>
              </w:numPr>
              <w:jc w:val="left"/>
              <w:widowControl/>
              <w:rPr>
                <w:rFonts w:ascii="Arial Narrow" w:hAnsi="Arial Narrow" w:cs="Arial Narrow"/>
                <w:szCs w:val="21"/>
              </w:rPr>
            </w:pPr>
            <w:r>
              <w:rPr>
                <w:rFonts w:ascii="Arial Narrow" w:hAnsi="Arial Narrow" w:cs="Arial Narrow"/>
                <w:szCs w:val="21"/>
                <w:lang w:bidi="ar"/>
              </w:rPr>
              <w:t xml:space="preserve">信噪比：＞80dB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3"/>
              </w:numPr>
              <w:jc w:val="left"/>
              <w:widowControl/>
              <w:rPr>
                <w:rFonts w:ascii="Arial Narrow" w:hAnsi="Arial Narrow" w:cs="Arial Narrow"/>
                <w:szCs w:val="21"/>
              </w:rPr>
            </w:pPr>
            <w:r>
              <w:rPr>
                <w:rFonts w:ascii="Arial Narrow" w:hAnsi="Arial Narrow" w:cs="Arial Narrow"/>
                <w:szCs w:val="21"/>
                <w:lang w:bidi="ar"/>
              </w:rPr>
              <w:t xml:space="preserve">支持协议：ARP、UDP、TCP/IP、ICMP、IGMP(组播)</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3"/>
              </w:numPr>
              <w:jc w:val="left"/>
              <w:widowControl/>
              <w:rPr>
                <w:rFonts w:ascii="Arial Narrow" w:hAnsi="Arial Narrow" w:cs="Arial Narrow"/>
                <w:szCs w:val="21"/>
              </w:rPr>
            </w:pPr>
            <w:r>
              <w:rPr>
                <w:rFonts w:ascii="Arial Narrow" w:hAnsi="Arial Narrow" w:cs="Arial Narrow"/>
                <w:szCs w:val="21"/>
                <w:lang w:bidi="ar"/>
              </w:rPr>
              <w:t xml:space="preserve">网络输入接口：RJ45×1</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3"/>
              </w:numPr>
              <w:jc w:val="left"/>
              <w:widowControl/>
              <w:rPr>
                <w:rFonts w:ascii="Arial Narrow" w:hAnsi="Arial Narrow" w:cs="Arial Narrow"/>
                <w:szCs w:val="21"/>
              </w:rPr>
            </w:pPr>
            <w:r>
              <w:rPr>
                <w:rFonts w:ascii="Arial Narrow" w:hAnsi="Arial Narrow" w:cs="Arial Narrow"/>
                <w:szCs w:val="21"/>
                <w:lang w:bidi="ar"/>
              </w:rPr>
              <w:t xml:space="preserve">音频输出口：RCA×2</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3"/>
              </w:numPr>
              <w:jc w:val="left"/>
              <w:widowControl/>
              <w:rPr>
                <w:rFonts w:ascii="Arial Narrow" w:hAnsi="Arial Narrow" w:cs="Arial Narrow"/>
                <w:szCs w:val="21"/>
              </w:rPr>
            </w:pPr>
            <w:r>
              <w:rPr>
                <w:rFonts w:ascii="Arial Narrow" w:hAnsi="Arial Narrow" w:cs="Arial Narrow"/>
                <w:szCs w:val="21"/>
                <w:lang w:bidi="ar"/>
              </w:rPr>
              <w:t xml:space="preserve">本地音频输入口：RCA×2</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3"/>
              </w:numPr>
              <w:jc w:val="left"/>
              <w:widowControl/>
              <w:rPr>
                <w:rFonts w:ascii="Arial Narrow" w:hAnsi="Arial Narrow" w:cs="Arial Narrow"/>
                <w:szCs w:val="21"/>
              </w:rPr>
            </w:pPr>
            <w:r>
              <w:rPr>
                <w:rFonts w:ascii="Arial Narrow" w:hAnsi="Arial Narrow" w:cs="Arial Narrow"/>
                <w:szCs w:val="21"/>
                <w:lang w:bidi="ar"/>
              </w:rPr>
              <w:t xml:space="preserve">外接功放输出电源插座：（10A）×1</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3"/>
              </w:numPr>
              <w:jc w:val="left"/>
              <w:widowControl/>
              <w:rPr>
                <w:rFonts w:ascii="Arial Narrow" w:hAnsi="Arial Narrow" w:cs="Arial Narrow"/>
                <w:szCs w:val="21"/>
              </w:rPr>
            </w:pPr>
            <w:r>
              <w:rPr>
                <w:rFonts w:ascii="Arial Narrow" w:hAnsi="Arial Narrow" w:cs="Arial Narrow"/>
                <w:szCs w:val="21"/>
                <w:lang w:bidi="ar"/>
              </w:rPr>
              <w:t xml:space="preserve">本地扩声话筒输入口：TRS×1</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3"/>
              </w:numPr>
              <w:jc w:val="left"/>
              <w:widowControl/>
              <w:rPr>
                <w:rFonts w:ascii="Arial Narrow" w:hAnsi="Arial Narrow" w:cs="Arial Narrow"/>
                <w:szCs w:val="21"/>
              </w:rPr>
            </w:pPr>
            <w:r>
              <w:rPr>
                <w:rFonts w:ascii="Arial Narrow" w:hAnsi="Arial Narrow" w:cs="Arial Narrow"/>
                <w:szCs w:val="21"/>
                <w:lang w:bidi="ar"/>
              </w:rPr>
              <w:t xml:space="preserve">报警输入接口：短路、24V</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3"/>
              </w:numPr>
              <w:jc w:val="left"/>
              <w:widowControl/>
              <w:rPr>
                <w:rFonts w:ascii="Arial Narrow" w:hAnsi="Arial Narrow" w:cs="Arial Narrow"/>
                <w:szCs w:val="21"/>
              </w:rPr>
            </w:pPr>
            <w:r>
              <w:rPr>
                <w:rFonts w:ascii="Arial Narrow" w:hAnsi="Arial Narrow" w:cs="Arial Narrow"/>
                <w:szCs w:val="21"/>
                <w:lang w:bidi="ar"/>
              </w:rPr>
              <w:t xml:space="preserve">短路输出接口：1个</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198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设备机柜</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24U设备机柜</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199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音箱线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200只金银线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200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话筒线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2×40芯（0.26）,128编</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201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安装调试集成服务</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含设备线路铺设施工及设备的安装调试等</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shd w:val="clear" w:color="auto" w:fill="dce6f2"/>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b/>
                <w:bCs/>
                <w:szCs w:val="21"/>
                <w:lang w:bidi="ar"/>
              </w:rPr>
            </w:pPr>
            <w:r>
              <w:rPr>
                <w:rFonts w:hint="eastAsia" w:ascii="Arial Narrow" w:hAnsi="Arial Narrow" w:cs="Arial Narrow"/>
                <w:b/>
                <w:bCs/>
                <w:szCs w:val="21"/>
                <w:lang w:bidi="ar"/>
              </w:rPr>
              <w:t xml:space="preserve">八</w:t>
            </w: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b/>
                <w:bCs/>
                <w:szCs w:val="21"/>
                <w:lang w:bidi="ar"/>
              </w:rPr>
            </w:pPr>
            <w:r>
              <w:rPr>
                <w:rFonts w:ascii="Arial Narrow" w:hAnsi="Arial Narrow" w:cs="Arial Narrow"/>
                <w:b/>
                <w:bCs/>
                <w:szCs w:val="21"/>
                <w:lang w:bidi="ar"/>
              </w:rPr>
              <w:t xml:space="preserve">会议室多媒体系统</w:t>
            </w:r>
            <w:r/>
          </w:p>
        </w:tc>
        <w:tc>
          <w:tcPr>
            <w:shd w:val="clear" w:color="auto" w:fill="dce6f2"/>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b/>
                <w:bCs/>
                <w:szCs w:val="21"/>
                <w:lang w:bidi="ar"/>
              </w:rPr>
            </w:pP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b/>
                <w:bCs/>
                <w:szCs w:val="21"/>
                <w:lang w:bidi="ar"/>
              </w:rPr>
            </w:pP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b/>
                <w:bCs/>
                <w:szCs w:val="21"/>
                <w:lang w:bidi="ar"/>
              </w:rPr>
            </w:pP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b/>
                <w:bCs/>
                <w:szCs w:val="21"/>
                <w:lang w:bidi="ar"/>
              </w:rPr>
            </w:pPr>
            <w:r>
              <w:rPr>
                <w:rFonts w:ascii="Arial Narrow" w:hAnsi="Arial Narrow" w:cs="Arial Narrow"/>
                <w:b/>
                <w:bCs/>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202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会议音箱</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74"/>
              </w:numPr>
              <w:jc w:val="left"/>
              <w:widowControl/>
              <w:rPr>
                <w:rFonts w:ascii="Arial Narrow" w:hAnsi="Arial Narrow" w:cs="Arial Narrow"/>
                <w:szCs w:val="21"/>
              </w:rPr>
            </w:pPr>
            <w:r>
              <w:rPr>
                <w:rFonts w:ascii="Arial Narrow" w:hAnsi="Arial Narrow" w:cs="Arial Narrow"/>
                <w:szCs w:val="21"/>
                <w:lang w:bidi="ar"/>
              </w:rPr>
              <w:t xml:space="preserve">不小于9×3"全频单元</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4"/>
              </w:numPr>
              <w:jc w:val="left"/>
              <w:widowControl/>
              <w:rPr>
                <w:rFonts w:ascii="Arial Narrow" w:hAnsi="Arial Narrow" w:cs="Arial Narrow"/>
                <w:szCs w:val="21"/>
              </w:rPr>
            </w:pPr>
            <w:r>
              <w:rPr>
                <w:rFonts w:ascii="Arial Narrow" w:hAnsi="Arial Narrow" w:cs="Arial Narrow"/>
                <w:szCs w:val="21"/>
                <w:lang w:bidi="ar"/>
              </w:rPr>
              <w:t xml:space="preserve">额定功率不小于260W/8Ω</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4"/>
              </w:numPr>
              <w:jc w:val="left"/>
              <w:widowControl/>
              <w:rPr>
                <w:rFonts w:ascii="Arial Narrow" w:hAnsi="Arial Narrow" w:cs="Arial Narrow"/>
                <w:szCs w:val="21"/>
              </w:rPr>
            </w:pPr>
            <w:r>
              <w:rPr>
                <w:rFonts w:ascii="Arial Narrow" w:hAnsi="Arial Narrow" w:cs="Arial Narrow"/>
                <w:szCs w:val="21"/>
                <w:lang w:bidi="ar"/>
              </w:rPr>
              <w:t xml:space="preserve">特性灵敏度不小于95dB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4"/>
              </w:numPr>
              <w:jc w:val="left"/>
              <w:widowControl/>
              <w:rPr>
                <w:rFonts w:ascii="Arial Narrow" w:hAnsi="Arial Narrow" w:cs="Arial Narrow"/>
                <w:szCs w:val="21"/>
              </w:rPr>
            </w:pPr>
            <w:r>
              <w:rPr>
                <w:rFonts w:ascii="Arial Narrow" w:hAnsi="Arial Narrow" w:cs="Arial Narrow"/>
                <w:szCs w:val="21"/>
                <w:lang w:bidi="ar"/>
              </w:rPr>
              <w:t xml:space="preserve">最大声压级不小于125dB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4"/>
              </w:numPr>
              <w:jc w:val="left"/>
              <w:widowControl/>
              <w:rPr>
                <w:rFonts w:ascii="Arial Narrow" w:hAnsi="Arial Narrow" w:cs="Arial Narrow"/>
                <w:szCs w:val="21"/>
              </w:rPr>
            </w:pPr>
            <w:r>
              <w:rPr>
                <w:rFonts w:ascii="Arial Narrow" w:hAnsi="Arial Narrow" w:cs="Arial Narrow"/>
                <w:szCs w:val="21"/>
                <w:lang w:bidi="ar"/>
              </w:rPr>
              <w:t xml:space="preserve">额定频率范围（-10dB）120Hz-20000Hz</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4"/>
              </w:numPr>
              <w:jc w:val="left"/>
              <w:widowControl/>
              <w:rPr>
                <w:rFonts w:ascii="Arial Narrow" w:hAnsi="Arial Narrow" w:cs="Arial Narrow"/>
                <w:szCs w:val="21"/>
              </w:rPr>
            </w:pPr>
            <w:r>
              <w:rPr>
                <w:rFonts w:ascii="Arial Narrow" w:hAnsi="Arial Narrow" w:cs="Arial Narrow"/>
                <w:szCs w:val="21"/>
                <w:lang w:bidi="ar"/>
              </w:rPr>
              <w:t xml:space="preserve">覆盖角度（H×V）：120°×60°</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203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壁挂架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75"/>
              </w:numPr>
              <w:jc w:val="left"/>
              <w:widowControl/>
              <w:rPr>
                <w:rFonts w:ascii="Arial Narrow" w:hAnsi="Arial Narrow" w:cs="Arial Narrow"/>
                <w:szCs w:val="21"/>
              </w:rPr>
            </w:pPr>
            <w:r>
              <w:rPr>
                <w:rFonts w:ascii="Arial Narrow" w:hAnsi="Arial Narrow" w:cs="Arial Narrow"/>
                <w:szCs w:val="21"/>
                <w:lang w:bidi="ar"/>
              </w:rPr>
              <w:t xml:space="preserve">多功能吊装支架；</w:t>
            </w:r>
            <w:r>
              <w:rPr>
                <w:rFonts w:ascii="Arial Narrow" w:hAnsi="Arial Narrow" w:cs="Arial Narrow"/>
                <w:szCs w:val="21"/>
              </w:rPr>
            </w:r>
            <w:r/>
          </w:p>
          <w:p>
            <w:pPr>
              <w:pStyle w:val="1375"/>
              <w:numPr>
                <w:ilvl w:val="0"/>
                <w:numId w:val="175"/>
              </w:numPr>
              <w:jc w:val="left"/>
              <w:widowControl/>
              <w:rPr>
                <w:rFonts w:ascii="Arial Narrow" w:hAnsi="Arial Narrow" w:cs="Arial Narrow"/>
                <w:szCs w:val="21"/>
              </w:rPr>
            </w:pPr>
            <w:r>
              <w:rPr>
                <w:rFonts w:ascii="Arial Narrow" w:hAnsi="Arial Narrow" w:cs="Arial Narrow"/>
                <w:szCs w:val="21"/>
                <w:lang w:bidi="ar"/>
              </w:rPr>
              <w:t xml:space="preserve">水平方向可调≥45°</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5"/>
              </w:numPr>
              <w:jc w:val="left"/>
              <w:widowControl/>
              <w:rPr>
                <w:rFonts w:ascii="Arial Narrow" w:hAnsi="Arial Narrow" w:cs="Arial Narrow"/>
                <w:szCs w:val="21"/>
              </w:rPr>
            </w:pPr>
            <w:r>
              <w:rPr>
                <w:rFonts w:ascii="Arial Narrow" w:hAnsi="Arial Narrow" w:cs="Arial Narrow"/>
                <w:szCs w:val="21"/>
                <w:lang w:bidi="ar"/>
              </w:rPr>
              <w:t xml:space="preserve">垂直方向可调≥30°</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5"/>
              </w:numPr>
              <w:jc w:val="left"/>
              <w:widowControl/>
              <w:rPr>
                <w:rFonts w:ascii="Arial Narrow" w:hAnsi="Arial Narrow" w:cs="Arial Narrow"/>
                <w:szCs w:val="21"/>
              </w:rPr>
            </w:pPr>
            <w:r>
              <w:rPr>
                <w:rFonts w:ascii="Arial Narrow" w:hAnsi="Arial Narrow" w:cs="Arial Narrow"/>
                <w:szCs w:val="21"/>
                <w:lang w:bidi="ar"/>
              </w:rPr>
              <w:t xml:space="preserve">最大载重不小于20KG</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204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功率放大器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76"/>
              </w:numPr>
              <w:jc w:val="left"/>
              <w:widowControl/>
              <w:rPr>
                <w:rFonts w:ascii="Arial Narrow" w:hAnsi="Arial Narrow" w:cs="Arial Narrow"/>
                <w:szCs w:val="21"/>
              </w:rPr>
            </w:pPr>
            <w:r>
              <w:rPr>
                <w:rFonts w:ascii="Arial Narrow" w:hAnsi="Arial Narrow" w:cs="Arial Narrow"/>
                <w:szCs w:val="21"/>
                <w:lang w:bidi="ar"/>
              </w:rPr>
              <w:t xml:space="preserve">功放类型：D类或TD类</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6"/>
              </w:numPr>
              <w:jc w:val="left"/>
              <w:widowControl/>
              <w:rPr>
                <w:rFonts w:ascii="Arial Narrow" w:hAnsi="Arial Narrow" w:cs="Arial Narrow"/>
                <w:szCs w:val="21"/>
              </w:rPr>
            </w:pPr>
            <w:r>
              <w:rPr>
                <w:rFonts w:ascii="Arial Narrow" w:hAnsi="Arial Narrow" w:cs="Arial Narrow"/>
                <w:szCs w:val="21"/>
                <w:lang w:bidi="ar"/>
              </w:rPr>
              <w:t xml:space="preserve">电源工作范围：AC 110</w:t>
            </w:r>
            <w:r>
              <w:rPr>
                <w:rFonts w:hint="eastAsia" w:ascii="Arial Narrow" w:hAnsi="Arial Narrow" w:cs="Arial Narrow"/>
                <w:szCs w:val="21"/>
                <w:lang w:bidi="ar"/>
              </w:rPr>
              <w:t xml:space="preserve">V</w:t>
            </w:r>
            <w:r>
              <w:rPr>
                <w:rFonts w:ascii="Arial Narrow" w:hAnsi="Arial Narrow" w:cs="Arial Narrow"/>
                <w:szCs w:val="21"/>
                <w:lang w:bidi="ar"/>
              </w:rPr>
              <w:t xml:space="preserve">-242V 50Hz</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6"/>
              </w:numPr>
              <w:jc w:val="left"/>
              <w:widowControl/>
              <w:rPr>
                <w:rFonts w:ascii="Arial Narrow" w:hAnsi="Arial Narrow" w:cs="Arial Narrow"/>
                <w:szCs w:val="21"/>
              </w:rPr>
            </w:pPr>
            <w:r>
              <w:rPr>
                <w:rFonts w:ascii="Arial Narrow" w:hAnsi="Arial Narrow" w:cs="Arial Narrow"/>
                <w:szCs w:val="21"/>
                <w:lang w:bidi="ar"/>
              </w:rPr>
              <w:t xml:space="preserve">保护功能：开机电源软启动、短路、过载、直流、变压器过热保护和DC漂移等多重检测保护性能</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6"/>
              </w:numPr>
              <w:jc w:val="left"/>
              <w:widowControl/>
              <w:rPr>
                <w:rFonts w:ascii="Arial Narrow" w:hAnsi="Arial Narrow" w:cs="Arial Narrow"/>
                <w:szCs w:val="21"/>
              </w:rPr>
            </w:pPr>
            <w:r>
              <w:rPr>
                <w:rFonts w:ascii="Arial Narrow" w:hAnsi="Arial Narrow" w:cs="Arial Narrow"/>
                <w:szCs w:val="21"/>
                <w:lang w:bidi="ar"/>
              </w:rPr>
              <w:t xml:space="preserve">工作模式：立体声、并接、桥接，具有低通功能选择</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6"/>
              </w:numPr>
              <w:jc w:val="left"/>
              <w:widowControl/>
              <w:rPr>
                <w:rFonts w:ascii="Arial Narrow" w:hAnsi="Arial Narrow" w:cs="Arial Narrow"/>
                <w:szCs w:val="21"/>
              </w:rPr>
            </w:pPr>
            <w:r>
              <w:rPr>
                <w:rFonts w:ascii="Arial Narrow" w:hAnsi="Arial Narrow" w:cs="Arial Narrow"/>
                <w:szCs w:val="21"/>
                <w:lang w:bidi="ar"/>
              </w:rPr>
              <w:t xml:space="preserve">额定功率：2×300W/8Ω，2×450W/4Ω，1×900W/8Ω</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6"/>
              </w:numPr>
              <w:jc w:val="left"/>
              <w:widowControl/>
              <w:rPr>
                <w:rFonts w:ascii="Arial Narrow" w:hAnsi="Arial Narrow" w:cs="Arial Narrow"/>
                <w:szCs w:val="21"/>
              </w:rPr>
            </w:pPr>
            <w:r>
              <w:rPr>
                <w:rFonts w:ascii="Arial Narrow" w:hAnsi="Arial Narrow" w:cs="Arial Narrow"/>
                <w:szCs w:val="21"/>
                <w:lang w:bidi="ar"/>
              </w:rPr>
              <w:t xml:space="preserve">频率响应：20Hz～20kHz（±1dB）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6"/>
              </w:numPr>
              <w:jc w:val="left"/>
              <w:widowControl/>
              <w:rPr>
                <w:rFonts w:ascii="Arial Narrow" w:hAnsi="Arial Narrow" w:cs="Arial Narrow"/>
                <w:szCs w:val="21"/>
              </w:rPr>
            </w:pPr>
            <w:r>
              <w:rPr>
                <w:rFonts w:ascii="Arial Narrow" w:hAnsi="Arial Narrow" w:cs="Arial Narrow"/>
                <w:szCs w:val="21"/>
                <w:lang w:bidi="ar"/>
              </w:rPr>
              <w:t xml:space="preserve">总谐波失真≤0.1%</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6"/>
              </w:numPr>
              <w:jc w:val="left"/>
              <w:widowControl/>
              <w:rPr>
                <w:rFonts w:ascii="Arial Narrow" w:hAnsi="Arial Narrow" w:cs="Arial Narrow"/>
                <w:szCs w:val="21"/>
              </w:rPr>
            </w:pPr>
            <w:r>
              <w:rPr>
                <w:rFonts w:ascii="Arial Narrow" w:hAnsi="Arial Narrow" w:cs="Arial Narrow"/>
                <w:szCs w:val="21"/>
                <w:lang w:bidi="ar"/>
              </w:rPr>
              <w:t xml:space="preserve">串音衰减≥70dB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6"/>
              </w:numPr>
              <w:jc w:val="left"/>
              <w:widowControl/>
              <w:rPr>
                <w:rFonts w:ascii="Arial Narrow" w:hAnsi="Arial Narrow" w:cs="Arial Narrow"/>
                <w:szCs w:val="21"/>
              </w:rPr>
            </w:pPr>
            <w:r>
              <w:rPr>
                <w:rFonts w:ascii="Arial Narrow" w:hAnsi="Arial Narrow" w:cs="Arial Narrow"/>
                <w:szCs w:val="21"/>
                <w:lang w:bidi="ar"/>
              </w:rPr>
              <w:t xml:space="preserve">信噪比（A计权）≥100dB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6"/>
              </w:numPr>
              <w:jc w:val="left"/>
              <w:widowControl/>
              <w:rPr>
                <w:rFonts w:ascii="Arial Narrow" w:hAnsi="Arial Narrow" w:cs="Arial Narrow"/>
                <w:szCs w:val="21"/>
              </w:rPr>
            </w:pPr>
            <w:r>
              <w:rPr>
                <w:rFonts w:ascii="Arial Narrow" w:hAnsi="Arial Narrow" w:cs="Arial Narrow"/>
                <w:szCs w:val="21"/>
                <w:lang w:bidi="ar"/>
              </w:rPr>
              <w:t xml:space="preserve">阻尼系数（8Ω，20Hz-200Hz）≥250</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205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音频矩阵处理器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77"/>
              </w:numPr>
              <w:jc w:val="left"/>
              <w:widowControl/>
              <w:rPr>
                <w:rFonts w:ascii="Arial Narrow" w:hAnsi="Arial Narrow" w:cs="Arial Narrow"/>
                <w:szCs w:val="21"/>
              </w:rPr>
            </w:pPr>
            <w:r>
              <w:rPr>
                <w:rFonts w:ascii="Arial Narrow" w:hAnsi="Arial Narrow" w:cs="Arial Narrow"/>
                <w:szCs w:val="21"/>
                <w:lang w:bidi="ar"/>
              </w:rPr>
              <w:t xml:space="preserve">8 路模拟信号输入，8 路模拟信号输出，支持手机、平板、电脑端上位机软件与物联网平台任意切换；</w:t>
            </w:r>
            <w:r>
              <w:rPr>
                <w:rFonts w:ascii="Arial Narrow" w:hAnsi="Arial Narrow" w:cs="Arial Narrow"/>
                <w:szCs w:val="21"/>
              </w:rPr>
            </w:r>
            <w:r/>
          </w:p>
          <w:p>
            <w:pPr>
              <w:pStyle w:val="1375"/>
              <w:numPr>
                <w:ilvl w:val="0"/>
                <w:numId w:val="177"/>
              </w:numPr>
              <w:jc w:val="left"/>
              <w:widowControl/>
              <w:rPr>
                <w:rFonts w:ascii="Arial Narrow" w:hAnsi="Arial Narrow" w:cs="Arial Narrow"/>
                <w:szCs w:val="21"/>
              </w:rPr>
            </w:pPr>
            <w:r>
              <w:rPr>
                <w:rFonts w:ascii="Arial Narrow" w:hAnsi="Arial Narrow" w:cs="Arial Narrow"/>
                <w:szCs w:val="21"/>
                <w:lang w:bidi="ar"/>
              </w:rPr>
              <w:t xml:space="preserve">可使用PC软件实现DSP数字音频信号处理，包括：AFC、AEC、ANS、AM、AGC、PEQ、延时、分频、矩阵等功能；</w:t>
            </w:r>
            <w:r>
              <w:rPr>
                <w:rFonts w:ascii="Arial Narrow" w:hAnsi="Arial Narrow" w:cs="Arial Narrow"/>
                <w:szCs w:val="21"/>
              </w:rPr>
            </w:r>
            <w:r/>
          </w:p>
          <w:p>
            <w:pPr>
              <w:pStyle w:val="1375"/>
              <w:numPr>
                <w:ilvl w:val="0"/>
                <w:numId w:val="177"/>
              </w:numPr>
              <w:jc w:val="left"/>
              <w:widowControl/>
              <w:rPr>
                <w:rFonts w:ascii="Arial Narrow" w:hAnsi="Arial Narrow" w:cs="Arial Narrow"/>
                <w:szCs w:val="21"/>
              </w:rPr>
            </w:pPr>
            <w:r>
              <w:rPr>
                <w:rFonts w:ascii="Arial Narrow" w:hAnsi="Arial Narrow" w:cs="Arial Narrow"/>
                <w:szCs w:val="21"/>
                <w:lang w:bidi="ar"/>
              </w:rPr>
              <w:t xml:space="preserve">带有1路RS232，1路RS485,4路GPIO接口，可用于控制外部设备可对接外部设备；</w:t>
            </w:r>
            <w:r>
              <w:rPr>
                <w:rFonts w:ascii="Arial Narrow" w:hAnsi="Arial Narrow" w:cs="Arial Narrow"/>
                <w:szCs w:val="21"/>
              </w:rPr>
            </w:r>
            <w:r/>
          </w:p>
          <w:p>
            <w:pPr>
              <w:pStyle w:val="1375"/>
              <w:numPr>
                <w:ilvl w:val="0"/>
                <w:numId w:val="177"/>
              </w:numPr>
              <w:jc w:val="left"/>
              <w:widowControl/>
              <w:rPr>
                <w:rFonts w:ascii="Arial Narrow" w:hAnsi="Arial Narrow" w:cs="Arial Narrow"/>
                <w:szCs w:val="21"/>
              </w:rPr>
            </w:pPr>
            <w:r>
              <w:rPr>
                <w:rFonts w:ascii="Arial Narrow" w:hAnsi="Arial Narrow" w:cs="Arial Narrow"/>
                <w:szCs w:val="21"/>
                <w:lang w:bidi="ar"/>
              </w:rPr>
              <w:t xml:space="preserve">以太网接口支持连接局域网进行本地调试控制；支持连接外网，对接物联网平台，进行远程设备监测与控制</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7"/>
              </w:numPr>
              <w:jc w:val="left"/>
              <w:widowControl/>
              <w:rPr>
                <w:rFonts w:ascii="Arial Narrow" w:hAnsi="Arial Narrow" w:cs="Arial Narrow"/>
                <w:szCs w:val="21"/>
              </w:rPr>
            </w:pPr>
            <w:r>
              <w:rPr>
                <w:rFonts w:ascii="Arial Narrow" w:hAnsi="Arial Narrow" w:cs="Arial Narrow"/>
                <w:szCs w:val="21"/>
                <w:lang w:bidi="ar"/>
              </w:rPr>
              <w:t xml:space="preserve">支持通过物联网平台实时查看设备在线状态，并查看实时电平、通道静音状态、矩阵混音状态；</w:t>
            </w:r>
            <w:r>
              <w:rPr>
                <w:rFonts w:ascii="Arial Narrow" w:hAnsi="Arial Narrow" w:cs="Arial Narrow"/>
                <w:szCs w:val="21"/>
              </w:rPr>
            </w:r>
            <w:r/>
          </w:p>
          <w:p>
            <w:pPr>
              <w:pStyle w:val="1375"/>
              <w:numPr>
                <w:ilvl w:val="0"/>
                <w:numId w:val="177"/>
              </w:numPr>
              <w:jc w:val="left"/>
              <w:widowControl/>
              <w:rPr>
                <w:rFonts w:ascii="Arial Narrow" w:hAnsi="Arial Narrow" w:cs="Arial Narrow"/>
                <w:szCs w:val="21"/>
              </w:rPr>
            </w:pPr>
            <w:r>
              <w:rPr>
                <w:rFonts w:ascii="Arial Narrow" w:hAnsi="Arial Narrow" w:cs="Arial Narrow"/>
                <w:szCs w:val="21"/>
                <w:lang w:bidi="ar"/>
              </w:rPr>
              <w:t xml:space="preserve">支持物联网平台远程操控设备音频矩阵切换、支持一键静音、调整每路音频增益，控制音量大小；</w:t>
            </w:r>
            <w:r>
              <w:rPr>
                <w:rFonts w:ascii="Arial Narrow" w:hAnsi="Arial Narrow" w:cs="Arial Narrow"/>
                <w:szCs w:val="21"/>
              </w:rPr>
            </w:r>
            <w:r/>
          </w:p>
          <w:p>
            <w:pPr>
              <w:pStyle w:val="1375"/>
              <w:numPr>
                <w:ilvl w:val="0"/>
                <w:numId w:val="177"/>
              </w:numPr>
              <w:jc w:val="left"/>
              <w:widowControl/>
              <w:rPr>
                <w:rFonts w:ascii="Arial Narrow" w:hAnsi="Arial Narrow" w:cs="Arial Narrow"/>
                <w:szCs w:val="21"/>
              </w:rPr>
            </w:pPr>
            <w:r>
              <w:rPr>
                <w:rFonts w:ascii="Arial Narrow" w:hAnsi="Arial Narrow" w:cs="Arial Narrow"/>
                <w:szCs w:val="21"/>
                <w:lang w:bidi="ar"/>
              </w:rPr>
              <w:t xml:space="preserve">支持将设备绑定至物联平台任意场所，并在平台中生成系统拓扑图，直观展示系统链路，便于用户对场所设备进行集中管理与异常排查</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7"/>
              </w:numPr>
              <w:jc w:val="left"/>
              <w:widowControl/>
              <w:rPr>
                <w:rFonts w:ascii="Arial Narrow" w:hAnsi="Arial Narrow" w:cs="Arial Narrow"/>
                <w:szCs w:val="21"/>
              </w:rPr>
            </w:pPr>
            <w:r>
              <w:rPr>
                <w:rFonts w:ascii="Arial Narrow" w:hAnsi="Arial Narrow" w:cs="Arial Narrow"/>
                <w:szCs w:val="21"/>
                <w:lang w:bidi="ar"/>
              </w:rPr>
              <w:t xml:space="preserve">支持通过物联平台对设备进行场景化管控，调用设备功能进行手动、定时、条件触发；</w:t>
            </w:r>
            <w:r>
              <w:rPr>
                <w:rFonts w:ascii="Arial Narrow" w:hAnsi="Arial Narrow" w:cs="Arial Narrow"/>
                <w:szCs w:val="21"/>
              </w:rPr>
            </w:r>
            <w:r/>
          </w:p>
          <w:p>
            <w:pPr>
              <w:pStyle w:val="1375"/>
              <w:numPr>
                <w:ilvl w:val="0"/>
                <w:numId w:val="177"/>
              </w:numPr>
              <w:jc w:val="left"/>
              <w:widowControl/>
              <w:rPr>
                <w:rFonts w:ascii="Arial Narrow" w:hAnsi="Arial Narrow" w:cs="Arial Narrow"/>
                <w:szCs w:val="21"/>
              </w:rPr>
            </w:pPr>
            <w:r>
              <w:rPr>
                <w:rFonts w:ascii="Arial Narrow" w:hAnsi="Arial Narrow" w:cs="Arial Narrow"/>
                <w:szCs w:val="21"/>
                <w:lang w:bidi="ar"/>
              </w:rPr>
              <w:t xml:space="preserve">输入通道音频处理，支持ANS 噪声抑制、AFC 反馈抑制、AEC 回声消除、信号发生器、扩展器、压缩器、自动增益、参量均衡；</w:t>
            </w:r>
            <w:r>
              <w:rPr>
                <w:rFonts w:ascii="Arial Narrow" w:hAnsi="Arial Narrow" w:cs="Arial Narrow"/>
                <w:szCs w:val="21"/>
              </w:rPr>
            </w:r>
            <w:r/>
          </w:p>
          <w:p>
            <w:pPr>
              <w:pStyle w:val="1375"/>
              <w:numPr>
                <w:ilvl w:val="0"/>
                <w:numId w:val="177"/>
              </w:numPr>
              <w:jc w:val="left"/>
              <w:widowControl/>
              <w:rPr>
                <w:rFonts w:ascii="Arial Narrow" w:hAnsi="Arial Narrow" w:cs="Arial Narrow"/>
                <w:szCs w:val="21"/>
              </w:rPr>
            </w:pPr>
            <w:r>
              <w:rPr>
                <w:rFonts w:ascii="Arial Narrow" w:hAnsi="Arial Narrow" w:cs="Arial Narrow"/>
                <w:szCs w:val="21"/>
                <w:lang w:bidi="ar"/>
              </w:rPr>
              <w:t xml:space="preserve">输出通道音频处理，支持延时器、高低通滤波器、限幅器、参量均衡；</w:t>
            </w:r>
            <w:r>
              <w:rPr>
                <w:rFonts w:ascii="Arial Narrow" w:hAnsi="Arial Narrow" w:cs="Arial Narrow"/>
                <w:szCs w:val="21"/>
              </w:rPr>
            </w:r>
            <w:r/>
          </w:p>
          <w:p>
            <w:pPr>
              <w:pStyle w:val="1375"/>
              <w:numPr>
                <w:ilvl w:val="0"/>
                <w:numId w:val="177"/>
              </w:numPr>
              <w:jc w:val="left"/>
              <w:widowControl/>
              <w:rPr>
                <w:rFonts w:ascii="Arial Narrow" w:hAnsi="Arial Narrow" w:cs="Arial Narrow"/>
                <w:szCs w:val="21"/>
              </w:rPr>
            </w:pPr>
            <w:r>
              <w:rPr>
                <w:rFonts w:ascii="Arial Narrow" w:hAnsi="Arial Narrow" w:cs="Arial Narrow"/>
                <w:szCs w:val="21"/>
                <w:lang w:bidi="ar"/>
              </w:rPr>
              <w:t xml:space="preserve">软件支持可视化编程，可选择拉取模块化组件，自由组合成个性化用户界面，并支持一键导入至平板或手机终端使用；</w:t>
            </w:r>
            <w:r>
              <w:rPr>
                <w:rFonts w:ascii="Arial Narrow" w:hAnsi="Arial Narrow" w:cs="Arial Narrow"/>
                <w:szCs w:val="21"/>
              </w:rPr>
            </w:r>
            <w:r/>
          </w:p>
          <w:p>
            <w:pPr>
              <w:pStyle w:val="1375"/>
              <w:numPr>
                <w:ilvl w:val="0"/>
                <w:numId w:val="177"/>
              </w:numPr>
              <w:jc w:val="left"/>
              <w:widowControl/>
              <w:rPr>
                <w:rFonts w:ascii="Arial Narrow" w:hAnsi="Arial Narrow" w:cs="Arial Narrow"/>
                <w:szCs w:val="21"/>
              </w:rPr>
            </w:pPr>
            <w:r>
              <w:rPr>
                <w:rFonts w:ascii="Arial Narrow" w:hAnsi="Arial Narrow" w:cs="Arial Narrow"/>
                <w:szCs w:val="21"/>
                <w:lang w:bidi="ar"/>
              </w:rPr>
              <w:t xml:space="preserve">设备接口：8*AUDIO IN，8*AUDIO OUT，1*RS232，1*RS485，4*GPIO，1*ETHERNET 以太网接口，1*USB AUDIO ；</w:t>
            </w:r>
            <w:r>
              <w:rPr>
                <w:rFonts w:ascii="Arial Narrow" w:hAnsi="Arial Narrow" w:cs="Arial Narrow"/>
                <w:szCs w:val="21"/>
              </w:rPr>
            </w:r>
            <w:r/>
          </w:p>
          <w:p>
            <w:pPr>
              <w:pStyle w:val="1375"/>
              <w:numPr>
                <w:ilvl w:val="0"/>
                <w:numId w:val="177"/>
              </w:numPr>
              <w:jc w:val="left"/>
              <w:widowControl/>
              <w:rPr>
                <w:rFonts w:ascii="Arial Narrow" w:hAnsi="Arial Narrow" w:cs="Arial Narrow"/>
                <w:szCs w:val="21"/>
              </w:rPr>
            </w:pPr>
            <w:r>
              <w:rPr>
                <w:rFonts w:ascii="Arial Narrow" w:hAnsi="Arial Narrow" w:cs="Arial Narrow"/>
                <w:szCs w:val="21"/>
                <w:lang w:bidi="ar"/>
              </w:rPr>
              <w:t xml:space="preserve">总线式AEC，尾长时间：512ms，收敛率：60dB/S, 回声消除幅度：60dB；</w:t>
            </w:r>
            <w:r>
              <w:rPr>
                <w:rFonts w:ascii="Arial Narrow" w:hAnsi="Arial Narrow" w:cs="Arial Narrow"/>
                <w:szCs w:val="21"/>
              </w:rPr>
            </w:r>
            <w:r/>
          </w:p>
          <w:p>
            <w:pPr>
              <w:pStyle w:val="1375"/>
              <w:numPr>
                <w:ilvl w:val="0"/>
                <w:numId w:val="177"/>
              </w:numPr>
              <w:jc w:val="left"/>
              <w:widowControl/>
              <w:rPr>
                <w:rFonts w:ascii="Arial Narrow" w:hAnsi="Arial Narrow" w:cs="Arial Narrow"/>
                <w:szCs w:val="21"/>
              </w:rPr>
            </w:pPr>
            <w:r>
              <w:rPr>
                <w:rFonts w:ascii="Arial Narrow" w:hAnsi="Arial Narrow" w:cs="Arial Narrow"/>
                <w:szCs w:val="21"/>
                <w:lang w:bidi="ar"/>
              </w:rPr>
              <w:t xml:space="preserve">独立通道的AFC（反馈抑制），采用陷波式算法，传声增益提升幅度：10dB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7"/>
              </w:numPr>
              <w:jc w:val="left"/>
              <w:widowControl/>
              <w:rPr>
                <w:rFonts w:ascii="Arial Narrow" w:hAnsi="Arial Narrow" w:cs="Arial Narrow"/>
                <w:szCs w:val="21"/>
              </w:rPr>
            </w:pPr>
            <w:r>
              <w:rPr>
                <w:rFonts w:ascii="Arial Narrow" w:hAnsi="Arial Narrow" w:cs="Arial Narrow"/>
                <w:szCs w:val="21"/>
                <w:lang w:bidi="ar"/>
              </w:rPr>
              <w:t xml:space="preserve">噪声抑制（ANS），信噪比提升18dB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7"/>
              </w:numPr>
              <w:jc w:val="left"/>
              <w:widowControl/>
              <w:rPr>
                <w:rFonts w:ascii="Arial Narrow" w:hAnsi="Arial Narrow" w:cs="Arial Narrow"/>
                <w:szCs w:val="21"/>
              </w:rPr>
            </w:pPr>
            <w:r>
              <w:rPr>
                <w:rFonts w:ascii="Arial Narrow" w:hAnsi="Arial Narrow" w:cs="Arial Narrow"/>
                <w:szCs w:val="21"/>
                <w:lang w:bidi="ar"/>
              </w:rPr>
              <w:t xml:space="preserve">8段英式参量均衡，提供5种滤波器选择：Parametric,Lowshelf,Highshelf,Lowpass,Highpass；</w:t>
            </w:r>
            <w:r>
              <w:rPr>
                <w:rFonts w:ascii="Arial Narrow" w:hAnsi="Arial Narrow" w:cs="Arial Narrow"/>
                <w:szCs w:val="21"/>
              </w:rPr>
            </w:r>
            <w:r/>
          </w:p>
          <w:p>
            <w:pPr>
              <w:pStyle w:val="1375"/>
              <w:numPr>
                <w:ilvl w:val="0"/>
                <w:numId w:val="177"/>
              </w:numPr>
              <w:jc w:val="left"/>
              <w:widowControl/>
              <w:rPr>
                <w:rFonts w:ascii="Arial Narrow" w:hAnsi="Arial Narrow" w:cs="Arial Narrow"/>
                <w:szCs w:val="21"/>
              </w:rPr>
            </w:pPr>
            <w:r>
              <w:rPr>
                <w:rFonts w:ascii="Arial Narrow" w:hAnsi="Arial Narrow" w:cs="Arial Narrow"/>
                <w:szCs w:val="21"/>
                <w:lang w:bidi="ar"/>
              </w:rPr>
              <w:t xml:space="preserve">支持场景预设功能，最大支持16组场景</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7"/>
              </w:numPr>
              <w:jc w:val="left"/>
              <w:widowControl/>
              <w:rPr>
                <w:rFonts w:ascii="Arial Narrow" w:hAnsi="Arial Narrow" w:cs="Arial Narrow"/>
                <w:szCs w:val="21"/>
              </w:rPr>
            </w:pPr>
            <w:r>
              <w:rPr>
                <w:rFonts w:ascii="Arial Narrow" w:hAnsi="Arial Narrow" w:cs="Arial Narrow"/>
                <w:szCs w:val="21"/>
                <w:lang w:bidi="ar"/>
              </w:rPr>
              <w:t xml:space="preserve">支持将场景数据生成文件保存，并实时导入导出。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206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调音台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78"/>
              </w:numPr>
              <w:jc w:val="left"/>
              <w:widowControl/>
              <w:rPr>
                <w:rFonts w:ascii="Arial Narrow" w:hAnsi="Arial Narrow" w:cs="Arial Narrow"/>
                <w:szCs w:val="21"/>
              </w:rPr>
            </w:pPr>
            <w:r>
              <w:rPr>
                <w:rFonts w:ascii="Arial Narrow" w:hAnsi="Arial Narrow" w:cs="Arial Narrow"/>
                <w:szCs w:val="21"/>
                <w:lang w:bidi="ar"/>
              </w:rPr>
              <w:t xml:space="preserve">8路MIC/LINE（COMBO XLR接口），1组立体声输入（XLR接口），1组立体声RCA输入，1路USB输入</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8"/>
              </w:numPr>
              <w:jc w:val="left"/>
              <w:widowControl/>
              <w:rPr>
                <w:rFonts w:ascii="Arial Narrow" w:hAnsi="Arial Narrow" w:cs="Arial Narrow"/>
                <w:szCs w:val="21"/>
              </w:rPr>
            </w:pPr>
            <w:r>
              <w:rPr>
                <w:rFonts w:ascii="Arial Narrow" w:hAnsi="Arial Narrow" w:cs="Arial Narrow"/>
                <w:szCs w:val="21"/>
                <w:lang w:bidi="ar"/>
              </w:rPr>
              <w:t xml:space="preserve">8路插入点（6.35接口）</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8"/>
              </w:numPr>
              <w:jc w:val="left"/>
              <w:widowControl/>
              <w:rPr>
                <w:rFonts w:ascii="Arial Narrow" w:hAnsi="Arial Narrow" w:cs="Arial Narrow"/>
                <w:szCs w:val="21"/>
              </w:rPr>
            </w:pPr>
            <w:r>
              <w:rPr>
                <w:rFonts w:ascii="Arial Narrow" w:hAnsi="Arial Narrow" w:cs="Arial Narrow"/>
                <w:szCs w:val="21"/>
                <w:lang w:bidi="ar"/>
              </w:rPr>
              <w:t xml:space="preserve">2路立体声输出，2路编组输出，2路辅助输出，1路立体声监听输出，1路立体声耳机输出，1组立体声录音输出</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8"/>
              </w:numPr>
              <w:jc w:val="left"/>
              <w:widowControl/>
              <w:rPr>
                <w:rFonts w:ascii="Arial Narrow" w:hAnsi="Arial Narrow" w:cs="Arial Narrow"/>
                <w:szCs w:val="21"/>
              </w:rPr>
            </w:pPr>
            <w:r>
              <w:rPr>
                <w:rFonts w:ascii="Arial Narrow" w:hAnsi="Arial Narrow" w:cs="Arial Narrow"/>
                <w:szCs w:val="21"/>
                <w:lang w:bidi="ar"/>
              </w:rPr>
              <w:t xml:space="preserve">效果可以发送至辅助输出，编组输出与立体声输出</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8"/>
              </w:numPr>
              <w:jc w:val="left"/>
              <w:widowControl/>
              <w:rPr>
                <w:rFonts w:ascii="Arial Narrow" w:hAnsi="Arial Narrow" w:cs="Arial Narrow"/>
                <w:szCs w:val="21"/>
              </w:rPr>
            </w:pPr>
            <w:r>
              <w:rPr>
                <w:rFonts w:ascii="Arial Narrow" w:hAnsi="Arial Narrow" w:cs="Arial Narrow"/>
                <w:szCs w:val="21"/>
                <w:lang w:bidi="ar"/>
              </w:rPr>
              <w:t xml:space="preserve">多媒体输入可以发送至辅助输出、编组输出与立体声输出</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8"/>
              </w:numPr>
              <w:jc w:val="left"/>
              <w:widowControl/>
              <w:rPr>
                <w:rFonts w:ascii="Arial Narrow" w:hAnsi="Arial Narrow" w:cs="Arial Narrow"/>
                <w:szCs w:val="21"/>
              </w:rPr>
            </w:pPr>
            <w:r>
              <w:rPr>
                <w:rFonts w:ascii="Arial Narrow" w:hAnsi="Arial Narrow" w:cs="Arial Narrow"/>
                <w:szCs w:val="21"/>
                <w:lang w:bidi="ar"/>
              </w:rPr>
              <w:t xml:space="preserve">每路话放带低切功能</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8"/>
              </w:numPr>
              <w:jc w:val="left"/>
              <w:widowControl/>
              <w:rPr>
                <w:rFonts w:ascii="Arial Narrow" w:hAnsi="Arial Narrow" w:cs="Arial Narrow"/>
                <w:szCs w:val="21"/>
              </w:rPr>
            </w:pPr>
            <w:r>
              <w:rPr>
                <w:rFonts w:ascii="Arial Narrow" w:hAnsi="Arial Narrow" w:cs="Arial Narrow"/>
                <w:szCs w:val="21"/>
                <w:lang w:bidi="ar"/>
              </w:rPr>
              <w:t xml:space="preserve">支持蓝牙接收功能</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8"/>
              </w:numPr>
              <w:jc w:val="left"/>
              <w:widowControl/>
              <w:rPr>
                <w:rFonts w:ascii="Arial Narrow" w:hAnsi="Arial Narrow" w:cs="Arial Narrow"/>
                <w:szCs w:val="21"/>
              </w:rPr>
            </w:pPr>
            <w:r>
              <w:rPr>
                <w:rFonts w:ascii="Arial Narrow" w:hAnsi="Arial Narrow" w:cs="Arial Narrow"/>
                <w:szCs w:val="21"/>
                <w:lang w:bidi="ar"/>
              </w:rPr>
              <w:t xml:space="preserve">内置99种DSP效果器</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8"/>
              </w:numPr>
              <w:jc w:val="left"/>
              <w:widowControl/>
              <w:rPr>
                <w:rFonts w:ascii="Arial Narrow" w:hAnsi="Arial Narrow" w:cs="Arial Narrow"/>
                <w:szCs w:val="21"/>
              </w:rPr>
            </w:pPr>
            <w:r>
              <w:rPr>
                <w:rFonts w:ascii="Arial Narrow" w:hAnsi="Arial Narrow" w:cs="Arial Narrow"/>
                <w:szCs w:val="21"/>
                <w:lang w:bidi="ar"/>
              </w:rPr>
              <w:t xml:space="preserve">辅助1支持推子前后切换</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8"/>
              </w:numPr>
              <w:jc w:val="left"/>
              <w:widowControl/>
              <w:rPr>
                <w:rFonts w:ascii="Arial Narrow" w:hAnsi="Arial Narrow" w:cs="Arial Narrow"/>
                <w:szCs w:val="21"/>
              </w:rPr>
            </w:pPr>
            <w:r>
              <w:rPr>
                <w:rFonts w:ascii="Arial Narrow" w:hAnsi="Arial Narrow" w:cs="Arial Narrow"/>
                <w:szCs w:val="21"/>
                <w:lang w:bidi="ar"/>
              </w:rPr>
              <w:t xml:space="preserve">主输出7段图示均衡器</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8"/>
              </w:numPr>
              <w:jc w:val="left"/>
              <w:widowControl/>
              <w:rPr>
                <w:rFonts w:ascii="Arial Narrow" w:hAnsi="Arial Narrow" w:cs="Arial Narrow"/>
                <w:szCs w:val="21"/>
              </w:rPr>
            </w:pPr>
            <w:r>
              <w:rPr>
                <w:rFonts w:ascii="Arial Narrow" w:hAnsi="Arial Narrow" w:cs="Arial Narrow"/>
                <w:szCs w:val="21"/>
                <w:lang w:bidi="ar"/>
              </w:rPr>
              <w:t xml:space="preserve">14个60mm行程推子</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8"/>
              </w:numPr>
              <w:jc w:val="left"/>
              <w:widowControl/>
              <w:rPr>
                <w:rFonts w:ascii="Arial Narrow" w:hAnsi="Arial Narrow" w:cs="Arial Narrow"/>
                <w:szCs w:val="21"/>
              </w:rPr>
            </w:pPr>
            <w:r>
              <w:rPr>
                <w:rFonts w:ascii="Arial Narrow" w:hAnsi="Arial Narrow" w:cs="Arial Narrow"/>
                <w:szCs w:val="21"/>
                <w:lang w:bidi="ar"/>
              </w:rPr>
              <w:t xml:space="preserve">支持通道监听</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8"/>
              </w:numPr>
              <w:jc w:val="left"/>
              <w:widowControl/>
              <w:rPr>
                <w:rFonts w:ascii="Arial Narrow" w:hAnsi="Arial Narrow" w:cs="Arial Narrow"/>
                <w:szCs w:val="21"/>
              </w:rPr>
            </w:pPr>
            <w:r>
              <w:rPr>
                <w:rFonts w:ascii="Arial Narrow" w:hAnsi="Arial Narrow" w:cs="Arial Narrow"/>
                <w:szCs w:val="21"/>
                <w:lang w:bidi="ar"/>
              </w:rPr>
              <w:t xml:space="preserve">支持声音控制（话筒优先）</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8"/>
              </w:numPr>
              <w:jc w:val="left"/>
              <w:widowControl/>
              <w:rPr>
                <w:rFonts w:ascii="Arial Narrow" w:hAnsi="Arial Narrow" w:cs="Arial Narrow"/>
                <w:szCs w:val="21"/>
              </w:rPr>
            </w:pPr>
            <w:r>
              <w:rPr>
                <w:rFonts w:ascii="Arial Narrow" w:hAnsi="Arial Narrow" w:cs="Arial Narrow"/>
                <w:szCs w:val="21"/>
                <w:lang w:bidi="ar"/>
              </w:rPr>
              <w:t xml:space="preserve">频率响应：20Hz～20kHz（+1dB，-3dB）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8"/>
              </w:numPr>
              <w:jc w:val="left"/>
              <w:widowControl/>
              <w:rPr>
                <w:rFonts w:ascii="Arial Narrow" w:hAnsi="Arial Narrow" w:cs="Arial Narrow"/>
                <w:szCs w:val="21"/>
              </w:rPr>
            </w:pPr>
            <w:r>
              <w:rPr>
                <w:rFonts w:ascii="Arial Narrow" w:hAnsi="Arial Narrow" w:cs="Arial Narrow"/>
                <w:szCs w:val="21"/>
                <w:lang w:bidi="ar"/>
              </w:rPr>
              <w:t xml:space="preserve">总谐波失真：≤0.1%</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8"/>
              </w:numPr>
              <w:jc w:val="left"/>
              <w:widowControl/>
              <w:rPr>
                <w:rFonts w:ascii="Arial Narrow" w:hAnsi="Arial Narrow" w:cs="Arial Narrow"/>
                <w:szCs w:val="21"/>
              </w:rPr>
            </w:pPr>
            <w:r>
              <w:rPr>
                <w:rFonts w:ascii="Arial Narrow" w:hAnsi="Arial Narrow" w:cs="Arial Narrow"/>
                <w:szCs w:val="21"/>
                <w:lang w:bidi="ar"/>
              </w:rPr>
              <w:t xml:space="preserve">信噪比≥95dB（A计权）</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8"/>
              </w:numPr>
              <w:jc w:val="left"/>
              <w:widowControl/>
              <w:rPr>
                <w:rFonts w:ascii="Arial Narrow" w:hAnsi="Arial Narrow" w:cs="Arial Narrow"/>
                <w:szCs w:val="21"/>
              </w:rPr>
            </w:pPr>
            <w:r>
              <w:rPr>
                <w:rFonts w:ascii="Arial Narrow" w:hAnsi="Arial Narrow" w:cs="Arial Narrow"/>
                <w:szCs w:val="21"/>
                <w:lang w:bidi="ar"/>
              </w:rPr>
              <w:t xml:space="preserve">增益≥70dB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8"/>
              </w:numPr>
              <w:jc w:val="left"/>
              <w:widowControl/>
              <w:rPr>
                <w:rFonts w:ascii="Arial Narrow" w:hAnsi="Arial Narrow" w:cs="Arial Narrow"/>
                <w:szCs w:val="21"/>
              </w:rPr>
            </w:pPr>
            <w:r>
              <w:rPr>
                <w:rFonts w:ascii="Arial Narrow" w:hAnsi="Arial Narrow" w:cs="Arial Narrow"/>
                <w:szCs w:val="21"/>
                <w:lang w:bidi="ar"/>
              </w:rPr>
              <w:t xml:space="preserve">串音&gt;60dB（@1kHz）</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8"/>
              </w:numPr>
              <w:jc w:val="left"/>
              <w:widowControl/>
              <w:rPr>
                <w:rFonts w:ascii="Arial Narrow" w:hAnsi="Arial Narrow" w:cs="Arial Narrow"/>
                <w:szCs w:val="21"/>
              </w:rPr>
            </w:pPr>
            <w:r>
              <w:rPr>
                <w:rFonts w:ascii="Arial Narrow" w:hAnsi="Arial Narrow" w:cs="Arial Narrow"/>
                <w:szCs w:val="21"/>
                <w:lang w:bidi="ar"/>
              </w:rPr>
              <w:t xml:space="preserve">最大输入电平≥18dBu</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8"/>
              </w:numPr>
              <w:jc w:val="left"/>
              <w:widowControl/>
              <w:rPr>
                <w:rFonts w:ascii="Arial Narrow" w:hAnsi="Arial Narrow" w:cs="Arial Narrow"/>
                <w:szCs w:val="21"/>
              </w:rPr>
            </w:pPr>
            <w:r>
              <w:rPr>
                <w:rFonts w:ascii="Arial Narrow" w:hAnsi="Arial Narrow" w:cs="Arial Narrow"/>
                <w:szCs w:val="21"/>
                <w:lang w:bidi="ar"/>
              </w:rPr>
              <w:t xml:space="preserve">最大输出电平≥18dBu</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958"/>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207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会议主机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79"/>
              </w:numPr>
              <w:jc w:val="left"/>
              <w:widowControl/>
              <w:rPr>
                <w:rFonts w:ascii="Arial Narrow" w:hAnsi="Arial Narrow" w:cs="Arial Narrow"/>
                <w:szCs w:val="21"/>
                <w:lang w:bidi="ar"/>
              </w:rPr>
            </w:pPr>
            <w:r>
              <w:rPr>
                <w:rFonts w:ascii="Arial Narrow" w:hAnsi="Arial Narrow" w:cs="Arial Narrow"/>
                <w:szCs w:val="21"/>
                <w:lang w:bidi="ar"/>
              </w:rPr>
              <w:t xml:space="preserve">会议主机支持无线传输与有线传输2种方式，无线会议单元与有线会议单元可以共用一个系统</w:t>
            </w:r>
            <w:r>
              <w:rPr>
                <w:rFonts w:hint="eastAsia" w:ascii="Arial Narrow" w:hAnsi="Arial Narrow" w:cs="Arial Narrow"/>
                <w:szCs w:val="21"/>
                <w:lang w:bidi="ar"/>
              </w:rPr>
              <w:t xml:space="preserve">；</w:t>
            </w:r>
            <w:r>
              <w:rPr>
                <w:rFonts w:ascii="Arial Narrow" w:hAnsi="Arial Narrow" w:cs="Arial Narrow"/>
                <w:szCs w:val="21"/>
                <w:lang w:bidi="ar"/>
              </w:rPr>
            </w:r>
            <w:r/>
          </w:p>
          <w:p>
            <w:pPr>
              <w:pStyle w:val="1375"/>
              <w:numPr>
                <w:ilvl w:val="0"/>
                <w:numId w:val="179"/>
              </w:numPr>
              <w:jc w:val="left"/>
              <w:widowControl/>
              <w:rPr>
                <w:rFonts w:ascii="Arial Narrow" w:hAnsi="Arial Narrow" w:cs="Arial Narrow"/>
                <w:szCs w:val="21"/>
              </w:rPr>
            </w:pPr>
            <w:r>
              <w:rPr>
                <w:rFonts w:ascii="Arial Narrow" w:hAnsi="Arial Narrow" w:cs="Arial Narrow"/>
                <w:szCs w:val="21"/>
                <w:lang w:bidi="ar"/>
              </w:rPr>
              <w:t xml:space="preserve">会议主机可外接8芯转换盒，实现有线列席单元供电及音频通讯8芯电缆方式传送</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9"/>
              </w:numPr>
              <w:jc w:val="left"/>
              <w:widowControl/>
              <w:rPr>
                <w:rFonts w:ascii="Arial Narrow" w:hAnsi="Arial Narrow" w:cs="Arial Narrow"/>
                <w:szCs w:val="21"/>
              </w:rPr>
            </w:pPr>
            <w:r>
              <w:rPr>
                <w:rFonts w:ascii="Arial Narrow" w:hAnsi="Arial Narrow" w:cs="Arial Narrow"/>
                <w:szCs w:val="21"/>
                <w:lang w:bidi="ar"/>
              </w:rPr>
              <w:t xml:space="preserve">会议主机具有4路 ANT 信号接口、RS232接口、无线单元音频输出接口、有线单元音频输出接口、系统移频功能开关，音频混合输出接口、音频混合平衡输出接口、DSP 音效调节控制接口</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9"/>
              </w:numPr>
              <w:jc w:val="left"/>
              <w:widowControl/>
              <w:rPr>
                <w:rFonts w:ascii="Arial Narrow" w:hAnsi="Arial Narrow" w:cs="Arial Narrow"/>
                <w:szCs w:val="21"/>
              </w:rPr>
            </w:pPr>
            <w:r>
              <w:rPr>
                <w:rFonts w:ascii="Arial Narrow" w:hAnsi="Arial Narrow" w:cs="Arial Narrow"/>
                <w:szCs w:val="21"/>
                <w:lang w:bidi="ar"/>
              </w:rPr>
              <w:t xml:space="preserve">会议主机支持在有线无线单元混合使用情况下人将有线单元与无线单元音频信号分开输出，分别具有独立的音频输出接口</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9"/>
              </w:numPr>
              <w:jc w:val="left"/>
              <w:widowControl/>
              <w:rPr>
                <w:rFonts w:ascii="Arial Narrow" w:hAnsi="Arial Narrow" w:cs="Arial Narrow"/>
                <w:szCs w:val="21"/>
              </w:rPr>
            </w:pPr>
            <w:r>
              <w:rPr>
                <w:rFonts w:ascii="Arial Narrow" w:hAnsi="Arial Narrow" w:cs="Arial Narrow"/>
                <w:szCs w:val="21"/>
                <w:lang w:bidi="ar"/>
              </w:rPr>
              <w:t xml:space="preserve">会议主机具有至少3路网络接口，用于信号传输、系统控制等功能</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9"/>
              </w:numPr>
              <w:jc w:val="left"/>
              <w:widowControl/>
              <w:rPr>
                <w:rFonts w:ascii="Arial Narrow" w:hAnsi="Arial Narrow" w:cs="Arial Narrow"/>
                <w:szCs w:val="21"/>
              </w:rPr>
            </w:pPr>
            <w:r>
              <w:rPr>
                <w:rFonts w:ascii="Arial Narrow" w:hAnsi="Arial Narrow" w:cs="Arial Narrow"/>
                <w:szCs w:val="21"/>
                <w:lang w:bidi="ar"/>
              </w:rPr>
              <w:t xml:space="preserve">无线通信方式：UHF无线方式(单向)</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9"/>
              </w:numPr>
              <w:jc w:val="left"/>
              <w:widowControl/>
              <w:rPr>
                <w:rFonts w:ascii="Arial Narrow" w:hAnsi="Arial Narrow" w:cs="Arial Narrow"/>
                <w:szCs w:val="21"/>
              </w:rPr>
            </w:pPr>
            <w:r>
              <w:rPr>
                <w:rFonts w:ascii="Arial Narrow" w:hAnsi="Arial Narrow" w:cs="Arial Narrow"/>
                <w:szCs w:val="21"/>
                <w:lang w:bidi="ar"/>
              </w:rPr>
              <w:t xml:space="preserve">无线信道数量：5路</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79"/>
              </w:numPr>
              <w:jc w:val="left"/>
              <w:widowControl/>
              <w:rPr>
                <w:rFonts w:ascii="Arial Narrow" w:hAnsi="Arial Narrow" w:cs="Arial Narrow"/>
                <w:szCs w:val="21"/>
              </w:rPr>
            </w:pPr>
            <w:r>
              <w:rPr>
                <w:rFonts w:ascii="Arial Narrow" w:hAnsi="Arial Narrow" w:cs="Arial Narrow"/>
                <w:szCs w:val="21"/>
                <w:lang w:bidi="ar"/>
              </w:rPr>
              <w:t xml:space="preserve">通信方式(控制信道)：无线方式(双向)</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208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主席单元(方杆无线)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80"/>
              </w:numPr>
              <w:jc w:val="left"/>
              <w:widowControl/>
              <w:rPr>
                <w:rFonts w:ascii="Arial Narrow" w:hAnsi="Arial Narrow" w:cs="Arial Narrow"/>
                <w:szCs w:val="21"/>
              </w:rPr>
            </w:pPr>
            <w:r>
              <w:rPr>
                <w:rFonts w:ascii="Arial Narrow" w:hAnsi="Arial Narrow" w:cs="Arial Narrow"/>
                <w:szCs w:val="21"/>
                <w:lang w:bidi="ar"/>
              </w:rPr>
              <w:t xml:space="preserve">驻极体超心形指向性话筒，方管电容话筒；</w:t>
            </w:r>
            <w:r>
              <w:rPr>
                <w:rFonts w:ascii="Arial Narrow" w:hAnsi="Arial Narrow" w:cs="Arial Narrow"/>
                <w:szCs w:val="21"/>
              </w:rPr>
            </w:r>
            <w:r/>
          </w:p>
          <w:p>
            <w:pPr>
              <w:pStyle w:val="1375"/>
              <w:numPr>
                <w:ilvl w:val="0"/>
                <w:numId w:val="180"/>
              </w:numPr>
              <w:jc w:val="left"/>
              <w:widowControl/>
              <w:rPr>
                <w:rFonts w:ascii="Arial Narrow" w:hAnsi="Arial Narrow" w:cs="Arial Narrow"/>
                <w:szCs w:val="21"/>
              </w:rPr>
            </w:pPr>
            <w:r>
              <w:rPr>
                <w:rFonts w:ascii="Arial Narrow" w:hAnsi="Arial Narrow" w:cs="Arial Narrow"/>
                <w:szCs w:val="21"/>
                <w:lang w:bidi="ar"/>
              </w:rPr>
              <w:t xml:space="preserve">主席话筒具有主席优先功能键，可一键关闭所有代表话筒</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80"/>
              </w:numPr>
              <w:jc w:val="left"/>
              <w:widowControl/>
              <w:rPr>
                <w:rFonts w:ascii="Arial Narrow" w:hAnsi="Arial Narrow" w:cs="Arial Narrow"/>
                <w:szCs w:val="21"/>
              </w:rPr>
            </w:pPr>
            <w:r>
              <w:rPr>
                <w:rFonts w:ascii="Arial Narrow" w:hAnsi="Arial Narrow" w:cs="Arial Narrow"/>
                <w:szCs w:val="21"/>
                <w:lang w:bidi="ar"/>
              </w:rPr>
              <w:t xml:space="preserve">单元具有抗手机、电磁、高频干扰能力；</w:t>
            </w:r>
            <w:r>
              <w:rPr>
                <w:rFonts w:ascii="Arial Narrow" w:hAnsi="Arial Narrow" w:cs="Arial Narrow"/>
                <w:szCs w:val="21"/>
              </w:rPr>
            </w:r>
            <w:r/>
          </w:p>
          <w:p>
            <w:pPr>
              <w:pStyle w:val="1375"/>
              <w:numPr>
                <w:ilvl w:val="0"/>
                <w:numId w:val="180"/>
              </w:numPr>
              <w:jc w:val="left"/>
              <w:widowControl/>
              <w:rPr>
                <w:rFonts w:ascii="Arial Narrow" w:hAnsi="Arial Narrow" w:cs="Arial Narrow"/>
                <w:szCs w:val="21"/>
              </w:rPr>
            </w:pPr>
            <w:r>
              <w:rPr>
                <w:rFonts w:ascii="Arial Narrow" w:hAnsi="Arial Narrow" w:cs="Arial Narrow"/>
                <w:szCs w:val="21"/>
                <w:lang w:bidi="ar"/>
              </w:rPr>
              <w:t xml:space="preserve">LCD显示屏，可显示话筒状态及系统菜单；</w:t>
            </w:r>
            <w:r>
              <w:rPr>
                <w:rFonts w:ascii="Arial Narrow" w:hAnsi="Arial Narrow" w:cs="Arial Narrow"/>
                <w:szCs w:val="21"/>
              </w:rPr>
            </w:r>
            <w:r/>
          </w:p>
          <w:p>
            <w:pPr>
              <w:pStyle w:val="1375"/>
              <w:numPr>
                <w:ilvl w:val="0"/>
                <w:numId w:val="180"/>
              </w:numPr>
              <w:jc w:val="left"/>
              <w:widowControl/>
              <w:rPr>
                <w:rFonts w:ascii="Arial Narrow" w:hAnsi="Arial Narrow" w:cs="Arial Narrow"/>
                <w:szCs w:val="21"/>
              </w:rPr>
            </w:pPr>
            <w:r>
              <w:rPr>
                <w:rFonts w:ascii="Arial Narrow" w:hAnsi="Arial Narrow" w:cs="Arial Narrow"/>
                <w:szCs w:val="21"/>
                <w:lang w:bidi="ar"/>
              </w:rPr>
              <w:t xml:space="preserve">会议单元具有独立电源开关键，智能电路管理电池电量、具有实时电量显示；</w:t>
            </w:r>
            <w:r>
              <w:rPr>
                <w:rFonts w:ascii="Arial Narrow" w:hAnsi="Arial Narrow" w:cs="Arial Narrow"/>
                <w:szCs w:val="21"/>
              </w:rPr>
            </w:r>
            <w:r/>
          </w:p>
          <w:p>
            <w:pPr>
              <w:pStyle w:val="1375"/>
              <w:numPr>
                <w:ilvl w:val="0"/>
                <w:numId w:val="180"/>
              </w:numPr>
              <w:jc w:val="left"/>
              <w:widowControl/>
              <w:rPr>
                <w:rFonts w:ascii="Arial Narrow" w:hAnsi="Arial Narrow" w:cs="Arial Narrow"/>
                <w:szCs w:val="21"/>
              </w:rPr>
            </w:pPr>
            <w:r>
              <w:rPr>
                <w:rFonts w:ascii="Arial Narrow" w:hAnsi="Arial Narrow" w:cs="Arial Narrow"/>
                <w:szCs w:val="21"/>
                <w:lang w:bidi="ar"/>
              </w:rPr>
              <w:t xml:space="preserve">具有话筒开关按键，按下开关键咪管指示灯环亮，话筒为开启状态；</w:t>
            </w:r>
            <w:r>
              <w:rPr>
                <w:rFonts w:ascii="Arial Narrow" w:hAnsi="Arial Narrow" w:cs="Arial Narrow"/>
                <w:szCs w:val="21"/>
              </w:rPr>
            </w:r>
            <w:r/>
          </w:p>
          <w:p>
            <w:pPr>
              <w:pStyle w:val="1375"/>
              <w:numPr>
                <w:ilvl w:val="0"/>
                <w:numId w:val="180"/>
              </w:numPr>
              <w:jc w:val="left"/>
              <w:widowControl/>
              <w:rPr>
                <w:rFonts w:ascii="Arial Narrow" w:hAnsi="Arial Narrow" w:cs="Arial Narrow"/>
                <w:szCs w:val="21"/>
              </w:rPr>
            </w:pPr>
            <w:r>
              <w:rPr>
                <w:rFonts w:ascii="Arial Narrow" w:hAnsi="Arial Narrow" w:cs="Arial Narrow"/>
                <w:szCs w:val="21"/>
                <w:lang w:bidi="ar"/>
              </w:rPr>
              <w:t xml:space="preserve">单元具有至少5个表决操作功能按键，配合会议系统专用管理软件具有投票、表决类功能；</w:t>
            </w:r>
            <w:r>
              <w:rPr>
                <w:rFonts w:ascii="Arial Narrow" w:hAnsi="Arial Narrow" w:cs="Arial Narrow"/>
                <w:szCs w:val="21"/>
              </w:rPr>
            </w:r>
            <w:r/>
          </w:p>
          <w:p>
            <w:pPr>
              <w:pStyle w:val="1375"/>
              <w:numPr>
                <w:ilvl w:val="0"/>
                <w:numId w:val="180"/>
              </w:numPr>
              <w:jc w:val="left"/>
              <w:widowControl/>
              <w:rPr>
                <w:rFonts w:ascii="Arial Narrow" w:hAnsi="Arial Narrow" w:cs="Arial Narrow"/>
                <w:szCs w:val="21"/>
              </w:rPr>
            </w:pPr>
            <w:r>
              <w:rPr>
                <w:rFonts w:ascii="Arial Narrow" w:hAnsi="Arial Narrow" w:cs="Arial Narrow"/>
                <w:szCs w:val="21"/>
                <w:lang w:bidi="ar"/>
              </w:rPr>
              <w:t xml:space="preserve">单元采用3节5号普通干电池供电方式，超低功耗，列席单元大于8小时的连续发言时间和大于20小时的待机时间；</w:t>
            </w:r>
            <w:r>
              <w:rPr>
                <w:rFonts w:ascii="Arial Narrow" w:hAnsi="Arial Narrow" w:cs="Arial Narrow"/>
                <w:szCs w:val="21"/>
              </w:rPr>
            </w:r>
            <w:r/>
          </w:p>
          <w:p>
            <w:pPr>
              <w:pStyle w:val="1375"/>
              <w:numPr>
                <w:ilvl w:val="0"/>
                <w:numId w:val="180"/>
              </w:numPr>
              <w:jc w:val="left"/>
              <w:widowControl/>
              <w:rPr>
                <w:rFonts w:ascii="Arial Narrow" w:hAnsi="Arial Narrow" w:cs="Arial Narrow"/>
                <w:szCs w:val="21"/>
              </w:rPr>
            </w:pPr>
            <w:r>
              <w:rPr>
                <w:rFonts w:ascii="Arial Narrow" w:hAnsi="Arial Narrow" w:cs="Arial Narrow"/>
                <w:szCs w:val="21"/>
                <w:lang w:bidi="ar"/>
              </w:rPr>
              <w:t xml:space="preserve">音频通信方式：超高频无线电波</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209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代表单元(方杆无线)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81"/>
              </w:numPr>
              <w:jc w:val="left"/>
              <w:widowControl/>
              <w:rPr>
                <w:rFonts w:ascii="Arial Narrow" w:hAnsi="Arial Narrow" w:cs="Arial Narrow"/>
                <w:szCs w:val="21"/>
              </w:rPr>
            </w:pPr>
            <w:r>
              <w:rPr>
                <w:rFonts w:ascii="Arial Narrow" w:hAnsi="Arial Narrow" w:cs="Arial Narrow"/>
                <w:szCs w:val="21"/>
                <w:lang w:bidi="ar"/>
              </w:rPr>
              <w:t xml:space="preserve">驻极体超心形指向性话筒，方管电容话筒；</w:t>
            </w:r>
            <w:r>
              <w:rPr>
                <w:rFonts w:ascii="Arial Narrow" w:hAnsi="Arial Narrow" w:cs="Arial Narrow"/>
                <w:szCs w:val="21"/>
              </w:rPr>
            </w:r>
            <w:r/>
          </w:p>
          <w:p>
            <w:pPr>
              <w:pStyle w:val="1375"/>
              <w:numPr>
                <w:ilvl w:val="0"/>
                <w:numId w:val="181"/>
              </w:numPr>
              <w:jc w:val="left"/>
              <w:widowControl/>
              <w:rPr>
                <w:rFonts w:ascii="Arial Narrow" w:hAnsi="Arial Narrow" w:cs="Arial Narrow"/>
                <w:szCs w:val="21"/>
              </w:rPr>
            </w:pPr>
            <w:r>
              <w:rPr>
                <w:rFonts w:ascii="Arial Narrow" w:hAnsi="Arial Narrow" w:cs="Arial Narrow"/>
                <w:szCs w:val="21"/>
                <w:lang w:bidi="ar"/>
              </w:rPr>
              <w:t xml:space="preserve">单元具有抗手机、电磁、高频干扰能力；</w:t>
            </w:r>
            <w:r>
              <w:rPr>
                <w:rFonts w:ascii="Arial Narrow" w:hAnsi="Arial Narrow" w:cs="Arial Narrow"/>
                <w:szCs w:val="21"/>
              </w:rPr>
            </w:r>
            <w:r/>
          </w:p>
          <w:p>
            <w:pPr>
              <w:pStyle w:val="1375"/>
              <w:numPr>
                <w:ilvl w:val="0"/>
                <w:numId w:val="181"/>
              </w:numPr>
              <w:jc w:val="left"/>
              <w:widowControl/>
              <w:rPr>
                <w:rFonts w:ascii="Arial Narrow" w:hAnsi="Arial Narrow" w:cs="Arial Narrow"/>
                <w:szCs w:val="21"/>
              </w:rPr>
            </w:pPr>
            <w:r>
              <w:rPr>
                <w:rFonts w:ascii="Arial Narrow" w:hAnsi="Arial Narrow" w:cs="Arial Narrow"/>
                <w:szCs w:val="21"/>
                <w:lang w:bidi="ar"/>
              </w:rPr>
              <w:t xml:space="preserve">LCD显示屏，可显示话筒状态及系统菜单；</w:t>
            </w:r>
            <w:r>
              <w:rPr>
                <w:rFonts w:ascii="Arial Narrow" w:hAnsi="Arial Narrow" w:cs="Arial Narrow"/>
                <w:szCs w:val="21"/>
              </w:rPr>
            </w:r>
            <w:r/>
          </w:p>
          <w:p>
            <w:pPr>
              <w:pStyle w:val="1375"/>
              <w:numPr>
                <w:ilvl w:val="0"/>
                <w:numId w:val="181"/>
              </w:numPr>
              <w:jc w:val="left"/>
              <w:widowControl/>
              <w:rPr>
                <w:rFonts w:ascii="Arial Narrow" w:hAnsi="Arial Narrow" w:cs="Arial Narrow"/>
                <w:szCs w:val="21"/>
              </w:rPr>
            </w:pPr>
            <w:r>
              <w:rPr>
                <w:rFonts w:ascii="Arial Narrow" w:hAnsi="Arial Narrow" w:cs="Arial Narrow"/>
                <w:szCs w:val="21"/>
                <w:lang w:bidi="ar"/>
              </w:rPr>
              <w:t xml:space="preserve">会议单元具有独立电源开关键，智能电路管理电池电量、具有实时电量显示；</w:t>
            </w:r>
            <w:r>
              <w:rPr>
                <w:rFonts w:ascii="Arial Narrow" w:hAnsi="Arial Narrow" w:cs="Arial Narrow"/>
                <w:szCs w:val="21"/>
              </w:rPr>
            </w:r>
            <w:r/>
          </w:p>
          <w:p>
            <w:pPr>
              <w:pStyle w:val="1375"/>
              <w:numPr>
                <w:ilvl w:val="0"/>
                <w:numId w:val="181"/>
              </w:numPr>
              <w:jc w:val="left"/>
              <w:widowControl/>
              <w:rPr>
                <w:rFonts w:ascii="Arial Narrow" w:hAnsi="Arial Narrow" w:cs="Arial Narrow"/>
                <w:szCs w:val="21"/>
              </w:rPr>
            </w:pPr>
            <w:r>
              <w:rPr>
                <w:rFonts w:ascii="Arial Narrow" w:hAnsi="Arial Narrow" w:cs="Arial Narrow"/>
                <w:szCs w:val="21"/>
                <w:lang w:bidi="ar"/>
              </w:rPr>
              <w:t xml:space="preserve">具有话筒开关按键，按下开关键咪管指示灯环亮，话筒为开启状态；</w:t>
            </w:r>
            <w:r>
              <w:rPr>
                <w:rFonts w:ascii="Arial Narrow" w:hAnsi="Arial Narrow" w:cs="Arial Narrow"/>
                <w:szCs w:val="21"/>
              </w:rPr>
            </w:r>
            <w:r/>
          </w:p>
          <w:p>
            <w:pPr>
              <w:pStyle w:val="1375"/>
              <w:numPr>
                <w:ilvl w:val="0"/>
                <w:numId w:val="181"/>
              </w:numPr>
              <w:jc w:val="left"/>
              <w:widowControl/>
              <w:rPr>
                <w:rFonts w:ascii="Arial Narrow" w:hAnsi="Arial Narrow" w:cs="Arial Narrow"/>
                <w:szCs w:val="21"/>
              </w:rPr>
            </w:pPr>
            <w:r>
              <w:rPr>
                <w:rFonts w:ascii="Arial Narrow" w:hAnsi="Arial Narrow" w:cs="Arial Narrow"/>
                <w:szCs w:val="21"/>
                <w:lang w:bidi="ar"/>
              </w:rPr>
              <w:t xml:space="preserve">单元具有至少5个表决操作功能按键，配合会议系统专用管理软件具有投票、表决类功能；</w:t>
            </w:r>
            <w:r>
              <w:rPr>
                <w:rFonts w:ascii="Arial Narrow" w:hAnsi="Arial Narrow" w:cs="Arial Narrow"/>
                <w:szCs w:val="21"/>
              </w:rPr>
            </w:r>
            <w:r/>
          </w:p>
          <w:p>
            <w:pPr>
              <w:pStyle w:val="1375"/>
              <w:numPr>
                <w:ilvl w:val="0"/>
                <w:numId w:val="181"/>
              </w:numPr>
              <w:jc w:val="left"/>
              <w:widowControl/>
              <w:rPr>
                <w:rFonts w:ascii="Arial Narrow" w:hAnsi="Arial Narrow" w:cs="Arial Narrow"/>
                <w:szCs w:val="21"/>
              </w:rPr>
            </w:pPr>
            <w:r>
              <w:rPr>
                <w:rFonts w:ascii="Arial Narrow" w:hAnsi="Arial Narrow" w:cs="Arial Narrow"/>
                <w:szCs w:val="21"/>
                <w:lang w:bidi="ar"/>
              </w:rPr>
              <w:t xml:space="preserve">单元采用3节5号普通干电池供电方式，超低功耗，列席单元大于8</w:t>
            </w:r>
            <w:r>
              <w:rPr>
                <w:rFonts w:hint="eastAsia" w:ascii="Arial Narrow" w:hAnsi="Arial Narrow" w:cs="Arial Narrow"/>
                <w:szCs w:val="21"/>
                <w:lang w:bidi="ar"/>
              </w:rPr>
              <w:t xml:space="preserve">h</w:t>
            </w:r>
            <w:r>
              <w:rPr>
                <w:rFonts w:ascii="Arial Narrow" w:hAnsi="Arial Narrow" w:cs="Arial Narrow"/>
                <w:szCs w:val="21"/>
                <w:lang w:bidi="ar"/>
              </w:rPr>
              <w:t xml:space="preserve">的连续发言时间和大于20</w:t>
            </w:r>
            <w:r>
              <w:rPr>
                <w:rFonts w:hint="eastAsia" w:ascii="Arial Narrow" w:hAnsi="Arial Narrow" w:cs="Arial Narrow"/>
                <w:szCs w:val="21"/>
                <w:lang w:bidi="ar"/>
              </w:rPr>
              <w:t xml:space="preserve">h</w:t>
            </w:r>
            <w:r>
              <w:rPr>
                <w:rFonts w:ascii="Arial Narrow" w:hAnsi="Arial Narrow" w:cs="Arial Narrow"/>
                <w:szCs w:val="21"/>
                <w:lang w:bidi="ar"/>
              </w:rPr>
              <w:t xml:space="preserve">的待机时间；</w:t>
            </w:r>
            <w:r>
              <w:rPr>
                <w:rFonts w:ascii="Arial Narrow" w:hAnsi="Arial Narrow" w:cs="Arial Narrow"/>
                <w:szCs w:val="21"/>
              </w:rPr>
            </w:r>
            <w:r/>
          </w:p>
          <w:p>
            <w:pPr>
              <w:pStyle w:val="1375"/>
              <w:numPr>
                <w:ilvl w:val="0"/>
                <w:numId w:val="181"/>
              </w:numPr>
              <w:jc w:val="left"/>
              <w:widowControl/>
              <w:rPr>
                <w:rFonts w:ascii="Arial Narrow" w:hAnsi="Arial Narrow" w:cs="Arial Narrow"/>
                <w:szCs w:val="21"/>
              </w:rPr>
            </w:pPr>
            <w:r>
              <w:rPr>
                <w:rFonts w:ascii="Arial Narrow" w:hAnsi="Arial Narrow" w:cs="Arial Narrow"/>
                <w:szCs w:val="21"/>
                <w:lang w:bidi="ar"/>
              </w:rPr>
              <w:t xml:space="preserve">音频通信方式：超高频无线电波</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210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一拖二无线麦克风(手持)</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82"/>
              </w:numPr>
              <w:jc w:val="left"/>
              <w:widowControl/>
              <w:rPr>
                <w:rFonts w:ascii="Arial Narrow" w:hAnsi="Arial Narrow" w:cs="Arial Narrow"/>
                <w:szCs w:val="21"/>
              </w:rPr>
            </w:pPr>
            <w:r>
              <w:rPr>
                <w:rFonts w:ascii="Arial Narrow" w:hAnsi="Arial Narrow" w:cs="Arial Narrow"/>
                <w:szCs w:val="21"/>
                <w:lang w:bidi="ar"/>
              </w:rPr>
              <w:t xml:space="preserve">采用金属机箱，具有坚固的结构、散热及隔离谐波干扰</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82"/>
              </w:numPr>
              <w:jc w:val="left"/>
              <w:widowControl/>
              <w:rPr>
                <w:rFonts w:ascii="Arial Narrow" w:hAnsi="Arial Narrow" w:cs="Arial Narrow"/>
                <w:szCs w:val="21"/>
              </w:rPr>
            </w:pPr>
            <w:r>
              <w:rPr>
                <w:rFonts w:ascii="Arial Narrow" w:hAnsi="Arial Narrow" w:cs="Arial Narrow"/>
                <w:szCs w:val="21"/>
                <w:lang w:bidi="ar"/>
              </w:rPr>
              <w:t xml:space="preserve">RF高动态范围及第三代中频电路，大幅提升互不干扰的频道数及抗干扰特性</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82"/>
              </w:numPr>
              <w:jc w:val="left"/>
              <w:widowControl/>
              <w:rPr>
                <w:rFonts w:ascii="Arial Narrow" w:hAnsi="Arial Narrow" w:cs="Arial Narrow"/>
                <w:szCs w:val="21"/>
              </w:rPr>
            </w:pPr>
            <w:r>
              <w:rPr>
                <w:rFonts w:ascii="Arial Narrow" w:hAnsi="Arial Narrow" w:cs="Arial Narrow"/>
                <w:szCs w:val="21"/>
                <w:lang w:bidi="ar"/>
              </w:rPr>
              <w:t xml:space="preserve">预设群组，第1-4组预设16个互不干扰频率，第5</w:t>
            </w:r>
            <w:r>
              <w:rPr>
                <w:rFonts w:hint="eastAsia" w:ascii="Arial Narrow" w:hAnsi="Arial Narrow" w:cs="Arial Narrow"/>
                <w:szCs w:val="21"/>
                <w:lang w:bidi="ar"/>
              </w:rPr>
              <w:t xml:space="preserve">-</w:t>
            </w:r>
            <w:r>
              <w:rPr>
                <w:rFonts w:ascii="Arial Narrow" w:hAnsi="Arial Narrow" w:cs="Arial Narrow"/>
                <w:szCs w:val="21"/>
                <w:lang w:bidi="ar"/>
              </w:rPr>
              <w:t xml:space="preserve">8预设24个互不干扰频率，第U组为用户自定义组，最多可提供2000频率供客户自定义选择使用</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82"/>
              </w:numPr>
              <w:jc w:val="left"/>
              <w:widowControl/>
              <w:rPr>
                <w:rFonts w:ascii="Arial Narrow" w:hAnsi="Arial Narrow" w:cs="Arial Narrow"/>
                <w:szCs w:val="21"/>
              </w:rPr>
            </w:pPr>
            <w:r>
              <w:rPr>
                <w:rFonts w:ascii="Arial Narrow" w:hAnsi="Arial Narrow" w:cs="Arial Narrow"/>
                <w:szCs w:val="21"/>
                <w:lang w:bidi="ar"/>
              </w:rPr>
              <w:t xml:space="preserve">采用天线分集式接收及数字导音，杂音锁定双重静音控制，接收距离远，消除接收断音及不稳的缺失</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82"/>
              </w:numPr>
              <w:jc w:val="left"/>
              <w:widowControl/>
              <w:rPr>
                <w:rFonts w:ascii="Arial Narrow" w:hAnsi="Arial Narrow" w:cs="Arial Narrow"/>
                <w:szCs w:val="21"/>
              </w:rPr>
            </w:pPr>
            <w:r>
              <w:rPr>
                <w:rFonts w:ascii="Arial Narrow" w:hAnsi="Arial Narrow" w:cs="Arial Narrow"/>
                <w:szCs w:val="21"/>
                <w:lang w:bidi="ar"/>
              </w:rPr>
              <w:t xml:space="preserve">黑色金属面板，LED段码显示器，可同时显示群组、频率、电池电量、静音位准、电子音量等相关信息；LED灯柱显示RF/AF强度</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82"/>
              </w:numPr>
              <w:jc w:val="left"/>
              <w:widowControl/>
              <w:rPr>
                <w:rFonts w:ascii="Arial Narrow" w:hAnsi="Arial Narrow" w:cs="Arial Narrow"/>
                <w:szCs w:val="21"/>
              </w:rPr>
            </w:pPr>
            <w:r>
              <w:rPr>
                <w:rFonts w:ascii="Arial Narrow" w:hAnsi="Arial Narrow" w:cs="Arial Narrow"/>
                <w:szCs w:val="21"/>
                <w:lang w:bidi="ar"/>
              </w:rPr>
              <w:t xml:space="preserve">采用飞梭旋钮取代传统复杂的按键，操作快速方便</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82"/>
              </w:numPr>
              <w:jc w:val="left"/>
              <w:widowControl/>
              <w:rPr>
                <w:rFonts w:ascii="Arial Narrow" w:hAnsi="Arial Narrow" w:cs="Arial Narrow"/>
                <w:szCs w:val="21"/>
              </w:rPr>
            </w:pPr>
            <w:r>
              <w:rPr>
                <w:rFonts w:ascii="Arial Narrow" w:hAnsi="Arial Narrow" w:cs="Arial Narrow"/>
                <w:szCs w:val="21"/>
                <w:lang w:bidi="ar"/>
              </w:rPr>
              <w:t xml:space="preserve">天线接口采用50Ω/TNC，保持天线可靠连接的同时。并支持天线环路输出，支持8套同型产品射频级联</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82"/>
              </w:numPr>
              <w:jc w:val="left"/>
              <w:widowControl/>
              <w:rPr>
                <w:rFonts w:ascii="Arial Narrow" w:hAnsi="Arial Narrow" w:cs="Arial Narrow"/>
                <w:szCs w:val="21"/>
              </w:rPr>
            </w:pPr>
            <w:r>
              <w:rPr>
                <w:rFonts w:ascii="Arial Narrow" w:hAnsi="Arial Narrow" w:cs="Arial Narrow"/>
                <w:szCs w:val="21"/>
                <w:lang w:bidi="ar"/>
              </w:rPr>
              <w:t xml:space="preserve">各频道可单独或混合输出，可切换两段输出的音量，具有MIC/LINE输出开关：LINE比MIC输出约大10dBu</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82"/>
              </w:numPr>
              <w:jc w:val="left"/>
              <w:widowControl/>
              <w:rPr>
                <w:rFonts w:ascii="Arial Narrow" w:hAnsi="Arial Narrow" w:cs="Arial Narrow"/>
                <w:szCs w:val="21"/>
              </w:rPr>
            </w:pPr>
            <w:r>
              <w:rPr>
                <w:rFonts w:ascii="Arial Narrow" w:hAnsi="Arial Narrow" w:cs="Arial Narrow"/>
                <w:szCs w:val="21"/>
                <w:lang w:bidi="ar"/>
              </w:rPr>
              <w:t xml:space="preserve">天线座提供强波器偏压，可以连接天线系统，增加接收距离及稳定的接收效果</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82"/>
              </w:numPr>
              <w:jc w:val="left"/>
              <w:widowControl/>
              <w:rPr>
                <w:rFonts w:ascii="Arial Narrow" w:hAnsi="Arial Narrow" w:cs="Arial Narrow"/>
                <w:szCs w:val="21"/>
              </w:rPr>
            </w:pPr>
            <w:r>
              <w:rPr>
                <w:rFonts w:ascii="Arial Narrow" w:hAnsi="Arial Narrow" w:cs="Arial Narrow"/>
                <w:szCs w:val="21"/>
                <w:lang w:bidi="ar"/>
              </w:rPr>
              <w:t xml:space="preserve">100</w:t>
            </w:r>
            <w:r>
              <w:rPr>
                <w:rFonts w:hint="eastAsia" w:ascii="Arial Narrow" w:hAnsi="Arial Narrow" w:cs="Arial Narrow"/>
                <w:szCs w:val="21"/>
                <w:lang w:bidi="ar"/>
              </w:rPr>
              <w:t xml:space="preserve">V</w:t>
            </w:r>
            <w:r>
              <w:rPr>
                <w:rFonts w:ascii="Arial Narrow" w:hAnsi="Arial Narrow" w:cs="Arial Narrow"/>
                <w:szCs w:val="21"/>
                <w:lang w:bidi="ar"/>
              </w:rPr>
              <w:t xml:space="preserve">-240V</w:t>
            </w:r>
            <w:r>
              <w:rPr>
                <w:rFonts w:hint="eastAsia" w:ascii="Arial Narrow" w:hAnsi="Arial Narrow" w:cs="Arial Narrow"/>
                <w:szCs w:val="21"/>
                <w:lang w:bidi="ar"/>
              </w:rPr>
              <w:t xml:space="preserve">，</w:t>
            </w:r>
            <w:r>
              <w:rPr>
                <w:rFonts w:ascii="Arial Narrow" w:hAnsi="Arial Narrow" w:cs="Arial Narrow"/>
                <w:szCs w:val="21"/>
                <w:lang w:bidi="ar"/>
              </w:rPr>
              <w:t xml:space="preserve">内置AC电源板。保持系统稳定，且支持AC电源环路输出</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82"/>
              </w:numPr>
              <w:jc w:val="left"/>
              <w:widowControl/>
              <w:rPr>
                <w:rFonts w:ascii="Arial Narrow" w:hAnsi="Arial Narrow" w:cs="Arial Narrow"/>
                <w:szCs w:val="21"/>
              </w:rPr>
            </w:pPr>
            <w:r>
              <w:rPr>
                <w:rFonts w:ascii="Arial Narrow" w:hAnsi="Arial Narrow" w:cs="Arial Narrow"/>
                <w:szCs w:val="21"/>
                <w:lang w:bidi="ar"/>
              </w:rPr>
              <w:t xml:space="preserve">单机频带宽度</w:t>
            </w:r>
            <w:r>
              <w:rPr>
                <w:rFonts w:hint="eastAsia" w:ascii="Arial Narrow" w:hAnsi="Arial Narrow" w:cs="Arial Narrow"/>
                <w:szCs w:val="21"/>
                <w:lang w:bidi="ar"/>
              </w:rPr>
              <w:t xml:space="preserve">：</w:t>
            </w:r>
            <w:r>
              <w:rPr>
                <w:rFonts w:ascii="Arial Narrow" w:hAnsi="Arial Narrow" w:cs="Arial Narrow"/>
                <w:szCs w:val="21"/>
                <w:lang w:bidi="ar"/>
              </w:rPr>
              <w:t xml:space="preserve">50 MHz</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82"/>
              </w:numPr>
              <w:jc w:val="left"/>
              <w:widowControl/>
              <w:rPr>
                <w:rFonts w:ascii="Arial Narrow" w:hAnsi="Arial Narrow" w:cs="Arial Narrow"/>
                <w:szCs w:val="21"/>
              </w:rPr>
            </w:pPr>
            <w:r>
              <w:rPr>
                <w:rFonts w:ascii="Arial Narrow" w:hAnsi="Arial Narrow" w:cs="Arial Narrow"/>
                <w:szCs w:val="21"/>
                <w:lang w:bidi="ar"/>
              </w:rPr>
              <w:t xml:space="preserve">单机频道数量：2000个</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82"/>
              </w:numPr>
              <w:jc w:val="left"/>
              <w:widowControl/>
              <w:rPr>
                <w:rFonts w:ascii="Arial Narrow" w:hAnsi="Arial Narrow" w:cs="Arial Narrow"/>
                <w:szCs w:val="21"/>
              </w:rPr>
            </w:pPr>
            <w:r>
              <w:rPr>
                <w:rFonts w:ascii="Arial Narrow" w:hAnsi="Arial Narrow" w:cs="Arial Narrow"/>
                <w:szCs w:val="21"/>
                <w:lang w:bidi="ar"/>
              </w:rPr>
              <w:t xml:space="preserve">频率间隔：25KHz</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82"/>
              </w:numPr>
              <w:jc w:val="left"/>
              <w:widowControl/>
              <w:rPr>
                <w:rFonts w:ascii="Arial Narrow" w:hAnsi="Arial Narrow" w:cs="Arial Narrow"/>
                <w:szCs w:val="21"/>
              </w:rPr>
            </w:pPr>
            <w:r>
              <w:rPr>
                <w:rFonts w:ascii="Arial Narrow" w:hAnsi="Arial Narrow" w:cs="Arial Narrow"/>
                <w:szCs w:val="21"/>
                <w:lang w:bidi="ar"/>
              </w:rPr>
              <w:t xml:space="preserve">音频灵敏度</w:t>
            </w:r>
            <w:r>
              <w:rPr>
                <w:rFonts w:hint="eastAsia" w:ascii="Arial Narrow" w:hAnsi="Arial Narrow" w:cs="Arial Narrow"/>
                <w:szCs w:val="21"/>
                <w:lang w:bidi="ar"/>
              </w:rPr>
              <w:t xml:space="preserve">：</w:t>
            </w:r>
            <w:r>
              <w:rPr>
                <w:rFonts w:ascii="Arial Narrow" w:hAnsi="Arial Narrow" w:cs="Arial Narrow"/>
                <w:szCs w:val="21"/>
                <w:lang w:bidi="ar"/>
              </w:rPr>
              <w:t xml:space="preserve">-48±3dB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82"/>
              </w:numPr>
              <w:jc w:val="left"/>
              <w:widowControl/>
              <w:rPr>
                <w:rFonts w:ascii="Arial Narrow" w:hAnsi="Arial Narrow" w:cs="Arial Narrow"/>
                <w:szCs w:val="21"/>
              </w:rPr>
            </w:pPr>
            <w:r>
              <w:rPr>
                <w:rFonts w:ascii="Arial Narrow" w:hAnsi="Arial Narrow" w:cs="Arial Narrow"/>
                <w:szCs w:val="21"/>
                <w:lang w:bidi="ar"/>
              </w:rPr>
              <w:t xml:space="preserve">综合S/N比</w:t>
            </w:r>
            <w:r>
              <w:rPr>
                <w:rFonts w:hint="eastAsia" w:ascii="Arial Narrow" w:hAnsi="Arial Narrow" w:cs="Arial Narrow"/>
                <w:szCs w:val="21"/>
                <w:lang w:bidi="ar"/>
              </w:rPr>
              <w:t xml:space="preserve">：</w:t>
            </w:r>
            <w:r>
              <w:rPr>
                <w:rFonts w:ascii="Arial Narrow" w:hAnsi="Arial Narrow" w:cs="Arial Narrow"/>
                <w:szCs w:val="21"/>
                <w:lang w:bidi="ar"/>
              </w:rPr>
              <w:t xml:space="preserve">&gt;100dB(A)</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82"/>
              </w:numPr>
              <w:jc w:val="left"/>
              <w:widowControl/>
              <w:rPr>
                <w:rFonts w:ascii="Arial Narrow" w:hAnsi="Arial Narrow" w:cs="Arial Narrow"/>
                <w:szCs w:val="21"/>
              </w:rPr>
            </w:pPr>
            <w:r>
              <w:rPr>
                <w:rFonts w:ascii="Arial Narrow" w:hAnsi="Arial Narrow" w:cs="Arial Narrow"/>
                <w:szCs w:val="21"/>
                <w:lang w:bidi="ar"/>
              </w:rPr>
              <w:t xml:space="preserve">指向性频响曲线：300-2000Hz≤-8dB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82"/>
              </w:numPr>
              <w:jc w:val="left"/>
              <w:widowControl/>
              <w:rPr>
                <w:rFonts w:ascii="Arial Narrow" w:hAnsi="Arial Narrow" w:cs="Arial Narrow"/>
                <w:szCs w:val="21"/>
              </w:rPr>
            </w:pPr>
            <w:r>
              <w:rPr>
                <w:rFonts w:ascii="Arial Narrow" w:hAnsi="Arial Narrow" w:cs="Arial Narrow"/>
                <w:szCs w:val="21"/>
                <w:lang w:bidi="ar"/>
              </w:rPr>
              <w:t xml:space="preserve">综合T.H.D. </w:t>
            </w:r>
            <w:r>
              <w:rPr>
                <w:rFonts w:hint="eastAsia" w:ascii="Arial Narrow" w:hAnsi="Arial Narrow" w:cs="Arial Narrow"/>
                <w:szCs w:val="21"/>
                <w:lang w:bidi="ar"/>
              </w:rPr>
              <w:t xml:space="preserve">：</w:t>
            </w:r>
            <w:r>
              <w:rPr>
                <w:rFonts w:ascii="Arial Narrow" w:hAnsi="Arial Narrow" w:cs="Arial Narrow"/>
                <w:szCs w:val="21"/>
                <w:lang w:bidi="ar"/>
              </w:rPr>
              <w:t xml:space="preserve">&lt;0.5%@1kHz</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82"/>
              </w:numPr>
              <w:jc w:val="left"/>
              <w:widowControl/>
              <w:rPr>
                <w:rFonts w:ascii="Arial Narrow" w:hAnsi="Arial Narrow" w:cs="Arial Narrow"/>
                <w:szCs w:val="21"/>
              </w:rPr>
            </w:pPr>
            <w:r>
              <w:rPr>
                <w:rFonts w:ascii="Arial Narrow" w:hAnsi="Arial Narrow" w:cs="Arial Narrow"/>
                <w:szCs w:val="21"/>
                <w:lang w:bidi="ar"/>
              </w:rPr>
              <w:t xml:space="preserve">频率响应</w:t>
            </w:r>
            <w:r>
              <w:rPr>
                <w:rFonts w:hint="eastAsia" w:ascii="Arial Narrow" w:hAnsi="Arial Narrow" w:cs="Arial Narrow"/>
                <w:szCs w:val="21"/>
                <w:lang w:bidi="ar"/>
              </w:rPr>
              <w:t xml:space="preserve">：</w:t>
            </w:r>
            <w:r>
              <w:rPr>
                <w:rFonts w:ascii="Arial Narrow" w:hAnsi="Arial Narrow" w:cs="Arial Narrow"/>
                <w:szCs w:val="21"/>
                <w:lang w:bidi="ar"/>
              </w:rPr>
              <w:t xml:space="preserve"> 65Hz-15kHz</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82"/>
              </w:numPr>
              <w:jc w:val="left"/>
              <w:widowControl/>
              <w:rPr>
                <w:rFonts w:ascii="Arial Narrow" w:hAnsi="Arial Narrow" w:cs="Arial Narrow"/>
                <w:szCs w:val="21"/>
              </w:rPr>
            </w:pPr>
            <w:r>
              <w:rPr>
                <w:rFonts w:ascii="Arial Narrow" w:hAnsi="Arial Narrow" w:cs="Arial Narrow"/>
                <w:szCs w:val="21"/>
                <w:lang w:bidi="ar"/>
              </w:rPr>
              <w:t xml:space="preserve">天线：50Ω/TNC，支持天线环路输出</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82"/>
              </w:numPr>
              <w:jc w:val="left"/>
              <w:widowControl/>
              <w:rPr>
                <w:rFonts w:ascii="Arial Narrow" w:hAnsi="Arial Narrow" w:cs="Arial Narrow"/>
                <w:szCs w:val="21"/>
              </w:rPr>
            </w:pPr>
            <w:r>
              <w:rPr>
                <w:rFonts w:ascii="Arial Narrow" w:hAnsi="Arial Narrow" w:cs="Arial Narrow"/>
                <w:szCs w:val="21"/>
                <w:lang w:bidi="ar"/>
              </w:rPr>
              <w:t xml:space="preserve">发射器拾音头：动圈式</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82"/>
              </w:numPr>
              <w:jc w:val="left"/>
              <w:widowControl/>
              <w:rPr>
                <w:rFonts w:ascii="Arial Narrow" w:hAnsi="Arial Narrow" w:cs="Arial Narrow"/>
                <w:szCs w:val="21"/>
              </w:rPr>
            </w:pPr>
            <w:r>
              <w:rPr>
                <w:rFonts w:ascii="Arial Narrow" w:hAnsi="Arial Narrow" w:cs="Arial Narrow"/>
                <w:szCs w:val="21"/>
                <w:lang w:bidi="ar"/>
              </w:rPr>
              <w:t xml:space="preserve">发射器供电方式：两节AA电池</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82"/>
              </w:numPr>
              <w:jc w:val="left"/>
              <w:widowControl/>
              <w:rPr>
                <w:rFonts w:ascii="Arial Narrow" w:hAnsi="Arial Narrow" w:cs="Arial Narrow"/>
                <w:szCs w:val="21"/>
              </w:rPr>
            </w:pPr>
            <w:r>
              <w:rPr>
                <w:rFonts w:ascii="Arial Narrow" w:hAnsi="Arial Narrow" w:cs="Arial Narrow"/>
                <w:szCs w:val="21"/>
                <w:lang w:bidi="ar"/>
              </w:rPr>
              <w:t xml:space="preserve">电池寿命：8</w:t>
            </w:r>
            <w:r>
              <w:rPr>
                <w:rFonts w:hint="eastAsia" w:ascii="Arial Narrow" w:hAnsi="Arial Narrow" w:cs="Arial Narrow"/>
                <w:szCs w:val="21"/>
                <w:lang w:bidi="ar"/>
              </w:rPr>
              <w:t xml:space="preserve">h</w:t>
            </w:r>
            <w:r>
              <w:rPr>
                <w:rFonts w:ascii="Arial Narrow" w:hAnsi="Arial Narrow" w:cs="Arial Narrow"/>
                <w:szCs w:val="21"/>
                <w:lang w:bidi="ar"/>
              </w:rPr>
              <w:t xml:space="preserve">（发射器功率为高功率）</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211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有源宽频天线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83"/>
              </w:numPr>
              <w:jc w:val="left"/>
              <w:widowControl/>
              <w:rPr>
                <w:rFonts w:ascii="Arial Narrow" w:hAnsi="Arial Narrow" w:cs="Arial Narrow"/>
                <w:szCs w:val="21"/>
              </w:rPr>
            </w:pPr>
            <w:r>
              <w:rPr>
                <w:rFonts w:ascii="Arial Narrow" w:hAnsi="Arial Narrow" w:cs="Arial Narrow"/>
                <w:szCs w:val="21"/>
                <w:lang w:bidi="ar"/>
              </w:rPr>
              <w:t xml:space="preserve">方形结构设计，支持壁挂/吸顶安装；</w:t>
            </w:r>
            <w:r>
              <w:rPr>
                <w:rFonts w:ascii="Arial Narrow" w:hAnsi="Arial Narrow" w:cs="Arial Narrow"/>
                <w:szCs w:val="21"/>
              </w:rPr>
            </w:r>
            <w:r/>
          </w:p>
          <w:p>
            <w:pPr>
              <w:pStyle w:val="1375"/>
              <w:numPr>
                <w:ilvl w:val="0"/>
                <w:numId w:val="183"/>
              </w:numPr>
              <w:jc w:val="left"/>
              <w:widowControl/>
              <w:rPr>
                <w:rFonts w:ascii="Arial Narrow" w:hAnsi="Arial Narrow" w:cs="Arial Narrow"/>
                <w:szCs w:val="21"/>
              </w:rPr>
            </w:pPr>
            <w:r>
              <w:rPr>
                <w:rFonts w:ascii="Arial Narrow" w:hAnsi="Arial Narrow" w:cs="Arial Narrow"/>
                <w:szCs w:val="21"/>
                <w:lang w:bidi="ar"/>
              </w:rPr>
              <w:t xml:space="preserve">颜色：白色；</w:t>
            </w:r>
            <w:r>
              <w:rPr>
                <w:rFonts w:ascii="Arial Narrow" w:hAnsi="Arial Narrow" w:cs="Arial Narrow"/>
                <w:szCs w:val="21"/>
              </w:rPr>
            </w:r>
            <w:r/>
          </w:p>
          <w:p>
            <w:pPr>
              <w:pStyle w:val="1375"/>
              <w:numPr>
                <w:ilvl w:val="0"/>
                <w:numId w:val="183"/>
              </w:numPr>
              <w:jc w:val="left"/>
              <w:widowControl/>
              <w:rPr>
                <w:rFonts w:ascii="Arial Narrow" w:hAnsi="Arial Narrow" w:cs="Arial Narrow"/>
                <w:szCs w:val="21"/>
              </w:rPr>
            </w:pPr>
            <w:r>
              <w:rPr>
                <w:rFonts w:ascii="Arial Narrow" w:hAnsi="Arial Narrow" w:cs="Arial Narrow"/>
                <w:szCs w:val="21"/>
                <w:lang w:bidi="ar"/>
              </w:rPr>
              <w:t xml:space="preserve">频宽范围：470MHz-698MHz；</w:t>
            </w:r>
            <w:r>
              <w:rPr>
                <w:rFonts w:ascii="Arial Narrow" w:hAnsi="Arial Narrow" w:cs="Arial Narrow"/>
                <w:szCs w:val="21"/>
              </w:rPr>
            </w:r>
            <w:r/>
          </w:p>
          <w:p>
            <w:pPr>
              <w:pStyle w:val="1375"/>
              <w:numPr>
                <w:ilvl w:val="0"/>
                <w:numId w:val="183"/>
              </w:numPr>
              <w:jc w:val="left"/>
              <w:widowControl/>
              <w:rPr>
                <w:rFonts w:ascii="Arial Narrow" w:hAnsi="Arial Narrow" w:cs="Arial Narrow"/>
                <w:szCs w:val="21"/>
              </w:rPr>
            </w:pPr>
            <w:r>
              <w:rPr>
                <w:rFonts w:ascii="Arial Narrow" w:hAnsi="Arial Narrow" w:cs="Arial Narrow"/>
                <w:szCs w:val="21"/>
                <w:lang w:bidi="ar"/>
              </w:rPr>
              <w:t xml:space="preserve">具有可调增益控制放大器，实现0dB、+5dB、+10dB、+15dB多档可调；</w:t>
            </w:r>
            <w:r>
              <w:rPr>
                <w:rFonts w:ascii="Arial Narrow" w:hAnsi="Arial Narrow" w:cs="Arial Narrow"/>
                <w:szCs w:val="21"/>
              </w:rPr>
            </w:r>
            <w:r/>
          </w:p>
          <w:p>
            <w:pPr>
              <w:pStyle w:val="1375"/>
              <w:numPr>
                <w:ilvl w:val="0"/>
                <w:numId w:val="183"/>
              </w:numPr>
              <w:jc w:val="left"/>
              <w:widowControl/>
              <w:rPr>
                <w:rFonts w:ascii="Arial Narrow" w:hAnsi="Arial Narrow" w:cs="Arial Narrow"/>
                <w:szCs w:val="21"/>
              </w:rPr>
            </w:pPr>
            <w:r>
              <w:rPr>
                <w:rFonts w:ascii="Arial Narrow" w:hAnsi="Arial Narrow" w:cs="Arial Narrow"/>
                <w:szCs w:val="21"/>
                <w:lang w:bidi="ar"/>
              </w:rPr>
              <w:t xml:space="preserve">具有可调增益控制衰减器，实现0dB、-5dB、-10dB、-15dB多档可调；</w:t>
            </w:r>
            <w:r>
              <w:rPr>
                <w:rFonts w:ascii="Arial Narrow" w:hAnsi="Arial Narrow" w:cs="Arial Narrow"/>
                <w:szCs w:val="21"/>
              </w:rPr>
            </w:r>
            <w:r/>
          </w:p>
          <w:p>
            <w:pPr>
              <w:pStyle w:val="1375"/>
              <w:numPr>
                <w:ilvl w:val="0"/>
                <w:numId w:val="183"/>
              </w:numPr>
              <w:jc w:val="left"/>
              <w:widowControl/>
              <w:rPr>
                <w:rFonts w:ascii="Arial Narrow" w:hAnsi="Arial Narrow" w:cs="Arial Narrow"/>
                <w:szCs w:val="21"/>
              </w:rPr>
            </w:pPr>
            <w:r>
              <w:rPr>
                <w:rFonts w:ascii="Arial Narrow" w:hAnsi="Arial Narrow" w:cs="Arial Narrow"/>
                <w:szCs w:val="21"/>
                <w:lang w:bidi="ar"/>
              </w:rPr>
              <w:t xml:space="preserve">具有增益设置按键；</w:t>
            </w:r>
            <w:r>
              <w:rPr>
                <w:rFonts w:ascii="Arial Narrow" w:hAnsi="Arial Narrow" w:cs="Arial Narrow"/>
                <w:szCs w:val="21"/>
              </w:rPr>
            </w:r>
            <w:r/>
          </w:p>
          <w:p>
            <w:pPr>
              <w:pStyle w:val="1375"/>
              <w:numPr>
                <w:ilvl w:val="0"/>
                <w:numId w:val="183"/>
              </w:numPr>
              <w:jc w:val="left"/>
              <w:widowControl/>
              <w:rPr>
                <w:rFonts w:ascii="Arial Narrow" w:hAnsi="Arial Narrow" w:cs="Arial Narrow"/>
                <w:szCs w:val="21"/>
              </w:rPr>
            </w:pPr>
            <w:r>
              <w:rPr>
                <w:rFonts w:ascii="Arial Narrow" w:hAnsi="Arial Narrow" w:cs="Arial Narrow"/>
                <w:szCs w:val="21"/>
                <w:lang w:bidi="ar"/>
              </w:rPr>
              <w:t xml:space="preserve">具有≥8档的增益指示灯；</w:t>
            </w:r>
            <w:r>
              <w:rPr>
                <w:rFonts w:ascii="Arial Narrow" w:hAnsi="Arial Narrow" w:cs="Arial Narrow"/>
                <w:szCs w:val="21"/>
              </w:rPr>
            </w:r>
            <w:r/>
          </w:p>
          <w:p>
            <w:pPr>
              <w:pStyle w:val="1375"/>
              <w:numPr>
                <w:ilvl w:val="0"/>
                <w:numId w:val="183"/>
              </w:numPr>
              <w:jc w:val="left"/>
              <w:widowControl/>
              <w:rPr>
                <w:rFonts w:ascii="Arial Narrow" w:hAnsi="Arial Narrow" w:cs="Arial Narrow"/>
                <w:szCs w:val="21"/>
              </w:rPr>
            </w:pPr>
            <w:r>
              <w:rPr>
                <w:rFonts w:ascii="Arial Narrow" w:hAnsi="Arial Narrow" w:cs="Arial Narrow"/>
                <w:szCs w:val="21"/>
                <w:lang w:bidi="ar"/>
              </w:rPr>
              <w:t xml:space="preserve">接口：TCN(母坐)；</w:t>
            </w:r>
            <w:r>
              <w:rPr>
                <w:rFonts w:ascii="Arial Narrow" w:hAnsi="Arial Narrow" w:cs="Arial Narrow"/>
                <w:szCs w:val="21"/>
              </w:rPr>
            </w:r>
            <w:r/>
          </w:p>
          <w:p>
            <w:pPr>
              <w:pStyle w:val="1375"/>
              <w:numPr>
                <w:ilvl w:val="0"/>
                <w:numId w:val="183"/>
              </w:numPr>
              <w:jc w:val="left"/>
              <w:widowControl/>
              <w:rPr>
                <w:rFonts w:ascii="Arial Narrow" w:hAnsi="Arial Narrow" w:cs="Arial Narrow"/>
                <w:szCs w:val="21"/>
              </w:rPr>
            </w:pPr>
            <w:r>
              <w:rPr>
                <w:rFonts w:ascii="Arial Narrow" w:hAnsi="Arial Narrow" w:cs="Arial Narrow"/>
                <w:szCs w:val="21"/>
                <w:lang w:bidi="ar"/>
              </w:rPr>
              <w:t xml:space="preserve">电源：DC 6V-12V</w:t>
            </w:r>
            <w:r>
              <w:rPr>
                <w:rFonts w:hint="eastAsia" w:ascii="Arial Narrow" w:hAnsi="Arial Narrow" w:cs="Arial Narrow"/>
                <w:szCs w:val="21"/>
                <w:lang w:bidi="ar"/>
              </w:rPr>
              <w:t xml:space="preserve">，</w:t>
            </w:r>
            <w:r>
              <w:rPr>
                <w:rFonts w:ascii="Arial Narrow" w:hAnsi="Arial Narrow" w:cs="Arial Narrow"/>
                <w:szCs w:val="21"/>
                <w:lang w:bidi="ar"/>
              </w:rPr>
              <w:t xml:space="preserve">100mA。</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212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同轴线50</w:t>
            </w:r>
            <w:r>
              <w:rPr>
                <w:rFonts w:hint="eastAsia" w:ascii="Arial Narrow" w:hAnsi="Arial Narrow" w:cs="Arial Narrow"/>
                <w:szCs w:val="21"/>
                <w:lang w:bidi="ar"/>
              </w:rPr>
              <w:t xml:space="preserve">Ω</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50</w:t>
            </w:r>
            <w:r>
              <w:rPr>
                <w:rFonts w:hint="eastAsia" w:ascii="Arial Narrow" w:hAnsi="Arial Narrow" w:cs="Arial Narrow"/>
                <w:szCs w:val="21"/>
                <w:lang w:bidi="ar"/>
              </w:rPr>
              <w:t xml:space="preserve">Ω</w:t>
            </w:r>
            <w:r>
              <w:rPr>
                <w:rFonts w:ascii="Arial Narrow" w:hAnsi="Arial Narrow" w:cs="Arial Narrow"/>
                <w:szCs w:val="21"/>
                <w:lang w:bidi="ar"/>
              </w:rPr>
              <w:t xml:space="preserve">同轴线，20</w:t>
            </w:r>
            <w:r>
              <w:rPr>
                <w:rFonts w:hint="eastAsia" w:ascii="Arial Narrow" w:hAnsi="Arial Narrow" w:cs="Arial Narrow"/>
                <w:szCs w:val="21"/>
                <w:lang w:bidi="ar"/>
              </w:rPr>
              <w:t xml:space="preserve">m</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213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电源时序器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84"/>
              </w:numPr>
              <w:jc w:val="left"/>
              <w:widowControl/>
              <w:rPr>
                <w:rFonts w:ascii="Arial Narrow" w:hAnsi="Arial Narrow" w:cs="Arial Narrow"/>
                <w:szCs w:val="21"/>
              </w:rPr>
            </w:pPr>
            <w:r>
              <w:rPr>
                <w:rFonts w:ascii="Arial Narrow" w:hAnsi="Arial Narrow" w:cs="Arial Narrow"/>
                <w:szCs w:val="21"/>
                <w:lang w:bidi="ar"/>
              </w:rPr>
              <w:t xml:space="preserve">不少于8路可控电源（国标五孔插座）、2路常通电源（国标五孔插座）</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84"/>
              </w:numPr>
              <w:jc w:val="left"/>
              <w:widowControl/>
              <w:rPr>
                <w:rFonts w:ascii="Arial Narrow" w:hAnsi="Arial Narrow" w:cs="Arial Narrow"/>
                <w:szCs w:val="21"/>
              </w:rPr>
            </w:pPr>
            <w:r>
              <w:rPr>
                <w:rFonts w:ascii="Arial Narrow" w:hAnsi="Arial Narrow" w:cs="Arial Narrow"/>
                <w:szCs w:val="21"/>
                <w:lang w:bidi="ar"/>
              </w:rPr>
              <w:t xml:space="preserve">单通道最大输出电流不小于10A</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84"/>
              </w:numPr>
              <w:jc w:val="left"/>
              <w:widowControl/>
              <w:rPr>
                <w:rFonts w:ascii="Arial Narrow" w:hAnsi="Arial Narrow" w:cs="Arial Narrow"/>
                <w:szCs w:val="21"/>
              </w:rPr>
            </w:pPr>
            <w:r>
              <w:rPr>
                <w:rFonts w:ascii="Arial Narrow" w:hAnsi="Arial Narrow" w:cs="Arial Narrow"/>
                <w:szCs w:val="21"/>
                <w:lang w:bidi="ar"/>
              </w:rPr>
              <w:t xml:space="preserve">额定总输出电源不小于30A内置30A电源滤波器总电源带空气开关</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84"/>
              </w:numPr>
              <w:jc w:val="left"/>
              <w:widowControl/>
              <w:rPr>
                <w:rFonts w:ascii="Arial Narrow" w:hAnsi="Arial Narrow" w:cs="Arial Narrow"/>
                <w:szCs w:val="21"/>
              </w:rPr>
            </w:pPr>
            <w:r>
              <w:rPr>
                <w:rFonts w:ascii="Arial Narrow" w:hAnsi="Arial Narrow" w:cs="Arial Narrow"/>
                <w:szCs w:val="21"/>
                <w:lang w:bidi="ar"/>
              </w:rPr>
              <w:t xml:space="preserve">针对不同设备启动时间，每路电源开关时间支持0-999</w:t>
            </w:r>
            <w:r>
              <w:rPr>
                <w:rFonts w:hint="eastAsia" w:ascii="Arial Narrow" w:hAnsi="Arial Narrow" w:cs="Arial Narrow"/>
                <w:szCs w:val="21"/>
                <w:lang w:bidi="ar"/>
              </w:rPr>
              <w:t xml:space="preserve">s</w:t>
            </w:r>
            <w:r>
              <w:rPr>
                <w:rFonts w:ascii="Arial Narrow" w:hAnsi="Arial Narrow" w:cs="Arial Narrow"/>
                <w:szCs w:val="21"/>
                <w:lang w:bidi="ar"/>
              </w:rPr>
              <w:t xml:space="preserve">设定</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84"/>
              </w:numPr>
              <w:jc w:val="left"/>
              <w:widowControl/>
              <w:rPr>
                <w:rFonts w:ascii="Arial Narrow" w:hAnsi="Arial Narrow" w:cs="Arial Narrow"/>
                <w:szCs w:val="21"/>
              </w:rPr>
            </w:pPr>
            <w:r>
              <w:rPr>
                <w:rFonts w:ascii="Arial Narrow" w:hAnsi="Arial Narrow" w:cs="Arial Narrow"/>
                <w:szCs w:val="21"/>
                <w:lang w:bidi="ar"/>
              </w:rPr>
              <w:t xml:space="preserve">前面板带市电电压显示</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84"/>
              </w:numPr>
              <w:jc w:val="left"/>
              <w:widowControl/>
              <w:rPr>
                <w:rFonts w:ascii="Arial Narrow" w:hAnsi="Arial Narrow" w:cs="Arial Narrow"/>
                <w:szCs w:val="21"/>
              </w:rPr>
            </w:pPr>
            <w:r>
              <w:rPr>
                <w:rFonts w:ascii="Arial Narrow" w:hAnsi="Arial Narrow" w:cs="Arial Narrow"/>
                <w:szCs w:val="21"/>
                <w:lang w:bidi="ar"/>
              </w:rPr>
              <w:t xml:space="preserve">支持过压、欠压保护设置</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84"/>
              </w:numPr>
              <w:jc w:val="left"/>
              <w:widowControl/>
              <w:rPr>
                <w:rFonts w:ascii="Arial Narrow" w:hAnsi="Arial Narrow" w:cs="Arial Narrow"/>
                <w:szCs w:val="21"/>
              </w:rPr>
            </w:pPr>
            <w:r>
              <w:rPr>
                <w:rFonts w:ascii="Arial Narrow" w:hAnsi="Arial Narrow" w:cs="Arial Narrow"/>
                <w:szCs w:val="21"/>
                <w:lang w:bidi="ar"/>
              </w:rPr>
              <w:t xml:space="preserve">支持上电自启功能，并可实现定时开关机设置</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84"/>
              </w:numPr>
              <w:jc w:val="left"/>
              <w:widowControl/>
              <w:rPr>
                <w:rFonts w:ascii="Arial Narrow" w:hAnsi="Arial Narrow" w:cs="Arial Narrow"/>
                <w:szCs w:val="21"/>
              </w:rPr>
            </w:pPr>
            <w:r>
              <w:rPr>
                <w:rFonts w:ascii="Arial Narrow" w:hAnsi="Arial Narrow" w:cs="Arial Narrow"/>
                <w:szCs w:val="21"/>
                <w:lang w:bidi="ar"/>
              </w:rPr>
              <w:t xml:space="preserve">不少于8组用户存储模式</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84"/>
              </w:numPr>
              <w:jc w:val="left"/>
              <w:widowControl/>
              <w:rPr>
                <w:rFonts w:ascii="Arial Narrow" w:hAnsi="Arial Narrow" w:cs="Arial Narrow"/>
                <w:szCs w:val="21"/>
              </w:rPr>
            </w:pPr>
            <w:r>
              <w:rPr>
                <w:rFonts w:ascii="Arial Narrow" w:hAnsi="Arial Narrow" w:cs="Arial Narrow"/>
                <w:szCs w:val="21"/>
                <w:lang w:bidi="ar"/>
              </w:rPr>
              <w:t xml:space="preserve">设备自带编码ID检测和设置，支持系统级联，可级联不少于255台</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84"/>
              </w:numPr>
              <w:jc w:val="left"/>
              <w:widowControl/>
              <w:rPr>
                <w:rFonts w:ascii="Arial Narrow" w:hAnsi="Arial Narrow" w:cs="Arial Narrow"/>
                <w:szCs w:val="21"/>
              </w:rPr>
            </w:pPr>
            <w:r>
              <w:rPr>
                <w:rFonts w:ascii="Arial Narrow" w:hAnsi="Arial Narrow" w:cs="Arial Narrow"/>
                <w:szCs w:val="21"/>
                <w:lang w:bidi="ar"/>
              </w:rPr>
              <w:t xml:space="preserve">控制接口不少于1路RS232、1路线路控制、级联输入输出接口各一路、1路USB</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214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设备机柜</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24U设备机柜</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215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音箱线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200只金银线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216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话筒线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2×40芯（0.26）,128编</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217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电源线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国标RVV2×1.0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218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音频线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3.5音频线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219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安装调试集成服务</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含设备线路铺设施工及设备的安装调试等</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shd w:val="clear" w:color="auto" w:fill="dce6f2"/>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b/>
                <w:bCs/>
                <w:szCs w:val="21"/>
                <w:lang w:bidi="ar"/>
              </w:rPr>
            </w:pPr>
            <w:r>
              <w:rPr>
                <w:rFonts w:hint="eastAsia" w:ascii="Arial Narrow" w:hAnsi="Arial Narrow" w:cs="Arial Narrow"/>
                <w:b/>
                <w:bCs/>
                <w:szCs w:val="21"/>
                <w:lang w:bidi="ar"/>
              </w:rPr>
              <w:t xml:space="preserve">九</w:t>
            </w: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pStyle w:val="1375"/>
              <w:jc w:val="center"/>
              <w:widowControl/>
              <w:rPr>
                <w:rFonts w:ascii="Arial Narrow" w:hAnsi="Arial Narrow" w:cs="Arial Narrow"/>
                <w:b/>
                <w:bCs/>
                <w:szCs w:val="21"/>
                <w:lang w:bidi="ar"/>
              </w:rPr>
            </w:pPr>
            <w:r>
              <w:rPr>
                <w:rFonts w:ascii="Arial Narrow" w:hAnsi="Arial Narrow" w:cs="Arial Narrow"/>
                <w:b/>
                <w:bCs/>
                <w:szCs w:val="21"/>
                <w:lang w:bidi="ar"/>
              </w:rPr>
              <w:t xml:space="preserve">音乐教室多媒体系统</w:t>
            </w:r>
            <w:r/>
          </w:p>
        </w:tc>
        <w:tc>
          <w:tcPr>
            <w:shd w:val="clear" w:color="auto" w:fill="dce6f2"/>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b/>
                <w:bCs/>
                <w:szCs w:val="21"/>
                <w:lang w:bidi="ar"/>
              </w:rPr>
            </w:pP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b/>
                <w:bCs/>
                <w:szCs w:val="21"/>
                <w:lang w:bidi="ar"/>
              </w:rPr>
            </w:pP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b/>
                <w:bCs/>
                <w:szCs w:val="21"/>
                <w:lang w:bidi="ar"/>
              </w:rPr>
            </w:pP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b/>
                <w:bCs/>
                <w:szCs w:val="21"/>
                <w:lang w:bidi="ar"/>
              </w:rPr>
            </w:pPr>
            <w:r>
              <w:rPr>
                <w:rFonts w:ascii="Arial Narrow" w:hAnsi="Arial Narrow" w:cs="Arial Narrow"/>
                <w:b/>
                <w:bCs/>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220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全频音箱</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85"/>
              </w:numPr>
              <w:jc w:val="left"/>
              <w:widowControl/>
              <w:rPr>
                <w:rFonts w:ascii="Arial Narrow" w:hAnsi="Arial Narrow" w:cs="Arial Narrow"/>
                <w:szCs w:val="21"/>
              </w:rPr>
            </w:pPr>
            <w:r>
              <w:rPr>
                <w:rFonts w:ascii="Arial Narrow" w:hAnsi="Arial Narrow" w:cs="Arial Narrow"/>
                <w:szCs w:val="21"/>
                <w:lang w:bidi="ar"/>
              </w:rPr>
              <w:t xml:space="preserve">不小于1×8"低频单元</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85"/>
              </w:numPr>
              <w:jc w:val="left"/>
              <w:widowControl/>
              <w:rPr>
                <w:rFonts w:ascii="Arial Narrow" w:hAnsi="Arial Narrow" w:cs="Arial Narrow"/>
                <w:szCs w:val="21"/>
              </w:rPr>
            </w:pPr>
            <w:r>
              <w:rPr>
                <w:rFonts w:ascii="Arial Narrow" w:hAnsi="Arial Narrow" w:cs="Arial Narrow"/>
                <w:szCs w:val="21"/>
                <w:lang w:bidi="ar"/>
              </w:rPr>
              <w:t xml:space="preserve">不小于1×1.35"高音单元</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85"/>
              </w:numPr>
              <w:jc w:val="left"/>
              <w:widowControl/>
              <w:rPr>
                <w:rFonts w:ascii="Arial Narrow" w:hAnsi="Arial Narrow" w:cs="Arial Narrow"/>
                <w:szCs w:val="21"/>
              </w:rPr>
            </w:pPr>
            <w:r>
              <w:rPr>
                <w:rFonts w:ascii="Arial Narrow" w:hAnsi="Arial Narrow" w:cs="Arial Narrow"/>
                <w:szCs w:val="21"/>
                <w:lang w:bidi="ar"/>
              </w:rPr>
              <w:t xml:space="preserve">额定功率不小于160W/8Ω</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85"/>
              </w:numPr>
              <w:jc w:val="left"/>
              <w:widowControl/>
              <w:rPr>
                <w:rFonts w:ascii="Arial Narrow" w:hAnsi="Arial Narrow" w:cs="Arial Narrow"/>
                <w:szCs w:val="21"/>
              </w:rPr>
            </w:pPr>
            <w:r>
              <w:rPr>
                <w:rFonts w:ascii="Arial Narrow" w:hAnsi="Arial Narrow" w:cs="Arial Narrow"/>
                <w:szCs w:val="21"/>
                <w:lang w:bidi="ar"/>
              </w:rPr>
              <w:t xml:space="preserve">特性灵敏度不小于96dB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85"/>
              </w:numPr>
              <w:jc w:val="left"/>
              <w:widowControl/>
              <w:rPr>
                <w:rFonts w:ascii="Arial Narrow" w:hAnsi="Arial Narrow" w:cs="Arial Narrow"/>
                <w:szCs w:val="21"/>
              </w:rPr>
            </w:pPr>
            <w:r>
              <w:rPr>
                <w:rFonts w:ascii="Arial Narrow" w:hAnsi="Arial Narrow" w:cs="Arial Narrow"/>
                <w:szCs w:val="21"/>
                <w:lang w:bidi="ar"/>
              </w:rPr>
              <w:t xml:space="preserve">最大声压级不小于124dB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85"/>
              </w:numPr>
              <w:jc w:val="left"/>
              <w:widowControl/>
              <w:rPr>
                <w:rFonts w:ascii="Arial Narrow" w:hAnsi="Arial Narrow" w:cs="Arial Narrow"/>
                <w:szCs w:val="21"/>
              </w:rPr>
            </w:pPr>
            <w:r>
              <w:rPr>
                <w:rFonts w:ascii="Arial Narrow" w:hAnsi="Arial Narrow" w:cs="Arial Narrow"/>
                <w:szCs w:val="21"/>
                <w:lang w:bidi="ar"/>
              </w:rPr>
              <w:t xml:space="preserve">额定频率范围（-10dB）65Hz-18000Hz</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85"/>
              </w:numPr>
              <w:jc w:val="left"/>
              <w:widowControl/>
              <w:rPr>
                <w:rFonts w:ascii="Arial Narrow" w:hAnsi="Arial Narrow" w:cs="Arial Narrow"/>
                <w:szCs w:val="21"/>
              </w:rPr>
            </w:pPr>
            <w:r>
              <w:rPr>
                <w:rFonts w:ascii="Arial Narrow" w:hAnsi="Arial Narrow" w:cs="Arial Narrow"/>
                <w:szCs w:val="21"/>
                <w:lang w:bidi="ar"/>
              </w:rPr>
              <w:t xml:space="preserve">覆盖角度（H×V）：90°×60°</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221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壁挂架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音箱支架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222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合并式功率放大器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86"/>
              </w:numPr>
              <w:jc w:val="left"/>
              <w:widowControl/>
              <w:rPr>
                <w:rFonts w:ascii="Arial Narrow" w:hAnsi="Arial Narrow" w:cs="Arial Narrow"/>
                <w:szCs w:val="21"/>
              </w:rPr>
            </w:pPr>
            <w:r>
              <w:rPr>
                <w:rFonts w:ascii="Arial Narrow" w:hAnsi="Arial Narrow" w:cs="Arial Narrow"/>
                <w:szCs w:val="21"/>
                <w:lang w:bidi="ar"/>
              </w:rPr>
              <w:t xml:space="preserve">带U盘播放（优先播放，格式MP3）和蓝牙播放，带LCD液晶显示屏，四路音源切换按键（带记忆功能），对线路1/线路2/线路3/（蓝牙/U盘）进行切换；</w:t>
            </w:r>
            <w:r>
              <w:rPr>
                <w:rFonts w:ascii="Arial Narrow" w:hAnsi="Arial Narrow" w:cs="Arial Narrow"/>
                <w:szCs w:val="21"/>
              </w:rPr>
            </w:r>
            <w:r/>
          </w:p>
          <w:p>
            <w:pPr>
              <w:pStyle w:val="1375"/>
              <w:numPr>
                <w:ilvl w:val="0"/>
                <w:numId w:val="186"/>
              </w:numPr>
              <w:jc w:val="left"/>
              <w:widowControl/>
              <w:rPr>
                <w:rFonts w:ascii="Arial Narrow" w:hAnsi="Arial Narrow" w:cs="Arial Narrow"/>
                <w:szCs w:val="21"/>
              </w:rPr>
            </w:pPr>
            <w:r>
              <w:rPr>
                <w:rFonts w:ascii="Arial Narrow" w:hAnsi="Arial Narrow" w:cs="Arial Narrow"/>
                <w:szCs w:val="21"/>
                <w:lang w:bidi="ar"/>
              </w:rPr>
              <w:t xml:space="preserve">带≥2路有线话筒输入（6.35话筒口，+48V幻像电源可切换）、2路无线话筒输入（1路3.5三芯+1路USB，USB可用于2.4G无线话筒供电）、≥2组立体声线路输入（RCA*4莲花接口）、1路线路平衡输入（凤凰接口）；</w:t>
            </w:r>
            <w:r>
              <w:rPr>
                <w:rFonts w:ascii="Arial Narrow" w:hAnsi="Arial Narrow" w:cs="Arial Narrow"/>
                <w:szCs w:val="21"/>
              </w:rPr>
            </w:r>
            <w:r/>
          </w:p>
          <w:p>
            <w:pPr>
              <w:pStyle w:val="1375"/>
              <w:numPr>
                <w:ilvl w:val="0"/>
                <w:numId w:val="186"/>
              </w:numPr>
              <w:jc w:val="left"/>
              <w:widowControl/>
              <w:rPr>
                <w:rFonts w:ascii="Arial Narrow" w:hAnsi="Arial Narrow" w:cs="Arial Narrow"/>
                <w:szCs w:val="21"/>
              </w:rPr>
            </w:pPr>
            <w:r>
              <w:rPr>
                <w:rFonts w:ascii="Arial Narrow" w:hAnsi="Arial Narrow" w:cs="Arial Narrow"/>
                <w:szCs w:val="21"/>
                <w:lang w:bidi="ar"/>
              </w:rPr>
              <w:t xml:space="preserve">带≥2组立体声线路输出（RCA*4莲花接口）、1路线路平衡输出（凤凰接口）；</w:t>
            </w:r>
            <w:r>
              <w:rPr>
                <w:rFonts w:ascii="Arial Narrow" w:hAnsi="Arial Narrow" w:cs="Arial Narrow"/>
                <w:szCs w:val="21"/>
              </w:rPr>
            </w:r>
            <w:r/>
          </w:p>
          <w:p>
            <w:pPr>
              <w:pStyle w:val="1375"/>
              <w:numPr>
                <w:ilvl w:val="0"/>
                <w:numId w:val="186"/>
              </w:numPr>
              <w:jc w:val="left"/>
              <w:widowControl/>
              <w:rPr>
                <w:rFonts w:ascii="Arial Narrow" w:hAnsi="Arial Narrow" w:cs="Arial Narrow"/>
                <w:szCs w:val="21"/>
              </w:rPr>
            </w:pPr>
            <w:r>
              <w:rPr>
                <w:rFonts w:ascii="Arial Narrow" w:hAnsi="Arial Narrow" w:cs="Arial Narrow"/>
                <w:szCs w:val="21"/>
                <w:lang w:bidi="ar"/>
              </w:rPr>
              <w:t xml:space="preserve">带1路RS232控制接口、1路一键静音控制接口；</w:t>
            </w:r>
            <w:r>
              <w:rPr>
                <w:rFonts w:ascii="Arial Narrow" w:hAnsi="Arial Narrow" w:cs="Arial Narrow"/>
                <w:szCs w:val="21"/>
              </w:rPr>
            </w:r>
            <w:r/>
          </w:p>
          <w:p>
            <w:pPr>
              <w:pStyle w:val="1375"/>
              <w:numPr>
                <w:ilvl w:val="0"/>
                <w:numId w:val="186"/>
              </w:numPr>
              <w:jc w:val="left"/>
              <w:widowControl/>
              <w:rPr>
                <w:rFonts w:ascii="Arial Narrow" w:hAnsi="Arial Narrow" w:cs="Arial Narrow"/>
                <w:szCs w:val="21"/>
              </w:rPr>
            </w:pPr>
            <w:r>
              <w:rPr>
                <w:rFonts w:ascii="Arial Narrow" w:hAnsi="Arial Narrow" w:cs="Arial Narrow"/>
                <w:szCs w:val="21"/>
                <w:lang w:bidi="ar"/>
              </w:rPr>
              <w:t xml:space="preserve">话筒和线路音量、高/低音独立可调，带功放L输出通道信号大小调节功能；</w:t>
            </w:r>
            <w:r>
              <w:rPr>
                <w:rFonts w:ascii="Arial Narrow" w:hAnsi="Arial Narrow" w:cs="Arial Narrow"/>
                <w:szCs w:val="21"/>
              </w:rPr>
            </w:r>
            <w:r/>
          </w:p>
          <w:p>
            <w:pPr>
              <w:pStyle w:val="1375"/>
              <w:numPr>
                <w:ilvl w:val="0"/>
                <w:numId w:val="186"/>
              </w:numPr>
              <w:jc w:val="left"/>
              <w:widowControl/>
              <w:rPr>
                <w:rFonts w:ascii="Arial Narrow" w:hAnsi="Arial Narrow" w:cs="Arial Narrow"/>
                <w:szCs w:val="21"/>
              </w:rPr>
            </w:pPr>
            <w:r>
              <w:rPr>
                <w:rFonts w:ascii="Arial Narrow" w:hAnsi="Arial Narrow" w:cs="Arial Narrow"/>
                <w:szCs w:val="21"/>
                <w:lang w:bidi="ar"/>
              </w:rPr>
              <w:t xml:space="preserve">额定功率(RMS)：≥2×200W  8Ω,≥2×300W  4Ω；</w:t>
            </w:r>
            <w:r>
              <w:rPr>
                <w:rFonts w:ascii="Arial Narrow" w:hAnsi="Arial Narrow" w:cs="Arial Narrow"/>
                <w:szCs w:val="21"/>
              </w:rPr>
            </w:r>
            <w:r/>
          </w:p>
          <w:p>
            <w:pPr>
              <w:pStyle w:val="1375"/>
              <w:numPr>
                <w:ilvl w:val="0"/>
                <w:numId w:val="186"/>
              </w:numPr>
              <w:jc w:val="left"/>
              <w:widowControl/>
              <w:rPr>
                <w:rFonts w:ascii="Arial Narrow" w:hAnsi="Arial Narrow" w:cs="Arial Narrow"/>
                <w:szCs w:val="21"/>
              </w:rPr>
            </w:pPr>
            <w:r>
              <w:rPr>
                <w:rFonts w:ascii="Arial Narrow" w:hAnsi="Arial Narrow" w:cs="Arial Narrow"/>
                <w:szCs w:val="21"/>
                <w:lang w:bidi="ar"/>
              </w:rPr>
              <w:t xml:space="preserve">总谐波失真：≤1%；</w:t>
            </w:r>
            <w:r>
              <w:rPr>
                <w:rFonts w:ascii="Arial Narrow" w:hAnsi="Arial Narrow" w:cs="Arial Narrow"/>
                <w:szCs w:val="21"/>
              </w:rPr>
            </w:r>
            <w:r/>
          </w:p>
          <w:p>
            <w:pPr>
              <w:pStyle w:val="1375"/>
              <w:numPr>
                <w:ilvl w:val="0"/>
                <w:numId w:val="186"/>
              </w:numPr>
              <w:jc w:val="left"/>
              <w:widowControl/>
              <w:rPr>
                <w:rFonts w:ascii="Arial Narrow" w:hAnsi="Arial Narrow" w:cs="Arial Narrow"/>
                <w:szCs w:val="21"/>
              </w:rPr>
            </w:pPr>
            <w:r>
              <w:rPr>
                <w:rFonts w:ascii="Arial Narrow" w:hAnsi="Arial Narrow" w:cs="Arial Narrow"/>
                <w:szCs w:val="21"/>
                <w:lang w:bidi="ar"/>
              </w:rPr>
              <w:t xml:space="preserve">线路频率响应：20Hz～20KHz  ±3dB，话筒频率响应：80Hz～16KHz  ±3dB；</w:t>
            </w:r>
            <w:r>
              <w:rPr>
                <w:rFonts w:ascii="Arial Narrow" w:hAnsi="Arial Narrow" w:cs="Arial Narrow"/>
                <w:szCs w:val="21"/>
              </w:rPr>
            </w:r>
            <w:r/>
          </w:p>
          <w:p>
            <w:pPr>
              <w:pStyle w:val="1375"/>
              <w:numPr>
                <w:ilvl w:val="0"/>
                <w:numId w:val="186"/>
              </w:numPr>
              <w:jc w:val="left"/>
              <w:widowControl/>
              <w:rPr>
                <w:rFonts w:ascii="Arial Narrow" w:hAnsi="Arial Narrow" w:cs="Arial Narrow"/>
                <w:szCs w:val="21"/>
              </w:rPr>
            </w:pPr>
            <w:r>
              <w:rPr>
                <w:rFonts w:ascii="Arial Narrow" w:hAnsi="Arial Narrow" w:cs="Arial Narrow"/>
                <w:szCs w:val="21"/>
                <w:lang w:bidi="ar"/>
              </w:rPr>
              <w:t xml:space="preserve">输入灵敏度：300±30mV线路，60±6mV有线话筒，100±10mV无线话筒；</w:t>
            </w:r>
            <w:r>
              <w:rPr>
                <w:rFonts w:ascii="Arial Narrow" w:hAnsi="Arial Narrow" w:cs="Arial Narrow"/>
                <w:szCs w:val="21"/>
              </w:rPr>
            </w:r>
            <w:r/>
          </w:p>
          <w:p>
            <w:pPr>
              <w:pStyle w:val="1375"/>
              <w:numPr>
                <w:ilvl w:val="0"/>
                <w:numId w:val="186"/>
              </w:numPr>
              <w:jc w:val="left"/>
              <w:widowControl/>
              <w:rPr>
                <w:rFonts w:ascii="Arial Narrow" w:hAnsi="Arial Narrow" w:cs="Arial Narrow"/>
                <w:szCs w:val="21"/>
              </w:rPr>
            </w:pPr>
            <w:r>
              <w:rPr>
                <w:rFonts w:ascii="Arial Narrow" w:hAnsi="Arial Narrow" w:cs="Arial Narrow"/>
                <w:szCs w:val="21"/>
                <w:lang w:bidi="ar"/>
              </w:rPr>
              <w:t xml:space="preserve">信噪比：≥82dB；</w:t>
            </w:r>
            <w:r>
              <w:rPr>
                <w:rFonts w:ascii="Arial Narrow" w:hAnsi="Arial Narrow" w:cs="Arial Narrow"/>
                <w:szCs w:val="21"/>
              </w:rPr>
            </w:r>
            <w:r/>
          </w:p>
          <w:p>
            <w:pPr>
              <w:pStyle w:val="1375"/>
              <w:numPr>
                <w:ilvl w:val="0"/>
                <w:numId w:val="186"/>
              </w:numPr>
              <w:jc w:val="left"/>
              <w:widowControl/>
              <w:rPr>
                <w:rFonts w:ascii="Arial Narrow" w:hAnsi="Arial Narrow" w:cs="Arial Narrow"/>
                <w:szCs w:val="21"/>
              </w:rPr>
            </w:pPr>
            <w:r>
              <w:rPr>
                <w:rFonts w:ascii="Arial Narrow" w:hAnsi="Arial Narrow" w:cs="Arial Narrow"/>
                <w:szCs w:val="21"/>
                <w:lang w:bidi="ar"/>
              </w:rPr>
              <w:t xml:space="preserve">线路高音提衰量（10KHz）：14dB±2dB，线路低音提衰量（100Hz）：14dB±2dB，话筒高音提衰量（10KHz）：14dB±2dB，话筒低音提衰量（100Hz）14dB±2dB；</w:t>
            </w:r>
            <w:r>
              <w:rPr>
                <w:rFonts w:ascii="Arial Narrow" w:hAnsi="Arial Narrow" w:cs="Arial Narrow"/>
                <w:szCs w:val="21"/>
              </w:rPr>
            </w:r>
            <w:r/>
          </w:p>
          <w:p>
            <w:pPr>
              <w:pStyle w:val="1375"/>
              <w:numPr>
                <w:ilvl w:val="0"/>
                <w:numId w:val="186"/>
              </w:numPr>
              <w:jc w:val="left"/>
              <w:widowControl/>
              <w:rPr>
                <w:rFonts w:ascii="Arial Narrow" w:hAnsi="Arial Narrow" w:cs="Arial Narrow"/>
                <w:szCs w:val="21"/>
              </w:rPr>
            </w:pPr>
            <w:r>
              <w:rPr>
                <w:rFonts w:ascii="Arial Narrow" w:hAnsi="Arial Narrow" w:cs="Arial Narrow"/>
                <w:szCs w:val="21"/>
                <w:lang w:bidi="ar"/>
              </w:rPr>
              <w:t xml:space="preserve">整机高度：1U；</w:t>
            </w:r>
            <w:r>
              <w:rPr>
                <w:rFonts w:ascii="Arial Narrow" w:hAnsi="Arial Narrow" w:cs="Arial Narrow"/>
                <w:szCs w:val="21"/>
              </w:rPr>
            </w:r>
            <w:r/>
          </w:p>
          <w:p>
            <w:pPr>
              <w:pStyle w:val="1375"/>
              <w:numPr>
                <w:ilvl w:val="0"/>
                <w:numId w:val="186"/>
              </w:numPr>
              <w:jc w:val="left"/>
              <w:widowControl/>
              <w:rPr>
                <w:rFonts w:ascii="Arial Narrow" w:hAnsi="Arial Narrow" w:cs="Arial Narrow"/>
                <w:szCs w:val="21"/>
              </w:rPr>
            </w:pPr>
            <w:r>
              <w:rPr>
                <w:rFonts w:ascii="Arial Narrow" w:hAnsi="Arial Narrow" w:cs="Arial Narrow"/>
                <w:szCs w:val="21"/>
                <w:lang w:bidi="ar"/>
              </w:rPr>
              <w:t xml:space="preserve">最大功率消耗：≥950W；</w:t>
            </w:r>
            <w:r>
              <w:rPr>
                <w:rFonts w:ascii="Arial Narrow" w:hAnsi="Arial Narrow" w:cs="Arial Narrow"/>
                <w:szCs w:val="21"/>
              </w:rPr>
            </w:r>
            <w:r/>
          </w:p>
          <w:p>
            <w:pPr>
              <w:pStyle w:val="1375"/>
              <w:numPr>
                <w:ilvl w:val="0"/>
                <w:numId w:val="186"/>
              </w:numPr>
              <w:jc w:val="left"/>
              <w:widowControl/>
              <w:rPr>
                <w:rFonts w:ascii="Arial Narrow" w:hAnsi="Arial Narrow" w:cs="Arial Narrow"/>
                <w:szCs w:val="21"/>
              </w:rPr>
            </w:pPr>
            <w:r>
              <w:rPr>
                <w:rFonts w:ascii="Arial Narrow" w:hAnsi="Arial Narrow" w:cs="Arial Narrow"/>
                <w:szCs w:val="21"/>
                <w:lang w:bidi="ar"/>
              </w:rPr>
              <w:t xml:space="preserve">额定电源电压：～220V/50Hz，电压适应范围：～180V-242V。</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223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一拖二无线麦克风（领夹）</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87"/>
              </w:numPr>
              <w:jc w:val="left"/>
              <w:widowControl/>
              <w:rPr>
                <w:rFonts w:ascii="Arial Narrow" w:hAnsi="Arial Narrow" w:cs="Arial Narrow"/>
                <w:szCs w:val="21"/>
              </w:rPr>
            </w:pPr>
            <w:r>
              <w:rPr>
                <w:rFonts w:ascii="Arial Narrow" w:hAnsi="Arial Narrow" w:cs="Arial Narrow"/>
                <w:szCs w:val="21"/>
                <w:lang w:bidi="ar"/>
              </w:rPr>
              <w:t xml:space="preserve">采用金属机箱，具有坚固的结构、散热及隔离谐波干扰</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87"/>
              </w:numPr>
              <w:jc w:val="left"/>
              <w:widowControl/>
              <w:rPr>
                <w:rFonts w:ascii="Arial Narrow" w:hAnsi="Arial Narrow" w:cs="Arial Narrow"/>
                <w:szCs w:val="21"/>
              </w:rPr>
            </w:pPr>
            <w:r>
              <w:rPr>
                <w:rFonts w:ascii="Arial Narrow" w:hAnsi="Arial Narrow" w:cs="Arial Narrow"/>
                <w:szCs w:val="21"/>
                <w:lang w:bidi="ar"/>
              </w:rPr>
              <w:t xml:space="preserve">采用天线分集式接收及数字导音，杂音锁定双重静音控制，接收距离远，消除接收断音及不稳的缺失</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87"/>
              </w:numPr>
              <w:jc w:val="left"/>
              <w:widowControl/>
              <w:rPr>
                <w:rFonts w:ascii="Arial Narrow" w:hAnsi="Arial Narrow" w:cs="Arial Narrow"/>
                <w:szCs w:val="21"/>
              </w:rPr>
            </w:pPr>
            <w:r>
              <w:rPr>
                <w:rFonts w:ascii="Arial Narrow" w:hAnsi="Arial Narrow" w:cs="Arial Narrow"/>
                <w:szCs w:val="21"/>
                <w:lang w:bidi="ar"/>
              </w:rPr>
              <w:t xml:space="preserve">黑色金属面板，LED段码显示器，可同时显示群组、频率、电池电量、静音位准、电子音量等相关信息；LED灯柱显示RF/AF强度</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87"/>
              </w:numPr>
              <w:jc w:val="left"/>
              <w:widowControl/>
              <w:rPr>
                <w:rFonts w:ascii="Arial Narrow" w:hAnsi="Arial Narrow" w:cs="Arial Narrow"/>
                <w:szCs w:val="21"/>
              </w:rPr>
            </w:pPr>
            <w:r>
              <w:rPr>
                <w:rFonts w:hint="eastAsia" w:ascii="Arial Narrow" w:hAnsi="Arial Narrow" w:cs="Arial Narrow"/>
                <w:szCs w:val="21"/>
                <w:lang w:bidi="ar"/>
              </w:rPr>
              <w:t xml:space="preserve">1</w:t>
            </w:r>
            <w:r>
              <w:rPr>
                <w:rFonts w:ascii="Arial Narrow" w:hAnsi="Arial Narrow" w:cs="Arial Narrow"/>
                <w:szCs w:val="21"/>
                <w:lang w:bidi="ar"/>
              </w:rPr>
              <w:t xml:space="preserve">00</w:t>
            </w:r>
            <w:r>
              <w:rPr>
                <w:rFonts w:hint="eastAsia" w:ascii="Arial Narrow" w:hAnsi="Arial Narrow" w:cs="Arial Narrow"/>
                <w:szCs w:val="21"/>
                <w:lang w:bidi="ar"/>
              </w:rPr>
              <w:t xml:space="preserve">V</w:t>
            </w:r>
            <w:r>
              <w:rPr>
                <w:rFonts w:ascii="Arial Narrow" w:hAnsi="Arial Narrow" w:cs="Arial Narrow"/>
                <w:szCs w:val="21"/>
                <w:lang w:bidi="ar"/>
              </w:rPr>
              <w:t xml:space="preserve">-240V</w:t>
            </w:r>
            <w:r>
              <w:rPr>
                <w:rFonts w:hint="eastAsia" w:ascii="Arial Narrow" w:hAnsi="Arial Narrow" w:cs="Arial Narrow"/>
                <w:szCs w:val="21"/>
                <w:lang w:bidi="ar"/>
              </w:rPr>
              <w:t xml:space="preserve">，</w:t>
            </w:r>
            <w:r>
              <w:rPr>
                <w:rFonts w:ascii="Arial Narrow" w:hAnsi="Arial Narrow" w:cs="Arial Narrow"/>
                <w:szCs w:val="21"/>
                <w:lang w:bidi="ar"/>
              </w:rPr>
              <w:t xml:space="preserve">内置AC电源板。保持系统稳定，且支持AC电源环路输出</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87"/>
              </w:numPr>
              <w:jc w:val="left"/>
              <w:widowControl/>
              <w:rPr>
                <w:rFonts w:ascii="Arial Narrow" w:hAnsi="Arial Narrow" w:cs="Arial Narrow"/>
                <w:szCs w:val="21"/>
              </w:rPr>
            </w:pPr>
            <w:r>
              <w:rPr>
                <w:rFonts w:ascii="Arial Narrow" w:hAnsi="Arial Narrow" w:cs="Arial Narrow"/>
                <w:szCs w:val="21"/>
                <w:lang w:bidi="ar"/>
              </w:rPr>
              <w:t xml:space="preserve">各频道可单独或混合输出，可切换两段输出的音量，具有MIC/LINE输出开关：LINE比MIC输出约大10dBu</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87"/>
              </w:numPr>
              <w:jc w:val="left"/>
              <w:widowControl/>
              <w:rPr>
                <w:rFonts w:ascii="Arial Narrow" w:hAnsi="Arial Narrow" w:cs="Arial Narrow"/>
                <w:szCs w:val="21"/>
              </w:rPr>
            </w:pPr>
            <w:r>
              <w:rPr>
                <w:rFonts w:ascii="Arial Narrow" w:hAnsi="Arial Narrow" w:cs="Arial Narrow"/>
                <w:szCs w:val="21"/>
                <w:lang w:bidi="ar"/>
              </w:rPr>
              <w:t xml:space="preserve">单机频带宽度</w:t>
            </w:r>
            <w:r>
              <w:rPr>
                <w:rFonts w:hint="eastAsia" w:ascii="Arial Narrow" w:hAnsi="Arial Narrow" w:cs="Arial Narrow"/>
                <w:szCs w:val="21"/>
                <w:lang w:bidi="ar"/>
              </w:rPr>
              <w:t xml:space="preserve">：</w:t>
            </w:r>
            <w:r>
              <w:rPr>
                <w:rFonts w:ascii="Arial Narrow" w:hAnsi="Arial Narrow" w:cs="Arial Narrow"/>
                <w:szCs w:val="21"/>
                <w:lang w:bidi="ar"/>
              </w:rPr>
              <w:t xml:space="preserve">50 MHz，单机频道数量：2000个</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87"/>
              </w:numPr>
              <w:jc w:val="left"/>
              <w:widowControl/>
              <w:rPr>
                <w:rFonts w:ascii="Arial Narrow" w:hAnsi="Arial Narrow" w:cs="Arial Narrow"/>
                <w:szCs w:val="21"/>
              </w:rPr>
            </w:pPr>
            <w:r>
              <w:rPr>
                <w:rFonts w:ascii="Arial Narrow" w:hAnsi="Arial Narrow" w:cs="Arial Narrow"/>
                <w:szCs w:val="21"/>
                <w:lang w:bidi="ar"/>
              </w:rPr>
              <w:t xml:space="preserve">频率间隔：25KHz</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87"/>
              </w:numPr>
              <w:jc w:val="left"/>
              <w:widowControl/>
              <w:rPr>
                <w:rFonts w:ascii="Arial Narrow" w:hAnsi="Arial Narrow" w:cs="Arial Narrow"/>
                <w:szCs w:val="21"/>
              </w:rPr>
            </w:pPr>
            <w:r>
              <w:rPr>
                <w:rFonts w:ascii="Arial Narrow" w:hAnsi="Arial Narrow" w:cs="Arial Narrow"/>
                <w:szCs w:val="21"/>
                <w:lang w:bidi="ar"/>
              </w:rPr>
              <w:t xml:space="preserve">音频灵敏度</w:t>
            </w:r>
            <w:r>
              <w:rPr>
                <w:rFonts w:hint="eastAsia" w:ascii="Arial Narrow" w:hAnsi="Arial Narrow" w:cs="Arial Narrow"/>
                <w:szCs w:val="21"/>
                <w:lang w:bidi="ar"/>
              </w:rPr>
              <w:t xml:space="preserve">：</w:t>
            </w:r>
            <w:r>
              <w:rPr>
                <w:rFonts w:ascii="Arial Narrow" w:hAnsi="Arial Narrow" w:cs="Arial Narrow"/>
                <w:szCs w:val="21"/>
                <w:lang w:bidi="ar"/>
              </w:rPr>
              <w:t xml:space="preserve">-48±3dB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87"/>
              </w:numPr>
              <w:jc w:val="left"/>
              <w:widowControl/>
              <w:rPr>
                <w:rFonts w:ascii="Arial Narrow" w:hAnsi="Arial Narrow" w:cs="Arial Narrow"/>
                <w:szCs w:val="21"/>
              </w:rPr>
            </w:pPr>
            <w:r>
              <w:rPr>
                <w:rFonts w:ascii="Arial Narrow" w:hAnsi="Arial Narrow" w:cs="Arial Narrow"/>
                <w:szCs w:val="21"/>
                <w:lang w:bidi="ar"/>
              </w:rPr>
              <w:t xml:space="preserve">综合S/N比</w:t>
            </w:r>
            <w:r>
              <w:rPr>
                <w:rFonts w:hint="eastAsia" w:ascii="Arial Narrow" w:hAnsi="Arial Narrow" w:cs="Arial Narrow"/>
                <w:szCs w:val="21"/>
                <w:lang w:bidi="ar"/>
              </w:rPr>
              <w:t xml:space="preserve">：</w:t>
            </w:r>
            <w:r>
              <w:rPr>
                <w:rFonts w:ascii="Arial Narrow" w:hAnsi="Arial Narrow" w:cs="Arial Narrow"/>
                <w:szCs w:val="21"/>
                <w:lang w:bidi="ar"/>
              </w:rPr>
              <w:t xml:space="preserve">&gt;100dB(A)</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87"/>
              </w:numPr>
              <w:jc w:val="left"/>
              <w:widowControl/>
              <w:rPr>
                <w:rFonts w:ascii="Arial Narrow" w:hAnsi="Arial Narrow" w:cs="Arial Narrow"/>
                <w:szCs w:val="21"/>
              </w:rPr>
            </w:pPr>
            <w:r>
              <w:rPr>
                <w:rFonts w:ascii="Arial Narrow" w:hAnsi="Arial Narrow" w:cs="Arial Narrow"/>
                <w:szCs w:val="21"/>
                <w:lang w:bidi="ar"/>
              </w:rPr>
              <w:t xml:space="preserve">指向性频响曲线：300-2000Hz≤-8dB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87"/>
              </w:numPr>
              <w:jc w:val="left"/>
              <w:widowControl/>
              <w:rPr>
                <w:rFonts w:ascii="Arial Narrow" w:hAnsi="Arial Narrow" w:cs="Arial Narrow"/>
                <w:szCs w:val="21"/>
              </w:rPr>
            </w:pPr>
            <w:r>
              <w:rPr>
                <w:rFonts w:ascii="Arial Narrow" w:hAnsi="Arial Narrow" w:cs="Arial Narrow"/>
                <w:szCs w:val="21"/>
                <w:lang w:bidi="ar"/>
              </w:rPr>
              <w:t xml:space="preserve">失真</w:t>
            </w:r>
            <w:r>
              <w:rPr>
                <w:rFonts w:hint="eastAsia" w:ascii="Arial Narrow" w:hAnsi="Arial Narrow" w:cs="Arial Narrow"/>
                <w:szCs w:val="21"/>
                <w:lang w:bidi="ar"/>
              </w:rPr>
              <w:t xml:space="preserve">：</w:t>
            </w:r>
            <w:r>
              <w:rPr>
                <w:rFonts w:ascii="Arial Narrow" w:hAnsi="Arial Narrow" w:cs="Arial Narrow"/>
                <w:szCs w:val="21"/>
                <w:lang w:bidi="ar"/>
              </w:rPr>
              <w:t xml:space="preserve">&lt;0.5%@1kHz</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87"/>
              </w:numPr>
              <w:jc w:val="left"/>
              <w:widowControl/>
              <w:rPr>
                <w:rFonts w:ascii="Arial Narrow" w:hAnsi="Arial Narrow" w:cs="Arial Narrow"/>
                <w:szCs w:val="21"/>
              </w:rPr>
            </w:pPr>
            <w:r>
              <w:rPr>
                <w:rFonts w:ascii="Arial Narrow" w:hAnsi="Arial Narrow" w:cs="Arial Narrow"/>
                <w:szCs w:val="21"/>
                <w:lang w:bidi="ar"/>
              </w:rPr>
              <w:t xml:space="preserve">频率响应</w:t>
            </w:r>
            <w:r>
              <w:rPr>
                <w:rFonts w:hint="eastAsia" w:ascii="Arial Narrow" w:hAnsi="Arial Narrow" w:cs="Arial Narrow"/>
                <w:szCs w:val="21"/>
                <w:lang w:bidi="ar"/>
              </w:rPr>
              <w:t xml:space="preserve">：</w:t>
            </w:r>
            <w:r>
              <w:rPr>
                <w:rFonts w:ascii="Arial Narrow" w:hAnsi="Arial Narrow" w:cs="Arial Narrow"/>
                <w:szCs w:val="21"/>
                <w:lang w:bidi="ar"/>
              </w:rPr>
              <w:t xml:space="preserve">65Hz-15kHz</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87"/>
              </w:numPr>
              <w:jc w:val="left"/>
              <w:widowControl/>
              <w:rPr>
                <w:rFonts w:ascii="Arial Narrow" w:hAnsi="Arial Narrow" w:cs="Arial Narrow"/>
                <w:szCs w:val="21"/>
              </w:rPr>
            </w:pPr>
            <w:r>
              <w:rPr>
                <w:rFonts w:ascii="Arial Narrow" w:hAnsi="Arial Narrow" w:cs="Arial Narrow"/>
                <w:szCs w:val="21"/>
                <w:lang w:bidi="ar"/>
              </w:rPr>
              <w:t xml:space="preserve">天线：50Ω/TNC，支持天线环路输出</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87"/>
              </w:numPr>
              <w:jc w:val="left"/>
              <w:widowControl/>
              <w:rPr>
                <w:rFonts w:ascii="Arial Narrow" w:hAnsi="Arial Narrow" w:cs="Arial Narrow"/>
                <w:szCs w:val="21"/>
              </w:rPr>
            </w:pPr>
            <w:r>
              <w:rPr>
                <w:rFonts w:ascii="Arial Narrow" w:hAnsi="Arial Narrow" w:cs="Arial Narrow"/>
                <w:szCs w:val="21"/>
                <w:lang w:bidi="ar"/>
              </w:rPr>
              <w:t xml:space="preserve">发射器拾音头：电容式</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87"/>
              </w:numPr>
              <w:jc w:val="left"/>
              <w:widowControl/>
              <w:rPr>
                <w:rFonts w:ascii="Arial Narrow" w:hAnsi="Arial Narrow" w:cs="Arial Narrow"/>
                <w:szCs w:val="21"/>
              </w:rPr>
            </w:pPr>
            <w:r>
              <w:rPr>
                <w:rFonts w:ascii="Arial Narrow" w:hAnsi="Arial Narrow" w:cs="Arial Narrow"/>
                <w:szCs w:val="21"/>
                <w:lang w:bidi="ar"/>
              </w:rPr>
              <w:t xml:space="preserve">发射器供电方式：两节AA电池</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87"/>
              </w:numPr>
              <w:jc w:val="left"/>
              <w:widowControl/>
              <w:rPr>
                <w:rFonts w:ascii="Arial Narrow" w:hAnsi="Arial Narrow" w:cs="Arial Narrow"/>
                <w:szCs w:val="21"/>
              </w:rPr>
            </w:pPr>
            <w:r>
              <w:rPr>
                <w:rFonts w:ascii="Arial Narrow" w:hAnsi="Arial Narrow" w:cs="Arial Narrow"/>
                <w:szCs w:val="21"/>
                <w:lang w:bidi="ar"/>
              </w:rPr>
              <w:t xml:space="preserve">电池寿命：</w:t>
            </w:r>
            <w:r>
              <w:rPr>
                <w:rFonts w:hint="eastAsia" w:ascii="Arial Narrow" w:hAnsi="Arial Narrow" w:cs="Arial Narrow"/>
                <w:szCs w:val="21"/>
                <w:lang w:bidi="ar"/>
              </w:rPr>
              <w:t xml:space="preserve">8h</w:t>
            </w:r>
            <w:r>
              <w:rPr>
                <w:rFonts w:ascii="Arial Narrow" w:hAnsi="Arial Narrow" w:cs="Arial Narrow"/>
                <w:szCs w:val="21"/>
                <w:lang w:bidi="ar"/>
              </w:rPr>
              <w:t xml:space="preserve">（发射器功率为高功率）</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224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头戴咪线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88"/>
              </w:numPr>
              <w:jc w:val="left"/>
              <w:widowControl/>
              <w:rPr>
                <w:rFonts w:ascii="Arial Narrow" w:hAnsi="Arial Narrow" w:cs="Arial Narrow"/>
                <w:szCs w:val="21"/>
              </w:rPr>
            </w:pPr>
            <w:r>
              <w:rPr>
                <w:rFonts w:ascii="Arial Narrow" w:hAnsi="Arial Narrow" w:cs="Arial Narrow"/>
                <w:szCs w:val="21"/>
                <w:lang w:bidi="ar"/>
              </w:rPr>
              <w:t xml:space="preserve">换能类型：电容式</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88"/>
              </w:numPr>
              <w:jc w:val="left"/>
              <w:widowControl/>
              <w:rPr>
                <w:rFonts w:ascii="Arial Narrow" w:hAnsi="Arial Narrow" w:cs="Arial Narrow"/>
                <w:szCs w:val="21"/>
              </w:rPr>
            </w:pPr>
            <w:r>
              <w:rPr>
                <w:rFonts w:ascii="Arial Narrow" w:hAnsi="Arial Narrow" w:cs="Arial Narrow"/>
                <w:szCs w:val="21"/>
                <w:lang w:bidi="ar"/>
              </w:rPr>
              <w:t xml:space="preserve">灵敏度：-32±2dB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88"/>
              </w:numPr>
              <w:jc w:val="left"/>
              <w:widowControl/>
              <w:rPr>
                <w:rFonts w:ascii="Arial Narrow" w:hAnsi="Arial Narrow" w:cs="Arial Narrow"/>
                <w:szCs w:val="21"/>
              </w:rPr>
            </w:pPr>
            <w:r>
              <w:rPr>
                <w:rFonts w:ascii="Arial Narrow" w:hAnsi="Arial Narrow" w:cs="Arial Narrow"/>
                <w:szCs w:val="21"/>
                <w:lang w:bidi="ar"/>
              </w:rPr>
              <w:t xml:space="preserve">输出电阻：≤2.2KΩ</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88"/>
              </w:numPr>
              <w:jc w:val="left"/>
              <w:widowControl/>
              <w:rPr>
                <w:rFonts w:ascii="Arial Narrow" w:hAnsi="Arial Narrow" w:cs="Arial Narrow"/>
                <w:szCs w:val="21"/>
              </w:rPr>
            </w:pPr>
            <w:r>
              <w:rPr>
                <w:rFonts w:ascii="Arial Narrow" w:hAnsi="Arial Narrow" w:cs="Arial Narrow"/>
                <w:szCs w:val="21"/>
                <w:lang w:bidi="ar"/>
              </w:rPr>
              <w:t xml:space="preserve">指向性：单指向</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88"/>
              </w:numPr>
              <w:jc w:val="left"/>
              <w:widowControl/>
              <w:rPr>
                <w:rFonts w:ascii="Arial Narrow" w:hAnsi="Arial Narrow" w:cs="Arial Narrow"/>
                <w:szCs w:val="21"/>
              </w:rPr>
            </w:pPr>
            <w:r>
              <w:rPr>
                <w:rFonts w:ascii="Arial Narrow" w:hAnsi="Arial Narrow" w:cs="Arial Narrow"/>
                <w:szCs w:val="21"/>
                <w:lang w:bidi="ar"/>
              </w:rPr>
              <w:t xml:space="preserve">频率响应：50</w:t>
            </w:r>
            <w:r>
              <w:rPr>
                <w:rFonts w:hint="eastAsia" w:ascii="Arial Narrow" w:hAnsi="Arial Narrow" w:cs="Arial Narrow"/>
                <w:szCs w:val="21"/>
                <w:lang w:bidi="ar"/>
              </w:rPr>
              <w:t xml:space="preserve">Hz</w:t>
            </w:r>
            <w:r>
              <w:rPr>
                <w:rFonts w:ascii="Arial Narrow" w:hAnsi="Arial Narrow" w:cs="Arial Narrow"/>
                <w:szCs w:val="21"/>
                <w:lang w:bidi="ar"/>
              </w:rPr>
              <w:t xml:space="preserve">-20000H</w:t>
            </w:r>
            <w:r>
              <w:rPr>
                <w:rFonts w:hint="eastAsia" w:ascii="Arial Narrow" w:hAnsi="Arial Narrow" w:cs="Arial Narrow"/>
                <w:szCs w:val="21"/>
                <w:lang w:bidi="ar"/>
              </w:rPr>
              <w:t xml:space="preserve">z；</w:t>
            </w:r>
            <w:r>
              <w:rPr>
                <w:rFonts w:ascii="Arial Narrow" w:hAnsi="Arial Narrow" w:cs="Arial Narrow"/>
                <w:szCs w:val="21"/>
              </w:rPr>
            </w:r>
            <w:r/>
          </w:p>
          <w:p>
            <w:pPr>
              <w:pStyle w:val="1375"/>
              <w:numPr>
                <w:ilvl w:val="0"/>
                <w:numId w:val="188"/>
              </w:numPr>
              <w:jc w:val="left"/>
              <w:widowControl/>
              <w:rPr>
                <w:rFonts w:ascii="Arial Narrow" w:hAnsi="Arial Narrow" w:cs="Arial Narrow"/>
                <w:szCs w:val="21"/>
              </w:rPr>
            </w:pPr>
            <w:r>
              <w:rPr>
                <w:rFonts w:ascii="Arial Narrow" w:hAnsi="Arial Narrow" w:cs="Arial Narrow"/>
                <w:szCs w:val="21"/>
                <w:lang w:bidi="ar"/>
              </w:rPr>
              <w:t xml:space="preserve">工作电压：DC 2</w:t>
            </w:r>
            <w:r>
              <w:rPr>
                <w:rFonts w:hint="eastAsia" w:ascii="Arial Narrow" w:hAnsi="Arial Narrow" w:cs="Arial Narrow"/>
                <w:szCs w:val="21"/>
                <w:lang w:bidi="ar"/>
              </w:rPr>
              <w:t xml:space="preserve">V</w:t>
            </w:r>
            <w:r>
              <w:rPr>
                <w:rFonts w:ascii="Arial Narrow" w:hAnsi="Arial Narrow" w:cs="Arial Narrow"/>
                <w:szCs w:val="21"/>
                <w:lang w:bidi="ar"/>
              </w:rPr>
              <w:t xml:space="preserve">-10V</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225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电源时序器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89"/>
              </w:numPr>
              <w:jc w:val="left"/>
              <w:widowControl/>
              <w:rPr>
                <w:rFonts w:ascii="Arial Narrow" w:hAnsi="Arial Narrow" w:cs="Arial Narrow"/>
                <w:szCs w:val="21"/>
              </w:rPr>
            </w:pPr>
            <w:r>
              <w:rPr>
                <w:rFonts w:ascii="Arial Narrow" w:hAnsi="Arial Narrow" w:cs="Arial Narrow"/>
                <w:szCs w:val="21"/>
                <w:lang w:bidi="ar"/>
              </w:rPr>
              <w:t xml:space="preserve">不少于8路可控电源（国标五孔插座）</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89"/>
              </w:numPr>
              <w:jc w:val="left"/>
              <w:widowControl/>
              <w:rPr>
                <w:rFonts w:ascii="Arial Narrow" w:hAnsi="Arial Narrow" w:cs="Arial Narrow"/>
                <w:szCs w:val="21"/>
              </w:rPr>
            </w:pPr>
            <w:r>
              <w:rPr>
                <w:rFonts w:ascii="Arial Narrow" w:hAnsi="Arial Narrow" w:cs="Arial Narrow"/>
                <w:szCs w:val="21"/>
                <w:lang w:bidi="ar"/>
              </w:rPr>
              <w:t xml:space="preserve">单通道最大输出电流不小于10A；</w:t>
            </w:r>
            <w:r>
              <w:rPr>
                <w:rFonts w:ascii="Arial Narrow" w:hAnsi="Arial Narrow" w:cs="Arial Narrow"/>
                <w:szCs w:val="21"/>
              </w:rPr>
            </w:r>
            <w:r/>
          </w:p>
          <w:p>
            <w:pPr>
              <w:pStyle w:val="1375"/>
              <w:numPr>
                <w:ilvl w:val="0"/>
                <w:numId w:val="189"/>
              </w:numPr>
              <w:jc w:val="left"/>
              <w:widowControl/>
              <w:rPr>
                <w:rFonts w:ascii="Arial Narrow" w:hAnsi="Arial Narrow" w:cs="Arial Narrow"/>
                <w:szCs w:val="21"/>
              </w:rPr>
            </w:pPr>
            <w:r>
              <w:rPr>
                <w:rFonts w:ascii="Arial Narrow" w:hAnsi="Arial Narrow" w:cs="Arial Narrow"/>
                <w:szCs w:val="21"/>
                <w:lang w:bidi="ar"/>
              </w:rPr>
              <w:t xml:space="preserve">额定总输出电源不小于25A；内置1个25A金属外壳全罩式高性能电源滤波器；总电源空气开关具有1个32A空气开关；</w:t>
            </w:r>
            <w:r>
              <w:rPr>
                <w:rFonts w:ascii="Arial Narrow" w:hAnsi="Arial Narrow" w:cs="Arial Narrow"/>
                <w:szCs w:val="21"/>
              </w:rPr>
            </w:r>
            <w:r/>
          </w:p>
          <w:p>
            <w:pPr>
              <w:pStyle w:val="1375"/>
              <w:numPr>
                <w:ilvl w:val="0"/>
                <w:numId w:val="189"/>
              </w:numPr>
              <w:jc w:val="left"/>
              <w:widowControl/>
              <w:rPr>
                <w:rFonts w:ascii="Arial Narrow" w:hAnsi="Arial Narrow" w:cs="Arial Narrow"/>
                <w:szCs w:val="21"/>
              </w:rPr>
            </w:pPr>
            <w:r>
              <w:rPr>
                <w:rFonts w:ascii="Arial Narrow" w:hAnsi="Arial Narrow" w:cs="Arial Narrow"/>
                <w:szCs w:val="21"/>
                <w:lang w:bidi="ar"/>
              </w:rPr>
              <w:t xml:space="preserve">针对不同设备启动时间，每路电源开关时间支持不小于96</w:t>
            </w:r>
            <w:r>
              <w:rPr>
                <w:rFonts w:hint="eastAsia" w:ascii="Arial Narrow" w:hAnsi="Arial Narrow" w:cs="Arial Narrow"/>
                <w:szCs w:val="21"/>
                <w:lang w:bidi="ar"/>
              </w:rPr>
              <w:t xml:space="preserve">s</w:t>
            </w:r>
            <w:r>
              <w:rPr>
                <w:rFonts w:ascii="Arial Narrow" w:hAnsi="Arial Narrow" w:cs="Arial Narrow"/>
                <w:szCs w:val="21"/>
                <w:lang w:bidi="ar"/>
              </w:rPr>
              <w:t xml:space="preserve">设定</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89"/>
              </w:numPr>
              <w:jc w:val="left"/>
              <w:widowControl/>
              <w:rPr>
                <w:rFonts w:ascii="Arial Narrow" w:hAnsi="Arial Narrow" w:cs="Arial Narrow"/>
                <w:szCs w:val="21"/>
              </w:rPr>
            </w:pPr>
            <w:r>
              <w:rPr>
                <w:rFonts w:ascii="Arial Narrow" w:hAnsi="Arial Narrow" w:cs="Arial Narrow"/>
                <w:szCs w:val="21"/>
                <w:lang w:bidi="ar"/>
              </w:rPr>
              <w:t xml:space="preserve">显示屏为LED数码管显示屏,可实时显示当前电压、通道编辑状态</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89"/>
              </w:numPr>
              <w:jc w:val="left"/>
              <w:widowControl/>
              <w:rPr>
                <w:rFonts w:ascii="Arial Narrow" w:hAnsi="Arial Narrow" w:cs="Arial Narrow"/>
                <w:szCs w:val="21"/>
              </w:rPr>
            </w:pPr>
            <w:r>
              <w:rPr>
                <w:rFonts w:ascii="Arial Narrow" w:hAnsi="Arial Narrow" w:cs="Arial Narrow"/>
                <w:szCs w:val="21"/>
                <w:lang w:bidi="ar"/>
              </w:rPr>
              <w:t xml:space="preserve">不少于24组用户存储模式</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89"/>
              </w:numPr>
              <w:jc w:val="left"/>
              <w:widowControl/>
              <w:rPr>
                <w:rFonts w:ascii="Arial Narrow" w:hAnsi="Arial Narrow" w:cs="Arial Narrow"/>
                <w:szCs w:val="21"/>
              </w:rPr>
            </w:pPr>
            <w:r>
              <w:rPr>
                <w:rFonts w:ascii="Arial Narrow" w:hAnsi="Arial Narrow" w:cs="Arial Narrow"/>
                <w:szCs w:val="21"/>
                <w:lang w:bidi="ar"/>
              </w:rPr>
              <w:t xml:space="preserve">设备支持手动、PC、安卓端控制</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89"/>
              </w:numPr>
              <w:jc w:val="left"/>
              <w:widowControl/>
              <w:rPr>
                <w:rFonts w:ascii="Arial Narrow" w:hAnsi="Arial Narrow" w:cs="Arial Narrow"/>
                <w:szCs w:val="21"/>
              </w:rPr>
            </w:pPr>
            <w:r>
              <w:rPr>
                <w:rFonts w:ascii="Arial Narrow" w:hAnsi="Arial Narrow" w:cs="Arial Narrow"/>
                <w:szCs w:val="21"/>
                <w:lang w:bidi="ar"/>
              </w:rPr>
              <w:t xml:space="preserve">控制接口不少于1路RS232、1路RJ45。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226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设备机柜</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24U设备机柜</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227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音箱线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200只金银线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228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音频跳线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卡农音频跳线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229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音频线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3.5音频线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230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电源接插件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接插头</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231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线管线槽</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含施工所需PVC管材，线槽</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232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安装调试集成服务</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含设备线路铺设施工及设备的安装调试等</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shd w:val="clear" w:color="auto" w:fill="dce6f2"/>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b/>
                <w:bCs/>
                <w:szCs w:val="21"/>
                <w:lang w:bidi="ar"/>
              </w:rPr>
            </w:pPr>
            <w:r>
              <w:rPr>
                <w:rFonts w:hint="eastAsia" w:ascii="Arial Narrow" w:hAnsi="Arial Narrow" w:cs="Arial Narrow"/>
                <w:b/>
                <w:bCs/>
                <w:szCs w:val="21"/>
                <w:lang w:bidi="ar"/>
              </w:rPr>
              <w:t xml:space="preserve">十</w:t>
            </w: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b/>
                <w:bCs/>
                <w:szCs w:val="21"/>
                <w:lang w:bidi="ar"/>
              </w:rPr>
            </w:pPr>
            <w:r>
              <w:rPr>
                <w:rFonts w:ascii="Arial Narrow" w:hAnsi="Arial Narrow" w:cs="Arial Narrow"/>
                <w:b/>
                <w:bCs/>
                <w:szCs w:val="21"/>
                <w:lang w:bidi="ar"/>
              </w:rPr>
              <w:t xml:space="preserve">多功能厅多媒体系统</w:t>
            </w:r>
            <w:r/>
          </w:p>
        </w:tc>
        <w:tc>
          <w:tcPr>
            <w:shd w:val="clear" w:color="auto" w:fill="dce6f2"/>
            <w:tcBorders>
              <w:top w:val="single" w:color="000000" w:sz="4" w:space="0"/>
              <w:left w:val="single" w:color="000000" w:sz="4" w:space="0"/>
              <w:bottom w:val="single" w:color="000000" w:sz="4" w:space="0"/>
              <w:right w:val="single" w:color="000000" w:sz="4" w:space="0"/>
            </w:tcBorders>
            <w:tcW w:w="2093" w:type="pct"/>
            <w:vAlign w:val="bottom"/>
            <w:textDirection w:val="lrTb"/>
            <w:noWrap w:val="false"/>
          </w:tcPr>
          <w:p>
            <w:pPr>
              <w:pStyle w:val="1375"/>
              <w:jc w:val="left"/>
              <w:widowControl/>
              <w:rPr>
                <w:rFonts w:ascii="Arial Narrow" w:hAnsi="Arial Narrow" w:cs="Arial Narrow"/>
                <w:b/>
                <w:bCs/>
                <w:szCs w:val="21"/>
                <w:lang w:bidi="ar"/>
              </w:rPr>
            </w:pP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b/>
                <w:bCs/>
                <w:szCs w:val="21"/>
                <w:lang w:bidi="ar"/>
              </w:rPr>
            </w:pP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b/>
                <w:bCs/>
                <w:szCs w:val="21"/>
                <w:lang w:bidi="ar"/>
              </w:rPr>
            </w:pP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b/>
                <w:bCs/>
                <w:szCs w:val="21"/>
                <w:lang w:bidi="ar"/>
              </w:rPr>
            </w:pPr>
            <w:r>
              <w:rPr>
                <w:rFonts w:ascii="Arial Narrow" w:hAnsi="Arial Narrow" w:cs="Arial Narrow"/>
                <w:b/>
                <w:bCs/>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233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全频音箱</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bottom"/>
            <w:textDirection w:val="lrTb"/>
            <w:noWrap w:val="false"/>
          </w:tcPr>
          <w:p>
            <w:pPr>
              <w:pStyle w:val="1375"/>
              <w:numPr>
                <w:ilvl w:val="0"/>
                <w:numId w:val="190"/>
              </w:numPr>
              <w:jc w:val="left"/>
              <w:widowControl/>
              <w:rPr>
                <w:rFonts w:ascii="Arial Narrow" w:hAnsi="Arial Narrow" w:cs="Arial Narrow"/>
                <w:szCs w:val="21"/>
              </w:rPr>
            </w:pPr>
            <w:r>
              <w:rPr>
                <w:rFonts w:ascii="Arial Narrow" w:hAnsi="Arial Narrow" w:cs="Arial Narrow"/>
                <w:szCs w:val="21"/>
                <w:lang w:bidi="ar"/>
              </w:rPr>
              <w:t xml:space="preserve">不小于1×10"低频驱动单元</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90"/>
              </w:numPr>
              <w:jc w:val="left"/>
              <w:widowControl/>
              <w:rPr>
                <w:rFonts w:ascii="Arial Narrow" w:hAnsi="Arial Narrow" w:cs="Arial Narrow"/>
                <w:szCs w:val="21"/>
              </w:rPr>
            </w:pPr>
            <w:r>
              <w:rPr>
                <w:rFonts w:ascii="Arial Narrow" w:hAnsi="Arial Narrow" w:cs="Arial Narrow"/>
                <w:szCs w:val="21"/>
                <w:lang w:bidi="ar"/>
              </w:rPr>
              <w:t xml:space="preserve">不小于1×1.35"高频驱动单元</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90"/>
              </w:numPr>
              <w:jc w:val="left"/>
              <w:widowControl/>
              <w:rPr>
                <w:rFonts w:ascii="Arial Narrow" w:hAnsi="Arial Narrow" w:cs="Arial Narrow"/>
                <w:szCs w:val="21"/>
              </w:rPr>
            </w:pPr>
            <w:r>
              <w:rPr>
                <w:rFonts w:ascii="Arial Narrow" w:hAnsi="Arial Narrow" w:cs="Arial Narrow"/>
                <w:szCs w:val="21"/>
                <w:lang w:bidi="ar"/>
              </w:rPr>
              <w:t xml:space="preserve">额定功率不小于250W/8Ω</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90"/>
              </w:numPr>
              <w:jc w:val="left"/>
              <w:widowControl/>
              <w:rPr>
                <w:rFonts w:ascii="Arial Narrow" w:hAnsi="Arial Narrow" w:cs="Arial Narrow"/>
                <w:szCs w:val="21"/>
              </w:rPr>
            </w:pPr>
            <w:r>
              <w:rPr>
                <w:rFonts w:ascii="Arial Narrow" w:hAnsi="Arial Narrow" w:cs="Arial Narrow"/>
                <w:szCs w:val="21"/>
                <w:lang w:bidi="ar"/>
              </w:rPr>
              <w:t xml:space="preserve">特性灵敏度不小于97dB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90"/>
              </w:numPr>
              <w:jc w:val="left"/>
              <w:widowControl/>
              <w:rPr>
                <w:rFonts w:ascii="Arial Narrow" w:hAnsi="Arial Narrow" w:cs="Arial Narrow"/>
                <w:szCs w:val="21"/>
              </w:rPr>
            </w:pPr>
            <w:r>
              <w:rPr>
                <w:rFonts w:ascii="Arial Narrow" w:hAnsi="Arial Narrow" w:cs="Arial Narrow"/>
                <w:szCs w:val="21"/>
                <w:lang w:bidi="ar"/>
              </w:rPr>
              <w:t xml:space="preserve">最大声压级不小于127dB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90"/>
              </w:numPr>
              <w:jc w:val="left"/>
              <w:widowControl/>
              <w:rPr>
                <w:rFonts w:ascii="Arial Narrow" w:hAnsi="Arial Narrow" w:cs="Arial Narrow"/>
                <w:szCs w:val="21"/>
              </w:rPr>
            </w:pPr>
            <w:r>
              <w:rPr>
                <w:rFonts w:ascii="Arial Narrow" w:hAnsi="Arial Narrow" w:cs="Arial Narrow"/>
                <w:szCs w:val="21"/>
                <w:lang w:bidi="ar"/>
              </w:rPr>
              <w:t xml:space="preserve">额定频率范围（-10dB）：55Hz～20000Hz</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90"/>
              </w:numPr>
              <w:jc w:val="left"/>
              <w:widowControl/>
              <w:rPr>
                <w:rFonts w:ascii="Arial Narrow" w:hAnsi="Arial Narrow" w:cs="Arial Narrow"/>
                <w:szCs w:val="21"/>
              </w:rPr>
            </w:pPr>
            <w:r>
              <w:rPr>
                <w:rFonts w:ascii="Arial Narrow" w:hAnsi="Arial Narrow" w:cs="Arial Narrow"/>
                <w:szCs w:val="21"/>
                <w:lang w:bidi="ar"/>
              </w:rPr>
              <w:t xml:space="preserve">覆盖角度（H×V）：90°×60°</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234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壁挂架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音箱支架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235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功率放大器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top"/>
            <w:textDirection w:val="lrTb"/>
            <w:noWrap w:val="false"/>
          </w:tcPr>
          <w:p>
            <w:pPr>
              <w:pStyle w:val="1375"/>
              <w:numPr>
                <w:ilvl w:val="0"/>
                <w:numId w:val="191"/>
              </w:numPr>
              <w:jc w:val="left"/>
              <w:widowControl/>
              <w:rPr>
                <w:rFonts w:ascii="Arial Narrow" w:hAnsi="Arial Narrow" w:cs="Arial Narrow"/>
                <w:szCs w:val="21"/>
              </w:rPr>
            </w:pPr>
            <w:r>
              <w:rPr>
                <w:rFonts w:ascii="Arial Narrow" w:hAnsi="Arial Narrow" w:cs="Arial Narrow"/>
                <w:szCs w:val="21"/>
                <w:lang w:bidi="ar"/>
              </w:rPr>
              <w:t xml:space="preserve">功放类型：D类或TD类</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91"/>
              </w:numPr>
              <w:jc w:val="left"/>
              <w:widowControl/>
              <w:rPr>
                <w:rFonts w:ascii="Arial Narrow" w:hAnsi="Arial Narrow" w:cs="Arial Narrow"/>
                <w:szCs w:val="21"/>
              </w:rPr>
            </w:pPr>
            <w:r>
              <w:rPr>
                <w:rFonts w:ascii="Arial Narrow" w:hAnsi="Arial Narrow" w:cs="Arial Narrow"/>
                <w:szCs w:val="21"/>
                <w:lang w:bidi="ar"/>
              </w:rPr>
              <w:t xml:space="preserve">电源工作范围：AC 110</w:t>
            </w:r>
            <w:r>
              <w:rPr>
                <w:rFonts w:hint="eastAsia" w:ascii="Arial Narrow" w:hAnsi="Arial Narrow" w:cs="Arial Narrow"/>
                <w:szCs w:val="21"/>
                <w:lang w:bidi="ar"/>
              </w:rPr>
              <w:t xml:space="preserve">V</w:t>
            </w:r>
            <w:r>
              <w:rPr>
                <w:rFonts w:ascii="Arial Narrow" w:hAnsi="Arial Narrow" w:cs="Arial Narrow"/>
                <w:szCs w:val="21"/>
                <w:lang w:bidi="ar"/>
              </w:rPr>
              <w:t xml:space="preserve">-242V 50Hz</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91"/>
              </w:numPr>
              <w:jc w:val="left"/>
              <w:widowControl/>
              <w:rPr>
                <w:rFonts w:ascii="Arial Narrow" w:hAnsi="Arial Narrow" w:cs="Arial Narrow"/>
                <w:szCs w:val="21"/>
              </w:rPr>
            </w:pPr>
            <w:r>
              <w:rPr>
                <w:rFonts w:ascii="Arial Narrow" w:hAnsi="Arial Narrow" w:cs="Arial Narrow"/>
                <w:szCs w:val="21"/>
                <w:lang w:bidi="ar"/>
              </w:rPr>
              <w:t xml:space="preserve">保护功能：开机电源软启动、短路、过载、直流、变压器过热保护和DC漂移等多重检测保护性能</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91"/>
              </w:numPr>
              <w:jc w:val="left"/>
              <w:widowControl/>
              <w:rPr>
                <w:rFonts w:ascii="Arial Narrow" w:hAnsi="Arial Narrow" w:cs="Arial Narrow"/>
                <w:szCs w:val="21"/>
              </w:rPr>
            </w:pPr>
            <w:r>
              <w:rPr>
                <w:rFonts w:ascii="Arial Narrow" w:hAnsi="Arial Narrow" w:cs="Arial Narrow"/>
                <w:szCs w:val="21"/>
                <w:lang w:bidi="ar"/>
              </w:rPr>
              <w:t xml:space="preserve">工作模式：立体声、并接、桥接，具有低通功能选择</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91"/>
              </w:numPr>
              <w:jc w:val="left"/>
              <w:widowControl/>
              <w:rPr>
                <w:rFonts w:ascii="Arial Narrow" w:hAnsi="Arial Narrow" w:cs="Arial Narrow"/>
                <w:szCs w:val="21"/>
              </w:rPr>
            </w:pPr>
            <w:r>
              <w:rPr>
                <w:rFonts w:ascii="Arial Narrow" w:hAnsi="Arial Narrow" w:cs="Arial Narrow"/>
                <w:szCs w:val="21"/>
                <w:lang w:bidi="ar"/>
              </w:rPr>
              <w:t xml:space="preserve">额定功率：2×200W/8Ω，2×300W/4Ω，1×600W/8Ω</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91"/>
              </w:numPr>
              <w:jc w:val="left"/>
              <w:widowControl/>
              <w:rPr>
                <w:rFonts w:ascii="Arial Narrow" w:hAnsi="Arial Narrow" w:cs="Arial Narrow"/>
                <w:szCs w:val="21"/>
              </w:rPr>
            </w:pPr>
            <w:r>
              <w:rPr>
                <w:rFonts w:ascii="Arial Narrow" w:hAnsi="Arial Narrow" w:cs="Arial Narrow"/>
                <w:szCs w:val="21"/>
                <w:lang w:bidi="ar"/>
              </w:rPr>
              <w:t xml:space="preserve">频率响应：20Hz～20kHz（±1dB）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91"/>
              </w:numPr>
              <w:jc w:val="left"/>
              <w:widowControl/>
              <w:rPr>
                <w:rFonts w:ascii="Arial Narrow" w:hAnsi="Arial Narrow" w:cs="Arial Narrow"/>
                <w:szCs w:val="21"/>
              </w:rPr>
            </w:pPr>
            <w:r>
              <w:rPr>
                <w:rFonts w:ascii="Arial Narrow" w:hAnsi="Arial Narrow" w:cs="Arial Narrow"/>
                <w:szCs w:val="21"/>
                <w:lang w:bidi="ar"/>
              </w:rPr>
              <w:t xml:space="preserve">总谐波失真≤0.1%</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91"/>
              </w:numPr>
              <w:jc w:val="left"/>
              <w:widowControl/>
              <w:rPr>
                <w:rFonts w:ascii="Arial Narrow" w:hAnsi="Arial Narrow" w:cs="Arial Narrow"/>
                <w:szCs w:val="21"/>
              </w:rPr>
            </w:pPr>
            <w:r>
              <w:rPr>
                <w:rFonts w:ascii="Arial Narrow" w:hAnsi="Arial Narrow" w:cs="Arial Narrow"/>
                <w:szCs w:val="21"/>
                <w:lang w:bidi="ar"/>
              </w:rPr>
              <w:t xml:space="preserve">串音衰减≥70dB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91"/>
              </w:numPr>
              <w:jc w:val="left"/>
              <w:widowControl/>
              <w:rPr>
                <w:rFonts w:ascii="Arial Narrow" w:hAnsi="Arial Narrow" w:cs="Arial Narrow"/>
                <w:szCs w:val="21"/>
              </w:rPr>
            </w:pPr>
            <w:r>
              <w:rPr>
                <w:rFonts w:ascii="Arial Narrow" w:hAnsi="Arial Narrow" w:cs="Arial Narrow"/>
                <w:szCs w:val="21"/>
                <w:lang w:bidi="ar"/>
              </w:rPr>
              <w:t xml:space="preserve">信噪比（A计权）≥100dB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91"/>
              </w:numPr>
              <w:jc w:val="left"/>
              <w:widowControl/>
              <w:rPr>
                <w:rFonts w:ascii="Arial Narrow" w:hAnsi="Arial Narrow" w:cs="Arial Narrow"/>
                <w:szCs w:val="21"/>
              </w:rPr>
            </w:pPr>
            <w:r>
              <w:rPr>
                <w:rFonts w:ascii="Arial Narrow" w:hAnsi="Arial Narrow" w:cs="Arial Narrow"/>
                <w:szCs w:val="21"/>
                <w:lang w:bidi="ar"/>
              </w:rPr>
              <w:t xml:space="preserve">阻尼系数（8Ω，20Hz-200Hz）≥250</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236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音频矩阵处理器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top"/>
            <w:textDirection w:val="lrTb"/>
            <w:noWrap w:val="false"/>
          </w:tcPr>
          <w:p>
            <w:pPr>
              <w:pStyle w:val="1375"/>
              <w:numPr>
                <w:ilvl w:val="0"/>
                <w:numId w:val="192"/>
              </w:numPr>
              <w:jc w:val="left"/>
              <w:widowControl/>
              <w:rPr>
                <w:rFonts w:ascii="Arial Narrow" w:hAnsi="Arial Narrow" w:cs="Arial Narrow"/>
                <w:szCs w:val="21"/>
              </w:rPr>
            </w:pPr>
            <w:r>
              <w:rPr>
                <w:rFonts w:ascii="Arial Narrow" w:hAnsi="Arial Narrow" w:cs="Arial Narrow"/>
                <w:szCs w:val="21"/>
                <w:lang w:bidi="ar"/>
              </w:rPr>
              <w:t xml:space="preserve">8 路模拟信号输入，8 路模拟信号输出，支持手机、平板、电脑端上位机软件与物联网平台任意切换；</w:t>
            </w:r>
            <w:r>
              <w:rPr>
                <w:rFonts w:ascii="Arial Narrow" w:hAnsi="Arial Narrow" w:cs="Arial Narrow"/>
                <w:szCs w:val="21"/>
              </w:rPr>
            </w:r>
            <w:r/>
          </w:p>
          <w:p>
            <w:pPr>
              <w:pStyle w:val="1375"/>
              <w:numPr>
                <w:ilvl w:val="0"/>
                <w:numId w:val="192"/>
              </w:numPr>
              <w:jc w:val="left"/>
              <w:widowControl/>
              <w:rPr>
                <w:rFonts w:ascii="Arial Narrow" w:hAnsi="Arial Narrow" w:cs="Arial Narrow"/>
                <w:szCs w:val="21"/>
              </w:rPr>
            </w:pPr>
            <w:r>
              <w:rPr>
                <w:rFonts w:ascii="Arial Narrow" w:hAnsi="Arial Narrow" w:cs="Arial Narrow"/>
                <w:szCs w:val="21"/>
                <w:lang w:bidi="ar"/>
              </w:rPr>
              <w:t xml:space="preserve">可使用PC软件实现DSP数字音频信号处理，包括：AFC、AEC、ANS、AM、AGC、PEQ、延时、分频、矩阵等功能；</w:t>
            </w:r>
            <w:r>
              <w:rPr>
                <w:rFonts w:ascii="Arial Narrow" w:hAnsi="Arial Narrow" w:cs="Arial Narrow"/>
                <w:szCs w:val="21"/>
              </w:rPr>
            </w:r>
            <w:r/>
          </w:p>
          <w:p>
            <w:pPr>
              <w:pStyle w:val="1375"/>
              <w:numPr>
                <w:ilvl w:val="0"/>
                <w:numId w:val="192"/>
              </w:numPr>
              <w:jc w:val="left"/>
              <w:widowControl/>
              <w:rPr>
                <w:rFonts w:ascii="Arial Narrow" w:hAnsi="Arial Narrow" w:cs="Arial Narrow"/>
                <w:szCs w:val="21"/>
              </w:rPr>
            </w:pPr>
            <w:r>
              <w:rPr>
                <w:rFonts w:ascii="Arial Narrow" w:hAnsi="Arial Narrow" w:cs="Arial Narrow"/>
                <w:szCs w:val="21"/>
                <w:lang w:bidi="ar"/>
              </w:rPr>
              <w:t xml:space="preserve">带有1路RS232，1路RS485</w:t>
            </w:r>
            <w:r>
              <w:rPr>
                <w:rFonts w:hint="eastAsia" w:ascii="Arial Narrow" w:hAnsi="Arial Narrow" w:cs="Arial Narrow"/>
                <w:szCs w:val="21"/>
                <w:lang w:bidi="ar"/>
              </w:rPr>
              <w:t xml:space="preserve">，</w:t>
            </w:r>
            <w:r>
              <w:rPr>
                <w:rFonts w:ascii="Arial Narrow" w:hAnsi="Arial Narrow" w:cs="Arial Narrow"/>
                <w:szCs w:val="21"/>
                <w:lang w:bidi="ar"/>
              </w:rPr>
              <w:t xml:space="preserve">4路GPIO接口，可用于控制外部设备可对接外部设备；</w:t>
            </w:r>
            <w:r>
              <w:rPr>
                <w:rFonts w:ascii="Arial Narrow" w:hAnsi="Arial Narrow" w:cs="Arial Narrow"/>
                <w:szCs w:val="21"/>
              </w:rPr>
            </w:r>
            <w:r/>
          </w:p>
          <w:p>
            <w:pPr>
              <w:pStyle w:val="1375"/>
              <w:numPr>
                <w:ilvl w:val="0"/>
                <w:numId w:val="192"/>
              </w:numPr>
              <w:jc w:val="left"/>
              <w:widowControl/>
              <w:rPr>
                <w:rFonts w:ascii="Arial Narrow" w:hAnsi="Arial Narrow" w:cs="Arial Narrow"/>
                <w:szCs w:val="21"/>
              </w:rPr>
            </w:pPr>
            <w:r>
              <w:rPr>
                <w:rFonts w:ascii="Arial Narrow" w:hAnsi="Arial Narrow" w:cs="Arial Narrow"/>
                <w:szCs w:val="21"/>
                <w:lang w:bidi="ar"/>
              </w:rPr>
              <w:t xml:space="preserve">以太网接口支持连接局域网进行本地调试控制；支持连接外网，对接物联网平台，进行远程设备监测与控制</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92"/>
              </w:numPr>
              <w:jc w:val="left"/>
              <w:widowControl/>
              <w:rPr>
                <w:rFonts w:ascii="Arial Narrow" w:hAnsi="Arial Narrow" w:cs="Arial Narrow"/>
                <w:szCs w:val="21"/>
              </w:rPr>
            </w:pPr>
            <w:r>
              <w:rPr>
                <w:rFonts w:ascii="Arial Narrow" w:hAnsi="Arial Narrow" w:cs="Arial Narrow"/>
                <w:szCs w:val="21"/>
                <w:lang w:bidi="ar"/>
              </w:rPr>
              <w:t xml:space="preserve">支持通过物联网平台实时查看设备在线状态，并查看实时电平、通道静音状态、矩阵混音状态；</w:t>
            </w:r>
            <w:r>
              <w:rPr>
                <w:rFonts w:ascii="Arial Narrow" w:hAnsi="Arial Narrow" w:cs="Arial Narrow"/>
                <w:szCs w:val="21"/>
              </w:rPr>
            </w:r>
            <w:r/>
          </w:p>
          <w:p>
            <w:pPr>
              <w:pStyle w:val="1375"/>
              <w:numPr>
                <w:ilvl w:val="0"/>
                <w:numId w:val="192"/>
              </w:numPr>
              <w:jc w:val="left"/>
              <w:widowControl/>
              <w:rPr>
                <w:rFonts w:ascii="Arial Narrow" w:hAnsi="Arial Narrow" w:cs="Arial Narrow"/>
                <w:szCs w:val="21"/>
              </w:rPr>
            </w:pPr>
            <w:r>
              <w:rPr>
                <w:rFonts w:ascii="Arial Narrow" w:hAnsi="Arial Narrow" w:cs="Arial Narrow"/>
                <w:szCs w:val="21"/>
                <w:lang w:bidi="ar"/>
              </w:rPr>
              <w:t xml:space="preserve">支持物联网平台远程操控设备音频矩阵切换、支持一键静音、调整每路音频增益，控制音量大小；</w:t>
            </w:r>
            <w:r>
              <w:rPr>
                <w:rFonts w:ascii="Arial Narrow" w:hAnsi="Arial Narrow" w:cs="Arial Narrow"/>
                <w:szCs w:val="21"/>
              </w:rPr>
            </w:r>
            <w:r/>
          </w:p>
          <w:p>
            <w:pPr>
              <w:pStyle w:val="1375"/>
              <w:numPr>
                <w:ilvl w:val="0"/>
                <w:numId w:val="192"/>
              </w:numPr>
              <w:jc w:val="left"/>
              <w:widowControl/>
              <w:rPr>
                <w:rFonts w:ascii="Arial Narrow" w:hAnsi="Arial Narrow" w:cs="Arial Narrow"/>
                <w:szCs w:val="21"/>
              </w:rPr>
            </w:pPr>
            <w:r>
              <w:rPr>
                <w:rFonts w:ascii="Arial Narrow" w:hAnsi="Arial Narrow" w:cs="Arial Narrow"/>
                <w:szCs w:val="21"/>
                <w:lang w:bidi="ar"/>
              </w:rPr>
              <w:t xml:space="preserve">支持将设备绑定至物联平台任意场所，并在平台中生成系统拓扑图，直观展示系统链路，便于用户对场所设备进行集中管理与异常排查</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92"/>
              </w:numPr>
              <w:jc w:val="left"/>
              <w:widowControl/>
              <w:rPr>
                <w:rFonts w:ascii="Arial Narrow" w:hAnsi="Arial Narrow" w:cs="Arial Narrow"/>
                <w:szCs w:val="21"/>
              </w:rPr>
            </w:pPr>
            <w:r>
              <w:rPr>
                <w:rFonts w:ascii="Arial Narrow" w:hAnsi="Arial Narrow" w:cs="Arial Narrow"/>
                <w:szCs w:val="21"/>
                <w:lang w:bidi="ar"/>
              </w:rPr>
              <w:t xml:space="preserve">支持通过物联平台对设备进行场景化管控，调用设备功能进行手动、定时、条件触发；</w:t>
            </w:r>
            <w:r>
              <w:rPr>
                <w:rFonts w:ascii="Arial Narrow" w:hAnsi="Arial Narrow" w:cs="Arial Narrow"/>
                <w:szCs w:val="21"/>
              </w:rPr>
            </w:r>
            <w:r/>
          </w:p>
          <w:p>
            <w:pPr>
              <w:pStyle w:val="1375"/>
              <w:numPr>
                <w:ilvl w:val="0"/>
                <w:numId w:val="192"/>
              </w:numPr>
              <w:jc w:val="left"/>
              <w:widowControl/>
              <w:rPr>
                <w:rFonts w:ascii="Arial Narrow" w:hAnsi="Arial Narrow" w:cs="Arial Narrow"/>
                <w:szCs w:val="21"/>
              </w:rPr>
            </w:pPr>
            <w:r>
              <w:rPr>
                <w:rFonts w:ascii="Arial Narrow" w:hAnsi="Arial Narrow" w:cs="Arial Narrow"/>
                <w:szCs w:val="21"/>
                <w:lang w:bidi="ar"/>
              </w:rPr>
              <w:t xml:space="preserve">输入通道音频处理，支持ANS 噪声抑制、AFC 反馈抑制、AEC 回声消除、信号发生器、扩展器、压缩器、自动增益、参量均衡；</w:t>
            </w:r>
            <w:r>
              <w:rPr>
                <w:rFonts w:ascii="Arial Narrow" w:hAnsi="Arial Narrow" w:cs="Arial Narrow"/>
                <w:szCs w:val="21"/>
              </w:rPr>
            </w:r>
            <w:r/>
          </w:p>
          <w:p>
            <w:pPr>
              <w:pStyle w:val="1375"/>
              <w:numPr>
                <w:ilvl w:val="0"/>
                <w:numId w:val="192"/>
              </w:numPr>
              <w:jc w:val="left"/>
              <w:widowControl/>
              <w:rPr>
                <w:rFonts w:ascii="Arial Narrow" w:hAnsi="Arial Narrow" w:cs="Arial Narrow"/>
                <w:szCs w:val="21"/>
              </w:rPr>
            </w:pPr>
            <w:r>
              <w:rPr>
                <w:rFonts w:ascii="Arial Narrow" w:hAnsi="Arial Narrow" w:cs="Arial Narrow"/>
                <w:szCs w:val="21"/>
                <w:lang w:bidi="ar"/>
              </w:rPr>
              <w:t xml:space="preserve">输出通道音频处理，支持延时器、高低通滤波器、限幅器、参量均衡；</w:t>
            </w:r>
            <w:r>
              <w:rPr>
                <w:rFonts w:ascii="Arial Narrow" w:hAnsi="Arial Narrow" w:cs="Arial Narrow"/>
                <w:szCs w:val="21"/>
              </w:rPr>
            </w:r>
            <w:r/>
          </w:p>
          <w:p>
            <w:pPr>
              <w:pStyle w:val="1375"/>
              <w:numPr>
                <w:ilvl w:val="0"/>
                <w:numId w:val="192"/>
              </w:numPr>
              <w:jc w:val="left"/>
              <w:widowControl/>
              <w:rPr>
                <w:rFonts w:ascii="Arial Narrow" w:hAnsi="Arial Narrow" w:cs="Arial Narrow"/>
                <w:szCs w:val="21"/>
              </w:rPr>
            </w:pPr>
            <w:r>
              <w:rPr>
                <w:rFonts w:ascii="Arial Narrow" w:hAnsi="Arial Narrow" w:cs="Arial Narrow"/>
                <w:szCs w:val="21"/>
                <w:lang w:bidi="ar"/>
              </w:rPr>
              <w:t xml:space="preserve">软件支持可视化编程，可选择拉取模块化组件，自由组合成个性化用户界面，并支持一键导入至平板或手机终端使用；</w:t>
            </w:r>
            <w:r>
              <w:rPr>
                <w:rFonts w:ascii="Arial Narrow" w:hAnsi="Arial Narrow" w:cs="Arial Narrow"/>
                <w:szCs w:val="21"/>
              </w:rPr>
            </w:r>
            <w:r/>
          </w:p>
          <w:p>
            <w:pPr>
              <w:pStyle w:val="1375"/>
              <w:numPr>
                <w:ilvl w:val="0"/>
                <w:numId w:val="192"/>
              </w:numPr>
              <w:jc w:val="left"/>
              <w:widowControl/>
              <w:rPr>
                <w:rFonts w:ascii="Arial Narrow" w:hAnsi="Arial Narrow" w:cs="Arial Narrow"/>
                <w:szCs w:val="21"/>
              </w:rPr>
            </w:pPr>
            <w:r>
              <w:rPr>
                <w:rFonts w:ascii="Arial Narrow" w:hAnsi="Arial Narrow" w:cs="Arial Narrow"/>
                <w:szCs w:val="21"/>
                <w:lang w:bidi="ar"/>
              </w:rPr>
              <w:t xml:space="preserve">设备接口：8*AUDIO IN，8*AUDIO OUT，1*RS232，1*RS485，4*GPIO，1*ETHERNET 以太网接口，1*USB AUDIO；</w:t>
            </w:r>
            <w:r>
              <w:rPr>
                <w:rFonts w:ascii="Arial Narrow" w:hAnsi="Arial Narrow" w:cs="Arial Narrow"/>
                <w:szCs w:val="21"/>
              </w:rPr>
            </w:r>
            <w:r/>
          </w:p>
          <w:p>
            <w:pPr>
              <w:pStyle w:val="1375"/>
              <w:numPr>
                <w:ilvl w:val="0"/>
                <w:numId w:val="192"/>
              </w:numPr>
              <w:jc w:val="left"/>
              <w:widowControl/>
              <w:rPr>
                <w:rFonts w:ascii="Arial Narrow" w:hAnsi="Arial Narrow" w:cs="Arial Narrow"/>
                <w:szCs w:val="21"/>
              </w:rPr>
            </w:pPr>
            <w:r>
              <w:rPr>
                <w:rFonts w:ascii="Arial Narrow" w:hAnsi="Arial Narrow" w:cs="Arial Narrow"/>
                <w:szCs w:val="21"/>
                <w:lang w:bidi="ar"/>
              </w:rPr>
              <w:t xml:space="preserve">总线式AEC，尾长时间：512ms，收敛率：60dB/S</w:t>
            </w:r>
            <w:r>
              <w:rPr>
                <w:rFonts w:hint="eastAsia" w:ascii="Arial Narrow" w:hAnsi="Arial Narrow" w:cs="Arial Narrow"/>
                <w:szCs w:val="21"/>
                <w:lang w:bidi="ar"/>
              </w:rPr>
              <w:t xml:space="preserve">，</w:t>
            </w:r>
            <w:r>
              <w:rPr>
                <w:rFonts w:ascii="Arial Narrow" w:hAnsi="Arial Narrow" w:cs="Arial Narrow"/>
                <w:szCs w:val="21"/>
                <w:lang w:bidi="ar"/>
              </w:rPr>
              <w:t xml:space="preserve">回声消除幅度：60dB；</w:t>
            </w:r>
            <w:r>
              <w:rPr>
                <w:rFonts w:ascii="Arial Narrow" w:hAnsi="Arial Narrow" w:cs="Arial Narrow"/>
                <w:szCs w:val="21"/>
              </w:rPr>
            </w:r>
            <w:r/>
          </w:p>
          <w:p>
            <w:pPr>
              <w:pStyle w:val="1375"/>
              <w:numPr>
                <w:ilvl w:val="0"/>
                <w:numId w:val="192"/>
              </w:numPr>
              <w:jc w:val="left"/>
              <w:widowControl/>
              <w:rPr>
                <w:rFonts w:ascii="Arial Narrow" w:hAnsi="Arial Narrow" w:cs="Arial Narrow"/>
                <w:szCs w:val="21"/>
              </w:rPr>
            </w:pPr>
            <w:r>
              <w:rPr>
                <w:rFonts w:ascii="Arial Narrow" w:hAnsi="Arial Narrow" w:cs="Arial Narrow"/>
                <w:szCs w:val="21"/>
                <w:lang w:bidi="ar"/>
              </w:rPr>
              <w:t xml:space="preserve">独立通道的AFC（反馈抑制），采用陷波式算法，传声增益提升幅度：10dB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92"/>
              </w:numPr>
              <w:jc w:val="left"/>
              <w:widowControl/>
              <w:rPr>
                <w:rFonts w:ascii="Arial Narrow" w:hAnsi="Arial Narrow" w:cs="Arial Narrow"/>
                <w:szCs w:val="21"/>
              </w:rPr>
            </w:pPr>
            <w:r>
              <w:rPr>
                <w:rFonts w:ascii="Arial Narrow" w:hAnsi="Arial Narrow" w:cs="Arial Narrow"/>
                <w:szCs w:val="21"/>
                <w:lang w:bidi="ar"/>
              </w:rPr>
              <w:t xml:space="preserve">噪声抑制（ANS），信噪比提升18dB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92"/>
              </w:numPr>
              <w:jc w:val="left"/>
              <w:widowControl/>
              <w:rPr>
                <w:rFonts w:ascii="Arial Narrow" w:hAnsi="Arial Narrow" w:cs="Arial Narrow"/>
                <w:szCs w:val="21"/>
              </w:rPr>
            </w:pPr>
            <w:r>
              <w:rPr>
                <w:rFonts w:ascii="Arial Narrow" w:hAnsi="Arial Narrow" w:cs="Arial Narrow"/>
                <w:szCs w:val="21"/>
                <w:lang w:bidi="ar"/>
              </w:rPr>
              <w:t xml:space="preserve">8段英式参量均衡，5种滤波器选择：Parametric,Lowshelf,Highshelf,Lowpass,Highpass；</w:t>
            </w:r>
            <w:r>
              <w:rPr>
                <w:rFonts w:ascii="Arial Narrow" w:hAnsi="Arial Narrow" w:cs="Arial Narrow"/>
                <w:szCs w:val="21"/>
              </w:rPr>
            </w:r>
            <w:r/>
          </w:p>
          <w:p>
            <w:pPr>
              <w:pStyle w:val="1375"/>
              <w:numPr>
                <w:ilvl w:val="0"/>
                <w:numId w:val="192"/>
              </w:numPr>
              <w:jc w:val="left"/>
              <w:widowControl/>
              <w:rPr>
                <w:rFonts w:ascii="Arial Narrow" w:hAnsi="Arial Narrow" w:cs="Arial Narrow"/>
                <w:szCs w:val="21"/>
              </w:rPr>
            </w:pPr>
            <w:r>
              <w:rPr>
                <w:rFonts w:ascii="Arial Narrow" w:hAnsi="Arial Narrow" w:cs="Arial Narrow"/>
                <w:szCs w:val="21"/>
                <w:lang w:bidi="ar"/>
              </w:rPr>
              <w:t xml:space="preserve">支持场景预设功能，最大支持16组场景</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92"/>
              </w:numPr>
              <w:jc w:val="left"/>
              <w:widowControl/>
              <w:rPr>
                <w:rFonts w:ascii="Arial Narrow" w:hAnsi="Arial Narrow" w:cs="Arial Narrow"/>
                <w:szCs w:val="21"/>
              </w:rPr>
            </w:pPr>
            <w:r>
              <w:rPr>
                <w:rFonts w:ascii="Arial Narrow" w:hAnsi="Arial Narrow" w:cs="Arial Narrow"/>
                <w:szCs w:val="21"/>
                <w:lang w:bidi="ar"/>
              </w:rPr>
              <w:t xml:space="preserve">支持将场景数据生成文件保存，并实时导入导出。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237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调音台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93"/>
              </w:numPr>
              <w:jc w:val="left"/>
              <w:widowControl/>
              <w:rPr>
                <w:rFonts w:ascii="Arial Narrow" w:hAnsi="Arial Narrow" w:cs="Arial Narrow"/>
                <w:szCs w:val="21"/>
              </w:rPr>
            </w:pPr>
            <w:r>
              <w:rPr>
                <w:rFonts w:ascii="Arial Narrow" w:hAnsi="Arial Narrow" w:cs="Arial Narrow"/>
                <w:szCs w:val="21"/>
                <w:lang w:bidi="ar"/>
              </w:rPr>
              <w:t xml:space="preserve">8路MIC/LINE（COMBO XLR接口），1组立体声输入（XLR接口），1组立体声RCA输入，1路USB输入</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93"/>
              </w:numPr>
              <w:jc w:val="left"/>
              <w:widowControl/>
              <w:rPr>
                <w:rFonts w:ascii="Arial Narrow" w:hAnsi="Arial Narrow" w:cs="Arial Narrow"/>
                <w:szCs w:val="21"/>
              </w:rPr>
            </w:pPr>
            <w:r>
              <w:rPr>
                <w:rFonts w:ascii="Arial Narrow" w:hAnsi="Arial Narrow" w:cs="Arial Narrow"/>
                <w:szCs w:val="21"/>
                <w:lang w:bidi="ar"/>
              </w:rPr>
              <w:t xml:space="preserve">8路插入点（6.35接口）</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93"/>
              </w:numPr>
              <w:jc w:val="left"/>
              <w:widowControl/>
              <w:rPr>
                <w:rFonts w:ascii="Arial Narrow" w:hAnsi="Arial Narrow" w:cs="Arial Narrow"/>
                <w:szCs w:val="21"/>
              </w:rPr>
            </w:pPr>
            <w:r>
              <w:rPr>
                <w:rFonts w:ascii="Arial Narrow" w:hAnsi="Arial Narrow" w:cs="Arial Narrow"/>
                <w:szCs w:val="21"/>
                <w:lang w:bidi="ar"/>
              </w:rPr>
              <w:t xml:space="preserve">2路立体声输出，2路编组输出，2路辅助输出，1路立体声监听输出，1路立体声耳机输出，1组立体声录音输出</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93"/>
              </w:numPr>
              <w:jc w:val="left"/>
              <w:widowControl/>
              <w:rPr>
                <w:rFonts w:ascii="Arial Narrow" w:hAnsi="Arial Narrow" w:cs="Arial Narrow"/>
                <w:szCs w:val="21"/>
              </w:rPr>
            </w:pPr>
            <w:r>
              <w:rPr>
                <w:rFonts w:ascii="Arial Narrow" w:hAnsi="Arial Narrow" w:cs="Arial Narrow"/>
                <w:szCs w:val="21"/>
                <w:lang w:bidi="ar"/>
              </w:rPr>
              <w:t xml:space="preserve">效果可以发送至辅助输出，编组输出与立体声输出</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93"/>
              </w:numPr>
              <w:jc w:val="left"/>
              <w:widowControl/>
              <w:rPr>
                <w:rFonts w:ascii="Arial Narrow" w:hAnsi="Arial Narrow" w:cs="Arial Narrow"/>
                <w:szCs w:val="21"/>
              </w:rPr>
            </w:pPr>
            <w:r>
              <w:rPr>
                <w:rFonts w:ascii="Arial Narrow" w:hAnsi="Arial Narrow" w:cs="Arial Narrow"/>
                <w:szCs w:val="21"/>
                <w:lang w:bidi="ar"/>
              </w:rPr>
              <w:t xml:space="preserve">多媒体输入可以发送至辅助输出、编组输出与立体声输出</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93"/>
              </w:numPr>
              <w:jc w:val="left"/>
              <w:widowControl/>
              <w:rPr>
                <w:rFonts w:ascii="Arial Narrow" w:hAnsi="Arial Narrow" w:cs="Arial Narrow"/>
                <w:szCs w:val="21"/>
              </w:rPr>
            </w:pPr>
            <w:r>
              <w:rPr>
                <w:rFonts w:ascii="Arial Narrow" w:hAnsi="Arial Narrow" w:cs="Arial Narrow"/>
                <w:szCs w:val="21"/>
                <w:lang w:bidi="ar"/>
              </w:rPr>
              <w:t xml:space="preserve">每路话放带低切功能</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93"/>
              </w:numPr>
              <w:jc w:val="left"/>
              <w:widowControl/>
              <w:rPr>
                <w:rFonts w:ascii="Arial Narrow" w:hAnsi="Arial Narrow" w:cs="Arial Narrow"/>
                <w:szCs w:val="21"/>
              </w:rPr>
            </w:pPr>
            <w:r>
              <w:rPr>
                <w:rFonts w:ascii="Arial Narrow" w:hAnsi="Arial Narrow" w:cs="Arial Narrow"/>
                <w:szCs w:val="21"/>
                <w:lang w:bidi="ar"/>
              </w:rPr>
              <w:t xml:space="preserve">支持蓝牙接收功能</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93"/>
              </w:numPr>
              <w:jc w:val="left"/>
              <w:widowControl/>
              <w:rPr>
                <w:rFonts w:ascii="Arial Narrow" w:hAnsi="Arial Narrow" w:cs="Arial Narrow"/>
                <w:szCs w:val="21"/>
              </w:rPr>
            </w:pPr>
            <w:r>
              <w:rPr>
                <w:rFonts w:ascii="Arial Narrow" w:hAnsi="Arial Narrow" w:cs="Arial Narrow"/>
                <w:szCs w:val="21"/>
                <w:lang w:bidi="ar"/>
              </w:rPr>
              <w:t xml:space="preserve">内置99种DSP效果器</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93"/>
              </w:numPr>
              <w:jc w:val="left"/>
              <w:widowControl/>
              <w:rPr>
                <w:rFonts w:ascii="Arial Narrow" w:hAnsi="Arial Narrow" w:cs="Arial Narrow"/>
                <w:szCs w:val="21"/>
              </w:rPr>
            </w:pPr>
            <w:r>
              <w:rPr>
                <w:rFonts w:ascii="Arial Narrow" w:hAnsi="Arial Narrow" w:cs="Arial Narrow"/>
                <w:szCs w:val="21"/>
                <w:lang w:bidi="ar"/>
              </w:rPr>
              <w:t xml:space="preserve">辅助1支持推子前后切换</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93"/>
              </w:numPr>
              <w:jc w:val="left"/>
              <w:widowControl/>
              <w:rPr>
                <w:rFonts w:ascii="Arial Narrow" w:hAnsi="Arial Narrow" w:cs="Arial Narrow"/>
                <w:szCs w:val="21"/>
              </w:rPr>
            </w:pPr>
            <w:r>
              <w:rPr>
                <w:rFonts w:ascii="Arial Narrow" w:hAnsi="Arial Narrow" w:cs="Arial Narrow"/>
                <w:szCs w:val="21"/>
                <w:lang w:bidi="ar"/>
              </w:rPr>
              <w:t xml:space="preserve">主输出7段图示均衡器</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93"/>
              </w:numPr>
              <w:jc w:val="left"/>
              <w:widowControl/>
              <w:rPr>
                <w:rFonts w:ascii="Arial Narrow" w:hAnsi="Arial Narrow" w:cs="Arial Narrow"/>
                <w:szCs w:val="21"/>
              </w:rPr>
            </w:pPr>
            <w:r>
              <w:rPr>
                <w:rFonts w:ascii="Arial Narrow" w:hAnsi="Arial Narrow" w:cs="Arial Narrow"/>
                <w:szCs w:val="21"/>
                <w:lang w:bidi="ar"/>
              </w:rPr>
              <w:t xml:space="preserve">14个60mm行程推子</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93"/>
              </w:numPr>
              <w:jc w:val="left"/>
              <w:widowControl/>
              <w:rPr>
                <w:rFonts w:ascii="Arial Narrow" w:hAnsi="Arial Narrow" w:cs="Arial Narrow"/>
                <w:szCs w:val="21"/>
              </w:rPr>
            </w:pPr>
            <w:r>
              <w:rPr>
                <w:rFonts w:ascii="Arial Narrow" w:hAnsi="Arial Narrow" w:cs="Arial Narrow"/>
                <w:szCs w:val="21"/>
                <w:lang w:bidi="ar"/>
              </w:rPr>
              <w:t xml:space="preserve">支持通道监听</w:t>
            </w:r>
            <w:r>
              <w:rPr>
                <w:rFonts w:ascii="Arial Narrow" w:hAnsi="Arial Narrow" w:cs="Arial Narrow"/>
                <w:szCs w:val="21"/>
              </w:rPr>
            </w:r>
            <w:r/>
          </w:p>
          <w:p>
            <w:pPr>
              <w:pStyle w:val="1375"/>
              <w:numPr>
                <w:ilvl w:val="0"/>
                <w:numId w:val="193"/>
              </w:numPr>
              <w:jc w:val="left"/>
              <w:widowControl/>
              <w:rPr>
                <w:rFonts w:ascii="Arial Narrow" w:hAnsi="Arial Narrow" w:cs="Arial Narrow"/>
                <w:szCs w:val="21"/>
              </w:rPr>
            </w:pPr>
            <w:r>
              <w:rPr>
                <w:rFonts w:ascii="Arial Narrow" w:hAnsi="Arial Narrow" w:cs="Arial Narrow"/>
                <w:szCs w:val="21"/>
                <w:lang w:bidi="ar"/>
              </w:rPr>
              <w:t xml:space="preserve">支持声音控制（话筒优先）</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93"/>
              </w:numPr>
              <w:jc w:val="left"/>
              <w:widowControl/>
              <w:rPr>
                <w:rFonts w:ascii="Arial Narrow" w:hAnsi="Arial Narrow" w:cs="Arial Narrow"/>
                <w:szCs w:val="21"/>
              </w:rPr>
            </w:pPr>
            <w:r>
              <w:rPr>
                <w:rFonts w:ascii="Arial Narrow" w:hAnsi="Arial Narrow" w:cs="Arial Narrow"/>
                <w:szCs w:val="21"/>
                <w:lang w:bidi="ar"/>
              </w:rPr>
              <w:t xml:space="preserve">频率响应：20Hz～20kHz（+1dB，-3dB）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93"/>
              </w:numPr>
              <w:jc w:val="left"/>
              <w:widowControl/>
              <w:rPr>
                <w:rFonts w:ascii="Arial Narrow" w:hAnsi="Arial Narrow" w:cs="Arial Narrow"/>
                <w:szCs w:val="21"/>
              </w:rPr>
            </w:pPr>
            <w:r>
              <w:rPr>
                <w:rFonts w:ascii="Arial Narrow" w:hAnsi="Arial Narrow" w:cs="Arial Narrow"/>
                <w:szCs w:val="21"/>
                <w:lang w:bidi="ar"/>
              </w:rPr>
              <w:t xml:space="preserve">总谐波失真：≤0.1%</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93"/>
              </w:numPr>
              <w:jc w:val="left"/>
              <w:widowControl/>
              <w:rPr>
                <w:rFonts w:ascii="Arial Narrow" w:hAnsi="Arial Narrow" w:cs="Arial Narrow"/>
                <w:szCs w:val="21"/>
              </w:rPr>
            </w:pPr>
            <w:r>
              <w:rPr>
                <w:rFonts w:ascii="Arial Narrow" w:hAnsi="Arial Narrow" w:cs="Arial Narrow"/>
                <w:szCs w:val="21"/>
                <w:lang w:bidi="ar"/>
              </w:rPr>
              <w:t xml:space="preserve">信噪比≥95dB（A计权）</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93"/>
              </w:numPr>
              <w:jc w:val="left"/>
              <w:widowControl/>
              <w:rPr>
                <w:rFonts w:ascii="Arial Narrow" w:hAnsi="Arial Narrow" w:cs="Arial Narrow"/>
                <w:szCs w:val="21"/>
              </w:rPr>
            </w:pPr>
            <w:r>
              <w:rPr>
                <w:rFonts w:ascii="Arial Narrow" w:hAnsi="Arial Narrow" w:cs="Arial Narrow"/>
                <w:szCs w:val="21"/>
                <w:lang w:bidi="ar"/>
              </w:rPr>
              <w:t xml:space="preserve">增益≥70dB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93"/>
              </w:numPr>
              <w:jc w:val="left"/>
              <w:widowControl/>
              <w:rPr>
                <w:rFonts w:ascii="Arial Narrow" w:hAnsi="Arial Narrow" w:cs="Arial Narrow"/>
                <w:szCs w:val="21"/>
              </w:rPr>
            </w:pPr>
            <w:r>
              <w:rPr>
                <w:rFonts w:ascii="Arial Narrow" w:hAnsi="Arial Narrow" w:cs="Arial Narrow"/>
                <w:szCs w:val="21"/>
                <w:lang w:bidi="ar"/>
              </w:rPr>
              <w:t xml:space="preserve">串音&gt;60dB（@1kHz）</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93"/>
              </w:numPr>
              <w:jc w:val="left"/>
              <w:widowControl/>
              <w:rPr>
                <w:rFonts w:ascii="Arial Narrow" w:hAnsi="Arial Narrow" w:cs="Arial Narrow"/>
                <w:szCs w:val="21"/>
              </w:rPr>
            </w:pPr>
            <w:r>
              <w:rPr>
                <w:rFonts w:ascii="Arial Narrow" w:hAnsi="Arial Narrow" w:cs="Arial Narrow"/>
                <w:szCs w:val="21"/>
                <w:lang w:bidi="ar"/>
              </w:rPr>
              <w:t xml:space="preserve">最大输入电平≥18dBu</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93"/>
              </w:numPr>
              <w:jc w:val="left"/>
              <w:widowControl/>
              <w:rPr>
                <w:rFonts w:ascii="Arial Narrow" w:hAnsi="Arial Narrow" w:cs="Arial Narrow"/>
                <w:szCs w:val="21"/>
              </w:rPr>
            </w:pPr>
            <w:r>
              <w:rPr>
                <w:rFonts w:ascii="Arial Narrow" w:hAnsi="Arial Narrow" w:cs="Arial Narrow"/>
                <w:szCs w:val="21"/>
                <w:lang w:bidi="ar"/>
              </w:rPr>
              <w:t xml:space="preserve">最大输出电平≥18dBu</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238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会议主机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top"/>
            <w:textDirection w:val="lrTb"/>
            <w:noWrap w:val="false"/>
          </w:tcPr>
          <w:p>
            <w:pPr>
              <w:pStyle w:val="1375"/>
              <w:numPr>
                <w:ilvl w:val="0"/>
                <w:numId w:val="194"/>
              </w:numPr>
              <w:jc w:val="left"/>
              <w:widowControl/>
              <w:rPr>
                <w:rFonts w:ascii="Arial Narrow" w:hAnsi="Arial Narrow" w:cs="Arial Narrow"/>
                <w:szCs w:val="21"/>
                <w:lang w:bidi="ar"/>
              </w:rPr>
            </w:pPr>
            <w:r>
              <w:rPr>
                <w:rFonts w:ascii="Arial Narrow" w:hAnsi="Arial Narrow" w:cs="Arial Narrow"/>
                <w:szCs w:val="21"/>
                <w:lang w:bidi="ar"/>
              </w:rPr>
              <w:t xml:space="preserve">会议主机支持无线传输与有线传输2种方式，无线会议单元与有线会议单元可以共用一个系统</w:t>
            </w:r>
            <w:r>
              <w:rPr>
                <w:rFonts w:hint="eastAsia" w:ascii="Arial Narrow" w:hAnsi="Arial Narrow" w:cs="Arial Narrow"/>
                <w:szCs w:val="21"/>
                <w:lang w:bidi="ar"/>
              </w:rPr>
              <w:t xml:space="preserve">；</w:t>
            </w:r>
            <w:r>
              <w:rPr>
                <w:rFonts w:ascii="Arial Narrow" w:hAnsi="Arial Narrow" w:cs="Arial Narrow"/>
                <w:szCs w:val="21"/>
                <w:lang w:bidi="ar"/>
              </w:rPr>
            </w:r>
            <w:r/>
          </w:p>
          <w:p>
            <w:pPr>
              <w:pStyle w:val="1375"/>
              <w:numPr>
                <w:ilvl w:val="0"/>
                <w:numId w:val="194"/>
              </w:numPr>
              <w:jc w:val="left"/>
              <w:widowControl/>
              <w:rPr>
                <w:rFonts w:ascii="Arial Narrow" w:hAnsi="Arial Narrow" w:cs="Arial Narrow"/>
                <w:szCs w:val="21"/>
              </w:rPr>
            </w:pPr>
            <w:r>
              <w:rPr>
                <w:rFonts w:ascii="Arial Narrow" w:hAnsi="Arial Narrow" w:cs="Arial Narrow"/>
                <w:szCs w:val="21"/>
                <w:lang w:bidi="ar"/>
              </w:rPr>
              <w:t xml:space="preserve">会议主机可外接8芯转换盒，实现有线列席单元供电及音频通讯8芯电缆方式传送</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94"/>
              </w:numPr>
              <w:jc w:val="left"/>
              <w:widowControl/>
              <w:rPr>
                <w:rFonts w:ascii="Arial Narrow" w:hAnsi="Arial Narrow" w:cs="Arial Narrow"/>
                <w:szCs w:val="21"/>
              </w:rPr>
            </w:pPr>
            <w:r>
              <w:rPr>
                <w:rFonts w:ascii="Arial Narrow" w:hAnsi="Arial Narrow" w:cs="Arial Narrow"/>
                <w:szCs w:val="21"/>
                <w:lang w:bidi="ar"/>
              </w:rPr>
              <w:t xml:space="preserve">会议主机具有4路 ANT 信号接口、RS232接口、无线单元音频输出接口、有线单元音频输出接口、系统移频功能开关，音频混合输出接口、音频混合平衡输出接口、DSP 音效调节控制接口</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94"/>
              </w:numPr>
              <w:jc w:val="left"/>
              <w:widowControl/>
              <w:rPr>
                <w:rFonts w:ascii="Arial Narrow" w:hAnsi="Arial Narrow" w:cs="Arial Narrow"/>
                <w:szCs w:val="21"/>
              </w:rPr>
            </w:pPr>
            <w:r>
              <w:rPr>
                <w:rFonts w:ascii="Arial Narrow" w:hAnsi="Arial Narrow" w:cs="Arial Narrow"/>
                <w:szCs w:val="21"/>
                <w:lang w:bidi="ar"/>
              </w:rPr>
              <w:t xml:space="preserve">会议主机支持在有线无线单元混合使用情况下人将有线单元与无线单元音频信号分开输出，分别具有独立的音频输出接口</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94"/>
              </w:numPr>
              <w:jc w:val="left"/>
              <w:widowControl/>
              <w:rPr>
                <w:rFonts w:ascii="Arial Narrow" w:hAnsi="Arial Narrow" w:cs="Arial Narrow"/>
                <w:szCs w:val="21"/>
              </w:rPr>
            </w:pPr>
            <w:r>
              <w:rPr>
                <w:rFonts w:ascii="Arial Narrow" w:hAnsi="Arial Narrow" w:cs="Arial Narrow"/>
                <w:szCs w:val="21"/>
                <w:lang w:bidi="ar"/>
              </w:rPr>
              <w:t xml:space="preserve">会议主机具有至少3路网络接口，用于信号传输、系统控制等功能</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94"/>
              </w:numPr>
              <w:jc w:val="left"/>
              <w:widowControl/>
              <w:rPr>
                <w:rFonts w:ascii="Arial Narrow" w:hAnsi="Arial Narrow" w:cs="Arial Narrow"/>
                <w:szCs w:val="21"/>
              </w:rPr>
            </w:pPr>
            <w:r>
              <w:rPr>
                <w:rFonts w:ascii="Arial Narrow" w:hAnsi="Arial Narrow" w:cs="Arial Narrow"/>
                <w:szCs w:val="21"/>
                <w:lang w:bidi="ar"/>
              </w:rPr>
              <w:t xml:space="preserve">无线通信方式：UHF无线方式(单向)</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94"/>
              </w:numPr>
              <w:jc w:val="left"/>
              <w:widowControl/>
              <w:rPr>
                <w:rFonts w:ascii="Arial Narrow" w:hAnsi="Arial Narrow" w:cs="Arial Narrow"/>
                <w:szCs w:val="21"/>
              </w:rPr>
            </w:pPr>
            <w:r>
              <w:rPr>
                <w:rFonts w:ascii="Arial Narrow" w:hAnsi="Arial Narrow" w:cs="Arial Narrow"/>
                <w:szCs w:val="21"/>
                <w:lang w:bidi="ar"/>
              </w:rPr>
              <w:t xml:space="preserve">无线信道数量：5路</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94"/>
              </w:numPr>
              <w:jc w:val="left"/>
              <w:widowControl/>
              <w:rPr>
                <w:rFonts w:ascii="Arial Narrow" w:hAnsi="Arial Narrow" w:cs="Arial Narrow"/>
                <w:szCs w:val="21"/>
              </w:rPr>
            </w:pPr>
            <w:r>
              <w:rPr>
                <w:rFonts w:ascii="Arial Narrow" w:hAnsi="Arial Narrow" w:cs="Arial Narrow"/>
                <w:szCs w:val="21"/>
                <w:lang w:bidi="ar"/>
              </w:rPr>
              <w:t xml:space="preserve">通信方式(控制信道)：无线方式(双向)</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239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主席单元(方杆无线)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95"/>
              </w:numPr>
              <w:jc w:val="left"/>
              <w:widowControl/>
              <w:rPr>
                <w:rFonts w:ascii="Arial Narrow" w:hAnsi="Arial Narrow" w:cs="Arial Narrow"/>
                <w:szCs w:val="21"/>
              </w:rPr>
            </w:pPr>
            <w:r>
              <w:rPr>
                <w:rFonts w:ascii="Arial Narrow" w:hAnsi="Arial Narrow" w:cs="Arial Narrow"/>
                <w:szCs w:val="21"/>
                <w:lang w:bidi="ar"/>
              </w:rPr>
              <w:t xml:space="preserve">驻极体超心形指向性话筒，方管电容话筒；</w:t>
            </w:r>
            <w:r>
              <w:rPr>
                <w:rFonts w:ascii="Arial Narrow" w:hAnsi="Arial Narrow" w:cs="Arial Narrow"/>
                <w:szCs w:val="21"/>
              </w:rPr>
            </w:r>
            <w:r/>
          </w:p>
          <w:p>
            <w:pPr>
              <w:pStyle w:val="1375"/>
              <w:numPr>
                <w:ilvl w:val="0"/>
                <w:numId w:val="195"/>
              </w:numPr>
              <w:jc w:val="left"/>
              <w:widowControl/>
              <w:rPr>
                <w:rFonts w:ascii="Arial Narrow" w:hAnsi="Arial Narrow" w:cs="Arial Narrow"/>
                <w:szCs w:val="21"/>
              </w:rPr>
            </w:pPr>
            <w:r>
              <w:rPr>
                <w:rFonts w:ascii="Arial Narrow" w:hAnsi="Arial Narrow" w:cs="Arial Narrow"/>
                <w:szCs w:val="21"/>
                <w:lang w:bidi="ar"/>
              </w:rPr>
              <w:t xml:space="preserve">主席话筒具有主席优先功能键，可一键关闭所有代表话筒</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95"/>
              </w:numPr>
              <w:jc w:val="left"/>
              <w:widowControl/>
              <w:rPr>
                <w:rFonts w:ascii="Arial Narrow" w:hAnsi="Arial Narrow" w:cs="Arial Narrow"/>
                <w:szCs w:val="21"/>
              </w:rPr>
            </w:pPr>
            <w:r>
              <w:rPr>
                <w:rFonts w:ascii="Arial Narrow" w:hAnsi="Arial Narrow" w:cs="Arial Narrow"/>
                <w:szCs w:val="21"/>
                <w:lang w:bidi="ar"/>
              </w:rPr>
              <w:t xml:space="preserve">单元具有抗手机、电磁、高频干扰能力；</w:t>
            </w:r>
            <w:r>
              <w:rPr>
                <w:rFonts w:ascii="Arial Narrow" w:hAnsi="Arial Narrow" w:cs="Arial Narrow"/>
                <w:szCs w:val="21"/>
              </w:rPr>
            </w:r>
            <w:r/>
          </w:p>
          <w:p>
            <w:pPr>
              <w:pStyle w:val="1375"/>
              <w:numPr>
                <w:ilvl w:val="0"/>
                <w:numId w:val="195"/>
              </w:numPr>
              <w:jc w:val="left"/>
              <w:widowControl/>
              <w:rPr>
                <w:rFonts w:ascii="Arial Narrow" w:hAnsi="Arial Narrow" w:cs="Arial Narrow"/>
                <w:szCs w:val="21"/>
              </w:rPr>
            </w:pPr>
            <w:r>
              <w:rPr>
                <w:rFonts w:ascii="Arial Narrow" w:hAnsi="Arial Narrow" w:cs="Arial Narrow"/>
                <w:szCs w:val="21"/>
                <w:lang w:bidi="ar"/>
              </w:rPr>
              <w:t xml:space="preserve">LCD显示屏，可显示话筒状态及系统菜单；</w:t>
            </w:r>
            <w:r>
              <w:rPr>
                <w:rFonts w:ascii="Arial Narrow" w:hAnsi="Arial Narrow" w:cs="Arial Narrow"/>
                <w:szCs w:val="21"/>
              </w:rPr>
            </w:r>
            <w:r/>
          </w:p>
          <w:p>
            <w:pPr>
              <w:pStyle w:val="1375"/>
              <w:numPr>
                <w:ilvl w:val="0"/>
                <w:numId w:val="195"/>
              </w:numPr>
              <w:jc w:val="left"/>
              <w:widowControl/>
              <w:rPr>
                <w:rFonts w:ascii="Arial Narrow" w:hAnsi="Arial Narrow" w:cs="Arial Narrow"/>
                <w:szCs w:val="21"/>
              </w:rPr>
            </w:pPr>
            <w:r>
              <w:rPr>
                <w:rFonts w:ascii="Arial Narrow" w:hAnsi="Arial Narrow" w:cs="Arial Narrow"/>
                <w:szCs w:val="21"/>
                <w:lang w:bidi="ar"/>
              </w:rPr>
              <w:t xml:space="preserve">会议单元具有独立电源开关键，智能电路管理电池电量、具有实时电量显示；</w:t>
            </w:r>
            <w:r>
              <w:rPr>
                <w:rFonts w:ascii="Arial Narrow" w:hAnsi="Arial Narrow" w:cs="Arial Narrow"/>
                <w:szCs w:val="21"/>
              </w:rPr>
            </w:r>
            <w:r/>
          </w:p>
          <w:p>
            <w:pPr>
              <w:pStyle w:val="1375"/>
              <w:numPr>
                <w:ilvl w:val="0"/>
                <w:numId w:val="195"/>
              </w:numPr>
              <w:jc w:val="left"/>
              <w:widowControl/>
              <w:rPr>
                <w:rFonts w:ascii="Arial Narrow" w:hAnsi="Arial Narrow" w:cs="Arial Narrow"/>
                <w:szCs w:val="21"/>
              </w:rPr>
            </w:pPr>
            <w:r>
              <w:rPr>
                <w:rFonts w:ascii="Arial Narrow" w:hAnsi="Arial Narrow" w:cs="Arial Narrow"/>
                <w:szCs w:val="21"/>
                <w:lang w:bidi="ar"/>
              </w:rPr>
              <w:t xml:space="preserve">具有话筒开关按键，按下开关键咪管指示灯环亮，话筒为开启状态；</w:t>
            </w:r>
            <w:r>
              <w:rPr>
                <w:rFonts w:ascii="Arial Narrow" w:hAnsi="Arial Narrow" w:cs="Arial Narrow"/>
                <w:szCs w:val="21"/>
              </w:rPr>
            </w:r>
            <w:r/>
          </w:p>
          <w:p>
            <w:pPr>
              <w:pStyle w:val="1375"/>
              <w:numPr>
                <w:ilvl w:val="0"/>
                <w:numId w:val="195"/>
              </w:numPr>
              <w:jc w:val="left"/>
              <w:widowControl/>
              <w:rPr>
                <w:rFonts w:ascii="Arial Narrow" w:hAnsi="Arial Narrow" w:cs="Arial Narrow"/>
                <w:szCs w:val="21"/>
              </w:rPr>
            </w:pPr>
            <w:r>
              <w:rPr>
                <w:rFonts w:ascii="Arial Narrow" w:hAnsi="Arial Narrow" w:cs="Arial Narrow"/>
                <w:szCs w:val="21"/>
                <w:lang w:bidi="ar"/>
              </w:rPr>
              <w:t xml:space="preserve">单元具有至少5个表决操作功能按键，配合会议系统专用管理软件具有投票、表决类功能；</w:t>
            </w:r>
            <w:r>
              <w:rPr>
                <w:rFonts w:ascii="Arial Narrow" w:hAnsi="Arial Narrow" w:cs="Arial Narrow"/>
                <w:szCs w:val="21"/>
              </w:rPr>
            </w:r>
            <w:r/>
          </w:p>
          <w:p>
            <w:pPr>
              <w:pStyle w:val="1375"/>
              <w:numPr>
                <w:ilvl w:val="0"/>
                <w:numId w:val="195"/>
              </w:numPr>
              <w:jc w:val="left"/>
              <w:widowControl/>
              <w:rPr>
                <w:rFonts w:ascii="Arial Narrow" w:hAnsi="Arial Narrow" w:cs="Arial Narrow"/>
                <w:szCs w:val="21"/>
              </w:rPr>
            </w:pPr>
            <w:r>
              <w:rPr>
                <w:rFonts w:ascii="Arial Narrow" w:hAnsi="Arial Narrow" w:cs="Arial Narrow"/>
                <w:szCs w:val="21"/>
                <w:lang w:bidi="ar"/>
              </w:rPr>
              <w:t xml:space="preserve">单元采用3节5号普通干电池供电方式，超低功耗，列席单元大于8</w:t>
            </w:r>
            <w:r>
              <w:rPr>
                <w:rFonts w:hint="eastAsia" w:ascii="Arial Narrow" w:hAnsi="Arial Narrow" w:cs="Arial Narrow"/>
                <w:szCs w:val="21"/>
                <w:lang w:bidi="ar"/>
              </w:rPr>
              <w:t xml:space="preserve">h</w:t>
            </w:r>
            <w:r>
              <w:rPr>
                <w:rFonts w:ascii="Arial Narrow" w:hAnsi="Arial Narrow" w:cs="Arial Narrow"/>
                <w:szCs w:val="21"/>
                <w:lang w:bidi="ar"/>
              </w:rPr>
              <w:t xml:space="preserve">的连续发言时间和大于20</w:t>
            </w:r>
            <w:r>
              <w:rPr>
                <w:rFonts w:hint="eastAsia" w:ascii="Arial Narrow" w:hAnsi="Arial Narrow" w:cs="Arial Narrow"/>
                <w:szCs w:val="21"/>
                <w:lang w:bidi="ar"/>
              </w:rPr>
              <w:t xml:space="preserve">h</w:t>
            </w:r>
            <w:r>
              <w:rPr>
                <w:rFonts w:ascii="Arial Narrow" w:hAnsi="Arial Narrow" w:cs="Arial Narrow"/>
                <w:szCs w:val="21"/>
                <w:lang w:bidi="ar"/>
              </w:rPr>
              <w:t xml:space="preserve">的待机时间；</w:t>
            </w:r>
            <w:r>
              <w:rPr>
                <w:rFonts w:ascii="Arial Narrow" w:hAnsi="Arial Narrow" w:cs="Arial Narrow"/>
                <w:szCs w:val="21"/>
              </w:rPr>
            </w:r>
            <w:r/>
          </w:p>
          <w:p>
            <w:pPr>
              <w:pStyle w:val="1375"/>
              <w:numPr>
                <w:ilvl w:val="0"/>
                <w:numId w:val="195"/>
              </w:numPr>
              <w:jc w:val="left"/>
              <w:widowControl/>
              <w:rPr>
                <w:rFonts w:ascii="Arial Narrow" w:hAnsi="Arial Narrow" w:cs="Arial Narrow"/>
                <w:szCs w:val="21"/>
              </w:rPr>
            </w:pPr>
            <w:r>
              <w:rPr>
                <w:rFonts w:ascii="Arial Narrow" w:hAnsi="Arial Narrow" w:cs="Arial Narrow"/>
                <w:szCs w:val="21"/>
                <w:lang w:bidi="ar"/>
              </w:rPr>
              <w:t xml:space="preserve">音频通信方式：超高频无线电波</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240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代表单元(方杆无线)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96"/>
              </w:numPr>
              <w:jc w:val="left"/>
              <w:widowControl/>
              <w:rPr>
                <w:rFonts w:ascii="Arial Narrow" w:hAnsi="Arial Narrow" w:cs="Arial Narrow"/>
                <w:szCs w:val="21"/>
              </w:rPr>
            </w:pPr>
            <w:r>
              <w:rPr>
                <w:rFonts w:ascii="Arial Narrow" w:hAnsi="Arial Narrow" w:cs="Arial Narrow"/>
                <w:szCs w:val="21"/>
                <w:lang w:bidi="ar"/>
              </w:rPr>
              <w:t xml:space="preserve">驻极体超心形指向性话筒，方管电容话筒；</w:t>
            </w:r>
            <w:r>
              <w:rPr>
                <w:rFonts w:ascii="Arial Narrow" w:hAnsi="Arial Narrow" w:cs="Arial Narrow"/>
                <w:szCs w:val="21"/>
              </w:rPr>
            </w:r>
            <w:r/>
          </w:p>
          <w:p>
            <w:pPr>
              <w:pStyle w:val="1375"/>
              <w:numPr>
                <w:ilvl w:val="0"/>
                <w:numId w:val="196"/>
              </w:numPr>
              <w:jc w:val="left"/>
              <w:widowControl/>
              <w:rPr>
                <w:rFonts w:ascii="Arial Narrow" w:hAnsi="Arial Narrow" w:cs="Arial Narrow"/>
                <w:szCs w:val="21"/>
              </w:rPr>
            </w:pPr>
            <w:r>
              <w:rPr>
                <w:rFonts w:ascii="Arial Narrow" w:hAnsi="Arial Narrow" w:cs="Arial Narrow"/>
                <w:szCs w:val="21"/>
                <w:lang w:bidi="ar"/>
              </w:rPr>
              <w:t xml:space="preserve">单元具有抗手机、电磁、高频干扰能力；</w:t>
            </w:r>
            <w:r>
              <w:rPr>
                <w:rFonts w:ascii="Arial Narrow" w:hAnsi="Arial Narrow" w:cs="Arial Narrow"/>
                <w:szCs w:val="21"/>
              </w:rPr>
            </w:r>
            <w:r/>
          </w:p>
          <w:p>
            <w:pPr>
              <w:pStyle w:val="1375"/>
              <w:numPr>
                <w:ilvl w:val="0"/>
                <w:numId w:val="196"/>
              </w:numPr>
              <w:jc w:val="left"/>
              <w:widowControl/>
              <w:rPr>
                <w:rFonts w:ascii="Arial Narrow" w:hAnsi="Arial Narrow" w:cs="Arial Narrow"/>
                <w:szCs w:val="21"/>
              </w:rPr>
            </w:pPr>
            <w:r>
              <w:rPr>
                <w:rFonts w:ascii="Arial Narrow" w:hAnsi="Arial Narrow" w:cs="Arial Narrow"/>
                <w:szCs w:val="21"/>
                <w:lang w:bidi="ar"/>
              </w:rPr>
              <w:t xml:space="preserve">LCD显示屏，可显示话筒状态及系统菜单；</w:t>
            </w:r>
            <w:r>
              <w:rPr>
                <w:rFonts w:ascii="Arial Narrow" w:hAnsi="Arial Narrow" w:cs="Arial Narrow"/>
                <w:szCs w:val="21"/>
              </w:rPr>
            </w:r>
            <w:r/>
          </w:p>
          <w:p>
            <w:pPr>
              <w:pStyle w:val="1375"/>
              <w:numPr>
                <w:ilvl w:val="0"/>
                <w:numId w:val="196"/>
              </w:numPr>
              <w:jc w:val="left"/>
              <w:widowControl/>
              <w:rPr>
                <w:rFonts w:ascii="Arial Narrow" w:hAnsi="Arial Narrow" w:cs="Arial Narrow"/>
                <w:szCs w:val="21"/>
              </w:rPr>
            </w:pPr>
            <w:r>
              <w:rPr>
                <w:rFonts w:ascii="Arial Narrow" w:hAnsi="Arial Narrow" w:cs="Arial Narrow"/>
                <w:szCs w:val="21"/>
                <w:lang w:bidi="ar"/>
              </w:rPr>
              <w:t xml:space="preserve">会议单元具有独立电源开关键，智能电路管理电池电量、具有实时电量显示；</w:t>
            </w:r>
            <w:r>
              <w:rPr>
                <w:rFonts w:ascii="Arial Narrow" w:hAnsi="Arial Narrow" w:cs="Arial Narrow"/>
                <w:szCs w:val="21"/>
              </w:rPr>
            </w:r>
            <w:r/>
          </w:p>
          <w:p>
            <w:pPr>
              <w:pStyle w:val="1375"/>
              <w:numPr>
                <w:ilvl w:val="0"/>
                <w:numId w:val="196"/>
              </w:numPr>
              <w:jc w:val="left"/>
              <w:widowControl/>
              <w:rPr>
                <w:rFonts w:ascii="Arial Narrow" w:hAnsi="Arial Narrow" w:cs="Arial Narrow"/>
                <w:szCs w:val="21"/>
              </w:rPr>
            </w:pPr>
            <w:r>
              <w:rPr>
                <w:rFonts w:ascii="Arial Narrow" w:hAnsi="Arial Narrow" w:cs="Arial Narrow"/>
                <w:szCs w:val="21"/>
                <w:lang w:bidi="ar"/>
              </w:rPr>
              <w:t xml:space="preserve">具有话筒开关按键，按下开关键咪管指示灯环亮，话筒为开启状态；</w:t>
            </w:r>
            <w:r>
              <w:rPr>
                <w:rFonts w:ascii="Arial Narrow" w:hAnsi="Arial Narrow" w:cs="Arial Narrow"/>
                <w:szCs w:val="21"/>
              </w:rPr>
            </w:r>
            <w:r/>
          </w:p>
          <w:p>
            <w:pPr>
              <w:pStyle w:val="1375"/>
              <w:numPr>
                <w:ilvl w:val="0"/>
                <w:numId w:val="196"/>
              </w:numPr>
              <w:jc w:val="left"/>
              <w:widowControl/>
              <w:rPr>
                <w:rFonts w:ascii="Arial Narrow" w:hAnsi="Arial Narrow" w:cs="Arial Narrow"/>
                <w:szCs w:val="21"/>
              </w:rPr>
            </w:pPr>
            <w:r>
              <w:rPr>
                <w:rFonts w:ascii="Arial Narrow" w:hAnsi="Arial Narrow" w:cs="Arial Narrow"/>
                <w:szCs w:val="21"/>
                <w:lang w:bidi="ar"/>
              </w:rPr>
              <w:t xml:space="preserve">单元具有至少5个表决操作功能按键，配合会议系统专用管理软件具有投票、表决类功能；</w:t>
            </w:r>
            <w:r>
              <w:rPr>
                <w:rFonts w:ascii="Arial Narrow" w:hAnsi="Arial Narrow" w:cs="Arial Narrow"/>
                <w:szCs w:val="21"/>
              </w:rPr>
            </w:r>
            <w:r/>
          </w:p>
          <w:p>
            <w:pPr>
              <w:pStyle w:val="1375"/>
              <w:numPr>
                <w:ilvl w:val="0"/>
                <w:numId w:val="196"/>
              </w:numPr>
              <w:jc w:val="left"/>
              <w:widowControl/>
              <w:rPr>
                <w:rFonts w:ascii="Arial Narrow" w:hAnsi="Arial Narrow" w:cs="Arial Narrow"/>
                <w:szCs w:val="21"/>
              </w:rPr>
            </w:pPr>
            <w:r>
              <w:rPr>
                <w:rFonts w:ascii="Arial Narrow" w:hAnsi="Arial Narrow" w:cs="Arial Narrow"/>
                <w:szCs w:val="21"/>
                <w:lang w:bidi="ar"/>
              </w:rPr>
              <w:t xml:space="preserve">单元采用3节5号普通干电池供电方式，超低功耗，列席单元大于8</w:t>
            </w:r>
            <w:r>
              <w:rPr>
                <w:rFonts w:hint="eastAsia" w:ascii="Arial Narrow" w:hAnsi="Arial Narrow" w:cs="Arial Narrow"/>
                <w:szCs w:val="21"/>
                <w:lang w:bidi="ar"/>
              </w:rPr>
              <w:t xml:space="preserve">h</w:t>
            </w:r>
            <w:r>
              <w:rPr>
                <w:rFonts w:ascii="Arial Narrow" w:hAnsi="Arial Narrow" w:cs="Arial Narrow"/>
                <w:szCs w:val="21"/>
                <w:lang w:bidi="ar"/>
              </w:rPr>
              <w:t xml:space="preserve">的连续发言时间和大于20</w:t>
            </w:r>
            <w:r>
              <w:rPr>
                <w:rFonts w:hint="eastAsia" w:ascii="Arial Narrow" w:hAnsi="Arial Narrow" w:cs="Arial Narrow"/>
                <w:szCs w:val="21"/>
                <w:lang w:bidi="ar"/>
              </w:rPr>
              <w:t xml:space="preserve">h</w:t>
            </w:r>
            <w:r>
              <w:rPr>
                <w:rFonts w:ascii="Arial Narrow" w:hAnsi="Arial Narrow" w:cs="Arial Narrow"/>
                <w:szCs w:val="21"/>
                <w:lang w:bidi="ar"/>
              </w:rPr>
              <w:t xml:space="preserve">的待机时间；</w:t>
            </w:r>
            <w:r>
              <w:rPr>
                <w:rFonts w:ascii="Arial Narrow" w:hAnsi="Arial Narrow" w:cs="Arial Narrow"/>
                <w:szCs w:val="21"/>
              </w:rPr>
            </w:r>
            <w:r/>
          </w:p>
          <w:p>
            <w:pPr>
              <w:pStyle w:val="1375"/>
              <w:numPr>
                <w:ilvl w:val="0"/>
                <w:numId w:val="196"/>
              </w:numPr>
              <w:jc w:val="left"/>
              <w:widowControl/>
              <w:rPr>
                <w:rFonts w:ascii="Arial Narrow" w:hAnsi="Arial Narrow" w:cs="Arial Narrow"/>
                <w:szCs w:val="21"/>
              </w:rPr>
            </w:pPr>
            <w:r>
              <w:rPr>
                <w:rFonts w:ascii="Arial Narrow" w:hAnsi="Arial Narrow" w:cs="Arial Narrow"/>
                <w:szCs w:val="21"/>
                <w:lang w:bidi="ar"/>
              </w:rPr>
              <w:t xml:space="preserve">音频通信方式：超高频无线电波</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241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会议麦克风</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97"/>
              </w:numPr>
              <w:jc w:val="left"/>
              <w:widowControl/>
              <w:rPr>
                <w:rFonts w:ascii="Arial Narrow" w:hAnsi="Arial Narrow" w:cs="Arial Narrow"/>
                <w:szCs w:val="21"/>
              </w:rPr>
            </w:pPr>
            <w:r>
              <w:rPr>
                <w:rFonts w:ascii="Arial Narrow" w:hAnsi="Arial Narrow" w:cs="Arial Narrow"/>
                <w:szCs w:val="21"/>
                <w:lang w:bidi="ar"/>
              </w:rPr>
              <w:t xml:space="preserve">全金属结构，抗干扰</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97"/>
              </w:numPr>
              <w:jc w:val="left"/>
              <w:widowControl/>
              <w:rPr>
                <w:rFonts w:ascii="Arial Narrow" w:hAnsi="Arial Narrow" w:cs="Arial Narrow"/>
                <w:szCs w:val="21"/>
              </w:rPr>
            </w:pPr>
            <w:r>
              <w:rPr>
                <w:rFonts w:ascii="Arial Narrow" w:hAnsi="Arial Narrow" w:cs="Arial Narrow"/>
                <w:szCs w:val="21"/>
                <w:lang w:bidi="ar"/>
              </w:rPr>
              <w:t xml:space="preserve">双软管鹅颈式话筒杆，管体长度≥400mm；</w:t>
            </w:r>
            <w:r>
              <w:rPr>
                <w:rFonts w:ascii="Arial Narrow" w:hAnsi="Arial Narrow" w:cs="Arial Narrow"/>
                <w:szCs w:val="21"/>
              </w:rPr>
            </w:r>
            <w:r/>
          </w:p>
          <w:p>
            <w:pPr>
              <w:pStyle w:val="1375"/>
              <w:numPr>
                <w:ilvl w:val="0"/>
                <w:numId w:val="197"/>
              </w:numPr>
              <w:jc w:val="left"/>
              <w:widowControl/>
              <w:rPr>
                <w:rFonts w:ascii="Arial Narrow" w:hAnsi="Arial Narrow" w:cs="Arial Narrow"/>
                <w:szCs w:val="21"/>
              </w:rPr>
            </w:pPr>
            <w:r>
              <w:rPr>
                <w:rFonts w:ascii="Arial Narrow" w:hAnsi="Arial Narrow" w:cs="Arial Narrow"/>
                <w:szCs w:val="21"/>
                <w:lang w:bidi="ar"/>
              </w:rPr>
              <w:t xml:space="preserve">换能方式：电容式；</w:t>
            </w:r>
            <w:r>
              <w:rPr>
                <w:rFonts w:ascii="Arial Narrow" w:hAnsi="Arial Narrow" w:cs="Arial Narrow"/>
                <w:szCs w:val="21"/>
              </w:rPr>
            </w:r>
            <w:r/>
          </w:p>
          <w:p>
            <w:pPr>
              <w:pStyle w:val="1375"/>
              <w:numPr>
                <w:ilvl w:val="0"/>
                <w:numId w:val="197"/>
              </w:numPr>
              <w:jc w:val="left"/>
              <w:widowControl/>
              <w:rPr>
                <w:rFonts w:ascii="Arial Narrow" w:hAnsi="Arial Narrow" w:cs="Arial Narrow"/>
                <w:szCs w:val="21"/>
              </w:rPr>
            </w:pPr>
            <w:r>
              <w:rPr>
                <w:rFonts w:ascii="Arial Narrow" w:hAnsi="Arial Narrow" w:cs="Arial Narrow"/>
                <w:szCs w:val="21"/>
                <w:lang w:bidi="ar"/>
              </w:rPr>
              <w:t xml:space="preserve">咪芯规格：≥Φ9.7mm；</w:t>
            </w:r>
            <w:r>
              <w:rPr>
                <w:rFonts w:ascii="Arial Narrow" w:hAnsi="Arial Narrow" w:cs="Arial Narrow"/>
                <w:szCs w:val="21"/>
              </w:rPr>
            </w:r>
            <w:r/>
          </w:p>
          <w:p>
            <w:pPr>
              <w:pStyle w:val="1375"/>
              <w:numPr>
                <w:ilvl w:val="0"/>
                <w:numId w:val="197"/>
              </w:numPr>
              <w:jc w:val="left"/>
              <w:widowControl/>
              <w:rPr>
                <w:rFonts w:ascii="Arial Narrow" w:hAnsi="Arial Narrow" w:cs="Arial Narrow"/>
                <w:szCs w:val="21"/>
              </w:rPr>
            </w:pPr>
            <w:r>
              <w:rPr>
                <w:rFonts w:ascii="Arial Narrow" w:hAnsi="Arial Narrow" w:cs="Arial Narrow"/>
                <w:szCs w:val="21"/>
                <w:lang w:bidi="ar"/>
              </w:rPr>
              <w:t xml:space="preserve">咪芯数量：≥2颗、阵列式拾音；</w:t>
            </w:r>
            <w:r>
              <w:rPr>
                <w:rFonts w:ascii="Arial Narrow" w:hAnsi="Arial Narrow" w:cs="Arial Narrow"/>
                <w:szCs w:val="21"/>
              </w:rPr>
            </w:r>
            <w:r/>
          </w:p>
          <w:p>
            <w:pPr>
              <w:pStyle w:val="1375"/>
              <w:numPr>
                <w:ilvl w:val="0"/>
                <w:numId w:val="197"/>
              </w:numPr>
              <w:jc w:val="left"/>
              <w:widowControl/>
              <w:rPr>
                <w:rFonts w:ascii="Arial Narrow" w:hAnsi="Arial Narrow" w:cs="Arial Narrow"/>
                <w:szCs w:val="21"/>
              </w:rPr>
            </w:pPr>
            <w:r>
              <w:rPr>
                <w:rFonts w:ascii="Arial Narrow" w:hAnsi="Arial Narrow" w:cs="Arial Narrow"/>
                <w:szCs w:val="21"/>
                <w:lang w:bidi="ar"/>
              </w:rPr>
              <w:t xml:space="preserve">频率响应：40Hz-16KHz；</w:t>
            </w:r>
            <w:r>
              <w:rPr>
                <w:rFonts w:ascii="Arial Narrow" w:hAnsi="Arial Narrow" w:cs="Arial Narrow"/>
                <w:szCs w:val="21"/>
              </w:rPr>
            </w:r>
            <w:r/>
          </w:p>
          <w:p>
            <w:pPr>
              <w:pStyle w:val="1375"/>
              <w:numPr>
                <w:ilvl w:val="0"/>
                <w:numId w:val="197"/>
              </w:numPr>
              <w:jc w:val="left"/>
              <w:widowControl/>
              <w:rPr>
                <w:rFonts w:ascii="Arial Narrow" w:hAnsi="Arial Narrow" w:cs="Arial Narrow"/>
                <w:szCs w:val="21"/>
              </w:rPr>
            </w:pPr>
            <w:r>
              <w:rPr>
                <w:rFonts w:ascii="Arial Narrow" w:hAnsi="Arial Narrow" w:cs="Arial Narrow"/>
                <w:szCs w:val="21"/>
                <w:lang w:bidi="ar"/>
              </w:rPr>
              <w:t xml:space="preserve">灵敏度：-29dB±3dB（@1KHz，0 dB=1v/Pa）；</w:t>
            </w:r>
            <w:r>
              <w:rPr>
                <w:rFonts w:ascii="Arial Narrow" w:hAnsi="Arial Narrow" w:cs="Arial Narrow"/>
                <w:szCs w:val="21"/>
              </w:rPr>
            </w:r>
            <w:r/>
          </w:p>
          <w:p>
            <w:pPr>
              <w:pStyle w:val="1375"/>
              <w:numPr>
                <w:ilvl w:val="0"/>
                <w:numId w:val="197"/>
              </w:numPr>
              <w:jc w:val="left"/>
              <w:widowControl/>
              <w:rPr>
                <w:rFonts w:ascii="Arial Narrow" w:hAnsi="Arial Narrow" w:cs="Arial Narrow"/>
                <w:szCs w:val="21"/>
              </w:rPr>
            </w:pPr>
            <w:r>
              <w:rPr>
                <w:rFonts w:ascii="Arial Narrow" w:hAnsi="Arial Narrow" w:cs="Arial Narrow"/>
                <w:szCs w:val="21"/>
                <w:lang w:bidi="ar"/>
              </w:rPr>
              <w:t xml:space="preserve">指向性： 心形；</w:t>
            </w:r>
            <w:r>
              <w:rPr>
                <w:rFonts w:ascii="Arial Narrow" w:hAnsi="Arial Narrow" w:cs="Arial Narrow"/>
                <w:szCs w:val="21"/>
              </w:rPr>
            </w:r>
            <w:r/>
          </w:p>
          <w:p>
            <w:pPr>
              <w:pStyle w:val="1375"/>
              <w:numPr>
                <w:ilvl w:val="0"/>
                <w:numId w:val="197"/>
              </w:numPr>
              <w:jc w:val="left"/>
              <w:widowControl/>
              <w:rPr>
                <w:rFonts w:ascii="Arial Narrow" w:hAnsi="Arial Narrow" w:cs="Arial Narrow"/>
                <w:szCs w:val="21"/>
              </w:rPr>
            </w:pPr>
            <w:r>
              <w:rPr>
                <w:rFonts w:ascii="Arial Narrow" w:hAnsi="Arial Narrow" w:cs="Arial Narrow"/>
                <w:szCs w:val="21"/>
                <w:lang w:bidi="ar"/>
              </w:rPr>
              <w:t xml:space="preserve">最大声压级：≥114dB ；</w:t>
            </w:r>
            <w:r>
              <w:rPr>
                <w:rFonts w:ascii="Arial Narrow" w:hAnsi="Arial Narrow" w:cs="Arial Narrow"/>
                <w:szCs w:val="21"/>
              </w:rPr>
            </w:r>
            <w:r/>
          </w:p>
          <w:p>
            <w:pPr>
              <w:pStyle w:val="1375"/>
              <w:numPr>
                <w:ilvl w:val="0"/>
                <w:numId w:val="197"/>
              </w:numPr>
              <w:jc w:val="left"/>
              <w:widowControl/>
              <w:rPr>
                <w:rFonts w:ascii="Arial Narrow" w:hAnsi="Arial Narrow" w:cs="Arial Narrow"/>
                <w:szCs w:val="21"/>
              </w:rPr>
            </w:pPr>
            <w:r>
              <w:rPr>
                <w:rFonts w:ascii="Arial Narrow" w:hAnsi="Arial Narrow" w:cs="Arial Narrow"/>
                <w:szCs w:val="21"/>
                <w:lang w:bidi="ar"/>
              </w:rPr>
              <w:t xml:space="preserve">输出阻抗：≤100Ω；</w:t>
            </w:r>
            <w:r>
              <w:rPr>
                <w:rFonts w:ascii="Arial Narrow" w:hAnsi="Arial Narrow" w:cs="Arial Narrow"/>
                <w:szCs w:val="21"/>
              </w:rPr>
            </w:r>
            <w:r/>
          </w:p>
          <w:p>
            <w:pPr>
              <w:pStyle w:val="1375"/>
              <w:numPr>
                <w:ilvl w:val="0"/>
                <w:numId w:val="197"/>
              </w:numPr>
              <w:jc w:val="left"/>
              <w:widowControl/>
              <w:rPr>
                <w:rFonts w:ascii="Arial Narrow" w:hAnsi="Arial Narrow" w:cs="Arial Narrow"/>
                <w:szCs w:val="21"/>
              </w:rPr>
            </w:pPr>
            <w:r>
              <w:rPr>
                <w:rFonts w:ascii="Arial Narrow" w:hAnsi="Arial Narrow" w:cs="Arial Narrow"/>
                <w:szCs w:val="21"/>
                <w:lang w:bidi="ar"/>
              </w:rPr>
              <w:t xml:space="preserve">供电：48V平衡幻象；</w:t>
            </w:r>
            <w:r>
              <w:rPr>
                <w:rFonts w:ascii="Arial Narrow" w:hAnsi="Arial Narrow" w:cs="Arial Narrow"/>
                <w:szCs w:val="21"/>
              </w:rPr>
            </w:r>
            <w:r/>
          </w:p>
          <w:p>
            <w:pPr>
              <w:pStyle w:val="1375"/>
              <w:numPr>
                <w:ilvl w:val="0"/>
                <w:numId w:val="197"/>
              </w:numPr>
              <w:jc w:val="left"/>
              <w:widowControl/>
              <w:rPr>
                <w:rFonts w:ascii="Arial Narrow" w:hAnsi="Arial Narrow" w:cs="Arial Narrow"/>
                <w:szCs w:val="21"/>
              </w:rPr>
            </w:pPr>
            <w:r>
              <w:rPr>
                <w:rFonts w:ascii="Arial Narrow" w:hAnsi="Arial Narrow" w:cs="Arial Narrow"/>
                <w:szCs w:val="21"/>
                <w:lang w:bidi="ar"/>
              </w:rPr>
              <w:t xml:space="preserve">指示灯：红色LED；</w:t>
            </w:r>
            <w:r>
              <w:rPr>
                <w:rFonts w:ascii="Arial Narrow" w:hAnsi="Arial Narrow" w:cs="Arial Narrow"/>
                <w:szCs w:val="21"/>
              </w:rPr>
            </w:r>
            <w:r/>
          </w:p>
          <w:p>
            <w:pPr>
              <w:pStyle w:val="1375"/>
              <w:numPr>
                <w:ilvl w:val="0"/>
                <w:numId w:val="197"/>
              </w:numPr>
              <w:jc w:val="left"/>
              <w:widowControl/>
              <w:rPr>
                <w:rFonts w:ascii="Arial Narrow" w:hAnsi="Arial Narrow" w:cs="Arial Narrow"/>
                <w:szCs w:val="21"/>
              </w:rPr>
            </w:pPr>
            <w:r>
              <w:rPr>
                <w:rFonts w:ascii="Arial Narrow" w:hAnsi="Arial Narrow" w:cs="Arial Narrow"/>
                <w:szCs w:val="21"/>
                <w:lang w:bidi="ar"/>
              </w:rPr>
              <w:t xml:space="preserve">消耗电流：≤10mA；</w:t>
            </w:r>
            <w:r>
              <w:rPr>
                <w:rFonts w:ascii="Arial Narrow" w:hAnsi="Arial Narrow" w:cs="Arial Narrow"/>
                <w:szCs w:val="21"/>
              </w:rPr>
            </w:r>
            <w:r/>
          </w:p>
          <w:p>
            <w:pPr>
              <w:pStyle w:val="1375"/>
              <w:numPr>
                <w:ilvl w:val="0"/>
                <w:numId w:val="197"/>
              </w:numPr>
              <w:jc w:val="left"/>
              <w:widowControl/>
              <w:rPr>
                <w:rFonts w:ascii="Arial Narrow" w:hAnsi="Arial Narrow" w:cs="Arial Narrow"/>
                <w:szCs w:val="21"/>
              </w:rPr>
            </w:pPr>
            <w:r>
              <w:rPr>
                <w:rFonts w:ascii="Arial Narrow" w:hAnsi="Arial Narrow" w:cs="Arial Narrow"/>
                <w:szCs w:val="21"/>
                <w:lang w:bidi="ar"/>
              </w:rPr>
              <w:t xml:space="preserve">具有按键开关；</w:t>
            </w:r>
            <w:r>
              <w:rPr>
                <w:rFonts w:ascii="Arial Narrow" w:hAnsi="Arial Narrow" w:cs="Arial Narrow"/>
                <w:szCs w:val="21"/>
              </w:rPr>
            </w:r>
            <w:r/>
          </w:p>
          <w:p>
            <w:pPr>
              <w:pStyle w:val="1375"/>
              <w:numPr>
                <w:ilvl w:val="0"/>
                <w:numId w:val="197"/>
              </w:numPr>
              <w:jc w:val="left"/>
              <w:widowControl/>
              <w:rPr>
                <w:rFonts w:ascii="Arial Narrow" w:hAnsi="Arial Narrow" w:cs="Arial Narrow"/>
                <w:szCs w:val="21"/>
              </w:rPr>
            </w:pPr>
            <w:r>
              <w:rPr>
                <w:rFonts w:ascii="Arial Narrow" w:hAnsi="Arial Narrow" w:cs="Arial Narrow"/>
                <w:szCs w:val="21"/>
                <w:lang w:bidi="ar"/>
              </w:rPr>
              <w:t xml:space="preserve">输出接口：XLR公三针。</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242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一拖二无线麦克风(手持)</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98"/>
              </w:numPr>
              <w:jc w:val="left"/>
              <w:widowControl/>
              <w:rPr>
                <w:rFonts w:ascii="Arial Narrow" w:hAnsi="Arial Narrow" w:cs="Arial Narrow"/>
                <w:szCs w:val="21"/>
              </w:rPr>
            </w:pPr>
            <w:r>
              <w:rPr>
                <w:rFonts w:ascii="Arial Narrow" w:hAnsi="Arial Narrow" w:cs="Arial Narrow"/>
                <w:szCs w:val="21"/>
                <w:lang w:bidi="ar"/>
              </w:rPr>
              <w:t xml:space="preserve">采用金属机箱，具有坚固的结构、散热及隔离谐波干扰</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98"/>
              </w:numPr>
              <w:jc w:val="left"/>
              <w:widowControl/>
              <w:rPr>
                <w:rFonts w:ascii="Arial Narrow" w:hAnsi="Arial Narrow" w:cs="Arial Narrow"/>
                <w:szCs w:val="21"/>
              </w:rPr>
            </w:pPr>
            <w:r>
              <w:rPr>
                <w:rFonts w:ascii="Arial Narrow" w:hAnsi="Arial Narrow" w:cs="Arial Narrow"/>
                <w:szCs w:val="21"/>
                <w:lang w:bidi="ar"/>
              </w:rPr>
              <w:t xml:space="preserve">RF高动态范围及第三代中频电路，大幅提升互不干扰的频道数及抗干扰特性</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98"/>
              </w:numPr>
              <w:jc w:val="left"/>
              <w:widowControl/>
              <w:rPr>
                <w:rFonts w:ascii="Arial Narrow" w:hAnsi="Arial Narrow" w:cs="Arial Narrow"/>
                <w:szCs w:val="21"/>
              </w:rPr>
            </w:pPr>
            <w:r>
              <w:rPr>
                <w:rFonts w:ascii="Arial Narrow" w:hAnsi="Arial Narrow" w:cs="Arial Narrow"/>
                <w:szCs w:val="21"/>
                <w:lang w:bidi="ar"/>
              </w:rPr>
              <w:t xml:space="preserve">预设群组，第1-4组预设16个互不干扰频率，第5</w:t>
            </w:r>
            <w:r>
              <w:rPr>
                <w:rFonts w:hint="eastAsia" w:ascii="Arial Narrow" w:hAnsi="Arial Narrow" w:cs="Arial Narrow"/>
                <w:szCs w:val="21"/>
                <w:lang w:bidi="ar"/>
              </w:rPr>
              <w:t xml:space="preserve">-</w:t>
            </w:r>
            <w:r>
              <w:rPr>
                <w:rFonts w:ascii="Arial Narrow" w:hAnsi="Arial Narrow" w:cs="Arial Narrow"/>
                <w:szCs w:val="21"/>
                <w:lang w:bidi="ar"/>
              </w:rPr>
              <w:t xml:space="preserve">8预设24个互不干扰频率，第U组为用户自定义组，最多可提供2000频率供客户自定义选择使用</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98"/>
              </w:numPr>
              <w:jc w:val="left"/>
              <w:widowControl/>
              <w:rPr>
                <w:rFonts w:ascii="Arial Narrow" w:hAnsi="Arial Narrow" w:cs="Arial Narrow"/>
                <w:szCs w:val="21"/>
              </w:rPr>
            </w:pPr>
            <w:r>
              <w:rPr>
                <w:rFonts w:ascii="Arial Narrow" w:hAnsi="Arial Narrow" w:cs="Arial Narrow"/>
                <w:szCs w:val="21"/>
                <w:lang w:bidi="ar"/>
              </w:rPr>
              <w:t xml:space="preserve">采用天线分集式接收及数字导音，杂音锁定双重静音控制，接收距离远，消除接收断音及不稳的缺失</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98"/>
              </w:numPr>
              <w:jc w:val="left"/>
              <w:widowControl/>
              <w:rPr>
                <w:rFonts w:ascii="Arial Narrow" w:hAnsi="Arial Narrow" w:cs="Arial Narrow"/>
                <w:szCs w:val="21"/>
              </w:rPr>
            </w:pPr>
            <w:r>
              <w:rPr>
                <w:rFonts w:ascii="Arial Narrow" w:hAnsi="Arial Narrow" w:cs="Arial Narrow"/>
                <w:szCs w:val="21"/>
                <w:lang w:bidi="ar"/>
              </w:rPr>
              <w:t xml:space="preserve">黑色金属面板，LED段码显示器，可同时显示群组、频率、电池电量、静音位准、电子音量等相关信息；LED灯柱显示RF/AF强度</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98"/>
              </w:numPr>
              <w:jc w:val="left"/>
              <w:widowControl/>
              <w:rPr>
                <w:rFonts w:ascii="Arial Narrow" w:hAnsi="Arial Narrow" w:cs="Arial Narrow"/>
                <w:szCs w:val="21"/>
              </w:rPr>
            </w:pPr>
            <w:r>
              <w:rPr>
                <w:rFonts w:ascii="Arial Narrow" w:hAnsi="Arial Narrow" w:cs="Arial Narrow"/>
                <w:szCs w:val="21"/>
                <w:lang w:bidi="ar"/>
              </w:rPr>
              <w:t xml:space="preserve">采用飞梭旋钮取代传统复杂的按键，操作快速方便</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98"/>
              </w:numPr>
              <w:jc w:val="left"/>
              <w:widowControl/>
              <w:rPr>
                <w:rFonts w:ascii="Arial Narrow" w:hAnsi="Arial Narrow" w:cs="Arial Narrow"/>
                <w:szCs w:val="21"/>
              </w:rPr>
            </w:pPr>
            <w:r>
              <w:rPr>
                <w:rFonts w:ascii="Arial Narrow" w:hAnsi="Arial Narrow" w:cs="Arial Narrow"/>
                <w:szCs w:val="21"/>
                <w:lang w:bidi="ar"/>
              </w:rPr>
              <w:t xml:space="preserve">天线接口采用50Ω/TNC，保持天线可靠连接的同时。并支持天线环路输出，支持8套同型产品射频级联</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98"/>
              </w:numPr>
              <w:jc w:val="left"/>
              <w:widowControl/>
              <w:rPr>
                <w:rFonts w:ascii="Arial Narrow" w:hAnsi="Arial Narrow" w:cs="Arial Narrow"/>
                <w:szCs w:val="21"/>
              </w:rPr>
            </w:pPr>
            <w:r>
              <w:rPr>
                <w:rFonts w:ascii="Arial Narrow" w:hAnsi="Arial Narrow" w:cs="Arial Narrow"/>
                <w:szCs w:val="21"/>
                <w:lang w:bidi="ar"/>
              </w:rPr>
              <w:t xml:space="preserve">各频道可单独或混合输出，可切换两段输出的音量，具有MIC/LINE输出开关：LINE比MIC输出约大10dBu</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98"/>
              </w:numPr>
              <w:jc w:val="left"/>
              <w:widowControl/>
              <w:rPr>
                <w:rFonts w:ascii="Arial Narrow" w:hAnsi="Arial Narrow" w:cs="Arial Narrow"/>
                <w:szCs w:val="21"/>
              </w:rPr>
            </w:pPr>
            <w:r>
              <w:rPr>
                <w:rFonts w:ascii="Arial Narrow" w:hAnsi="Arial Narrow" w:cs="Arial Narrow"/>
                <w:szCs w:val="21"/>
                <w:lang w:bidi="ar"/>
              </w:rPr>
              <w:t xml:space="preserve">天线座提供强波器偏压，可以连接天线系统，增加接收距离及稳定的接收效果</w:t>
            </w:r>
            <w:r>
              <w:rPr>
                <w:rFonts w:ascii="Arial Narrow" w:hAnsi="Arial Narrow" w:cs="Arial Narrow"/>
                <w:szCs w:val="21"/>
              </w:rPr>
            </w:r>
            <w:r/>
          </w:p>
          <w:p>
            <w:pPr>
              <w:pStyle w:val="1375"/>
              <w:numPr>
                <w:ilvl w:val="0"/>
                <w:numId w:val="198"/>
              </w:numPr>
              <w:jc w:val="left"/>
              <w:widowControl/>
              <w:rPr>
                <w:rFonts w:ascii="Arial Narrow" w:hAnsi="Arial Narrow" w:cs="Arial Narrow"/>
                <w:szCs w:val="21"/>
              </w:rPr>
            </w:pPr>
            <w:r>
              <w:rPr>
                <w:rFonts w:ascii="Arial Narrow" w:hAnsi="Arial Narrow" w:cs="Arial Narrow"/>
                <w:szCs w:val="21"/>
                <w:lang w:bidi="ar"/>
              </w:rPr>
              <w:t xml:space="preserve">100</w:t>
            </w:r>
            <w:r>
              <w:rPr>
                <w:rFonts w:hint="eastAsia" w:ascii="Arial Narrow" w:hAnsi="Arial Narrow" w:cs="Arial Narrow"/>
                <w:szCs w:val="21"/>
                <w:lang w:bidi="ar"/>
              </w:rPr>
              <w:t xml:space="preserve">V</w:t>
            </w:r>
            <w:r>
              <w:rPr>
                <w:rFonts w:ascii="Arial Narrow" w:hAnsi="Arial Narrow" w:cs="Arial Narrow"/>
                <w:szCs w:val="21"/>
                <w:lang w:bidi="ar"/>
              </w:rPr>
              <w:t xml:space="preserve">-240V</w:t>
            </w:r>
            <w:r>
              <w:rPr>
                <w:rFonts w:hint="eastAsia" w:ascii="Arial Narrow" w:hAnsi="Arial Narrow" w:cs="Arial Narrow"/>
                <w:szCs w:val="21"/>
                <w:lang w:bidi="ar"/>
              </w:rPr>
              <w:t xml:space="preserve">，</w:t>
            </w:r>
            <w:r>
              <w:rPr>
                <w:rFonts w:ascii="Arial Narrow" w:hAnsi="Arial Narrow" w:cs="Arial Narrow"/>
                <w:szCs w:val="21"/>
                <w:lang w:bidi="ar"/>
              </w:rPr>
              <w:t xml:space="preserve">内置AC电源板。保持系统稳定，且支持AC电源环路输出</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98"/>
              </w:numPr>
              <w:jc w:val="left"/>
              <w:widowControl/>
              <w:rPr>
                <w:rFonts w:ascii="Arial Narrow" w:hAnsi="Arial Narrow" w:cs="Arial Narrow"/>
                <w:szCs w:val="21"/>
              </w:rPr>
            </w:pPr>
            <w:r>
              <w:rPr>
                <w:rFonts w:ascii="Arial Narrow" w:hAnsi="Arial Narrow" w:cs="Arial Narrow"/>
                <w:szCs w:val="21"/>
                <w:lang w:bidi="ar"/>
              </w:rPr>
              <w:t xml:space="preserve">单机频带宽度</w:t>
            </w:r>
            <w:r>
              <w:rPr>
                <w:rFonts w:hint="eastAsia" w:ascii="Arial Narrow" w:hAnsi="Arial Narrow" w:cs="Arial Narrow"/>
                <w:szCs w:val="21"/>
                <w:lang w:bidi="ar"/>
              </w:rPr>
              <w:t xml:space="preserve">：</w:t>
            </w:r>
            <w:r>
              <w:rPr>
                <w:rFonts w:ascii="Arial Narrow" w:hAnsi="Arial Narrow" w:cs="Arial Narrow"/>
                <w:szCs w:val="21"/>
                <w:lang w:bidi="ar"/>
              </w:rPr>
              <w:t xml:space="preserve">50 MHz</w:t>
            </w:r>
            <w:r>
              <w:rPr>
                <w:rFonts w:ascii="Arial Narrow" w:hAnsi="Arial Narrow" w:cs="Arial Narrow"/>
                <w:szCs w:val="21"/>
              </w:rPr>
            </w:r>
            <w:r/>
          </w:p>
          <w:p>
            <w:pPr>
              <w:pStyle w:val="1375"/>
              <w:numPr>
                <w:ilvl w:val="0"/>
                <w:numId w:val="198"/>
              </w:numPr>
              <w:jc w:val="left"/>
              <w:widowControl/>
              <w:rPr>
                <w:rFonts w:ascii="Arial Narrow" w:hAnsi="Arial Narrow" w:cs="Arial Narrow"/>
                <w:szCs w:val="21"/>
              </w:rPr>
            </w:pPr>
            <w:r>
              <w:rPr>
                <w:rFonts w:ascii="Arial Narrow" w:hAnsi="Arial Narrow" w:cs="Arial Narrow"/>
                <w:szCs w:val="21"/>
                <w:lang w:bidi="ar"/>
              </w:rPr>
              <w:t xml:space="preserve">单机频道数量：2000个</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98"/>
              </w:numPr>
              <w:jc w:val="left"/>
              <w:widowControl/>
              <w:rPr>
                <w:rFonts w:ascii="Arial Narrow" w:hAnsi="Arial Narrow" w:cs="Arial Narrow"/>
                <w:szCs w:val="21"/>
              </w:rPr>
            </w:pPr>
            <w:r>
              <w:rPr>
                <w:rFonts w:ascii="Arial Narrow" w:hAnsi="Arial Narrow" w:cs="Arial Narrow"/>
                <w:szCs w:val="21"/>
                <w:lang w:bidi="ar"/>
              </w:rPr>
              <w:t xml:space="preserve">频率间隔：25KHz</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98"/>
              </w:numPr>
              <w:jc w:val="left"/>
              <w:widowControl/>
              <w:rPr>
                <w:rFonts w:ascii="Arial Narrow" w:hAnsi="Arial Narrow" w:cs="Arial Narrow"/>
                <w:szCs w:val="21"/>
              </w:rPr>
            </w:pPr>
            <w:r>
              <w:rPr>
                <w:rFonts w:ascii="Arial Narrow" w:hAnsi="Arial Narrow" w:cs="Arial Narrow"/>
                <w:szCs w:val="21"/>
                <w:lang w:bidi="ar"/>
              </w:rPr>
              <w:t xml:space="preserve">音频灵敏度</w:t>
            </w:r>
            <w:r>
              <w:rPr>
                <w:rFonts w:hint="eastAsia" w:ascii="Arial Narrow" w:hAnsi="Arial Narrow" w:cs="Arial Narrow"/>
                <w:szCs w:val="21"/>
                <w:lang w:bidi="ar"/>
              </w:rPr>
              <w:t xml:space="preserve">：</w:t>
            </w:r>
            <w:r>
              <w:rPr>
                <w:rFonts w:ascii="Arial Narrow" w:hAnsi="Arial Narrow" w:cs="Arial Narrow"/>
                <w:szCs w:val="21"/>
                <w:lang w:bidi="ar"/>
              </w:rPr>
              <w:t xml:space="preserve"> -48±3dB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98"/>
              </w:numPr>
              <w:jc w:val="left"/>
              <w:widowControl/>
              <w:rPr>
                <w:rFonts w:ascii="Arial Narrow" w:hAnsi="Arial Narrow" w:cs="Arial Narrow"/>
                <w:szCs w:val="21"/>
              </w:rPr>
            </w:pPr>
            <w:r>
              <w:rPr>
                <w:rFonts w:ascii="Arial Narrow" w:hAnsi="Arial Narrow" w:cs="Arial Narrow"/>
                <w:szCs w:val="21"/>
                <w:lang w:bidi="ar"/>
              </w:rPr>
              <w:t xml:space="preserve">综合S/N比</w:t>
            </w:r>
            <w:r>
              <w:rPr>
                <w:rFonts w:hint="eastAsia" w:ascii="Arial Narrow" w:hAnsi="Arial Narrow" w:cs="Arial Narrow"/>
                <w:szCs w:val="21"/>
                <w:lang w:bidi="ar"/>
              </w:rPr>
              <w:t xml:space="preserve">：</w:t>
            </w:r>
            <w:r>
              <w:rPr>
                <w:rFonts w:ascii="Arial Narrow" w:hAnsi="Arial Narrow" w:cs="Arial Narrow"/>
                <w:szCs w:val="21"/>
                <w:lang w:bidi="ar"/>
              </w:rPr>
              <w:t xml:space="preserve">&gt;100dB(A)</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98"/>
              </w:numPr>
              <w:jc w:val="left"/>
              <w:widowControl/>
              <w:rPr>
                <w:rFonts w:ascii="Arial Narrow" w:hAnsi="Arial Narrow" w:cs="Arial Narrow"/>
                <w:szCs w:val="21"/>
              </w:rPr>
            </w:pPr>
            <w:r>
              <w:rPr>
                <w:rFonts w:ascii="Arial Narrow" w:hAnsi="Arial Narrow" w:cs="Arial Narrow"/>
                <w:szCs w:val="21"/>
                <w:lang w:bidi="ar"/>
              </w:rPr>
              <w:t xml:space="preserve">指向性频响曲线：300-2000Hz≤-8dB</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98"/>
              </w:numPr>
              <w:jc w:val="left"/>
              <w:widowControl/>
              <w:rPr>
                <w:rFonts w:ascii="Arial Narrow" w:hAnsi="Arial Narrow" w:cs="Arial Narrow"/>
                <w:szCs w:val="21"/>
              </w:rPr>
            </w:pPr>
            <w:r>
              <w:rPr>
                <w:rFonts w:ascii="Arial Narrow" w:hAnsi="Arial Narrow" w:cs="Arial Narrow"/>
                <w:szCs w:val="21"/>
                <w:lang w:bidi="ar"/>
              </w:rPr>
              <w:t xml:space="preserve">综合T.H.D. </w:t>
            </w:r>
            <w:r>
              <w:rPr>
                <w:rFonts w:hint="eastAsia" w:ascii="Arial Narrow" w:hAnsi="Arial Narrow" w:cs="Arial Narrow"/>
                <w:szCs w:val="21"/>
                <w:lang w:bidi="ar"/>
              </w:rPr>
              <w:t xml:space="preserve">：</w:t>
            </w:r>
            <w:r>
              <w:rPr>
                <w:rFonts w:ascii="Arial Narrow" w:hAnsi="Arial Narrow" w:cs="Arial Narrow"/>
                <w:szCs w:val="21"/>
                <w:lang w:bidi="ar"/>
              </w:rPr>
              <w:t xml:space="preserve">&lt;0.5%@1kHz</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98"/>
              </w:numPr>
              <w:jc w:val="left"/>
              <w:widowControl/>
              <w:rPr>
                <w:rFonts w:ascii="Arial Narrow" w:hAnsi="Arial Narrow" w:cs="Arial Narrow"/>
                <w:szCs w:val="21"/>
              </w:rPr>
            </w:pPr>
            <w:r>
              <w:rPr>
                <w:rFonts w:ascii="Arial Narrow" w:hAnsi="Arial Narrow" w:cs="Arial Narrow"/>
                <w:szCs w:val="21"/>
                <w:lang w:bidi="ar"/>
              </w:rPr>
              <w:t xml:space="preserve">频率响应</w:t>
            </w:r>
            <w:r>
              <w:rPr>
                <w:rFonts w:hint="eastAsia" w:ascii="Arial Narrow" w:hAnsi="Arial Narrow" w:cs="Arial Narrow"/>
                <w:szCs w:val="21"/>
                <w:lang w:bidi="ar"/>
              </w:rPr>
              <w:t xml:space="preserve">：</w:t>
            </w:r>
            <w:r>
              <w:rPr>
                <w:rFonts w:ascii="Arial Narrow" w:hAnsi="Arial Narrow" w:cs="Arial Narrow"/>
                <w:szCs w:val="21"/>
                <w:lang w:bidi="ar"/>
              </w:rPr>
              <w:t xml:space="preserve">65Hz-15kHz</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98"/>
              </w:numPr>
              <w:jc w:val="left"/>
              <w:widowControl/>
              <w:rPr>
                <w:rFonts w:ascii="Arial Narrow" w:hAnsi="Arial Narrow" w:cs="Arial Narrow"/>
                <w:szCs w:val="21"/>
              </w:rPr>
            </w:pPr>
            <w:r>
              <w:rPr>
                <w:rFonts w:ascii="Arial Narrow" w:hAnsi="Arial Narrow" w:cs="Arial Narrow"/>
                <w:szCs w:val="21"/>
                <w:lang w:bidi="ar"/>
              </w:rPr>
              <w:t xml:space="preserve">天线：50Ω/TNC，支持天线环路输出</w:t>
            </w:r>
            <w:r>
              <w:rPr>
                <w:rFonts w:ascii="Arial Narrow" w:hAnsi="Arial Narrow" w:cs="Arial Narrow"/>
                <w:szCs w:val="21"/>
              </w:rPr>
            </w:r>
            <w:r/>
          </w:p>
          <w:p>
            <w:pPr>
              <w:pStyle w:val="1375"/>
              <w:numPr>
                <w:ilvl w:val="0"/>
                <w:numId w:val="198"/>
              </w:numPr>
              <w:jc w:val="left"/>
              <w:widowControl/>
              <w:rPr>
                <w:rFonts w:ascii="Arial Narrow" w:hAnsi="Arial Narrow" w:cs="Arial Narrow"/>
                <w:szCs w:val="21"/>
              </w:rPr>
            </w:pPr>
            <w:r>
              <w:rPr>
                <w:rFonts w:ascii="Arial Narrow" w:hAnsi="Arial Narrow" w:cs="Arial Narrow"/>
                <w:szCs w:val="21"/>
                <w:lang w:bidi="ar"/>
              </w:rPr>
              <w:t xml:space="preserve">发射器拾音头：动圈式</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98"/>
              </w:numPr>
              <w:jc w:val="left"/>
              <w:widowControl/>
              <w:rPr>
                <w:rFonts w:ascii="Arial Narrow" w:hAnsi="Arial Narrow" w:cs="Arial Narrow"/>
                <w:szCs w:val="21"/>
              </w:rPr>
            </w:pPr>
            <w:r>
              <w:rPr>
                <w:rFonts w:ascii="Arial Narrow" w:hAnsi="Arial Narrow" w:cs="Arial Narrow"/>
                <w:szCs w:val="21"/>
                <w:lang w:bidi="ar"/>
              </w:rPr>
              <w:t xml:space="preserve">发射器供电方式：两节AA电池</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198"/>
              </w:numPr>
              <w:jc w:val="left"/>
              <w:widowControl/>
              <w:rPr>
                <w:rFonts w:ascii="Arial Narrow" w:hAnsi="Arial Narrow" w:cs="Arial Narrow"/>
                <w:szCs w:val="21"/>
              </w:rPr>
            </w:pPr>
            <w:r>
              <w:rPr>
                <w:rFonts w:ascii="Arial Narrow" w:hAnsi="Arial Narrow" w:cs="Arial Narrow"/>
                <w:szCs w:val="21"/>
                <w:lang w:bidi="ar"/>
              </w:rPr>
              <w:t xml:space="preserve">电池寿命：8</w:t>
            </w:r>
            <w:r>
              <w:rPr>
                <w:rFonts w:hint="eastAsia" w:ascii="Arial Narrow" w:hAnsi="Arial Narrow" w:cs="Arial Narrow"/>
                <w:szCs w:val="21"/>
                <w:lang w:bidi="ar"/>
              </w:rPr>
              <w:t xml:space="preserve">h</w:t>
            </w:r>
            <w:r>
              <w:rPr>
                <w:rFonts w:ascii="Arial Narrow" w:hAnsi="Arial Narrow" w:cs="Arial Narrow"/>
                <w:szCs w:val="21"/>
                <w:lang w:bidi="ar"/>
              </w:rPr>
              <w:t xml:space="preserve">（发射器功率为高功率）</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243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有源宽频天线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199"/>
              </w:numPr>
              <w:jc w:val="left"/>
              <w:widowControl/>
              <w:rPr>
                <w:rFonts w:ascii="Arial Narrow" w:hAnsi="Arial Narrow" w:cs="Arial Narrow"/>
                <w:szCs w:val="21"/>
              </w:rPr>
            </w:pPr>
            <w:r>
              <w:rPr>
                <w:rFonts w:ascii="Arial Narrow" w:hAnsi="Arial Narrow" w:cs="Arial Narrow"/>
                <w:szCs w:val="21"/>
                <w:lang w:bidi="ar"/>
              </w:rPr>
              <w:t xml:space="preserve">方形结构设计，支持壁挂/吸顶安装；</w:t>
            </w:r>
            <w:r>
              <w:rPr>
                <w:rFonts w:ascii="Arial Narrow" w:hAnsi="Arial Narrow" w:cs="Arial Narrow"/>
                <w:szCs w:val="21"/>
              </w:rPr>
            </w:r>
            <w:r/>
          </w:p>
          <w:p>
            <w:pPr>
              <w:pStyle w:val="1375"/>
              <w:numPr>
                <w:ilvl w:val="0"/>
                <w:numId w:val="199"/>
              </w:numPr>
              <w:jc w:val="left"/>
              <w:widowControl/>
              <w:rPr>
                <w:rFonts w:ascii="Arial Narrow" w:hAnsi="Arial Narrow" w:cs="Arial Narrow"/>
                <w:szCs w:val="21"/>
              </w:rPr>
            </w:pPr>
            <w:r>
              <w:rPr>
                <w:rFonts w:ascii="Arial Narrow" w:hAnsi="Arial Narrow" w:cs="Arial Narrow"/>
                <w:szCs w:val="21"/>
                <w:lang w:bidi="ar"/>
              </w:rPr>
              <w:t xml:space="preserve">颜色：白色；</w:t>
            </w:r>
            <w:r>
              <w:rPr>
                <w:rFonts w:ascii="Arial Narrow" w:hAnsi="Arial Narrow" w:cs="Arial Narrow"/>
                <w:szCs w:val="21"/>
              </w:rPr>
            </w:r>
            <w:r/>
          </w:p>
          <w:p>
            <w:pPr>
              <w:pStyle w:val="1375"/>
              <w:numPr>
                <w:ilvl w:val="0"/>
                <w:numId w:val="199"/>
              </w:numPr>
              <w:jc w:val="left"/>
              <w:widowControl/>
              <w:rPr>
                <w:rFonts w:ascii="Arial Narrow" w:hAnsi="Arial Narrow" w:cs="Arial Narrow"/>
                <w:szCs w:val="21"/>
              </w:rPr>
            </w:pPr>
            <w:r>
              <w:rPr>
                <w:rFonts w:ascii="Arial Narrow" w:hAnsi="Arial Narrow" w:cs="Arial Narrow"/>
                <w:szCs w:val="21"/>
                <w:lang w:bidi="ar"/>
              </w:rPr>
              <w:t xml:space="preserve">频宽范围：470MHz-698MHz；</w:t>
            </w:r>
            <w:r>
              <w:rPr>
                <w:rFonts w:ascii="Arial Narrow" w:hAnsi="Arial Narrow" w:cs="Arial Narrow"/>
                <w:szCs w:val="21"/>
              </w:rPr>
            </w:r>
            <w:r/>
          </w:p>
          <w:p>
            <w:pPr>
              <w:pStyle w:val="1375"/>
              <w:numPr>
                <w:ilvl w:val="0"/>
                <w:numId w:val="199"/>
              </w:numPr>
              <w:jc w:val="left"/>
              <w:widowControl/>
              <w:rPr>
                <w:rFonts w:ascii="Arial Narrow" w:hAnsi="Arial Narrow" w:cs="Arial Narrow"/>
                <w:szCs w:val="21"/>
              </w:rPr>
            </w:pPr>
            <w:r>
              <w:rPr>
                <w:rFonts w:ascii="Arial Narrow" w:hAnsi="Arial Narrow" w:cs="Arial Narrow"/>
                <w:szCs w:val="21"/>
                <w:lang w:bidi="ar"/>
              </w:rPr>
              <w:t xml:space="preserve">具有可调增益控制放大器，实现0dB、+5dB、+10dB、+15dB多档可调；</w:t>
            </w:r>
            <w:r>
              <w:rPr>
                <w:rFonts w:ascii="Arial Narrow" w:hAnsi="Arial Narrow" w:cs="Arial Narrow"/>
                <w:szCs w:val="21"/>
              </w:rPr>
            </w:r>
            <w:r/>
          </w:p>
          <w:p>
            <w:pPr>
              <w:pStyle w:val="1375"/>
              <w:numPr>
                <w:ilvl w:val="0"/>
                <w:numId w:val="199"/>
              </w:numPr>
              <w:jc w:val="left"/>
              <w:widowControl/>
              <w:rPr>
                <w:rFonts w:ascii="Arial Narrow" w:hAnsi="Arial Narrow" w:cs="Arial Narrow"/>
                <w:szCs w:val="21"/>
              </w:rPr>
            </w:pPr>
            <w:r>
              <w:rPr>
                <w:rFonts w:ascii="Arial Narrow" w:hAnsi="Arial Narrow" w:cs="Arial Narrow"/>
                <w:szCs w:val="21"/>
                <w:lang w:bidi="ar"/>
              </w:rPr>
              <w:t xml:space="preserve">具有可调增益控制衰减器，实现0dB、-5dB、-10dB、-15dB多档可调；</w:t>
            </w:r>
            <w:r>
              <w:rPr>
                <w:rFonts w:ascii="Arial Narrow" w:hAnsi="Arial Narrow" w:cs="Arial Narrow"/>
                <w:szCs w:val="21"/>
              </w:rPr>
            </w:r>
            <w:r/>
          </w:p>
          <w:p>
            <w:pPr>
              <w:pStyle w:val="1375"/>
              <w:numPr>
                <w:ilvl w:val="0"/>
                <w:numId w:val="199"/>
              </w:numPr>
              <w:jc w:val="left"/>
              <w:widowControl/>
              <w:rPr>
                <w:rFonts w:ascii="Arial Narrow" w:hAnsi="Arial Narrow" w:cs="Arial Narrow"/>
                <w:szCs w:val="21"/>
              </w:rPr>
            </w:pPr>
            <w:r>
              <w:rPr>
                <w:rFonts w:ascii="Arial Narrow" w:hAnsi="Arial Narrow" w:cs="Arial Narrow"/>
                <w:szCs w:val="21"/>
                <w:lang w:bidi="ar"/>
              </w:rPr>
              <w:t xml:space="preserve">具有增益设置按键；</w:t>
            </w:r>
            <w:r>
              <w:rPr>
                <w:rFonts w:ascii="Arial Narrow" w:hAnsi="Arial Narrow" w:cs="Arial Narrow"/>
                <w:szCs w:val="21"/>
              </w:rPr>
            </w:r>
            <w:r/>
          </w:p>
          <w:p>
            <w:pPr>
              <w:pStyle w:val="1375"/>
              <w:numPr>
                <w:ilvl w:val="0"/>
                <w:numId w:val="199"/>
              </w:numPr>
              <w:jc w:val="left"/>
              <w:widowControl/>
              <w:rPr>
                <w:rFonts w:ascii="Arial Narrow" w:hAnsi="Arial Narrow" w:cs="Arial Narrow"/>
                <w:szCs w:val="21"/>
              </w:rPr>
            </w:pPr>
            <w:r>
              <w:rPr>
                <w:rFonts w:ascii="Arial Narrow" w:hAnsi="Arial Narrow" w:cs="Arial Narrow"/>
                <w:szCs w:val="21"/>
                <w:lang w:bidi="ar"/>
              </w:rPr>
              <w:t xml:space="preserve">具有≥8档的增益指示灯；</w:t>
            </w:r>
            <w:r>
              <w:rPr>
                <w:rFonts w:ascii="Arial Narrow" w:hAnsi="Arial Narrow" w:cs="Arial Narrow"/>
                <w:szCs w:val="21"/>
              </w:rPr>
            </w:r>
            <w:r/>
          </w:p>
          <w:p>
            <w:pPr>
              <w:pStyle w:val="1375"/>
              <w:numPr>
                <w:ilvl w:val="0"/>
                <w:numId w:val="199"/>
              </w:numPr>
              <w:jc w:val="left"/>
              <w:widowControl/>
              <w:rPr>
                <w:rFonts w:ascii="Arial Narrow" w:hAnsi="Arial Narrow" w:cs="Arial Narrow"/>
                <w:szCs w:val="21"/>
              </w:rPr>
            </w:pPr>
            <w:r>
              <w:rPr>
                <w:rFonts w:ascii="Arial Narrow" w:hAnsi="Arial Narrow" w:cs="Arial Narrow"/>
                <w:szCs w:val="21"/>
                <w:lang w:bidi="ar"/>
              </w:rPr>
              <w:t xml:space="preserve">接口：TCN(母坐)；</w:t>
            </w:r>
            <w:r>
              <w:rPr>
                <w:rFonts w:ascii="Arial Narrow" w:hAnsi="Arial Narrow" w:cs="Arial Narrow"/>
                <w:szCs w:val="21"/>
              </w:rPr>
            </w:r>
            <w:r/>
          </w:p>
          <w:p>
            <w:pPr>
              <w:pStyle w:val="1375"/>
              <w:numPr>
                <w:ilvl w:val="0"/>
                <w:numId w:val="199"/>
              </w:numPr>
              <w:jc w:val="left"/>
              <w:widowControl/>
              <w:rPr>
                <w:rFonts w:ascii="Arial Narrow" w:hAnsi="Arial Narrow" w:cs="Arial Narrow"/>
                <w:szCs w:val="21"/>
              </w:rPr>
            </w:pPr>
            <w:r>
              <w:rPr>
                <w:rFonts w:ascii="Arial Narrow" w:hAnsi="Arial Narrow" w:cs="Arial Narrow"/>
                <w:szCs w:val="21"/>
                <w:lang w:bidi="ar"/>
              </w:rPr>
              <w:t xml:space="preserve">电源：DC 6V-12V</w:t>
            </w:r>
            <w:r>
              <w:rPr>
                <w:rFonts w:hint="eastAsia" w:ascii="Arial Narrow" w:hAnsi="Arial Narrow" w:cs="Arial Narrow"/>
                <w:szCs w:val="21"/>
                <w:lang w:bidi="ar"/>
              </w:rPr>
              <w:t xml:space="preserve">，</w:t>
            </w:r>
            <w:r>
              <w:rPr>
                <w:rFonts w:ascii="Arial Narrow" w:hAnsi="Arial Narrow" w:cs="Arial Narrow"/>
                <w:szCs w:val="21"/>
                <w:lang w:bidi="ar"/>
              </w:rPr>
              <w:t xml:space="preserve">100mA。</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244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同轴线50</w:t>
            </w:r>
            <w:r>
              <w:rPr>
                <w:rFonts w:hint="eastAsia" w:ascii="Arial Narrow" w:hAnsi="Arial Narrow" w:cs="Arial Narrow"/>
                <w:szCs w:val="21"/>
                <w:lang w:bidi="ar"/>
              </w:rPr>
              <w:t xml:space="preserve">Ω</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50</w:t>
            </w:r>
            <w:r>
              <w:rPr>
                <w:rFonts w:hint="eastAsia" w:ascii="Arial Narrow" w:hAnsi="Arial Narrow" w:cs="Arial Narrow"/>
                <w:szCs w:val="21"/>
                <w:lang w:bidi="ar"/>
              </w:rPr>
              <w:t xml:space="preserve">Ω</w:t>
            </w:r>
            <w:r>
              <w:rPr>
                <w:rFonts w:ascii="Arial Narrow" w:hAnsi="Arial Narrow" w:cs="Arial Narrow"/>
                <w:szCs w:val="21"/>
                <w:lang w:bidi="ar"/>
              </w:rPr>
              <w:t xml:space="preserve">同轴线，20</w:t>
            </w:r>
            <w:r>
              <w:rPr>
                <w:rFonts w:hint="eastAsia" w:ascii="Arial Narrow" w:hAnsi="Arial Narrow" w:cs="Arial Narrow"/>
                <w:szCs w:val="21"/>
                <w:lang w:bidi="ar"/>
              </w:rPr>
              <w:t xml:space="preserve">m</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245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电源时序器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200"/>
              </w:numPr>
              <w:jc w:val="left"/>
              <w:widowControl/>
              <w:rPr>
                <w:rFonts w:ascii="Arial Narrow" w:hAnsi="Arial Narrow" w:cs="Arial Narrow"/>
                <w:szCs w:val="21"/>
              </w:rPr>
            </w:pPr>
            <w:r>
              <w:rPr>
                <w:rFonts w:ascii="Arial Narrow" w:hAnsi="Arial Narrow" w:cs="Arial Narrow"/>
                <w:szCs w:val="21"/>
                <w:lang w:bidi="ar"/>
              </w:rPr>
              <w:t xml:space="preserve">不少于8路可控电源（国标五孔插座）</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200"/>
              </w:numPr>
              <w:jc w:val="left"/>
              <w:widowControl/>
              <w:rPr>
                <w:rFonts w:ascii="Arial Narrow" w:hAnsi="Arial Narrow" w:cs="Arial Narrow"/>
                <w:szCs w:val="21"/>
              </w:rPr>
            </w:pPr>
            <w:r>
              <w:rPr>
                <w:rFonts w:ascii="Arial Narrow" w:hAnsi="Arial Narrow" w:cs="Arial Narrow"/>
                <w:szCs w:val="21"/>
                <w:lang w:bidi="ar"/>
              </w:rPr>
              <w:t xml:space="preserve">单通道最大输出电流不小于10A；</w:t>
            </w:r>
            <w:r>
              <w:rPr>
                <w:rFonts w:ascii="Arial Narrow" w:hAnsi="Arial Narrow" w:cs="Arial Narrow"/>
                <w:szCs w:val="21"/>
              </w:rPr>
            </w:r>
            <w:r/>
          </w:p>
          <w:p>
            <w:pPr>
              <w:pStyle w:val="1375"/>
              <w:numPr>
                <w:ilvl w:val="0"/>
                <w:numId w:val="200"/>
              </w:numPr>
              <w:jc w:val="left"/>
              <w:widowControl/>
              <w:rPr>
                <w:rFonts w:ascii="Arial Narrow" w:hAnsi="Arial Narrow" w:cs="Arial Narrow"/>
                <w:szCs w:val="21"/>
              </w:rPr>
            </w:pPr>
            <w:r>
              <w:rPr>
                <w:rFonts w:ascii="Arial Narrow" w:hAnsi="Arial Narrow" w:cs="Arial Narrow"/>
                <w:szCs w:val="21"/>
                <w:lang w:bidi="ar"/>
              </w:rPr>
              <w:t xml:space="preserve">额定总输出电源不小于25A；内置1个25A金属外壳全罩式高性能电源滤波器；总电源空气开关具有1个32A空气开关；</w:t>
            </w:r>
            <w:r>
              <w:rPr>
                <w:rFonts w:ascii="Arial Narrow" w:hAnsi="Arial Narrow" w:cs="Arial Narrow"/>
                <w:szCs w:val="21"/>
              </w:rPr>
            </w:r>
            <w:r/>
          </w:p>
          <w:p>
            <w:pPr>
              <w:pStyle w:val="1375"/>
              <w:numPr>
                <w:ilvl w:val="0"/>
                <w:numId w:val="200"/>
              </w:numPr>
              <w:jc w:val="left"/>
              <w:widowControl/>
              <w:rPr>
                <w:rFonts w:ascii="Arial Narrow" w:hAnsi="Arial Narrow" w:cs="Arial Narrow"/>
                <w:szCs w:val="21"/>
              </w:rPr>
            </w:pPr>
            <w:r>
              <w:rPr>
                <w:rFonts w:ascii="Arial Narrow" w:hAnsi="Arial Narrow" w:cs="Arial Narrow"/>
                <w:szCs w:val="21"/>
                <w:lang w:bidi="ar"/>
              </w:rPr>
              <w:t xml:space="preserve">针对不同设备启动时间，每路电源开关时间支持不小于96</w:t>
            </w:r>
            <w:r>
              <w:rPr>
                <w:rFonts w:hint="eastAsia" w:ascii="Arial Narrow" w:hAnsi="Arial Narrow" w:cs="Arial Narrow"/>
                <w:szCs w:val="21"/>
                <w:lang w:bidi="ar"/>
              </w:rPr>
              <w:t xml:space="preserve">s</w:t>
            </w:r>
            <w:r>
              <w:rPr>
                <w:rFonts w:ascii="Arial Narrow" w:hAnsi="Arial Narrow" w:cs="Arial Narrow"/>
                <w:szCs w:val="21"/>
                <w:lang w:bidi="ar"/>
              </w:rPr>
              <w:t xml:space="preserve">设定</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200"/>
              </w:numPr>
              <w:jc w:val="left"/>
              <w:widowControl/>
              <w:rPr>
                <w:rFonts w:ascii="Arial Narrow" w:hAnsi="Arial Narrow" w:cs="Arial Narrow"/>
                <w:szCs w:val="21"/>
              </w:rPr>
            </w:pPr>
            <w:r>
              <w:rPr>
                <w:rFonts w:ascii="Arial Narrow" w:hAnsi="Arial Narrow" w:cs="Arial Narrow"/>
                <w:szCs w:val="21"/>
                <w:lang w:bidi="ar"/>
              </w:rPr>
              <w:t xml:space="preserve">显示屏为LED数码管显示屏,可实时显示当前电压、通道编辑状态</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200"/>
              </w:numPr>
              <w:jc w:val="left"/>
              <w:widowControl/>
              <w:rPr>
                <w:rFonts w:ascii="Arial Narrow" w:hAnsi="Arial Narrow" w:cs="Arial Narrow"/>
                <w:szCs w:val="21"/>
              </w:rPr>
            </w:pPr>
            <w:r>
              <w:rPr>
                <w:rFonts w:ascii="Arial Narrow" w:hAnsi="Arial Narrow" w:cs="Arial Narrow"/>
                <w:szCs w:val="21"/>
                <w:lang w:bidi="ar"/>
              </w:rPr>
              <w:t xml:space="preserve">不少于24组用户存储模式</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200"/>
              </w:numPr>
              <w:jc w:val="left"/>
              <w:widowControl/>
              <w:rPr>
                <w:rFonts w:ascii="Arial Narrow" w:hAnsi="Arial Narrow" w:cs="Arial Narrow"/>
                <w:szCs w:val="21"/>
              </w:rPr>
            </w:pPr>
            <w:r>
              <w:rPr>
                <w:rFonts w:ascii="Arial Narrow" w:hAnsi="Arial Narrow" w:cs="Arial Narrow"/>
                <w:szCs w:val="21"/>
                <w:lang w:bidi="ar"/>
              </w:rPr>
              <w:t xml:space="preserve">设备支持手动、PC、安卓端控制</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200"/>
              </w:numPr>
              <w:jc w:val="left"/>
              <w:widowControl/>
              <w:rPr>
                <w:rFonts w:ascii="Arial Narrow" w:hAnsi="Arial Narrow" w:cs="Arial Narrow"/>
                <w:szCs w:val="21"/>
              </w:rPr>
            </w:pPr>
            <w:r>
              <w:rPr>
                <w:rFonts w:ascii="Arial Narrow" w:hAnsi="Arial Narrow" w:cs="Arial Narrow"/>
                <w:szCs w:val="21"/>
                <w:lang w:bidi="ar"/>
              </w:rPr>
              <w:t xml:space="preserve">控制接口不少于1路RS232、1路RJ45。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246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设备机柜</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24U设备机柜</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247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音箱线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200只金银线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248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话筒线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2×40芯（0.26）,128编</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249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安装调试集成服务</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含设备线路铺设施工及设备的安装调试等</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shd w:val="clear" w:color="auto" w:fill="dce6f2"/>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b/>
                <w:bCs/>
                <w:szCs w:val="21"/>
                <w:lang w:bidi="ar"/>
              </w:rPr>
            </w:pPr>
            <w:r>
              <w:rPr>
                <w:rFonts w:hint="eastAsia" w:ascii="Arial Narrow" w:hAnsi="Arial Narrow" w:cs="Arial Narrow"/>
                <w:b/>
                <w:bCs/>
                <w:szCs w:val="21"/>
                <w:lang w:bidi="ar"/>
              </w:rPr>
              <w:t xml:space="preserve">十一</w:t>
            </w: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b/>
                <w:bCs/>
                <w:szCs w:val="21"/>
                <w:lang w:bidi="ar"/>
              </w:rPr>
            </w:pPr>
            <w:r>
              <w:rPr>
                <w:rFonts w:ascii="Arial Narrow" w:hAnsi="Arial Narrow" w:cs="Arial Narrow"/>
                <w:b/>
                <w:bCs/>
                <w:szCs w:val="21"/>
                <w:lang w:bidi="ar"/>
              </w:rPr>
              <w:t xml:space="preserve">计算机教室系统</w:t>
            </w:r>
            <w:r/>
          </w:p>
        </w:tc>
        <w:tc>
          <w:tcPr>
            <w:shd w:val="clear" w:color="auto" w:fill="dce6f2"/>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b/>
                <w:bCs/>
                <w:szCs w:val="21"/>
                <w:lang w:bidi="ar"/>
              </w:rPr>
            </w:pP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250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网络教室安全网关</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专业的64位网络处理器，并且支持IPSec VPN，多局域网，IP&lt;-&gt;MAC地址绑定，ARP防攻击，流量限速，双WAN负载均衡，策略路由，源地址路由等功能,带机量≥150台</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251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网络交换机</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201"/>
              </w:numPr>
              <w:jc w:val="left"/>
              <w:widowControl/>
              <w:rPr>
                <w:rFonts w:ascii="Arial Narrow" w:hAnsi="Arial Narrow" w:cs="Arial Narrow"/>
                <w:szCs w:val="21"/>
              </w:rPr>
            </w:pPr>
            <w:r>
              <w:rPr>
                <w:rFonts w:ascii="Arial Narrow" w:hAnsi="Arial Narrow" w:cs="Arial Narrow"/>
                <w:szCs w:val="21"/>
                <w:lang w:bidi="ar"/>
              </w:rPr>
              <w:t xml:space="preserve">交换容量：交换容量≥336Gbps</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201"/>
              </w:numPr>
              <w:jc w:val="left"/>
              <w:widowControl/>
              <w:rPr>
                <w:rFonts w:ascii="Arial Narrow" w:hAnsi="Arial Narrow" w:cs="Arial Narrow"/>
                <w:szCs w:val="21"/>
              </w:rPr>
            </w:pPr>
            <w:r>
              <w:rPr>
                <w:rFonts w:ascii="Arial Narrow" w:hAnsi="Arial Narrow" w:cs="Arial Narrow"/>
                <w:szCs w:val="21"/>
                <w:lang w:bidi="ar"/>
              </w:rPr>
              <w:t xml:space="preserve">包转发率：包转发率≥50Mpps</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201"/>
              </w:numPr>
              <w:jc w:val="left"/>
              <w:widowControl/>
              <w:rPr>
                <w:rFonts w:ascii="Arial Narrow" w:hAnsi="Arial Narrow" w:cs="Arial Narrow"/>
                <w:szCs w:val="21"/>
              </w:rPr>
            </w:pPr>
            <w:r>
              <w:rPr>
                <w:rFonts w:ascii="Arial Narrow" w:hAnsi="Arial Narrow" w:cs="Arial Narrow"/>
                <w:szCs w:val="21"/>
                <w:lang w:bidi="ar"/>
              </w:rPr>
              <w:t xml:space="preserve">端口类型：24个千兆电口，4个千兆SFP</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201"/>
              </w:numPr>
              <w:jc w:val="left"/>
              <w:widowControl/>
              <w:rPr>
                <w:rFonts w:ascii="Arial Narrow" w:hAnsi="Arial Narrow" w:cs="Arial Narrow"/>
                <w:szCs w:val="21"/>
              </w:rPr>
            </w:pPr>
            <w:r>
              <w:rPr>
                <w:rFonts w:ascii="Arial Narrow" w:hAnsi="Arial Narrow" w:cs="Arial Narrow"/>
                <w:szCs w:val="21"/>
                <w:lang w:bidi="ar"/>
              </w:rPr>
              <w:t xml:space="preserve">硬件：配置标准USB接口，支持U盘快速开局</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201"/>
              </w:numPr>
              <w:jc w:val="left"/>
              <w:widowControl/>
              <w:rPr>
                <w:rFonts w:ascii="Arial Narrow" w:hAnsi="Arial Narrow" w:cs="Arial Narrow"/>
                <w:szCs w:val="21"/>
              </w:rPr>
            </w:pPr>
            <w:r>
              <w:rPr>
                <w:rFonts w:ascii="Arial Narrow" w:hAnsi="Arial Narrow" w:cs="Arial Narrow"/>
                <w:szCs w:val="21"/>
                <w:lang w:bidi="ar"/>
              </w:rPr>
              <w:t xml:space="preserve">二层功能：支持MAC地址≥16K；支持ARP表项≥2K；支持4K个VLAN，支持Voice VLAN，基于端口的VLAN，基于MAC的VLAN，基于协议的VLAN；支持Smart link；支持 1:1 和 N:1 VLAN Mapping 功能</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201"/>
              </w:numPr>
              <w:jc w:val="left"/>
              <w:widowControl/>
              <w:rPr>
                <w:rFonts w:ascii="Arial Narrow" w:hAnsi="Arial Narrow" w:cs="Arial Narrow"/>
                <w:szCs w:val="21"/>
              </w:rPr>
            </w:pPr>
            <w:r>
              <w:rPr>
                <w:rFonts w:ascii="Arial Narrow" w:hAnsi="Arial Narrow" w:cs="Arial Narrow"/>
                <w:szCs w:val="21"/>
                <w:lang w:bidi="ar"/>
              </w:rPr>
              <w:t xml:space="preserve">三层功能：支持RIP.RIPng.OSPF.OSPFv3路由协议；支持IPv4 FIB表项≥4K</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201"/>
              </w:numPr>
              <w:jc w:val="left"/>
              <w:widowControl/>
              <w:rPr>
                <w:rFonts w:ascii="Arial Narrow" w:hAnsi="Arial Narrow" w:cs="Arial Narrow"/>
                <w:szCs w:val="21"/>
              </w:rPr>
            </w:pPr>
            <w:r>
              <w:rPr>
                <w:rFonts w:ascii="Arial Narrow" w:hAnsi="Arial Narrow" w:cs="Arial Narrow"/>
                <w:szCs w:val="21"/>
                <w:lang w:bidi="ar"/>
              </w:rPr>
              <w:t xml:space="preserve">组播：支持IGMP v1/v2/v3 Snooping；支持VLAN内组播转发和组播多VLAN复制；支持捆绑端口的组播负载分担；支持可控组播；基于端口的组播流量统计</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201"/>
              </w:numPr>
              <w:jc w:val="left"/>
              <w:widowControl/>
              <w:rPr>
                <w:rFonts w:ascii="Arial Narrow" w:hAnsi="Arial Narrow" w:cs="Arial Narrow"/>
                <w:szCs w:val="21"/>
              </w:rPr>
            </w:pPr>
            <w:r>
              <w:rPr>
                <w:rFonts w:ascii="Arial Narrow" w:hAnsi="Arial Narrow" w:cs="Arial Narrow"/>
                <w:szCs w:val="21"/>
                <w:lang w:bidi="ar"/>
              </w:rPr>
              <w:t xml:space="preserve">安全：支持防止DOS.ARP攻击功能.ICMP防攻击；支持端口隔离.端口安全.Sticky MAC；支持 IP.MAC.端口.VLAN的组合绑定；支持CPU保护功能；支持DHCP Snooping.DHCPv6 Snooping功能</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201"/>
              </w:numPr>
              <w:jc w:val="left"/>
              <w:widowControl/>
              <w:rPr>
                <w:rFonts w:ascii="Arial Narrow" w:hAnsi="Arial Narrow" w:cs="Arial Narrow"/>
                <w:szCs w:val="21"/>
              </w:rPr>
            </w:pPr>
            <w:r>
              <w:rPr>
                <w:rFonts w:ascii="Arial Narrow" w:hAnsi="Arial Narrow" w:cs="Arial Narrow"/>
                <w:szCs w:val="21"/>
                <w:lang w:bidi="ar"/>
              </w:rPr>
              <w:t xml:space="preserve">可靠性：支持 ERPS 以太环保护协议（G.8032）</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252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电子教学软件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numPr>
                <w:ilvl w:val="0"/>
                <w:numId w:val="202"/>
              </w:numPr>
              <w:jc w:val="left"/>
              <w:widowControl/>
              <w:rPr>
                <w:rFonts w:ascii="Arial Narrow" w:hAnsi="Arial Narrow" w:cs="Arial Narrow"/>
                <w:szCs w:val="21"/>
                <w:lang w:bidi="ar"/>
              </w:rPr>
            </w:pPr>
            <w:r>
              <w:rPr>
                <w:rFonts w:ascii="Arial Narrow" w:hAnsi="Arial Narrow" w:cs="Arial Narrow"/>
                <w:szCs w:val="21"/>
                <w:lang w:bidi="ar"/>
              </w:rPr>
              <w:t xml:space="preserve">基础要求 ：全面支持国产CPU及操作系统，CPU包括龙芯、飞腾、华为（包含鲲鹏、麒麟、盘古）、海光、兆芯等，操作系统包括KylinOS、统信UOS、龙芯LOONGNIX、中科方德、麒麟信安等国产操作系统。</w:t>
              <w:br w:type="textWrapping" w:clear="all"/>
            </w:r>
            <w:r>
              <w:rPr>
                <w:rFonts w:hint="eastAsia" w:ascii="Arial Narrow" w:hAnsi="Arial Narrow" w:cs="Arial Narrow"/>
                <w:szCs w:val="21"/>
                <w:lang w:bidi="ar"/>
              </w:rPr>
              <w:t xml:space="preserve">二、</w:t>
            </w:r>
            <w:r>
              <w:rPr>
                <w:rFonts w:ascii="Arial Narrow" w:hAnsi="Arial Narrow" w:cs="Arial Narrow"/>
                <w:szCs w:val="21"/>
                <w:lang w:bidi="ar"/>
              </w:rPr>
              <w:t xml:space="preserve">功能要求</w:t>
            </w:r>
            <w:r/>
          </w:p>
          <w:p>
            <w:pPr>
              <w:pStyle w:val="1375"/>
              <w:numPr>
                <w:ilvl w:val="0"/>
                <w:numId w:val="203"/>
              </w:numPr>
              <w:jc w:val="left"/>
              <w:widowControl/>
              <w:rPr>
                <w:rFonts w:ascii="Arial Narrow" w:hAnsi="Arial Narrow" w:cs="Arial Narrow"/>
                <w:szCs w:val="21"/>
              </w:rPr>
            </w:pPr>
            <w:r>
              <w:rPr>
                <w:rFonts w:ascii="Arial Narrow" w:hAnsi="Arial Narrow" w:cs="Arial Narrow"/>
                <w:szCs w:val="21"/>
                <w:lang w:bidi="ar"/>
              </w:rPr>
              <w:t xml:space="preserve">支持屏幕广播：将教师机屏幕和教师讲话实时广播给单一、部分或全体学生，可选择全屏或窗口方式。屏幕广播时支持多种画面质量的调节。支持屏幕笔：教师教学使用的辅助工具，突出显示项目、添加注释，添加批注等等</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203"/>
              </w:numPr>
              <w:jc w:val="left"/>
              <w:widowControl/>
              <w:rPr>
                <w:rFonts w:ascii="Arial Narrow" w:hAnsi="Arial Narrow" w:cs="Arial Narrow"/>
                <w:szCs w:val="21"/>
              </w:rPr>
            </w:pPr>
            <w:r>
              <w:rPr>
                <w:rFonts w:ascii="Arial Narrow" w:hAnsi="Arial Narrow" w:cs="Arial Narrow"/>
                <w:szCs w:val="21"/>
                <w:lang w:bidi="ar"/>
              </w:rPr>
              <w:t xml:space="preserve">支持学生演示：教师可选定一台学生机作为示范，由此学生代替教师进行屏幕广播示范教学</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203"/>
              </w:numPr>
              <w:jc w:val="left"/>
              <w:widowControl/>
              <w:rPr>
                <w:rFonts w:ascii="Arial Narrow" w:hAnsi="Arial Narrow" w:cs="Arial Narrow"/>
                <w:szCs w:val="21"/>
              </w:rPr>
            </w:pPr>
            <w:r>
              <w:rPr>
                <w:rFonts w:ascii="Arial Narrow" w:hAnsi="Arial Narrow" w:cs="Arial Narrow"/>
                <w:szCs w:val="21"/>
                <w:lang w:bidi="ar"/>
              </w:rPr>
              <w:t xml:space="preserve">支持讨论：教师可以创建多个小组进行讨论活动，并可任意选择分组加入讨论活动。同组师生支持多种方式进行交流，包括文字，表情，图片等</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203"/>
              </w:numPr>
              <w:jc w:val="left"/>
              <w:widowControl/>
              <w:rPr>
                <w:rFonts w:ascii="Arial Narrow" w:hAnsi="Arial Narrow" w:cs="Arial Narrow"/>
                <w:szCs w:val="21"/>
              </w:rPr>
            </w:pPr>
            <w:r>
              <w:rPr>
                <w:rFonts w:ascii="Arial Narrow" w:hAnsi="Arial Narrow" w:cs="Arial Narrow"/>
                <w:szCs w:val="21"/>
                <w:lang w:bidi="ar"/>
              </w:rPr>
              <w:t xml:space="preserve">支持文件分发和文件提交功能：允许教师将教师机不同盘符中的目录或文件一起发送至生机的某目录下。目录不存在自动新建此目录；盘符不存在或路径非法不允许分发；文件已存在选择自动覆盖或保留原始文件。提交文件时支持教师审批；支持教师限制学生提交文件的数目和大小</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203"/>
              </w:numPr>
              <w:jc w:val="left"/>
              <w:widowControl/>
              <w:rPr>
                <w:rFonts w:ascii="Arial Narrow" w:hAnsi="Arial Narrow" w:cs="Arial Narrow"/>
                <w:szCs w:val="21"/>
              </w:rPr>
            </w:pPr>
            <w:r>
              <w:rPr>
                <w:rFonts w:ascii="Arial Narrow" w:hAnsi="Arial Narrow" w:cs="Arial Narrow"/>
                <w:szCs w:val="21"/>
                <w:lang w:bidi="ar"/>
              </w:rPr>
              <w:t xml:space="preserve">支持抢答竞赛功能：教师可以出任意题目请学生作答，学生抢答时只需按下按钮即可，作答正确“星星”奖励，吸引学生注意力，主动参与活动</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203"/>
              </w:numPr>
              <w:jc w:val="left"/>
              <w:widowControl/>
              <w:rPr>
                <w:rFonts w:ascii="Arial Narrow" w:hAnsi="Arial Narrow" w:cs="Arial Narrow"/>
                <w:szCs w:val="21"/>
              </w:rPr>
            </w:pPr>
            <w:r>
              <w:rPr>
                <w:rFonts w:ascii="Arial Narrow" w:hAnsi="Arial Narrow" w:cs="Arial Narrow"/>
                <w:szCs w:val="21"/>
                <w:lang w:bidi="ar"/>
              </w:rPr>
              <w:t xml:space="preserve">支持监看控制：教师机可以监视单一、部分、全体学生机的屏幕，教师机每屏可监视多个学生屏幕。可以控制教师机监控的同屏幕各窗口间、屏幕与屏幕间的切换速度</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203"/>
              </w:numPr>
              <w:jc w:val="left"/>
              <w:widowControl/>
              <w:rPr>
                <w:rFonts w:ascii="Arial Narrow" w:hAnsi="Arial Narrow" w:cs="Arial Narrow"/>
                <w:szCs w:val="21"/>
              </w:rPr>
            </w:pPr>
            <w:r>
              <w:rPr>
                <w:rFonts w:ascii="Arial Narrow" w:hAnsi="Arial Narrow" w:cs="Arial Narrow"/>
                <w:szCs w:val="21"/>
                <w:lang w:bidi="ar"/>
              </w:rPr>
              <w:t xml:space="preserve">支持远程命令：可以进行远程打开网页、关机、重启等操作，支持远程关闭所有学生正在执行的应用程序</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203"/>
              </w:numPr>
              <w:jc w:val="left"/>
              <w:widowControl/>
              <w:rPr>
                <w:rFonts w:ascii="Arial Narrow" w:hAnsi="Arial Narrow" w:cs="Arial Narrow"/>
                <w:szCs w:val="21"/>
              </w:rPr>
            </w:pPr>
            <w:r>
              <w:rPr>
                <w:rFonts w:ascii="Arial Narrow" w:hAnsi="Arial Narrow" w:cs="Arial Narrow"/>
                <w:szCs w:val="21"/>
                <w:lang w:bidi="ar"/>
              </w:rPr>
              <w:t xml:space="preserve">支持黑屏肃静：教师可以对单一、部分、全体学生执行黑屏肃静来禁止其进行任何操作，支持教师自定义黑屏的内容与图片。自主版支持对学生端鼠标、键盘的一键锁定与解锁</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203"/>
              </w:numPr>
              <w:jc w:val="left"/>
              <w:widowControl/>
              <w:rPr>
                <w:rFonts w:ascii="Arial Narrow" w:hAnsi="Arial Narrow" w:cs="Arial Narrow"/>
                <w:szCs w:val="21"/>
              </w:rPr>
            </w:pPr>
            <w:r>
              <w:rPr>
                <w:rFonts w:ascii="Arial Narrow" w:hAnsi="Arial Narrow" w:cs="Arial Narrow"/>
                <w:szCs w:val="21"/>
                <w:lang w:bidi="ar"/>
              </w:rPr>
              <w:t xml:space="preserve">支持签到：提供学生名单管理工具，为软件和考试模块提供实名验证。提供点名功能，支持保留学生多次登录记录、考勤统计、签到信息的导出与对比</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203"/>
              </w:numPr>
              <w:jc w:val="left"/>
              <w:widowControl/>
              <w:rPr>
                <w:rFonts w:ascii="Arial Narrow" w:hAnsi="Arial Narrow" w:cs="Arial Narrow"/>
                <w:szCs w:val="21"/>
              </w:rPr>
            </w:pPr>
            <w:r>
              <w:rPr>
                <w:rFonts w:ascii="Arial Narrow" w:hAnsi="Arial Narrow" w:cs="Arial Narrow"/>
                <w:szCs w:val="21"/>
                <w:lang w:bidi="ar"/>
              </w:rPr>
              <w:t xml:space="preserve">支持班级模型：有单独的管理界面，实现对班级模型的统一管理，并能够导入、导出，调用不同网络教室中的班级模型</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203"/>
              </w:numPr>
              <w:jc w:val="left"/>
              <w:widowControl/>
              <w:rPr>
                <w:rFonts w:ascii="Arial Narrow" w:hAnsi="Arial Narrow" w:cs="Arial Narrow"/>
                <w:szCs w:val="21"/>
              </w:rPr>
            </w:pPr>
            <w:r>
              <w:rPr>
                <w:rFonts w:ascii="Arial Narrow" w:hAnsi="Arial Narrow" w:cs="Arial Narrow"/>
                <w:szCs w:val="21"/>
                <w:lang w:bidi="ar"/>
              </w:rPr>
              <w:t xml:space="preserve">支持图标监看：班级模型中可以显示学生机桌面的缩图。缩图显示大小也可自由设定</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203"/>
              </w:numPr>
              <w:jc w:val="left"/>
              <w:widowControl/>
              <w:rPr>
                <w:rFonts w:ascii="Arial Narrow" w:hAnsi="Arial Narrow" w:cs="Arial Narrow"/>
                <w:szCs w:val="21"/>
              </w:rPr>
            </w:pPr>
            <w:r>
              <w:rPr>
                <w:rFonts w:ascii="Arial Narrow" w:hAnsi="Arial Narrow" w:cs="Arial Narrow"/>
                <w:szCs w:val="21"/>
                <w:lang w:bidi="ar"/>
              </w:rPr>
              <w:t xml:space="preserve">支持学生端属性查看：教师可以获取学生端计算机的名称、登录名和其它常用信息</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203"/>
              </w:numPr>
              <w:jc w:val="left"/>
              <w:widowControl/>
              <w:rPr>
                <w:rFonts w:ascii="Arial Narrow" w:hAnsi="Arial Narrow" w:cs="Arial Narrow"/>
                <w:szCs w:val="21"/>
              </w:rPr>
            </w:pPr>
            <w:r>
              <w:rPr>
                <w:rFonts w:ascii="Arial Narrow" w:hAnsi="Arial Narrow" w:cs="Arial Narrow"/>
                <w:szCs w:val="21"/>
                <w:lang w:bidi="ar"/>
              </w:rPr>
              <w:t xml:space="preserve">支持系统日志：显示和自动保存系统运行过程中的关键事件，包括学生登录登出，资源不足，提交文件等</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203"/>
              </w:numPr>
              <w:jc w:val="left"/>
              <w:widowControl/>
              <w:rPr>
                <w:rFonts w:ascii="Arial Narrow" w:hAnsi="Arial Narrow" w:cs="Arial Narrow"/>
                <w:szCs w:val="21"/>
              </w:rPr>
            </w:pPr>
            <w:r>
              <w:rPr>
                <w:rFonts w:ascii="Arial Narrow" w:hAnsi="Arial Narrow" w:cs="Arial Narrow"/>
                <w:szCs w:val="21"/>
                <w:lang w:bidi="ar"/>
              </w:rPr>
              <w:t xml:space="preserve">支持远程消息：教师与学生能够使用远程消息进行交流，并可以允许和阻止学生发送文字消息</w:t>
            </w:r>
            <w:r>
              <w:rPr>
                <w:rFonts w:hint="eastAsia" w:ascii="Arial Narrow" w:hAnsi="Arial Narrow" w:cs="Arial Narrow"/>
                <w:szCs w:val="21"/>
                <w:lang w:bidi="ar"/>
              </w:rPr>
              <w:t xml:space="preserve">；</w:t>
            </w:r>
            <w:r>
              <w:rPr>
                <w:rFonts w:ascii="Arial Narrow" w:hAnsi="Arial Narrow" w:cs="Arial Narrow"/>
                <w:szCs w:val="21"/>
              </w:rPr>
            </w:r>
            <w:r/>
          </w:p>
          <w:p>
            <w:pPr>
              <w:pStyle w:val="1375"/>
              <w:numPr>
                <w:ilvl w:val="0"/>
                <w:numId w:val="203"/>
              </w:numPr>
              <w:jc w:val="left"/>
              <w:widowControl/>
              <w:rPr>
                <w:rFonts w:ascii="Arial Narrow" w:hAnsi="Arial Narrow" w:cs="Arial Narrow"/>
                <w:szCs w:val="21"/>
              </w:rPr>
            </w:pPr>
            <w:r>
              <w:rPr>
                <w:rFonts w:ascii="Arial Narrow" w:hAnsi="Arial Narrow" w:cs="Arial Narrow"/>
                <w:szCs w:val="21"/>
                <w:u w:val="single"/>
                <w:lang w:bidi="ar"/>
              </w:rPr>
              <w:t xml:space="preserve">▲需提供软件功能截图，截图内容须包含：</w:t>
            </w:r>
            <w:r>
              <w:rPr>
                <w:rFonts w:ascii="Arial Narrow" w:hAnsi="Arial Narrow" w:cs="Arial Narrow"/>
                <w:szCs w:val="21"/>
                <w:lang w:bidi="ar"/>
              </w:rPr>
              <w:t xml:space="preserve">1、支持共享白板功能：教师可共享白板、桌面或图片，选定的学生能够在同一块画布下同时操作编辑、绘画，支持学生独立完成，支持教师监看所有学生的画</w:t>
            </w:r>
            <w:r>
              <w:rPr>
                <w:rFonts w:ascii="Arial Narrow" w:hAnsi="Arial Narrow" w:cs="Arial Narrow"/>
                <w:szCs w:val="21"/>
                <w:lang w:bidi="ar"/>
              </w:rPr>
              <w:t xml:space="preserve">布，支持选择学生将他的画面演示给其他学生。2、支持试卷编辑：可插入图片，教师可编辑题型，试题类型支持单选、多选、判断、简答，设置试卷名称、考试时间和分值。3、支持调查功能：教师启动快速的单题考试或随堂调查，限定考试时间，学生答题后立即给出结果，结果显示学生答案柱状图分析和答题时间，可作为抢答依据。4、支持断网锁屏功能，当学生端离线时，可以锁定学生屏幕；支持网页限制功能，提供黑白名单，限制客户端的网页访问； 支持U盘限制：支持对U盘等存储设备访问权限的设定，支持全部开放、只读、禁止执行、完全阻止四级权限设置。</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253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24口网络配线架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六类24位非屏蔽RJ45配线架(含模块）</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254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理线架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1U19寸管槽式理线架</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255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网络机柜</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32U设备机柜</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256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六类非屏蔽双绞线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六类非屏蔽4对双绞线</w:t>
            </w:r>
            <w:r>
              <w:rPr>
                <w:rFonts w:hint="eastAsia" w:ascii="Arial Narrow" w:hAnsi="Arial Narrow" w:cs="Arial Narrow"/>
                <w:szCs w:val="21"/>
                <w:lang w:bidi="ar"/>
              </w:rPr>
              <w:t xml:space="preserve">。</w:t>
            </w:r>
            <w:r>
              <w:rPr>
                <w:rFonts w:ascii="Arial Narrow" w:hAnsi="Arial Narrow" w:cs="Arial Narrow"/>
                <w:szCs w:val="21"/>
                <w:lang w:bidi="ar"/>
              </w:rPr>
              <w:t xml:space="preserve"> </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257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六类网络水晶头</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六类非屏蔽RJ45水晶头，含护套</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258</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强电线路系统</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电线：火线零线国标4平方，地线国标2.5平方；空气开关、国标电源插座面板、标准86底盒、电工胶布等</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259</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地面强弱电桥架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100*50镀锌桥架,钢板厚不小于1mm。含项目所需镀锌桥架弯头、U架、特制桥接弯 等，镀锌桥架三通、特制桥接三通等，支架/吊架、标准铜制连接接地线，桥架接地、BVR铜缆、铜鼻子、绝缘椽子等套件。</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260</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管材</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阻燃型PVC线管、含直接、锁接、管卡、胶水等PVC配件、阻燃型线管</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261</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配电单元</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配电箱大小根据现场需求选择，含总开63A/3P，防雷保护开关25A/4P，16A、25A空开根据实际需求配置</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262</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电源防雷保护器</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限压型电源电涌保护器，额定电压220V，最大持续运行电压Uc：385V，最大放电电流（8/20μs)</w:t>
            </w:r>
            <w:r>
              <w:rPr>
                <w:rFonts w:hint="eastAsia" w:ascii="Arial Narrow" w:hAnsi="Arial Narrow" w:cs="Arial Narrow"/>
                <w:szCs w:val="21"/>
                <w:lang w:bidi="ar"/>
              </w:rPr>
              <w:t xml:space="preserve">：</w:t>
            </w:r>
            <w:r>
              <w:rPr>
                <w:rFonts w:ascii="Arial Narrow" w:hAnsi="Arial Narrow" w:cs="Arial Narrow"/>
                <w:szCs w:val="21"/>
                <w:lang w:bidi="ar"/>
              </w:rPr>
              <w:t xml:space="preserve">40KA；保护水平Up</w:t>
            </w:r>
            <w:r>
              <w:rPr>
                <w:rFonts w:hint="eastAsia" w:ascii="Arial Narrow" w:hAnsi="Arial Narrow" w:cs="Arial Narrow"/>
                <w:szCs w:val="21"/>
                <w:lang w:bidi="ar"/>
              </w:rPr>
              <w:t xml:space="preserve">：</w:t>
            </w:r>
            <w:r>
              <w:rPr>
                <w:rFonts w:ascii="Arial Narrow" w:hAnsi="Arial Narrow" w:cs="Arial Narrow"/>
                <w:szCs w:val="21"/>
                <w:lang w:bidi="ar"/>
              </w:rPr>
              <w:t xml:space="preserve">＜1800V；内置过热断路装置，内置过流短路装置；外壳IP20保护等级；（3+1）综合二级防雷系统</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263</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接线板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国际美标通用6×5孔位，额定电流10A，额定电压250V，额定功率2500W，符合ISO9001认证，符合GB2099.3-2008标准</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264</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接地系统</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桥架、机柜等设备都需要按标准接地。含所需的接线端子、角铁、铜排等等，直接接入大楼主筋</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400"/>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265</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强电面板</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国标220V 10A （含明盒）</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229"/>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266</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辅材</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含扎带、线标、PVC线槽及相关配件等</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r>
        <w:trPr>
          <w:trHeight w:val="592"/>
        </w:trPr>
        <w:tc>
          <w:tcPr>
            <w:tcBorders>
              <w:top w:val="single" w:color="000000" w:sz="4" w:space="0"/>
              <w:left w:val="single" w:color="000000" w:sz="4" w:space="0"/>
              <w:bottom w:val="single" w:color="000000" w:sz="4" w:space="0"/>
              <w:right w:val="single" w:color="000000" w:sz="4" w:space="0"/>
            </w:tcBorders>
            <w:tcW w:w="240" w:type="pct"/>
            <w:vAlign w:val="center"/>
            <w:textDirection w:val="lrTb"/>
            <w:noWrap/>
          </w:tcPr>
          <w:p>
            <w:pPr>
              <w:pStyle w:val="1375"/>
              <w:jc w:val="center"/>
              <w:widowControl/>
              <w:rPr>
                <w:rFonts w:ascii="Arial Narrow" w:hAnsi="Arial Narrow" w:cs="Arial Narrow"/>
                <w:szCs w:val="21"/>
              </w:rPr>
            </w:pPr>
            <w:r>
              <w:rPr>
                <w:rFonts w:ascii="Arial Narrow" w:hAnsi="Arial Narrow" w:cs="Arial Narrow"/>
                <w:szCs w:val="21"/>
                <w:lang w:bidi="ar"/>
              </w:rPr>
              <w:t xml:space="preserve">267</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lang w:bidi="ar"/>
              </w:rPr>
              <w:t xml:space="preserve">安装调试集成服务</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2093" w:type="pct"/>
            <w:vAlign w:val="center"/>
            <w:textDirection w:val="lrTb"/>
            <w:noWrap w:val="false"/>
          </w:tcPr>
          <w:p>
            <w:pPr>
              <w:pStyle w:val="1375"/>
              <w:jc w:val="left"/>
              <w:widowControl/>
              <w:rPr>
                <w:rFonts w:ascii="Arial Narrow" w:hAnsi="Arial Narrow" w:cs="Arial Narrow"/>
                <w:szCs w:val="21"/>
              </w:rPr>
            </w:pPr>
            <w:r>
              <w:rPr>
                <w:rFonts w:ascii="Arial Narrow" w:hAnsi="Arial Narrow" w:cs="Arial Narrow"/>
                <w:szCs w:val="21"/>
                <w:lang w:bidi="ar"/>
              </w:rPr>
              <w:t xml:space="preserve">含设备线路铺设施工及设备的安装调试等</w:t>
            </w:r>
            <w:r>
              <w:rPr>
                <w:rFonts w:hint="eastAsia" w:ascii="Arial Narrow" w:hAnsi="Arial Narrow" w:cs="Arial Narrow"/>
                <w:szCs w:val="21"/>
                <w:lang w:bidi="ar"/>
              </w:rPr>
              <w:t xml:space="preserve">。</w:t>
            </w: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1375"/>
              <w:jc w:val="center"/>
              <w:widowControl/>
              <w:rPr>
                <w:rFonts w:ascii="Arial Narrow" w:hAnsi="Arial Narrow" w:cs="Arial Narrow"/>
                <w:szCs w:val="21"/>
              </w:rPr>
            </w:pPr>
            <w:r>
              <w:rPr>
                <w:rFonts w:ascii="Arial Narrow" w:hAnsi="Arial Narrow" w:cs="Arial Narrow"/>
                <w:szCs w:val="21"/>
              </w:rPr>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1375"/>
              <w:jc w:val="center"/>
              <w:widowControl/>
              <w:rPr>
                <w:rFonts w:ascii="Arial Narrow" w:hAnsi="Arial Narrow" w:cs="Arial Narrow"/>
                <w:szCs w:val="21"/>
                <w:lang w:bidi="ar"/>
              </w:rPr>
            </w:pPr>
            <w:r>
              <w:rPr>
                <w:rFonts w:ascii="Arial Narrow" w:hAnsi="Arial Narrow" w:cs="Arial Narrow"/>
                <w:szCs w:val="21"/>
                <w:lang w:bidi="ar"/>
              </w:rPr>
            </w:r>
            <w:r/>
          </w:p>
        </w:tc>
      </w:tr>
    </w:tbl>
    <w:p>
      <w:pPr>
        <w:pStyle w:val="1375"/>
        <w:rPr>
          <w:rFonts w:ascii="Arial Narrow" w:hAnsi="Arial Narrow" w:cs="Arial Narrow"/>
          <w:b/>
        </w:rPr>
      </w:pPr>
      <w:r>
        <w:rPr>
          <w:rFonts w:ascii="Arial Narrow" w:hAnsi="Arial Narrow" w:cs="Arial Narrow"/>
          <w:b/>
        </w:rPr>
      </w:r>
      <w:r/>
    </w:p>
    <w:p>
      <w:pPr>
        <w:pStyle w:val="1375"/>
        <w:rPr>
          <w:rFonts w:ascii="Arial Narrow" w:hAnsi="Arial Narrow" w:cs="Arial Narrow"/>
          <w:b/>
        </w:rPr>
      </w:pPr>
      <w:r>
        <w:rPr>
          <w:rFonts w:ascii="Arial Narrow" w:hAnsi="Arial Narrow" w:cs="Arial Narrow"/>
          <w:b/>
        </w:rPr>
      </w:r>
      <w:r/>
    </w:p>
    <w:p>
      <w:pPr>
        <w:pStyle w:val="1377"/>
        <w:numPr>
          <w:ilvl w:val="0"/>
          <w:numId w:val="8"/>
        </w:numPr>
        <w:jc w:val="left"/>
        <w:rPr>
          <w:rFonts w:ascii="Arial Narrow" w:hAnsi="Arial Narrow" w:eastAsia="宋体" w:cs="Arial Narrow"/>
          <w:b/>
        </w:rPr>
        <w:sectPr>
          <w:footnotePr/>
          <w:endnotePr/>
          <w:type w:val="nextPage"/>
          <w:pgSz w:w="16838" w:h="11906" w:orient="landscape"/>
          <w:pgMar w:top="1440" w:right="1701" w:bottom="1440" w:left="1440" w:header="851" w:footer="992" w:gutter="0"/>
          <w:cols w:num="1" w:sep="0" w:space="720" w:equalWidth="1"/>
          <w:docGrid w:linePitch="360"/>
        </w:sectPr>
      </w:pPr>
      <w:r>
        <w:rPr>
          <w:rFonts w:ascii="Arial Narrow" w:hAnsi="Arial Narrow" w:eastAsia="宋体" w:cs="Arial Narrow"/>
          <w:b/>
        </w:rPr>
      </w:r>
      <w:r/>
    </w:p>
    <w:p>
      <w:pPr>
        <w:pStyle w:val="1377"/>
        <w:numPr>
          <w:ilvl w:val="0"/>
          <w:numId w:val="8"/>
        </w:numPr>
        <w:jc w:val="left"/>
        <w:rPr>
          <w:rFonts w:ascii="Arial Narrow" w:hAnsi="Arial Narrow" w:eastAsia="宋体" w:cs="Arial Narrow"/>
          <w:b/>
        </w:rPr>
      </w:pPr>
      <w:r/>
      <w:bookmarkStart w:id="244" w:name="_Toc27499"/>
      <w:r/>
      <w:bookmarkStart w:id="245" w:name="_Toc20416"/>
      <w:r/>
      <w:bookmarkStart w:id="246" w:name="_Toc1860"/>
      <w:r>
        <w:rPr>
          <w:rFonts w:ascii="Arial Narrow" w:hAnsi="Arial Narrow" w:eastAsia="宋体" w:cs="Arial Narrow"/>
          <w:b/>
        </w:rPr>
        <w:t xml:space="preserve">★商务条款</w:t>
      </w:r>
      <w:bookmarkEnd w:id="244"/>
      <w:r/>
      <w:bookmarkEnd w:id="245"/>
      <w:r/>
      <w:bookmarkEnd w:id="246"/>
      <w:r>
        <w:rPr>
          <w:rFonts w:ascii="Arial Narrow" w:hAnsi="Arial Narrow" w:eastAsia="宋体" w:cs="Arial Narrow"/>
          <w:b/>
        </w:rPr>
      </w:r>
      <w:r/>
    </w:p>
    <w:tbl>
      <w:tblPr>
        <w:tblW w:w="505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1592"/>
        <w:gridCol w:w="7038"/>
      </w:tblGrid>
      <w:tr>
        <w:trPr>
          <w:trHeight w:val="284"/>
          <w:tblHeader/>
        </w:trPr>
        <w:tc>
          <w:tcPr>
            <w:shd w:val="clear" w:color="auto" w:fill="dce6f2"/>
            <w:tcW w:w="758" w:type="dxa"/>
            <w:vAlign w:val="center"/>
            <w:textDirection w:val="lrTb"/>
            <w:noWrap w:val="false"/>
          </w:tcPr>
          <w:p>
            <w:pPr>
              <w:pStyle w:val="1375"/>
              <w:jc w:val="center"/>
              <w:spacing w:line="288" w:lineRule="auto"/>
              <w:rPr>
                <w:rFonts w:ascii="Arial Narrow" w:hAnsi="Arial Narrow" w:cs="Arial Narrow"/>
                <w:b/>
                <w:szCs w:val="21"/>
              </w:rPr>
            </w:pPr>
            <w:r>
              <w:rPr>
                <w:rFonts w:ascii="Arial Narrow" w:hAnsi="Arial Narrow" w:cs="Arial Narrow"/>
                <w:b/>
                <w:szCs w:val="21"/>
              </w:rPr>
              <w:t xml:space="preserve">序号</w:t>
            </w:r>
            <w:r/>
          </w:p>
        </w:tc>
        <w:tc>
          <w:tcPr>
            <w:shd w:val="clear" w:color="auto" w:fill="dce6f2"/>
            <w:tcW w:w="1584" w:type="dxa"/>
            <w:vAlign w:val="center"/>
            <w:textDirection w:val="lrTb"/>
            <w:noWrap w:val="false"/>
          </w:tcPr>
          <w:p>
            <w:pPr>
              <w:pStyle w:val="1375"/>
              <w:jc w:val="center"/>
              <w:spacing w:line="288" w:lineRule="auto"/>
              <w:rPr>
                <w:rFonts w:ascii="Arial Narrow" w:hAnsi="Arial Narrow" w:cs="Arial Narrow"/>
                <w:b/>
                <w:szCs w:val="21"/>
              </w:rPr>
            </w:pPr>
            <w:r>
              <w:rPr>
                <w:rFonts w:ascii="Arial Narrow" w:hAnsi="Arial Narrow" w:cs="Arial Narrow"/>
                <w:b/>
                <w:szCs w:val="21"/>
              </w:rPr>
              <w:t xml:space="preserve">商务条款名称</w:t>
            </w:r>
            <w:r/>
          </w:p>
        </w:tc>
        <w:tc>
          <w:tcPr>
            <w:shd w:val="clear" w:color="auto" w:fill="dce6f2"/>
            <w:tcW w:w="7004" w:type="dxa"/>
            <w:vAlign w:val="center"/>
            <w:textDirection w:val="lrTb"/>
            <w:noWrap w:val="false"/>
          </w:tcPr>
          <w:p>
            <w:pPr>
              <w:pStyle w:val="1375"/>
              <w:jc w:val="center"/>
              <w:spacing w:line="288" w:lineRule="auto"/>
              <w:rPr>
                <w:rFonts w:ascii="Arial Narrow" w:hAnsi="Arial Narrow" w:cs="Arial Narrow"/>
                <w:b/>
                <w:szCs w:val="21"/>
              </w:rPr>
            </w:pPr>
            <w:r>
              <w:rPr>
                <w:rFonts w:ascii="Arial Narrow" w:hAnsi="Arial Narrow" w:cs="Arial Narrow"/>
                <w:b/>
                <w:szCs w:val="21"/>
              </w:rPr>
              <w:t xml:space="preserve">商务条款的具体要求</w:t>
            </w:r>
            <w:r/>
          </w:p>
        </w:tc>
      </w:tr>
      <w:tr>
        <w:trPr>
          <w:trHeight w:val="588"/>
          <w:tblHeader/>
        </w:trPr>
        <w:tc>
          <w:tcPr>
            <w:tcW w:w="758" w:type="dxa"/>
            <w:vAlign w:val="center"/>
            <w:textDirection w:val="lrTb"/>
            <w:noWrap w:val="false"/>
          </w:tcPr>
          <w:p>
            <w:pPr>
              <w:pStyle w:val="1375"/>
              <w:jc w:val="center"/>
              <w:spacing w:line="288" w:lineRule="auto"/>
              <w:rPr>
                <w:rFonts w:ascii="Arial Narrow" w:hAnsi="Arial Narrow" w:cs="Arial Narrow"/>
                <w:szCs w:val="21"/>
              </w:rPr>
            </w:pPr>
            <w:r>
              <w:rPr>
                <w:rFonts w:ascii="Arial Narrow" w:hAnsi="Arial Narrow" w:cs="Arial Narrow"/>
                <w:szCs w:val="21"/>
              </w:rPr>
              <w:t xml:space="preserve">1</w:t>
            </w:r>
            <w:r/>
          </w:p>
        </w:tc>
        <w:tc>
          <w:tcPr>
            <w:tcW w:w="1584" w:type="dxa"/>
            <w:vAlign w:val="center"/>
            <w:textDirection w:val="lrTb"/>
            <w:noWrap w:val="false"/>
          </w:tcPr>
          <w:p>
            <w:pPr>
              <w:pStyle w:val="1375"/>
              <w:jc w:val="center"/>
              <w:spacing w:line="288" w:lineRule="auto"/>
              <w:rPr>
                <w:rFonts w:ascii="Arial Narrow" w:hAnsi="Arial Narrow" w:cs="Arial Narrow"/>
                <w:szCs w:val="21"/>
              </w:rPr>
            </w:pPr>
            <w:r>
              <w:rPr>
                <w:rFonts w:ascii="Arial Narrow" w:hAnsi="Arial Narrow" w:cs="Arial Narrow"/>
                <w:szCs w:val="21"/>
              </w:rPr>
              <w:t xml:space="preserve">合同主体与付款单位</w:t>
            </w:r>
            <w:r/>
          </w:p>
        </w:tc>
        <w:tc>
          <w:tcPr>
            <w:tcW w:w="7004" w:type="dxa"/>
            <w:vAlign w:val="center"/>
            <w:textDirection w:val="lrTb"/>
            <w:noWrap w:val="false"/>
          </w:tcPr>
          <w:p>
            <w:pPr>
              <w:pStyle w:val="1375"/>
              <w:spacing w:line="288" w:lineRule="auto"/>
              <w:rPr>
                <w:rFonts w:ascii="Arial Narrow" w:hAnsi="Arial Narrow" w:cs="Arial Narrow"/>
                <w:szCs w:val="21"/>
              </w:rPr>
            </w:pPr>
            <w:r>
              <w:rPr>
                <w:rFonts w:hint="eastAsia" w:ascii="宋体" w:hAnsi="宋体" w:cs="宋体"/>
                <w:szCs w:val="21"/>
              </w:rPr>
              <w:t xml:space="preserve">该项目合同主体与付款单位为：</w:t>
            </w:r>
            <w:r>
              <w:rPr>
                <w:rFonts w:hint="eastAsia" w:ascii="宋体" w:hAnsi="宋体" w:cs="宋体"/>
                <w:b/>
                <w:bCs/>
                <w:szCs w:val="21"/>
                <w:lang w:bidi="ar"/>
              </w:rPr>
              <w:t xml:space="preserve">南京市雨花台区教育局</w:t>
            </w:r>
            <w:r>
              <w:rPr>
                <w:rFonts w:ascii="Arial Narrow" w:hAnsi="Arial Narrow" w:cs="Arial Narrow"/>
                <w:szCs w:val="21"/>
              </w:rPr>
            </w:r>
            <w:r/>
          </w:p>
        </w:tc>
      </w:tr>
      <w:tr>
        <w:trPr>
          <w:trHeight w:val="996"/>
          <w:tblHeader/>
        </w:trPr>
        <w:tc>
          <w:tcPr>
            <w:tcW w:w="758" w:type="dxa"/>
            <w:vAlign w:val="center"/>
            <w:textDirection w:val="lrTb"/>
            <w:noWrap w:val="false"/>
          </w:tcPr>
          <w:p>
            <w:pPr>
              <w:pStyle w:val="1375"/>
              <w:jc w:val="center"/>
              <w:spacing w:line="288" w:lineRule="auto"/>
              <w:rPr>
                <w:rFonts w:ascii="Arial Narrow" w:hAnsi="Arial Narrow" w:cs="Arial Narrow"/>
                <w:szCs w:val="21"/>
              </w:rPr>
            </w:pPr>
            <w:r>
              <w:rPr>
                <w:rFonts w:ascii="Arial Narrow" w:hAnsi="Arial Narrow" w:cs="Arial Narrow"/>
                <w:szCs w:val="21"/>
              </w:rPr>
              <w:t xml:space="preserve">2</w:t>
            </w:r>
            <w:r/>
          </w:p>
        </w:tc>
        <w:tc>
          <w:tcPr>
            <w:tcW w:w="1584" w:type="dxa"/>
            <w:vAlign w:val="center"/>
            <w:textDirection w:val="lrTb"/>
            <w:noWrap w:val="false"/>
          </w:tcPr>
          <w:p>
            <w:pPr>
              <w:pStyle w:val="1375"/>
              <w:jc w:val="center"/>
              <w:spacing w:line="288" w:lineRule="auto"/>
              <w:rPr>
                <w:rFonts w:ascii="Arial Narrow" w:hAnsi="Arial Narrow" w:cs="Arial Narrow"/>
                <w:szCs w:val="21"/>
              </w:rPr>
            </w:pPr>
            <w:r>
              <w:rPr>
                <w:rFonts w:ascii="Arial Narrow" w:hAnsi="Arial Narrow" w:cs="Arial Narrow"/>
                <w:szCs w:val="21"/>
              </w:rPr>
              <w:t xml:space="preserve">该项目核心产品</w:t>
            </w:r>
            <w:r/>
          </w:p>
        </w:tc>
        <w:tc>
          <w:tcPr>
            <w:tcW w:w="7004" w:type="dxa"/>
            <w:vAlign w:val="center"/>
            <w:textDirection w:val="lrTb"/>
            <w:noWrap w:val="false"/>
          </w:tcPr>
          <w:p>
            <w:pPr>
              <w:pStyle w:val="1375"/>
              <w:numPr>
                <w:ilvl w:val="0"/>
                <w:numId w:val="204"/>
              </w:numPr>
              <w:spacing w:line="288" w:lineRule="auto"/>
              <w:rPr>
                <w:rFonts w:ascii="Arial Narrow" w:hAnsi="Arial Narrow" w:cs="Arial Narrow"/>
                <w:szCs w:val="21"/>
              </w:rPr>
            </w:pPr>
            <w:r>
              <w:rPr>
                <w:rFonts w:hint="eastAsia" w:ascii="宋体" w:hAnsi="宋体" w:cs="宋体"/>
                <w:szCs w:val="21"/>
              </w:rPr>
              <w:t xml:space="preserve">该项目核心产品（标注“◆”的设备）：400W星光级枪机；</w:t>
            </w:r>
            <w:r>
              <w:rPr>
                <w:rFonts w:ascii="Arial Narrow" w:hAnsi="Arial Narrow" w:cs="Arial Narrow"/>
                <w:szCs w:val="21"/>
              </w:rPr>
            </w:r>
            <w:r/>
          </w:p>
          <w:p>
            <w:pPr>
              <w:pStyle w:val="1375"/>
              <w:numPr>
                <w:ilvl w:val="0"/>
                <w:numId w:val="204"/>
              </w:numPr>
              <w:spacing w:line="288" w:lineRule="auto"/>
              <w:rPr>
                <w:rFonts w:ascii="Arial Narrow" w:hAnsi="Arial Narrow" w:cs="Arial Narrow"/>
                <w:szCs w:val="21"/>
              </w:rPr>
            </w:pPr>
            <w:r>
              <w:rPr>
                <w:rFonts w:hint="eastAsia" w:ascii="宋体" w:hAnsi="宋体" w:cs="宋体"/>
                <w:szCs w:val="21"/>
              </w:rPr>
              <w:t xml:space="preserve">多家投标人提供的核心产品品牌相同的，按照财政部87号令第31条规定处理。</w:t>
            </w:r>
            <w:r>
              <w:rPr>
                <w:rFonts w:ascii="Arial Narrow" w:hAnsi="Arial Narrow" w:cs="Arial Narrow"/>
                <w:szCs w:val="21"/>
              </w:rPr>
            </w:r>
            <w:r/>
          </w:p>
        </w:tc>
      </w:tr>
      <w:tr>
        <w:trPr>
          <w:trHeight w:val="132"/>
          <w:tblHeader/>
        </w:trPr>
        <w:tc>
          <w:tcPr>
            <w:tcW w:w="758" w:type="dxa"/>
            <w:vAlign w:val="center"/>
            <w:textDirection w:val="lrTb"/>
            <w:noWrap w:val="false"/>
          </w:tcPr>
          <w:p>
            <w:pPr>
              <w:pStyle w:val="1375"/>
              <w:jc w:val="center"/>
              <w:spacing w:line="288" w:lineRule="auto"/>
              <w:rPr>
                <w:rFonts w:ascii="Arial Narrow" w:hAnsi="Arial Narrow" w:cs="Arial Narrow"/>
                <w:szCs w:val="21"/>
              </w:rPr>
            </w:pPr>
            <w:r>
              <w:rPr>
                <w:rFonts w:ascii="Arial Narrow" w:hAnsi="Arial Narrow" w:cs="Arial Narrow"/>
                <w:szCs w:val="21"/>
              </w:rPr>
              <w:t xml:space="preserve">3</w:t>
            </w:r>
            <w:r/>
          </w:p>
        </w:tc>
        <w:tc>
          <w:tcPr>
            <w:tcW w:w="1584" w:type="dxa"/>
            <w:vAlign w:val="center"/>
            <w:textDirection w:val="lrTb"/>
            <w:noWrap w:val="false"/>
          </w:tcPr>
          <w:p>
            <w:pPr>
              <w:pStyle w:val="1375"/>
              <w:jc w:val="center"/>
              <w:spacing w:line="288" w:lineRule="auto"/>
              <w:widowControl/>
              <w:rPr>
                <w:rFonts w:ascii="Arial Narrow" w:hAnsi="Arial Narrow" w:cs="Arial Narrow"/>
                <w:szCs w:val="21"/>
              </w:rPr>
            </w:pPr>
            <w:r>
              <w:rPr>
                <w:rFonts w:ascii="Arial Narrow" w:hAnsi="Arial Narrow" w:cs="Arial Narrow"/>
                <w:szCs w:val="21"/>
                <w:lang w:bidi="ar"/>
              </w:rPr>
              <w:t xml:space="preserve">质保期要求</w:t>
            </w:r>
            <w:r>
              <w:rPr>
                <w:rFonts w:ascii="Arial Narrow" w:hAnsi="Arial Narrow" w:cs="Arial Narrow"/>
                <w:szCs w:val="21"/>
              </w:rPr>
            </w:r>
            <w:r/>
          </w:p>
        </w:tc>
        <w:tc>
          <w:tcPr>
            <w:tcW w:w="7004" w:type="dxa"/>
            <w:vAlign w:val="center"/>
            <w:textDirection w:val="lrTb"/>
            <w:noWrap w:val="false"/>
          </w:tcPr>
          <w:p>
            <w:pPr>
              <w:pStyle w:val="1375"/>
              <w:spacing w:line="288" w:lineRule="auto"/>
              <w:widowControl/>
              <w:rPr>
                <w:rFonts w:ascii="Arial Narrow" w:hAnsi="Arial Narrow" w:cs="Arial Narrow"/>
                <w:szCs w:val="21"/>
              </w:rPr>
            </w:pPr>
            <w:r>
              <w:rPr>
                <w:rFonts w:hint="eastAsia" w:ascii="宋体" w:hAnsi="宋体" w:cs="宋体"/>
                <w:szCs w:val="21"/>
              </w:rPr>
              <w:t xml:space="preserve">本项目所有设备免费质保期不得低于三年。（本项目所投设备原厂质保期为三年，费用包含在投标总价中（自验收报告签字确认日起，开始进入质保期）。</w:t>
            </w:r>
            <w:r>
              <w:rPr>
                <w:rFonts w:ascii="Arial Narrow" w:hAnsi="Arial Narrow" w:cs="Arial Narrow"/>
                <w:szCs w:val="21"/>
              </w:rPr>
            </w:r>
            <w:r/>
          </w:p>
        </w:tc>
      </w:tr>
      <w:tr>
        <w:trPr>
          <w:trHeight w:val="278"/>
          <w:tblHeader/>
        </w:trPr>
        <w:tc>
          <w:tcPr>
            <w:tcW w:w="758" w:type="dxa"/>
            <w:vAlign w:val="center"/>
            <w:textDirection w:val="lrTb"/>
            <w:noWrap w:val="false"/>
          </w:tcPr>
          <w:p>
            <w:pPr>
              <w:pStyle w:val="1375"/>
              <w:jc w:val="center"/>
              <w:spacing w:line="288" w:lineRule="auto"/>
              <w:rPr>
                <w:rFonts w:ascii="Arial Narrow" w:hAnsi="Arial Narrow" w:cs="Arial Narrow"/>
                <w:szCs w:val="21"/>
              </w:rPr>
            </w:pPr>
            <w:r>
              <w:rPr>
                <w:rFonts w:ascii="Arial Narrow" w:hAnsi="Arial Narrow" w:cs="Arial Narrow"/>
                <w:szCs w:val="21"/>
              </w:rPr>
              <w:t xml:space="preserve">4</w:t>
            </w:r>
            <w:r/>
          </w:p>
        </w:tc>
        <w:tc>
          <w:tcPr>
            <w:tcW w:w="1584" w:type="dxa"/>
            <w:vAlign w:val="center"/>
            <w:textDirection w:val="lrTb"/>
            <w:noWrap w:val="false"/>
          </w:tcPr>
          <w:p>
            <w:pPr>
              <w:pStyle w:val="1375"/>
              <w:jc w:val="center"/>
              <w:spacing w:line="288" w:lineRule="auto"/>
              <w:widowControl/>
              <w:rPr>
                <w:rFonts w:ascii="Arial Narrow" w:hAnsi="Arial Narrow" w:cs="Arial Narrow"/>
                <w:szCs w:val="21"/>
              </w:rPr>
            </w:pPr>
            <w:r>
              <w:rPr>
                <w:rFonts w:ascii="Arial Narrow" w:hAnsi="Arial Narrow" w:cs="Arial Narrow"/>
                <w:szCs w:val="21"/>
                <w:lang w:bidi="ar"/>
              </w:rPr>
              <w:t xml:space="preserve">交货期要求</w:t>
            </w:r>
            <w:r>
              <w:rPr>
                <w:rFonts w:ascii="Arial Narrow" w:hAnsi="Arial Narrow" w:cs="Arial Narrow"/>
                <w:szCs w:val="21"/>
              </w:rPr>
            </w:r>
            <w:r/>
          </w:p>
        </w:tc>
        <w:tc>
          <w:tcPr>
            <w:tcW w:w="7004" w:type="dxa"/>
            <w:vAlign w:val="center"/>
            <w:textDirection w:val="lrTb"/>
            <w:noWrap w:val="false"/>
          </w:tcPr>
          <w:p>
            <w:pPr>
              <w:pStyle w:val="1375"/>
              <w:spacing w:line="288" w:lineRule="auto"/>
              <w:widowControl/>
              <w:rPr>
                <w:rFonts w:ascii="Arial Narrow" w:hAnsi="Arial Narrow" w:cs="Arial Narrow"/>
                <w:szCs w:val="21"/>
              </w:rPr>
            </w:pPr>
            <w:r>
              <w:rPr>
                <w:rFonts w:hint="eastAsia" w:ascii="宋体" w:hAnsi="宋体" w:cs="宋体"/>
                <w:szCs w:val="21"/>
                <w:lang w:bidi="ar"/>
              </w:rPr>
              <w:t xml:space="preserve">合同签订45个日历日后，完成设备安装、调试工作，提请验收。</w:t>
            </w:r>
            <w:r>
              <w:rPr>
                <w:rFonts w:ascii="Arial Narrow" w:hAnsi="Arial Narrow" w:cs="Arial Narrow"/>
                <w:szCs w:val="21"/>
              </w:rPr>
            </w:r>
            <w:r/>
          </w:p>
        </w:tc>
      </w:tr>
      <w:tr>
        <w:trPr>
          <w:trHeight w:val="185"/>
          <w:tblHeader/>
        </w:trPr>
        <w:tc>
          <w:tcPr>
            <w:tcW w:w="758" w:type="dxa"/>
            <w:vAlign w:val="center"/>
            <w:textDirection w:val="lrTb"/>
            <w:noWrap w:val="false"/>
          </w:tcPr>
          <w:p>
            <w:pPr>
              <w:pStyle w:val="1375"/>
              <w:jc w:val="center"/>
              <w:spacing w:line="288" w:lineRule="auto"/>
              <w:rPr>
                <w:rFonts w:ascii="Arial Narrow" w:hAnsi="Arial Narrow" w:cs="Arial Narrow"/>
                <w:szCs w:val="21"/>
              </w:rPr>
            </w:pPr>
            <w:r>
              <w:rPr>
                <w:rFonts w:ascii="Arial Narrow" w:hAnsi="Arial Narrow" w:cs="Arial Narrow"/>
                <w:szCs w:val="21"/>
              </w:rPr>
              <w:t xml:space="preserve">5</w:t>
            </w:r>
            <w:r/>
          </w:p>
        </w:tc>
        <w:tc>
          <w:tcPr>
            <w:tcW w:w="1584" w:type="dxa"/>
            <w:vAlign w:val="center"/>
            <w:textDirection w:val="lrTb"/>
            <w:noWrap w:val="false"/>
          </w:tcPr>
          <w:p>
            <w:pPr>
              <w:pStyle w:val="1375"/>
              <w:jc w:val="center"/>
              <w:spacing w:line="288" w:lineRule="auto"/>
              <w:widowControl/>
              <w:rPr>
                <w:rFonts w:ascii="Arial Narrow" w:hAnsi="Arial Narrow" w:cs="Arial Narrow"/>
                <w:szCs w:val="21"/>
              </w:rPr>
            </w:pPr>
            <w:r>
              <w:rPr>
                <w:rFonts w:ascii="Arial Narrow" w:hAnsi="Arial Narrow" w:cs="Arial Narrow"/>
                <w:szCs w:val="21"/>
                <w:lang w:bidi="ar"/>
              </w:rPr>
              <w:t xml:space="preserve">交货地点</w:t>
            </w:r>
            <w:r>
              <w:rPr>
                <w:rFonts w:ascii="Arial Narrow" w:hAnsi="Arial Narrow" w:cs="Arial Narrow"/>
                <w:szCs w:val="21"/>
              </w:rPr>
            </w:r>
            <w:r/>
          </w:p>
        </w:tc>
        <w:tc>
          <w:tcPr>
            <w:tcW w:w="7004" w:type="dxa"/>
            <w:vAlign w:val="center"/>
            <w:textDirection w:val="lrTb"/>
            <w:noWrap w:val="false"/>
          </w:tcPr>
          <w:p>
            <w:pPr>
              <w:pStyle w:val="1375"/>
              <w:spacing w:line="288" w:lineRule="auto"/>
              <w:widowControl/>
              <w:rPr>
                <w:rFonts w:ascii="Arial Narrow" w:hAnsi="Arial Narrow" w:cs="Arial Narrow"/>
                <w:szCs w:val="21"/>
                <w:lang w:val="zh-CN"/>
              </w:rPr>
            </w:pPr>
            <w:r>
              <w:rPr>
                <w:rFonts w:hint="eastAsia" w:ascii="宋体" w:hAnsi="宋体" w:cs="宋体"/>
                <w:szCs w:val="21"/>
                <w:lang w:bidi="ar"/>
              </w:rPr>
              <w:t xml:space="preserve">供应商负责将货物运到采购人指定地点，由供应商负责办理运输和装卸等，费用由供应商负责，由采购人组织验收，检验不合格或不符合质量要求，供应商除无条件退货、返工外，还应承担采购人的一切损失。</w:t>
            </w:r>
            <w:r>
              <w:rPr>
                <w:rFonts w:ascii="Arial Narrow" w:hAnsi="Arial Narrow" w:cs="Arial Narrow"/>
                <w:szCs w:val="21"/>
                <w:lang w:val="zh-CN"/>
              </w:rPr>
            </w:r>
            <w:r/>
          </w:p>
        </w:tc>
      </w:tr>
      <w:tr>
        <w:trPr>
          <w:trHeight w:val="217"/>
          <w:tblHeader/>
        </w:trPr>
        <w:tc>
          <w:tcPr>
            <w:tcW w:w="758" w:type="dxa"/>
            <w:vAlign w:val="center"/>
            <w:textDirection w:val="lrTb"/>
            <w:noWrap w:val="false"/>
          </w:tcPr>
          <w:p>
            <w:pPr>
              <w:pStyle w:val="1375"/>
              <w:jc w:val="center"/>
              <w:spacing w:line="288" w:lineRule="auto"/>
              <w:rPr>
                <w:rFonts w:ascii="Arial Narrow" w:hAnsi="Arial Narrow" w:cs="Arial Narrow"/>
                <w:szCs w:val="21"/>
              </w:rPr>
            </w:pPr>
            <w:r>
              <w:rPr>
                <w:rFonts w:ascii="Arial Narrow" w:hAnsi="Arial Narrow" w:cs="Arial Narrow"/>
                <w:szCs w:val="21"/>
              </w:rPr>
              <w:t xml:space="preserve">6</w:t>
            </w:r>
            <w:r/>
          </w:p>
        </w:tc>
        <w:tc>
          <w:tcPr>
            <w:tcW w:w="1584" w:type="dxa"/>
            <w:vAlign w:val="center"/>
            <w:textDirection w:val="lrTb"/>
            <w:noWrap w:val="false"/>
          </w:tcPr>
          <w:p>
            <w:pPr>
              <w:pStyle w:val="1375"/>
              <w:jc w:val="center"/>
              <w:spacing w:line="288" w:lineRule="auto"/>
              <w:widowControl/>
              <w:rPr>
                <w:rFonts w:ascii="Arial Narrow" w:hAnsi="Arial Narrow" w:cs="Arial Narrow"/>
                <w:szCs w:val="21"/>
              </w:rPr>
            </w:pPr>
            <w:r>
              <w:rPr>
                <w:rFonts w:ascii="Arial Narrow" w:hAnsi="Arial Narrow" w:cs="Arial Narrow"/>
                <w:szCs w:val="21"/>
                <w:lang w:bidi="ar"/>
              </w:rPr>
              <w:t xml:space="preserve">售后服务</w:t>
            </w:r>
            <w:r>
              <w:rPr>
                <w:rFonts w:ascii="Arial Narrow" w:hAnsi="Arial Narrow" w:cs="Arial Narrow"/>
                <w:szCs w:val="21"/>
              </w:rPr>
            </w:r>
            <w:r/>
          </w:p>
        </w:tc>
        <w:tc>
          <w:tcPr>
            <w:tcW w:w="7004" w:type="dxa"/>
            <w:vAlign w:val="center"/>
            <w:textDirection w:val="lrTb"/>
            <w:noWrap w:val="false"/>
          </w:tcPr>
          <w:p>
            <w:pPr>
              <w:pStyle w:val="1375"/>
              <w:numPr>
                <w:ilvl w:val="0"/>
                <w:numId w:val="205"/>
              </w:numPr>
              <w:spacing w:line="288" w:lineRule="auto"/>
              <w:widowControl/>
              <w:rPr>
                <w:rFonts w:ascii="Arial Narrow" w:hAnsi="Arial Narrow" w:cs="Arial Narrow"/>
                <w:szCs w:val="21"/>
              </w:rPr>
            </w:pPr>
            <w:r>
              <w:rPr>
                <w:rFonts w:hint="eastAsia" w:ascii="宋体" w:hAnsi="宋体" w:cs="宋体"/>
                <w:szCs w:val="21"/>
                <w:lang w:bidi="ar"/>
              </w:rPr>
              <w:t xml:space="preserve">提供365天×24h电话支持服务；</w:t>
            </w:r>
            <w:r>
              <w:rPr>
                <w:rFonts w:ascii="Arial Narrow" w:hAnsi="Arial Narrow" w:cs="Arial Narrow"/>
                <w:szCs w:val="21"/>
              </w:rPr>
            </w:r>
            <w:r/>
          </w:p>
          <w:p>
            <w:pPr>
              <w:pStyle w:val="1375"/>
              <w:numPr>
                <w:ilvl w:val="0"/>
                <w:numId w:val="205"/>
              </w:numPr>
              <w:spacing w:line="288" w:lineRule="auto"/>
              <w:widowControl/>
              <w:rPr>
                <w:rFonts w:ascii="Arial Narrow" w:hAnsi="Arial Narrow" w:cs="Arial Narrow"/>
                <w:szCs w:val="21"/>
              </w:rPr>
            </w:pPr>
            <w:r>
              <w:rPr>
                <w:rFonts w:hint="eastAsia" w:ascii="宋体" w:hAnsi="宋体" w:cs="宋体"/>
                <w:szCs w:val="21"/>
                <w:lang w:bidi="ar"/>
              </w:rPr>
              <w:t xml:space="preserve">出现质量问题或故障时，响应时间为30min，远程无法解决，2h内维修人员到达现场，24h不能解决的应向采购人提供应急备用设备；</w:t>
            </w:r>
            <w:r>
              <w:rPr>
                <w:rFonts w:ascii="Arial Narrow" w:hAnsi="Arial Narrow" w:cs="Arial Narrow"/>
                <w:szCs w:val="21"/>
              </w:rPr>
            </w:r>
            <w:r/>
          </w:p>
          <w:p>
            <w:pPr>
              <w:pStyle w:val="1375"/>
              <w:numPr>
                <w:ilvl w:val="0"/>
                <w:numId w:val="205"/>
              </w:numPr>
              <w:spacing w:line="288" w:lineRule="auto"/>
              <w:widowControl/>
              <w:rPr>
                <w:rFonts w:ascii="Arial Narrow" w:hAnsi="Arial Narrow" w:cs="Arial Narrow"/>
                <w:szCs w:val="21"/>
              </w:rPr>
            </w:pPr>
            <w:r>
              <w:rPr>
                <w:rFonts w:hint="eastAsia" w:ascii="宋体" w:hAnsi="宋体" w:cs="宋体"/>
                <w:szCs w:val="21"/>
                <w:lang w:bidi="ar"/>
              </w:rPr>
              <w:t xml:space="preserve">质保期内如同一设备发生三次故障，供应商应无条件立即更换新机；</w:t>
            </w:r>
            <w:r>
              <w:rPr>
                <w:rFonts w:ascii="Arial Narrow" w:hAnsi="Arial Narrow" w:cs="Arial Narrow"/>
                <w:szCs w:val="21"/>
              </w:rPr>
            </w:r>
            <w:r/>
          </w:p>
          <w:p>
            <w:pPr>
              <w:pStyle w:val="1375"/>
              <w:numPr>
                <w:ilvl w:val="0"/>
                <w:numId w:val="205"/>
              </w:numPr>
              <w:spacing w:line="288" w:lineRule="auto"/>
              <w:widowControl/>
              <w:rPr>
                <w:rFonts w:ascii="Arial Narrow" w:hAnsi="Arial Narrow" w:cs="Arial Narrow"/>
                <w:szCs w:val="21"/>
              </w:rPr>
            </w:pPr>
            <w:r>
              <w:rPr>
                <w:rFonts w:hint="eastAsia" w:ascii="宋体" w:hAnsi="宋体" w:cs="宋体"/>
                <w:szCs w:val="21"/>
                <w:lang w:bidi="ar"/>
              </w:rPr>
              <w:t xml:space="preserve">质保期后，供应商仍应负责提供终身维修服务，只收取配件费。</w:t>
            </w:r>
            <w:r>
              <w:rPr>
                <w:rFonts w:ascii="Arial Narrow" w:hAnsi="Arial Narrow" w:cs="Arial Narrow"/>
                <w:szCs w:val="21"/>
              </w:rPr>
            </w:r>
            <w:r/>
          </w:p>
        </w:tc>
      </w:tr>
      <w:tr>
        <w:trPr>
          <w:trHeight w:val="217"/>
          <w:tblHeader/>
        </w:trPr>
        <w:tc>
          <w:tcPr>
            <w:tcW w:w="758" w:type="dxa"/>
            <w:vAlign w:val="center"/>
            <w:textDirection w:val="lrTb"/>
            <w:noWrap w:val="false"/>
          </w:tcPr>
          <w:p>
            <w:pPr>
              <w:pStyle w:val="1375"/>
              <w:jc w:val="center"/>
              <w:spacing w:line="288" w:lineRule="auto"/>
              <w:rPr>
                <w:rFonts w:ascii="Arial Narrow" w:hAnsi="Arial Narrow" w:cs="Arial Narrow"/>
                <w:szCs w:val="21"/>
              </w:rPr>
            </w:pPr>
            <w:r>
              <w:rPr>
                <w:rFonts w:ascii="Arial Narrow" w:hAnsi="Arial Narrow" w:cs="Arial Narrow"/>
                <w:szCs w:val="21"/>
              </w:rPr>
              <w:t xml:space="preserve">7</w:t>
            </w:r>
            <w:r/>
          </w:p>
        </w:tc>
        <w:tc>
          <w:tcPr>
            <w:tcW w:w="1584" w:type="dxa"/>
            <w:vAlign w:val="center"/>
            <w:textDirection w:val="lrTb"/>
            <w:noWrap w:val="false"/>
          </w:tcPr>
          <w:p>
            <w:pPr>
              <w:pStyle w:val="1375"/>
              <w:jc w:val="center"/>
              <w:spacing w:line="288" w:lineRule="auto"/>
              <w:widowControl/>
              <w:rPr>
                <w:rFonts w:ascii="Arial Narrow" w:hAnsi="Arial Narrow" w:cs="Arial Narrow"/>
                <w:szCs w:val="21"/>
              </w:rPr>
            </w:pPr>
            <w:r>
              <w:rPr>
                <w:rFonts w:ascii="Arial Narrow" w:hAnsi="Arial Narrow" w:cs="Arial Narrow"/>
                <w:szCs w:val="21"/>
                <w:lang w:bidi="ar"/>
              </w:rPr>
              <w:t xml:space="preserve">培训要求</w:t>
            </w:r>
            <w:r>
              <w:rPr>
                <w:rFonts w:ascii="Arial Narrow" w:hAnsi="Arial Narrow" w:cs="Arial Narrow"/>
                <w:szCs w:val="21"/>
              </w:rPr>
            </w:r>
            <w:r/>
          </w:p>
        </w:tc>
        <w:tc>
          <w:tcPr>
            <w:tcW w:w="7004" w:type="dxa"/>
            <w:vAlign w:val="center"/>
            <w:textDirection w:val="lrTb"/>
            <w:noWrap w:val="false"/>
          </w:tcPr>
          <w:p>
            <w:pPr>
              <w:pStyle w:val="1375"/>
              <w:numPr>
                <w:ilvl w:val="0"/>
                <w:numId w:val="206"/>
              </w:numPr>
              <w:rPr>
                <w:rFonts w:ascii="宋体" w:hAnsi="宋体" w:cs="宋体"/>
                <w:szCs w:val="21"/>
              </w:rPr>
            </w:pPr>
            <w:r>
              <w:rPr>
                <w:rFonts w:hint="eastAsia" w:ascii="宋体" w:hAnsi="宋体" w:cs="宋体"/>
                <w:szCs w:val="21"/>
                <w:lang w:bidi="ar"/>
              </w:rPr>
              <w:t xml:space="preserve">中标供应商对使用单位采购设备的使用和维护提供培训，培训的内容包括设备和软件的安装、使用以及软硬件基本维护知识，满足正常教学需要；</w:t>
            </w:r>
            <w:r>
              <w:rPr>
                <w:rFonts w:ascii="宋体" w:hAnsi="宋体" w:cs="宋体"/>
                <w:szCs w:val="21"/>
              </w:rPr>
            </w:r>
            <w:r/>
          </w:p>
          <w:p>
            <w:pPr>
              <w:pStyle w:val="1375"/>
              <w:numPr>
                <w:ilvl w:val="0"/>
                <w:numId w:val="206"/>
              </w:numPr>
              <w:spacing w:line="288" w:lineRule="auto"/>
              <w:widowControl/>
              <w:rPr>
                <w:rFonts w:ascii="Arial Narrow" w:hAnsi="Arial Narrow" w:cs="Arial Narrow"/>
                <w:szCs w:val="21"/>
              </w:rPr>
            </w:pPr>
            <w:r>
              <w:rPr>
                <w:rFonts w:hint="eastAsia" w:ascii="宋体" w:hAnsi="宋体" w:cs="宋体"/>
                <w:szCs w:val="21"/>
              </w:rPr>
              <w:t xml:space="preserve">中标供应商在本项目质保期内，根据安排，每学期至少不少于1次对相关学校进行设备（硬件、软件）使用及管理进行培训，费用包含在投标总价中；</w:t>
            </w:r>
            <w:r>
              <w:rPr>
                <w:rFonts w:ascii="Arial Narrow" w:hAnsi="Arial Narrow" w:cs="Arial Narrow"/>
                <w:szCs w:val="21"/>
              </w:rPr>
            </w:r>
            <w:r/>
          </w:p>
          <w:p>
            <w:pPr>
              <w:pStyle w:val="1375"/>
              <w:numPr>
                <w:ilvl w:val="0"/>
                <w:numId w:val="206"/>
              </w:numPr>
              <w:spacing w:line="288" w:lineRule="auto"/>
              <w:widowControl/>
              <w:rPr>
                <w:rFonts w:ascii="Arial Narrow" w:hAnsi="Arial Narrow" w:cs="Arial Narrow"/>
                <w:szCs w:val="21"/>
              </w:rPr>
            </w:pPr>
            <w:r>
              <w:rPr>
                <w:rFonts w:hint="eastAsia" w:ascii="宋体" w:hAnsi="宋体" w:cs="宋体"/>
                <w:szCs w:val="21"/>
              </w:rPr>
              <w:t xml:space="preserve">质保期内如学校操作人员变更，供应商必须按学校要求对相关人员进行使用及管理培训，费用包含在投标总价中。</w:t>
            </w:r>
            <w:r>
              <w:rPr>
                <w:rFonts w:ascii="Arial Narrow" w:hAnsi="Arial Narrow" w:cs="Arial Narrow"/>
                <w:szCs w:val="21"/>
              </w:rPr>
            </w:r>
            <w:r/>
          </w:p>
        </w:tc>
      </w:tr>
      <w:tr>
        <w:trPr>
          <w:trHeight w:val="84"/>
          <w:tblHeader/>
        </w:trPr>
        <w:tc>
          <w:tcPr>
            <w:tcW w:w="758" w:type="dxa"/>
            <w:vAlign w:val="center"/>
            <w:textDirection w:val="lrTb"/>
            <w:noWrap w:val="false"/>
          </w:tcPr>
          <w:p>
            <w:pPr>
              <w:pStyle w:val="1375"/>
              <w:jc w:val="center"/>
              <w:spacing w:line="288" w:lineRule="auto"/>
              <w:rPr>
                <w:rFonts w:ascii="Arial Narrow" w:hAnsi="Arial Narrow" w:cs="Arial Narrow"/>
                <w:szCs w:val="21"/>
              </w:rPr>
            </w:pPr>
            <w:r>
              <w:rPr>
                <w:rFonts w:ascii="Arial Narrow" w:hAnsi="Arial Narrow" w:cs="Arial Narrow"/>
                <w:szCs w:val="21"/>
              </w:rPr>
              <w:t xml:space="preserve">8</w:t>
            </w:r>
            <w:r/>
          </w:p>
        </w:tc>
        <w:tc>
          <w:tcPr>
            <w:tcW w:w="1584" w:type="dxa"/>
            <w:vAlign w:val="center"/>
            <w:textDirection w:val="lrTb"/>
            <w:noWrap w:val="false"/>
          </w:tcPr>
          <w:p>
            <w:pPr>
              <w:pStyle w:val="1375"/>
              <w:jc w:val="center"/>
              <w:spacing w:line="288" w:lineRule="auto"/>
              <w:widowControl/>
              <w:rPr>
                <w:rFonts w:ascii="Arial Narrow" w:hAnsi="Arial Narrow" w:cs="Arial Narrow"/>
                <w:szCs w:val="21"/>
              </w:rPr>
            </w:pPr>
            <w:r>
              <w:rPr>
                <w:rFonts w:ascii="Arial Narrow" w:hAnsi="Arial Narrow" w:cs="Arial Narrow"/>
                <w:szCs w:val="21"/>
                <w:lang w:bidi="ar"/>
              </w:rPr>
              <w:t xml:space="preserve">验收标准与安全要求</w:t>
            </w:r>
            <w:r>
              <w:rPr>
                <w:rFonts w:ascii="Arial Narrow" w:hAnsi="Arial Narrow" w:cs="Arial Narrow"/>
                <w:szCs w:val="21"/>
              </w:rPr>
            </w:r>
            <w:r/>
          </w:p>
        </w:tc>
        <w:tc>
          <w:tcPr>
            <w:tcW w:w="7004" w:type="dxa"/>
            <w:vAlign w:val="center"/>
            <w:textDirection w:val="lrTb"/>
            <w:noWrap w:val="false"/>
          </w:tcPr>
          <w:p>
            <w:pPr>
              <w:pStyle w:val="1375"/>
              <w:numPr>
                <w:ilvl w:val="0"/>
                <w:numId w:val="207"/>
              </w:numPr>
              <w:rPr>
                <w:rFonts w:hint="eastAsia" w:ascii="宋体" w:hAnsi="宋体" w:cs="宋体"/>
                <w:szCs w:val="21"/>
                <w:lang w:bidi="ar"/>
              </w:rPr>
            </w:pPr>
            <w:r>
              <w:rPr>
                <w:rFonts w:hint="eastAsia" w:ascii="宋体" w:hAnsi="宋体" w:cs="宋体"/>
                <w:szCs w:val="21"/>
                <w:lang w:bidi="ar"/>
              </w:rPr>
              <w:t xml:space="preserve">投标人所投产品必须满足所有功能要求；</w:t>
            </w:r>
            <w:r/>
          </w:p>
          <w:p>
            <w:pPr>
              <w:pStyle w:val="1375"/>
              <w:numPr>
                <w:ilvl w:val="0"/>
                <w:numId w:val="207"/>
              </w:numPr>
              <w:rPr>
                <w:rFonts w:hint="eastAsia" w:ascii="宋体" w:hAnsi="宋体" w:cs="宋体"/>
                <w:szCs w:val="21"/>
                <w:lang w:bidi="ar"/>
              </w:rPr>
            </w:pPr>
            <w:r>
              <w:rPr>
                <w:rFonts w:hint="eastAsia" w:ascii="宋体" w:hAnsi="宋体" w:cs="宋体"/>
                <w:szCs w:val="21"/>
                <w:lang w:bidi="ar"/>
              </w:rPr>
              <w:t xml:space="preserve">严格按照投标文件与招标文件对比验收，验收检测中若出现设备技术参数存在偏离，不予收货并按照合同规定追究相应违约责任；</w:t>
            </w:r>
            <w:r/>
          </w:p>
          <w:p>
            <w:pPr>
              <w:pStyle w:val="1375"/>
              <w:numPr>
                <w:ilvl w:val="0"/>
                <w:numId w:val="207"/>
              </w:numPr>
              <w:rPr>
                <w:rFonts w:ascii="Arial Narrow" w:hAnsi="Arial Narrow" w:cs="Arial Narrow"/>
                <w:bCs/>
                <w:szCs w:val="21"/>
              </w:rPr>
            </w:pPr>
            <w:r>
              <w:rPr>
                <w:rFonts w:hint="eastAsia" w:ascii="宋体" w:hAnsi="宋体" w:cs="宋体"/>
                <w:szCs w:val="21"/>
                <w:lang w:bidi="ar"/>
              </w:rPr>
              <w:t xml:space="preserve">中标单位应为其施工人员办理各项保险，保险费由中标方承担；</w:t>
            </w:r>
            <w:r>
              <w:rPr>
                <w:rFonts w:ascii="Arial Narrow" w:hAnsi="Arial Narrow" w:cs="Arial Narrow"/>
                <w:bCs/>
                <w:szCs w:val="21"/>
              </w:rPr>
            </w:r>
            <w:r/>
          </w:p>
          <w:p>
            <w:pPr>
              <w:pStyle w:val="1375"/>
              <w:numPr>
                <w:ilvl w:val="0"/>
                <w:numId w:val="207"/>
              </w:numPr>
              <w:rPr>
                <w:rFonts w:ascii="Arial Narrow" w:hAnsi="Arial Narrow" w:cs="Arial Narrow"/>
                <w:bCs/>
                <w:szCs w:val="21"/>
              </w:rPr>
            </w:pPr>
            <w:r>
              <w:rPr>
                <w:rFonts w:hint="eastAsia" w:ascii="宋体" w:hAnsi="宋体" w:cs="宋体"/>
                <w:szCs w:val="21"/>
                <w:lang w:bidi="ar"/>
              </w:rPr>
              <w:t xml:space="preserve">供应商应采取安全措施，确保施工安全，因本项目施工产生的施工人员和学校师生人生安全问题，由供应商承担全部责任。</w:t>
            </w:r>
            <w:r>
              <w:rPr>
                <w:rFonts w:ascii="Arial Narrow" w:hAnsi="Arial Narrow" w:cs="Arial Narrow"/>
                <w:bCs/>
                <w:szCs w:val="21"/>
              </w:rPr>
            </w:r>
            <w:r/>
          </w:p>
        </w:tc>
      </w:tr>
      <w:tr>
        <w:trPr>
          <w:trHeight w:val="557"/>
          <w:tblHeader/>
        </w:trPr>
        <w:tc>
          <w:tcPr>
            <w:tcW w:w="758" w:type="dxa"/>
            <w:vAlign w:val="center"/>
            <w:textDirection w:val="lrTb"/>
            <w:noWrap w:val="false"/>
          </w:tcPr>
          <w:p>
            <w:pPr>
              <w:pStyle w:val="1375"/>
              <w:jc w:val="center"/>
              <w:spacing w:line="288" w:lineRule="auto"/>
              <w:rPr>
                <w:rFonts w:ascii="Arial Narrow" w:hAnsi="Arial Narrow" w:cs="Arial Narrow"/>
                <w:szCs w:val="21"/>
              </w:rPr>
            </w:pPr>
            <w:r>
              <w:rPr>
                <w:rFonts w:ascii="Arial Narrow" w:hAnsi="Arial Narrow" w:cs="Arial Narrow"/>
                <w:szCs w:val="21"/>
              </w:rPr>
              <w:t xml:space="preserve">9</w:t>
            </w:r>
            <w:r/>
          </w:p>
        </w:tc>
        <w:tc>
          <w:tcPr>
            <w:tcW w:w="1584" w:type="dxa"/>
            <w:vAlign w:val="center"/>
            <w:textDirection w:val="lrTb"/>
            <w:noWrap w:val="false"/>
          </w:tcPr>
          <w:p>
            <w:pPr>
              <w:pStyle w:val="1375"/>
              <w:jc w:val="center"/>
              <w:spacing w:line="288" w:lineRule="auto"/>
              <w:widowControl/>
              <w:rPr>
                <w:rFonts w:ascii="Arial Narrow" w:hAnsi="Arial Narrow" w:cs="Arial Narrow"/>
                <w:szCs w:val="21"/>
              </w:rPr>
            </w:pPr>
            <w:r>
              <w:rPr>
                <w:rFonts w:ascii="Arial Narrow" w:hAnsi="Arial Narrow" w:cs="Arial Narrow"/>
                <w:szCs w:val="21"/>
                <w:lang w:bidi="ar"/>
              </w:rPr>
              <w:t xml:space="preserve">付款条件</w:t>
            </w:r>
            <w:r>
              <w:rPr>
                <w:rFonts w:ascii="Arial Narrow" w:hAnsi="Arial Narrow" w:cs="Arial Narrow"/>
                <w:szCs w:val="21"/>
              </w:rPr>
            </w:r>
            <w:r/>
          </w:p>
        </w:tc>
        <w:tc>
          <w:tcPr>
            <w:tcW w:w="7004" w:type="dxa"/>
            <w:vAlign w:val="center"/>
            <w:textDirection w:val="lrTb"/>
            <w:noWrap w:val="false"/>
          </w:tcPr>
          <w:p>
            <w:pPr>
              <w:pStyle w:val="1375"/>
              <w:numPr>
                <w:ilvl w:val="0"/>
                <w:numId w:val="208"/>
              </w:numPr>
              <w:rPr>
                <w:rFonts w:ascii="Arial Narrow" w:hAnsi="Arial Narrow" w:cs="Arial Narrow"/>
                <w:szCs w:val="21"/>
              </w:rPr>
            </w:pPr>
            <w:r>
              <w:rPr>
                <w:rFonts w:hint="eastAsia" w:ascii="宋体" w:hAnsi="宋体" w:cs="宋体"/>
                <w:szCs w:val="21"/>
                <w:lang w:bidi="ar"/>
              </w:rPr>
              <w:t xml:space="preserve">自签订后15日内支付合同的30%预付款；</w:t>
            </w:r>
            <w:r>
              <w:rPr>
                <w:rFonts w:ascii="Arial Narrow" w:hAnsi="Arial Narrow" w:cs="Arial Narrow"/>
                <w:szCs w:val="21"/>
              </w:rPr>
            </w:r>
            <w:r/>
          </w:p>
          <w:p>
            <w:pPr>
              <w:pStyle w:val="1375"/>
              <w:numPr>
                <w:ilvl w:val="0"/>
                <w:numId w:val="208"/>
              </w:numPr>
              <w:rPr>
                <w:rFonts w:ascii="Arial Narrow" w:hAnsi="Arial Narrow" w:cs="Arial Narrow"/>
                <w:szCs w:val="21"/>
              </w:rPr>
            </w:pPr>
            <w:r>
              <w:rPr>
                <w:rFonts w:hint="eastAsia" w:ascii="宋体" w:hAnsi="宋体" w:cs="宋体"/>
                <w:szCs w:val="21"/>
                <w:lang w:bidi="ar"/>
              </w:rPr>
              <w:t xml:space="preserve">设备安装施工完成后，中标人提出申请，采购人将会同校方、专业检测部门等联合验收，验收合格后按财政拨款进度支付项目款项；如当年财政拨款无法支付剩余款项，余款第二年付清。</w:t>
            </w:r>
            <w:r>
              <w:rPr>
                <w:rFonts w:ascii="Arial Narrow" w:hAnsi="Arial Narrow" w:cs="Arial Narrow"/>
                <w:szCs w:val="21"/>
              </w:rPr>
            </w:r>
            <w:r/>
          </w:p>
        </w:tc>
      </w:tr>
      <w:tr>
        <w:trPr>
          <w:trHeight w:val="557"/>
          <w:tblHeader/>
        </w:trPr>
        <w:tc>
          <w:tcPr>
            <w:tcW w:w="758" w:type="dxa"/>
            <w:vAlign w:val="center"/>
            <w:textDirection w:val="lrTb"/>
            <w:noWrap w:val="false"/>
          </w:tcPr>
          <w:p>
            <w:pPr>
              <w:pStyle w:val="1375"/>
              <w:jc w:val="center"/>
              <w:spacing w:line="288" w:lineRule="auto"/>
              <w:rPr>
                <w:rFonts w:ascii="Arial Narrow" w:hAnsi="Arial Narrow" w:cs="Arial Narrow"/>
                <w:szCs w:val="21"/>
              </w:rPr>
            </w:pPr>
            <w:r>
              <w:rPr>
                <w:rFonts w:ascii="Arial Narrow" w:hAnsi="Arial Narrow" w:cs="Arial Narrow"/>
                <w:szCs w:val="21"/>
              </w:rPr>
              <w:t xml:space="preserve">10</w:t>
            </w:r>
            <w:r/>
          </w:p>
        </w:tc>
        <w:tc>
          <w:tcPr>
            <w:tcW w:w="1584" w:type="dxa"/>
            <w:vAlign w:val="center"/>
            <w:textDirection w:val="lrTb"/>
            <w:noWrap w:val="false"/>
          </w:tcPr>
          <w:p>
            <w:pPr>
              <w:pStyle w:val="1375"/>
              <w:jc w:val="center"/>
              <w:spacing w:line="288" w:lineRule="auto"/>
              <w:widowControl/>
              <w:rPr>
                <w:rFonts w:ascii="Arial Narrow" w:hAnsi="Arial Narrow" w:cs="Arial Narrow"/>
                <w:szCs w:val="21"/>
              </w:rPr>
            </w:pPr>
            <w:r>
              <w:rPr>
                <w:rFonts w:ascii="Arial Narrow" w:hAnsi="Arial Narrow" w:cs="Arial Narrow"/>
                <w:szCs w:val="21"/>
                <w:lang w:bidi="ar"/>
              </w:rPr>
              <w:t xml:space="preserve">其他要求</w:t>
            </w:r>
            <w:r>
              <w:rPr>
                <w:rFonts w:ascii="Arial Narrow" w:hAnsi="Arial Narrow" w:cs="Arial Narrow"/>
                <w:szCs w:val="21"/>
              </w:rPr>
            </w:r>
            <w:r/>
          </w:p>
        </w:tc>
        <w:tc>
          <w:tcPr>
            <w:tcW w:w="7004" w:type="dxa"/>
            <w:vAlign w:val="center"/>
            <w:textDirection w:val="lrTb"/>
            <w:noWrap w:val="false"/>
          </w:tcPr>
          <w:p>
            <w:pPr>
              <w:pStyle w:val="1375"/>
              <w:numPr>
                <w:ilvl w:val="0"/>
                <w:numId w:val="209"/>
              </w:numPr>
              <w:rPr>
                <w:rFonts w:hint="eastAsia"/>
              </w:rPr>
            </w:pPr>
            <w:r>
              <w:rPr>
                <w:rFonts w:hint="eastAsia"/>
              </w:rPr>
              <w:t xml:space="preserve">如招标文件中所涉及标准废止被新标准替代，则按照最新标准要求实施；</w:t>
            </w:r>
            <w:r/>
          </w:p>
          <w:p>
            <w:pPr>
              <w:pStyle w:val="1375"/>
              <w:numPr>
                <w:ilvl w:val="0"/>
                <w:numId w:val="209"/>
              </w:numPr>
              <w:rPr>
                <w:rFonts w:hint="eastAsia"/>
              </w:rPr>
            </w:pPr>
            <w:r>
              <w:rPr>
                <w:rFonts w:hint="eastAsia"/>
              </w:rPr>
              <w:t xml:space="preserve">中标供应商提供的所有投标资料（含资质及产品各项证明材料等）必须真实可靠，否则予以无效投标处理，同时列入政府采购违法失信行为记录名单，如有违法行为的须承担相应法律责任；</w:t>
            </w:r>
            <w:r/>
          </w:p>
          <w:p>
            <w:pPr>
              <w:pStyle w:val="1375"/>
              <w:numPr>
                <w:ilvl w:val="0"/>
                <w:numId w:val="209"/>
              </w:numPr>
              <w:rPr>
                <w:rFonts w:ascii="Arial Narrow" w:hAnsi="Arial Narrow" w:cs="Arial Narrow"/>
                <w:sz w:val="24"/>
              </w:rPr>
            </w:pPr>
            <w:r>
              <w:rPr>
                <w:rFonts w:hint="eastAsia"/>
              </w:rPr>
              <w:t xml:space="preserve">本项目中的检测报告及相关证书，中标供应商按照投标文件响应内容，签订合同时提交招标文件要求的证明材料原件供采购人核验，未按要求提供或提供的证明材料不符合招标文件技术指标，采购人有权对不满足要求的中标供应商视为虚假应标，按无效投标处理；</w:t>
            </w:r>
            <w:r>
              <w:rPr>
                <w:rFonts w:ascii="Arial Narrow" w:hAnsi="Arial Narrow" w:cs="Arial Narrow"/>
                <w:sz w:val="24"/>
              </w:rPr>
            </w:r>
            <w:r/>
          </w:p>
          <w:p>
            <w:pPr>
              <w:pStyle w:val="1375"/>
              <w:numPr>
                <w:ilvl w:val="0"/>
                <w:numId w:val="209"/>
              </w:numPr>
              <w:rPr>
                <w:rFonts w:ascii="Arial Narrow" w:hAnsi="Arial Narrow" w:cs="Arial Narrow"/>
                <w:sz w:val="24"/>
              </w:rPr>
            </w:pPr>
            <w:r>
              <w:rPr>
                <w:rFonts w:hint="eastAsia"/>
              </w:rPr>
              <w:t xml:space="preserve">本条款由采购人负责解释。</w:t>
            </w:r>
            <w:r>
              <w:rPr>
                <w:rFonts w:ascii="Arial Narrow" w:hAnsi="Arial Narrow" w:cs="Arial Narrow"/>
                <w:sz w:val="24"/>
              </w:rPr>
            </w:r>
            <w:r/>
          </w:p>
        </w:tc>
      </w:tr>
    </w:tbl>
    <w:p>
      <w:pPr>
        <w:pStyle w:val="1377"/>
        <w:numPr>
          <w:ilvl w:val="1"/>
          <w:numId w:val="0"/>
        </w:numPr>
        <w:ind w:left="180"/>
        <w:tabs>
          <w:tab w:val="left" w:pos="747" w:leader="none"/>
        </w:tabs>
        <w:rPr>
          <w:rFonts w:ascii="Times New Roman" w:hAnsi="Times New Roman" w:eastAsia="宋体"/>
          <w:b/>
          <w:bCs/>
        </w:rPr>
      </w:pPr>
      <w:r/>
      <w:bookmarkEnd w:id="237"/>
      <w:r/>
      <w:bookmarkEnd w:id="238"/>
      <w:r/>
      <w:bookmarkEnd w:id="239"/>
      <w:r/>
      <w:bookmarkEnd w:id="240"/>
      <w:r/>
      <w:bookmarkStart w:id="247" w:name="_Toc13665"/>
      <w:r/>
      <w:bookmarkStart w:id="248" w:name="_Toc1959"/>
      <w:r/>
      <w:bookmarkStart w:id="249" w:name="_Toc17860"/>
      <w:r/>
      <w:bookmarkStart w:id="250" w:name="_Toc26814"/>
      <w:r/>
      <w:bookmarkStart w:id="251" w:name="_Toc19471"/>
      <w:r>
        <w:rPr>
          <w:rFonts w:hint="eastAsia" w:ascii="Times New Roman" w:hAnsi="Times New Roman" w:eastAsia="宋体"/>
          <w:b/>
          <w:bCs/>
        </w:rPr>
        <w:t xml:space="preserve">四、</w:t>
      </w:r>
      <w:r>
        <w:rPr>
          <w:rFonts w:ascii="Times New Roman" w:hAnsi="Times New Roman" w:eastAsia="宋体"/>
          <w:b/>
          <w:bCs/>
        </w:rPr>
        <w:t xml:space="preserve">其</w:t>
      </w:r>
      <w:r>
        <w:rPr>
          <w:rFonts w:hint="eastAsia" w:ascii="Times New Roman" w:hAnsi="Times New Roman" w:eastAsia="宋体"/>
          <w:b/>
          <w:bCs/>
        </w:rPr>
        <w:t xml:space="preserve">他</w:t>
      </w:r>
      <w:r>
        <w:rPr>
          <w:rFonts w:ascii="Times New Roman" w:hAnsi="Times New Roman" w:eastAsia="宋体"/>
          <w:b/>
          <w:bCs/>
        </w:rPr>
        <w:t xml:space="preserve">说明</w:t>
      </w:r>
      <w:bookmarkEnd w:id="247"/>
      <w:r/>
      <w:bookmarkEnd w:id="248"/>
      <w:r/>
      <w:bookmarkEnd w:id="249"/>
      <w:r/>
      <w:bookmarkEnd w:id="250"/>
      <w:r/>
      <w:bookmarkEnd w:id="251"/>
      <w:r>
        <w:rPr>
          <w:rFonts w:ascii="Times New Roman" w:hAnsi="Times New Roman" w:eastAsia="宋体"/>
          <w:b/>
          <w:bCs/>
        </w:rPr>
      </w:r>
      <w:r/>
    </w:p>
    <w:p>
      <w:pPr>
        <w:pStyle w:val="1375"/>
        <w:ind w:left="727" w:hanging="727"/>
        <w:spacing w:line="276" w:lineRule="auto"/>
        <w:rPr>
          <w:sz w:val="24"/>
        </w:rPr>
      </w:pPr>
      <w:r>
        <w:rPr>
          <w:sz w:val="24"/>
        </w:rPr>
        <w:t xml:space="preserve">1、采购标的对应的中小企业划分标准所属行业一览表</w:t>
      </w:r>
      <w:r/>
    </w:p>
    <w:tbl>
      <w:tblPr>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1"/>
        <w:gridCol w:w="4040"/>
        <w:gridCol w:w="3975"/>
      </w:tblGrid>
      <w:tr>
        <w:trPr>
          <w:cantSplit/>
          <w:trHeight w:val="567"/>
        </w:trPr>
        <w:tc>
          <w:tcPr>
            <w:tcW w:w="684" w:type="pct"/>
            <w:vAlign w:val="center"/>
            <w:textDirection w:val="lrTb"/>
            <w:noWrap w:val="false"/>
          </w:tcPr>
          <w:p>
            <w:pPr>
              <w:pStyle w:val="1375"/>
              <w:jc w:val="center"/>
              <w:spacing w:line="276" w:lineRule="auto"/>
              <w:rPr>
                <w:sz w:val="24"/>
              </w:rPr>
            </w:pPr>
            <w:r>
              <w:rPr>
                <w:sz w:val="24"/>
              </w:rPr>
              <w:t xml:space="preserve">序号</w:t>
            </w:r>
            <w:r/>
          </w:p>
        </w:tc>
        <w:tc>
          <w:tcPr>
            <w:tcW w:w="2175" w:type="pct"/>
            <w:vAlign w:val="center"/>
            <w:textDirection w:val="lrTb"/>
            <w:noWrap w:val="false"/>
          </w:tcPr>
          <w:p>
            <w:pPr>
              <w:pStyle w:val="1375"/>
              <w:jc w:val="center"/>
              <w:spacing w:line="276" w:lineRule="auto"/>
              <w:rPr>
                <w:sz w:val="24"/>
              </w:rPr>
            </w:pPr>
            <w:r>
              <w:rPr>
                <w:sz w:val="24"/>
              </w:rPr>
              <w:t xml:space="preserve">采购标的</w:t>
            </w:r>
            <w:r/>
          </w:p>
        </w:tc>
        <w:tc>
          <w:tcPr>
            <w:tcW w:w="2140" w:type="pct"/>
            <w:vAlign w:val="center"/>
            <w:textDirection w:val="lrTb"/>
            <w:noWrap w:val="false"/>
          </w:tcPr>
          <w:p>
            <w:pPr>
              <w:pStyle w:val="1375"/>
              <w:jc w:val="center"/>
              <w:spacing w:line="276" w:lineRule="auto"/>
              <w:rPr>
                <w:sz w:val="24"/>
              </w:rPr>
            </w:pPr>
            <w:r>
              <w:rPr>
                <w:sz w:val="24"/>
              </w:rPr>
              <w:t xml:space="preserve">对应中小企业划分标准所属行业</w:t>
            </w:r>
            <w:r/>
          </w:p>
        </w:tc>
      </w:tr>
      <w:tr>
        <w:trPr>
          <w:cantSplit/>
          <w:trHeight w:val="567"/>
        </w:trPr>
        <w:tc>
          <w:tcPr>
            <w:tcW w:w="684" w:type="pct"/>
            <w:vAlign w:val="center"/>
            <w:textDirection w:val="lrTb"/>
            <w:noWrap w:val="false"/>
          </w:tcPr>
          <w:p>
            <w:pPr>
              <w:pStyle w:val="1375"/>
              <w:jc w:val="center"/>
              <w:spacing w:line="276" w:lineRule="auto"/>
              <w:rPr>
                <w:sz w:val="24"/>
              </w:rPr>
            </w:pPr>
            <w:r>
              <w:rPr>
                <w:sz w:val="24"/>
              </w:rPr>
              <w:t xml:space="preserve">1</w:t>
            </w:r>
            <w:r/>
          </w:p>
        </w:tc>
        <w:tc>
          <w:tcPr>
            <w:tcW w:w="2175" w:type="pct"/>
            <w:vAlign w:val="center"/>
            <w:textDirection w:val="lrTb"/>
            <w:noWrap w:val="false"/>
          </w:tcPr>
          <w:p>
            <w:pPr>
              <w:pStyle w:val="1375"/>
              <w:jc w:val="center"/>
              <w:spacing w:line="276" w:lineRule="auto"/>
              <w:rPr>
                <w:sz w:val="24"/>
              </w:rPr>
            </w:pPr>
            <w:r>
              <w:rPr>
                <w:rFonts w:hint="eastAsia"/>
                <w:sz w:val="24"/>
              </w:rPr>
              <w:t xml:space="preserve">潘窑学校信息化设备采购</w:t>
            </w:r>
            <w:r>
              <w:rPr>
                <w:sz w:val="24"/>
              </w:rPr>
            </w:r>
            <w:r/>
          </w:p>
        </w:tc>
        <w:tc>
          <w:tcPr>
            <w:tcW w:w="2140" w:type="pct"/>
            <w:vAlign w:val="center"/>
            <w:textDirection w:val="lrTb"/>
            <w:noWrap w:val="false"/>
          </w:tcPr>
          <w:p>
            <w:pPr>
              <w:pStyle w:val="1375"/>
              <w:jc w:val="center"/>
              <w:spacing w:line="276" w:lineRule="auto"/>
              <w:rPr>
                <w:sz w:val="24"/>
              </w:rPr>
            </w:pPr>
            <w:r>
              <w:rPr>
                <w:rFonts w:hint="eastAsia"/>
                <w:b/>
                <w:bCs/>
                <w:i/>
                <w:iCs/>
                <w:sz w:val="24"/>
                <w:u w:val="single"/>
              </w:rPr>
              <w:t xml:space="preserve">工业</w:t>
            </w:r>
            <w:r>
              <w:rPr>
                <w:sz w:val="24"/>
              </w:rPr>
            </w:r>
            <w:r/>
          </w:p>
        </w:tc>
      </w:tr>
    </w:tbl>
    <w:p>
      <w:pPr>
        <w:pStyle w:val="1375"/>
        <w:spacing w:line="276" w:lineRule="auto"/>
        <w:tabs>
          <w:tab w:val="left" w:pos="851" w:leader="none"/>
          <w:tab w:val="left" w:pos="1276" w:leader="none"/>
          <w:tab w:val="left" w:pos="1418" w:leader="none"/>
        </w:tabs>
        <w:rPr>
          <w:sz w:val="24"/>
        </w:rPr>
      </w:pPr>
      <w:r>
        <w:rPr>
          <w:sz w:val="24"/>
        </w:rPr>
        <w:t xml:space="preserve">2、招标文件中标注“★”条款为实质性条款，不接受任何负偏离，否则其投标将被视为非实质性响应而予以拒绝。加注“▲”符号的为主要条款，其它为一般条款。</w:t>
      </w:r>
      <w:r/>
    </w:p>
    <w:p>
      <w:pPr>
        <w:pStyle w:val="1375"/>
        <w:spacing w:line="276" w:lineRule="auto"/>
        <w:tabs>
          <w:tab w:val="left" w:pos="851" w:leader="none"/>
          <w:tab w:val="left" w:pos="1276" w:leader="none"/>
          <w:tab w:val="left" w:pos="1418" w:leader="none"/>
        </w:tabs>
        <w:rPr>
          <w:szCs w:val="21"/>
        </w:rPr>
      </w:pPr>
      <w:r>
        <w:rPr>
          <w:szCs w:val="21"/>
        </w:rPr>
      </w:r>
      <w:r/>
    </w:p>
    <w:p>
      <w:pPr>
        <w:pStyle w:val="1375"/>
        <w:jc w:val="left"/>
        <w:widowControl/>
        <w:rPr>
          <w:b/>
          <w:sz w:val="32"/>
          <w:szCs w:val="32"/>
        </w:rPr>
      </w:pPr>
      <w:r>
        <w:rPr>
          <w:b/>
          <w:sz w:val="32"/>
          <w:szCs w:val="32"/>
        </w:rPr>
        <w:br w:type="page" w:clear="all"/>
      </w:r>
      <w:r/>
    </w:p>
    <w:p>
      <w:pPr>
        <w:pStyle w:val="1375"/>
        <w:jc w:val="center"/>
        <w:spacing w:line="276" w:lineRule="auto"/>
        <w:widowControl/>
        <w:rPr>
          <w:b/>
          <w:sz w:val="32"/>
          <w:szCs w:val="32"/>
        </w:rPr>
        <w:outlineLvl w:val="0"/>
      </w:pPr>
      <w:r/>
      <w:bookmarkStart w:id="252" w:name="_Toc24307"/>
      <w:r/>
      <w:bookmarkStart w:id="253" w:name="_Toc11731"/>
      <w:r/>
      <w:bookmarkStart w:id="254" w:name="_Toc1842"/>
      <w:r/>
      <w:bookmarkStart w:id="255" w:name="_Toc11785"/>
      <w:r/>
      <w:bookmarkStart w:id="256" w:name="_Toc1776"/>
      <w:r>
        <w:rPr>
          <w:b/>
          <w:sz w:val="32"/>
          <w:szCs w:val="32"/>
        </w:rPr>
        <w:t xml:space="preserve">第五章  评标方法与评标标准</w:t>
      </w:r>
      <w:bookmarkEnd w:id="252"/>
      <w:r/>
      <w:bookmarkEnd w:id="253"/>
      <w:r/>
      <w:bookmarkEnd w:id="254"/>
      <w:r/>
      <w:bookmarkEnd w:id="255"/>
      <w:r/>
      <w:bookmarkEnd w:id="256"/>
      <w:r>
        <w:rPr>
          <w:b/>
          <w:sz w:val="32"/>
          <w:szCs w:val="32"/>
        </w:rPr>
      </w:r>
      <w:r/>
    </w:p>
    <w:p>
      <w:pPr>
        <w:pStyle w:val="1375"/>
        <w:ind w:firstLine="482"/>
        <w:jc w:val="left"/>
        <w:spacing w:line="276" w:lineRule="auto"/>
        <w:rPr>
          <w:b/>
          <w:i/>
          <w:iCs/>
          <w:sz w:val="24"/>
          <w:u w:val="single"/>
        </w:rPr>
        <w:outlineLvl w:val="1"/>
      </w:pPr>
      <w:r/>
      <w:bookmarkStart w:id="257" w:name="_Toc1972"/>
      <w:r/>
      <w:bookmarkStart w:id="258" w:name="_Toc17803"/>
      <w:r/>
      <w:bookmarkStart w:id="259" w:name="_Toc9754"/>
      <w:r/>
      <w:bookmarkStart w:id="260" w:name="_Toc6781"/>
      <w:r/>
      <w:bookmarkStart w:id="261" w:name="_Toc14096"/>
      <w:r>
        <w:rPr>
          <w:b/>
          <w:i/>
          <w:iCs/>
          <w:sz w:val="24"/>
          <w:u w:val="single"/>
        </w:rPr>
        <w:t xml:space="preserve">一、资格审查内容</w:t>
      </w:r>
      <w:bookmarkEnd w:id="257"/>
      <w:r/>
      <w:bookmarkEnd w:id="258"/>
      <w:r/>
      <w:bookmarkEnd w:id="259"/>
      <w:r/>
      <w:bookmarkEnd w:id="260"/>
      <w:r/>
      <w:bookmarkEnd w:id="261"/>
      <w:r>
        <w:rPr>
          <w:b/>
          <w:i/>
          <w:iCs/>
          <w:sz w:val="24"/>
          <w:u w:val="single"/>
        </w:rPr>
      </w:r>
      <w:r/>
    </w:p>
    <w:tbl>
      <w:tblPr>
        <w:tblW w:w="499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45"/>
        <w:gridCol w:w="7336"/>
      </w:tblGrid>
      <w:tr>
        <w:trPr>
          <w:trHeight w:val="397"/>
          <w:tblHeader/>
        </w:trPr>
        <w:tc>
          <w:tcPr>
            <w:shd w:val="clear" w:color="auto" w:fill="dce6f2"/>
            <w:tcW w:w="1048" w:type="pct"/>
            <w:vAlign w:val="center"/>
            <w:textDirection w:val="lrTb"/>
            <w:noWrap w:val="false"/>
          </w:tcPr>
          <w:p>
            <w:pPr>
              <w:pStyle w:val="1375"/>
              <w:jc w:val="center"/>
              <w:rPr>
                <w:rFonts w:ascii="Arial Narrow" w:hAnsi="Arial Narrow" w:cs="Arial Narrow"/>
                <w:b/>
                <w:szCs w:val="21"/>
              </w:rPr>
            </w:pPr>
            <w:r>
              <w:rPr>
                <w:rFonts w:ascii="Arial Narrow" w:hAnsi="Arial Narrow" w:cs="Arial Narrow"/>
                <w:b/>
                <w:szCs w:val="21"/>
              </w:rPr>
              <w:t xml:space="preserve">评审因素</w:t>
            </w:r>
            <w:r/>
          </w:p>
        </w:tc>
        <w:tc>
          <w:tcPr>
            <w:shd w:val="clear" w:color="auto" w:fill="dce6f2"/>
            <w:tcW w:w="3951" w:type="pct"/>
            <w:vAlign w:val="center"/>
            <w:textDirection w:val="lrTb"/>
            <w:noWrap w:val="false"/>
          </w:tcPr>
          <w:p>
            <w:pPr>
              <w:pStyle w:val="1375"/>
              <w:jc w:val="center"/>
              <w:rPr>
                <w:rFonts w:ascii="Arial Narrow" w:hAnsi="Arial Narrow" w:cs="Arial Narrow"/>
                <w:b/>
                <w:szCs w:val="21"/>
              </w:rPr>
            </w:pPr>
            <w:r>
              <w:rPr>
                <w:rFonts w:ascii="Arial Narrow" w:hAnsi="Arial Narrow" w:cs="Arial Narrow"/>
                <w:b/>
                <w:szCs w:val="21"/>
              </w:rPr>
              <w:t xml:space="preserve">评审标准</w:t>
            </w:r>
            <w:r/>
          </w:p>
        </w:tc>
      </w:tr>
      <w:tr>
        <w:trPr>
          <w:cantSplit/>
          <w:trHeight w:val="397"/>
          <w:tblHeader/>
        </w:trPr>
        <w:tc>
          <w:tcPr>
            <w:tcW w:w="1048" w:type="pct"/>
            <w:vAlign w:val="center"/>
            <w:vMerge w:val="restart"/>
            <w:textDirection w:val="lrTb"/>
            <w:noWrap w:val="false"/>
          </w:tcPr>
          <w:p>
            <w:pPr>
              <w:pStyle w:val="1375"/>
              <w:jc w:val="center"/>
              <w:rPr>
                <w:rFonts w:ascii="Arial Narrow" w:hAnsi="Arial Narrow" w:cs="Arial Narrow"/>
                <w:szCs w:val="21"/>
              </w:rPr>
            </w:pPr>
            <w:r>
              <w:rPr>
                <w:rFonts w:ascii="Arial Narrow" w:hAnsi="Arial Narrow" w:cs="Arial Narrow"/>
                <w:szCs w:val="21"/>
              </w:rPr>
              <w:t xml:space="preserve">资质要求</w:t>
            </w:r>
            <w:r/>
          </w:p>
        </w:tc>
        <w:tc>
          <w:tcPr>
            <w:tcW w:w="3951" w:type="pct"/>
            <w:vAlign w:val="top"/>
            <w:textDirection w:val="lrTb"/>
            <w:noWrap w:val="false"/>
          </w:tcPr>
          <w:p>
            <w:pPr>
              <w:pStyle w:val="1375"/>
              <w:numPr>
                <w:ilvl w:val="0"/>
                <w:numId w:val="210"/>
              </w:numPr>
              <w:rPr>
                <w:rFonts w:ascii="Arial Narrow" w:hAnsi="Arial Narrow" w:cs="Arial Narrow"/>
                <w:szCs w:val="21"/>
              </w:rPr>
            </w:pPr>
            <w:r>
              <w:rPr>
                <w:rFonts w:ascii="Arial Narrow" w:hAnsi="Arial Narrow" w:cs="Arial Narrow"/>
              </w:rPr>
              <w:t xml:space="preserve">具有独立承担民事责任的能力（法人或者其他组织的营业执照等证明文件加盖公章，自然人的身份证明）；</w:t>
            </w:r>
            <w:r>
              <w:rPr>
                <w:rFonts w:ascii="Arial Narrow" w:hAnsi="Arial Narrow" w:cs="Arial Narrow"/>
                <w:szCs w:val="21"/>
              </w:rPr>
            </w:r>
            <w:r/>
          </w:p>
        </w:tc>
      </w:tr>
      <w:tr>
        <w:trPr>
          <w:cantSplit/>
          <w:trHeight w:val="397"/>
          <w:tblHeader/>
        </w:trPr>
        <w:tc>
          <w:tcPr>
            <w:tcW w:w="1048" w:type="pct"/>
            <w:vAlign w:val="center"/>
            <w:vMerge w:val="continue"/>
            <w:textDirection w:val="lrTb"/>
            <w:noWrap w:val="false"/>
          </w:tcPr>
          <w:p>
            <w:pPr>
              <w:pStyle w:val="1375"/>
              <w:jc w:val="center"/>
              <w:rPr>
                <w:rFonts w:ascii="Arial Narrow" w:hAnsi="Arial Narrow" w:cs="Arial Narrow"/>
                <w:szCs w:val="21"/>
              </w:rPr>
            </w:pPr>
            <w:r>
              <w:rPr>
                <w:rFonts w:ascii="Arial Narrow" w:hAnsi="Arial Narrow" w:cs="Arial Narrow"/>
                <w:szCs w:val="21"/>
              </w:rPr>
            </w:r>
            <w:r/>
          </w:p>
        </w:tc>
        <w:tc>
          <w:tcPr>
            <w:tcW w:w="3951" w:type="pct"/>
            <w:vAlign w:val="top"/>
            <w:textDirection w:val="lrTb"/>
            <w:noWrap w:val="false"/>
          </w:tcPr>
          <w:p>
            <w:pPr>
              <w:pStyle w:val="1375"/>
              <w:numPr>
                <w:ilvl w:val="0"/>
                <w:numId w:val="210"/>
              </w:numPr>
              <w:rPr>
                <w:rFonts w:ascii="Arial Narrow" w:hAnsi="Arial Narrow" w:cs="Arial Narrow"/>
                <w:szCs w:val="21"/>
              </w:rPr>
            </w:pPr>
            <w:r>
              <w:rPr>
                <w:rFonts w:ascii="Arial Narrow" w:hAnsi="Arial Narrow" w:cs="Arial Narrow"/>
              </w:rPr>
              <w:t xml:space="preserve">具有良好的商业信誉和健全的财务会计制度,提供距投标截止时间前六个月内任意一月份的财务状况报告（至少包括资产负债表、利润表），或其银行出具的资信证书（复印件）（投标截止活动前六个月内），或其2024年度或2025年度经审计的财务报告复印件加盖公章；（供应商为参加本次政府采购活动前半年内注册的公司，无须提供）；</w:t>
            </w:r>
            <w:r>
              <w:rPr>
                <w:rFonts w:ascii="Arial Narrow" w:hAnsi="Arial Narrow" w:cs="Arial Narrow"/>
                <w:szCs w:val="21"/>
              </w:rPr>
            </w:r>
            <w:r/>
          </w:p>
        </w:tc>
      </w:tr>
      <w:tr>
        <w:trPr>
          <w:cantSplit/>
          <w:trHeight w:val="397"/>
          <w:tblHeader/>
        </w:trPr>
        <w:tc>
          <w:tcPr>
            <w:tcW w:w="1048" w:type="pct"/>
            <w:vAlign w:val="center"/>
            <w:vMerge w:val="continue"/>
            <w:textDirection w:val="lrTb"/>
            <w:noWrap w:val="false"/>
          </w:tcPr>
          <w:p>
            <w:pPr>
              <w:pStyle w:val="1375"/>
              <w:jc w:val="center"/>
              <w:rPr>
                <w:rFonts w:ascii="Arial Narrow" w:hAnsi="Arial Narrow" w:cs="Arial Narrow"/>
                <w:szCs w:val="21"/>
              </w:rPr>
            </w:pPr>
            <w:r>
              <w:rPr>
                <w:rFonts w:ascii="Arial Narrow" w:hAnsi="Arial Narrow" w:cs="Arial Narrow"/>
                <w:szCs w:val="21"/>
              </w:rPr>
            </w:r>
            <w:r/>
          </w:p>
        </w:tc>
        <w:tc>
          <w:tcPr>
            <w:tcW w:w="3951" w:type="pct"/>
            <w:vAlign w:val="top"/>
            <w:textDirection w:val="lrTb"/>
            <w:noWrap w:val="false"/>
          </w:tcPr>
          <w:p>
            <w:pPr>
              <w:pStyle w:val="1375"/>
              <w:numPr>
                <w:ilvl w:val="0"/>
                <w:numId w:val="210"/>
              </w:numPr>
              <w:rPr>
                <w:rFonts w:ascii="Arial Narrow" w:hAnsi="Arial Narrow" w:cs="Arial Narrow"/>
                <w:szCs w:val="21"/>
              </w:rPr>
            </w:pPr>
            <w:r>
              <w:rPr>
                <w:rFonts w:ascii="Arial Narrow" w:hAnsi="Arial Narrow" w:cs="Arial Narrow"/>
              </w:rPr>
              <w:t xml:space="preserve">有依法缴纳税收和社会保障资金的良好记录（提供参加本次投标截止时间前六个月内任意一个月的企业依法缴纳税收和社会保障资金的相关材料）；</w:t>
            </w:r>
            <w:r>
              <w:rPr>
                <w:rFonts w:ascii="Arial Narrow" w:hAnsi="Arial Narrow" w:cs="Arial Narrow"/>
                <w:szCs w:val="21"/>
              </w:rPr>
            </w:r>
            <w:r/>
          </w:p>
        </w:tc>
      </w:tr>
      <w:tr>
        <w:trPr>
          <w:cantSplit/>
          <w:trHeight w:val="397"/>
          <w:tblHeader/>
        </w:trPr>
        <w:tc>
          <w:tcPr>
            <w:tcW w:w="1048" w:type="pct"/>
            <w:vAlign w:val="center"/>
            <w:vMerge w:val="continue"/>
            <w:textDirection w:val="lrTb"/>
            <w:noWrap w:val="false"/>
          </w:tcPr>
          <w:p>
            <w:pPr>
              <w:pStyle w:val="1375"/>
              <w:jc w:val="center"/>
              <w:rPr>
                <w:rFonts w:ascii="Arial Narrow" w:hAnsi="Arial Narrow" w:cs="Arial Narrow"/>
                <w:szCs w:val="21"/>
              </w:rPr>
            </w:pPr>
            <w:r>
              <w:rPr>
                <w:rFonts w:ascii="Arial Narrow" w:hAnsi="Arial Narrow" w:cs="Arial Narrow"/>
                <w:szCs w:val="21"/>
              </w:rPr>
            </w:r>
            <w:r/>
          </w:p>
        </w:tc>
        <w:tc>
          <w:tcPr>
            <w:tcW w:w="3951" w:type="pct"/>
            <w:vAlign w:val="top"/>
            <w:textDirection w:val="lrTb"/>
            <w:noWrap w:val="false"/>
          </w:tcPr>
          <w:p>
            <w:pPr>
              <w:pStyle w:val="1375"/>
              <w:numPr>
                <w:ilvl w:val="0"/>
                <w:numId w:val="210"/>
              </w:numPr>
              <w:rPr>
                <w:rFonts w:ascii="Arial Narrow" w:hAnsi="Arial Narrow" w:cs="Arial Narrow"/>
                <w:szCs w:val="21"/>
              </w:rPr>
            </w:pPr>
            <w:r>
              <w:rPr>
                <w:rFonts w:ascii="Arial Narrow" w:hAnsi="Arial Narrow" w:cs="Arial Narrow"/>
              </w:rPr>
              <w:t xml:space="preserve">具有履行合同所必需的设备和专业技术能力（提供履行合同所必需的设备和专业技术能力的证明材料或承诺函并加盖单位公章）</w:t>
            </w:r>
            <w:r>
              <w:rPr>
                <w:rFonts w:hint="eastAsia" w:ascii="Arial Narrow" w:hAnsi="Arial Narrow" w:cs="Arial Narrow"/>
              </w:rPr>
              <w:t xml:space="preserve">。</w:t>
            </w:r>
            <w:r>
              <w:rPr>
                <w:rFonts w:ascii="Arial Narrow" w:hAnsi="Arial Narrow" w:cs="Arial Narrow"/>
                <w:szCs w:val="21"/>
              </w:rPr>
            </w:r>
            <w:r/>
          </w:p>
        </w:tc>
      </w:tr>
      <w:tr>
        <w:trPr>
          <w:cantSplit/>
          <w:trHeight w:val="397"/>
          <w:tblHeader/>
        </w:trPr>
        <w:tc>
          <w:tcPr>
            <w:tcW w:w="1048" w:type="pct"/>
            <w:vAlign w:val="center"/>
            <w:vMerge w:val="continue"/>
            <w:textDirection w:val="lrTb"/>
            <w:noWrap w:val="false"/>
          </w:tcPr>
          <w:p>
            <w:pPr>
              <w:pStyle w:val="1375"/>
              <w:jc w:val="center"/>
              <w:rPr>
                <w:rFonts w:ascii="Arial Narrow" w:hAnsi="Arial Narrow" w:cs="Arial Narrow"/>
                <w:szCs w:val="21"/>
              </w:rPr>
            </w:pPr>
            <w:r>
              <w:rPr>
                <w:rFonts w:ascii="Arial Narrow" w:hAnsi="Arial Narrow" w:cs="Arial Narrow"/>
                <w:szCs w:val="21"/>
              </w:rPr>
            </w:r>
            <w:r/>
          </w:p>
        </w:tc>
        <w:tc>
          <w:tcPr>
            <w:tcW w:w="3951" w:type="pct"/>
            <w:vAlign w:val="top"/>
            <w:textDirection w:val="lrTb"/>
            <w:noWrap w:val="false"/>
          </w:tcPr>
          <w:p>
            <w:pPr>
              <w:pStyle w:val="1375"/>
              <w:numPr>
                <w:ilvl w:val="0"/>
                <w:numId w:val="210"/>
              </w:numPr>
              <w:rPr>
                <w:rFonts w:ascii="Arial Narrow" w:hAnsi="Arial Narrow" w:cs="Arial Narrow"/>
                <w:szCs w:val="21"/>
              </w:rPr>
            </w:pPr>
            <w:r>
              <w:rPr>
                <w:rFonts w:ascii="Arial Narrow" w:hAnsi="Arial Narrow" w:cs="Arial Narrow"/>
              </w:rPr>
              <w:t xml:space="preserve">供应商应满足以下情形（提供承诺书加盖单位公章）：</w:t>
            </w:r>
            <w:r>
              <w:rPr>
                <w:rFonts w:ascii="Arial Narrow" w:hAnsi="Arial Narrow" w:cs="Arial Narrow"/>
                <w:szCs w:val="21"/>
              </w:rPr>
            </w:r>
            <w:r/>
          </w:p>
          <w:p>
            <w:pPr>
              <w:pStyle w:val="1375"/>
              <w:ind w:firstLine="420"/>
              <w:rPr>
                <w:rFonts w:ascii="Arial Narrow" w:hAnsi="Arial Narrow" w:cs="Arial Narrow"/>
                <w:szCs w:val="21"/>
              </w:rPr>
            </w:pPr>
            <w:r>
              <w:rPr>
                <w:rFonts w:ascii="Arial Narrow" w:hAnsi="Arial Narrow" w:cs="Arial Narrow"/>
                <w:szCs w:val="21"/>
              </w:rPr>
              <w:t xml:space="preserve">①未处于被责令停业、投标资格被取消或者财产被接管、冻结和破产状态；</w:t>
            </w:r>
            <w:r/>
          </w:p>
          <w:p>
            <w:pPr>
              <w:pStyle w:val="1375"/>
              <w:ind w:firstLine="420"/>
              <w:rPr>
                <w:rFonts w:ascii="Arial Narrow" w:hAnsi="Arial Narrow" w:cs="Arial Narrow"/>
                <w:szCs w:val="21"/>
              </w:rPr>
            </w:pPr>
            <w:r>
              <w:rPr>
                <w:rFonts w:ascii="Arial Narrow" w:hAnsi="Arial Narrow" w:cs="Arial Narrow"/>
                <w:szCs w:val="21"/>
              </w:rPr>
              <w:t xml:space="preserve">②具有良好的财务状况和商业信誉，近两年内无不良经营行为、未涉及重大诉讼；</w:t>
            </w:r>
            <w:r/>
          </w:p>
          <w:p>
            <w:pPr>
              <w:pStyle w:val="1375"/>
              <w:ind w:firstLine="420"/>
              <w:rPr>
                <w:rFonts w:ascii="Arial Narrow" w:hAnsi="Arial Narrow" w:cs="Arial Narrow"/>
                <w:szCs w:val="21"/>
              </w:rPr>
            </w:pPr>
            <w:r>
              <w:rPr>
                <w:rFonts w:ascii="Arial Narrow" w:hAnsi="Arial Narrow" w:cs="Arial Narrow"/>
                <w:szCs w:val="21"/>
              </w:rPr>
              <w:t xml:space="preserve">③企业没有因骗取中标或者严重违约以及发生重大项目质量、安全事故等问题，被有关部门暂停投标资格并在暂停期内的； </w:t>
            </w:r>
            <w:r/>
          </w:p>
          <w:p>
            <w:pPr>
              <w:pStyle w:val="1375"/>
              <w:ind w:firstLine="420"/>
              <w:rPr>
                <w:rFonts w:ascii="Arial Narrow" w:hAnsi="Arial Narrow" w:cs="Arial Narrow"/>
                <w:szCs w:val="21"/>
              </w:rPr>
            </w:pPr>
            <w:r>
              <w:rPr>
                <w:rFonts w:ascii="Arial Narrow" w:hAnsi="Arial Narrow" w:cs="Arial Narrow"/>
                <w:szCs w:val="21"/>
              </w:rPr>
              <w:t xml:space="preserve">④单位负责人为同一人或者存在控股、管理关系的不同单位，具有直接管理和被管理关系的母子公司或同一母公司的子公司，或具有投资参股关系的关联企业不予同时参加同一标段的投标；</w:t>
            </w:r>
            <w:r/>
          </w:p>
          <w:p>
            <w:pPr>
              <w:pStyle w:val="1375"/>
              <w:ind w:firstLine="420"/>
              <w:rPr>
                <w:rFonts w:ascii="Arial Narrow" w:hAnsi="Arial Narrow" w:cs="Arial Narrow"/>
                <w:szCs w:val="21"/>
              </w:rPr>
            </w:pPr>
            <w:r>
              <w:rPr>
                <w:rFonts w:ascii="Arial Narrow" w:hAnsi="Arial Narrow" w:cs="Arial Narrow"/>
                <w:szCs w:val="21"/>
              </w:rPr>
              <w:t xml:space="preserve">⑤</w:t>
            </w:r>
            <w:r>
              <w:rPr>
                <w:rFonts w:hint="eastAsia" w:ascii="Arial Narrow" w:hAnsi="Arial Narrow" w:cs="Arial Narrow"/>
                <w:szCs w:val="21"/>
              </w:rPr>
              <w:t xml:space="preserve">投标文件</w:t>
            </w:r>
            <w:r>
              <w:rPr>
                <w:rFonts w:ascii="Arial Narrow" w:hAnsi="Arial Narrow" w:cs="Arial Narrow"/>
                <w:szCs w:val="21"/>
              </w:rPr>
              <w:t xml:space="preserve">中的重要内容没有失实或弄虚作假；</w:t>
            </w:r>
            <w:r/>
          </w:p>
          <w:p>
            <w:pPr>
              <w:pStyle w:val="1375"/>
              <w:ind w:firstLine="420"/>
              <w:rPr>
                <w:rFonts w:ascii="Arial Narrow" w:hAnsi="Arial Narrow" w:cs="Arial Narrow"/>
                <w:szCs w:val="21"/>
              </w:rPr>
            </w:pPr>
            <w:r>
              <w:rPr>
                <w:rFonts w:ascii="Arial Narrow" w:hAnsi="Arial Narrow" w:cs="Arial Narrow"/>
                <w:szCs w:val="21"/>
              </w:rPr>
              <w:t xml:space="preserve">⑥企业未被“信用中国”网站列入失信被执行人名单；</w:t>
            </w:r>
            <w:r/>
          </w:p>
          <w:p>
            <w:pPr>
              <w:pStyle w:val="1375"/>
              <w:ind w:firstLine="420"/>
              <w:rPr>
                <w:rFonts w:ascii="Arial Narrow" w:hAnsi="Arial Narrow" w:cs="Arial Narrow"/>
                <w:szCs w:val="21"/>
              </w:rPr>
            </w:pPr>
            <w:r>
              <w:rPr>
                <w:rFonts w:ascii="Arial Narrow" w:hAnsi="Arial Narrow" w:cs="Arial Narrow"/>
                <w:szCs w:val="21"/>
              </w:rPr>
              <w:t xml:space="preserve">⑦参加本次采购活动前三年内，在经营活动中没有重大违法记录；</w:t>
            </w:r>
            <w:r/>
          </w:p>
          <w:p>
            <w:pPr>
              <w:pStyle w:val="1375"/>
              <w:ind w:firstLine="420"/>
              <w:rPr>
                <w:rFonts w:ascii="Arial Narrow" w:hAnsi="Arial Narrow" w:cs="Arial Narrow"/>
                <w:szCs w:val="21"/>
              </w:rPr>
            </w:pPr>
            <w:r>
              <w:rPr>
                <w:rFonts w:ascii="Arial Narrow" w:hAnsi="Arial Narrow" w:cs="Arial Narrow"/>
                <w:szCs w:val="21"/>
              </w:rPr>
              <w:t xml:space="preserve">⑧</w:t>
            </w:r>
            <w:r>
              <w:rPr>
                <w:rFonts w:hint="eastAsia" w:ascii="Arial Narrow" w:hAnsi="Arial Narrow" w:cs="Arial Narrow"/>
                <w:b/>
                <w:bCs/>
                <w:szCs w:val="21"/>
              </w:rPr>
              <w:t xml:space="preserve">中标人</w:t>
            </w:r>
            <w:r>
              <w:rPr>
                <w:rFonts w:ascii="Arial Narrow" w:hAnsi="Arial Narrow" w:cs="Arial Narrow"/>
                <w:b/>
                <w:bCs/>
                <w:szCs w:val="21"/>
              </w:rPr>
              <w:t xml:space="preserve">资质原件须接受核验（</w:t>
            </w:r>
            <w:r>
              <w:rPr>
                <w:rFonts w:hint="eastAsia" w:ascii="Arial Narrow" w:hAnsi="Arial Narrow" w:cs="Arial Narrow"/>
                <w:b/>
                <w:bCs/>
                <w:szCs w:val="21"/>
              </w:rPr>
              <w:t xml:space="preserve">中标</w:t>
            </w:r>
            <w:r>
              <w:rPr>
                <w:rFonts w:ascii="Arial Narrow" w:hAnsi="Arial Narrow" w:cs="Arial Narrow"/>
                <w:b/>
                <w:bCs/>
                <w:szCs w:val="21"/>
              </w:rPr>
              <w:t xml:space="preserve">通知书发放前）：</w:t>
            </w:r>
            <w:r>
              <w:rPr>
                <w:rFonts w:hint="eastAsia" w:ascii="Arial Narrow" w:hAnsi="Arial Narrow" w:cs="Arial Narrow"/>
                <w:b/>
                <w:bCs/>
                <w:szCs w:val="21"/>
              </w:rPr>
              <w:t xml:space="preserve">中标人</w:t>
            </w:r>
            <w:r>
              <w:rPr>
                <w:rFonts w:ascii="Arial Narrow" w:hAnsi="Arial Narrow" w:cs="Arial Narrow"/>
                <w:b/>
                <w:bCs/>
                <w:szCs w:val="21"/>
              </w:rPr>
              <w:t xml:space="preserve">应按</w:t>
            </w:r>
            <w:r>
              <w:rPr>
                <w:rFonts w:hint="eastAsia" w:ascii="Arial Narrow" w:hAnsi="Arial Narrow" w:cs="Arial Narrow"/>
                <w:b/>
                <w:bCs/>
                <w:szCs w:val="21"/>
              </w:rPr>
              <w:t xml:space="preserve">招标文件</w:t>
            </w:r>
            <w:r>
              <w:rPr>
                <w:rFonts w:ascii="Arial Narrow" w:hAnsi="Arial Narrow" w:cs="Arial Narrow"/>
                <w:b/>
                <w:bCs/>
                <w:szCs w:val="21"/>
              </w:rPr>
              <w:t xml:space="preserve">的要求在通知时间内向采购代理机构提供相关资质证书原件，采购代理机构严格核验</w:t>
            </w:r>
            <w:r>
              <w:rPr>
                <w:rFonts w:hint="eastAsia" w:ascii="Arial Narrow" w:hAnsi="Arial Narrow" w:cs="Arial Narrow"/>
                <w:b/>
                <w:bCs/>
                <w:szCs w:val="21"/>
              </w:rPr>
              <w:t xml:space="preserve">中标人</w:t>
            </w:r>
            <w:r>
              <w:rPr>
                <w:rFonts w:ascii="Arial Narrow" w:hAnsi="Arial Narrow" w:cs="Arial Narrow"/>
                <w:b/>
                <w:bCs/>
                <w:szCs w:val="21"/>
              </w:rPr>
              <w:t xml:space="preserve">相关资质证书原件，核验通过方可发放</w:t>
            </w:r>
            <w:r>
              <w:rPr>
                <w:rFonts w:hint="eastAsia" w:ascii="Arial Narrow" w:hAnsi="Arial Narrow" w:cs="Arial Narrow"/>
                <w:b/>
                <w:bCs/>
                <w:szCs w:val="21"/>
              </w:rPr>
              <w:t xml:space="preserve">中标</w:t>
            </w:r>
            <w:r>
              <w:rPr>
                <w:rFonts w:ascii="Arial Narrow" w:hAnsi="Arial Narrow" w:cs="Arial Narrow"/>
                <w:b/>
                <w:bCs/>
                <w:szCs w:val="21"/>
              </w:rPr>
              <w:t xml:space="preserve">通知书；如</w:t>
            </w:r>
            <w:r>
              <w:rPr>
                <w:rFonts w:hint="eastAsia" w:ascii="Arial Narrow" w:hAnsi="Arial Narrow" w:cs="Arial Narrow"/>
                <w:b/>
                <w:bCs/>
                <w:szCs w:val="21"/>
              </w:rPr>
              <w:t xml:space="preserve">中标人</w:t>
            </w:r>
            <w:r>
              <w:rPr>
                <w:rFonts w:ascii="Arial Narrow" w:hAnsi="Arial Narrow" w:cs="Arial Narrow"/>
                <w:b/>
                <w:bCs/>
                <w:szCs w:val="21"/>
              </w:rPr>
              <w:t xml:space="preserve">逾期不提供材料或提供的材料与其</w:t>
            </w:r>
            <w:r>
              <w:rPr>
                <w:rFonts w:hint="eastAsia" w:ascii="Arial Narrow" w:hAnsi="Arial Narrow" w:cs="Arial Narrow"/>
                <w:b/>
                <w:bCs/>
                <w:szCs w:val="21"/>
              </w:rPr>
              <w:t xml:space="preserve">投标文件</w:t>
            </w:r>
            <w:r>
              <w:rPr>
                <w:rFonts w:ascii="Arial Narrow" w:hAnsi="Arial Narrow" w:cs="Arial Narrow"/>
                <w:b/>
                <w:bCs/>
                <w:szCs w:val="21"/>
              </w:rPr>
              <w:t xml:space="preserve">不一致的视为核验不通过。</w:t>
            </w:r>
            <w:r>
              <w:rPr>
                <w:rFonts w:hint="eastAsia" w:ascii="Arial Narrow" w:hAnsi="Arial Narrow" w:cs="Arial Narrow"/>
                <w:b/>
                <w:bCs/>
                <w:szCs w:val="21"/>
              </w:rPr>
              <w:t xml:space="preserve">中标人</w:t>
            </w:r>
            <w:r>
              <w:rPr>
                <w:rFonts w:ascii="Arial Narrow" w:hAnsi="Arial Narrow" w:cs="Arial Narrow"/>
                <w:b/>
                <w:bCs/>
                <w:szCs w:val="21"/>
              </w:rPr>
              <w:t xml:space="preserve">存在虚假情形的，将被取消</w:t>
            </w:r>
            <w:r>
              <w:rPr>
                <w:rFonts w:hint="eastAsia" w:ascii="Arial Narrow" w:hAnsi="Arial Narrow" w:cs="Arial Narrow"/>
                <w:b/>
                <w:bCs/>
                <w:szCs w:val="21"/>
              </w:rPr>
              <w:t xml:space="preserve">中标</w:t>
            </w:r>
            <w:r>
              <w:rPr>
                <w:rFonts w:ascii="Arial Narrow" w:hAnsi="Arial Narrow" w:cs="Arial Narrow"/>
                <w:b/>
                <w:bCs/>
                <w:szCs w:val="21"/>
              </w:rPr>
              <w:t xml:space="preserve">资格，并依法追究其法律责任。</w:t>
            </w:r>
            <w:r>
              <w:rPr>
                <w:rFonts w:ascii="Arial Narrow" w:hAnsi="Arial Narrow" w:cs="Arial Narrow"/>
                <w:szCs w:val="21"/>
              </w:rPr>
            </w:r>
            <w:r/>
          </w:p>
        </w:tc>
      </w:tr>
      <w:tr>
        <w:trPr>
          <w:cantSplit/>
          <w:trHeight w:val="397"/>
          <w:tblHeader/>
        </w:trPr>
        <w:tc>
          <w:tcPr>
            <w:tcW w:w="1048" w:type="pct"/>
            <w:vAlign w:val="center"/>
            <w:vMerge w:val="restart"/>
            <w:textDirection w:val="lrTb"/>
            <w:noWrap w:val="false"/>
          </w:tcPr>
          <w:p>
            <w:pPr>
              <w:pStyle w:val="1375"/>
              <w:jc w:val="center"/>
              <w:rPr>
                <w:rFonts w:ascii="Arial Narrow" w:hAnsi="Arial Narrow" w:cs="Arial Narrow"/>
                <w:szCs w:val="21"/>
              </w:rPr>
            </w:pPr>
            <w:r>
              <w:rPr>
                <w:rFonts w:ascii="Arial Narrow" w:hAnsi="Arial Narrow" w:cs="Arial Narrow"/>
              </w:rPr>
              <w:t xml:space="preserve">拒绝下述供应商参加本次采购活动</w:t>
            </w:r>
            <w:r>
              <w:rPr>
                <w:rFonts w:ascii="Arial Narrow" w:hAnsi="Arial Narrow" w:cs="Arial Narrow"/>
                <w:szCs w:val="21"/>
              </w:rPr>
            </w:r>
            <w:r/>
          </w:p>
        </w:tc>
        <w:tc>
          <w:tcPr>
            <w:tcW w:w="3951" w:type="pct"/>
            <w:vAlign w:val="top"/>
            <w:textDirection w:val="lrTb"/>
            <w:noWrap w:val="false"/>
          </w:tcPr>
          <w:p>
            <w:pPr>
              <w:pStyle w:val="1375"/>
              <w:ind w:firstLine="420"/>
              <w:rPr>
                <w:rFonts w:ascii="Arial Narrow" w:hAnsi="Arial Narrow" w:cs="Arial Narrow"/>
                <w:szCs w:val="21"/>
              </w:rPr>
            </w:pPr>
            <w:r>
              <w:rPr>
                <w:rFonts w:ascii="Arial Narrow" w:hAnsi="Arial Narrow" w:cs="Arial Narrow"/>
                <w:szCs w:val="21"/>
              </w:rPr>
              <w:t xml:space="preserve">①被信用中国网站、中国政府采购网站列入失信被执行人名单、重大税收违法失信主体名单、政府采购严重违法失信行为记录名单及《南京市政府采购供应商信用管理工作暂行办法》宁财规〔2018〕10 号第十一条、十二条所列严重失信行为情形的供应商；</w:t>
            </w:r>
            <w:r/>
          </w:p>
        </w:tc>
      </w:tr>
      <w:tr>
        <w:trPr>
          <w:cantSplit/>
          <w:trHeight w:val="397"/>
          <w:tblHeader/>
        </w:trPr>
        <w:tc>
          <w:tcPr>
            <w:tcW w:w="1048" w:type="pct"/>
            <w:vAlign w:val="center"/>
            <w:vMerge w:val="continue"/>
            <w:textDirection w:val="lrTb"/>
            <w:noWrap w:val="false"/>
          </w:tcPr>
          <w:p>
            <w:pPr>
              <w:pStyle w:val="1375"/>
              <w:jc w:val="center"/>
              <w:rPr>
                <w:rFonts w:ascii="Arial Narrow" w:hAnsi="Arial Narrow" w:cs="Arial Narrow"/>
                <w:szCs w:val="21"/>
              </w:rPr>
            </w:pPr>
            <w:r>
              <w:rPr>
                <w:rFonts w:ascii="Arial Narrow" w:hAnsi="Arial Narrow" w:cs="Arial Narrow"/>
                <w:szCs w:val="21"/>
              </w:rPr>
            </w:r>
            <w:r/>
          </w:p>
        </w:tc>
        <w:tc>
          <w:tcPr>
            <w:tcW w:w="3951" w:type="pct"/>
            <w:vAlign w:val="top"/>
            <w:textDirection w:val="lrTb"/>
            <w:noWrap w:val="false"/>
          </w:tcPr>
          <w:p>
            <w:pPr>
              <w:pStyle w:val="1375"/>
              <w:ind w:firstLine="420"/>
              <w:rPr>
                <w:rFonts w:ascii="Arial Narrow" w:hAnsi="Arial Narrow" w:cs="Arial Narrow"/>
                <w:szCs w:val="21"/>
              </w:rPr>
            </w:pPr>
            <w:r>
              <w:rPr>
                <w:rFonts w:ascii="Arial Narrow" w:hAnsi="Arial Narrow" w:cs="Arial Narrow"/>
                <w:szCs w:val="21"/>
              </w:rPr>
              <w:t xml:space="preserve">②参加本次采购活动不同供应商的法定代表人或委托代理人是配偶、姻亲、直系亲属和三代以内旁系血亲关系；</w:t>
            </w:r>
            <w:r/>
          </w:p>
        </w:tc>
      </w:tr>
      <w:tr>
        <w:trPr>
          <w:cantSplit/>
          <w:trHeight w:val="397"/>
          <w:tblHeader/>
        </w:trPr>
        <w:tc>
          <w:tcPr>
            <w:tcW w:w="1048" w:type="pct"/>
            <w:vAlign w:val="center"/>
            <w:vMerge w:val="continue"/>
            <w:textDirection w:val="lrTb"/>
            <w:noWrap w:val="false"/>
          </w:tcPr>
          <w:p>
            <w:pPr>
              <w:pStyle w:val="1375"/>
              <w:jc w:val="center"/>
              <w:rPr>
                <w:rFonts w:ascii="Arial Narrow" w:hAnsi="Arial Narrow" w:cs="Arial Narrow"/>
                <w:szCs w:val="21"/>
              </w:rPr>
            </w:pPr>
            <w:r>
              <w:rPr>
                <w:rFonts w:ascii="Arial Narrow" w:hAnsi="Arial Narrow" w:cs="Arial Narrow"/>
                <w:szCs w:val="21"/>
              </w:rPr>
            </w:r>
            <w:r/>
          </w:p>
        </w:tc>
        <w:tc>
          <w:tcPr>
            <w:tcW w:w="3951" w:type="pct"/>
            <w:vAlign w:val="top"/>
            <w:textDirection w:val="lrTb"/>
            <w:noWrap w:val="false"/>
          </w:tcPr>
          <w:p>
            <w:pPr>
              <w:pStyle w:val="1375"/>
              <w:ind w:firstLine="420"/>
              <w:rPr>
                <w:rFonts w:ascii="Arial Narrow" w:hAnsi="Arial Narrow" w:cs="Arial Narrow"/>
                <w:szCs w:val="21"/>
              </w:rPr>
            </w:pPr>
            <w:r>
              <w:rPr>
                <w:rFonts w:ascii="Arial Narrow" w:hAnsi="Arial Narrow" w:cs="Arial Narrow"/>
                <w:szCs w:val="21"/>
              </w:rPr>
              <w:t xml:space="preserve">③参加本次采购活动不同供应商的负责人为同一人，或不同供应商之间存在直接控股、管理关系的（包括工商登记联系邮箱相同）； </w:t>
            </w:r>
            <w:r/>
          </w:p>
        </w:tc>
      </w:tr>
      <w:tr>
        <w:trPr>
          <w:cantSplit/>
          <w:trHeight w:val="397"/>
          <w:tblHeader/>
        </w:trPr>
        <w:tc>
          <w:tcPr>
            <w:tcW w:w="1048" w:type="pct"/>
            <w:vAlign w:val="center"/>
            <w:vMerge w:val="continue"/>
            <w:textDirection w:val="lrTb"/>
            <w:noWrap w:val="false"/>
          </w:tcPr>
          <w:p>
            <w:pPr>
              <w:pStyle w:val="1375"/>
              <w:jc w:val="center"/>
              <w:rPr>
                <w:rFonts w:ascii="Arial Narrow" w:hAnsi="Arial Narrow" w:cs="Arial Narrow"/>
                <w:szCs w:val="21"/>
              </w:rPr>
            </w:pPr>
            <w:r>
              <w:rPr>
                <w:rFonts w:ascii="Arial Narrow" w:hAnsi="Arial Narrow" w:cs="Arial Narrow"/>
                <w:szCs w:val="21"/>
              </w:rPr>
            </w:r>
            <w:r/>
          </w:p>
        </w:tc>
        <w:tc>
          <w:tcPr>
            <w:tcW w:w="3951" w:type="pct"/>
            <w:vAlign w:val="top"/>
            <w:textDirection w:val="lrTb"/>
            <w:noWrap w:val="false"/>
          </w:tcPr>
          <w:p>
            <w:pPr>
              <w:pStyle w:val="1375"/>
              <w:ind w:firstLine="420"/>
              <w:rPr>
                <w:rFonts w:ascii="Arial Narrow" w:hAnsi="Arial Narrow" w:cs="Arial Narrow"/>
                <w:szCs w:val="21"/>
              </w:rPr>
            </w:pPr>
            <w:r>
              <w:rPr>
                <w:rFonts w:ascii="Arial Narrow" w:hAnsi="Arial Narrow" w:cs="Arial Narrow"/>
                <w:szCs w:val="21"/>
              </w:rPr>
              <w:t xml:space="preserve">④供应商的授权代理人(或法定代表人、项目经理、项目总监、项目负责人等)在</w:t>
            </w:r>
            <w:r>
              <w:rPr>
                <w:rFonts w:hint="eastAsia" w:ascii="Arial Narrow" w:hAnsi="Arial Narrow" w:cs="Arial Narrow"/>
                <w:szCs w:val="21"/>
              </w:rPr>
              <w:t xml:space="preserve">招标文件</w:t>
            </w:r>
            <w:r>
              <w:rPr>
                <w:rFonts w:ascii="Arial Narrow" w:hAnsi="Arial Narrow" w:cs="Arial Narrow"/>
                <w:szCs w:val="21"/>
              </w:rPr>
              <w:t xml:space="preserve">发布日上月至</w:t>
            </w:r>
            <w:r>
              <w:rPr>
                <w:rFonts w:hint="eastAsia" w:ascii="Arial Narrow" w:hAnsi="Arial Narrow" w:cs="Arial Narrow"/>
                <w:szCs w:val="21"/>
              </w:rPr>
              <w:t xml:space="preserve">投标截止时间</w:t>
            </w:r>
            <w:r>
              <w:rPr>
                <w:rFonts w:ascii="Arial Narrow" w:hAnsi="Arial Narrow" w:cs="Arial Narrow"/>
                <w:szCs w:val="21"/>
              </w:rPr>
              <w:t xml:space="preserve">日当月在同一单位缴纳社会保险的。</w:t>
            </w:r>
            <w:r/>
          </w:p>
        </w:tc>
      </w:tr>
      <w:tr>
        <w:trPr>
          <w:trHeight w:val="397"/>
          <w:tblHeader/>
        </w:trPr>
        <w:tc>
          <w:tcPr>
            <w:tcW w:w="1048" w:type="pct"/>
            <w:vAlign w:val="center"/>
            <w:textDirection w:val="lrTb"/>
            <w:noWrap w:val="false"/>
          </w:tcPr>
          <w:p>
            <w:pPr>
              <w:pStyle w:val="1375"/>
              <w:jc w:val="center"/>
              <w:rPr>
                <w:rFonts w:ascii="Arial Narrow" w:hAnsi="Arial Narrow" w:cs="Arial Narrow"/>
                <w:szCs w:val="21"/>
              </w:rPr>
            </w:pPr>
            <w:r>
              <w:rPr>
                <w:rFonts w:ascii="Arial Narrow" w:hAnsi="Arial Narrow" w:cs="Arial Narrow"/>
                <w:szCs w:val="21"/>
              </w:rPr>
              <w:t xml:space="preserve">本项目</w:t>
            </w:r>
            <w:r>
              <w:rPr>
                <w:rFonts w:hint="eastAsia" w:ascii="Arial Narrow" w:hAnsi="Arial Narrow" w:cs="Arial Narrow"/>
                <w:szCs w:val="21"/>
              </w:rPr>
              <w:t xml:space="preserve">的</w:t>
            </w:r>
            <w:r>
              <w:rPr>
                <w:rFonts w:ascii="Arial Narrow" w:hAnsi="Arial Narrow" w:cs="Arial Narrow"/>
                <w:szCs w:val="21"/>
              </w:rPr>
              <w:t xml:space="preserve">特</w:t>
            </w:r>
            <w:r>
              <w:rPr>
                <w:rFonts w:hint="eastAsia" w:ascii="Arial Narrow" w:hAnsi="Arial Narrow" w:cs="Arial Narrow"/>
                <w:szCs w:val="21"/>
              </w:rPr>
              <w:t xml:space="preserve">定</w:t>
            </w:r>
            <w:r>
              <w:rPr>
                <w:rFonts w:ascii="Arial Narrow" w:hAnsi="Arial Narrow" w:cs="Arial Narrow"/>
                <w:szCs w:val="21"/>
              </w:rPr>
              <w:t xml:space="preserve">资格要求</w:t>
            </w:r>
            <w:r/>
          </w:p>
        </w:tc>
        <w:tc>
          <w:tcPr>
            <w:tcW w:w="3951" w:type="pct"/>
            <w:vAlign w:val="top"/>
            <w:textDirection w:val="lrTb"/>
            <w:noWrap w:val="false"/>
          </w:tcPr>
          <w:p>
            <w:pPr>
              <w:pStyle w:val="1375"/>
              <w:rPr>
                <w:rFonts w:ascii="Arial Narrow" w:hAnsi="Arial Narrow" w:cs="Arial Narrow"/>
                <w:szCs w:val="21"/>
              </w:rPr>
            </w:pPr>
            <w:r>
              <w:rPr>
                <w:rFonts w:ascii="Arial Narrow" w:hAnsi="Arial Narrow" w:cs="Arial Narrow"/>
                <w:szCs w:val="21"/>
              </w:rPr>
              <w:t xml:space="preserve">法定代表人参与的，应提供身份证复印件；由授权代表参与的，应具有法定代表人授权委托书（原件）、法定代表人和被授权人的身份证复印件及被授权人投标截止时间向前六个月内任意一个月份(不含开标当月)的社保证明。</w:t>
            </w:r>
            <w:r/>
          </w:p>
        </w:tc>
      </w:tr>
    </w:tbl>
    <w:p>
      <w:pPr>
        <w:pStyle w:val="1375"/>
        <w:numPr>
          <w:ilvl w:val="0"/>
          <w:numId w:val="202"/>
        </w:numPr>
        <w:jc w:val="left"/>
        <w:spacing w:line="276" w:lineRule="auto"/>
        <w:rPr>
          <w:b/>
          <w:i/>
          <w:iCs/>
          <w:sz w:val="24"/>
          <w:u w:val="single"/>
        </w:rPr>
        <w:outlineLvl w:val="1"/>
      </w:pPr>
      <w:r/>
      <w:bookmarkStart w:id="262" w:name="_Toc15745"/>
      <w:r/>
      <w:bookmarkStart w:id="263" w:name="_Toc17790"/>
      <w:r/>
      <w:bookmarkStart w:id="264" w:name="_Toc5090"/>
      <w:r/>
      <w:bookmarkStart w:id="265" w:name="_Toc10320"/>
      <w:r/>
      <w:bookmarkStart w:id="266" w:name="_Toc17862"/>
      <w:r>
        <w:rPr>
          <w:b/>
          <w:i/>
          <w:iCs/>
          <w:sz w:val="24"/>
          <w:u w:val="single"/>
        </w:rPr>
        <w:t xml:space="preserve">符合性审查内容</w:t>
      </w:r>
      <w:bookmarkEnd w:id="262"/>
      <w:r/>
      <w:bookmarkEnd w:id="263"/>
      <w:r/>
      <w:bookmarkEnd w:id="264"/>
      <w:r/>
      <w:bookmarkEnd w:id="265"/>
      <w:r/>
      <w:bookmarkEnd w:id="266"/>
      <w:r>
        <w:rPr>
          <w:b/>
          <w:i/>
          <w:iCs/>
          <w:sz w:val="24"/>
          <w:u w:val="single"/>
        </w:rPr>
      </w:r>
      <w:r/>
    </w:p>
    <w:tbl>
      <w:tblPr>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81"/>
        <w:gridCol w:w="7000"/>
      </w:tblGrid>
      <w:tr>
        <w:trPr>
          <w:trHeight w:val="397"/>
          <w:tblHeader/>
        </w:trPr>
        <w:tc>
          <w:tcPr>
            <w:shd w:val="clear" w:color="auto" w:fill="dce6f2"/>
            <w:tcW w:w="1229" w:type="pct"/>
            <w:vAlign w:val="center"/>
            <w:textDirection w:val="lrTb"/>
            <w:noWrap w:val="false"/>
          </w:tcPr>
          <w:p>
            <w:pPr>
              <w:pStyle w:val="1375"/>
              <w:jc w:val="center"/>
              <w:rPr>
                <w:rFonts w:ascii="Arial Narrow" w:hAnsi="Arial Narrow" w:cs="Arial Narrow"/>
                <w:b/>
                <w:szCs w:val="21"/>
              </w:rPr>
            </w:pPr>
            <w:r/>
            <w:bookmarkStart w:id="267" w:name="_Toc191893750"/>
            <w:r>
              <w:rPr>
                <w:rFonts w:ascii="Arial Narrow" w:hAnsi="Arial Narrow" w:cs="Arial Narrow"/>
                <w:b/>
                <w:szCs w:val="21"/>
              </w:rPr>
              <w:t xml:space="preserve">评审因素</w:t>
            </w:r>
            <w:r/>
          </w:p>
        </w:tc>
        <w:tc>
          <w:tcPr>
            <w:shd w:val="clear" w:color="auto" w:fill="dce6f2"/>
            <w:tcW w:w="3770" w:type="pct"/>
            <w:vAlign w:val="center"/>
            <w:textDirection w:val="lrTb"/>
            <w:noWrap w:val="false"/>
          </w:tcPr>
          <w:p>
            <w:pPr>
              <w:pStyle w:val="1375"/>
              <w:jc w:val="center"/>
              <w:rPr>
                <w:rFonts w:ascii="Arial Narrow" w:hAnsi="Arial Narrow" w:cs="Arial Narrow"/>
                <w:b/>
                <w:szCs w:val="21"/>
              </w:rPr>
            </w:pPr>
            <w:r>
              <w:rPr>
                <w:rFonts w:ascii="Arial Narrow" w:hAnsi="Arial Narrow" w:cs="Arial Narrow"/>
                <w:b/>
                <w:szCs w:val="21"/>
              </w:rPr>
              <w:t xml:space="preserve">评审标准</w:t>
            </w:r>
            <w:r/>
          </w:p>
        </w:tc>
      </w:tr>
      <w:tr>
        <w:trPr>
          <w:trHeight w:val="397"/>
          <w:tblHeader/>
        </w:trPr>
        <w:tc>
          <w:tcPr>
            <w:tcW w:w="1229" w:type="pct"/>
            <w:vAlign w:val="center"/>
            <w:textDirection w:val="lrTb"/>
            <w:noWrap w:val="false"/>
          </w:tcPr>
          <w:p>
            <w:pPr>
              <w:pStyle w:val="1375"/>
              <w:jc w:val="center"/>
              <w:rPr>
                <w:rFonts w:ascii="Arial Narrow" w:hAnsi="Arial Narrow" w:cs="Arial Narrow"/>
                <w:b/>
                <w:szCs w:val="21"/>
              </w:rPr>
            </w:pPr>
            <w:r>
              <w:rPr>
                <w:rFonts w:ascii="Arial Narrow" w:hAnsi="Arial Narrow" w:cs="Arial Narrow"/>
                <w:szCs w:val="21"/>
              </w:rPr>
              <w:t xml:space="preserve">供应商名称</w:t>
            </w:r>
            <w:r>
              <w:rPr>
                <w:rFonts w:ascii="Arial Narrow" w:hAnsi="Arial Narrow" w:cs="Arial Narrow"/>
                <w:b/>
                <w:szCs w:val="21"/>
              </w:rPr>
            </w:r>
            <w:r/>
          </w:p>
        </w:tc>
        <w:tc>
          <w:tcPr>
            <w:tcW w:w="3770" w:type="pct"/>
            <w:vAlign w:val="center"/>
            <w:textDirection w:val="lrTb"/>
            <w:noWrap w:val="false"/>
          </w:tcPr>
          <w:p>
            <w:pPr>
              <w:pStyle w:val="1375"/>
              <w:rPr>
                <w:rFonts w:ascii="Arial Narrow" w:hAnsi="Arial Narrow" w:cs="Arial Narrow"/>
                <w:szCs w:val="21"/>
              </w:rPr>
            </w:pPr>
            <w:r>
              <w:rPr>
                <w:rFonts w:ascii="Arial Narrow" w:hAnsi="Arial Narrow" w:cs="Arial Narrow"/>
                <w:szCs w:val="21"/>
              </w:rPr>
              <w:t xml:space="preserve">与营业执照、资质证书一致</w:t>
            </w:r>
            <w:r/>
          </w:p>
        </w:tc>
      </w:tr>
      <w:tr>
        <w:trPr>
          <w:trHeight w:val="397"/>
          <w:tblHeader/>
        </w:trPr>
        <w:tc>
          <w:tcPr>
            <w:tcW w:w="1229" w:type="pct"/>
            <w:vAlign w:val="center"/>
            <w:textDirection w:val="lrTb"/>
            <w:noWrap w:val="false"/>
          </w:tcPr>
          <w:p>
            <w:pPr>
              <w:pStyle w:val="1375"/>
              <w:jc w:val="center"/>
              <w:rPr>
                <w:rFonts w:ascii="Arial Narrow" w:hAnsi="Arial Narrow" w:cs="Arial Narrow"/>
                <w:b/>
                <w:szCs w:val="21"/>
              </w:rPr>
            </w:pPr>
            <w:r>
              <w:rPr>
                <w:rFonts w:hint="eastAsia" w:ascii="Arial Narrow" w:hAnsi="Arial Narrow" w:cs="Arial Narrow"/>
                <w:szCs w:val="21"/>
              </w:rPr>
              <w:t xml:space="preserve">投标文件</w:t>
            </w:r>
            <w:r>
              <w:rPr>
                <w:rFonts w:ascii="Arial Narrow" w:hAnsi="Arial Narrow" w:cs="Arial Narrow"/>
                <w:szCs w:val="21"/>
              </w:rPr>
              <w:t xml:space="preserve">签字、盖章</w:t>
            </w:r>
            <w:r>
              <w:rPr>
                <w:rFonts w:ascii="Arial Narrow" w:hAnsi="Arial Narrow" w:cs="Arial Narrow"/>
                <w:b/>
                <w:szCs w:val="21"/>
              </w:rPr>
            </w:r>
            <w:r/>
          </w:p>
        </w:tc>
        <w:tc>
          <w:tcPr>
            <w:tcW w:w="3770" w:type="pct"/>
            <w:vAlign w:val="center"/>
            <w:textDirection w:val="lrTb"/>
            <w:noWrap w:val="false"/>
          </w:tcPr>
          <w:p>
            <w:pPr>
              <w:pStyle w:val="1375"/>
              <w:rPr>
                <w:rFonts w:ascii="Arial Narrow" w:hAnsi="Arial Narrow" w:cs="Arial Narrow"/>
                <w:szCs w:val="21"/>
              </w:rPr>
            </w:pPr>
            <w:r>
              <w:rPr>
                <w:rFonts w:ascii="Arial Narrow" w:hAnsi="Arial Narrow" w:cs="Arial Narrow"/>
                <w:szCs w:val="21"/>
              </w:rPr>
              <w:t xml:space="preserve">有法定代表人或其委托代理人签字并加盖单位章。由法定代表人签字的，应附法定代表人身份证明；由代理人签字的，应附授权委托书，身份证明。授权委托书应符合第六部分“</w:t>
            </w:r>
            <w:r>
              <w:rPr>
                <w:rFonts w:hint="eastAsia" w:ascii="Arial Narrow" w:hAnsi="Arial Narrow" w:cs="Arial Narrow"/>
                <w:szCs w:val="21"/>
              </w:rPr>
              <w:t xml:space="preserve">投标文件</w:t>
            </w:r>
            <w:r>
              <w:rPr>
                <w:rFonts w:ascii="Arial Narrow" w:hAnsi="Arial Narrow" w:cs="Arial Narrow"/>
                <w:szCs w:val="21"/>
              </w:rPr>
              <w:t xml:space="preserve">组成”的相关规定</w:t>
            </w:r>
            <w:r/>
          </w:p>
        </w:tc>
      </w:tr>
      <w:tr>
        <w:trPr>
          <w:trHeight w:val="397"/>
          <w:tblHeader/>
        </w:trPr>
        <w:tc>
          <w:tcPr>
            <w:tcW w:w="1229" w:type="pct"/>
            <w:vAlign w:val="center"/>
            <w:textDirection w:val="lrTb"/>
            <w:noWrap w:val="false"/>
          </w:tcPr>
          <w:p>
            <w:pPr>
              <w:pStyle w:val="1375"/>
              <w:jc w:val="center"/>
              <w:rPr>
                <w:rFonts w:ascii="Arial Narrow" w:hAnsi="Arial Narrow" w:cs="Arial Narrow"/>
                <w:szCs w:val="21"/>
              </w:rPr>
            </w:pPr>
            <w:r>
              <w:rPr>
                <w:rFonts w:ascii="Arial Narrow" w:hAnsi="Arial Narrow" w:cs="Arial Narrow"/>
                <w:szCs w:val="21"/>
              </w:rPr>
              <w:t xml:space="preserve">实质性响应</w:t>
            </w:r>
            <w:r/>
          </w:p>
        </w:tc>
        <w:tc>
          <w:tcPr>
            <w:tcW w:w="3770" w:type="pct"/>
            <w:vAlign w:val="center"/>
            <w:textDirection w:val="lrTb"/>
            <w:noWrap w:val="false"/>
          </w:tcPr>
          <w:p>
            <w:pPr>
              <w:pStyle w:val="1375"/>
              <w:rPr>
                <w:rFonts w:ascii="Arial Narrow" w:hAnsi="Arial Narrow" w:cs="Arial Narrow"/>
                <w:szCs w:val="21"/>
              </w:rPr>
            </w:pPr>
            <w:r>
              <w:rPr>
                <w:rFonts w:ascii="Arial Narrow" w:hAnsi="Arial Narrow" w:cs="Arial Narrow"/>
                <w:szCs w:val="21"/>
              </w:rPr>
              <w:t xml:space="preserve">实质上响应应该是与</w:t>
            </w:r>
            <w:r>
              <w:rPr>
                <w:rFonts w:hint="eastAsia" w:ascii="Arial Narrow" w:hAnsi="Arial Narrow" w:cs="Arial Narrow"/>
                <w:szCs w:val="21"/>
              </w:rPr>
              <w:t xml:space="preserve">招标文件</w:t>
            </w:r>
            <w:r>
              <w:rPr>
                <w:rFonts w:ascii="Arial Narrow" w:hAnsi="Arial Narrow" w:cs="Arial Narrow"/>
                <w:szCs w:val="21"/>
              </w:rPr>
              <w:t xml:space="preserve">要求的所有全部条款、条件和要求相符，没有重大偏离。所谓重大偏离是指影响到</w:t>
            </w:r>
            <w:r>
              <w:rPr>
                <w:rFonts w:hint="eastAsia" w:ascii="Arial Narrow" w:hAnsi="Arial Narrow" w:cs="Arial Narrow"/>
                <w:szCs w:val="21"/>
              </w:rPr>
              <w:t xml:space="preserve">招标文件</w:t>
            </w:r>
            <w:r>
              <w:rPr>
                <w:rFonts w:ascii="Arial Narrow" w:hAnsi="Arial Narrow" w:cs="Arial Narrow"/>
                <w:szCs w:val="21"/>
              </w:rPr>
              <w:t xml:space="preserve">规定的</w:t>
            </w:r>
            <w:r>
              <w:rPr>
                <w:rFonts w:hint="eastAsia" w:ascii="Arial Narrow" w:hAnsi="Arial Narrow" w:cs="Arial Narrow"/>
                <w:szCs w:val="21"/>
              </w:rPr>
              <w:t xml:space="preserve">技术</w:t>
            </w:r>
            <w:r>
              <w:rPr>
                <w:rFonts w:ascii="Arial Narrow" w:hAnsi="Arial Narrow" w:cs="Arial Narrow"/>
                <w:szCs w:val="21"/>
              </w:rPr>
              <w:t xml:space="preserve">要求；纠正这些偏离将会对其他实质上响应要求的供应商的竞争地位产生不公正的影响。重大偏离的认定须经</w:t>
            </w:r>
            <w:r>
              <w:rPr>
                <w:rFonts w:hint="eastAsia" w:ascii="Arial Narrow" w:hAnsi="Arial Narrow" w:cs="Arial Narrow"/>
                <w:szCs w:val="21"/>
              </w:rPr>
              <w:t xml:space="preserve">评标委员会</w:t>
            </w:r>
            <w:r>
              <w:rPr>
                <w:rFonts w:ascii="Arial Narrow" w:hAnsi="Arial Narrow" w:cs="Arial Narrow"/>
                <w:szCs w:val="21"/>
              </w:rPr>
              <w:t xml:space="preserve">三分之二以上同意。</w:t>
            </w:r>
            <w:r/>
          </w:p>
        </w:tc>
      </w:tr>
      <w:tr>
        <w:trPr>
          <w:trHeight w:val="397"/>
          <w:tblHeader/>
        </w:trPr>
        <w:tc>
          <w:tcPr>
            <w:tcW w:w="1229" w:type="pct"/>
            <w:vAlign w:val="center"/>
            <w:textDirection w:val="lrTb"/>
            <w:noWrap w:val="false"/>
          </w:tcPr>
          <w:p>
            <w:pPr>
              <w:pStyle w:val="1375"/>
              <w:jc w:val="center"/>
              <w:rPr>
                <w:rFonts w:ascii="Arial Narrow" w:hAnsi="Arial Narrow" w:cs="Arial Narrow"/>
                <w:b/>
                <w:szCs w:val="21"/>
              </w:rPr>
            </w:pPr>
            <w:r>
              <w:rPr>
                <w:rFonts w:hint="eastAsia" w:ascii="Arial Narrow" w:hAnsi="Arial Narrow" w:cs="Arial Narrow"/>
                <w:szCs w:val="21"/>
              </w:rPr>
              <w:t xml:space="preserve">投标文件</w:t>
            </w:r>
            <w:r>
              <w:rPr>
                <w:rFonts w:ascii="Arial Narrow" w:hAnsi="Arial Narrow" w:cs="Arial Narrow"/>
                <w:szCs w:val="21"/>
              </w:rPr>
              <w:t xml:space="preserve">格式</w:t>
            </w:r>
            <w:r>
              <w:rPr>
                <w:rFonts w:ascii="Arial Narrow" w:hAnsi="Arial Narrow" w:cs="Arial Narrow"/>
                <w:b/>
                <w:szCs w:val="21"/>
              </w:rPr>
            </w:r>
            <w:r/>
          </w:p>
        </w:tc>
        <w:tc>
          <w:tcPr>
            <w:tcW w:w="3770" w:type="pct"/>
            <w:vAlign w:val="center"/>
            <w:textDirection w:val="lrTb"/>
            <w:noWrap w:val="false"/>
          </w:tcPr>
          <w:p>
            <w:pPr>
              <w:pStyle w:val="1375"/>
              <w:rPr>
                <w:rFonts w:ascii="Arial Narrow" w:hAnsi="Arial Narrow" w:cs="Arial Narrow"/>
                <w:szCs w:val="21"/>
              </w:rPr>
            </w:pPr>
            <w:r>
              <w:rPr>
                <w:rFonts w:ascii="Arial Narrow" w:hAnsi="Arial Narrow" w:cs="Arial Narrow"/>
                <w:szCs w:val="21"/>
              </w:rPr>
              <w:t xml:space="preserve">符合第六部分“</w:t>
            </w:r>
            <w:r>
              <w:rPr>
                <w:rFonts w:hint="eastAsia" w:ascii="Arial Narrow" w:hAnsi="Arial Narrow" w:cs="Arial Narrow"/>
                <w:szCs w:val="21"/>
              </w:rPr>
              <w:t xml:space="preserve">投标文件</w:t>
            </w:r>
            <w:r>
              <w:rPr>
                <w:rFonts w:ascii="Arial Narrow" w:hAnsi="Arial Narrow" w:cs="Arial Narrow"/>
                <w:szCs w:val="21"/>
              </w:rPr>
              <w:t xml:space="preserve">组成”的规定</w:t>
            </w:r>
            <w:r/>
          </w:p>
        </w:tc>
      </w:tr>
      <w:tr>
        <w:trPr>
          <w:trHeight w:val="397"/>
          <w:tblHeader/>
        </w:trPr>
        <w:tc>
          <w:tcPr>
            <w:tcW w:w="1229" w:type="pct"/>
            <w:vAlign w:val="center"/>
            <w:textDirection w:val="lrTb"/>
            <w:noWrap w:val="false"/>
          </w:tcPr>
          <w:p>
            <w:pPr>
              <w:pStyle w:val="1375"/>
              <w:jc w:val="center"/>
              <w:rPr>
                <w:rFonts w:ascii="Arial Narrow" w:hAnsi="Arial Narrow" w:cs="Arial Narrow"/>
                <w:szCs w:val="21"/>
              </w:rPr>
            </w:pPr>
            <w:r>
              <w:rPr>
                <w:rFonts w:hint="eastAsia" w:ascii="Arial Narrow" w:hAnsi="Arial Narrow" w:cs="Arial Narrow"/>
                <w:szCs w:val="21"/>
              </w:rPr>
              <w:t xml:space="preserve">报价最高限价</w:t>
            </w:r>
            <w:r>
              <w:rPr>
                <w:rFonts w:ascii="Arial Narrow" w:hAnsi="Arial Narrow" w:cs="Arial Narrow"/>
                <w:szCs w:val="21"/>
              </w:rPr>
            </w:r>
            <w:r/>
          </w:p>
        </w:tc>
        <w:tc>
          <w:tcPr>
            <w:tcW w:w="3770" w:type="pct"/>
            <w:vAlign w:val="center"/>
            <w:textDirection w:val="lrTb"/>
            <w:noWrap w:val="false"/>
          </w:tcPr>
          <w:p>
            <w:pPr>
              <w:pStyle w:val="1375"/>
              <w:rPr>
                <w:rFonts w:ascii="Arial Narrow" w:hAnsi="Arial Narrow" w:cs="Arial Narrow"/>
                <w:szCs w:val="21"/>
              </w:rPr>
            </w:pPr>
            <w:r>
              <w:rPr>
                <w:rFonts w:ascii="Arial Narrow" w:hAnsi="Arial Narrow" w:cs="Arial Narrow"/>
                <w:szCs w:val="21"/>
              </w:rPr>
              <w:t xml:space="preserve">供应商的报价不得超过</w:t>
            </w:r>
            <w:r>
              <w:rPr>
                <w:rFonts w:hint="eastAsia" w:ascii="Arial Narrow" w:hAnsi="Arial Narrow" w:cs="Arial Narrow"/>
                <w:szCs w:val="21"/>
              </w:rPr>
              <w:t xml:space="preserve">项目最高限价</w:t>
            </w:r>
            <w:r>
              <w:rPr>
                <w:rFonts w:ascii="Arial Narrow" w:hAnsi="Arial Narrow" w:cs="Arial Narrow"/>
                <w:szCs w:val="21"/>
              </w:rPr>
              <w:t xml:space="preserve">，各品目单价不得超过单价上限，否则</w:t>
            </w:r>
            <w:r>
              <w:rPr>
                <w:rFonts w:hint="eastAsia" w:ascii="Arial Narrow" w:hAnsi="Arial Narrow" w:cs="Arial Narrow"/>
                <w:szCs w:val="21"/>
              </w:rPr>
              <w:t xml:space="preserve">投标</w:t>
            </w:r>
            <w:r>
              <w:rPr>
                <w:rFonts w:ascii="Arial Narrow" w:hAnsi="Arial Narrow" w:cs="Arial Narrow"/>
                <w:szCs w:val="21"/>
              </w:rPr>
              <w:t xml:space="preserve">无效</w:t>
            </w:r>
            <w:r/>
          </w:p>
        </w:tc>
      </w:tr>
      <w:tr>
        <w:trPr>
          <w:trHeight w:val="397"/>
          <w:tblHeader/>
        </w:trPr>
        <w:tc>
          <w:tcPr>
            <w:tcW w:w="1229" w:type="pct"/>
            <w:vAlign w:val="center"/>
            <w:textDirection w:val="lrTb"/>
            <w:noWrap w:val="false"/>
          </w:tcPr>
          <w:p>
            <w:pPr>
              <w:pStyle w:val="1375"/>
              <w:jc w:val="center"/>
              <w:rPr>
                <w:rFonts w:ascii="Arial Narrow" w:hAnsi="Arial Narrow" w:cs="Arial Narrow"/>
                <w:b/>
                <w:szCs w:val="21"/>
              </w:rPr>
            </w:pPr>
            <w:r>
              <w:rPr>
                <w:rFonts w:ascii="Arial Narrow" w:hAnsi="Arial Narrow" w:cs="Arial Narrow"/>
                <w:szCs w:val="21"/>
              </w:rPr>
              <w:t xml:space="preserve">联合体供应商</w:t>
            </w:r>
            <w:r>
              <w:rPr>
                <w:rFonts w:ascii="Arial Narrow" w:hAnsi="Arial Narrow" w:cs="Arial Narrow"/>
                <w:b/>
                <w:szCs w:val="21"/>
              </w:rPr>
            </w:r>
            <w:r/>
          </w:p>
        </w:tc>
        <w:tc>
          <w:tcPr>
            <w:tcW w:w="3770" w:type="pct"/>
            <w:vAlign w:val="center"/>
            <w:textDirection w:val="lrTb"/>
            <w:noWrap w:val="false"/>
          </w:tcPr>
          <w:p>
            <w:pPr>
              <w:pStyle w:val="1375"/>
              <w:rPr>
                <w:rFonts w:ascii="Arial Narrow" w:hAnsi="Arial Narrow" w:cs="Arial Narrow"/>
                <w:szCs w:val="21"/>
              </w:rPr>
            </w:pPr>
            <w:r>
              <w:rPr>
                <w:rFonts w:ascii="Arial Narrow" w:hAnsi="Arial Narrow" w:cs="Arial Narrow"/>
                <w:szCs w:val="21"/>
              </w:rPr>
              <w:t xml:space="preserve">不接受</w:t>
            </w:r>
            <w:r/>
          </w:p>
        </w:tc>
      </w:tr>
      <w:tr>
        <w:trPr>
          <w:trHeight w:val="397"/>
          <w:tblHeader/>
        </w:trPr>
        <w:tc>
          <w:tcPr>
            <w:tcW w:w="1229" w:type="pct"/>
            <w:vAlign w:val="center"/>
            <w:textDirection w:val="lrTb"/>
            <w:noWrap w:val="false"/>
          </w:tcPr>
          <w:p>
            <w:pPr>
              <w:pStyle w:val="1375"/>
              <w:jc w:val="center"/>
              <w:rPr>
                <w:rFonts w:ascii="Arial Narrow" w:hAnsi="Arial Narrow" w:cs="Arial Narrow"/>
                <w:szCs w:val="21"/>
              </w:rPr>
            </w:pPr>
            <w:r>
              <w:rPr>
                <w:rFonts w:ascii="Arial Narrow" w:hAnsi="Arial Narrow" w:cs="Arial Narrow"/>
                <w:szCs w:val="21"/>
              </w:rPr>
              <w:t xml:space="preserve">备选响应方案</w:t>
            </w:r>
            <w:r/>
          </w:p>
        </w:tc>
        <w:tc>
          <w:tcPr>
            <w:tcW w:w="3770" w:type="pct"/>
            <w:vAlign w:val="center"/>
            <w:textDirection w:val="lrTb"/>
            <w:noWrap w:val="false"/>
          </w:tcPr>
          <w:p>
            <w:pPr>
              <w:pStyle w:val="1375"/>
              <w:rPr>
                <w:rFonts w:ascii="Arial Narrow" w:hAnsi="Arial Narrow" w:cs="Arial Narrow"/>
                <w:szCs w:val="21"/>
              </w:rPr>
            </w:pPr>
            <w:r>
              <w:rPr>
                <w:rFonts w:ascii="Arial Narrow" w:hAnsi="Arial Narrow" w:cs="Arial Narrow"/>
                <w:szCs w:val="21"/>
              </w:rPr>
              <w:t xml:space="preserve">不接受</w:t>
            </w:r>
            <w:r/>
          </w:p>
        </w:tc>
      </w:tr>
      <w:tr>
        <w:trPr>
          <w:trHeight w:val="397"/>
          <w:tblHeader/>
        </w:trPr>
        <w:tc>
          <w:tcPr>
            <w:tcBorders>
              <w:bottom w:val="single" w:color="000000" w:sz="4" w:space="0"/>
            </w:tcBorders>
            <w:tcW w:w="1229" w:type="pct"/>
            <w:vAlign w:val="center"/>
            <w:textDirection w:val="lrTb"/>
            <w:noWrap w:val="false"/>
          </w:tcPr>
          <w:p>
            <w:pPr>
              <w:pStyle w:val="1375"/>
              <w:jc w:val="center"/>
              <w:rPr>
                <w:rFonts w:ascii="Arial Narrow" w:hAnsi="Arial Narrow" w:cs="Arial Narrow"/>
                <w:szCs w:val="21"/>
              </w:rPr>
            </w:pPr>
            <w:r>
              <w:rPr>
                <w:rFonts w:ascii="Arial Narrow" w:hAnsi="Arial Narrow" w:cs="Arial Narrow"/>
                <w:szCs w:val="21"/>
              </w:rPr>
              <w:t xml:space="preserve">政府采购信用承诺</w:t>
            </w:r>
            <w:r/>
          </w:p>
        </w:tc>
        <w:tc>
          <w:tcPr>
            <w:tcBorders>
              <w:bottom w:val="single" w:color="000000" w:sz="4" w:space="0"/>
            </w:tcBorders>
            <w:tcW w:w="3770" w:type="pct"/>
            <w:vAlign w:val="top"/>
            <w:textDirection w:val="lrTb"/>
            <w:noWrap w:val="false"/>
          </w:tcPr>
          <w:p>
            <w:pPr>
              <w:pStyle w:val="1375"/>
              <w:rPr>
                <w:rFonts w:ascii="Arial Narrow" w:hAnsi="Arial Narrow" w:cs="Arial Narrow"/>
                <w:szCs w:val="21"/>
              </w:rPr>
            </w:pPr>
            <w:r>
              <w:rPr>
                <w:rFonts w:ascii="Arial Narrow" w:hAnsi="Arial Narrow" w:cs="Arial Narrow"/>
                <w:szCs w:val="21"/>
              </w:rPr>
              <w:t xml:space="preserve">详见</w:t>
            </w:r>
            <w:r>
              <w:rPr>
                <w:rFonts w:hint="eastAsia" w:ascii="Arial Narrow" w:hAnsi="Arial Narrow" w:cs="Arial Narrow"/>
                <w:szCs w:val="21"/>
              </w:rPr>
              <w:t xml:space="preserve">招标文件</w:t>
            </w:r>
            <w:r>
              <w:rPr>
                <w:rFonts w:ascii="Arial Narrow" w:hAnsi="Arial Narrow" w:cs="Arial Narrow"/>
                <w:szCs w:val="21"/>
              </w:rPr>
              <w:t xml:space="preserve"> </w:t>
            </w:r>
            <w:r>
              <w:rPr>
                <w:rFonts w:hint="eastAsia" w:ascii="Arial Narrow" w:hAnsi="Arial Narrow" w:cs="Arial Narrow"/>
                <w:b/>
                <w:bCs/>
                <w:szCs w:val="21"/>
              </w:rPr>
              <w:t xml:space="preserve">第一章：投标邀请 第六项（2）条款</w:t>
            </w:r>
            <w:r>
              <w:rPr>
                <w:rFonts w:ascii="Arial Narrow" w:hAnsi="Arial Narrow" w:cs="Arial Narrow"/>
                <w:szCs w:val="21"/>
              </w:rPr>
            </w:r>
            <w:r/>
          </w:p>
        </w:tc>
      </w:tr>
      <w:tr>
        <w:trPr>
          <w:trHeight w:val="397"/>
          <w:tblHeader/>
        </w:trPr>
        <w:tc>
          <w:tcPr>
            <w:tcBorders>
              <w:bottom w:val="single" w:color="000000" w:sz="4" w:space="0"/>
            </w:tcBorders>
            <w:tcW w:w="1229" w:type="pct"/>
            <w:vAlign w:val="center"/>
            <w:textDirection w:val="lrTb"/>
            <w:noWrap w:val="false"/>
          </w:tcPr>
          <w:p>
            <w:pPr>
              <w:pStyle w:val="1375"/>
              <w:jc w:val="center"/>
              <w:rPr>
                <w:rFonts w:ascii="Arial Narrow" w:hAnsi="Arial Narrow" w:cs="Arial Narrow"/>
                <w:szCs w:val="21"/>
              </w:rPr>
            </w:pPr>
            <w:r>
              <w:rPr>
                <w:rFonts w:ascii="Arial Narrow" w:hAnsi="Arial Narrow" w:cs="Arial Narrow"/>
                <w:szCs w:val="21"/>
              </w:rPr>
              <w:t xml:space="preserve">附加条件</w:t>
            </w:r>
            <w:r/>
          </w:p>
        </w:tc>
        <w:tc>
          <w:tcPr>
            <w:tcBorders>
              <w:bottom w:val="single" w:color="000000" w:sz="4" w:space="0"/>
            </w:tcBorders>
            <w:tcW w:w="3770" w:type="pct"/>
            <w:vAlign w:val="center"/>
            <w:textDirection w:val="lrTb"/>
            <w:noWrap w:val="false"/>
          </w:tcPr>
          <w:p>
            <w:pPr>
              <w:pStyle w:val="1375"/>
              <w:rPr>
                <w:rFonts w:ascii="Arial Narrow" w:hAnsi="Arial Narrow" w:cs="Arial Narrow"/>
                <w:szCs w:val="21"/>
              </w:rPr>
            </w:pPr>
            <w:r>
              <w:rPr>
                <w:rFonts w:hint="eastAsia" w:ascii="Arial Narrow" w:hAnsi="Arial Narrow" w:cs="Arial Narrow"/>
                <w:szCs w:val="21"/>
              </w:rPr>
              <w:t xml:space="preserve">投标文件</w:t>
            </w:r>
            <w:r>
              <w:rPr>
                <w:rFonts w:ascii="Arial Narrow" w:hAnsi="Arial Narrow" w:cs="Arial Narrow"/>
                <w:szCs w:val="21"/>
              </w:rPr>
              <w:t xml:space="preserve">没有采购人不能接受的附加条件</w:t>
            </w:r>
            <w:r/>
          </w:p>
        </w:tc>
      </w:tr>
      <w:tr>
        <w:trPr>
          <w:trHeight w:val="90"/>
          <w:tblHeader/>
        </w:trPr>
        <w:tc>
          <w:tcPr>
            <w:tcBorders>
              <w:top w:val="single" w:color="000000" w:sz="4" w:space="0"/>
              <w:left w:val="single" w:color="000000" w:sz="4" w:space="0"/>
              <w:bottom w:val="single" w:color="000000" w:sz="4" w:space="0"/>
              <w:right w:val="single" w:color="000000" w:sz="4" w:space="0"/>
            </w:tcBorders>
            <w:tcW w:w="1229" w:type="pct"/>
            <w:vAlign w:val="center"/>
            <w:textDirection w:val="lrTb"/>
            <w:noWrap w:val="false"/>
          </w:tcPr>
          <w:p>
            <w:pPr>
              <w:pStyle w:val="1375"/>
              <w:jc w:val="center"/>
              <w:rPr>
                <w:rFonts w:ascii="Arial Narrow" w:hAnsi="Arial Narrow" w:cs="Arial Narrow"/>
                <w:szCs w:val="21"/>
              </w:rPr>
            </w:pPr>
            <w:r>
              <w:rPr>
                <w:rFonts w:ascii="Arial Narrow" w:hAnsi="Arial Narrow" w:cs="Arial Narrow"/>
                <w:szCs w:val="21"/>
              </w:rPr>
              <w:t xml:space="preserve">其他无效情形</w:t>
            </w:r>
            <w:r/>
          </w:p>
        </w:tc>
        <w:tc>
          <w:tcPr>
            <w:tcBorders>
              <w:top w:val="single" w:color="000000" w:sz="4" w:space="0"/>
              <w:left w:val="single" w:color="000000" w:sz="4" w:space="0"/>
              <w:bottom w:val="single" w:color="000000" w:sz="4" w:space="0"/>
              <w:right w:val="single" w:color="000000" w:sz="4" w:space="0"/>
            </w:tcBorders>
            <w:tcW w:w="3770" w:type="pct"/>
            <w:vAlign w:val="center"/>
            <w:textDirection w:val="lrTb"/>
            <w:noWrap w:val="false"/>
          </w:tcPr>
          <w:p>
            <w:pPr>
              <w:pStyle w:val="1375"/>
              <w:rPr>
                <w:rFonts w:ascii="Arial Narrow" w:hAnsi="Arial Narrow" w:cs="Arial Narrow"/>
                <w:szCs w:val="21"/>
              </w:rPr>
            </w:pPr>
            <w:r>
              <w:rPr>
                <w:rFonts w:hint="eastAsia" w:ascii="Arial Narrow" w:hAnsi="Arial Narrow" w:cs="Arial Narrow"/>
                <w:szCs w:val="21"/>
              </w:rPr>
              <w:t xml:space="preserve">投标文件</w:t>
            </w:r>
            <w:r>
              <w:rPr>
                <w:rFonts w:ascii="Arial Narrow" w:hAnsi="Arial Narrow" w:cs="Arial Narrow"/>
                <w:szCs w:val="21"/>
              </w:rPr>
              <w:t xml:space="preserve">没有法律、法规和</w:t>
            </w:r>
            <w:r>
              <w:rPr>
                <w:rFonts w:hint="eastAsia" w:ascii="Arial Narrow" w:hAnsi="Arial Narrow" w:cs="Arial Narrow"/>
                <w:szCs w:val="21"/>
              </w:rPr>
              <w:t xml:space="preserve">招标文件</w:t>
            </w:r>
            <w:r>
              <w:rPr>
                <w:rFonts w:ascii="Arial Narrow" w:hAnsi="Arial Narrow" w:cs="Arial Narrow"/>
                <w:szCs w:val="21"/>
              </w:rPr>
              <w:t xml:space="preserve">规定的其他无效情形</w:t>
            </w:r>
            <w:r/>
          </w:p>
        </w:tc>
      </w:tr>
    </w:tbl>
    <w:p>
      <w:pPr>
        <w:pStyle w:val="1375"/>
        <w:numPr>
          <w:ilvl w:val="0"/>
          <w:numId w:val="211"/>
        </w:numPr>
        <w:ind w:firstLine="482"/>
        <w:jc w:val="left"/>
        <w:spacing w:line="276" w:lineRule="auto"/>
        <w:rPr>
          <w:b/>
          <w:sz w:val="24"/>
        </w:rPr>
        <w:outlineLvl w:val="1"/>
      </w:pPr>
      <w:r/>
      <w:bookmarkEnd w:id="267"/>
      <w:r/>
      <w:bookmarkStart w:id="268" w:name="_Toc11442"/>
      <w:r/>
      <w:bookmarkStart w:id="269" w:name="_Toc3664"/>
      <w:r/>
      <w:bookmarkStart w:id="270" w:name="_Toc27281"/>
      <w:r/>
      <w:bookmarkStart w:id="271" w:name="_Toc13528"/>
      <w:r/>
      <w:bookmarkStart w:id="272" w:name="_Toc17082"/>
      <w:r>
        <w:rPr>
          <w:b/>
          <w:sz w:val="24"/>
        </w:rPr>
        <w:t xml:space="preserve">综合评分</w:t>
      </w:r>
      <w:bookmarkEnd w:id="268"/>
      <w:r/>
      <w:bookmarkEnd w:id="269"/>
      <w:r/>
      <w:bookmarkEnd w:id="270"/>
      <w:r/>
      <w:bookmarkEnd w:id="271"/>
      <w:r/>
      <w:bookmarkEnd w:id="272"/>
      <w:r>
        <w:rPr>
          <w:b/>
          <w:sz w:val="24"/>
        </w:rPr>
      </w:r>
      <w:r/>
    </w:p>
    <w:tbl>
      <w:tblPr>
        <w:tblW w:w="499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
        <w:gridCol w:w="1156"/>
        <w:gridCol w:w="5259"/>
        <w:gridCol w:w="793"/>
        <w:gridCol w:w="1099"/>
      </w:tblGrid>
      <w:tr>
        <w:trPr>
          <w:trHeight w:val="410"/>
          <w:tblHeader/>
        </w:trPr>
        <w:tc>
          <w:tcPr>
            <w:shd w:val="clear" w:color="auto" w:fill="dce6f2"/>
            <w:tcW w:w="525" w:type="pct"/>
            <w:vAlign w:val="center"/>
            <w:textDirection w:val="lrTb"/>
            <w:noWrap w:val="false"/>
          </w:tcPr>
          <w:p>
            <w:pPr>
              <w:pStyle w:val="1375"/>
              <w:jc w:val="center"/>
              <w:spacing w:line="288" w:lineRule="auto"/>
              <w:widowControl/>
              <w:rPr>
                <w:rFonts w:ascii="Arial Narrow" w:hAnsi="Arial Narrow" w:cs="Arial Narrow"/>
                <w:b/>
                <w:szCs w:val="21"/>
              </w:rPr>
            </w:pPr>
            <w:r>
              <w:rPr>
                <w:rFonts w:ascii="Arial Narrow" w:hAnsi="Arial Narrow" w:cs="Arial Narrow"/>
                <w:b/>
                <w:szCs w:val="21"/>
              </w:rPr>
              <w:t xml:space="preserve">序号</w:t>
            </w:r>
            <w:r/>
          </w:p>
        </w:tc>
        <w:tc>
          <w:tcPr>
            <w:shd w:val="clear" w:color="auto" w:fill="dce6f2"/>
            <w:tcW w:w="623" w:type="pct"/>
            <w:vAlign w:val="center"/>
            <w:textDirection w:val="lrTb"/>
            <w:noWrap w:val="false"/>
          </w:tcPr>
          <w:p>
            <w:pPr>
              <w:pStyle w:val="1375"/>
              <w:jc w:val="center"/>
              <w:spacing w:line="288" w:lineRule="auto"/>
              <w:widowControl/>
              <w:rPr>
                <w:rFonts w:ascii="Arial Narrow" w:hAnsi="Arial Narrow" w:cs="Arial Narrow"/>
                <w:b/>
                <w:szCs w:val="21"/>
              </w:rPr>
            </w:pPr>
            <w:r>
              <w:rPr>
                <w:rFonts w:ascii="Arial Narrow" w:hAnsi="Arial Narrow" w:cs="Arial Narrow"/>
                <w:b/>
                <w:szCs w:val="21"/>
              </w:rPr>
              <w:t xml:space="preserve">评审因素</w:t>
            </w:r>
            <w:r/>
          </w:p>
        </w:tc>
        <w:tc>
          <w:tcPr>
            <w:shd w:val="clear" w:color="auto" w:fill="dce6f2"/>
            <w:tcW w:w="2833" w:type="pct"/>
            <w:vAlign w:val="center"/>
            <w:textDirection w:val="lrTb"/>
            <w:noWrap w:val="false"/>
          </w:tcPr>
          <w:p>
            <w:pPr>
              <w:pStyle w:val="1375"/>
              <w:jc w:val="center"/>
              <w:spacing w:line="288" w:lineRule="auto"/>
              <w:widowControl/>
              <w:rPr>
                <w:rFonts w:ascii="Arial Narrow" w:hAnsi="Arial Narrow" w:cs="Arial Narrow"/>
                <w:b/>
                <w:szCs w:val="21"/>
              </w:rPr>
            </w:pPr>
            <w:r>
              <w:rPr>
                <w:rFonts w:ascii="Arial Narrow" w:hAnsi="Arial Narrow" w:cs="Arial Narrow"/>
                <w:b/>
                <w:szCs w:val="21"/>
              </w:rPr>
              <w:t xml:space="preserve">评审细则</w:t>
            </w:r>
            <w:r/>
          </w:p>
        </w:tc>
        <w:tc>
          <w:tcPr>
            <w:shd w:val="clear" w:color="auto" w:fill="dce6f2"/>
            <w:tcW w:w="426" w:type="pct"/>
            <w:vAlign w:val="center"/>
            <w:textDirection w:val="lrTb"/>
            <w:noWrap w:val="false"/>
          </w:tcPr>
          <w:p>
            <w:pPr>
              <w:pStyle w:val="1375"/>
              <w:jc w:val="center"/>
              <w:spacing w:line="288" w:lineRule="auto"/>
              <w:widowControl/>
              <w:rPr>
                <w:rFonts w:ascii="Arial Narrow" w:hAnsi="Arial Narrow" w:cs="Arial Narrow"/>
                <w:b/>
                <w:szCs w:val="21"/>
              </w:rPr>
            </w:pPr>
            <w:r>
              <w:rPr>
                <w:rFonts w:ascii="Arial Narrow" w:hAnsi="Arial Narrow" w:cs="Arial Narrow"/>
                <w:b/>
                <w:szCs w:val="21"/>
              </w:rPr>
              <w:t xml:space="preserve">分值</w:t>
            </w:r>
            <w:r/>
          </w:p>
        </w:tc>
        <w:tc>
          <w:tcPr>
            <w:shd w:val="clear" w:color="auto" w:fill="dce6f2"/>
            <w:tcW w:w="590" w:type="pct"/>
            <w:vAlign w:val="center"/>
            <w:textDirection w:val="lrTb"/>
            <w:noWrap w:val="false"/>
          </w:tcPr>
          <w:p>
            <w:pPr>
              <w:pStyle w:val="1375"/>
              <w:jc w:val="center"/>
              <w:spacing w:line="288" w:lineRule="auto"/>
              <w:widowControl/>
              <w:rPr>
                <w:rFonts w:ascii="Arial Narrow" w:hAnsi="Arial Narrow" w:cs="Arial Narrow"/>
                <w:b/>
                <w:szCs w:val="21"/>
              </w:rPr>
            </w:pPr>
            <w:r>
              <w:rPr>
                <w:rFonts w:ascii="Arial Narrow" w:hAnsi="Arial Narrow" w:cs="Arial Narrow"/>
                <w:b/>
                <w:szCs w:val="21"/>
              </w:rPr>
              <w:t xml:space="preserve">分值类型</w:t>
            </w:r>
            <w:r/>
          </w:p>
        </w:tc>
      </w:tr>
      <w:tr>
        <w:trPr>
          <w:trHeight w:val="340"/>
        </w:trPr>
        <w:tc>
          <w:tcPr>
            <w:gridSpan w:val="5"/>
            <w:tcW w:w="5000" w:type="pct"/>
            <w:vAlign w:val="center"/>
            <w:textDirection w:val="lrTb"/>
            <w:noWrap w:val="false"/>
          </w:tcPr>
          <w:p>
            <w:pPr>
              <w:pStyle w:val="1375"/>
              <w:spacing w:line="288" w:lineRule="auto"/>
              <w:widowControl/>
              <w:rPr>
                <w:rFonts w:ascii="Arial Narrow" w:hAnsi="Arial Narrow" w:cs="Arial Narrow"/>
                <w:b/>
                <w:szCs w:val="21"/>
              </w:rPr>
            </w:pPr>
            <w:r>
              <w:rPr>
                <w:rFonts w:ascii="Arial Narrow" w:hAnsi="Arial Narrow" w:cs="Arial Narrow"/>
                <w:b/>
                <w:szCs w:val="21"/>
              </w:rPr>
              <w:t xml:space="preserve">1.价格（30分）</w:t>
            </w:r>
            <w:r/>
          </w:p>
        </w:tc>
      </w:tr>
      <w:tr>
        <w:trPr>
          <w:trHeight w:val="340"/>
        </w:trPr>
        <w:tc>
          <w:tcPr>
            <w:tcW w:w="525" w:type="pct"/>
            <w:vAlign w:val="center"/>
            <w:textDirection w:val="lrTb"/>
            <w:noWrap w:val="false"/>
          </w:tcPr>
          <w:p>
            <w:pPr>
              <w:pStyle w:val="1375"/>
              <w:jc w:val="center"/>
              <w:spacing w:line="288" w:lineRule="auto"/>
              <w:widowControl/>
              <w:rPr>
                <w:rFonts w:ascii="Arial Narrow" w:hAnsi="Arial Narrow" w:cs="Arial Narrow"/>
                <w:bCs/>
                <w:szCs w:val="21"/>
              </w:rPr>
            </w:pPr>
            <w:r>
              <w:rPr>
                <w:rFonts w:ascii="Arial Narrow" w:hAnsi="Arial Narrow" w:cs="Arial Narrow"/>
                <w:bCs/>
                <w:szCs w:val="21"/>
              </w:rPr>
              <w:t xml:space="preserve">1.1</w:t>
            </w:r>
            <w:r/>
          </w:p>
        </w:tc>
        <w:tc>
          <w:tcPr>
            <w:tcW w:w="623" w:type="pct"/>
            <w:vAlign w:val="center"/>
            <w:textDirection w:val="lrTb"/>
            <w:noWrap w:val="false"/>
          </w:tcPr>
          <w:p>
            <w:pPr>
              <w:pStyle w:val="1375"/>
              <w:jc w:val="center"/>
              <w:spacing w:line="288" w:lineRule="auto"/>
              <w:widowControl/>
              <w:rPr>
                <w:rFonts w:ascii="Arial Narrow" w:hAnsi="Arial Narrow" w:cs="Arial Narrow"/>
                <w:bCs/>
                <w:szCs w:val="21"/>
              </w:rPr>
            </w:pPr>
            <w:r>
              <w:rPr>
                <w:rFonts w:ascii="Arial Narrow" w:hAnsi="Arial Narrow" w:cs="Arial Narrow"/>
                <w:bCs/>
                <w:szCs w:val="21"/>
              </w:rPr>
              <w:t xml:space="preserve">价格</w:t>
            </w:r>
            <w:r/>
          </w:p>
        </w:tc>
        <w:tc>
          <w:tcPr>
            <w:tcW w:w="2833" w:type="pct"/>
            <w:vAlign w:val="center"/>
            <w:textDirection w:val="lrTb"/>
            <w:noWrap w:val="false"/>
          </w:tcPr>
          <w:p>
            <w:pPr>
              <w:pStyle w:val="1375"/>
              <w:spacing w:line="288" w:lineRule="auto"/>
              <w:widowControl/>
              <w:rPr>
                <w:rFonts w:ascii="Arial Narrow" w:hAnsi="Arial Narrow" w:cs="Arial Narrow"/>
                <w:bCs/>
                <w:szCs w:val="21"/>
              </w:rPr>
            </w:pPr>
            <w:r>
              <w:rPr>
                <w:rStyle w:val="1504"/>
                <w:rFonts w:ascii="Arial Narrow" w:hAnsi="Arial Narrow" w:cs="Arial Narrow"/>
                <w:bCs/>
                <w:szCs w:val="21"/>
                <w:lang w:val="zh-TW" w:eastAsia="zh-TW"/>
              </w:rPr>
              <w:t xml:space="preserve">采用低价优先法计算，即满足</w:t>
            </w:r>
            <w:r>
              <w:rPr>
                <w:rStyle w:val="1504"/>
                <w:rFonts w:hint="eastAsia" w:ascii="Arial Narrow" w:hAnsi="Arial Narrow" w:cs="Arial Narrow"/>
                <w:bCs/>
                <w:szCs w:val="21"/>
              </w:rPr>
              <w:t xml:space="preserve">招标文件</w:t>
            </w:r>
            <w:r>
              <w:rPr>
                <w:rStyle w:val="1504"/>
                <w:rFonts w:ascii="Arial Narrow" w:hAnsi="Arial Narrow" w:cs="Arial Narrow"/>
                <w:bCs/>
                <w:szCs w:val="21"/>
                <w:lang w:val="zh-TW" w:eastAsia="zh-TW"/>
              </w:rPr>
              <w:t xml:space="preserve">要求且</w:t>
            </w:r>
            <w:r>
              <w:rPr>
                <w:rStyle w:val="1504"/>
                <w:rFonts w:ascii="Arial Narrow" w:hAnsi="Arial Narrow" w:cs="Arial Narrow"/>
                <w:bCs/>
                <w:szCs w:val="21"/>
              </w:rPr>
              <w:t xml:space="preserve">响应</w:t>
            </w:r>
            <w:r>
              <w:rPr>
                <w:rStyle w:val="1504"/>
                <w:rFonts w:ascii="Arial Narrow" w:hAnsi="Arial Narrow" w:cs="Arial Narrow"/>
                <w:bCs/>
                <w:szCs w:val="21"/>
                <w:lang w:val="zh-TW" w:eastAsia="zh-TW"/>
              </w:rPr>
              <w:t xml:space="preserve">价格</w:t>
            </w:r>
            <w:r>
              <w:rPr>
                <w:rStyle w:val="1504"/>
                <w:rFonts w:ascii="Arial Narrow" w:hAnsi="Arial Narrow" w:cs="Arial Narrow"/>
                <w:bCs/>
                <w:szCs w:val="21"/>
                <w:lang w:val="zh-TW"/>
              </w:rPr>
              <w:t xml:space="preserve">最</w:t>
            </w:r>
            <w:r>
              <w:rPr>
                <w:rStyle w:val="1504"/>
                <w:rFonts w:ascii="Arial Narrow" w:hAnsi="Arial Narrow" w:cs="Arial Narrow"/>
                <w:bCs/>
                <w:szCs w:val="21"/>
                <w:lang w:val="zh-TW" w:eastAsia="zh-TW"/>
              </w:rPr>
              <w:t xml:space="preserve">低的报价为评</w:t>
            </w:r>
            <w:r>
              <w:rPr>
                <w:rStyle w:val="1504"/>
                <w:rFonts w:ascii="Arial Narrow" w:hAnsi="Arial Narrow" w:cs="Arial Narrow"/>
                <w:bCs/>
                <w:szCs w:val="21"/>
              </w:rPr>
              <w:t xml:space="preserve">审</w:t>
            </w:r>
            <w:r>
              <w:rPr>
                <w:rStyle w:val="1504"/>
                <w:rFonts w:ascii="Arial Narrow" w:hAnsi="Arial Narrow" w:cs="Arial Narrow"/>
                <w:bCs/>
                <w:szCs w:val="21"/>
                <w:lang w:val="zh-TW" w:eastAsia="zh-TW"/>
              </w:rPr>
              <w:t xml:space="preserve">基准价，其价格分为满分。</w:t>
            </w:r>
            <w:r>
              <w:rPr>
                <w:rFonts w:ascii="Arial Narrow" w:hAnsi="Arial Narrow" w:cs="Arial Narrow"/>
                <w:bCs/>
                <w:szCs w:val="21"/>
                <w:lang w:val="zh-TW" w:eastAsia="zh-TW"/>
              </w:rPr>
              <w:t xml:space="preserve">其他供应商的价格分统一按照下列公式计算：响应报价得分=(评</w:t>
            </w:r>
            <w:r>
              <w:rPr>
                <w:rFonts w:ascii="Arial Narrow" w:hAnsi="Arial Narrow" w:cs="Arial Narrow"/>
                <w:bCs/>
                <w:szCs w:val="21"/>
              </w:rPr>
              <w:t xml:space="preserve">审</w:t>
            </w:r>
            <w:r>
              <w:rPr>
                <w:rFonts w:ascii="Arial Narrow" w:hAnsi="Arial Narrow" w:cs="Arial Narrow"/>
                <w:bCs/>
                <w:szCs w:val="21"/>
                <w:lang w:val="zh-TW" w:eastAsia="zh-TW"/>
              </w:rPr>
              <w:t xml:space="preserve">基准价/最终响应报价)×30（小数点保留两位）。</w:t>
            </w:r>
            <w:r>
              <w:rPr>
                <w:rFonts w:ascii="Arial Narrow" w:hAnsi="Arial Narrow" w:cs="Arial Narrow"/>
                <w:bCs/>
                <w:szCs w:val="21"/>
              </w:rPr>
            </w:r>
            <w:r/>
          </w:p>
        </w:tc>
        <w:tc>
          <w:tcPr>
            <w:tcW w:w="426" w:type="pct"/>
            <w:vAlign w:val="center"/>
            <w:textDirection w:val="lrTb"/>
            <w:noWrap w:val="false"/>
          </w:tcPr>
          <w:p>
            <w:pPr>
              <w:pStyle w:val="1375"/>
              <w:jc w:val="center"/>
              <w:spacing w:line="288" w:lineRule="auto"/>
              <w:widowControl/>
              <w:rPr>
                <w:rFonts w:ascii="Arial Narrow" w:hAnsi="Arial Narrow" w:cs="Arial Narrow"/>
                <w:bCs/>
                <w:szCs w:val="21"/>
              </w:rPr>
            </w:pPr>
            <w:r>
              <w:rPr>
                <w:rFonts w:ascii="Arial Narrow" w:hAnsi="Arial Narrow" w:cs="Arial Narrow"/>
                <w:bCs/>
                <w:szCs w:val="21"/>
              </w:rPr>
              <w:t xml:space="preserve">30</w:t>
            </w:r>
            <w:r/>
          </w:p>
        </w:tc>
        <w:tc>
          <w:tcPr>
            <w:tcW w:w="590" w:type="pct"/>
            <w:vAlign w:val="center"/>
            <w:textDirection w:val="lrTb"/>
            <w:noWrap w:val="false"/>
          </w:tcPr>
          <w:p>
            <w:pPr>
              <w:pStyle w:val="1375"/>
              <w:jc w:val="center"/>
              <w:spacing w:line="288" w:lineRule="auto"/>
              <w:widowControl/>
              <w:rPr>
                <w:rFonts w:ascii="Arial Narrow" w:hAnsi="Arial Narrow" w:cs="Arial Narrow"/>
                <w:bCs/>
                <w:szCs w:val="21"/>
              </w:rPr>
            </w:pPr>
            <w:r>
              <w:rPr>
                <w:rFonts w:ascii="Arial Narrow" w:hAnsi="Arial Narrow" w:cs="Arial Narrow"/>
                <w:bCs/>
                <w:szCs w:val="21"/>
              </w:rPr>
              <w:t xml:space="preserve">自动计算</w:t>
            </w:r>
            <w:r/>
          </w:p>
        </w:tc>
      </w:tr>
      <w:tr>
        <w:trPr>
          <w:trHeight w:val="340"/>
        </w:trPr>
        <w:tc>
          <w:tcPr>
            <w:gridSpan w:val="5"/>
            <w:tcW w:w="5000" w:type="pct"/>
            <w:vAlign w:val="center"/>
            <w:textDirection w:val="lrTb"/>
            <w:noWrap w:val="false"/>
          </w:tcPr>
          <w:p>
            <w:pPr>
              <w:pStyle w:val="1375"/>
              <w:jc w:val="left"/>
              <w:spacing w:line="288" w:lineRule="auto"/>
              <w:widowControl/>
              <w:rPr>
                <w:rFonts w:ascii="Arial Narrow" w:hAnsi="Arial Narrow" w:cs="Arial Narrow"/>
                <w:b/>
                <w:szCs w:val="21"/>
              </w:rPr>
            </w:pPr>
            <w:r>
              <w:rPr>
                <w:rFonts w:ascii="Arial Narrow" w:hAnsi="Arial Narrow" w:cs="Arial Narrow"/>
                <w:b/>
                <w:szCs w:val="21"/>
              </w:rPr>
              <w:t xml:space="preserve">2.技术（4</w:t>
            </w:r>
            <w:r>
              <w:rPr>
                <w:rFonts w:hint="eastAsia" w:ascii="Arial Narrow" w:hAnsi="Arial Narrow" w:cs="Arial Narrow"/>
                <w:b/>
                <w:szCs w:val="21"/>
              </w:rPr>
              <w:t xml:space="preserve">5</w:t>
            </w:r>
            <w:r>
              <w:rPr>
                <w:rFonts w:ascii="Arial Narrow" w:hAnsi="Arial Narrow" w:cs="Arial Narrow"/>
                <w:b/>
                <w:szCs w:val="21"/>
              </w:rPr>
              <w:t xml:space="preserve">分）</w:t>
            </w:r>
            <w:r/>
          </w:p>
        </w:tc>
      </w:tr>
      <w:tr>
        <w:trPr>
          <w:trHeight w:val="340"/>
        </w:trPr>
        <w:tc>
          <w:tcPr>
            <w:tcW w:w="525" w:type="pct"/>
            <w:vAlign w:val="center"/>
            <w:textDirection w:val="lrTb"/>
            <w:noWrap w:val="false"/>
          </w:tcPr>
          <w:p>
            <w:pPr>
              <w:pStyle w:val="1375"/>
              <w:jc w:val="center"/>
              <w:spacing w:line="288" w:lineRule="auto"/>
              <w:widowControl/>
              <w:rPr>
                <w:rFonts w:ascii="Arial Narrow" w:hAnsi="Arial Narrow" w:cs="Arial Narrow"/>
                <w:bCs/>
                <w:szCs w:val="21"/>
              </w:rPr>
            </w:pPr>
            <w:r>
              <w:rPr>
                <w:rFonts w:ascii="Arial Narrow" w:hAnsi="Arial Narrow" w:cs="Arial Narrow"/>
                <w:bCs/>
                <w:szCs w:val="21"/>
              </w:rPr>
              <w:t xml:space="preserve">2.1</w:t>
            </w:r>
            <w:r/>
          </w:p>
        </w:tc>
        <w:tc>
          <w:tcPr>
            <w:tcW w:w="623" w:type="pct"/>
            <w:vAlign w:val="center"/>
            <w:textDirection w:val="lrTb"/>
            <w:noWrap w:val="false"/>
          </w:tcPr>
          <w:p>
            <w:pPr>
              <w:pStyle w:val="1402"/>
              <w:jc w:val="center"/>
              <w:spacing w:line="288" w:lineRule="auto"/>
              <w:rPr>
                <w:rFonts w:ascii="Arial Narrow" w:hAnsi="Arial Narrow" w:cs="Arial Narrow"/>
                <w:bCs/>
              </w:rPr>
            </w:pPr>
            <w:r>
              <w:rPr>
                <w:rStyle w:val="1504"/>
                <w:rFonts w:ascii="Arial Narrow" w:hAnsi="Arial Narrow" w:cs="Arial Narrow"/>
                <w:bCs/>
                <w:lang w:val="zh-TW" w:eastAsia="zh-TW"/>
              </w:rPr>
              <w:t xml:space="preserve">产品技术指标</w:t>
            </w:r>
            <w:r>
              <w:rPr>
                <w:rFonts w:ascii="Arial Narrow" w:hAnsi="Arial Narrow" w:cs="Arial Narrow"/>
                <w:bCs/>
              </w:rPr>
            </w:r>
            <w:r/>
          </w:p>
        </w:tc>
        <w:tc>
          <w:tcPr>
            <w:tcW w:w="2833" w:type="pct"/>
            <w:vAlign w:val="center"/>
            <w:textDirection w:val="lrTb"/>
            <w:noWrap w:val="false"/>
          </w:tcPr>
          <w:p>
            <w:pPr>
              <w:pStyle w:val="1375"/>
              <w:spacing w:line="288" w:lineRule="auto"/>
              <w:rPr>
                <w:rFonts w:ascii="Arial Narrow" w:hAnsi="Arial Narrow" w:cs="Arial Narrow"/>
                <w:bCs/>
                <w:szCs w:val="21"/>
                <w:lang w:val="zh-TW" w:eastAsia="zh-TW"/>
              </w:rPr>
            </w:pPr>
            <w:r>
              <w:rPr>
                <w:rFonts w:ascii="Arial Narrow" w:hAnsi="Arial Narrow" w:cs="Arial Narrow"/>
                <w:bCs/>
                <w:szCs w:val="21"/>
                <w:lang w:val="zh-TW" w:eastAsia="zh-TW"/>
              </w:rPr>
              <w:t xml:space="preserve">设备技术指标及参数全部满足</w:t>
            </w:r>
            <w:r>
              <w:rPr>
                <w:rStyle w:val="1504"/>
                <w:rFonts w:hint="eastAsia" w:ascii="Arial Narrow" w:hAnsi="Arial Narrow" w:cs="Arial Narrow"/>
                <w:bCs/>
                <w:szCs w:val="21"/>
              </w:rPr>
              <w:t xml:space="preserve">招标文件</w:t>
            </w:r>
            <w:r>
              <w:rPr>
                <w:rFonts w:ascii="Arial Narrow" w:hAnsi="Arial Narrow" w:cs="Arial Narrow"/>
                <w:bCs/>
                <w:szCs w:val="21"/>
                <w:lang w:val="zh-TW" w:eastAsia="zh-TW"/>
              </w:rPr>
              <w:t xml:space="preserve">要求的得</w:t>
            </w:r>
            <w:r>
              <w:rPr>
                <w:rFonts w:ascii="Arial Narrow" w:hAnsi="Arial Narrow" w:cs="Arial Narrow"/>
                <w:bCs/>
                <w:szCs w:val="21"/>
              </w:rPr>
              <w:t xml:space="preserve">2</w:t>
            </w:r>
            <w:r>
              <w:rPr>
                <w:rFonts w:hint="eastAsia" w:ascii="Arial Narrow" w:hAnsi="Arial Narrow" w:cs="Arial Narrow"/>
                <w:bCs/>
                <w:szCs w:val="21"/>
              </w:rPr>
              <w:t xml:space="preserve">6</w:t>
            </w:r>
            <w:r>
              <w:rPr>
                <w:rFonts w:ascii="Arial Narrow" w:hAnsi="Arial Narrow" w:cs="Arial Narrow"/>
                <w:bCs/>
                <w:szCs w:val="21"/>
                <w:lang w:val="zh-TW" w:eastAsia="zh-TW"/>
              </w:rPr>
              <w:t xml:space="preserve">分；带▲项为重要参数指标，每有一项负偏离扣</w:t>
            </w:r>
            <w:r>
              <w:rPr>
                <w:rFonts w:hint="eastAsia" w:ascii="Arial Narrow" w:hAnsi="Arial Narrow" w:cs="Arial Narrow"/>
                <w:bCs/>
                <w:szCs w:val="21"/>
              </w:rPr>
              <w:t xml:space="preserve">2</w:t>
            </w:r>
            <w:r>
              <w:rPr>
                <w:rFonts w:ascii="Arial Narrow" w:hAnsi="Arial Narrow" w:cs="Arial Narrow"/>
                <w:bCs/>
                <w:szCs w:val="21"/>
                <w:lang w:val="zh-TW" w:eastAsia="zh-TW"/>
              </w:rPr>
              <w:t xml:space="preserve">分</w:t>
            </w:r>
            <w:r>
              <w:rPr>
                <w:rFonts w:ascii="Arial Narrow" w:hAnsi="Arial Narrow" w:cs="Arial Narrow"/>
                <w:bCs/>
                <w:szCs w:val="21"/>
                <w:lang w:val="zh-TW"/>
              </w:rPr>
              <w:t xml:space="preserve">，</w:t>
            </w:r>
            <w:r>
              <w:rPr>
                <w:rFonts w:ascii="Arial Narrow" w:hAnsi="Arial Narrow" w:cs="Arial Narrow"/>
                <w:bCs/>
                <w:szCs w:val="21"/>
                <w:lang w:val="zh-TW" w:eastAsia="zh-TW"/>
              </w:rPr>
              <w:t xml:space="preserve">其余为一般性参数指标，每有一项负偏离扣1分</w:t>
            </w:r>
            <w:r>
              <w:rPr>
                <w:rFonts w:ascii="Arial Narrow" w:hAnsi="Arial Narrow" w:cs="Arial Narrow"/>
                <w:bCs/>
                <w:szCs w:val="21"/>
                <w:lang w:val="zh-TW"/>
              </w:rPr>
              <w:t xml:space="preserve">，</w:t>
            </w:r>
            <w:r>
              <w:rPr>
                <w:rFonts w:ascii="Arial Narrow" w:hAnsi="Arial Narrow" w:cs="Arial Narrow"/>
                <w:bCs/>
                <w:szCs w:val="21"/>
                <w:lang w:val="zh-TW" w:eastAsia="zh-TW"/>
              </w:rPr>
              <w:t xml:space="preserve">扣完为止。</w:t>
            </w:r>
            <w:r/>
          </w:p>
          <w:p>
            <w:pPr>
              <w:pStyle w:val="1375"/>
              <w:spacing w:line="288" w:lineRule="auto"/>
              <w:rPr>
                <w:rFonts w:ascii="Arial Narrow" w:hAnsi="Arial Narrow" w:cs="Arial Narrow"/>
                <w:bCs/>
                <w:szCs w:val="21"/>
                <w:lang w:val="zh-TW" w:eastAsia="zh-TW"/>
              </w:rPr>
            </w:pPr>
            <w:r>
              <w:rPr>
                <w:rFonts w:ascii="Arial Narrow" w:hAnsi="Arial Narrow" w:cs="Arial Narrow"/>
                <w:bCs/>
                <w:szCs w:val="21"/>
                <w:lang w:val="zh-TW" w:eastAsia="zh-TW"/>
              </w:rPr>
              <w:t xml:space="preserve">具体由评委根据</w:t>
            </w:r>
            <w:r>
              <w:rPr>
                <w:rFonts w:ascii="Arial Narrow" w:hAnsi="Arial Narrow" w:cs="Arial Narrow"/>
                <w:bCs/>
                <w:szCs w:val="21"/>
              </w:rPr>
              <w:t xml:space="preserve">响应</w:t>
            </w:r>
            <w:r>
              <w:rPr>
                <w:rFonts w:ascii="Arial Narrow" w:hAnsi="Arial Narrow" w:cs="Arial Narrow"/>
                <w:bCs/>
                <w:szCs w:val="21"/>
                <w:lang w:val="zh-TW" w:eastAsia="zh-TW"/>
              </w:rPr>
              <w:t xml:space="preserve">单位的</w:t>
            </w:r>
            <w:r>
              <w:rPr>
                <w:rFonts w:hint="eastAsia" w:ascii="Arial Narrow" w:hAnsi="Arial Narrow" w:cs="Arial Narrow"/>
                <w:bCs/>
                <w:szCs w:val="21"/>
              </w:rPr>
              <w:t xml:space="preserve">投标文件</w:t>
            </w:r>
            <w:r>
              <w:rPr>
                <w:rFonts w:ascii="Arial Narrow" w:hAnsi="Arial Narrow" w:cs="Arial Narrow"/>
                <w:bCs/>
                <w:szCs w:val="21"/>
                <w:lang w:val="zh-TW" w:eastAsia="zh-TW"/>
              </w:rPr>
              <w:t xml:space="preserve">中《技术条款响应/偏离表》和技术支持资料（如白皮书、彩页、手册、检测报告等）打分，</w:t>
            </w:r>
            <w:r>
              <w:rPr>
                <w:rFonts w:ascii="Arial Narrow" w:hAnsi="Arial Narrow" w:cs="Arial Narrow"/>
                <w:b/>
                <w:szCs w:val="21"/>
                <w:lang w:val="zh-TW" w:eastAsia="zh-TW"/>
              </w:rPr>
              <w:t xml:space="preserve">未逐条应答者此项不得分</w:t>
            </w:r>
            <w:r>
              <w:rPr>
                <w:rFonts w:ascii="Arial Narrow" w:hAnsi="Arial Narrow" w:cs="Arial Narrow"/>
                <w:bCs/>
                <w:szCs w:val="21"/>
                <w:lang w:val="zh-TW" w:eastAsia="zh-TW"/>
              </w:rPr>
              <w:t xml:space="preserve">。</w:t>
            </w:r>
            <w:r/>
          </w:p>
        </w:tc>
        <w:tc>
          <w:tcPr>
            <w:tcW w:w="426" w:type="pct"/>
            <w:vAlign w:val="center"/>
            <w:textDirection w:val="lrTb"/>
            <w:noWrap w:val="false"/>
          </w:tcPr>
          <w:p>
            <w:pPr>
              <w:pStyle w:val="1402"/>
              <w:jc w:val="center"/>
              <w:spacing w:line="288" w:lineRule="auto"/>
              <w:rPr>
                <w:rStyle w:val="1504"/>
                <w:rFonts w:ascii="Arial Narrow" w:hAnsi="Arial Narrow" w:cs="Arial Narrow"/>
                <w:bCs/>
              </w:rPr>
            </w:pPr>
            <w:r>
              <w:rPr>
                <w:rStyle w:val="1504"/>
                <w:rFonts w:hint="eastAsia" w:ascii="Arial Narrow" w:hAnsi="Arial Narrow" w:cs="Arial Narrow"/>
                <w:bCs/>
              </w:rPr>
              <w:t xml:space="preserve">26</w:t>
            </w:r>
            <w:r>
              <w:rPr>
                <w:rStyle w:val="1504"/>
                <w:rFonts w:ascii="Arial Narrow" w:hAnsi="Arial Narrow" w:cs="Arial Narrow"/>
                <w:bCs/>
              </w:rPr>
            </w:r>
            <w:r/>
          </w:p>
        </w:tc>
        <w:tc>
          <w:tcPr>
            <w:tcW w:w="590" w:type="pct"/>
            <w:vAlign w:val="center"/>
            <w:textDirection w:val="lrTb"/>
            <w:noWrap w:val="false"/>
          </w:tcPr>
          <w:p>
            <w:pPr>
              <w:pStyle w:val="1402"/>
              <w:jc w:val="center"/>
              <w:spacing w:line="288" w:lineRule="auto"/>
              <w:rPr>
                <w:rFonts w:ascii="Arial Narrow" w:hAnsi="Arial Narrow" w:cs="Arial Narrow"/>
                <w:bCs/>
              </w:rPr>
            </w:pPr>
            <w:r>
              <w:rPr>
                <w:rFonts w:ascii="Arial Narrow" w:hAnsi="Arial Narrow" w:cs="Arial Narrow"/>
                <w:bCs/>
              </w:rPr>
              <w:t xml:space="preserve">客观分</w:t>
            </w:r>
            <w:r/>
          </w:p>
        </w:tc>
      </w:tr>
      <w:tr>
        <w:trPr>
          <w:trHeight w:val="340"/>
        </w:trPr>
        <w:tc>
          <w:tcPr>
            <w:tcW w:w="525" w:type="pct"/>
            <w:vAlign w:val="center"/>
            <w:textDirection w:val="lrTb"/>
            <w:noWrap w:val="false"/>
          </w:tcPr>
          <w:p>
            <w:pPr>
              <w:pStyle w:val="1375"/>
              <w:jc w:val="center"/>
              <w:spacing w:line="288" w:lineRule="auto"/>
              <w:widowControl/>
              <w:rPr>
                <w:rFonts w:hint="eastAsia" w:ascii="Arial Narrow" w:hAnsi="Arial Narrow" w:cs="Arial Narrow"/>
                <w:bCs/>
                <w:szCs w:val="21"/>
              </w:rPr>
            </w:pPr>
            <w:r>
              <w:rPr>
                <w:rFonts w:ascii="Arial Narrow" w:hAnsi="Arial Narrow" w:cs="Arial Narrow"/>
                <w:bCs/>
                <w:szCs w:val="21"/>
              </w:rPr>
              <w:t xml:space="preserve">2.</w:t>
            </w:r>
            <w:r>
              <w:rPr>
                <w:rFonts w:hint="eastAsia" w:ascii="Arial Narrow" w:hAnsi="Arial Narrow" w:cs="Arial Narrow"/>
                <w:bCs/>
                <w:szCs w:val="21"/>
              </w:rPr>
              <w:t xml:space="preserve">2</w:t>
            </w:r>
            <w:r/>
          </w:p>
        </w:tc>
        <w:tc>
          <w:tcPr>
            <w:tcW w:w="623" w:type="pct"/>
            <w:vAlign w:val="center"/>
            <w:textDirection w:val="lrTb"/>
            <w:noWrap w:val="false"/>
          </w:tcPr>
          <w:p>
            <w:pPr>
              <w:pStyle w:val="1402"/>
              <w:jc w:val="center"/>
              <w:spacing w:line="288" w:lineRule="auto"/>
              <w:rPr>
                <w:rStyle w:val="1504"/>
                <w:rFonts w:ascii="Arial Narrow" w:hAnsi="Arial Narrow" w:cs="Arial Narrow"/>
                <w:bCs/>
              </w:rPr>
            </w:pPr>
            <w:r>
              <w:rPr>
                <w:rFonts w:ascii="Arial Narrow" w:hAnsi="Arial Narrow" w:cs="Arial Narrow"/>
                <w:bCs/>
              </w:rPr>
              <w:t xml:space="preserve">产品</w:t>
            </w:r>
            <w:r>
              <w:rPr>
                <w:rFonts w:hint="eastAsia" w:ascii="Arial Narrow" w:hAnsi="Arial Narrow" w:cs="Arial Narrow"/>
                <w:bCs/>
              </w:rPr>
              <w:t xml:space="preserve">检测报告</w:t>
            </w:r>
            <w:r>
              <w:rPr>
                <w:rStyle w:val="1504"/>
                <w:rFonts w:ascii="Arial Narrow" w:hAnsi="Arial Narrow" w:cs="Arial Narrow"/>
                <w:bCs/>
              </w:rPr>
            </w:r>
            <w:r/>
          </w:p>
        </w:tc>
        <w:tc>
          <w:tcPr>
            <w:tcW w:w="2833" w:type="pct"/>
            <w:vAlign w:val="center"/>
            <w:textDirection w:val="lrTb"/>
            <w:noWrap w:val="false"/>
          </w:tcPr>
          <w:p>
            <w:pPr>
              <w:pStyle w:val="1375"/>
              <w:rPr>
                <w:rFonts w:ascii="Arial Narrow" w:hAnsi="Arial Narrow" w:cs="Arial Narrow"/>
                <w:szCs w:val="21"/>
              </w:rPr>
            </w:pPr>
            <w:r>
              <w:rPr>
                <w:rFonts w:hint="eastAsia"/>
              </w:rPr>
              <w:t xml:space="preserve">评委</w:t>
            </w:r>
            <w:r>
              <w:rPr>
                <w:rFonts w:hint="eastAsia"/>
                <w:lang w:val="zh-CN"/>
              </w:rPr>
              <w:t xml:space="preserve">根据</w:t>
            </w:r>
            <w:r>
              <w:rPr>
                <w:rFonts w:hint="eastAsia"/>
              </w:rPr>
              <w:t xml:space="preserve">投标人</w:t>
            </w:r>
            <w:r>
              <w:rPr>
                <w:rFonts w:hint="eastAsia"/>
                <w:lang w:val="zh-CN"/>
              </w:rPr>
              <w:t xml:space="preserve">提供</w:t>
            </w:r>
            <w:r>
              <w:rPr>
                <w:rFonts w:hint="eastAsia"/>
              </w:rPr>
              <w:t xml:space="preserve">的</w:t>
            </w:r>
            <w:r>
              <w:rPr>
                <w:rFonts w:hint="eastAsia" w:cs="宋体"/>
                <w:szCs w:val="21"/>
              </w:rPr>
              <w:t xml:space="preserve">具有</w:t>
            </w:r>
            <w:r>
              <w:rPr>
                <w:szCs w:val="21"/>
              </w:rPr>
              <w:t xml:space="preserve">CMA/CNAS</w:t>
            </w:r>
            <w:r>
              <w:rPr>
                <w:rFonts w:hint="eastAsia" w:cs="宋体"/>
                <w:szCs w:val="21"/>
              </w:rPr>
              <w:t xml:space="preserve">标识的第三方检测报告</w:t>
            </w:r>
            <w:r>
              <w:rPr>
                <w:rFonts w:hint="eastAsia" w:cs="宋体"/>
                <w:spacing w:val="-2"/>
              </w:rPr>
              <w:t xml:space="preserve">进行评分：</w:t>
            </w:r>
            <w:r>
              <w:rPr>
                <w:rFonts w:ascii="Arial Narrow" w:hAnsi="Arial Narrow" w:cs="Arial Narrow"/>
                <w:szCs w:val="21"/>
              </w:rPr>
            </w:r>
            <w:r/>
          </w:p>
          <w:p>
            <w:pPr>
              <w:pStyle w:val="1375"/>
              <w:numPr>
                <w:ilvl w:val="0"/>
                <w:numId w:val="212"/>
              </w:numPr>
              <w:spacing w:line="320" w:lineRule="exact"/>
              <w:rPr>
                <w:rFonts w:hint="eastAsia" w:cs="宋体"/>
                <w:szCs w:val="21"/>
              </w:rPr>
            </w:pPr>
            <w:r>
              <w:rPr>
                <w:rFonts w:hint="eastAsia" w:cs="宋体"/>
                <w:szCs w:val="21"/>
                <w:u w:val="single"/>
              </w:rPr>
              <w:t xml:space="preserve">所投六类双绞线</w:t>
            </w:r>
            <w:r>
              <w:rPr>
                <w:rFonts w:hint="eastAsia" w:cs="宋体"/>
                <w:szCs w:val="21"/>
              </w:rPr>
              <w:t xml:space="preserve">（</w:t>
            </w:r>
            <w:r>
              <w:rPr>
                <w:rFonts w:hint="eastAsia" w:cs="宋体"/>
                <w:b/>
                <w:bCs/>
                <w:szCs w:val="21"/>
              </w:rPr>
              <w:t xml:space="preserve">品目5</w:t>
            </w:r>
            <w:r>
              <w:rPr>
                <w:rFonts w:hint="eastAsia" w:cs="宋体"/>
                <w:szCs w:val="21"/>
              </w:rPr>
              <w:t xml:space="preserve">），通过单根不延燃试验，符合：GB/T 18380.12，上支架下缘与炭化部分上起始点之间的距离＞50mm，上支架下缘与炭化部分下起始点之间的距离≤540mm。</w:t>
            </w:r>
            <w:r/>
          </w:p>
          <w:p>
            <w:pPr>
              <w:pStyle w:val="1375"/>
              <w:numPr>
                <w:ilvl w:val="0"/>
                <w:numId w:val="212"/>
              </w:numPr>
              <w:spacing w:line="320" w:lineRule="exact"/>
              <w:rPr>
                <w:rFonts w:hint="eastAsia" w:cs="宋体"/>
                <w:szCs w:val="21"/>
              </w:rPr>
            </w:pPr>
            <w:r>
              <w:rPr>
                <w:rFonts w:hint="eastAsia" w:ascii="Arial Narrow" w:hAnsi="Arial Narrow" w:cs="Arial Narrow"/>
                <w:szCs w:val="21"/>
                <w:u w:val="single"/>
                <w:lang w:bidi="ar"/>
              </w:rPr>
              <w:t xml:space="preserve">所投核心交换机</w:t>
            </w:r>
            <w:r>
              <w:rPr>
                <w:rFonts w:hint="eastAsia" w:ascii="Arial Narrow" w:hAnsi="Arial Narrow" w:cs="Arial Narrow"/>
                <w:szCs w:val="21"/>
                <w:lang w:bidi="ar"/>
              </w:rPr>
              <w:t xml:space="preserve">（</w:t>
            </w:r>
            <w:r>
              <w:rPr>
                <w:rFonts w:hint="eastAsia" w:cs="宋体"/>
                <w:b/>
                <w:bCs/>
                <w:szCs w:val="21"/>
              </w:rPr>
              <w:t xml:space="preserve">品目23</w:t>
            </w:r>
            <w:r>
              <w:rPr>
                <w:rFonts w:hint="eastAsia" w:ascii="Arial Narrow" w:hAnsi="Arial Narrow" w:cs="Arial Narrow"/>
                <w:szCs w:val="21"/>
                <w:lang w:bidi="ar"/>
              </w:rPr>
              <w:t xml:space="preserve">），</w:t>
            </w:r>
            <w:r>
              <w:rPr>
                <w:rFonts w:hint="eastAsia" w:ascii="Arial Narrow" w:hAnsi="Arial Narrow" w:cs="Arial Narrow"/>
                <w:szCs w:val="21"/>
                <w:lang w:bidi="ar"/>
              </w:rPr>
              <w:t xml:space="preserve">支持整机MAC地址≥384K；支持整机ARP表项≥140000，ND表项≥80000。</w:t>
            </w:r>
            <w:r>
              <w:rPr>
                <w:rFonts w:hint="eastAsia" w:cs="宋体"/>
                <w:szCs w:val="21"/>
              </w:rPr>
            </w:r>
            <w:r/>
          </w:p>
          <w:p>
            <w:pPr>
              <w:pStyle w:val="1375"/>
              <w:numPr>
                <w:ilvl w:val="0"/>
                <w:numId w:val="212"/>
              </w:numPr>
              <w:spacing w:line="320" w:lineRule="exact"/>
              <w:rPr>
                <w:rFonts w:hint="eastAsia" w:cs="宋体"/>
                <w:szCs w:val="21"/>
              </w:rPr>
            </w:pPr>
            <w:r>
              <w:rPr>
                <w:rFonts w:hint="eastAsia" w:cs="宋体"/>
                <w:szCs w:val="21"/>
                <w:u w:val="single"/>
              </w:rPr>
              <w:t xml:space="preserve">所投</w:t>
            </w:r>
            <w:r>
              <w:rPr>
                <w:rFonts w:hint="eastAsia" w:cs="宋体"/>
                <w:u w:val="single"/>
              </w:rPr>
              <w:t xml:space="preserve">广播管理系统主机</w:t>
            </w:r>
            <w:r>
              <w:rPr>
                <w:rFonts w:hint="eastAsia" w:cs="宋体"/>
              </w:rPr>
              <w:t xml:space="preserve">（</w:t>
            </w:r>
            <w:r>
              <w:rPr>
                <w:rFonts w:hint="eastAsia" w:cs="宋体"/>
                <w:b/>
                <w:bCs/>
              </w:rPr>
              <w:t xml:space="preserve">品目77</w:t>
            </w:r>
            <w:r>
              <w:rPr>
                <w:rFonts w:hint="eastAsia" w:cs="宋体"/>
              </w:rPr>
              <w:t xml:space="preserve">），支持</w:t>
            </w:r>
            <w:r>
              <w:rPr>
                <w:rFonts w:hint="eastAsia" w:cs="宋体"/>
                <w:szCs w:val="21"/>
              </w:rPr>
              <w:t xml:space="preserve">查看主备切换器每一路的工作状态（主/备状态），以及紧急模式状态。支持查看功放的输出电流、输出电压、输出模式、功放温度、网络状态、功放保护等工作状态。支持一键添加设备，自动识别设备序列号、设备类型与设备名称，且设备名称可以修改，方便使用。系统支持U盘升级，方便维护与功能扩展。具有删除设备支持密码验证功能，防止误操作。</w:t>
            </w:r>
            <w:r/>
          </w:p>
          <w:p>
            <w:pPr>
              <w:pStyle w:val="1375"/>
              <w:numPr>
                <w:ilvl w:val="0"/>
                <w:numId w:val="212"/>
              </w:numPr>
              <w:spacing w:line="320" w:lineRule="exact"/>
              <w:rPr>
                <w:rFonts w:hint="eastAsia" w:cs="宋体"/>
                <w:szCs w:val="21"/>
              </w:rPr>
            </w:pPr>
            <w:r>
              <w:rPr>
                <w:szCs w:val="22"/>
                <w:u w:val="single"/>
              </w:rPr>
              <w:t xml:space="preserve">所投</w:t>
            </w:r>
            <w:r>
              <w:rPr>
                <w:rStyle w:val="1505"/>
                <w:rFonts w:hint="eastAsia"/>
                <w:szCs w:val="21"/>
                <w:u w:val="single"/>
              </w:rPr>
              <w:t xml:space="preserve">会议主机</w:t>
            </w:r>
            <w:r>
              <w:rPr>
                <w:rStyle w:val="1505"/>
                <w:rFonts w:hint="eastAsia"/>
                <w:szCs w:val="21"/>
              </w:rPr>
              <w:t xml:space="preserve">（</w:t>
            </w:r>
            <w:r>
              <w:rPr>
                <w:rStyle w:val="1505"/>
                <w:rFonts w:hint="eastAsia"/>
                <w:b/>
                <w:bCs/>
                <w:szCs w:val="21"/>
              </w:rPr>
              <w:t xml:space="preserve">品目207</w:t>
            </w:r>
            <w:r>
              <w:rPr>
                <w:rStyle w:val="1505"/>
                <w:rFonts w:hint="eastAsia"/>
                <w:szCs w:val="21"/>
              </w:rPr>
              <w:t xml:space="preserve">），</w:t>
            </w:r>
            <w:r>
              <w:rPr>
                <w:rFonts w:hint="eastAsia" w:cs="宋体"/>
              </w:rPr>
              <w:t xml:space="preserve">具有4路ANT信号接口、RS232接口、无线单元音频输出接口、有线单元音频输出接口、系统移频功能开关，音频混合输出接口、音频混合平衡输出接口、DSP音效调节控制接口。支持在有线无线单元混合使用情况下人将有线单元与无线单元音频信号分开输出，分别具有独立的音频输出接口。具有至少3路网络接口，用于信号传输、系统控制等功能。</w:t>
            </w:r>
            <w:r>
              <w:rPr>
                <w:rFonts w:hint="eastAsia" w:cs="宋体"/>
                <w:szCs w:val="21"/>
              </w:rPr>
            </w:r>
            <w:r/>
          </w:p>
          <w:p>
            <w:pPr>
              <w:pStyle w:val="1435"/>
              <w:ind w:left="0"/>
              <w:spacing w:line="320" w:lineRule="exact"/>
              <w:rPr>
                <w:rFonts w:hint="eastAsia" w:cs="宋体"/>
                <w:szCs w:val="21"/>
                <w:u w:val="single"/>
              </w:rPr>
            </w:pPr>
            <w:r>
              <w:rPr>
                <w:rFonts w:hint="eastAsia" w:cs="宋体"/>
                <w:szCs w:val="21"/>
                <w:u w:val="single"/>
              </w:rPr>
              <w:t xml:space="preserve">以上各项，每提供一项得2分，最多得8分，未提供不得分。</w:t>
            </w:r>
            <w:r/>
          </w:p>
          <w:p>
            <w:pPr>
              <w:pStyle w:val="1375"/>
              <w:rPr>
                <w:rFonts w:hint="eastAsia" w:ascii="Arial Narrow" w:hAnsi="Arial Narrow" w:cs="Arial Narrow"/>
                <w:szCs w:val="21"/>
                <w:lang w:val="zh-TW"/>
              </w:rPr>
            </w:pPr>
            <w:r>
              <w:rPr>
                <w:rFonts w:cs="宋体"/>
                <w:szCs w:val="21"/>
              </w:rPr>
              <w:t xml:space="preserve">备注：</w:t>
            </w:r>
            <w:r>
              <w:rPr>
                <w:rFonts w:cs="宋体"/>
                <w:szCs w:val="21"/>
                <w:u w:val="single"/>
              </w:rPr>
              <w:t xml:space="preserve">所提供检测报告</w:t>
            </w:r>
            <w:r>
              <w:rPr>
                <w:rFonts w:hint="eastAsia" w:cs="宋体"/>
                <w:szCs w:val="21"/>
                <w:u w:val="single"/>
              </w:rPr>
              <w:t xml:space="preserve">中</w:t>
            </w:r>
            <w:r>
              <w:rPr>
                <w:rFonts w:cs="宋体"/>
                <w:szCs w:val="21"/>
                <w:u w:val="single"/>
              </w:rPr>
              <w:t xml:space="preserve">“</w:t>
            </w:r>
            <w:r>
              <w:rPr>
                <w:rFonts w:hint="eastAsia" w:cs="宋体"/>
                <w:szCs w:val="21"/>
                <w:u w:val="single"/>
              </w:rPr>
              <w:t xml:space="preserve">产品名称和</w:t>
            </w:r>
            <w:r>
              <w:rPr>
                <w:rFonts w:cs="宋体"/>
                <w:szCs w:val="21"/>
                <w:u w:val="single"/>
              </w:rPr>
              <w:t xml:space="preserve">检测内容”与</w:t>
            </w:r>
            <w:r>
              <w:rPr>
                <w:rFonts w:hint="eastAsia" w:cs="宋体"/>
                <w:szCs w:val="21"/>
                <w:u w:val="single"/>
              </w:rPr>
              <w:t xml:space="preserve">评分细则规定</w:t>
            </w:r>
            <w:r>
              <w:rPr>
                <w:rFonts w:cs="宋体"/>
                <w:szCs w:val="21"/>
                <w:u w:val="single"/>
              </w:rPr>
              <w:t xml:space="preserve">不同时，应提供符合上述要求的内容（功能）说明及关键信息，否则不予认可。为方便评委评审，功能参数可用箭头、标红或下划线等进行明显标注</w:t>
            </w:r>
            <w:r>
              <w:rPr>
                <w:rFonts w:hint="eastAsia" w:cs="宋体"/>
                <w:szCs w:val="21"/>
                <w:u w:val="single"/>
              </w:rPr>
              <w:t xml:space="preserve">。</w:t>
            </w:r>
            <w:r>
              <w:rPr>
                <w:rFonts w:hint="eastAsia" w:ascii="Arial Narrow" w:hAnsi="Arial Narrow" w:cs="Arial Narrow"/>
                <w:szCs w:val="21"/>
                <w:lang w:val="zh-TW"/>
              </w:rPr>
            </w:r>
            <w:r/>
          </w:p>
        </w:tc>
        <w:tc>
          <w:tcPr>
            <w:tcW w:w="426" w:type="pct"/>
            <w:vAlign w:val="center"/>
            <w:textDirection w:val="lrTb"/>
            <w:noWrap w:val="false"/>
          </w:tcPr>
          <w:p>
            <w:pPr>
              <w:pStyle w:val="1402"/>
              <w:jc w:val="center"/>
              <w:spacing w:line="288" w:lineRule="auto"/>
              <w:rPr>
                <w:rStyle w:val="1504"/>
                <w:rFonts w:hint="eastAsia" w:ascii="Arial Narrow" w:hAnsi="Arial Narrow" w:cs="Arial Narrow"/>
                <w:bCs/>
              </w:rPr>
            </w:pPr>
            <w:r>
              <w:rPr>
                <w:rStyle w:val="1504"/>
                <w:rFonts w:hint="eastAsia" w:ascii="Arial Narrow" w:hAnsi="Arial Narrow" w:cs="Arial Narrow"/>
                <w:bCs/>
              </w:rPr>
              <w:t xml:space="preserve">8</w:t>
            </w:r>
            <w:r/>
          </w:p>
        </w:tc>
        <w:tc>
          <w:tcPr>
            <w:tcW w:w="590" w:type="pct"/>
            <w:vAlign w:val="center"/>
            <w:textDirection w:val="lrTb"/>
            <w:noWrap w:val="false"/>
          </w:tcPr>
          <w:p>
            <w:pPr>
              <w:pStyle w:val="1402"/>
              <w:jc w:val="center"/>
              <w:spacing w:line="288" w:lineRule="auto"/>
              <w:rPr>
                <w:rStyle w:val="1504"/>
                <w:rFonts w:ascii="Arial Narrow" w:hAnsi="Arial Narrow" w:cs="Arial Narrow"/>
                <w:bCs/>
              </w:rPr>
            </w:pPr>
            <w:r>
              <w:rPr>
                <w:rStyle w:val="1504"/>
                <w:rFonts w:ascii="Arial Narrow" w:hAnsi="Arial Narrow" w:cs="Arial Narrow"/>
                <w:bCs/>
              </w:rPr>
              <w:t xml:space="preserve">客观分</w:t>
            </w:r>
            <w:r/>
          </w:p>
        </w:tc>
      </w:tr>
      <w:tr>
        <w:trPr>
          <w:trHeight w:val="340"/>
        </w:trPr>
        <w:tc>
          <w:tcPr>
            <w:tcW w:w="525" w:type="pct"/>
            <w:vAlign w:val="center"/>
            <w:textDirection w:val="lrTb"/>
            <w:noWrap w:val="false"/>
          </w:tcPr>
          <w:p>
            <w:pPr>
              <w:pStyle w:val="1375"/>
              <w:jc w:val="center"/>
              <w:spacing w:line="288" w:lineRule="auto"/>
              <w:widowControl/>
              <w:rPr>
                <w:rFonts w:ascii="Arial Narrow" w:hAnsi="Arial Narrow" w:cs="Arial Narrow"/>
                <w:bCs/>
                <w:szCs w:val="21"/>
              </w:rPr>
            </w:pPr>
            <w:r>
              <w:rPr>
                <w:rFonts w:hint="eastAsia" w:ascii="Arial Narrow" w:hAnsi="Arial Narrow" w:cs="Arial Narrow"/>
                <w:bCs/>
                <w:szCs w:val="21"/>
              </w:rPr>
              <w:t xml:space="preserve">2.3</w:t>
            </w:r>
            <w:r>
              <w:rPr>
                <w:rFonts w:ascii="Arial Narrow" w:hAnsi="Arial Narrow" w:cs="Arial Narrow"/>
                <w:bCs/>
                <w:szCs w:val="21"/>
              </w:rPr>
            </w:r>
            <w:r/>
          </w:p>
        </w:tc>
        <w:tc>
          <w:tcPr>
            <w:tcW w:w="623" w:type="pct"/>
            <w:vAlign w:val="center"/>
            <w:textDirection w:val="lrTb"/>
            <w:noWrap w:val="false"/>
          </w:tcPr>
          <w:p>
            <w:pPr>
              <w:pStyle w:val="1375"/>
              <w:jc w:val="center"/>
              <w:spacing w:line="264" w:lineRule="auto"/>
              <w:rPr>
                <w:rFonts w:ascii="宋体" w:hAnsi="宋体" w:cs="宋体"/>
                <w:szCs w:val="21"/>
              </w:rPr>
            </w:pPr>
            <w:r>
              <w:rPr>
                <w:rFonts w:hint="eastAsia" w:ascii="宋体" w:hAnsi="宋体" w:cs="宋体"/>
                <w:szCs w:val="21"/>
              </w:rPr>
              <w:t xml:space="preserve">视频演示</w:t>
            </w:r>
            <w:r>
              <w:rPr>
                <w:rFonts w:ascii="宋体" w:hAnsi="宋体" w:cs="宋体"/>
                <w:szCs w:val="21"/>
              </w:rPr>
            </w:r>
            <w:r/>
          </w:p>
        </w:tc>
        <w:tc>
          <w:tcPr>
            <w:tcW w:w="2833" w:type="pct"/>
            <w:vAlign w:val="center"/>
            <w:textDirection w:val="lrTb"/>
            <w:noWrap w:val="false"/>
          </w:tcPr>
          <w:p>
            <w:pPr>
              <w:pStyle w:val="1375"/>
              <w:jc w:val="left"/>
              <w:spacing w:line="264" w:lineRule="auto"/>
              <w:rPr>
                <w:rFonts w:hint="eastAsia" w:ascii="宋体" w:hAnsi="宋体" w:cs="宋体"/>
                <w:szCs w:val="21"/>
              </w:rPr>
            </w:pPr>
            <w:r>
              <w:rPr>
                <w:rFonts w:hint="eastAsia" w:ascii="宋体" w:hAnsi="宋体" w:cs="宋体"/>
                <w:szCs w:val="21"/>
              </w:rPr>
              <w:t xml:space="preserve">评委根据投标人提供的“智慧电源管理中心（</w:t>
            </w:r>
            <w:r>
              <w:rPr>
                <w:rStyle w:val="1505"/>
                <w:rFonts w:hint="eastAsia"/>
                <w:b/>
                <w:bCs/>
                <w:szCs w:val="21"/>
              </w:rPr>
              <w:t xml:space="preserve">品目161</w:t>
            </w:r>
            <w:r>
              <w:rPr>
                <w:rFonts w:hint="eastAsia" w:ascii="宋体" w:hAnsi="宋体" w:cs="宋体"/>
                <w:szCs w:val="21"/>
              </w:rPr>
              <w:t xml:space="preserve">）”功能演示视频（不超过10min，MP4或AVI格式）评分，具有功能要求如下：</w:t>
            </w:r>
            <w:r/>
          </w:p>
          <w:p>
            <w:pPr>
              <w:pStyle w:val="1375"/>
              <w:numPr>
                <w:ilvl w:val="0"/>
                <w:numId w:val="213"/>
              </w:numPr>
              <w:jc w:val="left"/>
              <w:spacing w:line="264" w:lineRule="auto"/>
              <w:rPr>
                <w:rFonts w:hint="eastAsia" w:ascii="宋体" w:hAnsi="宋体" w:cs="宋体"/>
                <w:szCs w:val="21"/>
              </w:rPr>
            </w:pPr>
            <w:r>
              <w:rPr>
                <w:rFonts w:hint="eastAsia" w:ascii="宋体" w:hAnsi="宋体" w:cs="宋体"/>
                <w:szCs w:val="21"/>
              </w:rPr>
              <w:t xml:space="preserve">可通过手机APP端和WEB端对设备远程参数监测，监测项目包括每路输出通道都具有</w:t>
            </w:r>
            <w:r>
              <w:rPr>
                <w:rFonts w:hint="eastAsia" w:ascii="宋体" w:hAnsi="宋体" w:cs="宋体"/>
                <w:szCs w:val="21"/>
                <w:u w:val="single"/>
              </w:rPr>
              <w:t xml:space="preserve">电流、电压、功率、温度、运行时长</w:t>
            </w:r>
            <w:r>
              <w:rPr>
                <w:rFonts w:hint="eastAsia" w:ascii="宋体" w:hAnsi="宋体" w:cs="宋体"/>
                <w:szCs w:val="21"/>
              </w:rPr>
              <w:t xml:space="preserve">；</w:t>
            </w:r>
            <w:r/>
          </w:p>
          <w:p>
            <w:pPr>
              <w:pStyle w:val="1375"/>
              <w:numPr>
                <w:ilvl w:val="0"/>
                <w:numId w:val="213"/>
              </w:numPr>
              <w:jc w:val="left"/>
              <w:spacing w:line="264" w:lineRule="auto"/>
              <w:rPr>
                <w:rFonts w:hint="eastAsia" w:ascii="宋体" w:hAnsi="宋体" w:cs="宋体"/>
                <w:szCs w:val="21"/>
              </w:rPr>
            </w:pPr>
            <w:r>
              <w:rPr>
                <w:rFonts w:hint="eastAsia" w:ascii="宋体" w:hAnsi="宋体" w:cs="宋体"/>
                <w:szCs w:val="21"/>
              </w:rPr>
              <w:t xml:space="preserve">支持远程一键开关功能，包括支持</w:t>
            </w:r>
            <w:r>
              <w:rPr>
                <w:rFonts w:hint="eastAsia" w:ascii="宋体" w:hAnsi="宋体" w:cs="宋体"/>
                <w:szCs w:val="21"/>
                <w:u w:val="single"/>
              </w:rPr>
              <w:t xml:space="preserve">一键式顺序、逆序开关</w:t>
            </w:r>
            <w:r>
              <w:rPr>
                <w:rFonts w:hint="eastAsia" w:ascii="宋体" w:hAnsi="宋体" w:cs="宋体"/>
                <w:szCs w:val="21"/>
              </w:rPr>
              <w:t xml:space="preserve">，同时支持</w:t>
            </w:r>
            <w:r>
              <w:rPr>
                <w:rFonts w:hint="eastAsia" w:ascii="宋体" w:hAnsi="宋体" w:cs="宋体"/>
                <w:szCs w:val="21"/>
                <w:u w:val="single"/>
              </w:rPr>
              <w:t xml:space="preserve">自定义顺序开关</w:t>
            </w:r>
            <w:r>
              <w:rPr>
                <w:rFonts w:hint="eastAsia" w:ascii="宋体" w:hAnsi="宋体" w:cs="宋体"/>
                <w:szCs w:val="21"/>
              </w:rPr>
              <w:t xml:space="preserve">，也可以</w:t>
            </w:r>
            <w:r>
              <w:rPr>
                <w:rFonts w:hint="eastAsia" w:ascii="宋体" w:hAnsi="宋体" w:cs="宋体"/>
                <w:szCs w:val="21"/>
                <w:u w:val="single"/>
              </w:rPr>
              <w:t xml:space="preserve">手动每路独立开关</w:t>
            </w:r>
            <w:r>
              <w:rPr>
                <w:rFonts w:hint="eastAsia" w:ascii="宋体" w:hAnsi="宋体" w:cs="宋体"/>
                <w:szCs w:val="21"/>
              </w:rPr>
              <w:t xml:space="preserve">；</w:t>
            </w:r>
            <w:r/>
          </w:p>
          <w:p>
            <w:pPr>
              <w:pStyle w:val="1375"/>
              <w:numPr>
                <w:ilvl w:val="0"/>
                <w:numId w:val="213"/>
              </w:numPr>
              <w:jc w:val="left"/>
              <w:spacing w:line="264" w:lineRule="auto"/>
              <w:rPr>
                <w:rFonts w:hint="eastAsia" w:ascii="宋体" w:hAnsi="宋体" w:cs="宋体"/>
                <w:szCs w:val="21"/>
              </w:rPr>
            </w:pPr>
            <w:r>
              <w:rPr>
                <w:rFonts w:hint="eastAsia" w:ascii="宋体" w:hAnsi="宋体" w:cs="宋体"/>
                <w:szCs w:val="21"/>
              </w:rPr>
              <w:t xml:space="preserve">报警功能，监控电源输入和每路输出通道</w:t>
            </w:r>
            <w:r>
              <w:rPr>
                <w:rFonts w:hint="eastAsia" w:ascii="宋体" w:hAnsi="宋体" w:cs="宋体"/>
                <w:szCs w:val="21"/>
                <w:u w:val="single"/>
              </w:rPr>
              <w:t xml:space="preserve">异常情况告警，显示告警原因</w:t>
            </w:r>
            <w:r>
              <w:rPr>
                <w:rFonts w:hint="eastAsia" w:ascii="宋体" w:hAnsi="宋体" w:cs="宋体"/>
                <w:szCs w:val="21"/>
              </w:rPr>
              <w:t xml:space="preserve">，自动上传报警日志至云端，</w:t>
            </w:r>
            <w:r>
              <w:rPr>
                <w:rFonts w:hint="eastAsia" w:ascii="宋体" w:hAnsi="宋体" w:cs="宋体"/>
                <w:szCs w:val="21"/>
                <w:u w:val="single"/>
              </w:rPr>
              <w:t xml:space="preserve">支持在APP和WEB端远程查看</w:t>
            </w:r>
            <w:r>
              <w:rPr>
                <w:rFonts w:hint="eastAsia" w:ascii="宋体" w:hAnsi="宋体" w:cs="宋体"/>
                <w:szCs w:val="21"/>
              </w:rPr>
              <w:t xml:space="preserve">；</w:t>
            </w:r>
            <w:r/>
          </w:p>
          <w:p>
            <w:pPr>
              <w:pStyle w:val="1375"/>
              <w:numPr>
                <w:ilvl w:val="0"/>
                <w:numId w:val="213"/>
              </w:numPr>
              <w:jc w:val="left"/>
              <w:spacing w:line="264" w:lineRule="auto"/>
              <w:rPr>
                <w:rFonts w:hint="eastAsia" w:ascii="宋体" w:hAnsi="宋体" w:cs="宋体"/>
                <w:szCs w:val="21"/>
              </w:rPr>
            </w:pPr>
            <w:r>
              <w:rPr>
                <w:rFonts w:hint="eastAsia" w:ascii="宋体" w:hAnsi="宋体" w:cs="宋体"/>
                <w:szCs w:val="21"/>
                <w:u w:val="single"/>
              </w:rPr>
              <w:t xml:space="preserve">支持APP或WEB端修改每路通道设备名称</w:t>
            </w:r>
            <w:r>
              <w:rPr>
                <w:rFonts w:hint="eastAsia" w:ascii="宋体" w:hAnsi="宋体" w:cs="宋体"/>
                <w:szCs w:val="21"/>
              </w:rPr>
              <w:t xml:space="preserve">，方便对设备进行管理；</w:t>
            </w:r>
            <w:r/>
          </w:p>
          <w:p>
            <w:pPr>
              <w:pStyle w:val="1375"/>
              <w:numPr>
                <w:ilvl w:val="0"/>
                <w:numId w:val="213"/>
              </w:numPr>
              <w:jc w:val="left"/>
              <w:spacing w:line="264" w:lineRule="auto"/>
              <w:rPr>
                <w:rFonts w:hint="eastAsia" w:ascii="宋体" w:hAnsi="宋体" w:cs="宋体"/>
                <w:szCs w:val="21"/>
              </w:rPr>
            </w:pPr>
            <w:r>
              <w:rPr>
                <w:rFonts w:hint="eastAsia" w:ascii="宋体" w:hAnsi="宋体" w:cs="宋体"/>
                <w:szCs w:val="21"/>
              </w:rPr>
              <w:t xml:space="preserve">可以</w:t>
            </w:r>
            <w:r>
              <w:rPr>
                <w:rFonts w:hint="eastAsia" w:ascii="宋体" w:hAnsi="宋体" w:cs="宋体"/>
                <w:szCs w:val="21"/>
                <w:u w:val="single"/>
              </w:rPr>
              <w:t xml:space="preserve">多台设备组网一个页面操作</w:t>
            </w:r>
            <w:r>
              <w:rPr>
                <w:rFonts w:hint="eastAsia" w:ascii="宋体" w:hAnsi="宋体" w:cs="宋体"/>
                <w:szCs w:val="21"/>
              </w:rPr>
              <w:t xml:space="preserve">；</w:t>
            </w:r>
            <w:r/>
          </w:p>
          <w:p>
            <w:pPr>
              <w:pStyle w:val="1375"/>
              <w:numPr>
                <w:ilvl w:val="0"/>
                <w:numId w:val="213"/>
              </w:numPr>
              <w:jc w:val="left"/>
              <w:spacing w:line="264" w:lineRule="auto"/>
              <w:rPr>
                <w:rFonts w:hint="eastAsia" w:ascii="宋体" w:hAnsi="宋体" w:cs="宋体"/>
                <w:szCs w:val="21"/>
              </w:rPr>
            </w:pPr>
            <w:r>
              <w:rPr>
                <w:rFonts w:hint="eastAsia" w:ascii="宋体" w:hAnsi="宋体" w:cs="宋体"/>
                <w:szCs w:val="21"/>
              </w:rPr>
              <w:t xml:space="preserve">在APP或WEB端上，可以看到</w:t>
            </w:r>
            <w:r>
              <w:rPr>
                <w:rFonts w:hint="eastAsia" w:ascii="宋体" w:hAnsi="宋体" w:cs="宋体"/>
                <w:szCs w:val="21"/>
                <w:u w:val="single"/>
              </w:rPr>
              <w:t xml:space="preserve">十条以上的定时任务</w:t>
            </w:r>
            <w:r>
              <w:rPr>
                <w:rFonts w:hint="eastAsia" w:ascii="宋体" w:hAnsi="宋体" w:cs="宋体"/>
                <w:szCs w:val="21"/>
              </w:rPr>
              <w:t xml:space="preserve">，</w:t>
            </w:r>
            <w:r>
              <w:rPr>
                <w:rFonts w:hint="eastAsia" w:ascii="宋体" w:hAnsi="宋体" w:cs="宋体"/>
                <w:szCs w:val="21"/>
                <w:u w:val="single"/>
              </w:rPr>
              <w:t xml:space="preserve">支持电源单路或多路回路的定时开启与关闭，可以设置定时任务的操作名称，具有单次与循环两种定时方式，同时定时设置支持精确到年、月、日以及具体时间</w:t>
            </w:r>
            <w:r>
              <w:rPr>
                <w:rFonts w:hint="eastAsia" w:ascii="宋体" w:hAnsi="宋体" w:cs="宋体"/>
                <w:szCs w:val="21"/>
              </w:rPr>
              <w:t xml:space="preserve">。</w:t>
            </w:r>
            <w:r/>
          </w:p>
          <w:p>
            <w:pPr>
              <w:pStyle w:val="1375"/>
              <w:jc w:val="left"/>
              <w:spacing w:line="264" w:lineRule="auto"/>
              <w:rPr>
                <w:rFonts w:hint="eastAsia"/>
                <w:szCs w:val="21"/>
              </w:rPr>
            </w:pPr>
            <w:r>
              <w:rPr>
                <w:rFonts w:hint="eastAsia"/>
                <w:szCs w:val="21"/>
              </w:rPr>
              <w:t xml:space="preserve">以上每项演示内容</w:t>
            </w:r>
            <w:r>
              <w:rPr>
                <w:rFonts w:hint="eastAsia"/>
                <w:szCs w:val="21"/>
                <w:u w:val="single"/>
              </w:rPr>
              <w:t xml:space="preserve">画面清晰、完整、覆盖程度方面准确，</w:t>
            </w:r>
            <w:r>
              <w:rPr>
                <w:rFonts w:hint="eastAsia"/>
                <w:szCs w:val="21"/>
              </w:rPr>
              <w:t xml:space="preserve">得1.5分，最多得9分；</w:t>
            </w:r>
            <w:r/>
          </w:p>
          <w:p>
            <w:pPr>
              <w:pStyle w:val="1375"/>
              <w:jc w:val="left"/>
              <w:spacing w:line="264" w:lineRule="auto"/>
              <w:rPr>
                <w:rFonts w:ascii="宋体" w:hAnsi="宋体" w:cs="宋体"/>
                <w:szCs w:val="21"/>
              </w:rPr>
            </w:pPr>
            <w:r>
              <w:rPr>
                <w:rFonts w:hint="eastAsia" w:cs="宋体"/>
                <w:szCs w:val="21"/>
              </w:rPr>
              <w:t xml:space="preserve">未提供视频文件或因供应商自身原因视频文件无法打开或视频画面不清晰无法辨认的不得分。</w:t>
            </w:r>
            <w:r>
              <w:rPr>
                <w:rFonts w:ascii="宋体" w:hAnsi="宋体" w:cs="宋体"/>
                <w:szCs w:val="21"/>
              </w:rPr>
            </w:r>
            <w:r/>
          </w:p>
        </w:tc>
        <w:tc>
          <w:tcPr>
            <w:tcW w:w="426" w:type="pct"/>
            <w:vAlign w:val="center"/>
            <w:textDirection w:val="lrTb"/>
            <w:noWrap w:val="false"/>
          </w:tcPr>
          <w:p>
            <w:pPr>
              <w:pStyle w:val="1375"/>
              <w:jc w:val="center"/>
              <w:spacing w:line="264" w:lineRule="auto"/>
              <w:rPr>
                <w:rFonts w:ascii="宋体" w:hAnsi="宋体" w:cs="宋体"/>
                <w:szCs w:val="22"/>
              </w:rPr>
            </w:pPr>
            <w:r>
              <w:rPr>
                <w:rFonts w:hint="eastAsia" w:ascii="宋体" w:hAnsi="宋体" w:cs="宋体"/>
              </w:rPr>
              <w:t xml:space="preserve">9</w:t>
            </w:r>
            <w:r>
              <w:rPr>
                <w:rFonts w:ascii="宋体" w:hAnsi="宋体" w:cs="宋体"/>
                <w:szCs w:val="22"/>
              </w:rPr>
            </w:r>
            <w:r/>
          </w:p>
        </w:tc>
        <w:tc>
          <w:tcPr>
            <w:tcW w:w="590" w:type="pct"/>
            <w:vAlign w:val="center"/>
            <w:textDirection w:val="lrTb"/>
            <w:noWrap w:val="false"/>
          </w:tcPr>
          <w:p>
            <w:pPr>
              <w:pStyle w:val="1375"/>
              <w:jc w:val="center"/>
              <w:spacing w:line="264" w:lineRule="auto"/>
              <w:rPr>
                <w:rFonts w:ascii="宋体" w:hAnsi="宋体" w:cs="宋体"/>
                <w:szCs w:val="22"/>
              </w:rPr>
            </w:pPr>
            <w:r>
              <w:rPr>
                <w:rFonts w:hint="eastAsia" w:ascii="宋体" w:hAnsi="宋体" w:cs="宋体"/>
              </w:rPr>
              <w:t xml:space="preserve">客观分</w:t>
            </w:r>
            <w:r>
              <w:rPr>
                <w:rFonts w:ascii="宋体" w:hAnsi="宋体" w:cs="宋体"/>
                <w:szCs w:val="22"/>
              </w:rPr>
            </w:r>
            <w:r/>
          </w:p>
        </w:tc>
      </w:tr>
      <w:tr>
        <w:trPr>
          <w:trHeight w:val="340"/>
        </w:trPr>
        <w:tc>
          <w:tcPr>
            <w:gridSpan w:val="5"/>
            <w:tcW w:w="5000" w:type="pct"/>
            <w:vAlign w:val="center"/>
            <w:textDirection w:val="lrTb"/>
            <w:noWrap w:val="false"/>
          </w:tcPr>
          <w:p>
            <w:pPr>
              <w:pStyle w:val="1375"/>
              <w:spacing w:line="288" w:lineRule="auto"/>
              <w:widowControl/>
              <w:rPr>
                <w:rFonts w:ascii="Arial Narrow" w:hAnsi="Arial Narrow" w:cs="Arial Narrow"/>
                <w:b/>
                <w:szCs w:val="21"/>
              </w:rPr>
            </w:pPr>
            <w:r>
              <w:rPr>
                <w:rFonts w:ascii="Arial Narrow" w:hAnsi="Arial Narrow" w:cs="Arial Narrow"/>
                <w:b/>
                <w:szCs w:val="21"/>
              </w:rPr>
              <w:t xml:space="preserve">3.服务</w:t>
            </w:r>
            <w:r>
              <w:rPr>
                <w:rFonts w:hint="eastAsia" w:ascii="Arial Narrow" w:hAnsi="Arial Narrow" w:cs="Arial Narrow"/>
                <w:b/>
                <w:szCs w:val="21"/>
              </w:rPr>
              <w:t xml:space="preserve">方案</w:t>
            </w:r>
            <w:r>
              <w:rPr>
                <w:rFonts w:ascii="Arial Narrow" w:hAnsi="Arial Narrow" w:cs="Arial Narrow"/>
                <w:b/>
                <w:szCs w:val="21"/>
              </w:rPr>
              <w:t xml:space="preserve">（18分）</w:t>
            </w:r>
            <w:r/>
          </w:p>
        </w:tc>
      </w:tr>
      <w:tr>
        <w:trPr>
          <w:trHeight w:val="340"/>
        </w:trPr>
        <w:tc>
          <w:tcPr>
            <w:tcW w:w="525" w:type="pct"/>
            <w:vAlign w:val="center"/>
            <w:textDirection w:val="lrTb"/>
            <w:noWrap w:val="false"/>
          </w:tcPr>
          <w:p>
            <w:pPr>
              <w:pStyle w:val="1375"/>
              <w:jc w:val="center"/>
              <w:spacing w:line="288" w:lineRule="auto"/>
              <w:widowControl/>
              <w:rPr>
                <w:rFonts w:ascii="Arial Narrow" w:hAnsi="Arial Narrow" w:cs="Arial Narrow"/>
                <w:bCs/>
                <w:szCs w:val="21"/>
              </w:rPr>
            </w:pPr>
            <w:r>
              <w:rPr>
                <w:rFonts w:ascii="Arial Narrow" w:hAnsi="Arial Narrow" w:cs="Arial Narrow"/>
                <w:bCs/>
                <w:szCs w:val="21"/>
              </w:rPr>
              <w:t xml:space="preserve">3.1</w:t>
            </w:r>
            <w:r/>
          </w:p>
        </w:tc>
        <w:tc>
          <w:tcPr>
            <w:tcW w:w="623" w:type="pct"/>
            <w:vAlign w:val="center"/>
            <w:textDirection w:val="lrTb"/>
            <w:noWrap w:val="false"/>
          </w:tcPr>
          <w:p>
            <w:pPr>
              <w:pStyle w:val="1375"/>
              <w:jc w:val="center"/>
              <w:spacing w:line="288" w:lineRule="auto"/>
              <w:widowControl/>
              <w:rPr>
                <w:rFonts w:ascii="Arial Narrow" w:hAnsi="Arial Narrow" w:cs="Arial Narrow"/>
                <w:bCs/>
                <w:szCs w:val="21"/>
              </w:rPr>
            </w:pPr>
            <w:r>
              <w:rPr>
                <w:rFonts w:ascii="Arial Narrow" w:hAnsi="Arial Narrow" w:cs="Arial Narrow"/>
                <w:bCs/>
                <w:szCs w:val="21"/>
              </w:rPr>
              <w:t xml:space="preserve">项目实施方案</w:t>
            </w:r>
            <w:r/>
          </w:p>
        </w:tc>
        <w:tc>
          <w:tcPr>
            <w:tcW w:w="2833" w:type="pct"/>
            <w:vAlign w:val="center"/>
            <w:textDirection w:val="lrTb"/>
            <w:noWrap w:val="false"/>
          </w:tcPr>
          <w:p>
            <w:pPr>
              <w:pStyle w:val="1375"/>
              <w:jc w:val="left"/>
              <w:spacing w:line="288" w:lineRule="auto"/>
              <w:widowControl/>
              <w:rPr>
                <w:rFonts w:ascii="Arial Narrow" w:hAnsi="Arial Narrow" w:cs="Arial Narrow"/>
                <w:bCs/>
                <w:szCs w:val="21"/>
              </w:rPr>
            </w:pPr>
            <w:r>
              <w:rPr>
                <w:rFonts w:ascii="Arial Narrow" w:hAnsi="Arial Narrow" w:cs="Arial Narrow"/>
                <w:bCs/>
                <w:szCs w:val="21"/>
              </w:rPr>
              <w:t xml:space="preserve">评委根据供应商提供的项目实施方案（</w:t>
            </w:r>
            <w:r>
              <w:rPr>
                <w:rFonts w:ascii="Arial Narrow" w:hAnsi="Arial Narrow" w:cs="Arial Narrow"/>
                <w:b/>
                <w:szCs w:val="21"/>
              </w:rPr>
              <w:t xml:space="preserve">包含但不限于人员安排、进度安排、安全措施、质量保证、档案管理、验收方案</w:t>
            </w:r>
            <w:r>
              <w:rPr>
                <w:rFonts w:ascii="Arial Narrow" w:hAnsi="Arial Narrow" w:cs="Arial Narrow"/>
                <w:bCs/>
                <w:szCs w:val="21"/>
              </w:rPr>
              <w:t xml:space="preserve">）的完整性、针对性、满足采购人实际需求方面进行综合评分。</w:t>
            </w:r>
            <w:r/>
          </w:p>
          <w:p>
            <w:pPr>
              <w:pStyle w:val="1375"/>
              <w:numPr>
                <w:ilvl w:val="0"/>
                <w:numId w:val="214"/>
              </w:numPr>
              <w:jc w:val="left"/>
              <w:spacing w:line="288" w:lineRule="auto"/>
              <w:widowControl/>
              <w:rPr>
                <w:rFonts w:ascii="Arial Narrow" w:hAnsi="Arial Narrow" w:cs="Arial Narrow"/>
                <w:bCs/>
                <w:szCs w:val="21"/>
              </w:rPr>
            </w:pPr>
            <w:r>
              <w:rPr>
                <w:rFonts w:ascii="Arial Narrow" w:hAnsi="Arial Narrow" w:cs="Arial Narrow"/>
                <w:bCs/>
                <w:szCs w:val="21"/>
              </w:rPr>
              <w:t xml:space="preserve">优于采购人实际需求得6分；</w:t>
            </w:r>
            <w:r/>
          </w:p>
          <w:p>
            <w:pPr>
              <w:pStyle w:val="1375"/>
              <w:numPr>
                <w:ilvl w:val="0"/>
                <w:numId w:val="214"/>
              </w:numPr>
              <w:jc w:val="left"/>
              <w:spacing w:line="288" w:lineRule="auto"/>
              <w:widowControl/>
              <w:rPr>
                <w:rFonts w:ascii="Arial Narrow" w:hAnsi="Arial Narrow" w:cs="Arial Narrow"/>
                <w:bCs/>
                <w:szCs w:val="21"/>
              </w:rPr>
            </w:pPr>
            <w:r>
              <w:rPr>
                <w:rFonts w:ascii="Arial Narrow" w:hAnsi="Arial Narrow" w:cs="Arial Narrow"/>
                <w:bCs/>
                <w:szCs w:val="21"/>
              </w:rPr>
              <w:t xml:space="preserve">满足采购人实际需求得4分；</w:t>
            </w:r>
            <w:r/>
          </w:p>
          <w:p>
            <w:pPr>
              <w:pStyle w:val="1375"/>
              <w:numPr>
                <w:ilvl w:val="0"/>
                <w:numId w:val="214"/>
              </w:numPr>
              <w:jc w:val="left"/>
              <w:spacing w:line="288" w:lineRule="auto"/>
              <w:widowControl/>
              <w:rPr>
                <w:rFonts w:ascii="Arial Narrow" w:hAnsi="Arial Narrow" w:cs="Arial Narrow"/>
                <w:bCs/>
                <w:szCs w:val="21"/>
              </w:rPr>
            </w:pPr>
            <w:r>
              <w:rPr>
                <w:rFonts w:ascii="Arial Narrow" w:hAnsi="Arial Narrow" w:cs="Arial Narrow"/>
                <w:bCs/>
                <w:szCs w:val="21"/>
              </w:rPr>
              <w:t xml:space="preserve">部分满足采购人实际需求的：每有一项内容缺失的扣2分；每有一项内容存在缺陷的扣1分，扣完为止。</w:t>
            </w:r>
            <w:r/>
          </w:p>
          <w:p>
            <w:pPr>
              <w:pStyle w:val="1375"/>
              <w:numPr>
                <w:ilvl w:val="0"/>
                <w:numId w:val="214"/>
              </w:numPr>
              <w:jc w:val="left"/>
              <w:spacing w:line="288" w:lineRule="auto"/>
              <w:widowControl/>
              <w:rPr>
                <w:rFonts w:ascii="Arial Narrow" w:hAnsi="Arial Narrow" w:cs="Arial Narrow"/>
                <w:bCs/>
                <w:szCs w:val="21"/>
              </w:rPr>
            </w:pPr>
            <w:r>
              <w:rPr>
                <w:rFonts w:ascii="Arial Narrow" w:hAnsi="Arial Narrow" w:cs="Arial Narrow"/>
                <w:bCs/>
                <w:szCs w:val="21"/>
              </w:rPr>
              <w:t xml:space="preserve">未提供不得分。</w:t>
            </w:r>
            <w:r/>
          </w:p>
          <w:p>
            <w:pPr>
              <w:pStyle w:val="1375"/>
              <w:jc w:val="left"/>
              <w:spacing w:line="288" w:lineRule="auto"/>
              <w:widowControl/>
              <w:rPr>
                <w:rFonts w:ascii="Arial Narrow" w:hAnsi="Arial Narrow" w:cs="Arial Narrow"/>
                <w:b/>
                <w:szCs w:val="21"/>
              </w:rPr>
            </w:pPr>
            <w:r>
              <w:rPr>
                <w:rFonts w:ascii="Arial Narrow" w:hAnsi="Arial Narrow" w:cs="Arial Narrow"/>
                <w:b/>
                <w:szCs w:val="21"/>
              </w:rPr>
              <w:t xml:space="preserve">注释：</w:t>
            </w:r>
            <w:r/>
          </w:p>
          <w:p>
            <w:pPr>
              <w:pStyle w:val="1375"/>
              <w:jc w:val="left"/>
              <w:spacing w:line="288" w:lineRule="auto"/>
              <w:widowControl/>
              <w:rPr>
                <w:rFonts w:ascii="Arial Narrow" w:hAnsi="Arial Narrow" w:cs="Arial Narrow"/>
                <w:bCs/>
                <w:sz w:val="20"/>
                <w:szCs w:val="20"/>
                <w:u w:val="single"/>
              </w:rPr>
            </w:pPr>
            <w:r>
              <w:rPr>
                <w:rFonts w:ascii="Arial Narrow" w:hAnsi="Arial Narrow" w:cs="Arial Narrow"/>
                <w:bCs/>
                <w:sz w:val="20"/>
                <w:szCs w:val="20"/>
                <w:u w:val="single"/>
              </w:rPr>
              <w:t xml:space="preserve">“完整性”是指方案是否涵盖方案的核心内容；</w:t>
            </w:r>
            <w:r/>
          </w:p>
          <w:p>
            <w:pPr>
              <w:pStyle w:val="1375"/>
              <w:jc w:val="left"/>
              <w:spacing w:line="288" w:lineRule="auto"/>
              <w:widowControl/>
              <w:rPr>
                <w:rFonts w:ascii="Arial Narrow" w:hAnsi="Arial Narrow" w:cs="Arial Narrow"/>
                <w:bCs/>
                <w:sz w:val="20"/>
                <w:szCs w:val="20"/>
                <w:u w:val="single"/>
              </w:rPr>
            </w:pPr>
            <w:r>
              <w:rPr>
                <w:rFonts w:ascii="Arial Narrow" w:hAnsi="Arial Narrow" w:cs="Arial Narrow"/>
                <w:bCs/>
                <w:sz w:val="20"/>
                <w:szCs w:val="20"/>
                <w:u w:val="single"/>
              </w:rPr>
              <w:t xml:space="preserve">“针对性”是指针对本项目采购需求结合实际情况所提出的具体措施及方案，与本项目的需求适配；</w:t>
            </w:r>
            <w:r/>
          </w:p>
          <w:p>
            <w:pPr>
              <w:pStyle w:val="1375"/>
              <w:jc w:val="left"/>
              <w:spacing w:line="288" w:lineRule="auto"/>
              <w:widowControl/>
              <w:rPr>
                <w:rFonts w:ascii="Arial Narrow" w:hAnsi="Arial Narrow" w:cs="Arial Narrow"/>
                <w:bCs/>
                <w:sz w:val="20"/>
                <w:szCs w:val="20"/>
                <w:u w:val="single"/>
              </w:rPr>
            </w:pPr>
            <w:r>
              <w:rPr>
                <w:rFonts w:ascii="Arial Narrow" w:hAnsi="Arial Narrow" w:cs="Arial Narrow"/>
                <w:bCs/>
                <w:sz w:val="20"/>
                <w:szCs w:val="20"/>
                <w:u w:val="single"/>
              </w:rPr>
              <w:t xml:space="preserve">“采购人实际需求”是指文件中《第</w:t>
            </w:r>
            <w:r>
              <w:rPr>
                <w:rFonts w:hint="eastAsia" w:ascii="Arial Narrow" w:hAnsi="Arial Narrow" w:cs="Arial Narrow"/>
                <w:bCs/>
                <w:sz w:val="20"/>
                <w:szCs w:val="20"/>
                <w:u w:val="single"/>
              </w:rPr>
              <w:t xml:space="preserve">四</w:t>
            </w:r>
            <w:r>
              <w:rPr>
                <w:rFonts w:ascii="Arial Narrow" w:hAnsi="Arial Narrow" w:cs="Arial Narrow"/>
                <w:bCs/>
                <w:sz w:val="20"/>
                <w:szCs w:val="20"/>
                <w:u w:val="single"/>
              </w:rPr>
              <w:t xml:space="preserve">部分  采购需求》，及为实现采购需求所应包含的其他内容。</w:t>
            </w:r>
            <w:r/>
          </w:p>
          <w:p>
            <w:pPr>
              <w:pStyle w:val="1375"/>
              <w:jc w:val="left"/>
              <w:spacing w:line="288" w:lineRule="auto"/>
              <w:widowControl/>
              <w:rPr>
                <w:rFonts w:ascii="Arial Narrow" w:hAnsi="Arial Narrow" w:cs="Arial Narrow"/>
                <w:bCs/>
                <w:sz w:val="20"/>
                <w:szCs w:val="20"/>
                <w:u w:val="single"/>
              </w:rPr>
            </w:pPr>
            <w:r>
              <w:rPr>
                <w:rFonts w:ascii="Arial Narrow" w:hAnsi="Arial Narrow" w:cs="Arial Narrow"/>
                <w:bCs/>
                <w:sz w:val="20"/>
                <w:szCs w:val="20"/>
                <w:u w:val="single"/>
              </w:rPr>
            </w:r>
            <w:r/>
          </w:p>
          <w:p>
            <w:pPr>
              <w:pStyle w:val="1375"/>
              <w:jc w:val="left"/>
              <w:spacing w:line="288" w:lineRule="auto"/>
              <w:widowControl/>
              <w:rPr>
                <w:rFonts w:ascii="Arial Narrow" w:hAnsi="Arial Narrow" w:cs="Arial Narrow"/>
                <w:bCs/>
                <w:szCs w:val="21"/>
              </w:rPr>
            </w:pPr>
            <w:r>
              <w:rPr>
                <w:rFonts w:ascii="Arial Narrow" w:hAnsi="Arial Narrow" w:cs="Arial Narrow"/>
                <w:bCs/>
                <w:sz w:val="20"/>
                <w:szCs w:val="20"/>
                <w:u w:val="single"/>
              </w:rPr>
              <w:t xml:space="preserve">“存在缺陷”是指①该项内容描述前后不一致；②该项内容所阐述的项目信息与本项目实际信息不一致；③该项内容引用的规定、规范错误；该项内容描述不符合国家相关法律法规、政策文件、规范标准要求；④该项内容阐述的方式方法明显不符合本项目实际情况；⑤该项内容描述与本项目实际情况不符；⑥该项内容套用其他项目内容。</w:t>
            </w:r>
            <w:r>
              <w:rPr>
                <w:rFonts w:ascii="Arial Narrow" w:hAnsi="Arial Narrow" w:cs="Arial Narrow"/>
                <w:bCs/>
                <w:szCs w:val="21"/>
              </w:rPr>
            </w:r>
            <w:r/>
          </w:p>
        </w:tc>
        <w:tc>
          <w:tcPr>
            <w:tcW w:w="426" w:type="pct"/>
            <w:vAlign w:val="center"/>
            <w:textDirection w:val="lrTb"/>
            <w:noWrap w:val="false"/>
          </w:tcPr>
          <w:p>
            <w:pPr>
              <w:pStyle w:val="1375"/>
              <w:jc w:val="center"/>
              <w:spacing w:line="288" w:lineRule="auto"/>
              <w:widowControl/>
              <w:rPr>
                <w:rFonts w:ascii="Arial Narrow" w:hAnsi="Arial Narrow" w:cs="Arial Narrow"/>
                <w:bCs/>
                <w:szCs w:val="21"/>
              </w:rPr>
            </w:pPr>
            <w:r>
              <w:rPr>
                <w:rFonts w:ascii="Arial Narrow" w:hAnsi="Arial Narrow" w:cs="Arial Narrow"/>
                <w:bCs/>
                <w:szCs w:val="21"/>
              </w:rPr>
              <w:t xml:space="preserve">6</w:t>
            </w:r>
            <w:r/>
          </w:p>
        </w:tc>
        <w:tc>
          <w:tcPr>
            <w:tcW w:w="590" w:type="pct"/>
            <w:vAlign w:val="center"/>
            <w:textDirection w:val="lrTb"/>
            <w:noWrap w:val="false"/>
          </w:tcPr>
          <w:p>
            <w:pPr>
              <w:pStyle w:val="1375"/>
              <w:jc w:val="center"/>
              <w:spacing w:line="288" w:lineRule="auto"/>
              <w:widowControl/>
              <w:rPr>
                <w:rFonts w:ascii="Arial Narrow" w:hAnsi="Arial Narrow" w:cs="Arial Narrow"/>
                <w:bCs/>
                <w:szCs w:val="21"/>
              </w:rPr>
            </w:pPr>
            <w:r>
              <w:rPr>
                <w:rFonts w:ascii="Arial Narrow" w:hAnsi="Arial Narrow" w:cs="Arial Narrow"/>
                <w:bCs/>
                <w:szCs w:val="21"/>
              </w:rPr>
              <w:t xml:space="preserve">主观分</w:t>
            </w:r>
            <w:r/>
          </w:p>
        </w:tc>
      </w:tr>
      <w:tr>
        <w:trPr>
          <w:trHeight w:val="340"/>
        </w:trPr>
        <w:tc>
          <w:tcPr>
            <w:tcW w:w="525" w:type="pct"/>
            <w:vAlign w:val="center"/>
            <w:textDirection w:val="lrTb"/>
            <w:noWrap w:val="false"/>
          </w:tcPr>
          <w:p>
            <w:pPr>
              <w:pStyle w:val="1375"/>
              <w:jc w:val="center"/>
              <w:spacing w:line="288" w:lineRule="auto"/>
              <w:widowControl/>
              <w:rPr>
                <w:rFonts w:ascii="Arial Narrow" w:hAnsi="Arial Narrow" w:cs="Arial Narrow"/>
                <w:bCs/>
                <w:szCs w:val="21"/>
              </w:rPr>
            </w:pPr>
            <w:r>
              <w:rPr>
                <w:rFonts w:ascii="Arial Narrow" w:hAnsi="Arial Narrow" w:cs="Arial Narrow"/>
                <w:bCs/>
                <w:szCs w:val="21"/>
              </w:rPr>
              <w:t xml:space="preserve">3.2</w:t>
            </w:r>
            <w:r/>
          </w:p>
        </w:tc>
        <w:tc>
          <w:tcPr>
            <w:tcW w:w="623" w:type="pct"/>
            <w:vAlign w:val="center"/>
            <w:textDirection w:val="lrTb"/>
            <w:noWrap w:val="false"/>
          </w:tcPr>
          <w:p>
            <w:pPr>
              <w:pStyle w:val="1375"/>
              <w:jc w:val="center"/>
              <w:spacing w:line="288" w:lineRule="auto"/>
              <w:widowControl/>
              <w:rPr>
                <w:rFonts w:ascii="Arial Narrow" w:hAnsi="Arial Narrow" w:cs="Arial Narrow"/>
                <w:bCs/>
                <w:szCs w:val="21"/>
              </w:rPr>
            </w:pPr>
            <w:r>
              <w:rPr>
                <w:rFonts w:ascii="Arial Narrow" w:hAnsi="Arial Narrow" w:cs="Arial Narrow"/>
                <w:bCs/>
                <w:szCs w:val="21"/>
              </w:rPr>
              <w:t xml:space="preserve">售后服务方案</w:t>
            </w:r>
            <w:r/>
          </w:p>
        </w:tc>
        <w:tc>
          <w:tcPr>
            <w:tcW w:w="2833" w:type="pct"/>
            <w:vAlign w:val="center"/>
            <w:textDirection w:val="lrTb"/>
            <w:noWrap w:val="false"/>
          </w:tcPr>
          <w:p>
            <w:pPr>
              <w:pStyle w:val="1375"/>
              <w:jc w:val="left"/>
              <w:spacing w:line="288" w:lineRule="auto"/>
              <w:widowControl/>
              <w:rPr>
                <w:rFonts w:ascii="Arial Narrow" w:hAnsi="Arial Narrow" w:cs="Arial Narrow"/>
                <w:bCs/>
                <w:szCs w:val="21"/>
              </w:rPr>
            </w:pPr>
            <w:r>
              <w:rPr>
                <w:rFonts w:ascii="Arial Narrow" w:hAnsi="Arial Narrow" w:cs="Arial Narrow"/>
                <w:bCs/>
                <w:szCs w:val="21"/>
              </w:rPr>
              <w:t xml:space="preserve">评委根据供应商提供的售后服务方案（</w:t>
            </w:r>
            <w:r>
              <w:rPr>
                <w:rFonts w:ascii="Arial Narrow" w:hAnsi="Arial Narrow" w:cs="Arial Narrow"/>
                <w:b/>
                <w:szCs w:val="21"/>
              </w:rPr>
              <w:t xml:space="preserve">包含但不限于售后服务体系、售后服务内容、故障解决方案、响应时间、专业技术人员保障及服务电话</w:t>
            </w:r>
            <w:r>
              <w:rPr>
                <w:rFonts w:ascii="Arial Narrow" w:hAnsi="Arial Narrow" w:cs="Arial Narrow"/>
                <w:bCs/>
                <w:szCs w:val="21"/>
              </w:rPr>
              <w:t xml:space="preserve">）的完整性、针对性、满足采购人实际需求方面进行综合评分。</w:t>
            </w:r>
            <w:r/>
          </w:p>
          <w:p>
            <w:pPr>
              <w:pStyle w:val="1375"/>
              <w:numPr>
                <w:ilvl w:val="0"/>
                <w:numId w:val="215"/>
              </w:numPr>
              <w:jc w:val="left"/>
              <w:spacing w:line="288" w:lineRule="auto"/>
              <w:widowControl/>
              <w:rPr>
                <w:rFonts w:ascii="Arial Narrow" w:hAnsi="Arial Narrow" w:cs="Arial Narrow"/>
                <w:bCs/>
                <w:szCs w:val="21"/>
              </w:rPr>
            </w:pPr>
            <w:r>
              <w:rPr>
                <w:rFonts w:ascii="Arial Narrow" w:hAnsi="Arial Narrow" w:cs="Arial Narrow"/>
                <w:bCs/>
                <w:szCs w:val="21"/>
              </w:rPr>
              <w:t xml:space="preserve">优于采购人实际需求得6分；</w:t>
            </w:r>
            <w:r/>
          </w:p>
          <w:p>
            <w:pPr>
              <w:pStyle w:val="1375"/>
              <w:numPr>
                <w:ilvl w:val="0"/>
                <w:numId w:val="215"/>
              </w:numPr>
              <w:jc w:val="left"/>
              <w:spacing w:line="288" w:lineRule="auto"/>
              <w:widowControl/>
              <w:rPr>
                <w:rFonts w:ascii="Arial Narrow" w:hAnsi="Arial Narrow" w:cs="Arial Narrow"/>
                <w:bCs/>
                <w:szCs w:val="21"/>
              </w:rPr>
            </w:pPr>
            <w:r>
              <w:rPr>
                <w:rFonts w:ascii="Arial Narrow" w:hAnsi="Arial Narrow" w:cs="Arial Narrow"/>
                <w:bCs/>
                <w:szCs w:val="21"/>
              </w:rPr>
              <w:t xml:space="preserve">满足采购人实际需求得4分；</w:t>
            </w:r>
            <w:r/>
          </w:p>
          <w:p>
            <w:pPr>
              <w:pStyle w:val="1375"/>
              <w:numPr>
                <w:ilvl w:val="0"/>
                <w:numId w:val="215"/>
              </w:numPr>
              <w:jc w:val="left"/>
              <w:spacing w:line="288" w:lineRule="auto"/>
              <w:widowControl/>
              <w:rPr>
                <w:rFonts w:ascii="Arial Narrow" w:hAnsi="Arial Narrow" w:cs="Arial Narrow"/>
                <w:bCs/>
                <w:szCs w:val="21"/>
              </w:rPr>
            </w:pPr>
            <w:r>
              <w:rPr>
                <w:rFonts w:ascii="Arial Narrow" w:hAnsi="Arial Narrow" w:cs="Arial Narrow"/>
                <w:bCs/>
                <w:szCs w:val="21"/>
              </w:rPr>
              <w:t xml:space="preserve">部分满足采购人实际需求的：每有一项内容缺失的扣2分；每有一项内容存在缺陷的扣1分，扣完为止。</w:t>
            </w:r>
            <w:r/>
          </w:p>
          <w:p>
            <w:pPr>
              <w:pStyle w:val="1375"/>
              <w:numPr>
                <w:ilvl w:val="0"/>
                <w:numId w:val="215"/>
              </w:numPr>
              <w:jc w:val="left"/>
              <w:spacing w:line="288" w:lineRule="auto"/>
              <w:widowControl/>
              <w:rPr>
                <w:rFonts w:ascii="Arial Narrow" w:hAnsi="Arial Narrow" w:cs="Arial Narrow"/>
                <w:bCs/>
                <w:szCs w:val="21"/>
              </w:rPr>
            </w:pPr>
            <w:r>
              <w:rPr>
                <w:rFonts w:ascii="Arial Narrow" w:hAnsi="Arial Narrow" w:cs="Arial Narrow"/>
                <w:bCs/>
                <w:szCs w:val="21"/>
              </w:rPr>
              <w:t xml:space="preserve">未提供不得分。</w:t>
            </w:r>
            <w:r/>
          </w:p>
          <w:p>
            <w:pPr>
              <w:pStyle w:val="1375"/>
              <w:jc w:val="left"/>
              <w:spacing w:line="288" w:lineRule="auto"/>
              <w:widowControl/>
              <w:rPr>
                <w:rFonts w:ascii="Arial Narrow" w:hAnsi="Arial Narrow" w:cs="Arial Narrow"/>
                <w:bCs/>
                <w:szCs w:val="21"/>
              </w:rPr>
            </w:pPr>
            <w:r>
              <w:rPr>
                <w:rFonts w:ascii="Arial Narrow" w:hAnsi="Arial Narrow" w:cs="Arial Narrow"/>
                <w:b/>
                <w:szCs w:val="21"/>
                <w:u w:val="single"/>
              </w:rPr>
              <w:t xml:space="preserve">注释同“项目实施方案”项。</w:t>
            </w:r>
            <w:r>
              <w:rPr>
                <w:rFonts w:ascii="Arial Narrow" w:hAnsi="Arial Narrow" w:cs="Arial Narrow"/>
                <w:bCs/>
                <w:szCs w:val="21"/>
              </w:rPr>
            </w:r>
            <w:r/>
          </w:p>
        </w:tc>
        <w:tc>
          <w:tcPr>
            <w:tcW w:w="426" w:type="pct"/>
            <w:vAlign w:val="center"/>
            <w:textDirection w:val="lrTb"/>
            <w:noWrap w:val="false"/>
          </w:tcPr>
          <w:p>
            <w:pPr>
              <w:pStyle w:val="1375"/>
              <w:jc w:val="center"/>
              <w:spacing w:line="288" w:lineRule="auto"/>
              <w:widowControl/>
              <w:rPr>
                <w:rFonts w:ascii="Arial Narrow" w:hAnsi="Arial Narrow" w:cs="Arial Narrow"/>
                <w:bCs/>
                <w:szCs w:val="21"/>
              </w:rPr>
            </w:pPr>
            <w:r>
              <w:rPr>
                <w:rFonts w:ascii="Arial Narrow" w:hAnsi="Arial Narrow" w:cs="Arial Narrow"/>
                <w:bCs/>
                <w:szCs w:val="21"/>
              </w:rPr>
              <w:t xml:space="preserve">6</w:t>
            </w:r>
            <w:r/>
          </w:p>
        </w:tc>
        <w:tc>
          <w:tcPr>
            <w:tcW w:w="590" w:type="pct"/>
            <w:vAlign w:val="center"/>
            <w:textDirection w:val="lrTb"/>
            <w:noWrap w:val="false"/>
          </w:tcPr>
          <w:p>
            <w:pPr>
              <w:pStyle w:val="1375"/>
              <w:jc w:val="center"/>
              <w:spacing w:line="288" w:lineRule="auto"/>
              <w:widowControl/>
              <w:rPr>
                <w:rFonts w:ascii="Arial Narrow" w:hAnsi="Arial Narrow" w:cs="Arial Narrow"/>
                <w:bCs/>
                <w:szCs w:val="21"/>
              </w:rPr>
            </w:pPr>
            <w:r>
              <w:rPr>
                <w:rFonts w:ascii="Arial Narrow" w:hAnsi="Arial Narrow" w:cs="Arial Narrow"/>
                <w:bCs/>
                <w:szCs w:val="21"/>
              </w:rPr>
              <w:t xml:space="preserve">主观分</w:t>
            </w:r>
            <w:r/>
          </w:p>
        </w:tc>
      </w:tr>
      <w:tr>
        <w:trPr>
          <w:trHeight w:val="340"/>
        </w:trPr>
        <w:tc>
          <w:tcPr>
            <w:tcW w:w="525" w:type="pct"/>
            <w:vAlign w:val="center"/>
            <w:textDirection w:val="lrTb"/>
            <w:noWrap w:val="false"/>
          </w:tcPr>
          <w:p>
            <w:pPr>
              <w:pStyle w:val="1375"/>
              <w:jc w:val="center"/>
              <w:spacing w:line="288" w:lineRule="auto"/>
              <w:widowControl/>
              <w:rPr>
                <w:rFonts w:ascii="Arial Narrow" w:hAnsi="Arial Narrow" w:cs="Arial Narrow"/>
                <w:bCs/>
                <w:szCs w:val="21"/>
              </w:rPr>
            </w:pPr>
            <w:r>
              <w:rPr>
                <w:rFonts w:ascii="Arial Narrow" w:hAnsi="Arial Narrow" w:cs="Arial Narrow"/>
                <w:bCs/>
                <w:szCs w:val="21"/>
              </w:rPr>
              <w:t xml:space="preserve">3.3</w:t>
            </w:r>
            <w:r/>
          </w:p>
        </w:tc>
        <w:tc>
          <w:tcPr>
            <w:tcW w:w="623" w:type="pct"/>
            <w:vAlign w:val="center"/>
            <w:textDirection w:val="lrTb"/>
            <w:noWrap w:val="false"/>
          </w:tcPr>
          <w:p>
            <w:pPr>
              <w:pStyle w:val="1375"/>
              <w:jc w:val="center"/>
              <w:spacing w:line="288" w:lineRule="auto"/>
              <w:widowControl/>
              <w:rPr>
                <w:rFonts w:ascii="Arial Narrow" w:hAnsi="Arial Narrow" w:cs="Arial Narrow"/>
                <w:bCs/>
                <w:szCs w:val="21"/>
              </w:rPr>
            </w:pPr>
            <w:r>
              <w:rPr>
                <w:rFonts w:ascii="Arial Narrow" w:hAnsi="Arial Narrow" w:cs="Arial Narrow"/>
                <w:bCs/>
                <w:szCs w:val="21"/>
              </w:rPr>
              <w:t xml:space="preserve">培训方案</w:t>
            </w:r>
            <w:r/>
          </w:p>
        </w:tc>
        <w:tc>
          <w:tcPr>
            <w:tcW w:w="2833" w:type="pct"/>
            <w:vAlign w:val="center"/>
            <w:textDirection w:val="lrTb"/>
            <w:noWrap w:val="false"/>
          </w:tcPr>
          <w:p>
            <w:pPr>
              <w:pStyle w:val="1375"/>
              <w:jc w:val="left"/>
              <w:spacing w:line="288" w:lineRule="auto"/>
              <w:widowControl/>
              <w:rPr>
                <w:rFonts w:ascii="Arial Narrow" w:hAnsi="Arial Narrow" w:cs="Arial Narrow"/>
                <w:bCs/>
                <w:szCs w:val="21"/>
              </w:rPr>
            </w:pPr>
            <w:r>
              <w:rPr>
                <w:rFonts w:ascii="Arial Narrow" w:hAnsi="Arial Narrow" w:cs="Arial Narrow"/>
                <w:bCs/>
                <w:szCs w:val="21"/>
              </w:rPr>
              <w:t xml:space="preserve">评委根据供应商提供的产品操作培训方案（</w:t>
            </w:r>
            <w:r>
              <w:rPr>
                <w:rFonts w:ascii="Arial Narrow" w:hAnsi="Arial Narrow" w:cs="Arial Narrow"/>
                <w:b/>
                <w:szCs w:val="21"/>
              </w:rPr>
              <w:t xml:space="preserve">包含但不限于培训方式、培训团队力量、培训课时、培训目标成果</w:t>
            </w:r>
            <w:r>
              <w:rPr>
                <w:rFonts w:ascii="Arial Narrow" w:hAnsi="Arial Narrow" w:cs="Arial Narrow"/>
                <w:bCs/>
                <w:szCs w:val="21"/>
              </w:rPr>
              <w:t xml:space="preserve">）的完整性、针对性、满足采购人实际需求方面进行综合评分。</w:t>
            </w:r>
            <w:r/>
          </w:p>
          <w:p>
            <w:pPr>
              <w:pStyle w:val="1375"/>
              <w:jc w:val="left"/>
              <w:spacing w:line="288" w:lineRule="auto"/>
              <w:widowControl/>
              <w:rPr>
                <w:rFonts w:ascii="Arial Narrow" w:hAnsi="Arial Narrow" w:cs="Arial Narrow"/>
                <w:bCs/>
                <w:szCs w:val="21"/>
              </w:rPr>
            </w:pPr>
            <w:r>
              <w:rPr>
                <w:rFonts w:ascii="Arial Narrow" w:hAnsi="Arial Narrow" w:cs="Arial Narrow"/>
                <w:bCs/>
                <w:szCs w:val="21"/>
              </w:rPr>
              <w:t xml:space="preserve">(1)优于采购人实际需求得6分；</w:t>
            </w:r>
            <w:r/>
          </w:p>
          <w:p>
            <w:pPr>
              <w:pStyle w:val="1375"/>
              <w:jc w:val="left"/>
              <w:spacing w:line="288" w:lineRule="auto"/>
              <w:widowControl/>
              <w:rPr>
                <w:rFonts w:ascii="Arial Narrow" w:hAnsi="Arial Narrow" w:cs="Arial Narrow"/>
                <w:bCs/>
                <w:szCs w:val="21"/>
              </w:rPr>
            </w:pPr>
            <w:r>
              <w:rPr>
                <w:rFonts w:ascii="Arial Narrow" w:hAnsi="Arial Narrow" w:cs="Arial Narrow"/>
                <w:bCs/>
                <w:szCs w:val="21"/>
              </w:rPr>
              <w:t xml:space="preserve">(2)满足采购人实际需求得4分；</w:t>
            </w:r>
            <w:r/>
          </w:p>
          <w:p>
            <w:pPr>
              <w:pStyle w:val="1375"/>
              <w:jc w:val="left"/>
              <w:spacing w:line="288" w:lineRule="auto"/>
              <w:widowControl/>
              <w:rPr>
                <w:rFonts w:ascii="Arial Narrow" w:hAnsi="Arial Narrow" w:cs="Arial Narrow"/>
                <w:bCs/>
                <w:szCs w:val="21"/>
              </w:rPr>
            </w:pPr>
            <w:r>
              <w:rPr>
                <w:rFonts w:ascii="Arial Narrow" w:hAnsi="Arial Narrow" w:cs="Arial Narrow"/>
                <w:bCs/>
                <w:szCs w:val="21"/>
              </w:rPr>
              <w:t xml:space="preserve">(3)部分满足采购人实际需求的：每有一项内容缺失的扣2分；每有一项内容存在缺陷的扣1分，扣完为止。</w:t>
            </w:r>
            <w:r/>
          </w:p>
          <w:p>
            <w:pPr>
              <w:pStyle w:val="1375"/>
              <w:jc w:val="left"/>
              <w:spacing w:line="288" w:lineRule="auto"/>
              <w:widowControl/>
              <w:rPr>
                <w:rFonts w:ascii="Arial Narrow" w:hAnsi="Arial Narrow" w:cs="Arial Narrow"/>
                <w:bCs/>
                <w:szCs w:val="21"/>
              </w:rPr>
            </w:pPr>
            <w:r>
              <w:rPr>
                <w:rFonts w:ascii="Arial Narrow" w:hAnsi="Arial Narrow" w:cs="Arial Narrow"/>
                <w:bCs/>
                <w:szCs w:val="21"/>
              </w:rPr>
              <w:t xml:space="preserve">(4)未提供不得分。</w:t>
            </w:r>
            <w:r/>
          </w:p>
          <w:p>
            <w:pPr>
              <w:pStyle w:val="1375"/>
              <w:jc w:val="left"/>
              <w:spacing w:line="288" w:lineRule="auto"/>
              <w:widowControl/>
              <w:rPr>
                <w:rFonts w:ascii="Arial Narrow" w:hAnsi="Arial Narrow" w:cs="Arial Narrow"/>
                <w:bCs/>
                <w:szCs w:val="21"/>
              </w:rPr>
            </w:pPr>
            <w:r>
              <w:rPr>
                <w:rFonts w:ascii="Arial Narrow" w:hAnsi="Arial Narrow" w:cs="Arial Narrow"/>
                <w:b/>
                <w:szCs w:val="21"/>
                <w:u w:val="single"/>
              </w:rPr>
              <w:t xml:space="preserve">注释同“项目实施方案”项。</w:t>
            </w:r>
            <w:r>
              <w:rPr>
                <w:rFonts w:ascii="Arial Narrow" w:hAnsi="Arial Narrow" w:cs="Arial Narrow"/>
                <w:bCs/>
                <w:szCs w:val="21"/>
              </w:rPr>
            </w:r>
            <w:r/>
          </w:p>
        </w:tc>
        <w:tc>
          <w:tcPr>
            <w:tcW w:w="426" w:type="pct"/>
            <w:vAlign w:val="center"/>
            <w:textDirection w:val="lrTb"/>
            <w:noWrap w:val="false"/>
          </w:tcPr>
          <w:p>
            <w:pPr>
              <w:pStyle w:val="1375"/>
              <w:jc w:val="center"/>
              <w:spacing w:line="288" w:lineRule="auto"/>
              <w:rPr>
                <w:rFonts w:ascii="Arial Narrow" w:hAnsi="Arial Narrow" w:cs="Arial Narrow"/>
                <w:bCs/>
                <w:szCs w:val="21"/>
              </w:rPr>
            </w:pPr>
            <w:r>
              <w:rPr>
                <w:rFonts w:ascii="Arial Narrow" w:hAnsi="Arial Narrow" w:cs="Arial Narrow"/>
                <w:bCs/>
                <w:szCs w:val="21"/>
              </w:rPr>
              <w:t xml:space="preserve">6</w:t>
            </w:r>
            <w:r/>
          </w:p>
        </w:tc>
        <w:tc>
          <w:tcPr>
            <w:tcW w:w="590" w:type="pct"/>
            <w:vAlign w:val="center"/>
            <w:textDirection w:val="lrTb"/>
            <w:noWrap w:val="false"/>
          </w:tcPr>
          <w:p>
            <w:pPr>
              <w:pStyle w:val="1375"/>
              <w:jc w:val="center"/>
              <w:spacing w:line="288" w:lineRule="auto"/>
              <w:rPr>
                <w:rFonts w:ascii="Arial Narrow" w:hAnsi="Arial Narrow" w:cs="Arial Narrow"/>
                <w:bCs/>
                <w:szCs w:val="21"/>
              </w:rPr>
            </w:pPr>
            <w:r>
              <w:rPr>
                <w:rFonts w:ascii="Arial Narrow" w:hAnsi="Arial Narrow" w:cs="Arial Narrow"/>
                <w:bCs/>
                <w:szCs w:val="21"/>
              </w:rPr>
              <w:t xml:space="preserve">主观分</w:t>
            </w:r>
            <w:r/>
          </w:p>
        </w:tc>
      </w:tr>
      <w:tr>
        <w:trPr>
          <w:trHeight w:val="340"/>
        </w:trPr>
        <w:tc>
          <w:tcPr>
            <w:gridSpan w:val="5"/>
            <w:tcW w:w="5000" w:type="pct"/>
            <w:vAlign w:val="center"/>
            <w:textDirection w:val="lrTb"/>
            <w:noWrap w:val="false"/>
          </w:tcPr>
          <w:p>
            <w:pPr>
              <w:pStyle w:val="1375"/>
              <w:spacing w:line="288" w:lineRule="auto"/>
              <w:widowControl/>
              <w:rPr>
                <w:rFonts w:ascii="Arial Narrow" w:hAnsi="Arial Narrow" w:cs="Arial Narrow"/>
                <w:b/>
                <w:szCs w:val="21"/>
              </w:rPr>
            </w:pPr>
            <w:r>
              <w:rPr>
                <w:rFonts w:ascii="Arial Narrow" w:hAnsi="Arial Narrow" w:cs="Arial Narrow"/>
                <w:b/>
                <w:szCs w:val="21"/>
              </w:rPr>
              <w:t xml:space="preserve">4.履约能力（</w:t>
            </w:r>
            <w:r>
              <w:rPr>
                <w:rFonts w:hint="eastAsia" w:ascii="Arial Narrow" w:hAnsi="Arial Narrow" w:cs="Arial Narrow"/>
                <w:b/>
                <w:szCs w:val="21"/>
              </w:rPr>
              <w:t xml:space="preserve">7</w:t>
            </w:r>
            <w:r>
              <w:rPr>
                <w:rFonts w:ascii="Arial Narrow" w:hAnsi="Arial Narrow" w:cs="Arial Narrow"/>
                <w:b/>
                <w:szCs w:val="21"/>
              </w:rPr>
              <w:t xml:space="preserve">分）</w:t>
            </w:r>
            <w:r/>
          </w:p>
        </w:tc>
      </w:tr>
      <w:tr>
        <w:trPr>
          <w:trHeight w:val="340"/>
        </w:trPr>
        <w:tc>
          <w:tcPr>
            <w:tcW w:w="525" w:type="pct"/>
            <w:vAlign w:val="center"/>
            <w:textDirection w:val="lrTb"/>
            <w:noWrap w:val="false"/>
          </w:tcPr>
          <w:p>
            <w:pPr>
              <w:pStyle w:val="1375"/>
              <w:jc w:val="center"/>
              <w:spacing w:line="288" w:lineRule="auto"/>
              <w:widowControl/>
              <w:rPr>
                <w:rFonts w:ascii="Arial Narrow" w:hAnsi="Arial Narrow" w:cs="Arial Narrow"/>
                <w:bCs/>
                <w:szCs w:val="21"/>
              </w:rPr>
            </w:pPr>
            <w:r>
              <w:rPr>
                <w:rFonts w:ascii="Arial Narrow" w:hAnsi="Arial Narrow" w:cs="Arial Narrow"/>
                <w:bCs/>
                <w:szCs w:val="21"/>
              </w:rPr>
              <w:t xml:space="preserve">4.1</w:t>
            </w:r>
            <w:r/>
          </w:p>
        </w:tc>
        <w:tc>
          <w:tcPr>
            <w:tcW w:w="623" w:type="pct"/>
            <w:vAlign w:val="center"/>
            <w:textDirection w:val="lrTb"/>
            <w:noWrap w:val="false"/>
          </w:tcPr>
          <w:p>
            <w:pPr>
              <w:pStyle w:val="1375"/>
              <w:jc w:val="center"/>
              <w:spacing w:line="288" w:lineRule="auto"/>
              <w:rPr>
                <w:rFonts w:ascii="Arial Narrow" w:hAnsi="Arial Narrow" w:cs="Arial Narrow"/>
                <w:bCs/>
                <w:szCs w:val="21"/>
              </w:rPr>
            </w:pPr>
            <w:r>
              <w:rPr>
                <w:rFonts w:ascii="Arial Narrow" w:hAnsi="Arial Narrow" w:cs="Arial Narrow"/>
                <w:bCs/>
                <w:szCs w:val="21"/>
              </w:rPr>
              <w:t xml:space="preserve">履约能力1</w:t>
            </w:r>
            <w:r/>
          </w:p>
        </w:tc>
        <w:tc>
          <w:tcPr>
            <w:tcW w:w="2833" w:type="pct"/>
            <w:vAlign w:val="center"/>
            <w:textDirection w:val="lrTb"/>
            <w:noWrap w:val="false"/>
          </w:tcPr>
          <w:p>
            <w:pPr>
              <w:pStyle w:val="1375"/>
              <w:jc w:val="left"/>
              <w:spacing w:line="288" w:lineRule="auto"/>
              <w:widowControl/>
              <w:rPr>
                <w:rFonts w:ascii="Arial Narrow" w:hAnsi="Arial Narrow" w:cs="Arial Narrow"/>
                <w:bCs/>
                <w:szCs w:val="21"/>
              </w:rPr>
            </w:pPr>
            <w:r>
              <w:rPr>
                <w:rFonts w:hint="eastAsia" w:ascii="Arial Narrow" w:hAnsi="Arial Narrow" w:cs="Arial Narrow"/>
                <w:szCs w:val="21"/>
              </w:rPr>
              <w:t xml:space="preserve">投标人</w:t>
            </w:r>
            <w:r>
              <w:rPr>
                <w:rFonts w:ascii="Arial Narrow" w:hAnsi="Arial Narrow" w:cs="Arial Narrow"/>
                <w:szCs w:val="21"/>
              </w:rPr>
              <w:t xml:space="preserve">自202</w:t>
            </w:r>
            <w:r>
              <w:rPr>
                <w:rFonts w:hint="eastAsia" w:ascii="Arial Narrow" w:hAnsi="Arial Narrow" w:cs="Arial Narrow"/>
                <w:szCs w:val="21"/>
              </w:rPr>
              <w:t xml:space="preserve">3</w:t>
            </w:r>
            <w:r>
              <w:rPr>
                <w:rFonts w:ascii="Arial Narrow" w:hAnsi="Arial Narrow" w:cs="Arial Narrow"/>
                <w:szCs w:val="21"/>
              </w:rPr>
              <w:t xml:space="preserve">年1月1日起至今（以合同签订日期为准）</w:t>
            </w:r>
            <w:r>
              <w:rPr>
                <w:rFonts w:hint="eastAsia" w:ascii="宋体" w:hAnsi="宋体" w:cs="宋体"/>
                <w:szCs w:val="22"/>
              </w:rPr>
              <w:t xml:space="preserve">承担过的类似项目业绩，每提供1个得1分，最多得2分。</w:t>
            </w:r>
            <w:r>
              <w:rPr>
                <w:rFonts w:hint="eastAsia"/>
              </w:rPr>
              <w:t xml:space="preserve">提供合同复印件并加盖投标供应商公章，未提供不得分</w:t>
            </w:r>
            <w:r>
              <w:rPr>
                <w:rFonts w:ascii="Arial Narrow" w:hAnsi="Arial Narrow" w:cs="Arial Narrow"/>
                <w:szCs w:val="21"/>
              </w:rPr>
              <w:t xml:space="preserve">。</w:t>
            </w:r>
            <w:r>
              <w:rPr>
                <w:rFonts w:ascii="Arial Narrow" w:hAnsi="Arial Narrow" w:cs="Arial Narrow"/>
                <w:bCs/>
                <w:szCs w:val="21"/>
              </w:rPr>
            </w:r>
            <w:r/>
          </w:p>
        </w:tc>
        <w:tc>
          <w:tcPr>
            <w:tcW w:w="426" w:type="pct"/>
            <w:vAlign w:val="center"/>
            <w:textDirection w:val="lrTb"/>
            <w:noWrap w:val="false"/>
          </w:tcPr>
          <w:p>
            <w:pPr>
              <w:pStyle w:val="1375"/>
              <w:jc w:val="center"/>
              <w:spacing w:line="288" w:lineRule="auto"/>
              <w:widowControl/>
              <w:rPr>
                <w:rFonts w:ascii="Arial Narrow" w:hAnsi="Arial Narrow" w:cs="Arial Narrow"/>
                <w:bCs/>
                <w:szCs w:val="21"/>
              </w:rPr>
            </w:pPr>
            <w:r>
              <w:rPr>
                <w:rFonts w:hint="eastAsia" w:ascii="Arial Narrow" w:hAnsi="Arial Narrow" w:cs="Arial Narrow"/>
                <w:bCs/>
                <w:szCs w:val="21"/>
              </w:rPr>
              <w:t xml:space="preserve">2</w:t>
            </w:r>
            <w:r>
              <w:rPr>
                <w:rFonts w:ascii="Arial Narrow" w:hAnsi="Arial Narrow" w:cs="Arial Narrow"/>
                <w:bCs/>
                <w:szCs w:val="21"/>
              </w:rPr>
            </w:r>
            <w:r/>
          </w:p>
        </w:tc>
        <w:tc>
          <w:tcPr>
            <w:tcW w:w="590" w:type="pct"/>
            <w:vAlign w:val="center"/>
            <w:textDirection w:val="lrTb"/>
            <w:noWrap w:val="false"/>
          </w:tcPr>
          <w:p>
            <w:pPr>
              <w:pStyle w:val="1375"/>
              <w:jc w:val="center"/>
              <w:spacing w:line="288" w:lineRule="auto"/>
              <w:widowControl/>
              <w:rPr>
                <w:rFonts w:ascii="Arial Narrow" w:hAnsi="Arial Narrow" w:cs="Arial Narrow"/>
                <w:bCs/>
                <w:szCs w:val="21"/>
              </w:rPr>
            </w:pPr>
            <w:r>
              <w:rPr>
                <w:rFonts w:ascii="Arial Narrow" w:hAnsi="Arial Narrow" w:cs="Arial Narrow"/>
                <w:bCs/>
                <w:szCs w:val="21"/>
              </w:rPr>
              <w:t xml:space="preserve">客观分</w:t>
            </w:r>
            <w:r/>
          </w:p>
        </w:tc>
      </w:tr>
      <w:tr>
        <w:trPr>
          <w:trHeight w:val="340"/>
        </w:trPr>
        <w:tc>
          <w:tcPr>
            <w:tcW w:w="525" w:type="pct"/>
            <w:vAlign w:val="center"/>
            <w:textDirection w:val="lrTb"/>
            <w:noWrap w:val="false"/>
          </w:tcPr>
          <w:p>
            <w:pPr>
              <w:pStyle w:val="1375"/>
              <w:jc w:val="center"/>
              <w:spacing w:line="288" w:lineRule="auto"/>
              <w:widowControl/>
              <w:rPr>
                <w:rFonts w:ascii="Arial Narrow" w:hAnsi="Arial Narrow" w:cs="Arial Narrow"/>
                <w:bCs/>
                <w:szCs w:val="21"/>
              </w:rPr>
            </w:pPr>
            <w:r>
              <w:rPr>
                <w:rFonts w:ascii="Arial Narrow" w:hAnsi="Arial Narrow" w:cs="Arial Narrow"/>
                <w:bCs/>
                <w:szCs w:val="21"/>
              </w:rPr>
              <w:t xml:space="preserve">4.2</w:t>
            </w:r>
            <w:r/>
          </w:p>
        </w:tc>
        <w:tc>
          <w:tcPr>
            <w:tcW w:w="623" w:type="pct"/>
            <w:vAlign w:val="center"/>
            <w:textDirection w:val="lrTb"/>
            <w:noWrap w:val="false"/>
          </w:tcPr>
          <w:p>
            <w:pPr>
              <w:pStyle w:val="1375"/>
              <w:ind w:left="480" w:hanging="480"/>
              <w:spacing w:line="288" w:lineRule="auto"/>
              <w:rPr>
                <w:rFonts w:ascii="Arial Narrow" w:hAnsi="Arial Narrow" w:cs="Arial Narrow"/>
                <w:bCs/>
                <w:szCs w:val="21"/>
              </w:rPr>
            </w:pPr>
            <w:r>
              <w:rPr>
                <w:rFonts w:ascii="Arial Narrow" w:hAnsi="Arial Narrow" w:cs="Arial Narrow"/>
                <w:bCs/>
                <w:szCs w:val="21"/>
              </w:rPr>
              <w:t xml:space="preserve">履约能力2</w:t>
            </w:r>
            <w:r/>
          </w:p>
        </w:tc>
        <w:tc>
          <w:tcPr>
            <w:tcW w:w="2833" w:type="pct"/>
            <w:vAlign w:val="center"/>
            <w:textDirection w:val="lrTb"/>
            <w:noWrap w:val="false"/>
          </w:tcPr>
          <w:p>
            <w:pPr>
              <w:pStyle w:val="1375"/>
              <w:spacing w:line="264" w:lineRule="auto"/>
              <w:rPr>
                <w:rFonts w:hint="eastAsia" w:ascii="宋体" w:hAnsi="宋体" w:cs="宋体"/>
                <w:szCs w:val="21"/>
              </w:rPr>
            </w:pPr>
            <w:r>
              <w:rPr>
                <w:rFonts w:hint="eastAsia" w:ascii="宋体" w:hAnsi="宋体" w:cs="宋体"/>
                <w:szCs w:val="21"/>
              </w:rPr>
              <w:t xml:space="preserve">投标人或所投产品制造商具有拟投入本项目的相关产品软件著作权证书：</w:t>
            </w:r>
            <w:r/>
          </w:p>
          <w:p>
            <w:pPr>
              <w:pStyle w:val="1375"/>
              <w:numPr>
                <w:ilvl w:val="0"/>
                <w:numId w:val="216"/>
              </w:numPr>
              <w:spacing w:line="264" w:lineRule="auto"/>
              <w:rPr>
                <w:rFonts w:hint="eastAsia" w:ascii="宋体" w:hAnsi="宋体" w:cs="宋体"/>
                <w:szCs w:val="21"/>
              </w:rPr>
            </w:pPr>
            <w:r>
              <w:rPr>
                <w:rFonts w:hint="eastAsia" w:ascii="宋体" w:hAnsi="宋体" w:cs="宋体"/>
                <w:szCs w:val="21"/>
              </w:rPr>
              <w:t xml:space="preserve">所投</w:t>
            </w:r>
            <w:r>
              <w:rPr>
                <w:rFonts w:hint="eastAsia"/>
              </w:rPr>
              <w:t xml:space="preserve">数字智慧综合布线管理软件（</w:t>
            </w:r>
            <w:r>
              <w:rPr>
                <w:rFonts w:hint="eastAsia"/>
                <w:b/>
                <w:bCs/>
              </w:rPr>
              <w:t xml:space="preserve">品目20</w:t>
            </w:r>
            <w:r>
              <w:rPr>
                <w:rFonts w:hint="eastAsia"/>
              </w:rPr>
              <w:t xml:space="preserve">）具有“</w:t>
            </w:r>
            <w:r>
              <w:rPr>
                <w:rFonts w:hint="eastAsia"/>
                <w:u w:val="single"/>
              </w:rPr>
              <w:t xml:space="preserve">服务器端及APP端”的</w:t>
            </w:r>
            <w:r>
              <w:rPr>
                <w:rFonts w:hint="eastAsia" w:ascii="宋体" w:hAnsi="宋体" w:cs="宋体"/>
                <w:u w:val="single"/>
              </w:rPr>
              <w:t xml:space="preserve">软件著作权登记证书（证书的著作权人须为综合布线品牌的完全拥有方）</w:t>
            </w:r>
            <w:r>
              <w:rPr>
                <w:rFonts w:hint="eastAsia" w:ascii="宋体" w:hAnsi="宋体" w:cs="宋体"/>
              </w:rPr>
              <w:t xml:space="preserve">，</w:t>
            </w:r>
            <w:r>
              <w:rPr>
                <w:rFonts w:hint="eastAsia" w:ascii="宋体" w:hAnsi="宋体" w:cs="宋体"/>
                <w:szCs w:val="21"/>
              </w:rPr>
              <w:t xml:space="preserve">得2分。</w:t>
            </w:r>
            <w:r/>
          </w:p>
          <w:p>
            <w:pPr>
              <w:pStyle w:val="1375"/>
              <w:numPr>
                <w:ilvl w:val="0"/>
                <w:numId w:val="216"/>
              </w:numPr>
              <w:spacing w:line="264" w:lineRule="auto"/>
              <w:rPr>
                <w:rFonts w:ascii="宋体" w:hAnsi="宋体" w:cs="宋体"/>
                <w:szCs w:val="21"/>
              </w:rPr>
            </w:pPr>
            <w:r>
              <w:rPr>
                <w:rFonts w:hint="eastAsia" w:ascii="宋体" w:hAnsi="宋体" w:cs="宋体"/>
              </w:rPr>
              <w:t xml:space="preserve">所投电子教学软件（</w:t>
            </w:r>
            <w:r>
              <w:rPr>
                <w:rFonts w:hint="eastAsia" w:ascii="宋体" w:hAnsi="宋体" w:cs="宋体"/>
                <w:b/>
                <w:bCs/>
              </w:rPr>
              <w:t xml:space="preserve">品目</w:t>
            </w:r>
            <w:r>
              <w:rPr>
                <w:rFonts w:hint="eastAsia"/>
                <w:b/>
                <w:bCs/>
              </w:rPr>
              <w:t xml:space="preserve">252</w:t>
            </w:r>
            <w:r>
              <w:rPr>
                <w:rFonts w:hint="eastAsia" w:ascii="宋体" w:hAnsi="宋体" w:cs="宋体"/>
              </w:rPr>
              <w:t xml:space="preserve">）具有</w:t>
            </w:r>
            <w:r>
              <w:rPr>
                <w:rFonts w:hint="eastAsia" w:ascii="宋体" w:hAnsi="宋体" w:cs="宋体"/>
                <w:u w:val="single"/>
              </w:rPr>
              <w:t xml:space="preserve">“电子教室系统”软件著作权登记证书</w:t>
            </w:r>
            <w:r>
              <w:rPr>
                <w:rFonts w:hint="eastAsia" w:ascii="宋体" w:hAnsi="宋体" w:cs="宋体"/>
              </w:rPr>
              <w:t xml:space="preserve">，</w:t>
            </w:r>
            <w:r>
              <w:rPr>
                <w:rFonts w:hint="eastAsia" w:ascii="宋体" w:hAnsi="宋体" w:cs="宋体"/>
                <w:szCs w:val="21"/>
              </w:rPr>
              <w:t xml:space="preserve">得2分。</w:t>
            </w:r>
            <w:r>
              <w:rPr>
                <w:rFonts w:ascii="宋体" w:hAnsi="宋体" w:cs="宋体"/>
                <w:szCs w:val="21"/>
              </w:rPr>
            </w:r>
            <w:r/>
          </w:p>
          <w:p>
            <w:pPr>
              <w:pStyle w:val="1375"/>
              <w:numPr>
                <w:ilvl w:val="0"/>
                <w:numId w:val="216"/>
              </w:numPr>
              <w:spacing w:line="264" w:lineRule="auto"/>
              <w:rPr>
                <w:rFonts w:ascii="宋体" w:hAnsi="宋体" w:cs="宋体"/>
                <w:szCs w:val="21"/>
              </w:rPr>
            </w:pPr>
            <w:r>
              <w:rPr>
                <w:rFonts w:hint="eastAsia" w:ascii="宋体" w:hAnsi="宋体" w:cs="宋体"/>
                <w:szCs w:val="21"/>
              </w:rPr>
              <w:t xml:space="preserve">所投</w:t>
            </w:r>
            <w:r>
              <w:rPr>
                <w:rFonts w:ascii="Arial Narrow" w:hAnsi="Arial Narrow" w:cs="Arial Narrow"/>
                <w:szCs w:val="21"/>
                <w:lang w:bidi="ar"/>
              </w:rPr>
              <w:t xml:space="preserve">网络广播主控软件</w:t>
            </w:r>
            <w:r>
              <w:rPr>
                <w:rFonts w:hint="eastAsia" w:ascii="宋体" w:hAnsi="宋体" w:cs="宋体"/>
                <w:szCs w:val="21"/>
              </w:rPr>
              <w:t xml:space="preserve">（</w:t>
            </w:r>
            <w:r>
              <w:rPr>
                <w:rFonts w:hint="eastAsia" w:ascii="宋体" w:hAnsi="宋体" w:cs="宋体"/>
                <w:b/>
                <w:bCs/>
                <w:szCs w:val="21"/>
              </w:rPr>
              <w:t xml:space="preserve">品目</w:t>
            </w:r>
            <w:r>
              <w:rPr>
                <w:rStyle w:val="1505"/>
                <w:rFonts w:hint="eastAsia"/>
                <w:b/>
                <w:bCs/>
                <w:szCs w:val="21"/>
              </w:rPr>
              <w:t xml:space="preserve">76</w:t>
            </w:r>
            <w:r>
              <w:rPr>
                <w:rFonts w:hint="eastAsia" w:ascii="宋体" w:hAnsi="宋体" w:cs="宋体"/>
                <w:szCs w:val="21"/>
              </w:rPr>
              <w:t xml:space="preserve">）具有</w:t>
            </w:r>
            <w:r>
              <w:rPr>
                <w:rFonts w:hint="eastAsia" w:ascii="宋体" w:hAnsi="宋体" w:cs="宋体"/>
                <w:szCs w:val="21"/>
                <w:u w:val="single"/>
              </w:rPr>
              <w:t xml:space="preserve">“广播监控系统软件”、“音频保障系统软件”、“媒体智能播音系统软件”的软件著作权登记证书</w:t>
            </w:r>
            <w:r>
              <w:rPr>
                <w:rFonts w:hint="eastAsia" w:ascii="宋体" w:hAnsi="宋体" w:cs="宋体"/>
                <w:szCs w:val="21"/>
              </w:rPr>
              <w:t xml:space="preserve">，每提供一个得1分，共3分。</w:t>
            </w:r>
            <w:r>
              <w:rPr>
                <w:rFonts w:ascii="宋体" w:hAnsi="宋体" w:cs="宋体"/>
                <w:szCs w:val="21"/>
              </w:rPr>
            </w:r>
            <w:r/>
          </w:p>
          <w:p>
            <w:pPr>
              <w:pStyle w:val="1375"/>
              <w:spacing w:line="288" w:lineRule="auto"/>
              <w:rPr>
                <w:rFonts w:ascii="Arial Narrow" w:hAnsi="Arial Narrow" w:cs="Arial Narrow"/>
                <w:szCs w:val="21"/>
                <w:lang w:val="zh-TW"/>
              </w:rPr>
            </w:pPr>
            <w:r>
              <w:rPr>
                <w:rFonts w:hint="eastAsia" w:ascii="宋体" w:hAnsi="宋体" w:cs="宋体"/>
                <w:szCs w:val="21"/>
              </w:rPr>
              <w:t xml:space="preserve">备注：</w:t>
            </w:r>
            <w:r>
              <w:rPr>
                <w:rFonts w:hint="eastAsia" w:ascii="宋体" w:hAnsi="宋体" w:cs="宋体"/>
                <w:szCs w:val="21"/>
                <w:u w:val="single"/>
              </w:rPr>
              <w:t xml:space="preserve">所提供证书</w:t>
            </w:r>
            <w:r>
              <w:rPr>
                <w:rFonts w:ascii="宋体" w:hAnsi="宋体" w:cs="宋体"/>
                <w:szCs w:val="21"/>
                <w:u w:val="single"/>
              </w:rPr>
              <w:t xml:space="preserve">“</w:t>
            </w:r>
            <w:r>
              <w:rPr>
                <w:rFonts w:hint="eastAsia" w:ascii="宋体" w:hAnsi="宋体" w:cs="宋体"/>
                <w:szCs w:val="21"/>
                <w:u w:val="single"/>
              </w:rPr>
              <w:t xml:space="preserve">软件名称</w:t>
            </w:r>
            <w:r>
              <w:rPr>
                <w:rFonts w:ascii="宋体" w:hAnsi="宋体" w:cs="宋体"/>
                <w:szCs w:val="21"/>
                <w:u w:val="single"/>
              </w:rPr>
              <w:t xml:space="preserve">”</w:t>
            </w:r>
            <w:r>
              <w:rPr>
                <w:rFonts w:hint="eastAsia" w:ascii="宋体" w:hAnsi="宋体" w:cs="宋体"/>
                <w:szCs w:val="21"/>
                <w:u w:val="single"/>
              </w:rPr>
              <w:t xml:space="preserve">与评分细则规定不同时，应提供符合上述要求的内容（功能）说明及关键信息，否则不予认可。</w:t>
            </w:r>
            <w:r>
              <w:rPr>
                <w:rFonts w:ascii="Arial Narrow" w:hAnsi="Arial Narrow" w:cs="Arial Narrow"/>
                <w:szCs w:val="21"/>
                <w:lang w:val="zh-TW"/>
              </w:rPr>
            </w:r>
            <w:r/>
          </w:p>
        </w:tc>
        <w:tc>
          <w:tcPr>
            <w:tcW w:w="426" w:type="pct"/>
            <w:vAlign w:val="center"/>
            <w:textDirection w:val="lrTb"/>
            <w:noWrap w:val="false"/>
          </w:tcPr>
          <w:p>
            <w:pPr>
              <w:pStyle w:val="1375"/>
              <w:jc w:val="center"/>
              <w:spacing w:line="288" w:lineRule="auto"/>
              <w:widowControl/>
              <w:rPr>
                <w:rFonts w:ascii="Arial Narrow" w:hAnsi="Arial Narrow" w:cs="Arial Narrow"/>
                <w:bCs/>
                <w:szCs w:val="21"/>
              </w:rPr>
            </w:pPr>
            <w:r>
              <w:rPr>
                <w:rFonts w:hint="eastAsia" w:ascii="Arial Narrow" w:hAnsi="Arial Narrow" w:cs="Arial Narrow"/>
                <w:bCs/>
                <w:szCs w:val="21"/>
              </w:rPr>
              <w:t xml:space="preserve">7</w:t>
            </w:r>
            <w:r>
              <w:rPr>
                <w:rFonts w:ascii="Arial Narrow" w:hAnsi="Arial Narrow" w:cs="Arial Narrow"/>
                <w:bCs/>
                <w:szCs w:val="21"/>
              </w:rPr>
            </w:r>
            <w:r/>
          </w:p>
        </w:tc>
        <w:tc>
          <w:tcPr>
            <w:tcW w:w="590" w:type="pct"/>
            <w:vAlign w:val="center"/>
            <w:textDirection w:val="lrTb"/>
            <w:noWrap w:val="false"/>
          </w:tcPr>
          <w:p>
            <w:pPr>
              <w:pStyle w:val="1375"/>
              <w:jc w:val="center"/>
              <w:spacing w:line="288" w:lineRule="auto"/>
              <w:widowControl/>
              <w:rPr>
                <w:rFonts w:ascii="Arial Narrow" w:hAnsi="Arial Narrow" w:cs="Arial Narrow"/>
                <w:bCs/>
                <w:szCs w:val="21"/>
              </w:rPr>
            </w:pPr>
            <w:r>
              <w:rPr>
                <w:rFonts w:ascii="Arial Narrow" w:hAnsi="Arial Narrow" w:cs="Arial Narrow"/>
                <w:bCs/>
                <w:szCs w:val="21"/>
              </w:rPr>
              <w:t xml:space="preserve">客观分</w:t>
            </w:r>
            <w:r/>
          </w:p>
        </w:tc>
      </w:tr>
      <w:tr>
        <w:trPr>
          <w:trHeight w:val="340"/>
        </w:trPr>
        <w:tc>
          <w:tcPr>
            <w:tcW w:w="525" w:type="pct"/>
            <w:vAlign w:val="center"/>
            <w:textDirection w:val="lrTb"/>
            <w:noWrap w:val="false"/>
          </w:tcPr>
          <w:p>
            <w:pPr>
              <w:pStyle w:val="1375"/>
              <w:jc w:val="center"/>
              <w:spacing w:line="288" w:lineRule="auto"/>
              <w:widowControl/>
              <w:rPr>
                <w:rFonts w:ascii="Arial Narrow" w:hAnsi="Arial Narrow" w:cs="Arial Narrow"/>
                <w:b/>
                <w:szCs w:val="21"/>
              </w:rPr>
            </w:pPr>
            <w:r>
              <w:rPr>
                <w:rFonts w:ascii="Arial Narrow" w:hAnsi="Arial Narrow" w:cs="Arial Narrow"/>
                <w:b/>
                <w:szCs w:val="21"/>
              </w:rPr>
              <w:t xml:space="preserve"> 合计</w:t>
            </w:r>
            <w:r/>
          </w:p>
        </w:tc>
        <w:tc>
          <w:tcPr>
            <w:gridSpan w:val="3"/>
            <w:tcW w:w="3883" w:type="pct"/>
            <w:vAlign w:val="center"/>
            <w:textDirection w:val="lrTb"/>
            <w:noWrap w:val="false"/>
          </w:tcPr>
          <w:p>
            <w:pPr>
              <w:pStyle w:val="1375"/>
              <w:jc w:val="center"/>
              <w:spacing w:line="288" w:lineRule="auto"/>
              <w:widowControl/>
              <w:rPr>
                <w:rFonts w:ascii="Arial Narrow" w:hAnsi="Arial Narrow" w:cs="Arial Narrow"/>
                <w:b/>
                <w:szCs w:val="21"/>
              </w:rPr>
            </w:pPr>
            <w:r>
              <w:rPr>
                <w:rFonts w:ascii="Arial Narrow" w:hAnsi="Arial Narrow" w:cs="Arial Narrow"/>
                <w:b/>
                <w:szCs w:val="21"/>
              </w:rPr>
            </w:r>
            <w:r/>
          </w:p>
        </w:tc>
        <w:tc>
          <w:tcPr>
            <w:tcW w:w="590" w:type="pct"/>
            <w:vAlign w:val="center"/>
            <w:textDirection w:val="lrTb"/>
            <w:noWrap w:val="false"/>
          </w:tcPr>
          <w:p>
            <w:pPr>
              <w:pStyle w:val="1375"/>
              <w:jc w:val="center"/>
              <w:spacing w:line="288" w:lineRule="auto"/>
              <w:widowControl/>
              <w:rPr>
                <w:rFonts w:ascii="Arial Narrow" w:hAnsi="Arial Narrow" w:cs="Arial Narrow"/>
                <w:b/>
                <w:szCs w:val="21"/>
              </w:rPr>
            </w:pPr>
            <w:r>
              <w:rPr>
                <w:rFonts w:ascii="Arial Narrow" w:hAnsi="Arial Narrow" w:cs="Arial Narrow"/>
                <w:b/>
                <w:szCs w:val="21"/>
              </w:rPr>
              <w:t xml:space="preserve">100</w:t>
            </w:r>
            <w:r/>
          </w:p>
        </w:tc>
      </w:tr>
    </w:tbl>
    <w:p>
      <w:pPr>
        <w:pStyle w:val="1375"/>
        <w:numPr>
          <w:ilvl w:val="0"/>
          <w:numId w:val="211"/>
        </w:numPr>
        <w:ind w:firstLine="482"/>
        <w:jc w:val="left"/>
        <w:spacing w:line="276" w:lineRule="auto"/>
        <w:rPr>
          <w:b/>
          <w:sz w:val="24"/>
        </w:rPr>
        <w:outlineLvl w:val="1"/>
      </w:pPr>
      <w:r/>
      <w:bookmarkStart w:id="273" w:name="_Toc21656"/>
      <w:r/>
      <w:bookmarkStart w:id="274" w:name="_Toc7779"/>
      <w:r/>
      <w:bookmarkStart w:id="275" w:name="_Toc2158"/>
      <w:r/>
      <w:bookmarkStart w:id="276" w:name="_Toc191893752"/>
      <w:r>
        <w:rPr>
          <w:b/>
          <w:sz w:val="24"/>
        </w:rPr>
        <w:t xml:space="preserve">评审程序</w:t>
      </w:r>
      <w:bookmarkEnd w:id="273"/>
      <w:r/>
      <w:bookmarkEnd w:id="274"/>
      <w:r/>
      <w:bookmarkEnd w:id="275"/>
      <w:r/>
      <w:bookmarkEnd w:id="276"/>
      <w:r>
        <w:rPr>
          <w:b/>
          <w:sz w:val="24"/>
        </w:rPr>
      </w:r>
      <w:r/>
    </w:p>
    <w:p>
      <w:pPr>
        <w:pStyle w:val="1375"/>
        <w:ind w:firstLine="480"/>
        <w:rPr>
          <w:rFonts w:ascii="Arial Narrow" w:hAnsi="Arial Narrow" w:cs="Arial Narrow"/>
          <w:sz w:val="24"/>
        </w:rPr>
      </w:pPr>
      <w:r>
        <w:rPr>
          <w:rFonts w:ascii="Arial Narrow" w:hAnsi="Arial Narrow" w:cs="Arial Narrow"/>
          <w:sz w:val="24"/>
        </w:rPr>
        <w:t xml:space="preserve">1、资格审查</w:t>
      </w:r>
      <w:r/>
    </w:p>
    <w:p>
      <w:pPr>
        <w:pStyle w:val="1375"/>
        <w:ind w:firstLine="480"/>
        <w:rPr>
          <w:rFonts w:ascii="Arial Narrow" w:hAnsi="Arial Narrow" w:cs="Arial Narrow"/>
          <w:sz w:val="24"/>
        </w:rPr>
      </w:pPr>
      <w:r>
        <w:rPr>
          <w:rFonts w:hint="eastAsia" w:ascii="Arial Narrow" w:hAnsi="Arial Narrow" w:cs="Arial Narrow"/>
          <w:sz w:val="24"/>
        </w:rPr>
        <w:t xml:space="preserve">评标委员会</w:t>
      </w:r>
      <w:r>
        <w:rPr>
          <w:rFonts w:ascii="Arial Narrow" w:hAnsi="Arial Narrow" w:cs="Arial Narrow"/>
          <w:sz w:val="24"/>
        </w:rPr>
        <w:t xml:space="preserve">依据本部分第一条规定的标准，对供应商的资格进行审查。有一项不符合审查标准的，</w:t>
      </w:r>
      <w:r>
        <w:rPr>
          <w:rFonts w:hint="eastAsia" w:ascii="Arial Narrow" w:hAnsi="Arial Narrow" w:cs="Arial Narrow"/>
          <w:sz w:val="24"/>
        </w:rPr>
        <w:t xml:space="preserve">评标委员会</w:t>
      </w:r>
      <w:r>
        <w:rPr>
          <w:rFonts w:ascii="Arial Narrow" w:hAnsi="Arial Narrow" w:cs="Arial Narrow"/>
          <w:sz w:val="24"/>
        </w:rPr>
        <w:t xml:space="preserve">应当否决其</w:t>
      </w:r>
      <w:r>
        <w:rPr>
          <w:rFonts w:hint="eastAsia" w:ascii="Arial Narrow" w:hAnsi="Arial Narrow" w:cs="Arial Narrow"/>
          <w:sz w:val="24"/>
        </w:rPr>
        <w:t xml:space="preserve">投标</w:t>
      </w:r>
      <w:r>
        <w:rPr>
          <w:rFonts w:ascii="Arial Narrow" w:hAnsi="Arial Narrow" w:cs="Arial Narrow"/>
          <w:sz w:val="24"/>
        </w:rPr>
        <w:t xml:space="preserve">文件。</w:t>
      </w:r>
      <w:r/>
    </w:p>
    <w:p>
      <w:pPr>
        <w:pStyle w:val="1375"/>
        <w:ind w:firstLine="480"/>
        <w:rPr>
          <w:rFonts w:ascii="Arial Narrow" w:hAnsi="Arial Narrow" w:cs="Arial Narrow"/>
          <w:sz w:val="24"/>
        </w:rPr>
      </w:pPr>
      <w:r>
        <w:rPr>
          <w:rFonts w:ascii="Arial Narrow" w:hAnsi="Arial Narrow" w:cs="Arial Narrow"/>
          <w:sz w:val="24"/>
        </w:rPr>
        <w:t xml:space="preserve">2、符合性审查</w:t>
      </w:r>
      <w:r/>
    </w:p>
    <w:p>
      <w:pPr>
        <w:pStyle w:val="1375"/>
        <w:ind w:firstLine="480"/>
        <w:rPr>
          <w:rFonts w:ascii="Arial Narrow" w:hAnsi="Arial Narrow" w:cs="Arial Narrow"/>
          <w:sz w:val="24"/>
        </w:rPr>
      </w:pPr>
      <w:r>
        <w:rPr>
          <w:rFonts w:hint="eastAsia" w:ascii="Arial Narrow" w:hAnsi="Arial Narrow" w:cs="Arial Narrow"/>
          <w:sz w:val="24"/>
        </w:rPr>
        <w:t xml:space="preserve">评标委员会</w:t>
      </w:r>
      <w:r>
        <w:rPr>
          <w:rFonts w:ascii="Arial Narrow" w:hAnsi="Arial Narrow" w:cs="Arial Narrow"/>
          <w:sz w:val="24"/>
        </w:rPr>
        <w:t xml:space="preserve">依据本部分第二条规定的标准，对</w:t>
      </w:r>
      <w:r>
        <w:rPr>
          <w:rFonts w:hint="eastAsia" w:ascii="Arial Narrow" w:hAnsi="Arial Narrow" w:cs="Arial Narrow"/>
          <w:sz w:val="24"/>
        </w:rPr>
        <w:t xml:space="preserve">投标文件</w:t>
      </w:r>
      <w:r>
        <w:rPr>
          <w:rFonts w:ascii="Arial Narrow" w:hAnsi="Arial Narrow" w:cs="Arial Narrow"/>
          <w:sz w:val="24"/>
        </w:rPr>
        <w:t xml:space="preserve">进行符合性审查。有一项不符合审查标准的，</w:t>
      </w:r>
      <w:r>
        <w:rPr>
          <w:rFonts w:hint="eastAsia" w:ascii="Arial Narrow" w:hAnsi="Arial Narrow" w:cs="Arial Narrow"/>
          <w:sz w:val="24"/>
        </w:rPr>
        <w:t xml:space="preserve">评标委员会</w:t>
      </w:r>
      <w:r>
        <w:rPr>
          <w:rFonts w:ascii="Arial Narrow" w:hAnsi="Arial Narrow" w:cs="Arial Narrow"/>
          <w:sz w:val="24"/>
        </w:rPr>
        <w:t xml:space="preserve">应当否决其</w:t>
      </w:r>
      <w:r>
        <w:rPr>
          <w:rFonts w:hint="eastAsia" w:ascii="Arial Narrow" w:hAnsi="Arial Narrow" w:cs="Arial Narrow"/>
          <w:sz w:val="24"/>
        </w:rPr>
        <w:t xml:space="preserve">投标文件</w:t>
      </w:r>
      <w:r>
        <w:rPr>
          <w:rFonts w:ascii="Arial Narrow" w:hAnsi="Arial Narrow" w:cs="Arial Narrow"/>
          <w:sz w:val="24"/>
        </w:rPr>
        <w:t xml:space="preserve">。</w:t>
      </w:r>
      <w:r/>
    </w:p>
    <w:p>
      <w:pPr>
        <w:pStyle w:val="1375"/>
        <w:ind w:firstLine="480"/>
        <w:rPr>
          <w:rFonts w:ascii="Arial Narrow" w:hAnsi="Arial Narrow" w:cs="Arial Narrow"/>
          <w:sz w:val="24"/>
        </w:rPr>
      </w:pPr>
      <w:r>
        <w:rPr>
          <w:rFonts w:ascii="Arial Narrow" w:hAnsi="Arial Narrow" w:cs="Arial Narrow"/>
          <w:sz w:val="24"/>
        </w:rPr>
        <w:t xml:space="preserve">3、</w:t>
      </w:r>
      <w:r>
        <w:rPr>
          <w:rFonts w:hint="eastAsia" w:ascii="Arial Narrow" w:hAnsi="Arial Narrow" w:cs="Arial Narrow"/>
          <w:sz w:val="24"/>
        </w:rPr>
        <w:t xml:space="preserve">投标文件</w:t>
      </w:r>
      <w:r>
        <w:rPr>
          <w:rFonts w:ascii="Arial Narrow" w:hAnsi="Arial Narrow" w:cs="Arial Narrow"/>
          <w:sz w:val="24"/>
        </w:rPr>
        <w:t xml:space="preserve">的澄清</w:t>
      </w:r>
      <w:r/>
    </w:p>
    <w:p>
      <w:pPr>
        <w:pStyle w:val="1375"/>
        <w:ind w:firstLine="480"/>
        <w:rPr>
          <w:rFonts w:ascii="Arial Narrow" w:hAnsi="Arial Narrow" w:cs="Arial Narrow"/>
          <w:sz w:val="24"/>
        </w:rPr>
      </w:pPr>
      <w:r>
        <w:rPr>
          <w:rFonts w:ascii="Arial Narrow" w:hAnsi="Arial Narrow" w:cs="Arial Narrow"/>
          <w:sz w:val="24"/>
        </w:rPr>
        <w:t xml:space="preserve">3.1在评</w:t>
      </w:r>
      <w:r>
        <w:rPr>
          <w:rFonts w:hint="eastAsia" w:ascii="Arial Narrow" w:hAnsi="Arial Narrow" w:cs="Arial Narrow"/>
          <w:sz w:val="24"/>
        </w:rPr>
        <w:t xml:space="preserve">标</w:t>
      </w:r>
      <w:r>
        <w:rPr>
          <w:rFonts w:ascii="Arial Narrow" w:hAnsi="Arial Narrow" w:cs="Arial Narrow"/>
          <w:sz w:val="24"/>
        </w:rPr>
        <w:t xml:space="preserve">过程中，</w:t>
      </w:r>
      <w:r>
        <w:rPr>
          <w:rFonts w:hint="eastAsia" w:ascii="Arial Narrow" w:hAnsi="Arial Narrow" w:cs="Arial Narrow"/>
          <w:sz w:val="24"/>
        </w:rPr>
        <w:t xml:space="preserve">评标委员会</w:t>
      </w:r>
      <w:r>
        <w:rPr>
          <w:rFonts w:ascii="Arial Narrow" w:hAnsi="Arial Narrow" w:cs="Arial Narrow"/>
          <w:sz w:val="24"/>
        </w:rPr>
        <w:t xml:space="preserve">可以书面形式要求供应商对</w:t>
      </w:r>
      <w:r>
        <w:rPr>
          <w:rFonts w:hint="eastAsia" w:ascii="Arial Narrow" w:hAnsi="Arial Narrow" w:cs="Arial Narrow"/>
          <w:sz w:val="24"/>
        </w:rPr>
        <w:t xml:space="preserve">投标文件</w:t>
      </w:r>
      <w:r>
        <w:rPr>
          <w:rFonts w:ascii="Arial Narrow" w:hAnsi="Arial Narrow" w:cs="Arial Narrow"/>
          <w:sz w:val="24"/>
        </w:rPr>
        <w:t xml:space="preserve">中含义不明确、对同类问题表述不一致或者有明显文字和计算错误的内容作必要的澄清、说明或补正。澄清、说明或补正应以书面方式进行。</w:t>
      </w:r>
      <w:r>
        <w:rPr>
          <w:rFonts w:hint="eastAsia" w:ascii="Arial Narrow" w:hAnsi="Arial Narrow" w:cs="Arial Narrow"/>
          <w:sz w:val="24"/>
        </w:rPr>
        <w:t xml:space="preserve">评标委员会</w:t>
      </w:r>
      <w:r>
        <w:rPr>
          <w:rFonts w:ascii="Arial Narrow" w:hAnsi="Arial Narrow" w:cs="Arial Narrow"/>
          <w:sz w:val="24"/>
        </w:rPr>
        <w:t xml:space="preserve">不接受供应商主动提出的澄清、说明或补正。</w:t>
      </w:r>
      <w:r/>
    </w:p>
    <w:p>
      <w:pPr>
        <w:pStyle w:val="1375"/>
        <w:ind w:firstLine="480"/>
        <w:rPr>
          <w:rFonts w:ascii="Arial Narrow" w:hAnsi="Arial Narrow" w:cs="Arial Narrow"/>
          <w:sz w:val="24"/>
        </w:rPr>
      </w:pPr>
      <w:r>
        <w:rPr>
          <w:rFonts w:ascii="Arial Narrow" w:hAnsi="Arial Narrow" w:cs="Arial Narrow"/>
          <w:sz w:val="24"/>
        </w:rPr>
        <w:t xml:space="preserve">3.2澄清、说明或补正不得超出</w:t>
      </w:r>
      <w:r>
        <w:rPr>
          <w:rFonts w:hint="eastAsia" w:ascii="Arial Narrow" w:hAnsi="Arial Narrow" w:cs="Arial Narrow"/>
          <w:sz w:val="24"/>
        </w:rPr>
        <w:t xml:space="preserve">投标文件</w:t>
      </w:r>
      <w:r>
        <w:rPr>
          <w:rFonts w:ascii="Arial Narrow" w:hAnsi="Arial Narrow" w:cs="Arial Narrow"/>
          <w:sz w:val="24"/>
        </w:rPr>
        <w:t xml:space="preserve">的范围且不得改变</w:t>
      </w:r>
      <w:r>
        <w:rPr>
          <w:rFonts w:hint="eastAsia" w:ascii="Arial Narrow" w:hAnsi="Arial Narrow" w:cs="Arial Narrow"/>
          <w:sz w:val="24"/>
        </w:rPr>
        <w:t xml:space="preserve">投标文件</w:t>
      </w:r>
      <w:r>
        <w:rPr>
          <w:rFonts w:ascii="Arial Narrow" w:hAnsi="Arial Narrow" w:cs="Arial Narrow"/>
          <w:sz w:val="24"/>
        </w:rPr>
        <w:t xml:space="preserve">的实质性内容，并构成</w:t>
      </w:r>
      <w:r>
        <w:rPr>
          <w:rFonts w:hint="eastAsia" w:ascii="Arial Narrow" w:hAnsi="Arial Narrow" w:cs="Arial Narrow"/>
          <w:sz w:val="24"/>
        </w:rPr>
        <w:t xml:space="preserve">投标文件</w:t>
      </w:r>
      <w:r>
        <w:rPr>
          <w:rFonts w:ascii="Arial Narrow" w:hAnsi="Arial Narrow" w:cs="Arial Narrow"/>
          <w:sz w:val="24"/>
        </w:rPr>
        <w:t xml:space="preserve">的组成部分。</w:t>
      </w:r>
      <w:r/>
    </w:p>
    <w:p>
      <w:pPr>
        <w:pStyle w:val="1375"/>
        <w:ind w:firstLine="480"/>
        <w:rPr>
          <w:rFonts w:ascii="Arial Narrow" w:hAnsi="Arial Narrow" w:cs="Arial Narrow"/>
          <w:sz w:val="24"/>
        </w:rPr>
      </w:pPr>
      <w:r>
        <w:rPr>
          <w:rFonts w:ascii="Arial Narrow" w:hAnsi="Arial Narrow" w:cs="Arial Narrow"/>
          <w:sz w:val="24"/>
        </w:rPr>
        <w:t xml:space="preserve">3.3</w:t>
      </w:r>
      <w:r>
        <w:rPr>
          <w:rFonts w:hint="eastAsia" w:ascii="Arial Narrow" w:hAnsi="Arial Narrow" w:cs="Arial Narrow"/>
          <w:sz w:val="24"/>
        </w:rPr>
        <w:t xml:space="preserve">评标委员会</w:t>
      </w:r>
      <w:r>
        <w:rPr>
          <w:rFonts w:ascii="Arial Narrow" w:hAnsi="Arial Narrow" w:cs="Arial Narrow"/>
          <w:sz w:val="24"/>
        </w:rPr>
        <w:t xml:space="preserve">对供应商提交的澄清、说明或补正有疑问的，可以要求供应商进一步澄清、说明或补正，直至满足</w:t>
      </w:r>
      <w:r>
        <w:rPr>
          <w:rFonts w:hint="eastAsia" w:ascii="Arial Narrow" w:hAnsi="Arial Narrow" w:cs="Arial Narrow"/>
          <w:sz w:val="24"/>
        </w:rPr>
        <w:t xml:space="preserve">评标委员会</w:t>
      </w:r>
      <w:r>
        <w:rPr>
          <w:rFonts w:ascii="Arial Narrow" w:hAnsi="Arial Narrow" w:cs="Arial Narrow"/>
          <w:sz w:val="24"/>
        </w:rPr>
        <w:t xml:space="preserve">的要求。</w:t>
      </w:r>
      <w:r/>
    </w:p>
    <w:p>
      <w:pPr>
        <w:pStyle w:val="1375"/>
        <w:ind w:firstLine="480"/>
        <w:rPr>
          <w:rFonts w:ascii="Arial Narrow" w:hAnsi="Arial Narrow" w:cs="Arial Narrow"/>
          <w:sz w:val="24"/>
        </w:rPr>
      </w:pPr>
      <w:r>
        <w:rPr>
          <w:rFonts w:ascii="Arial Narrow" w:hAnsi="Arial Narrow" w:cs="Arial Narrow"/>
          <w:sz w:val="24"/>
        </w:rPr>
        <w:t xml:space="preserve">4、综合评分</w:t>
      </w:r>
      <w:r/>
    </w:p>
    <w:p>
      <w:pPr>
        <w:pStyle w:val="1375"/>
        <w:ind w:firstLine="480"/>
        <w:rPr>
          <w:rFonts w:ascii="Arial Narrow" w:hAnsi="Arial Narrow" w:cs="Arial Narrow"/>
          <w:sz w:val="24"/>
        </w:rPr>
      </w:pPr>
      <w:r>
        <w:rPr>
          <w:rFonts w:ascii="Arial Narrow" w:hAnsi="Arial Narrow" w:cs="Arial Narrow"/>
          <w:sz w:val="24"/>
        </w:rPr>
        <w:t xml:space="preserve">4.1</w:t>
      </w:r>
      <w:r>
        <w:rPr>
          <w:rFonts w:hint="eastAsia" w:ascii="Arial Narrow" w:hAnsi="Arial Narrow" w:cs="Arial Narrow"/>
          <w:sz w:val="24"/>
        </w:rPr>
        <w:t xml:space="preserve">评标委员会</w:t>
      </w:r>
      <w:r>
        <w:rPr>
          <w:rFonts w:ascii="Arial Narrow" w:hAnsi="Arial Narrow" w:cs="Arial Narrow"/>
          <w:sz w:val="24"/>
        </w:rPr>
        <w:t xml:space="preserve">按本部分第三条规定的量化因素和分值进行打分，并计算出综合评估得分。</w:t>
      </w:r>
      <w:r/>
    </w:p>
    <w:p>
      <w:pPr>
        <w:pStyle w:val="1375"/>
        <w:ind w:firstLine="480"/>
        <w:rPr>
          <w:rFonts w:ascii="Arial Narrow" w:hAnsi="Arial Narrow" w:cs="Arial Narrow"/>
          <w:sz w:val="24"/>
        </w:rPr>
      </w:pPr>
      <w:r>
        <w:rPr>
          <w:rFonts w:ascii="Arial Narrow" w:hAnsi="Arial Narrow" w:cs="Arial Narrow"/>
          <w:sz w:val="24"/>
        </w:rPr>
        <w:t xml:space="preserve">4.2评分分值计算保留小数点后两位，小数点后第三位“四舍五入”。</w:t>
      </w:r>
      <w:r/>
    </w:p>
    <w:p>
      <w:pPr>
        <w:pStyle w:val="1375"/>
        <w:ind w:firstLine="480"/>
        <w:rPr>
          <w:rFonts w:ascii="Arial Narrow" w:hAnsi="Arial Narrow" w:cs="Arial Narrow"/>
          <w:sz w:val="24"/>
        </w:rPr>
      </w:pPr>
      <w:r>
        <w:rPr>
          <w:rFonts w:ascii="Arial Narrow" w:hAnsi="Arial Narrow" w:cs="Arial Narrow"/>
          <w:sz w:val="24"/>
        </w:rPr>
        <w:t xml:space="preserve">4.3供应商最终得分为所有</w:t>
      </w:r>
      <w:r>
        <w:rPr>
          <w:rFonts w:hint="eastAsia" w:ascii="Arial Narrow" w:hAnsi="Arial Narrow" w:cs="Arial Narrow"/>
          <w:sz w:val="24"/>
        </w:rPr>
        <w:t xml:space="preserve">评标委员会</w:t>
      </w:r>
      <w:r>
        <w:rPr>
          <w:rFonts w:ascii="Arial Narrow" w:hAnsi="Arial Narrow" w:cs="Arial Narrow"/>
          <w:sz w:val="24"/>
        </w:rPr>
        <w:t xml:space="preserve">成员综合评分的平均值。</w:t>
      </w:r>
      <w:r/>
    </w:p>
    <w:p>
      <w:pPr>
        <w:pStyle w:val="1375"/>
        <w:ind w:firstLine="480"/>
        <w:rPr>
          <w:rFonts w:ascii="Arial Narrow" w:hAnsi="Arial Narrow" w:cs="Arial Narrow"/>
          <w:sz w:val="24"/>
        </w:rPr>
      </w:pPr>
      <w:r>
        <w:rPr>
          <w:rFonts w:ascii="Arial Narrow" w:hAnsi="Arial Narrow" w:cs="Arial Narrow"/>
          <w:sz w:val="24"/>
        </w:rPr>
        <w:t xml:space="preserve">5、评审结果</w:t>
      </w:r>
      <w:r/>
    </w:p>
    <w:p>
      <w:pPr>
        <w:pStyle w:val="1375"/>
        <w:ind w:firstLine="480"/>
        <w:rPr>
          <w:rFonts w:ascii="Arial Narrow" w:hAnsi="Arial Narrow" w:cs="Arial Narrow"/>
          <w:sz w:val="24"/>
        </w:rPr>
      </w:pPr>
      <w:r>
        <w:rPr>
          <w:rFonts w:ascii="Arial Narrow" w:hAnsi="Arial Narrow" w:cs="Arial Narrow"/>
          <w:sz w:val="24"/>
        </w:rPr>
        <w:t xml:space="preserve">5.1</w:t>
      </w:r>
      <w:r>
        <w:rPr>
          <w:rFonts w:hint="eastAsia" w:ascii="Arial Narrow" w:hAnsi="Arial Narrow" w:cs="Arial Narrow"/>
          <w:sz w:val="24"/>
        </w:rPr>
        <w:t xml:space="preserve">评标委员会</w:t>
      </w:r>
      <w:r>
        <w:rPr>
          <w:rFonts w:ascii="Arial Narrow" w:hAnsi="Arial Narrow" w:cs="Arial Narrow"/>
          <w:sz w:val="24"/>
        </w:rPr>
        <w:t xml:space="preserve">按照得分由高到低的顺序推荐3名</w:t>
      </w:r>
      <w:r>
        <w:rPr>
          <w:rFonts w:hint="eastAsia" w:ascii="Arial Narrow" w:hAnsi="Arial Narrow" w:cs="Arial Narrow"/>
          <w:sz w:val="24"/>
        </w:rPr>
        <w:t xml:space="preserve">中标</w:t>
      </w:r>
      <w:r>
        <w:rPr>
          <w:rFonts w:ascii="Arial Narrow" w:hAnsi="Arial Narrow" w:cs="Arial Narrow"/>
          <w:sz w:val="24"/>
        </w:rPr>
        <w:t xml:space="preserve">候选</w:t>
      </w:r>
      <w:r>
        <w:rPr>
          <w:rFonts w:hint="eastAsia" w:ascii="Arial Narrow" w:hAnsi="Arial Narrow" w:cs="Arial Narrow"/>
          <w:sz w:val="24"/>
        </w:rPr>
        <w:t xml:space="preserve">人</w:t>
      </w:r>
      <w:r>
        <w:rPr>
          <w:rFonts w:ascii="Arial Narrow" w:hAnsi="Arial Narrow" w:cs="Arial Narrow"/>
          <w:sz w:val="24"/>
        </w:rPr>
        <w:t xml:space="preserve">，并标明排序。若得分相同，按最后报价由低到高顺序排列，得分且最后报价相同的，按</w:t>
      </w:r>
      <w:r>
        <w:rPr>
          <w:rFonts w:hint="eastAsia" w:ascii="Arial Narrow" w:hAnsi="Arial Narrow" w:cs="Arial Narrow"/>
          <w:sz w:val="24"/>
        </w:rPr>
        <w:t xml:space="preserve">评标委员会</w:t>
      </w:r>
      <w:r>
        <w:rPr>
          <w:rFonts w:ascii="Arial Narrow" w:hAnsi="Arial Narrow" w:cs="Arial Narrow"/>
          <w:sz w:val="24"/>
        </w:rPr>
        <w:t xml:space="preserve">随机抽取顺序排列。</w:t>
      </w:r>
      <w:r/>
    </w:p>
    <w:p>
      <w:pPr>
        <w:pStyle w:val="1375"/>
        <w:ind w:firstLine="480"/>
        <w:rPr>
          <w:rFonts w:ascii="Arial Narrow" w:hAnsi="Arial Narrow" w:cs="Arial Narrow"/>
          <w:sz w:val="24"/>
        </w:rPr>
      </w:pPr>
      <w:r>
        <w:rPr>
          <w:rFonts w:ascii="Arial Narrow" w:hAnsi="Arial Narrow" w:cs="Arial Narrow"/>
          <w:sz w:val="24"/>
        </w:rPr>
        <w:t xml:space="preserve">5.2</w:t>
      </w:r>
      <w:r>
        <w:rPr>
          <w:rFonts w:hint="eastAsia" w:ascii="Arial Narrow" w:hAnsi="Arial Narrow" w:cs="Arial Narrow"/>
          <w:sz w:val="24"/>
        </w:rPr>
        <w:t xml:space="preserve">评标委员会</w:t>
      </w:r>
      <w:r>
        <w:rPr>
          <w:rFonts w:ascii="Arial Narrow" w:hAnsi="Arial Narrow" w:cs="Arial Narrow"/>
          <w:sz w:val="24"/>
        </w:rPr>
        <w:t xml:space="preserve">完成评审后，应当向采购人提交书面评审报告和</w:t>
      </w:r>
      <w:r>
        <w:rPr>
          <w:rFonts w:hint="eastAsia" w:ascii="Arial Narrow" w:hAnsi="Arial Narrow" w:cs="Arial Narrow"/>
          <w:sz w:val="24"/>
        </w:rPr>
        <w:t xml:space="preserve">中标</w:t>
      </w:r>
      <w:r>
        <w:rPr>
          <w:rFonts w:ascii="Arial Narrow" w:hAnsi="Arial Narrow" w:cs="Arial Narrow"/>
          <w:sz w:val="24"/>
        </w:rPr>
        <w:t xml:space="preserve">候选</w:t>
      </w:r>
      <w:r>
        <w:rPr>
          <w:rFonts w:hint="eastAsia" w:ascii="Arial Narrow" w:hAnsi="Arial Narrow" w:cs="Arial Narrow"/>
          <w:sz w:val="24"/>
        </w:rPr>
        <w:t xml:space="preserve">人</w:t>
      </w:r>
      <w:r>
        <w:rPr>
          <w:rFonts w:ascii="Arial Narrow" w:hAnsi="Arial Narrow" w:cs="Arial Narrow"/>
          <w:sz w:val="24"/>
        </w:rPr>
        <w:t xml:space="preserve">名单。</w:t>
      </w:r>
      <w:r/>
    </w:p>
    <w:p>
      <w:pPr>
        <w:pStyle w:val="1375"/>
        <w:ind w:firstLine="480"/>
        <w:rPr>
          <w:rFonts w:ascii="Arial Narrow" w:hAnsi="Arial Narrow" w:cs="Arial Narrow"/>
          <w:sz w:val="24"/>
        </w:rPr>
      </w:pPr>
      <w:r>
        <w:rPr>
          <w:rFonts w:ascii="Arial Narrow" w:hAnsi="Arial Narrow" w:cs="Arial Narrow"/>
          <w:sz w:val="24"/>
        </w:rPr>
      </w:r>
      <w:r/>
    </w:p>
    <w:p>
      <w:pPr>
        <w:pStyle w:val="1375"/>
        <w:numPr>
          <w:ilvl w:val="0"/>
          <w:numId w:val="211"/>
        </w:numPr>
        <w:ind w:firstLine="482"/>
        <w:jc w:val="left"/>
        <w:spacing w:line="276" w:lineRule="auto"/>
        <w:rPr>
          <w:b/>
          <w:sz w:val="24"/>
        </w:rPr>
        <w:outlineLvl w:val="1"/>
      </w:pPr>
      <w:r/>
      <w:bookmarkStart w:id="277" w:name="_Toc30808"/>
      <w:r/>
      <w:bookmarkStart w:id="278" w:name="_Toc191893753"/>
      <w:r/>
      <w:bookmarkStart w:id="279" w:name="_Toc9026"/>
      <w:r/>
      <w:bookmarkStart w:id="280" w:name="_Toc2184"/>
      <w:r>
        <w:rPr>
          <w:b/>
          <w:sz w:val="24"/>
        </w:rPr>
        <w:t xml:space="preserve">政府采购政策</w:t>
      </w:r>
      <w:bookmarkEnd w:id="277"/>
      <w:r/>
      <w:bookmarkEnd w:id="278"/>
      <w:r/>
      <w:bookmarkEnd w:id="279"/>
      <w:r/>
      <w:bookmarkEnd w:id="280"/>
      <w:r>
        <w:rPr>
          <w:b/>
          <w:sz w:val="24"/>
        </w:rPr>
      </w:r>
      <w:r/>
    </w:p>
    <w:p>
      <w:pPr>
        <w:pStyle w:val="1375"/>
        <w:ind w:firstLine="482"/>
        <w:rPr>
          <w:rFonts w:ascii="Arial Narrow" w:hAnsi="Arial Narrow" w:cs="Arial Narrow"/>
          <w:b/>
          <w:bCs/>
          <w:sz w:val="24"/>
        </w:rPr>
      </w:pPr>
      <w:r>
        <w:rPr>
          <w:rFonts w:ascii="Arial Narrow" w:hAnsi="Arial Narrow" w:cs="Arial Narrow"/>
          <w:b/>
          <w:bCs/>
          <w:sz w:val="24"/>
        </w:rPr>
        <w:t xml:space="preserve">1、小微型企业价格扣除</w:t>
      </w:r>
      <w:r/>
    </w:p>
    <w:p>
      <w:pPr>
        <w:pStyle w:val="1375"/>
        <w:ind w:firstLine="480"/>
        <w:rPr>
          <w:rFonts w:ascii="Arial Narrow" w:hAnsi="Arial Narrow" w:cs="Arial Narrow"/>
          <w:sz w:val="24"/>
        </w:rPr>
      </w:pPr>
      <w:r>
        <w:rPr>
          <w:rFonts w:ascii="Arial Narrow" w:hAnsi="Arial Narrow" w:cs="Arial Narrow"/>
          <w:sz w:val="24"/>
        </w:rPr>
        <w:t xml:space="preserve">（1）本项目对小型和微型企业产品给予</w:t>
      </w:r>
      <w:r>
        <w:rPr>
          <w:rFonts w:ascii="Arial Narrow" w:hAnsi="Arial Narrow" w:cs="Arial Narrow"/>
          <w:sz w:val="24"/>
          <w:u w:val="single"/>
        </w:rPr>
        <w:t xml:space="preserve"> 10% </w:t>
      </w:r>
      <w:r>
        <w:rPr>
          <w:rFonts w:ascii="Arial Narrow" w:hAnsi="Arial Narrow" w:cs="Arial Narrow"/>
          <w:sz w:val="24"/>
        </w:rPr>
        <w:t xml:space="preserve">的扣除价格，用扣除后的价格参与评审。</w:t>
      </w:r>
      <w:r/>
    </w:p>
    <w:p>
      <w:pPr>
        <w:pStyle w:val="1375"/>
        <w:ind w:firstLine="480"/>
        <w:rPr>
          <w:rFonts w:ascii="Arial Narrow" w:hAnsi="Arial Narrow" w:cs="Arial Narrow"/>
          <w:sz w:val="24"/>
        </w:rPr>
      </w:pPr>
      <w:r>
        <w:rPr>
          <w:rFonts w:ascii="Arial Narrow" w:hAnsi="Arial Narrow" w:cs="Arial Narrow"/>
          <w:sz w:val="24"/>
        </w:rPr>
        <w:t xml:space="preserve">（2）供应商需按照</w:t>
      </w:r>
      <w:r>
        <w:rPr>
          <w:rFonts w:hint="eastAsia" w:ascii="Arial Narrow" w:hAnsi="Arial Narrow" w:cs="Arial Narrow"/>
          <w:sz w:val="24"/>
        </w:rPr>
        <w:t xml:space="preserve">招标文件</w:t>
      </w:r>
      <w:r>
        <w:rPr>
          <w:rFonts w:ascii="Arial Narrow" w:hAnsi="Arial Narrow" w:cs="Arial Narrow"/>
          <w:sz w:val="24"/>
        </w:rPr>
        <w:t xml:space="preserve">的要求提供相应的《中小企业声明函》。</w:t>
      </w:r>
      <w:r/>
    </w:p>
    <w:p>
      <w:pPr>
        <w:pStyle w:val="1375"/>
        <w:ind w:firstLine="480"/>
        <w:rPr>
          <w:rFonts w:ascii="Arial Narrow" w:hAnsi="Arial Narrow" w:cs="Arial Narrow"/>
          <w:sz w:val="24"/>
        </w:rPr>
      </w:pPr>
      <w:r>
        <w:rPr>
          <w:rFonts w:ascii="Arial Narrow" w:hAnsi="Arial Narrow" w:cs="Arial Narrow"/>
          <w:sz w:val="24"/>
        </w:rPr>
        <w:t xml:space="preserve">（3）企业标准请参照《关于印发中小企业划型标准规定的通知》（工信部联企业[2011]300号）文件规定自行填写。</w:t>
      </w:r>
      <w:r/>
    </w:p>
    <w:p>
      <w:pPr>
        <w:pStyle w:val="1375"/>
        <w:ind w:firstLine="482"/>
        <w:rPr>
          <w:rFonts w:ascii="Arial Narrow" w:hAnsi="Arial Narrow" w:cs="Arial Narrow"/>
          <w:b/>
          <w:bCs/>
          <w:sz w:val="24"/>
        </w:rPr>
      </w:pPr>
      <w:r>
        <w:rPr>
          <w:rFonts w:ascii="Arial Narrow" w:hAnsi="Arial Narrow" w:cs="Arial Narrow"/>
          <w:b/>
          <w:bCs/>
          <w:sz w:val="24"/>
        </w:rPr>
        <w:t xml:space="preserve">2、残疾人福利单位价格扣除</w:t>
      </w:r>
      <w:r/>
    </w:p>
    <w:p>
      <w:pPr>
        <w:pStyle w:val="1375"/>
        <w:ind w:firstLine="480"/>
        <w:rPr>
          <w:rFonts w:ascii="Arial Narrow" w:hAnsi="Arial Narrow" w:cs="Arial Narrow"/>
          <w:sz w:val="24"/>
        </w:rPr>
      </w:pPr>
      <w:r>
        <w:rPr>
          <w:rFonts w:ascii="Arial Narrow" w:hAnsi="Arial Narrow" w:cs="Arial Narrow"/>
          <w:sz w:val="24"/>
        </w:rPr>
        <w:t xml:space="preserve">（1）本项目对残疾人福利性单位视同小型、微型企业，给予</w:t>
      </w:r>
      <w:r>
        <w:rPr>
          <w:rFonts w:ascii="Arial Narrow" w:hAnsi="Arial Narrow" w:cs="Arial Narrow"/>
          <w:sz w:val="24"/>
          <w:u w:val="single"/>
        </w:rPr>
        <w:t xml:space="preserve">10%</w:t>
      </w:r>
      <w:r>
        <w:rPr>
          <w:rFonts w:ascii="Arial Narrow" w:hAnsi="Arial Narrow" w:cs="Arial Narrow"/>
          <w:sz w:val="24"/>
        </w:rPr>
        <w:t xml:space="preserve">的价格扣除，用扣除后的价格参与评审。</w:t>
      </w:r>
      <w:r/>
    </w:p>
    <w:p>
      <w:pPr>
        <w:pStyle w:val="1375"/>
        <w:ind w:firstLine="480"/>
        <w:rPr>
          <w:rFonts w:ascii="Arial Narrow" w:hAnsi="Arial Narrow" w:cs="Arial Narrow"/>
          <w:sz w:val="24"/>
        </w:rPr>
      </w:pPr>
      <w:r>
        <w:rPr>
          <w:rFonts w:ascii="Arial Narrow" w:hAnsi="Arial Narrow" w:cs="Arial Narrow"/>
          <w:sz w:val="24"/>
        </w:rPr>
        <w:t xml:space="preserve">（2）残疾人福利单位需按照</w:t>
      </w:r>
      <w:r>
        <w:rPr>
          <w:rFonts w:hint="eastAsia" w:ascii="Arial Narrow" w:hAnsi="Arial Narrow" w:cs="Arial Narrow"/>
          <w:sz w:val="24"/>
        </w:rPr>
        <w:t xml:space="preserve">招标文件</w:t>
      </w:r>
      <w:r>
        <w:rPr>
          <w:rFonts w:ascii="Arial Narrow" w:hAnsi="Arial Narrow" w:cs="Arial Narrow"/>
          <w:sz w:val="24"/>
        </w:rPr>
        <w:t xml:space="preserve">的要求提供《残疾人福利性单位声明函》。</w:t>
      </w:r>
      <w:r/>
    </w:p>
    <w:p>
      <w:pPr>
        <w:pStyle w:val="1375"/>
        <w:ind w:firstLine="480"/>
        <w:rPr>
          <w:rFonts w:ascii="Arial Narrow" w:hAnsi="Arial Narrow" w:cs="Arial Narrow"/>
          <w:sz w:val="24"/>
        </w:rPr>
      </w:pPr>
      <w:r>
        <w:rPr>
          <w:rFonts w:ascii="Arial Narrow" w:hAnsi="Arial Narrow" w:cs="Arial Narrow"/>
          <w:sz w:val="24"/>
        </w:rPr>
        <w:t xml:space="preserve">（3）残疾人福利单位标准请参照《关于促进残疾人就业政府采购政策的通知》（财库〔2017〕141号）。</w:t>
      </w:r>
      <w:r/>
    </w:p>
    <w:p>
      <w:pPr>
        <w:pStyle w:val="1375"/>
        <w:ind w:firstLine="482"/>
        <w:rPr>
          <w:rFonts w:ascii="Arial Narrow" w:hAnsi="Arial Narrow" w:cs="Arial Narrow"/>
          <w:b/>
          <w:bCs/>
          <w:sz w:val="24"/>
        </w:rPr>
      </w:pPr>
      <w:r>
        <w:rPr>
          <w:rFonts w:ascii="Arial Narrow" w:hAnsi="Arial Narrow" w:cs="Arial Narrow"/>
          <w:b/>
          <w:bCs/>
          <w:sz w:val="24"/>
        </w:rPr>
        <w:t xml:space="preserve">3、监狱和戒毒企业价格扣除</w:t>
      </w:r>
      <w:r/>
    </w:p>
    <w:p>
      <w:pPr>
        <w:pStyle w:val="1375"/>
        <w:ind w:firstLine="480"/>
        <w:rPr>
          <w:rFonts w:ascii="Arial Narrow" w:hAnsi="Arial Narrow" w:cs="Arial Narrow"/>
          <w:sz w:val="24"/>
        </w:rPr>
      </w:pPr>
      <w:r>
        <w:rPr>
          <w:rFonts w:ascii="Arial Narrow" w:hAnsi="Arial Narrow" w:cs="Arial Narrow"/>
          <w:sz w:val="24"/>
        </w:rPr>
        <w:t xml:space="preserve">（1）本项目对监狱和戒毒企业（简称监狱企业）视同小型、微型企业，给予10%的价格扣除，用扣除后的价格参与评审。</w:t>
      </w:r>
      <w:r/>
    </w:p>
    <w:p>
      <w:pPr>
        <w:pStyle w:val="1375"/>
        <w:ind w:firstLine="480"/>
        <w:rPr>
          <w:rFonts w:ascii="Arial Narrow" w:hAnsi="Arial Narrow" w:cs="Arial Narrow"/>
          <w:sz w:val="24"/>
        </w:rPr>
      </w:pPr>
      <w:r>
        <w:rPr>
          <w:rFonts w:ascii="Arial Narrow" w:hAnsi="Arial Narrow" w:cs="Arial Narrow"/>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375"/>
        <w:ind w:firstLine="480"/>
        <w:rPr>
          <w:rFonts w:ascii="Arial Narrow" w:hAnsi="Arial Narrow" w:cs="Arial Narrow"/>
          <w:sz w:val="24"/>
        </w:rPr>
      </w:pPr>
      <w:r>
        <w:rPr>
          <w:rFonts w:ascii="Arial Narrow" w:hAnsi="Arial Narrow" w:cs="Arial Narrow"/>
          <w:sz w:val="24"/>
        </w:rPr>
        <w:t xml:space="preserve">（3）监狱企业标准请参照《关于政府采购支持监狱企业发展有关问题的通知》（财库[2014]68号）。</w:t>
      </w:r>
      <w:r/>
    </w:p>
    <w:p>
      <w:pPr>
        <w:pStyle w:val="1375"/>
        <w:ind w:firstLine="482"/>
        <w:rPr>
          <w:rFonts w:ascii="Arial Narrow" w:hAnsi="Arial Narrow" w:cs="Arial Narrow"/>
          <w:sz w:val="24"/>
        </w:rPr>
      </w:pPr>
      <w:r>
        <w:rPr>
          <w:rFonts w:ascii="Arial Narrow" w:hAnsi="Arial Narrow" w:cs="Arial Narrow"/>
          <w:b/>
          <w:bCs/>
          <w:sz w:val="24"/>
        </w:rPr>
        <w:t xml:space="preserve">4、残疾人福利单位、监狱企业属于小型、微型企业的，不重复享受政策。</w:t>
      </w:r>
      <w:r>
        <w:rPr>
          <w:rFonts w:ascii="Arial Narrow" w:hAnsi="Arial Narrow" w:cs="Arial Narrow"/>
          <w:sz w:val="24"/>
        </w:rPr>
      </w:r>
      <w:r/>
    </w:p>
    <w:p>
      <w:pPr>
        <w:pStyle w:val="1375"/>
        <w:ind w:firstLine="482"/>
        <w:rPr>
          <w:rFonts w:ascii="Arial Narrow" w:hAnsi="Arial Narrow" w:cs="Arial Narrow"/>
          <w:b/>
          <w:bCs/>
          <w:sz w:val="24"/>
        </w:rPr>
      </w:pPr>
      <w:r>
        <w:rPr>
          <w:rFonts w:ascii="Arial Narrow" w:hAnsi="Arial Narrow" w:cs="Arial Narrow"/>
          <w:b/>
          <w:bCs/>
          <w:sz w:val="24"/>
        </w:rPr>
        <w:t xml:space="preserve">5、优先采购节能环保产品政策：</w:t>
      </w:r>
      <w:r/>
    </w:p>
    <w:p>
      <w:pPr>
        <w:pStyle w:val="1375"/>
        <w:ind w:firstLine="480"/>
        <w:rPr>
          <w:rFonts w:ascii="Arial Narrow" w:hAnsi="Arial Narrow" w:cs="Arial Narrow"/>
          <w:sz w:val="24"/>
        </w:rPr>
      </w:pPr>
      <w:r>
        <w:rPr>
          <w:rFonts w:ascii="Arial Narrow" w:hAnsi="Arial Narrow" w:cs="Arial Narrow"/>
          <w:sz w:val="24"/>
        </w:rPr>
        <w:t xml:space="preserve">在技术、服务等指标同等条件下，对财政部财库〔2019〕18号和财政部财库〔2019〕19号文公布的环境标志产品和节能环保产品品目清单中的产品实行优先采购；对节能产品品目清单中以“★”标注的产品，实行强制采购。供应商须提供具有国家确定的认证机构出具的、处于有效期之内的认证证书方能享受优先采购或强制采购政策。</w:t>
      </w:r>
      <w:r/>
    </w:p>
    <w:p>
      <w:pPr>
        <w:pStyle w:val="1375"/>
        <w:ind w:firstLine="482"/>
        <w:rPr>
          <w:rFonts w:ascii="Arial Narrow" w:hAnsi="Arial Narrow" w:cs="Arial Narrow"/>
          <w:sz w:val="24"/>
        </w:rPr>
      </w:pPr>
      <w:r>
        <w:rPr>
          <w:rFonts w:ascii="Arial Narrow" w:hAnsi="Arial Narrow" w:cs="Arial Narrow"/>
          <w:b/>
          <w:bCs/>
          <w:sz w:val="24"/>
        </w:rPr>
        <w:t xml:space="preserve">6、采购本国产品的支持政策</w:t>
      </w:r>
      <w:r>
        <w:rPr>
          <w:rFonts w:ascii="Arial Narrow" w:hAnsi="Arial Narrow" w:cs="Arial Narrow"/>
          <w:sz w:val="24"/>
        </w:rPr>
      </w:r>
      <w:r/>
    </w:p>
    <w:p>
      <w:pPr>
        <w:pStyle w:val="1375"/>
        <w:ind w:firstLine="480"/>
        <w:rPr>
          <w:rFonts w:ascii="Arial Narrow" w:hAnsi="Arial Narrow" w:cs="Arial Narrow"/>
          <w:sz w:val="24"/>
        </w:rPr>
      </w:pPr>
      <w:r>
        <w:rPr>
          <w:rFonts w:ascii="Arial Narrow" w:hAnsi="Arial Narrow" w:cs="Arial Narrow"/>
          <w:sz w:val="24"/>
        </w:rPr>
        <w:t xml:space="preserve">（1）本项目政府采购活动中既有本国产品又有非本国产品参与竞争的，依法对本国产品给予价格评审优惠，对本国产品的报价给予20%的价格扣除，用扣除后的价格参与评审。</w:t>
      </w:r>
      <w:r/>
    </w:p>
    <w:p>
      <w:pPr>
        <w:pStyle w:val="1375"/>
        <w:ind w:firstLine="480"/>
        <w:rPr>
          <w:rFonts w:ascii="Arial Narrow" w:hAnsi="Arial Narrow" w:cs="Arial Narrow"/>
          <w:sz w:val="24"/>
        </w:rPr>
      </w:pPr>
      <w:r>
        <w:rPr>
          <w:rFonts w:ascii="Arial Narrow" w:hAnsi="Arial Narrow" w:cs="Arial Narrow"/>
          <w:sz w:val="24"/>
        </w:rPr>
        <w:t xml:space="preserve">（2）当采购项目或者采购包中含有多种产品，供应商为该采购项目或者采购包提供的符合本国产品标准的产品成本之和占该供应商提供的全部产品成本之和的比例达到80%以上时（供应商需在“第六章 </w:t>
      </w:r>
      <w:r>
        <w:rPr>
          <w:rFonts w:hint="eastAsia" w:ascii="Arial Narrow" w:hAnsi="Arial Narrow" w:cs="Arial Narrow"/>
          <w:sz w:val="24"/>
        </w:rPr>
        <w:t xml:space="preserve">投标文件</w:t>
      </w:r>
      <w:r>
        <w:rPr>
          <w:rFonts w:ascii="Arial Narrow" w:hAnsi="Arial Narrow" w:cs="Arial Narrow"/>
          <w:sz w:val="24"/>
        </w:rPr>
        <w:t xml:space="preserve">格式”的“附件2 响应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375"/>
        <w:ind w:firstLine="480"/>
        <w:rPr>
          <w:rFonts w:ascii="Arial Narrow" w:hAnsi="Arial Narrow" w:cs="Arial Narrow"/>
          <w:sz w:val="24"/>
        </w:rPr>
      </w:pPr>
      <w:r>
        <w:rPr>
          <w:rFonts w:ascii="Arial Narrow" w:hAnsi="Arial Narrow" w:cs="Arial Narrow"/>
          <w:sz w:val="24"/>
        </w:rPr>
        <w:t xml:space="preserve">（3）供应商需按照</w:t>
      </w:r>
      <w:r>
        <w:rPr>
          <w:rFonts w:hint="eastAsia" w:ascii="Arial Narrow" w:hAnsi="Arial Narrow" w:cs="Arial Narrow"/>
          <w:sz w:val="24"/>
        </w:rPr>
        <w:t xml:space="preserve">招标文件</w:t>
      </w:r>
      <w:r>
        <w:rPr>
          <w:rFonts w:ascii="Arial Narrow" w:hAnsi="Arial Narrow" w:cs="Arial Narrow"/>
          <w:sz w:val="24"/>
        </w:rPr>
        <w:t xml:space="preserve">的要求提供《关于符合本国产品标准的声明函》（以下简称《声明函》），如不提供将不享受本国产品价格评审优惠。</w:t>
      </w:r>
      <w:r/>
    </w:p>
    <w:p>
      <w:pPr>
        <w:pStyle w:val="1375"/>
        <w:ind w:firstLine="480"/>
        <w:rPr>
          <w:rFonts w:ascii="Arial Narrow" w:hAnsi="Arial Narrow" w:cs="Arial Narrow"/>
          <w:sz w:val="24"/>
        </w:rPr>
      </w:pPr>
      <w:r>
        <w:rPr>
          <w:rFonts w:ascii="Arial Narrow" w:hAnsi="Arial Narrow" w:cs="Arial Narrow"/>
          <w:sz w:val="24"/>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375"/>
        <w:ind w:firstLine="480"/>
        <w:rPr>
          <w:rFonts w:ascii="Arial Narrow" w:hAnsi="Arial Narrow" w:cs="Arial Narrow"/>
          <w:sz w:val="24"/>
        </w:rPr>
      </w:pPr>
      <w:r>
        <w:rPr>
          <w:rFonts w:ascii="Arial Narrow" w:hAnsi="Arial Narrow" w:cs="Arial Narrow"/>
          <w:sz w:val="24"/>
        </w:rPr>
        <w:t xml:space="preserve">（5）评审过程中，如发现供应商在《声明函》内容含义不明确、同类事项与投标（响应）文件表述不一致或者有明显文字错误等情况的，评审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Arial Narrow" w:hAnsi="Arial Narrow" w:cs="Arial Narrow"/>
          <w:sz w:val="24"/>
        </w:rPr>
        <w:t xml:space="preserve">招标文件</w:t>
      </w:r>
      <w:r>
        <w:rPr>
          <w:rFonts w:ascii="Arial Narrow" w:hAnsi="Arial Narrow" w:cs="Arial Narrow"/>
          <w:sz w:val="24"/>
        </w:rPr>
        <w:t xml:space="preserve">规定的，供应商提供的相关产品视为不符合本国产品标准。</w:t>
      </w:r>
      <w:r/>
    </w:p>
    <w:p>
      <w:pPr>
        <w:pStyle w:val="1375"/>
        <w:ind w:firstLine="482"/>
        <w:rPr>
          <w:rFonts w:ascii="Arial Narrow" w:hAnsi="Arial Narrow" w:cs="Arial Narrow"/>
          <w:b/>
          <w:bCs/>
          <w:sz w:val="24"/>
        </w:rPr>
      </w:pPr>
      <w:r>
        <w:rPr>
          <w:rFonts w:ascii="Arial Narrow" w:hAnsi="Arial Narrow" w:cs="Arial Narrow"/>
          <w:b/>
          <w:bCs/>
          <w:sz w:val="24"/>
        </w:rPr>
        <w:t xml:space="preserve">7、强化政府采购异常低价审查</w:t>
      </w:r>
      <w:r/>
    </w:p>
    <w:p>
      <w:pPr>
        <w:pStyle w:val="1375"/>
        <w:ind w:firstLine="480"/>
        <w:rPr>
          <w:rFonts w:ascii="Arial Narrow" w:hAnsi="Arial Narrow" w:cs="Arial Narrow"/>
          <w:sz w:val="24"/>
        </w:rPr>
      </w:pPr>
      <w:r>
        <w:rPr>
          <w:rFonts w:ascii="Arial Narrow" w:hAnsi="Arial Narrow" w:cs="Arial Narrow"/>
          <w:sz w:val="24"/>
        </w:rPr>
        <w:t xml:space="preserve">（一）评审过程中出现下列情形之一的，评审委员会应当启动异常低价投标（响应）审查程序：</w:t>
      </w:r>
      <w:r/>
    </w:p>
    <w:p>
      <w:pPr>
        <w:pStyle w:val="1375"/>
        <w:ind w:firstLine="480"/>
        <w:rPr>
          <w:rFonts w:ascii="Arial Narrow" w:hAnsi="Arial Narrow" w:cs="Arial Narrow"/>
          <w:sz w:val="24"/>
        </w:rPr>
      </w:pPr>
      <w:r>
        <w:rPr>
          <w:rFonts w:ascii="Arial Narrow" w:hAnsi="Arial Narrow" w:cs="Arial Narrow"/>
          <w:sz w:val="24"/>
        </w:rPr>
        <w:t xml:space="preserve">（1）投标（响应）报价低于全部通过符合性审查供应商投标（响应）报价平均值50%的，即投标（响应）报价&lt;全部通过符合性审查供应商投标（响应）报价平均值×50%；</w:t>
      </w:r>
      <w:r/>
    </w:p>
    <w:p>
      <w:pPr>
        <w:pStyle w:val="1375"/>
        <w:ind w:firstLine="480"/>
        <w:rPr>
          <w:rFonts w:ascii="Arial Narrow" w:hAnsi="Arial Narrow" w:cs="Arial Narrow"/>
          <w:sz w:val="24"/>
        </w:rPr>
      </w:pPr>
      <w:r>
        <w:rPr>
          <w:rFonts w:ascii="Arial Narrow" w:hAnsi="Arial Narrow" w:cs="Arial Narrow"/>
          <w:sz w:val="24"/>
        </w:rPr>
        <w:t xml:space="preserve">（2）投标（响应）报价低于通过符合性审查的次低报价供应商投标（响应）报价50%的，即投标（响应）报价&lt;通过符合性审查的次低报价供应商投标（响应）报价×50%；</w:t>
      </w:r>
      <w:r/>
    </w:p>
    <w:p>
      <w:pPr>
        <w:pStyle w:val="1375"/>
        <w:ind w:firstLine="480"/>
        <w:rPr>
          <w:rFonts w:ascii="Arial Narrow" w:hAnsi="Arial Narrow" w:cs="Arial Narrow"/>
          <w:sz w:val="24"/>
        </w:rPr>
      </w:pPr>
      <w:r>
        <w:rPr>
          <w:rFonts w:ascii="Arial Narrow" w:hAnsi="Arial Narrow" w:cs="Arial Narrow"/>
          <w:sz w:val="24"/>
        </w:rPr>
        <w:t xml:space="preserve">（3）投标（响应）报价低于采购项目最高限价45%的，即投标（响应）报价&lt;采购项目最高限价×45%；</w:t>
      </w:r>
      <w:r/>
    </w:p>
    <w:p>
      <w:pPr>
        <w:pStyle w:val="1375"/>
        <w:ind w:firstLine="480"/>
        <w:rPr>
          <w:rFonts w:ascii="Arial Narrow" w:hAnsi="Arial Narrow" w:cs="Arial Narrow"/>
          <w:sz w:val="24"/>
        </w:rPr>
      </w:pPr>
      <w:r>
        <w:rPr>
          <w:rFonts w:ascii="Arial Narrow" w:hAnsi="Arial Narrow" w:cs="Arial Narrow"/>
          <w:sz w:val="24"/>
        </w:rPr>
        <w:t xml:space="preserve">（4）评审委员会基于专业判断，认为供应商报价过低，有可能影响产品质量或者不能诚信履约的其他情形。</w:t>
      </w:r>
      <w:r/>
    </w:p>
    <w:p>
      <w:pPr>
        <w:pStyle w:val="1375"/>
        <w:ind w:firstLine="480"/>
        <w:rPr>
          <w:rFonts w:ascii="Arial Narrow" w:hAnsi="Arial Narrow" w:cs="Arial Narrow"/>
          <w:sz w:val="24"/>
        </w:rPr>
      </w:pPr>
      <w:r>
        <w:rPr>
          <w:rFonts w:ascii="Arial Narrow" w:hAnsi="Arial Narrow" w:cs="Arial Narrow"/>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375"/>
        <w:ind w:firstLine="480"/>
        <w:rPr>
          <w:rFonts w:ascii="Arial Narrow" w:hAnsi="Arial Narrow" w:cs="Arial Narrow"/>
          <w:sz w:val="24"/>
        </w:rPr>
      </w:pPr>
      <w:r>
        <w:rPr>
          <w:rFonts w:ascii="Arial Narrow" w:hAnsi="Arial Narrow" w:cs="Arial Narrow"/>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375"/>
        <w:ind w:firstLine="480"/>
        <w:rPr>
          <w:rFonts w:ascii="Arial Narrow" w:hAnsi="Arial Narrow" w:cs="Arial Narrow"/>
          <w:sz w:val="24"/>
        </w:rPr>
      </w:pPr>
      <w:r>
        <w:rPr>
          <w:rFonts w:ascii="Arial Narrow" w:hAnsi="Arial Narrow" w:cs="Arial Narrow"/>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375"/>
        <w:ind w:firstLine="480"/>
        <w:rPr>
          <w:rFonts w:ascii="Arial Narrow" w:hAnsi="Arial Narrow" w:cs="Arial Narrow"/>
          <w:sz w:val="24"/>
        </w:rPr>
      </w:pPr>
      <w:r>
        <w:rPr>
          <w:rFonts w:ascii="Arial Narrow" w:hAnsi="Arial Narrow" w:cs="Arial Narrow"/>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375"/>
        <w:jc w:val="center"/>
        <w:spacing w:line="276" w:lineRule="auto"/>
        <w:widowControl/>
        <w:rPr>
          <w:b/>
          <w:sz w:val="32"/>
          <w:szCs w:val="32"/>
        </w:rPr>
      </w:pPr>
      <w:r>
        <w:rPr>
          <w:szCs w:val="21"/>
        </w:rPr>
        <w:br w:type="page" w:clear="all"/>
      </w:r>
      <w:bookmarkStart w:id="281" w:name="_Toc79"/>
      <w:r/>
      <w:bookmarkStart w:id="282" w:name="_Toc15496"/>
      <w:r/>
      <w:bookmarkStart w:id="283" w:name="_Toc27214"/>
      <w:r/>
      <w:bookmarkStart w:id="284" w:name="_Toc13846"/>
      <w:r>
        <w:rPr>
          <w:b/>
          <w:sz w:val="32"/>
          <w:szCs w:val="32"/>
        </w:rPr>
        <w:t xml:space="preserve">第六章  投标文件格式</w:t>
      </w:r>
      <w:bookmarkEnd w:id="281"/>
      <w:r/>
      <w:bookmarkEnd w:id="282"/>
      <w:r/>
      <w:bookmarkEnd w:id="283"/>
      <w:r/>
      <w:bookmarkEnd w:id="284"/>
      <w:r>
        <w:rPr>
          <w:b/>
          <w:sz w:val="32"/>
          <w:szCs w:val="32"/>
        </w:rPr>
      </w:r>
      <w:r/>
    </w:p>
    <w:p>
      <w:pPr>
        <w:pStyle w:val="1375"/>
        <w:spacing w:line="276" w:lineRule="auto"/>
        <w:rPr>
          <w:szCs w:val="21"/>
        </w:rPr>
      </w:pPr>
      <w:r>
        <w:rPr>
          <w:szCs w:val="21"/>
        </w:rPr>
      </w:r>
      <w:r/>
    </w:p>
    <w:p>
      <w:pPr>
        <w:pStyle w:val="1375"/>
        <w:jc w:val="center"/>
        <w:spacing w:line="276" w:lineRule="auto"/>
        <w:rPr>
          <w:b/>
          <w:sz w:val="72"/>
          <w:szCs w:val="21"/>
        </w:rPr>
      </w:pPr>
      <w:r>
        <w:rPr>
          <w:b/>
          <w:sz w:val="72"/>
          <w:szCs w:val="21"/>
        </w:rPr>
      </w:r>
      <w:r/>
    </w:p>
    <w:p>
      <w:pPr>
        <w:pStyle w:val="1375"/>
        <w:jc w:val="center"/>
        <w:rPr>
          <w:b/>
          <w:bCs/>
          <w:sz w:val="96"/>
          <w:szCs w:val="144"/>
        </w:rPr>
      </w:pPr>
      <w:r>
        <w:rPr>
          <w:b/>
          <w:bCs/>
          <w:sz w:val="96"/>
          <w:szCs w:val="144"/>
        </w:rPr>
        <w:t xml:space="preserve">投  标  文  件</w:t>
      </w:r>
      <w:r/>
    </w:p>
    <w:p>
      <w:pPr>
        <w:pStyle w:val="1375"/>
        <w:jc w:val="center"/>
        <w:spacing w:line="276" w:lineRule="auto"/>
        <w:rPr>
          <w:b/>
          <w:sz w:val="72"/>
          <w:szCs w:val="21"/>
        </w:rPr>
      </w:pPr>
      <w:r>
        <w:rPr>
          <w:b/>
          <w:sz w:val="72"/>
          <w:szCs w:val="21"/>
        </w:rPr>
      </w:r>
      <w:r/>
    </w:p>
    <w:p>
      <w:pPr>
        <w:pStyle w:val="1375"/>
        <w:jc w:val="center"/>
        <w:spacing w:line="276" w:lineRule="auto"/>
        <w:rPr>
          <w:b/>
          <w:sz w:val="72"/>
          <w:szCs w:val="21"/>
        </w:rPr>
      </w:pPr>
      <w:r>
        <w:rPr>
          <w:b/>
          <w:sz w:val="72"/>
          <w:szCs w:val="21"/>
        </w:rPr>
      </w:r>
      <w:r/>
    </w:p>
    <w:tbl>
      <w:tblPr>
        <w:tblW w:w="0" w:type="auto"/>
        <w:tblInd w:w="137" w:type="dxa"/>
        <w:tblLayout w:type="autofit"/>
        <w:tblCellMar>
          <w:left w:w="108" w:type="dxa"/>
          <w:top w:w="0" w:type="dxa"/>
          <w:right w:w="108" w:type="dxa"/>
          <w:bottom w:w="0" w:type="dxa"/>
        </w:tblCellMar>
        <w:tblLook w:val="04A0" w:firstRow="1" w:lastRow="0" w:firstColumn="1" w:lastColumn="0" w:noHBand="0" w:noVBand="1"/>
      </w:tblPr>
      <w:tblGrid>
        <w:gridCol w:w="2310"/>
        <w:gridCol w:w="6625"/>
      </w:tblGrid>
      <w:tr>
        <w:trPr>
          <w:trHeight w:val="23"/>
        </w:trPr>
        <w:tc>
          <w:tcPr>
            <w:tcBorders>
              <w:top w:val="none" w:color="000000" w:sz="0" w:space="0"/>
              <w:left w:val="none" w:color="000000" w:sz="0" w:space="0"/>
              <w:bottom w:val="none" w:color="000000" w:sz="0" w:space="0"/>
              <w:right w:val="none" w:color="000000" w:sz="0" w:space="0"/>
            </w:tcBorders>
            <w:tcW w:w="2310" w:type="dxa"/>
            <w:vAlign w:val="center"/>
            <w:textDirection w:val="lrTb"/>
            <w:noWrap w:val="false"/>
          </w:tcPr>
          <w:p>
            <w:pPr>
              <w:pStyle w:val="1375"/>
              <w:jc w:val="right"/>
              <w:spacing w:line="276" w:lineRule="auto"/>
              <w:rPr>
                <w:b/>
                <w:sz w:val="32"/>
                <w:szCs w:val="32"/>
              </w:rPr>
            </w:pPr>
            <w:r>
              <w:rPr>
                <w:b/>
                <w:sz w:val="32"/>
                <w:szCs w:val="32"/>
              </w:rPr>
              <w:t xml:space="preserve">项目名称：</w:t>
            </w:r>
            <w:r/>
          </w:p>
        </w:tc>
        <w:tc>
          <w:tcPr>
            <w:tcBorders>
              <w:top w:val="none" w:color="000000" w:sz="0" w:space="0"/>
              <w:left w:val="none" w:color="000000" w:sz="0" w:space="0"/>
              <w:bottom w:val="none" w:color="000000" w:sz="0" w:space="0"/>
              <w:right w:val="none" w:color="000000" w:sz="0" w:space="0"/>
            </w:tcBorders>
            <w:tcW w:w="6625" w:type="dxa"/>
            <w:vAlign w:val="center"/>
            <w:textDirection w:val="lrTb"/>
            <w:noWrap w:val="false"/>
          </w:tcPr>
          <w:p>
            <w:pPr>
              <w:pStyle w:val="1375"/>
              <w:spacing w:line="276" w:lineRule="auto"/>
              <w:rPr>
                <w:b/>
                <w:sz w:val="32"/>
                <w:szCs w:val="32"/>
              </w:rPr>
            </w:pPr>
            <w:r>
              <w:rPr>
                <w:rFonts w:hint="eastAsia"/>
                <w:b/>
                <w:sz w:val="28"/>
                <w:szCs w:val="28"/>
              </w:rPr>
              <w:t xml:space="preserve">潘窑学校信息化设备采购</w:t>
            </w:r>
            <w:r>
              <w:rPr>
                <w:b/>
                <w:sz w:val="28"/>
                <w:szCs w:val="28"/>
              </w:rPr>
              <w:t xml:space="preserve">项目</w:t>
            </w:r>
            <w:r>
              <w:rPr>
                <w:b/>
                <w:sz w:val="32"/>
                <w:szCs w:val="32"/>
              </w:rPr>
            </w:r>
            <w:r/>
          </w:p>
        </w:tc>
      </w:tr>
      <w:tr>
        <w:trPr>
          <w:trHeight w:val="23"/>
        </w:trPr>
        <w:tc>
          <w:tcPr>
            <w:tcBorders>
              <w:top w:val="none" w:color="000000" w:sz="0" w:space="0"/>
              <w:left w:val="none" w:color="000000" w:sz="0" w:space="0"/>
              <w:bottom w:val="none" w:color="000000" w:sz="0" w:space="0"/>
              <w:right w:val="none" w:color="000000" w:sz="0" w:space="0"/>
            </w:tcBorders>
            <w:tcW w:w="2310" w:type="dxa"/>
            <w:vAlign w:val="center"/>
            <w:textDirection w:val="lrTb"/>
            <w:noWrap w:val="false"/>
          </w:tcPr>
          <w:p>
            <w:pPr>
              <w:pStyle w:val="1375"/>
              <w:jc w:val="right"/>
              <w:spacing w:line="276" w:lineRule="auto"/>
              <w:rPr>
                <w:b/>
                <w:sz w:val="32"/>
                <w:szCs w:val="32"/>
              </w:rPr>
            </w:pPr>
            <w:r>
              <w:rPr>
                <w:b/>
                <w:sz w:val="32"/>
                <w:szCs w:val="32"/>
              </w:rPr>
              <w:t xml:space="preserve">项目编号：</w:t>
            </w:r>
            <w:r/>
          </w:p>
        </w:tc>
        <w:tc>
          <w:tcPr>
            <w:tcBorders>
              <w:top w:val="none" w:color="000000" w:sz="0" w:space="0"/>
              <w:left w:val="none" w:color="000000" w:sz="0" w:space="0"/>
              <w:bottom w:val="none" w:color="000000" w:sz="0" w:space="0"/>
              <w:right w:val="none" w:color="000000" w:sz="0" w:space="0"/>
            </w:tcBorders>
            <w:tcW w:w="6625" w:type="dxa"/>
            <w:vAlign w:val="center"/>
            <w:textDirection w:val="lrTb"/>
            <w:noWrap w:val="false"/>
          </w:tcPr>
          <w:p>
            <w:pPr>
              <w:pStyle w:val="1375"/>
              <w:jc w:val="left"/>
              <w:spacing w:line="276" w:lineRule="auto"/>
              <w:rPr>
                <w:rFonts w:hint="eastAsia"/>
                <w:b/>
                <w:sz w:val="32"/>
                <w:szCs w:val="32"/>
              </w:rPr>
            </w:pPr>
            <w:r>
              <w:rPr>
                <w:rFonts w:hint="eastAsia"/>
                <w:b/>
                <w:sz w:val="32"/>
                <w:szCs w:val="32"/>
              </w:rPr>
              <w:t xml:space="preserve">JSZC-320114-SHGK-G2026-0030</w:t>
            </w:r>
            <w:r/>
          </w:p>
          <w:p>
            <w:pPr>
              <w:pStyle w:val="1375"/>
              <w:jc w:val="left"/>
              <w:spacing w:line="276" w:lineRule="auto"/>
              <w:rPr>
                <w:b/>
                <w:sz w:val="32"/>
                <w:szCs w:val="32"/>
              </w:rPr>
            </w:pPr>
            <w:r>
              <w:rPr>
                <w:b/>
                <w:sz w:val="32"/>
                <w:szCs w:val="32"/>
              </w:rPr>
              <w:t xml:space="preserve">（代理机构编号：</w:t>
            </w:r>
            <w:r>
              <w:rPr>
                <w:rFonts w:hint="eastAsia"/>
                <w:b/>
                <w:sz w:val="32"/>
                <w:szCs w:val="32"/>
              </w:rPr>
              <w:t xml:space="preserve">1214-264103078LLY</w:t>
            </w:r>
            <w:r>
              <w:rPr>
                <w:b/>
                <w:sz w:val="32"/>
                <w:szCs w:val="32"/>
              </w:rPr>
              <w:t xml:space="preserve">）</w:t>
            </w:r>
            <w:r/>
          </w:p>
        </w:tc>
      </w:tr>
      <w:tr>
        <w:trPr>
          <w:trHeight w:val="23"/>
        </w:trPr>
        <w:tc>
          <w:tcPr>
            <w:tcBorders>
              <w:top w:val="none" w:color="000000" w:sz="0" w:space="0"/>
              <w:left w:val="none" w:color="000000" w:sz="0" w:space="0"/>
              <w:bottom w:val="none" w:color="000000" w:sz="0" w:space="0"/>
              <w:right w:val="none" w:color="000000" w:sz="0" w:space="0"/>
            </w:tcBorders>
            <w:tcW w:w="2310" w:type="dxa"/>
            <w:vAlign w:val="center"/>
            <w:textDirection w:val="lrTb"/>
            <w:noWrap w:val="false"/>
          </w:tcPr>
          <w:p>
            <w:pPr>
              <w:pStyle w:val="1375"/>
              <w:jc w:val="right"/>
              <w:spacing w:line="276" w:lineRule="auto"/>
              <w:rPr>
                <w:b/>
                <w:sz w:val="32"/>
                <w:szCs w:val="32"/>
              </w:rPr>
            </w:pPr>
            <w:r>
              <w:rPr>
                <w:b/>
                <w:sz w:val="36"/>
                <w:szCs w:val="21"/>
              </w:rPr>
              <w:t xml:space="preserve">投标人名称：</w:t>
            </w:r>
            <w:r>
              <w:rPr>
                <w:b/>
                <w:sz w:val="32"/>
                <w:szCs w:val="32"/>
              </w:rPr>
            </w:r>
            <w:r/>
          </w:p>
        </w:tc>
        <w:tc>
          <w:tcPr>
            <w:tcBorders>
              <w:top w:val="none" w:color="000000" w:sz="0" w:space="0"/>
              <w:left w:val="none" w:color="000000" w:sz="0" w:space="0"/>
              <w:bottom w:val="none" w:color="000000" w:sz="0" w:space="0"/>
              <w:right w:val="none" w:color="000000" w:sz="0" w:space="0"/>
            </w:tcBorders>
            <w:tcW w:w="6625" w:type="dxa"/>
            <w:vAlign w:val="center"/>
            <w:textDirection w:val="lrTb"/>
            <w:noWrap w:val="false"/>
          </w:tcPr>
          <w:p>
            <w:pPr>
              <w:pStyle w:val="1375"/>
              <w:spacing w:line="276" w:lineRule="auto"/>
              <w:rPr>
                <w:b/>
                <w:sz w:val="32"/>
                <w:szCs w:val="32"/>
              </w:rPr>
            </w:pPr>
            <w:r>
              <w:rPr>
                <w:b/>
                <w:sz w:val="36"/>
                <w:szCs w:val="21"/>
              </w:rPr>
              <w:t xml:space="preserve">（加盖CA电子公章）</w:t>
            </w:r>
            <w:r>
              <w:rPr>
                <w:b/>
                <w:sz w:val="32"/>
                <w:szCs w:val="32"/>
              </w:rPr>
            </w:r>
            <w:r/>
          </w:p>
        </w:tc>
      </w:tr>
      <w:tr>
        <w:trPr>
          <w:trHeight w:val="23"/>
        </w:trPr>
        <w:tc>
          <w:tcPr>
            <w:tcBorders>
              <w:top w:val="none" w:color="000000" w:sz="0" w:space="0"/>
              <w:left w:val="none" w:color="000000" w:sz="0" w:space="0"/>
              <w:bottom w:val="none" w:color="000000" w:sz="0" w:space="0"/>
              <w:right w:val="none" w:color="000000" w:sz="0" w:space="0"/>
            </w:tcBorders>
            <w:tcW w:w="2310" w:type="dxa"/>
            <w:vAlign w:val="center"/>
            <w:textDirection w:val="lrTb"/>
            <w:noWrap w:val="false"/>
          </w:tcPr>
          <w:p>
            <w:pPr>
              <w:pStyle w:val="1375"/>
              <w:jc w:val="right"/>
              <w:spacing w:line="276" w:lineRule="auto"/>
              <w:rPr>
                <w:b/>
                <w:sz w:val="32"/>
                <w:szCs w:val="32"/>
              </w:rPr>
            </w:pPr>
            <w:r>
              <w:rPr>
                <w:b/>
                <w:sz w:val="32"/>
                <w:szCs w:val="32"/>
              </w:rPr>
              <w:t xml:space="preserve">日期</w:t>
            </w:r>
            <w:r>
              <w:rPr>
                <w:b/>
                <w:sz w:val="36"/>
                <w:szCs w:val="21"/>
              </w:rPr>
              <w:t xml:space="preserve">：</w:t>
            </w:r>
            <w:r>
              <w:rPr>
                <w:b/>
                <w:sz w:val="32"/>
                <w:szCs w:val="32"/>
              </w:rPr>
            </w:r>
            <w:r/>
          </w:p>
        </w:tc>
        <w:tc>
          <w:tcPr>
            <w:tcBorders>
              <w:top w:val="none" w:color="000000" w:sz="0" w:space="0"/>
              <w:left w:val="none" w:color="000000" w:sz="0" w:space="0"/>
              <w:bottom w:val="none" w:color="000000" w:sz="0" w:space="0"/>
              <w:right w:val="none" w:color="000000" w:sz="0" w:space="0"/>
            </w:tcBorders>
            <w:tcW w:w="6625" w:type="dxa"/>
            <w:vAlign w:val="center"/>
            <w:textDirection w:val="lrTb"/>
            <w:noWrap w:val="false"/>
          </w:tcPr>
          <w:p>
            <w:pPr>
              <w:pStyle w:val="1375"/>
              <w:spacing w:line="276" w:lineRule="auto"/>
              <w:rPr>
                <w:b/>
                <w:sz w:val="32"/>
                <w:szCs w:val="32"/>
              </w:rPr>
            </w:pPr>
            <w:r>
              <w:rPr>
                <w:b/>
                <w:sz w:val="32"/>
                <w:szCs w:val="32"/>
              </w:rPr>
              <w:t xml:space="preserve">202</w:t>
            </w:r>
            <w:r>
              <w:rPr>
                <w:rFonts w:hint="eastAsia"/>
                <w:b/>
                <w:sz w:val="32"/>
                <w:szCs w:val="32"/>
              </w:rPr>
              <w:t xml:space="preserve">6</w:t>
            </w:r>
            <w:r>
              <w:rPr>
                <w:b/>
                <w:sz w:val="32"/>
                <w:szCs w:val="32"/>
              </w:rPr>
              <w:t xml:space="preserve">年XX月XX日</w:t>
            </w:r>
            <w:r/>
          </w:p>
        </w:tc>
      </w:tr>
    </w:tbl>
    <w:p>
      <w:pPr>
        <w:pStyle w:val="1375"/>
        <w:jc w:val="center"/>
        <w:spacing w:line="276" w:lineRule="auto"/>
        <w:rPr>
          <w:b/>
          <w:sz w:val="36"/>
          <w:szCs w:val="21"/>
        </w:rPr>
      </w:pPr>
      <w:r>
        <w:rPr>
          <w:b/>
          <w:sz w:val="36"/>
          <w:szCs w:val="21"/>
        </w:rPr>
      </w:r>
      <w:r/>
    </w:p>
    <w:p>
      <w:pPr>
        <w:pStyle w:val="1375"/>
        <w:jc w:val="center"/>
        <w:spacing w:line="276" w:lineRule="auto"/>
        <w:rPr>
          <w:b/>
          <w:sz w:val="36"/>
          <w:szCs w:val="21"/>
        </w:rPr>
      </w:pPr>
      <w:r>
        <w:rPr>
          <w:b/>
          <w:sz w:val="36"/>
          <w:szCs w:val="21"/>
        </w:rPr>
      </w:r>
      <w:r/>
    </w:p>
    <w:p>
      <w:pPr>
        <w:pStyle w:val="1375"/>
        <w:jc w:val="center"/>
        <w:spacing w:line="276" w:lineRule="auto"/>
        <w:rPr>
          <w:b/>
          <w:sz w:val="36"/>
          <w:szCs w:val="21"/>
        </w:rPr>
      </w:pPr>
      <w:r>
        <w:rPr>
          <w:b/>
          <w:sz w:val="36"/>
          <w:szCs w:val="21"/>
        </w:rPr>
      </w:r>
      <w:r/>
    </w:p>
    <w:p>
      <w:pPr>
        <w:pStyle w:val="1375"/>
        <w:spacing w:line="276" w:lineRule="auto"/>
        <w:rPr>
          <w:szCs w:val="21"/>
        </w:rPr>
      </w:pPr>
      <w:r>
        <w:rPr>
          <w:szCs w:val="21"/>
        </w:rPr>
      </w:r>
      <w:r/>
    </w:p>
    <w:p>
      <w:pPr>
        <w:pStyle w:val="1375"/>
        <w:spacing w:line="276" w:lineRule="auto"/>
        <w:rPr>
          <w:szCs w:val="21"/>
        </w:rPr>
      </w:pPr>
      <w:r>
        <w:rPr>
          <w:szCs w:val="21"/>
        </w:rPr>
      </w:r>
      <w:r/>
    </w:p>
    <w:p>
      <w:pPr>
        <w:pStyle w:val="1375"/>
        <w:jc w:val="left"/>
        <w:spacing w:line="276" w:lineRule="auto"/>
        <w:widowControl/>
        <w:rPr>
          <w:szCs w:val="21"/>
        </w:rPr>
      </w:pPr>
      <w:r>
        <w:rPr>
          <w:szCs w:val="21"/>
        </w:rPr>
        <w:br w:type="page" w:clear="all"/>
      </w:r>
      <w:r/>
    </w:p>
    <w:p>
      <w:pPr>
        <w:pStyle w:val="1375"/>
        <w:jc w:val="center"/>
        <w:spacing w:line="276" w:lineRule="auto"/>
        <w:rPr>
          <w:b/>
          <w:bCs/>
          <w:sz w:val="32"/>
          <w:szCs w:val="32"/>
        </w:rPr>
        <w:outlineLvl w:val="1"/>
      </w:pPr>
      <w:r/>
      <w:bookmarkStart w:id="285" w:name="_Toc18290"/>
      <w:r/>
      <w:bookmarkStart w:id="286" w:name="_Toc5125"/>
      <w:r/>
      <w:bookmarkStart w:id="287" w:name="_Toc21346"/>
      <w:r/>
      <w:bookmarkStart w:id="288" w:name="_Toc20123"/>
      <w:r/>
      <w:bookmarkStart w:id="289" w:name="_Toc30896"/>
      <w:r>
        <w:rPr>
          <w:b/>
          <w:bCs/>
          <w:sz w:val="32"/>
          <w:szCs w:val="32"/>
        </w:rPr>
        <w:t xml:space="preserve">投标文件目录</w:t>
      </w:r>
      <w:bookmarkEnd w:id="285"/>
      <w:r/>
      <w:bookmarkEnd w:id="286"/>
      <w:r/>
      <w:bookmarkEnd w:id="287"/>
      <w:r/>
      <w:bookmarkEnd w:id="288"/>
      <w:r/>
      <w:bookmarkEnd w:id="289"/>
      <w:r>
        <w:rPr>
          <w:b/>
          <w:bCs/>
          <w:sz w:val="32"/>
          <w:szCs w:val="32"/>
        </w:rPr>
      </w:r>
      <w:r/>
    </w:p>
    <w:p>
      <w:pPr>
        <w:pStyle w:val="1375"/>
        <w:ind w:firstLine="321"/>
        <w:jc w:val="center"/>
        <w:spacing w:line="276" w:lineRule="auto"/>
        <w:rPr>
          <w:b/>
          <w:bCs/>
          <w:sz w:val="32"/>
          <w:szCs w:val="32"/>
        </w:rPr>
      </w:pPr>
      <w:r>
        <w:rPr>
          <w:b/>
          <w:bCs/>
          <w:sz w:val="32"/>
          <w:szCs w:val="32"/>
        </w:rPr>
      </w:r>
      <w:r/>
    </w:p>
    <w:p>
      <w:pPr>
        <w:pStyle w:val="1375"/>
        <w:ind w:firstLine="240"/>
        <w:spacing w:line="276" w:lineRule="auto"/>
        <w:rPr>
          <w:i/>
          <w:sz w:val="24"/>
          <w:szCs w:val="21"/>
          <w:u w:val="single"/>
        </w:rPr>
      </w:pPr>
      <w:r>
        <w:rPr>
          <w:i/>
          <w:sz w:val="24"/>
          <w:szCs w:val="21"/>
          <w:u w:val="single"/>
        </w:rPr>
        <w:t xml:space="preserve">一、法人或者其他组织的营业执照等证明文件加盖公章，自然人的身份证明</w:t>
      </w:r>
      <w:r/>
    </w:p>
    <w:p>
      <w:pPr>
        <w:pStyle w:val="1375"/>
        <w:ind w:firstLine="240"/>
        <w:spacing w:line="276" w:lineRule="auto"/>
        <w:rPr>
          <w:i/>
          <w:sz w:val="24"/>
          <w:szCs w:val="21"/>
          <w:u w:val="single"/>
        </w:rPr>
      </w:pPr>
      <w:r>
        <w:rPr>
          <w:i/>
          <w:sz w:val="24"/>
          <w:szCs w:val="21"/>
          <w:u w:val="single"/>
        </w:rPr>
        <w:t xml:space="preserve">二、上一年度的财务状况报告（投标人成立</w:t>
      </w:r>
      <w:r>
        <w:rPr>
          <w:rFonts w:hint="eastAsia"/>
          <w:i/>
          <w:sz w:val="24"/>
          <w:szCs w:val="21"/>
          <w:u w:val="single"/>
        </w:rPr>
        <w:t xml:space="preserve">不满半年</w:t>
      </w:r>
      <w:r>
        <w:rPr>
          <w:i/>
          <w:sz w:val="24"/>
          <w:szCs w:val="21"/>
          <w:u w:val="single"/>
        </w:rPr>
        <w:t xml:space="preserve">无需提供）</w:t>
      </w:r>
      <w:r/>
    </w:p>
    <w:p>
      <w:pPr>
        <w:pStyle w:val="1375"/>
        <w:ind w:firstLine="240"/>
        <w:spacing w:line="276" w:lineRule="auto"/>
        <w:rPr>
          <w:i/>
          <w:sz w:val="24"/>
          <w:szCs w:val="21"/>
          <w:u w:val="single"/>
        </w:rPr>
      </w:pPr>
      <w:r>
        <w:rPr>
          <w:i/>
          <w:sz w:val="24"/>
          <w:szCs w:val="21"/>
          <w:u w:val="single"/>
        </w:rPr>
        <w:t xml:space="preserve">三、</w:t>
      </w:r>
      <w:r>
        <w:rPr>
          <w:i/>
          <w:iCs/>
          <w:sz w:val="24"/>
          <w:u w:val="single"/>
        </w:rPr>
        <w:t xml:space="preserve">有依法缴纳税收和社会保障资金的良好记录（提供参加本次</w:t>
      </w:r>
      <w:r>
        <w:rPr>
          <w:rFonts w:hint="eastAsia"/>
          <w:i/>
          <w:iCs/>
          <w:sz w:val="24"/>
          <w:u w:val="single"/>
        </w:rPr>
        <w:t xml:space="preserve">投标截止时间</w:t>
      </w:r>
      <w:r>
        <w:rPr>
          <w:i/>
          <w:iCs/>
          <w:sz w:val="24"/>
          <w:u w:val="single"/>
        </w:rPr>
        <w:t xml:space="preserve">前六个月内任意一个月的企业依法缴纳税收和社会保障资金的相关材料）</w:t>
      </w:r>
      <w:r>
        <w:rPr>
          <w:i/>
          <w:sz w:val="24"/>
          <w:szCs w:val="21"/>
          <w:u w:val="single"/>
        </w:rPr>
      </w:r>
      <w:r/>
    </w:p>
    <w:p>
      <w:pPr>
        <w:pStyle w:val="1375"/>
        <w:ind w:firstLine="240"/>
        <w:spacing w:line="276" w:lineRule="auto"/>
        <w:rPr>
          <w:i/>
          <w:sz w:val="24"/>
          <w:szCs w:val="21"/>
          <w:u w:val="single"/>
        </w:rPr>
      </w:pPr>
      <w:r>
        <w:rPr>
          <w:rFonts w:hint="eastAsia"/>
          <w:i/>
          <w:sz w:val="24"/>
          <w:szCs w:val="21"/>
          <w:u w:val="single"/>
        </w:rPr>
        <w:t xml:space="preserve">四、</w:t>
      </w:r>
      <w:r>
        <w:rPr>
          <w:i/>
          <w:sz w:val="24"/>
          <w:szCs w:val="21"/>
          <w:u w:val="single"/>
        </w:rPr>
        <w:t xml:space="preserve">具有履行合同所必需的设备和专业技术能力</w:t>
      </w:r>
      <w:r>
        <w:rPr>
          <w:i/>
          <w:iCs/>
          <w:sz w:val="24"/>
          <w:u w:val="single"/>
        </w:rPr>
        <w:t xml:space="preserve">（提供履行合同所必需的设备和专业技术能力的证明材料或承诺函并加盖单位公章）</w:t>
      </w:r>
      <w:r>
        <w:rPr>
          <w:i/>
          <w:sz w:val="24"/>
          <w:szCs w:val="21"/>
          <w:u w:val="single"/>
        </w:rPr>
      </w:r>
      <w:r/>
    </w:p>
    <w:p>
      <w:pPr>
        <w:pStyle w:val="1375"/>
        <w:ind w:firstLine="240"/>
        <w:spacing w:line="276" w:lineRule="auto"/>
        <w:rPr>
          <w:i/>
          <w:sz w:val="24"/>
          <w:szCs w:val="21"/>
          <w:u w:val="single"/>
        </w:rPr>
      </w:pPr>
      <w:r>
        <w:rPr>
          <w:i/>
          <w:sz w:val="24"/>
          <w:szCs w:val="21"/>
          <w:u w:val="single"/>
        </w:rPr>
        <w:t xml:space="preserve">五</w:t>
      </w:r>
      <w:r>
        <w:rPr>
          <w:i/>
          <w:iCs/>
          <w:sz w:val="24"/>
          <w:u w:val="single"/>
        </w:rPr>
        <w:t xml:space="preserve">、</w:t>
      </w:r>
      <w:r>
        <w:rPr>
          <w:rFonts w:hint="eastAsia"/>
          <w:i/>
          <w:iCs/>
          <w:sz w:val="24"/>
          <w:u w:val="single"/>
        </w:rPr>
        <w:t xml:space="preserve">资格承诺函</w:t>
      </w:r>
      <w:r>
        <w:rPr>
          <w:i/>
          <w:iCs/>
          <w:sz w:val="24"/>
          <w:u w:val="single"/>
        </w:rPr>
        <w:t xml:space="preserve">（提供承诺书加盖单位公章）</w:t>
      </w:r>
      <w:r>
        <w:rPr>
          <w:i/>
          <w:sz w:val="24"/>
          <w:szCs w:val="21"/>
          <w:u w:val="single"/>
        </w:rPr>
      </w:r>
      <w:r/>
    </w:p>
    <w:p>
      <w:pPr>
        <w:pStyle w:val="1375"/>
        <w:ind w:firstLine="240"/>
        <w:spacing w:line="276" w:lineRule="auto"/>
      </w:pPr>
      <w:r>
        <w:rPr>
          <w:i/>
          <w:sz w:val="24"/>
          <w:szCs w:val="21"/>
          <w:u w:val="single"/>
        </w:rPr>
        <w:t xml:space="preserve">六、特定资格要求的证明文件（如果本项目设置特定资格要求，则需要提供）</w:t>
      </w:r>
      <w:r/>
    </w:p>
    <w:p>
      <w:pPr>
        <w:pStyle w:val="1375"/>
        <w:ind w:firstLine="240"/>
        <w:spacing w:line="276" w:lineRule="auto"/>
        <w:rPr>
          <w:i/>
          <w:sz w:val="24"/>
          <w:szCs w:val="21"/>
          <w:u w:val="single"/>
        </w:rPr>
      </w:pPr>
      <w:r>
        <w:rPr>
          <w:i/>
          <w:sz w:val="24"/>
          <w:szCs w:val="21"/>
          <w:u w:val="single"/>
        </w:rPr>
        <w:t xml:space="preserve">七、法人授权书</w:t>
      </w:r>
      <w:r/>
    </w:p>
    <w:p>
      <w:pPr>
        <w:pStyle w:val="1375"/>
        <w:ind w:firstLine="240"/>
        <w:spacing w:line="276" w:lineRule="auto"/>
        <w:rPr>
          <w:i/>
          <w:sz w:val="24"/>
          <w:szCs w:val="21"/>
          <w:u w:val="single"/>
        </w:rPr>
      </w:pPr>
      <w:r>
        <w:rPr>
          <w:i/>
          <w:sz w:val="24"/>
          <w:szCs w:val="21"/>
          <w:u w:val="single"/>
        </w:rPr>
        <w:t xml:space="preserve">八、投标函</w:t>
      </w:r>
      <w:r/>
    </w:p>
    <w:p>
      <w:pPr>
        <w:pStyle w:val="1375"/>
        <w:ind w:firstLine="240"/>
        <w:spacing w:line="276" w:lineRule="auto"/>
        <w:rPr>
          <w:sz w:val="24"/>
          <w:szCs w:val="21"/>
        </w:rPr>
      </w:pPr>
      <w:r>
        <w:rPr>
          <w:sz w:val="24"/>
          <w:szCs w:val="21"/>
        </w:rPr>
        <w:t xml:space="preserve">九、小微企业声明函</w:t>
      </w:r>
      <w:r/>
    </w:p>
    <w:p>
      <w:pPr>
        <w:pStyle w:val="1375"/>
        <w:ind w:firstLine="240"/>
        <w:spacing w:line="276" w:lineRule="auto"/>
        <w:rPr>
          <w:sz w:val="24"/>
          <w:szCs w:val="21"/>
        </w:rPr>
      </w:pPr>
      <w:r>
        <w:rPr>
          <w:sz w:val="24"/>
          <w:szCs w:val="21"/>
        </w:rPr>
        <w:t xml:space="preserve">十、残疾人福利性单位声明函</w:t>
      </w:r>
      <w:r/>
    </w:p>
    <w:p>
      <w:pPr>
        <w:pStyle w:val="1375"/>
        <w:ind w:firstLine="240"/>
        <w:spacing w:line="276" w:lineRule="auto"/>
        <w:rPr>
          <w:i/>
          <w:iCs/>
          <w:sz w:val="24"/>
          <w:szCs w:val="21"/>
          <w:u w:val="single"/>
        </w:rPr>
      </w:pPr>
      <w:r>
        <w:rPr>
          <w:rFonts w:hint="eastAsia"/>
          <w:i/>
          <w:iCs/>
          <w:sz w:val="24"/>
          <w:szCs w:val="21"/>
          <w:u w:val="single"/>
        </w:rPr>
        <w:t xml:space="preserve">十一、技术</w:t>
      </w:r>
      <w:r>
        <w:rPr>
          <w:i/>
          <w:iCs/>
          <w:sz w:val="24"/>
          <w:szCs w:val="21"/>
          <w:u w:val="single"/>
        </w:rPr>
        <w:t xml:space="preserve">要求响应及偏离表</w:t>
      </w:r>
      <w:r/>
    </w:p>
    <w:p>
      <w:pPr>
        <w:pStyle w:val="1375"/>
        <w:ind w:firstLine="240"/>
        <w:spacing w:line="276" w:lineRule="auto"/>
        <w:rPr>
          <w:i/>
          <w:iCs/>
          <w:sz w:val="24"/>
          <w:szCs w:val="21"/>
          <w:u w:val="single"/>
        </w:rPr>
      </w:pPr>
      <w:r>
        <w:rPr>
          <w:i/>
          <w:iCs/>
          <w:sz w:val="24"/>
          <w:szCs w:val="21"/>
          <w:u w:val="single"/>
        </w:rPr>
        <w:t xml:space="preserve">十</w:t>
      </w:r>
      <w:r>
        <w:rPr>
          <w:rFonts w:hint="eastAsia"/>
          <w:i/>
          <w:iCs/>
          <w:sz w:val="24"/>
          <w:szCs w:val="21"/>
          <w:u w:val="single"/>
        </w:rPr>
        <w:t xml:space="preserve">二</w:t>
      </w:r>
      <w:r>
        <w:rPr>
          <w:i/>
          <w:iCs/>
          <w:sz w:val="24"/>
          <w:szCs w:val="21"/>
          <w:u w:val="single"/>
        </w:rPr>
        <w:t xml:space="preserve">、商务要求响应及偏离表</w:t>
      </w:r>
      <w:r/>
    </w:p>
    <w:p>
      <w:pPr>
        <w:pStyle w:val="1375"/>
        <w:ind w:firstLine="240"/>
        <w:spacing w:line="276" w:lineRule="auto"/>
        <w:rPr>
          <w:i/>
          <w:sz w:val="24"/>
          <w:szCs w:val="21"/>
          <w:u w:val="single"/>
        </w:rPr>
      </w:pPr>
      <w:r>
        <w:rPr>
          <w:i/>
          <w:sz w:val="24"/>
          <w:szCs w:val="21"/>
          <w:u w:val="single"/>
        </w:rPr>
        <w:t xml:space="preserve">十</w:t>
      </w:r>
      <w:r>
        <w:rPr>
          <w:rFonts w:hint="eastAsia"/>
          <w:i/>
          <w:sz w:val="24"/>
          <w:szCs w:val="21"/>
          <w:u w:val="single"/>
        </w:rPr>
        <w:t xml:space="preserve">三</w:t>
      </w:r>
      <w:r>
        <w:rPr>
          <w:i/>
          <w:sz w:val="24"/>
          <w:szCs w:val="21"/>
          <w:u w:val="single"/>
        </w:rPr>
        <w:t xml:space="preserve">、开标一览表</w:t>
      </w:r>
      <w:r/>
    </w:p>
    <w:p>
      <w:pPr>
        <w:pStyle w:val="1375"/>
        <w:ind w:firstLine="240"/>
        <w:spacing w:line="276" w:lineRule="auto"/>
        <w:rPr>
          <w:rFonts w:hint="eastAsia"/>
          <w:i/>
          <w:sz w:val="24"/>
          <w:szCs w:val="21"/>
          <w:u w:val="single"/>
        </w:rPr>
      </w:pPr>
      <w:r>
        <w:rPr>
          <w:rFonts w:hint="eastAsia"/>
          <w:i/>
          <w:sz w:val="24"/>
          <w:szCs w:val="21"/>
          <w:u w:val="single"/>
        </w:rPr>
        <w:t xml:space="preserve">十四、分项报价表</w:t>
      </w:r>
      <w:r/>
    </w:p>
    <w:p>
      <w:pPr>
        <w:pStyle w:val="1375"/>
        <w:ind w:firstLine="240"/>
        <w:spacing w:line="276" w:lineRule="auto"/>
        <w:rPr>
          <w:rFonts w:hint="eastAsia"/>
          <w:iCs/>
          <w:sz w:val="24"/>
          <w:szCs w:val="21"/>
        </w:rPr>
      </w:pPr>
      <w:r>
        <w:rPr>
          <w:rFonts w:hint="eastAsia"/>
          <w:iCs/>
          <w:sz w:val="24"/>
          <w:szCs w:val="21"/>
        </w:rPr>
        <w:t xml:space="preserve">十五、本国产品声明函</w:t>
      </w:r>
      <w:r/>
    </w:p>
    <w:p>
      <w:pPr>
        <w:pStyle w:val="1375"/>
        <w:ind w:firstLine="240"/>
        <w:spacing w:line="276" w:lineRule="auto"/>
        <w:rPr>
          <w:sz w:val="24"/>
          <w:szCs w:val="21"/>
        </w:rPr>
      </w:pPr>
      <w:r>
        <w:rPr>
          <w:sz w:val="24"/>
          <w:szCs w:val="21"/>
        </w:rPr>
        <w:t xml:space="preserve">十</w:t>
      </w:r>
      <w:r>
        <w:rPr>
          <w:rFonts w:hint="eastAsia"/>
          <w:sz w:val="24"/>
          <w:szCs w:val="21"/>
        </w:rPr>
        <w:t xml:space="preserve">六</w:t>
      </w:r>
      <w:r>
        <w:rPr>
          <w:sz w:val="24"/>
          <w:szCs w:val="21"/>
        </w:rPr>
        <w:t xml:space="preserve">、服务方案</w:t>
      </w:r>
      <w:r/>
    </w:p>
    <w:p>
      <w:pPr>
        <w:pStyle w:val="1375"/>
        <w:ind w:firstLine="240"/>
        <w:spacing w:line="276" w:lineRule="auto"/>
        <w:rPr>
          <w:i/>
          <w:sz w:val="24"/>
          <w:szCs w:val="21"/>
          <w:u w:val="single"/>
        </w:rPr>
      </w:pPr>
      <w:r>
        <w:rPr>
          <w:i/>
          <w:sz w:val="24"/>
          <w:szCs w:val="21"/>
          <w:u w:val="single"/>
        </w:rPr>
        <w:t xml:space="preserve">十</w:t>
      </w:r>
      <w:r>
        <w:rPr>
          <w:rFonts w:hint="eastAsia"/>
          <w:i/>
          <w:sz w:val="24"/>
          <w:szCs w:val="21"/>
          <w:u w:val="single"/>
        </w:rPr>
        <w:t xml:space="preserve">七</w:t>
      </w:r>
      <w:r>
        <w:rPr>
          <w:i/>
          <w:sz w:val="24"/>
          <w:szCs w:val="21"/>
          <w:u w:val="single"/>
        </w:rPr>
        <w:t xml:space="preserve">、《南京市政府采购供应商信用记录表暨信用承诺书》</w:t>
      </w:r>
      <w:r/>
    </w:p>
    <w:p>
      <w:pPr>
        <w:pStyle w:val="1375"/>
        <w:ind w:firstLine="240"/>
        <w:spacing w:line="276" w:lineRule="auto"/>
        <w:rPr>
          <w:sz w:val="24"/>
          <w:szCs w:val="21"/>
        </w:rPr>
      </w:pPr>
      <w:r>
        <w:rPr>
          <w:sz w:val="24"/>
          <w:szCs w:val="21"/>
        </w:rPr>
        <w:t xml:space="preserve">十</w:t>
      </w:r>
      <w:r>
        <w:rPr>
          <w:rFonts w:hint="eastAsia"/>
          <w:sz w:val="24"/>
          <w:szCs w:val="21"/>
        </w:rPr>
        <w:t xml:space="preserve">八</w:t>
      </w:r>
      <w:r>
        <w:rPr>
          <w:sz w:val="24"/>
          <w:szCs w:val="21"/>
        </w:rPr>
        <w:t xml:space="preserve">、投标人认为需要提供的</w:t>
      </w:r>
      <w:r>
        <w:rPr>
          <w:rFonts w:hint="eastAsia"/>
          <w:sz w:val="24"/>
          <w:szCs w:val="21"/>
        </w:rPr>
        <w:t xml:space="preserve">其他</w:t>
      </w:r>
      <w:r>
        <w:rPr>
          <w:sz w:val="24"/>
          <w:szCs w:val="21"/>
        </w:rPr>
        <w:t xml:space="preserve">资料</w:t>
      </w:r>
      <w:r/>
    </w:p>
    <w:p>
      <w:pPr>
        <w:pStyle w:val="1375"/>
        <w:ind w:firstLine="240"/>
        <w:spacing w:line="276" w:lineRule="auto"/>
        <w:rPr>
          <w:i/>
          <w:sz w:val="24"/>
          <w:szCs w:val="21"/>
          <w:u w:val="single"/>
        </w:rPr>
      </w:pPr>
      <w:r>
        <w:rPr>
          <w:i/>
          <w:sz w:val="24"/>
          <w:szCs w:val="21"/>
          <w:u w:val="single"/>
        </w:rPr>
      </w:r>
      <w:r/>
    </w:p>
    <w:p>
      <w:pPr>
        <w:pStyle w:val="1375"/>
        <w:jc w:val="center"/>
        <w:spacing w:line="276" w:lineRule="auto"/>
        <w:rPr>
          <w:b/>
          <w:sz w:val="44"/>
          <w:szCs w:val="44"/>
        </w:rPr>
      </w:pPr>
      <w:r>
        <w:rPr>
          <w:b/>
          <w:sz w:val="44"/>
          <w:szCs w:val="44"/>
        </w:rPr>
      </w:r>
      <w:r/>
    </w:p>
    <w:p>
      <w:pPr>
        <w:pStyle w:val="1375"/>
        <w:jc w:val="center"/>
        <w:spacing w:line="276" w:lineRule="auto"/>
        <w:rPr>
          <w:bCs/>
          <w:szCs w:val="21"/>
        </w:rPr>
      </w:pPr>
      <w:r>
        <w:rPr>
          <w:b/>
          <w:sz w:val="44"/>
          <w:szCs w:val="44"/>
        </w:rPr>
        <w:br w:type="page" w:clear="all"/>
      </w:r>
      <w:r>
        <w:rPr>
          <w:bCs/>
          <w:szCs w:val="21"/>
        </w:rPr>
      </w:r>
      <w:r/>
    </w:p>
    <w:p>
      <w:pPr>
        <w:pStyle w:val="1375"/>
        <w:numPr>
          <w:ilvl w:val="0"/>
          <w:numId w:val="217"/>
        </w:numPr>
        <w:spacing w:line="276" w:lineRule="auto"/>
        <w:rPr>
          <w:i/>
          <w:sz w:val="32"/>
          <w:szCs w:val="32"/>
          <w:u w:val="single"/>
        </w:rPr>
        <w:outlineLvl w:val="1"/>
      </w:pPr>
      <w:r/>
      <w:bookmarkStart w:id="290" w:name="_Toc13598"/>
      <w:r/>
      <w:bookmarkStart w:id="291" w:name="_Toc30268"/>
      <w:r/>
      <w:bookmarkStart w:id="292" w:name="_Toc11538"/>
      <w:r/>
      <w:bookmarkStart w:id="293" w:name="_Toc14674"/>
      <w:r/>
      <w:bookmarkStart w:id="294" w:name="_Toc1857"/>
      <w:r>
        <w:rPr>
          <w:i/>
          <w:sz w:val="32"/>
          <w:szCs w:val="32"/>
          <w:u w:val="single"/>
        </w:rPr>
        <w:t xml:space="preserve">法人或者其他组织的营业执照等证明文件，自然人的身份证明</w:t>
      </w:r>
      <w:bookmarkEnd w:id="290"/>
      <w:r/>
      <w:bookmarkEnd w:id="291"/>
      <w:r/>
      <w:bookmarkEnd w:id="292"/>
      <w:r/>
      <w:bookmarkEnd w:id="293"/>
      <w:r/>
      <w:bookmarkEnd w:id="294"/>
      <w:r>
        <w:rPr>
          <w:i/>
          <w:sz w:val="32"/>
          <w:szCs w:val="32"/>
          <w:u w:val="single"/>
        </w:rPr>
      </w:r>
      <w:r/>
    </w:p>
    <w:p>
      <w:pPr>
        <w:pStyle w:val="1375"/>
        <w:ind w:firstLine="480"/>
        <w:spacing w:line="276" w:lineRule="auto"/>
        <w:rPr>
          <w:i/>
          <w:sz w:val="32"/>
          <w:szCs w:val="32"/>
          <w:u w:val="single"/>
        </w:rPr>
      </w:pPr>
      <w:r>
        <w:rPr>
          <w:rFonts w:hint="eastAsia"/>
          <w:bCs/>
          <w:sz w:val="24"/>
          <w:szCs w:val="21"/>
        </w:rPr>
        <w:t xml:space="preserve">具有独立承担民事责任的能力（法人或者其他组织的营业执照等证明文件加盖公章，自然人的身份证明）；</w:t>
      </w:r>
      <w:r>
        <w:rPr>
          <w:i/>
          <w:sz w:val="32"/>
          <w:szCs w:val="32"/>
          <w:u w:val="single"/>
        </w:rPr>
      </w:r>
      <w:r/>
    </w:p>
    <w:p>
      <w:pPr>
        <w:pStyle w:val="1375"/>
        <w:spacing w:line="276" w:lineRule="auto"/>
        <w:rPr>
          <w:sz w:val="24"/>
          <w:szCs w:val="21"/>
        </w:rPr>
      </w:pPr>
      <w:r>
        <w:rPr>
          <w:sz w:val="24"/>
          <w:szCs w:val="21"/>
        </w:rPr>
      </w:r>
      <w:r/>
    </w:p>
    <w:p>
      <w:pPr>
        <w:pStyle w:val="1375"/>
        <w:spacing w:line="276" w:lineRule="auto"/>
        <w:rPr>
          <w:i/>
          <w:sz w:val="32"/>
          <w:szCs w:val="32"/>
          <w:u w:val="single"/>
        </w:rPr>
        <w:outlineLvl w:val="1"/>
      </w:pPr>
      <w:r/>
      <w:bookmarkStart w:id="295" w:name="_Toc1713"/>
      <w:r/>
      <w:bookmarkStart w:id="296" w:name="_Toc27600"/>
      <w:r/>
      <w:bookmarkStart w:id="297" w:name="_Toc25267"/>
      <w:r/>
      <w:bookmarkStart w:id="298" w:name="_Toc9482"/>
      <w:r/>
      <w:bookmarkStart w:id="299" w:name="_Toc8511"/>
      <w:r>
        <w:rPr>
          <w:i/>
          <w:sz w:val="32"/>
          <w:szCs w:val="32"/>
          <w:u w:val="single"/>
        </w:rPr>
        <w:t xml:space="preserve">二、上一年度的财务状况报告</w:t>
      </w:r>
      <w:bookmarkEnd w:id="295"/>
      <w:r/>
      <w:bookmarkEnd w:id="296"/>
      <w:r/>
      <w:bookmarkEnd w:id="297"/>
      <w:r/>
      <w:bookmarkEnd w:id="298"/>
      <w:r/>
      <w:bookmarkEnd w:id="299"/>
      <w:r>
        <w:rPr>
          <w:i/>
          <w:sz w:val="32"/>
          <w:szCs w:val="32"/>
          <w:u w:val="single"/>
        </w:rPr>
      </w:r>
      <w:r/>
    </w:p>
    <w:p>
      <w:pPr>
        <w:pStyle w:val="1375"/>
        <w:ind w:firstLine="480"/>
        <w:spacing w:line="276" w:lineRule="auto"/>
        <w:rPr>
          <w:bCs/>
          <w:sz w:val="24"/>
          <w:szCs w:val="21"/>
        </w:rPr>
      </w:pPr>
      <w:r>
        <w:rPr>
          <w:bCs/>
          <w:sz w:val="24"/>
          <w:szCs w:val="21"/>
        </w:rPr>
        <w:t xml:space="preserve">提供距投标截止时间前六个月内任意一月份的财务状况报告（至少包括资产负债表、利润表），或其银行出具的资信证书（复印件）（投标截止活动前六个月内），或其2024年度或2025年度经审计的财务报告复印件加盖公章；（供应商为参加本次政府采购活动前半年内注册的公司，无须提供））</w:t>
      </w:r>
      <w:r/>
    </w:p>
    <w:p>
      <w:pPr>
        <w:pStyle w:val="1375"/>
        <w:spacing w:line="276" w:lineRule="auto"/>
        <w:rPr>
          <w:i/>
          <w:sz w:val="32"/>
          <w:szCs w:val="32"/>
          <w:u w:val="single"/>
        </w:rPr>
      </w:pPr>
      <w:r>
        <w:rPr>
          <w:i/>
          <w:sz w:val="32"/>
          <w:szCs w:val="32"/>
          <w:u w:val="single"/>
        </w:rPr>
      </w:r>
      <w:r/>
    </w:p>
    <w:p>
      <w:pPr>
        <w:pStyle w:val="1375"/>
        <w:spacing w:line="276" w:lineRule="auto"/>
        <w:rPr>
          <w:i/>
          <w:sz w:val="32"/>
          <w:szCs w:val="32"/>
          <w:u w:val="single"/>
        </w:rPr>
        <w:outlineLvl w:val="1"/>
      </w:pPr>
      <w:r/>
      <w:bookmarkStart w:id="300" w:name="_Toc24543"/>
      <w:r/>
      <w:bookmarkStart w:id="301" w:name="_Toc1166"/>
      <w:r/>
      <w:bookmarkStart w:id="302" w:name="_Toc17483"/>
      <w:r/>
      <w:bookmarkStart w:id="303" w:name="_Toc18479"/>
      <w:r/>
      <w:bookmarkStart w:id="304" w:name="_Toc16027"/>
      <w:r>
        <w:rPr>
          <w:i/>
          <w:sz w:val="32"/>
          <w:szCs w:val="32"/>
          <w:u w:val="single"/>
        </w:rPr>
        <w:t xml:space="preserve">三、依法缴纳税收和社会保障资金的相关材料</w:t>
      </w:r>
      <w:bookmarkEnd w:id="300"/>
      <w:r/>
      <w:bookmarkEnd w:id="301"/>
      <w:r/>
      <w:bookmarkEnd w:id="302"/>
      <w:r/>
      <w:bookmarkEnd w:id="303"/>
      <w:r/>
      <w:bookmarkEnd w:id="304"/>
      <w:r>
        <w:rPr>
          <w:i/>
          <w:sz w:val="32"/>
          <w:szCs w:val="32"/>
          <w:u w:val="single"/>
        </w:rPr>
      </w:r>
      <w:r/>
    </w:p>
    <w:p>
      <w:pPr>
        <w:pStyle w:val="1375"/>
        <w:ind w:firstLine="480"/>
        <w:spacing w:line="276" w:lineRule="auto"/>
        <w:rPr>
          <w:bCs/>
          <w:sz w:val="24"/>
          <w:szCs w:val="21"/>
        </w:rPr>
      </w:pPr>
      <w:r>
        <w:rPr>
          <w:bCs/>
          <w:sz w:val="24"/>
          <w:szCs w:val="21"/>
        </w:rPr>
        <w:t xml:space="preserve">提供参加本次</w:t>
      </w:r>
      <w:r>
        <w:rPr>
          <w:rFonts w:hint="eastAsia"/>
          <w:bCs/>
          <w:sz w:val="24"/>
          <w:szCs w:val="21"/>
        </w:rPr>
        <w:t xml:space="preserve">投标截止时间</w:t>
      </w:r>
      <w:r>
        <w:rPr>
          <w:bCs/>
          <w:sz w:val="24"/>
          <w:szCs w:val="21"/>
        </w:rPr>
        <w:t xml:space="preserve">前六个月内任意一个月的企业依法缴纳税收和社会保障资金的相关材料。</w:t>
      </w:r>
      <w:r/>
    </w:p>
    <w:p>
      <w:pPr>
        <w:pStyle w:val="1375"/>
        <w:spacing w:line="276" w:lineRule="auto"/>
        <w:rPr>
          <w:i/>
          <w:sz w:val="32"/>
          <w:szCs w:val="32"/>
          <w:u w:val="single"/>
        </w:rPr>
      </w:pPr>
      <w:r>
        <w:rPr>
          <w:i/>
          <w:sz w:val="32"/>
          <w:szCs w:val="32"/>
          <w:u w:val="single"/>
        </w:rPr>
      </w:r>
      <w:r/>
    </w:p>
    <w:p>
      <w:pPr>
        <w:pStyle w:val="1375"/>
        <w:spacing w:line="276" w:lineRule="auto"/>
        <w:rPr>
          <w:i/>
          <w:sz w:val="32"/>
          <w:szCs w:val="32"/>
          <w:u w:val="single"/>
        </w:rPr>
        <w:outlineLvl w:val="1"/>
      </w:pPr>
      <w:r/>
      <w:bookmarkStart w:id="305" w:name="_Toc6850"/>
      <w:r/>
      <w:bookmarkStart w:id="306" w:name="_Toc3063"/>
      <w:r/>
      <w:bookmarkStart w:id="307" w:name="_Toc21272"/>
      <w:r/>
      <w:bookmarkStart w:id="308" w:name="_Toc25255"/>
      <w:r/>
      <w:bookmarkStart w:id="309" w:name="_Toc28264"/>
      <w:r>
        <w:rPr>
          <w:i/>
          <w:sz w:val="32"/>
          <w:szCs w:val="32"/>
          <w:u w:val="single"/>
        </w:rPr>
        <w:t xml:space="preserve">四、具备履行合同所必需的设备和专业技术能力的书面声明</w:t>
      </w:r>
      <w:bookmarkEnd w:id="305"/>
      <w:r/>
      <w:bookmarkEnd w:id="306"/>
      <w:r/>
      <w:bookmarkEnd w:id="307"/>
      <w:r/>
      <w:bookmarkEnd w:id="308"/>
      <w:r/>
      <w:bookmarkEnd w:id="309"/>
      <w:r>
        <w:rPr>
          <w:i/>
          <w:sz w:val="32"/>
          <w:szCs w:val="32"/>
          <w:u w:val="single"/>
        </w:rPr>
      </w:r>
      <w:r/>
    </w:p>
    <w:p>
      <w:pPr>
        <w:pStyle w:val="1375"/>
        <w:jc w:val="center"/>
        <w:spacing w:line="276" w:lineRule="auto"/>
        <w:rPr>
          <w:bCs/>
          <w:sz w:val="32"/>
          <w:szCs w:val="32"/>
        </w:rPr>
      </w:pPr>
      <w:r>
        <w:rPr>
          <w:bCs/>
          <w:sz w:val="32"/>
          <w:szCs w:val="32"/>
        </w:rPr>
        <w:t xml:space="preserve">声明</w:t>
      </w:r>
      <w:r/>
    </w:p>
    <w:p>
      <w:pPr>
        <w:pStyle w:val="1375"/>
        <w:spacing w:line="276" w:lineRule="auto"/>
        <w:rPr>
          <w:bCs/>
          <w:sz w:val="24"/>
        </w:rPr>
      </w:pPr>
      <w:r>
        <w:rPr>
          <w:bCs/>
          <w:sz w:val="24"/>
        </w:rPr>
        <w:t xml:space="preserve">致：</w:t>
      </w:r>
      <w:r>
        <w:rPr>
          <w:rFonts w:hint="eastAsia"/>
          <w:bCs/>
          <w:sz w:val="24"/>
        </w:rPr>
        <w:t xml:space="preserve">南京市雨花台区教育局</w:t>
      </w:r>
      <w:r>
        <w:rPr>
          <w:bCs/>
          <w:sz w:val="24"/>
        </w:rPr>
      </w:r>
      <w:r/>
    </w:p>
    <w:p>
      <w:pPr>
        <w:pStyle w:val="1375"/>
        <w:ind w:firstLine="480"/>
        <w:spacing w:line="276" w:lineRule="auto"/>
        <w:rPr>
          <w:bCs/>
          <w:sz w:val="24"/>
        </w:rPr>
      </w:pPr>
      <w:r>
        <w:rPr>
          <w:bCs/>
          <w:sz w:val="24"/>
        </w:rPr>
        <w:t xml:space="preserve">我公司郑重声明：具有履行编号为</w:t>
      </w:r>
      <w:r>
        <w:rPr>
          <w:rFonts w:hint="eastAsia"/>
          <w:bCs/>
          <w:sz w:val="24"/>
        </w:rPr>
        <w:t xml:space="preserve">JSZC-320114-SHGK-G2026-0030</w:t>
      </w:r>
      <w:r>
        <w:rPr>
          <w:bCs/>
          <w:sz w:val="24"/>
        </w:rPr>
        <w:t xml:space="preserve">（代理机构编号：</w:t>
      </w:r>
      <w:r>
        <w:rPr>
          <w:rFonts w:hint="eastAsia"/>
          <w:bCs/>
          <w:sz w:val="24"/>
        </w:rPr>
        <w:t xml:space="preserve">1214-264103078LLY</w:t>
      </w:r>
      <w:r>
        <w:rPr>
          <w:bCs/>
          <w:sz w:val="24"/>
        </w:rPr>
        <w:t xml:space="preserve">）招标项下</w:t>
      </w:r>
      <w:r>
        <w:rPr>
          <w:rFonts w:hint="eastAsia"/>
          <w:b/>
          <w:sz w:val="24"/>
          <w:u w:val="single"/>
        </w:rPr>
        <w:t xml:space="preserve">潘窑学校信息化设备采购</w:t>
      </w:r>
      <w:r>
        <w:rPr>
          <w:b/>
          <w:sz w:val="24"/>
          <w:u w:val="single"/>
        </w:rPr>
        <w:t xml:space="preserve">项目</w:t>
      </w:r>
      <w:r>
        <w:rPr>
          <w:bCs/>
          <w:sz w:val="24"/>
        </w:rPr>
        <w:t xml:space="preserve">合同的设备和专业技术能力。</w:t>
      </w:r>
      <w:r/>
    </w:p>
    <w:p>
      <w:pPr>
        <w:pStyle w:val="1375"/>
        <w:ind w:firstLine="480"/>
        <w:spacing w:line="276" w:lineRule="auto"/>
        <w:rPr>
          <w:bCs/>
          <w:sz w:val="24"/>
          <w:szCs w:val="21"/>
        </w:rPr>
      </w:pPr>
      <w:r>
        <w:rPr>
          <w:bCs/>
          <w:sz w:val="24"/>
          <w:szCs w:val="21"/>
        </w:rPr>
        <w:t xml:space="preserve">特此声明！</w:t>
      </w:r>
      <w:r/>
    </w:p>
    <w:p>
      <w:pPr>
        <w:pStyle w:val="1375"/>
        <w:ind w:firstLine="480"/>
        <w:spacing w:line="276" w:lineRule="auto"/>
        <w:rPr>
          <w:bCs/>
          <w:sz w:val="24"/>
          <w:szCs w:val="21"/>
        </w:rPr>
      </w:pPr>
      <w:r>
        <w:rPr>
          <w:bCs/>
          <w:sz w:val="24"/>
          <w:szCs w:val="21"/>
        </w:rPr>
      </w:r>
      <w:r/>
    </w:p>
    <w:p>
      <w:pPr>
        <w:pStyle w:val="1375"/>
        <w:ind w:firstLine="480"/>
        <w:spacing w:line="276" w:lineRule="auto"/>
        <w:rPr>
          <w:bCs/>
          <w:sz w:val="24"/>
          <w:szCs w:val="21"/>
          <w:u w:val="single"/>
        </w:rPr>
      </w:pPr>
      <w:r>
        <w:rPr>
          <w:bCs/>
          <w:sz w:val="24"/>
          <w:szCs w:val="21"/>
        </w:rPr>
        <w:t xml:space="preserve">投标人名称：</w:t>
      </w:r>
      <w:r>
        <w:rPr>
          <w:bCs/>
          <w:sz w:val="24"/>
          <w:szCs w:val="21"/>
          <w:u w:val="single"/>
        </w:rPr>
        <w:t xml:space="preserve">（加盖CA电子公章）</w:t>
      </w:r>
      <w:r/>
    </w:p>
    <w:p>
      <w:pPr>
        <w:pStyle w:val="1375"/>
        <w:ind w:firstLine="480"/>
        <w:spacing w:line="276" w:lineRule="auto"/>
        <w:rPr>
          <w:bCs/>
          <w:sz w:val="24"/>
          <w:szCs w:val="21"/>
        </w:rPr>
      </w:pPr>
      <w:r>
        <w:rPr>
          <w:bCs/>
          <w:sz w:val="24"/>
          <w:szCs w:val="21"/>
        </w:rPr>
        <w:t xml:space="preserve">法定代表人（或授权委托人）签字：</w:t>
      </w:r>
      <w:r/>
    </w:p>
    <w:p>
      <w:pPr>
        <w:pStyle w:val="1375"/>
        <w:ind w:firstLine="480"/>
        <w:spacing w:line="276" w:lineRule="auto"/>
        <w:rPr>
          <w:bCs/>
          <w:sz w:val="24"/>
          <w:szCs w:val="21"/>
        </w:rPr>
      </w:pPr>
      <w:r>
        <w:rPr>
          <w:bCs/>
          <w:sz w:val="24"/>
          <w:szCs w:val="21"/>
        </w:rPr>
        <w:t xml:space="preserve">投标日期：202</w:t>
      </w:r>
      <w:r>
        <w:rPr>
          <w:rFonts w:hint="eastAsia"/>
          <w:bCs/>
          <w:sz w:val="24"/>
          <w:szCs w:val="21"/>
        </w:rPr>
        <w:t xml:space="preserve">6</w:t>
      </w:r>
      <w:r>
        <w:rPr>
          <w:bCs/>
          <w:sz w:val="24"/>
          <w:szCs w:val="21"/>
        </w:rPr>
        <w:t xml:space="preserve">年XX月XX日</w:t>
      </w:r>
      <w:r/>
    </w:p>
    <w:p>
      <w:pPr>
        <w:pStyle w:val="1375"/>
        <w:spacing w:line="276" w:lineRule="auto"/>
        <w:rPr>
          <w:sz w:val="32"/>
          <w:szCs w:val="32"/>
        </w:rPr>
      </w:pPr>
      <w:r>
        <w:rPr>
          <w:sz w:val="32"/>
          <w:szCs w:val="32"/>
        </w:rPr>
      </w:r>
      <w:r/>
    </w:p>
    <w:p>
      <w:pPr>
        <w:pStyle w:val="1375"/>
        <w:spacing w:line="276" w:lineRule="auto"/>
        <w:rPr>
          <w:i/>
          <w:sz w:val="32"/>
          <w:szCs w:val="32"/>
          <w:u w:val="single"/>
        </w:rPr>
        <w:outlineLvl w:val="1"/>
      </w:pPr>
      <w:r/>
      <w:bookmarkStart w:id="310" w:name="_Toc5368"/>
      <w:r>
        <w:rPr>
          <w:i/>
          <w:sz w:val="32"/>
          <w:szCs w:val="32"/>
          <w:u w:val="single"/>
        </w:rPr>
        <w:br w:type="page" w:clear="all"/>
      </w:r>
      <w:bookmarkStart w:id="311" w:name="_Toc308"/>
      <w:r/>
      <w:bookmarkStart w:id="312" w:name="_Toc4056"/>
      <w:r/>
      <w:bookmarkStart w:id="313" w:name="_Toc7834"/>
      <w:r/>
      <w:bookmarkStart w:id="314" w:name="_Toc28695"/>
      <w:r>
        <w:rPr>
          <w:i/>
          <w:sz w:val="32"/>
          <w:szCs w:val="32"/>
          <w:u w:val="single"/>
        </w:rPr>
        <w:t xml:space="preserve">五、</w:t>
      </w:r>
      <w:bookmarkEnd w:id="310"/>
      <w:r/>
      <w:bookmarkEnd w:id="311"/>
      <w:r/>
      <w:bookmarkEnd w:id="312"/>
      <w:r/>
      <w:bookmarkEnd w:id="313"/>
      <w:r>
        <w:rPr>
          <w:rFonts w:hint="eastAsia"/>
          <w:i/>
          <w:sz w:val="32"/>
          <w:szCs w:val="32"/>
          <w:u w:val="single"/>
        </w:rPr>
        <w:t xml:space="preserve">资格承诺函</w:t>
      </w:r>
      <w:r>
        <w:rPr>
          <w:i/>
          <w:sz w:val="32"/>
          <w:szCs w:val="32"/>
          <w:u w:val="single"/>
        </w:rPr>
        <w:t xml:space="preserve">（提供承诺书加盖单位公章）</w:t>
      </w:r>
      <w:bookmarkEnd w:id="314"/>
      <w:r>
        <w:rPr>
          <w:i/>
          <w:sz w:val="32"/>
          <w:szCs w:val="32"/>
          <w:u w:val="single"/>
        </w:rPr>
      </w:r>
      <w:r/>
    </w:p>
    <w:p>
      <w:pPr>
        <w:pStyle w:val="1375"/>
        <w:jc w:val="center"/>
        <w:spacing w:line="276" w:lineRule="auto"/>
        <w:rPr>
          <w:bCs/>
          <w:sz w:val="24"/>
        </w:rPr>
      </w:pPr>
      <w:r>
        <w:rPr>
          <w:rFonts w:hint="eastAsia"/>
          <w:bCs/>
          <w:sz w:val="32"/>
          <w:szCs w:val="32"/>
        </w:rPr>
        <w:t xml:space="preserve">承诺书</w:t>
      </w:r>
      <w:r>
        <w:rPr>
          <w:bCs/>
          <w:sz w:val="24"/>
        </w:rPr>
      </w:r>
      <w:r/>
    </w:p>
    <w:p>
      <w:pPr>
        <w:pStyle w:val="1375"/>
        <w:jc w:val="left"/>
        <w:spacing w:line="276" w:lineRule="auto"/>
        <w:rPr>
          <w:rFonts w:hint="eastAsia"/>
          <w:bCs/>
          <w:sz w:val="24"/>
        </w:rPr>
      </w:pPr>
      <w:r>
        <w:rPr>
          <w:bCs/>
          <w:sz w:val="24"/>
        </w:rPr>
        <w:t xml:space="preserve">致：</w:t>
      </w:r>
      <w:r>
        <w:rPr>
          <w:rFonts w:hint="eastAsia"/>
          <w:bCs/>
          <w:sz w:val="24"/>
        </w:rPr>
        <w:t xml:space="preserve">南京市雨花台区教育局</w:t>
      </w:r>
      <w:r/>
    </w:p>
    <w:p>
      <w:pPr>
        <w:pStyle w:val="1375"/>
        <w:ind w:firstLine="368"/>
        <w:spacing w:line="276" w:lineRule="auto"/>
        <w:rPr>
          <w:sz w:val="24"/>
        </w:rPr>
      </w:pPr>
      <w:r>
        <w:rPr>
          <w:rFonts w:ascii="Arial Narrow" w:hAnsi="Arial Narrow" w:cs="Arial Narrow"/>
          <w:szCs w:val="21"/>
        </w:rPr>
        <w:t xml:space="preserve">我单位参与</w:t>
      </w:r>
      <w:r>
        <w:rPr>
          <w:rFonts w:hint="eastAsia"/>
          <w:bCs/>
          <w:sz w:val="24"/>
          <w:u w:val="single"/>
        </w:rPr>
        <w:t xml:space="preserve">JSZC-320114-SHGK-G2026-0030</w:t>
      </w:r>
      <w:r>
        <w:rPr>
          <w:bCs/>
          <w:sz w:val="24"/>
          <w:u w:val="single"/>
        </w:rPr>
        <w:t xml:space="preserve">（代理机构编号：</w:t>
      </w:r>
      <w:r>
        <w:rPr>
          <w:rFonts w:hint="eastAsia"/>
          <w:bCs/>
          <w:sz w:val="24"/>
          <w:u w:val="single"/>
        </w:rPr>
        <w:t xml:space="preserve">1214-264103078LLY</w:t>
      </w:r>
      <w:r>
        <w:rPr>
          <w:bCs/>
          <w:sz w:val="24"/>
          <w:u w:val="single"/>
        </w:rPr>
        <w:t xml:space="preserve">）招标项下</w:t>
      </w:r>
      <w:r>
        <w:rPr>
          <w:rFonts w:hint="eastAsia"/>
          <w:bCs/>
          <w:sz w:val="24"/>
          <w:u w:val="single"/>
        </w:rPr>
        <w:t xml:space="preserve">潘窑学校信息化设备采购项目</w:t>
      </w:r>
      <w:r>
        <w:rPr>
          <w:rFonts w:hint="eastAsia"/>
          <w:sz w:val="24"/>
        </w:rPr>
        <w:t xml:space="preserve">，</w:t>
      </w:r>
      <w:r>
        <w:rPr>
          <w:sz w:val="24"/>
        </w:rPr>
        <w:t xml:space="preserve">现承诺如下：</w:t>
      </w:r>
      <w:r/>
    </w:p>
    <w:p>
      <w:pPr>
        <w:pStyle w:val="1375"/>
        <w:ind w:firstLine="422"/>
        <w:spacing w:line="276" w:lineRule="auto"/>
        <w:rPr>
          <w:b/>
          <w:bCs/>
          <w:sz w:val="24"/>
        </w:rPr>
      </w:pPr>
      <w:r>
        <w:rPr>
          <w:rFonts w:hint="eastAsia"/>
          <w:b/>
          <w:bCs/>
          <w:sz w:val="24"/>
        </w:rPr>
        <w:t xml:space="preserve">1、我单位满足以下条件：</w:t>
      </w:r>
      <w:r>
        <w:rPr>
          <w:b/>
          <w:bCs/>
          <w:sz w:val="24"/>
        </w:rPr>
      </w:r>
      <w:r/>
    </w:p>
    <w:p>
      <w:pPr>
        <w:pStyle w:val="1375"/>
        <w:ind w:firstLine="480"/>
        <w:spacing w:line="276" w:lineRule="auto"/>
        <w:rPr>
          <w:sz w:val="24"/>
        </w:rPr>
      </w:pPr>
      <w:r>
        <w:rPr>
          <w:sz w:val="24"/>
        </w:rPr>
        <w:t xml:space="preserve">①未处于被责令停业、投标资格被取消或者财产被接管、冻结和破产状态；</w:t>
      </w:r>
      <w:r/>
    </w:p>
    <w:p>
      <w:pPr>
        <w:pStyle w:val="1375"/>
        <w:ind w:firstLine="480"/>
        <w:spacing w:line="276" w:lineRule="auto"/>
        <w:rPr>
          <w:sz w:val="24"/>
        </w:rPr>
      </w:pPr>
      <w:r>
        <w:rPr>
          <w:sz w:val="24"/>
        </w:rPr>
        <w:t xml:space="preserve">②具有良好的财务状况和商业信誉，近两年内无不良经营行为、未涉及重大诉讼；</w:t>
      </w:r>
      <w:r/>
    </w:p>
    <w:p>
      <w:pPr>
        <w:pStyle w:val="1375"/>
        <w:ind w:firstLine="480"/>
        <w:spacing w:line="276" w:lineRule="auto"/>
        <w:rPr>
          <w:sz w:val="24"/>
        </w:rPr>
      </w:pPr>
      <w:r>
        <w:rPr>
          <w:sz w:val="24"/>
        </w:rPr>
        <w:t xml:space="preserve">③企业没有因骗取中标或者严重违约以及发生重大项目质量、安全事故等问题，被有关部门暂停投标资格并在暂停期内的； </w:t>
      </w:r>
      <w:r/>
    </w:p>
    <w:p>
      <w:pPr>
        <w:pStyle w:val="1375"/>
        <w:ind w:firstLine="480"/>
        <w:spacing w:line="276" w:lineRule="auto"/>
        <w:rPr>
          <w:sz w:val="24"/>
        </w:rPr>
      </w:pPr>
      <w:r>
        <w:rPr>
          <w:sz w:val="24"/>
        </w:rPr>
        <w:t xml:space="preserve">④单位负责人为同一人或者存在控股、管理关系的不同单位，具有直接管理和被管理关系的母子公司或同一母公司的子公司，或具有投资参股关系的关联企业不予同时参加同一标段的投标；</w:t>
      </w:r>
      <w:r/>
    </w:p>
    <w:p>
      <w:pPr>
        <w:pStyle w:val="1375"/>
        <w:ind w:firstLine="480"/>
        <w:spacing w:line="276" w:lineRule="auto"/>
        <w:rPr>
          <w:sz w:val="24"/>
        </w:rPr>
      </w:pPr>
      <w:r>
        <w:rPr>
          <w:sz w:val="24"/>
        </w:rPr>
        <w:t xml:space="preserve">⑤</w:t>
      </w:r>
      <w:r>
        <w:rPr>
          <w:rFonts w:hint="eastAsia"/>
          <w:sz w:val="24"/>
        </w:rPr>
        <w:t xml:space="preserve">投标文件</w:t>
      </w:r>
      <w:r>
        <w:rPr>
          <w:sz w:val="24"/>
        </w:rPr>
        <w:t xml:space="preserve">中的重要内容没有失实或弄虚作假；</w:t>
      </w:r>
      <w:r/>
    </w:p>
    <w:p>
      <w:pPr>
        <w:pStyle w:val="1375"/>
        <w:ind w:firstLine="480"/>
        <w:spacing w:line="276" w:lineRule="auto"/>
        <w:rPr>
          <w:sz w:val="24"/>
        </w:rPr>
      </w:pPr>
      <w:r>
        <w:rPr>
          <w:sz w:val="24"/>
        </w:rPr>
        <w:t xml:space="preserve">⑥企业未被“信用中国”网站列入失信被执行人名单；</w:t>
      </w:r>
      <w:r/>
    </w:p>
    <w:p>
      <w:pPr>
        <w:pStyle w:val="1375"/>
        <w:ind w:firstLine="480"/>
        <w:spacing w:line="276" w:lineRule="auto"/>
        <w:rPr>
          <w:sz w:val="24"/>
        </w:rPr>
      </w:pPr>
      <w:r>
        <w:rPr>
          <w:sz w:val="24"/>
        </w:rPr>
        <w:t xml:space="preserve">⑦参加本次采购活动前三年内，在经营活动中没有重大违法记录；</w:t>
      </w:r>
      <w:r/>
    </w:p>
    <w:p>
      <w:pPr>
        <w:pStyle w:val="1375"/>
        <w:ind w:firstLine="482"/>
        <w:spacing w:line="276" w:lineRule="auto"/>
        <w:rPr>
          <w:b/>
          <w:bCs/>
          <w:sz w:val="24"/>
        </w:rPr>
      </w:pPr>
      <w:r>
        <w:rPr>
          <w:b/>
          <w:bCs/>
          <w:sz w:val="24"/>
        </w:rPr>
        <w:t xml:space="preserve">⑧</w:t>
      </w:r>
      <w:r>
        <w:rPr>
          <w:rFonts w:hint="eastAsia"/>
          <w:b/>
          <w:bCs/>
          <w:sz w:val="24"/>
        </w:rPr>
        <w:t xml:space="preserve">中标供应商</w:t>
      </w:r>
      <w:r>
        <w:rPr>
          <w:b/>
          <w:bCs/>
          <w:sz w:val="24"/>
        </w:rPr>
        <w:t xml:space="preserve">资质原件须接受核验（</w:t>
      </w:r>
      <w:r>
        <w:rPr>
          <w:rFonts w:hint="eastAsia"/>
          <w:b/>
          <w:bCs/>
          <w:sz w:val="24"/>
        </w:rPr>
        <w:t xml:space="preserve">中标</w:t>
      </w:r>
      <w:r>
        <w:rPr>
          <w:b/>
          <w:bCs/>
          <w:sz w:val="24"/>
        </w:rPr>
        <w:t xml:space="preserve">通知书发放前）：</w:t>
      </w:r>
      <w:r>
        <w:rPr>
          <w:rFonts w:hint="eastAsia"/>
          <w:b/>
          <w:bCs/>
          <w:sz w:val="24"/>
        </w:rPr>
        <w:t xml:space="preserve">中标供应商</w:t>
      </w:r>
      <w:r>
        <w:rPr>
          <w:b/>
          <w:bCs/>
          <w:sz w:val="24"/>
        </w:rPr>
        <w:t xml:space="preserve">应按</w:t>
      </w:r>
      <w:r>
        <w:rPr>
          <w:rFonts w:hint="eastAsia"/>
          <w:b/>
          <w:bCs/>
          <w:sz w:val="24"/>
        </w:rPr>
        <w:t xml:space="preserve">招标文件</w:t>
      </w:r>
      <w:r>
        <w:rPr>
          <w:b/>
          <w:bCs/>
          <w:sz w:val="24"/>
        </w:rPr>
        <w:t xml:space="preserve">的要求在通知时间内向</w:t>
      </w:r>
      <w:r>
        <w:rPr>
          <w:rFonts w:hint="eastAsia"/>
          <w:b/>
          <w:bCs/>
          <w:sz w:val="24"/>
        </w:rPr>
        <w:t xml:space="preserve">招标代理机构</w:t>
      </w:r>
      <w:r>
        <w:rPr>
          <w:b/>
          <w:bCs/>
          <w:sz w:val="24"/>
        </w:rPr>
        <w:t xml:space="preserve">提供相关资质证书原件，</w:t>
      </w:r>
      <w:r>
        <w:rPr>
          <w:rFonts w:hint="eastAsia"/>
          <w:b/>
          <w:bCs/>
          <w:sz w:val="24"/>
        </w:rPr>
        <w:t xml:space="preserve">招标代理机构</w:t>
      </w:r>
      <w:r>
        <w:rPr>
          <w:b/>
          <w:bCs/>
          <w:sz w:val="24"/>
        </w:rPr>
        <w:t xml:space="preserve">严格核验</w:t>
      </w:r>
      <w:r>
        <w:rPr>
          <w:rFonts w:hint="eastAsia"/>
          <w:b/>
          <w:bCs/>
          <w:sz w:val="24"/>
        </w:rPr>
        <w:t xml:space="preserve">中标供应商</w:t>
      </w:r>
      <w:r>
        <w:rPr>
          <w:b/>
          <w:bCs/>
          <w:sz w:val="24"/>
        </w:rPr>
        <w:t xml:space="preserve">相关资质证书原件，核验通过方可发放</w:t>
      </w:r>
      <w:r>
        <w:rPr>
          <w:rFonts w:hint="eastAsia"/>
          <w:b/>
          <w:bCs/>
          <w:sz w:val="24"/>
        </w:rPr>
        <w:t xml:space="preserve">中标</w:t>
      </w:r>
      <w:r>
        <w:rPr>
          <w:b/>
          <w:bCs/>
          <w:sz w:val="24"/>
        </w:rPr>
        <w:t xml:space="preserve">通知书；如</w:t>
      </w:r>
      <w:r>
        <w:rPr>
          <w:rFonts w:hint="eastAsia"/>
          <w:b/>
          <w:bCs/>
          <w:sz w:val="24"/>
        </w:rPr>
        <w:t xml:space="preserve">中标供应商</w:t>
      </w:r>
      <w:r>
        <w:rPr>
          <w:b/>
          <w:bCs/>
          <w:sz w:val="24"/>
        </w:rPr>
        <w:t xml:space="preserve">逾期不提供材料或提供的材料与其</w:t>
      </w:r>
      <w:r>
        <w:rPr>
          <w:rFonts w:hint="eastAsia"/>
          <w:b/>
          <w:bCs/>
          <w:sz w:val="24"/>
        </w:rPr>
        <w:t xml:space="preserve">投标文件</w:t>
      </w:r>
      <w:r>
        <w:rPr>
          <w:b/>
          <w:bCs/>
          <w:sz w:val="24"/>
        </w:rPr>
        <w:t xml:space="preserve">不一致的视为核验不通过。</w:t>
      </w:r>
      <w:r>
        <w:rPr>
          <w:rFonts w:hint="eastAsia"/>
          <w:b/>
          <w:bCs/>
          <w:sz w:val="24"/>
        </w:rPr>
        <w:t xml:space="preserve">中标供应商</w:t>
      </w:r>
      <w:r>
        <w:rPr>
          <w:b/>
          <w:bCs/>
          <w:sz w:val="24"/>
        </w:rPr>
        <w:t xml:space="preserve">存在虚假情形的，将被取消</w:t>
      </w:r>
      <w:r>
        <w:rPr>
          <w:rFonts w:hint="eastAsia"/>
          <w:b/>
          <w:bCs/>
          <w:sz w:val="24"/>
        </w:rPr>
        <w:t xml:space="preserve">中标</w:t>
      </w:r>
      <w:r>
        <w:rPr>
          <w:b/>
          <w:bCs/>
          <w:sz w:val="24"/>
        </w:rPr>
        <w:t xml:space="preserve">资格，并依法追究其法律责任。</w:t>
      </w:r>
      <w:r/>
    </w:p>
    <w:p>
      <w:pPr>
        <w:pStyle w:val="1375"/>
        <w:ind w:firstLine="422"/>
        <w:spacing w:line="276" w:lineRule="auto"/>
        <w:rPr>
          <w:b/>
          <w:bCs/>
          <w:sz w:val="24"/>
        </w:rPr>
      </w:pPr>
      <w:r>
        <w:rPr>
          <w:rFonts w:hint="eastAsia"/>
          <w:b/>
          <w:bCs/>
          <w:sz w:val="24"/>
        </w:rPr>
        <w:t xml:space="preserve">2、</w:t>
      </w:r>
      <w:r>
        <w:rPr>
          <w:b/>
          <w:bCs/>
          <w:sz w:val="24"/>
        </w:rPr>
        <w:t xml:space="preserve">我</w:t>
      </w:r>
      <w:r>
        <w:rPr>
          <w:rFonts w:hint="eastAsia"/>
          <w:b/>
          <w:bCs/>
          <w:sz w:val="24"/>
        </w:rPr>
        <w:t xml:space="preserve">单位</w:t>
      </w:r>
      <w:r>
        <w:rPr>
          <w:b/>
          <w:bCs/>
          <w:sz w:val="24"/>
        </w:rPr>
        <w:t xml:space="preserve">不属于以下被拒绝参与本次</w:t>
      </w:r>
      <w:r>
        <w:rPr>
          <w:rFonts w:hint="eastAsia"/>
          <w:b/>
          <w:bCs/>
          <w:sz w:val="24"/>
        </w:rPr>
        <w:t xml:space="preserve">招标活动</w:t>
      </w:r>
      <w:r>
        <w:rPr>
          <w:b/>
          <w:bCs/>
          <w:sz w:val="24"/>
        </w:rPr>
        <w:t xml:space="preserve">的情形：</w:t>
      </w:r>
      <w:r/>
    </w:p>
    <w:p>
      <w:pPr>
        <w:pStyle w:val="1375"/>
        <w:ind w:firstLine="480"/>
        <w:spacing w:line="276" w:lineRule="auto"/>
        <w:rPr>
          <w:sz w:val="24"/>
        </w:rPr>
      </w:pPr>
      <w:r>
        <w:rPr>
          <w:sz w:val="24"/>
        </w:rPr>
        <w:t xml:space="preserve">①被信用中国网站、中国政府采购网站列入失信被执行人名单、重大税收违法失信主体名单、政府采购严重违法失信行为记录名单及《南京市政府采购供应商信用管理工作暂行办法》宁财规〔2018〕10 号第十一条、十二条所列严重失信行为情形的供应商；</w:t>
      </w:r>
      <w:r/>
    </w:p>
    <w:p>
      <w:pPr>
        <w:pStyle w:val="1375"/>
        <w:ind w:firstLine="480"/>
        <w:spacing w:line="276" w:lineRule="auto"/>
        <w:rPr>
          <w:sz w:val="24"/>
        </w:rPr>
      </w:pPr>
      <w:r>
        <w:rPr>
          <w:sz w:val="24"/>
        </w:rPr>
        <w:t xml:space="preserve">②参加本次采购活动不同供应商的法定代表人或委托代理人是配偶、姻亲、直系亲属和三代以内旁系血亲关系。</w:t>
      </w:r>
      <w:r/>
    </w:p>
    <w:p>
      <w:pPr>
        <w:pStyle w:val="1375"/>
        <w:ind w:firstLine="480"/>
        <w:spacing w:line="276" w:lineRule="auto"/>
        <w:rPr>
          <w:sz w:val="24"/>
        </w:rPr>
      </w:pPr>
      <w:r>
        <w:rPr>
          <w:sz w:val="24"/>
        </w:rPr>
        <w:t xml:space="preserve">③参加本次采购活动不同供应商的负责人为同一人，或不同供应商之间存在直接控股、管理关系的（包括工商登记联系邮箱相同）； </w:t>
      </w:r>
      <w:r/>
    </w:p>
    <w:p>
      <w:pPr>
        <w:pStyle w:val="1375"/>
        <w:ind w:firstLine="480"/>
        <w:spacing w:line="276" w:lineRule="auto"/>
        <w:rPr>
          <w:sz w:val="24"/>
        </w:rPr>
      </w:pPr>
      <w:r>
        <w:rPr>
          <w:sz w:val="24"/>
        </w:rPr>
        <w:t xml:space="preserve">④供应商的授权代理人(或法定代表人、项目经理、项目总监、项目负责人等)在</w:t>
      </w:r>
      <w:r>
        <w:rPr>
          <w:rFonts w:hint="eastAsia"/>
          <w:sz w:val="24"/>
        </w:rPr>
        <w:t xml:space="preserve">招标文件</w:t>
      </w:r>
      <w:r>
        <w:rPr>
          <w:sz w:val="24"/>
        </w:rPr>
        <w:t xml:space="preserve">发布日上月至</w:t>
      </w:r>
      <w:r>
        <w:rPr>
          <w:rFonts w:hint="eastAsia"/>
          <w:sz w:val="24"/>
        </w:rPr>
        <w:t xml:space="preserve">投标截止</w:t>
      </w:r>
      <w:r>
        <w:rPr>
          <w:sz w:val="24"/>
        </w:rPr>
        <w:t xml:space="preserve">日当月在同一单位缴纳社会保险的。</w:t>
      </w:r>
      <w:r/>
    </w:p>
    <w:p>
      <w:pPr>
        <w:pStyle w:val="1375"/>
        <w:ind w:firstLine="480"/>
        <w:spacing w:line="276" w:lineRule="auto"/>
        <w:rPr>
          <w:sz w:val="24"/>
        </w:rPr>
      </w:pPr>
      <w:r>
        <w:rPr>
          <w:sz w:val="24"/>
        </w:rPr>
        <w:t xml:space="preserve">若我单位承诺不实，自愿承担提供虚假材料谋取中标、成交的法律责任。特此声明！</w:t>
      </w:r>
      <w:r/>
    </w:p>
    <w:p>
      <w:pPr>
        <w:pStyle w:val="1375"/>
        <w:ind w:firstLine="480"/>
        <w:spacing w:line="276" w:lineRule="auto"/>
        <w:rPr>
          <w:sz w:val="24"/>
        </w:rPr>
      </w:pPr>
      <w:r>
        <w:rPr>
          <w:sz w:val="24"/>
        </w:rPr>
      </w:r>
      <w:r/>
    </w:p>
    <w:p>
      <w:pPr>
        <w:pStyle w:val="1375"/>
        <w:ind w:firstLine="480"/>
        <w:spacing w:line="276" w:lineRule="auto"/>
        <w:rPr>
          <w:bCs/>
          <w:sz w:val="24"/>
          <w:szCs w:val="21"/>
          <w:u w:val="single"/>
        </w:rPr>
      </w:pPr>
      <w:r>
        <w:rPr>
          <w:bCs/>
          <w:sz w:val="24"/>
          <w:szCs w:val="21"/>
        </w:rPr>
        <w:t xml:space="preserve">投标人名称：</w:t>
      </w:r>
      <w:r>
        <w:rPr>
          <w:bCs/>
          <w:sz w:val="24"/>
          <w:szCs w:val="21"/>
          <w:u w:val="single"/>
        </w:rPr>
        <w:t xml:space="preserve">（加盖CA电子公章）</w:t>
      </w:r>
      <w:r/>
    </w:p>
    <w:p>
      <w:pPr>
        <w:pStyle w:val="1375"/>
        <w:ind w:firstLine="480"/>
        <w:spacing w:line="276" w:lineRule="auto"/>
        <w:rPr>
          <w:bCs/>
          <w:sz w:val="24"/>
          <w:szCs w:val="21"/>
        </w:rPr>
      </w:pPr>
      <w:r>
        <w:rPr>
          <w:bCs/>
          <w:sz w:val="24"/>
          <w:szCs w:val="21"/>
        </w:rPr>
        <w:t xml:space="preserve">法定代表人（或授权委托人）签字：</w:t>
      </w:r>
      <w:r/>
    </w:p>
    <w:p>
      <w:pPr>
        <w:pStyle w:val="1375"/>
        <w:ind w:firstLine="480"/>
        <w:spacing w:line="276" w:lineRule="auto"/>
        <w:rPr>
          <w:bCs/>
          <w:sz w:val="24"/>
          <w:szCs w:val="21"/>
        </w:rPr>
      </w:pPr>
      <w:r>
        <w:rPr>
          <w:bCs/>
          <w:sz w:val="24"/>
          <w:szCs w:val="21"/>
        </w:rPr>
        <w:t xml:space="preserve">投标日期：</w:t>
      </w:r>
      <w:r>
        <w:rPr>
          <w:rFonts w:hint="eastAsia"/>
          <w:bCs/>
          <w:sz w:val="24"/>
          <w:szCs w:val="21"/>
        </w:rPr>
        <w:t xml:space="preserve">2026</w:t>
      </w:r>
      <w:r>
        <w:rPr>
          <w:bCs/>
          <w:sz w:val="24"/>
          <w:szCs w:val="21"/>
        </w:rPr>
        <w:t xml:space="preserve">年XX月XX日</w:t>
      </w:r>
      <w:r/>
    </w:p>
    <w:p>
      <w:pPr>
        <w:pStyle w:val="1375"/>
        <w:spacing w:line="276" w:lineRule="auto"/>
        <w:rPr>
          <w:i/>
          <w:sz w:val="32"/>
          <w:szCs w:val="32"/>
          <w:u w:val="single"/>
        </w:rPr>
        <w:outlineLvl w:val="1"/>
      </w:pPr>
      <w:r/>
      <w:bookmarkStart w:id="315" w:name="_Toc15765"/>
      <w:r/>
      <w:bookmarkStart w:id="316" w:name="_Toc23531"/>
      <w:r/>
      <w:bookmarkStart w:id="317" w:name="_Toc2463"/>
      <w:r/>
      <w:bookmarkStart w:id="318" w:name="_Toc18057"/>
      <w:r/>
      <w:bookmarkStart w:id="319" w:name="_Toc21290"/>
      <w:r>
        <w:rPr>
          <w:i/>
          <w:sz w:val="32"/>
          <w:szCs w:val="32"/>
          <w:u w:val="single"/>
        </w:rPr>
        <w:t xml:space="preserve">六、特定资格要求的证明文件</w:t>
      </w:r>
      <w:bookmarkEnd w:id="315"/>
      <w:r/>
      <w:bookmarkEnd w:id="316"/>
      <w:r/>
      <w:bookmarkEnd w:id="317"/>
      <w:r/>
      <w:bookmarkEnd w:id="318"/>
      <w:r/>
      <w:bookmarkEnd w:id="319"/>
      <w:r>
        <w:rPr>
          <w:i/>
          <w:sz w:val="32"/>
          <w:szCs w:val="32"/>
          <w:u w:val="single"/>
        </w:rPr>
      </w:r>
      <w:r/>
    </w:p>
    <w:p>
      <w:pPr>
        <w:pStyle w:val="1375"/>
        <w:ind w:firstLine="480"/>
        <w:spacing w:line="276" w:lineRule="auto"/>
        <w:rPr>
          <w:i/>
          <w:sz w:val="24"/>
          <w:u w:val="single"/>
        </w:rPr>
      </w:pPr>
      <w:r>
        <w:rPr>
          <w:i/>
          <w:sz w:val="24"/>
          <w:u w:val="single"/>
        </w:rPr>
        <w:t xml:space="preserve">（1）法定代表人参与的，应提供身份证复印件；由授权代表参与的，应具有法定代表人授权委托书（原件）、法定代表人和被授权人的身份证复印件及被授权人投标截止时间向前六个月内任意一个月份(不含开标当月)的社保证明。</w:t>
      </w:r>
      <w:r/>
    </w:p>
    <w:p>
      <w:pPr>
        <w:pStyle w:val="1375"/>
      </w:pPr>
      <w:r/>
      <w:r/>
    </w:p>
    <w:p>
      <w:pPr>
        <w:pStyle w:val="1375"/>
        <w:jc w:val="left"/>
        <w:spacing w:line="276" w:lineRule="auto"/>
        <w:rPr>
          <w:i/>
          <w:sz w:val="32"/>
          <w:szCs w:val="32"/>
          <w:u w:val="single"/>
        </w:rPr>
        <w:outlineLvl w:val="1"/>
      </w:pPr>
      <w:r/>
      <w:bookmarkStart w:id="320" w:name="_Toc28085"/>
      <w:r/>
      <w:bookmarkStart w:id="321" w:name="_Toc29844"/>
      <w:r/>
      <w:bookmarkStart w:id="322" w:name="_Toc9841"/>
      <w:r/>
      <w:bookmarkStart w:id="323" w:name="_Toc18061"/>
      <w:r/>
      <w:bookmarkStart w:id="324" w:name="_Toc22530"/>
      <w:r>
        <w:rPr>
          <w:i/>
          <w:sz w:val="32"/>
          <w:szCs w:val="32"/>
          <w:u w:val="single"/>
        </w:rPr>
        <w:t xml:space="preserve">七、法人授权书</w:t>
      </w:r>
      <w:bookmarkEnd w:id="320"/>
      <w:r/>
      <w:bookmarkEnd w:id="321"/>
      <w:r/>
      <w:bookmarkEnd w:id="322"/>
      <w:r/>
      <w:bookmarkEnd w:id="323"/>
      <w:r/>
      <w:bookmarkEnd w:id="324"/>
      <w:r>
        <w:rPr>
          <w:i/>
          <w:sz w:val="32"/>
          <w:szCs w:val="32"/>
          <w:u w:val="single"/>
        </w:rPr>
      </w:r>
      <w:r/>
    </w:p>
    <w:p>
      <w:pPr>
        <w:pStyle w:val="1375"/>
        <w:ind w:firstLine="480"/>
        <w:spacing w:line="276" w:lineRule="auto"/>
        <w:tabs>
          <w:tab w:val="left" w:pos="360" w:leader="none"/>
        </w:tabs>
        <w:rPr>
          <w:sz w:val="24"/>
        </w:rPr>
      </w:pPr>
      <w:r>
        <w:rPr>
          <w:sz w:val="24"/>
        </w:rPr>
        <w:t xml:space="preserve">本授权书声明：____________（投标人名称）授权________________（被授权人的姓名）为我方就JSZC-</w:t>
      </w:r>
      <w:r>
        <w:rPr>
          <w:sz w:val="24"/>
          <w:u w:val="single"/>
        </w:rPr>
        <w:t xml:space="preserve">        </w:t>
      </w:r>
      <w:r>
        <w:rPr>
          <w:sz w:val="24"/>
        </w:rPr>
        <w:t xml:space="preserve">号项目采购活动的合法代理人，以本单位名义全权处理一切与该项目采购有关的事务。</w:t>
      </w:r>
      <w:r/>
    </w:p>
    <w:p>
      <w:pPr>
        <w:pStyle w:val="1375"/>
        <w:ind w:firstLine="480"/>
        <w:spacing w:line="276" w:lineRule="auto"/>
        <w:tabs>
          <w:tab w:val="left" w:pos="360" w:leader="none"/>
        </w:tabs>
        <w:rPr>
          <w:sz w:val="24"/>
        </w:rPr>
      </w:pPr>
      <w:r>
        <w:rPr>
          <w:sz w:val="24"/>
        </w:rPr>
        <w:t xml:space="preserve">本授权书于______年____月____日起生效，特此声明。</w:t>
      </w:r>
      <w:r/>
    </w:p>
    <w:p>
      <w:pPr>
        <w:pStyle w:val="1375"/>
        <w:spacing w:line="276" w:lineRule="auto"/>
        <w:tabs>
          <w:tab w:val="left" w:pos="360" w:leader="none"/>
        </w:tabs>
        <w:rPr>
          <w:sz w:val="24"/>
          <w:u w:val="single"/>
        </w:rPr>
      </w:pPr>
      <w:r>
        <w:rPr>
          <w:sz w:val="24"/>
        </w:rPr>
        <w:t xml:space="preserve">          被授权人身份证号码：</w:t>
      </w:r>
      <w:r>
        <w:rPr>
          <w:sz w:val="24"/>
          <w:u w:val="single"/>
        </w:rPr>
        <w:t xml:space="preserve">                              </w:t>
      </w:r>
      <w:r/>
    </w:p>
    <w:p>
      <w:pPr>
        <w:pStyle w:val="1375"/>
        <w:spacing w:line="276" w:lineRule="auto"/>
        <w:tabs>
          <w:tab w:val="left" w:pos="360" w:leader="none"/>
        </w:tabs>
        <w:rPr>
          <w:sz w:val="24"/>
          <w:u w:val="single"/>
        </w:rPr>
      </w:pPr>
      <w:r>
        <w:rPr>
          <w:sz w:val="24"/>
        </w:rPr>
        <w:t xml:space="preserve">          被授权人联系电话：（手机）</w:t>
      </w:r>
      <w:r>
        <w:rPr>
          <w:sz w:val="24"/>
          <w:u w:val="single"/>
        </w:rPr>
        <w:t xml:space="preserve">                          </w:t>
      </w:r>
      <w:r/>
    </w:p>
    <w:p>
      <w:pPr>
        <w:pStyle w:val="1375"/>
        <w:ind w:firstLine="1200"/>
        <w:spacing w:line="276" w:lineRule="auto"/>
        <w:tabs>
          <w:tab w:val="left" w:pos="360" w:leader="none"/>
        </w:tabs>
        <w:rPr>
          <w:sz w:val="24"/>
        </w:rPr>
      </w:pPr>
      <w:r>
        <w:rPr>
          <w:sz w:val="24"/>
        </w:rPr>
        <w:t xml:space="preserve">授权单位名称：</w:t>
      </w:r>
      <w:r>
        <w:rPr>
          <w:sz w:val="24"/>
          <w:u w:val="single"/>
        </w:rPr>
        <w:t xml:space="preserve">（加盖CA电子公章）</w:t>
      </w:r>
      <w:r>
        <w:rPr>
          <w:sz w:val="24"/>
        </w:rPr>
      </w:r>
      <w:r/>
    </w:p>
    <w:p>
      <w:pPr>
        <w:pStyle w:val="1375"/>
        <w:ind w:firstLine="480"/>
        <w:spacing w:line="276" w:lineRule="auto"/>
        <w:tabs>
          <w:tab w:val="left" w:pos="360" w:leader="none"/>
        </w:tabs>
        <w:rPr>
          <w:sz w:val="24"/>
          <w:u w:val="single"/>
        </w:rPr>
      </w:pPr>
      <w:r>
        <w:rPr>
          <w:sz w:val="24"/>
        </w:rPr>
        <w:t xml:space="preserve">      单位地址：</w:t>
      </w:r>
      <w:r>
        <w:rPr>
          <w:sz w:val="24"/>
          <w:u w:val="single"/>
        </w:rPr>
        <w:t xml:space="preserve">                                         </w:t>
      </w:r>
      <w:r/>
    </w:p>
    <w:p>
      <w:pPr>
        <w:pStyle w:val="1375"/>
        <w:ind w:firstLine="480"/>
        <w:spacing w:line="276" w:lineRule="auto"/>
        <w:tabs>
          <w:tab w:val="left" w:pos="360" w:leader="none"/>
        </w:tabs>
        <w:rPr>
          <w:sz w:val="24"/>
          <w:u w:val="single"/>
        </w:rPr>
      </w:pPr>
      <w:r>
        <w:rPr>
          <w:sz w:val="24"/>
        </w:rPr>
        <w:t xml:space="preserve">      日期：</w:t>
      </w:r>
      <w:bookmarkStart w:id="325" w:name="_格式3__银行出具的资信证明"/>
      <w:r/>
      <w:bookmarkEnd w:id="325"/>
      <w:r/>
      <w:bookmarkStart w:id="326" w:name="_Hlt26671380"/>
      <w:r/>
      <w:bookmarkEnd w:id="326"/>
      <w:r/>
      <w:bookmarkStart w:id="327" w:name="_Hlt26955070"/>
      <w:r/>
      <w:bookmarkEnd w:id="327"/>
      <w:r>
        <w:rPr>
          <w:sz w:val="24"/>
          <w:u w:val="single"/>
        </w:rPr>
        <w:t xml:space="preserve">                                         </w:t>
      </w:r>
      <w:r/>
    </w:p>
    <w:p>
      <w:pPr>
        <w:pStyle w:val="1375"/>
        <w:jc w:val="center"/>
        <w:spacing w:line="276" w:lineRule="auto"/>
        <w:rPr>
          <w:i/>
          <w:sz w:val="32"/>
          <w:szCs w:val="32"/>
          <w:u w:val="single"/>
        </w:rPr>
        <w:outlineLvl w:val="1"/>
      </w:pPr>
      <w:r/>
      <w:bookmarkStart w:id="328" w:name="_Toc4907"/>
      <w:r/>
      <w:bookmarkStart w:id="329" w:name="_Toc6937"/>
      <w:r>
        <w:rPr>
          <w:szCs w:val="21"/>
        </w:rPr>
        <w:br w:type="page" w:clear="all"/>
      </w:r>
      <w:bookmarkStart w:id="330" w:name="_Toc28411"/>
      <w:r/>
      <w:bookmarkStart w:id="331" w:name="_Toc7888"/>
      <w:r/>
      <w:bookmarkStart w:id="332" w:name="_Toc26724"/>
      <w:r>
        <w:rPr>
          <w:i/>
          <w:sz w:val="32"/>
          <w:szCs w:val="32"/>
          <w:u w:val="single"/>
        </w:rPr>
        <w:t xml:space="preserve">八、投标函</w:t>
      </w:r>
      <w:bookmarkEnd w:id="328"/>
      <w:r/>
      <w:bookmarkEnd w:id="329"/>
      <w:r/>
      <w:bookmarkEnd w:id="330"/>
      <w:r/>
      <w:bookmarkEnd w:id="331"/>
      <w:r/>
      <w:bookmarkEnd w:id="332"/>
      <w:r>
        <w:rPr>
          <w:i/>
          <w:sz w:val="32"/>
          <w:szCs w:val="32"/>
          <w:u w:val="single"/>
        </w:rPr>
      </w:r>
      <w:r/>
    </w:p>
    <w:p>
      <w:pPr>
        <w:pStyle w:val="1375"/>
        <w:spacing w:line="276" w:lineRule="auto"/>
        <w:rPr>
          <w:sz w:val="24"/>
          <w:szCs w:val="21"/>
        </w:rPr>
      </w:pPr>
      <w:r>
        <w:rPr>
          <w:sz w:val="24"/>
          <w:szCs w:val="21"/>
        </w:rPr>
        <w:t xml:space="preserve">致：</w:t>
      </w:r>
      <w:r>
        <w:rPr>
          <w:rFonts w:hint="eastAsia"/>
          <w:sz w:val="24"/>
          <w:szCs w:val="21"/>
        </w:rPr>
        <w:t xml:space="preserve">江苏苏豪创新科技集团高科有限公司</w:t>
      </w:r>
      <w:r>
        <w:rPr>
          <w:sz w:val="24"/>
          <w:szCs w:val="21"/>
        </w:rPr>
      </w:r>
      <w:r/>
    </w:p>
    <w:p>
      <w:pPr>
        <w:pStyle w:val="1375"/>
        <w:ind w:firstLine="480"/>
        <w:spacing w:line="276" w:lineRule="auto"/>
        <w:rPr>
          <w:sz w:val="24"/>
          <w:szCs w:val="21"/>
        </w:rPr>
      </w:pPr>
      <w:r>
        <w:rPr>
          <w:sz w:val="24"/>
          <w:szCs w:val="21"/>
        </w:rPr>
        <w:t xml:space="preserve">根据贵方的</w:t>
      </w:r>
      <w:r>
        <w:rPr>
          <w:rFonts w:hint="eastAsia"/>
          <w:sz w:val="24"/>
          <w:szCs w:val="21"/>
        </w:rPr>
        <w:t xml:space="preserve">JSZC-320114-SHGK-G2026-0030</w:t>
      </w:r>
      <w:r>
        <w:rPr>
          <w:sz w:val="24"/>
          <w:szCs w:val="21"/>
        </w:rPr>
        <w:t xml:space="preserve">（代理机构编号：</w:t>
      </w:r>
      <w:r>
        <w:rPr>
          <w:rFonts w:hint="eastAsia"/>
          <w:sz w:val="24"/>
          <w:szCs w:val="21"/>
        </w:rPr>
        <w:t xml:space="preserve">1214-264103078LLY</w:t>
      </w:r>
      <w:r>
        <w:rPr>
          <w:sz w:val="24"/>
          <w:szCs w:val="21"/>
        </w:rPr>
        <w:t xml:space="preserve">）号招标文件，正式授权下述签字人_________________(姓名)代表我方______________（投标人的名称），全权处理本次项目投标的有关事宜。</w:t>
      </w:r>
      <w:r/>
    </w:p>
    <w:p>
      <w:pPr>
        <w:pStyle w:val="1375"/>
        <w:ind w:firstLine="480"/>
        <w:spacing w:line="276" w:lineRule="auto"/>
        <w:rPr>
          <w:sz w:val="24"/>
          <w:szCs w:val="21"/>
        </w:rPr>
      </w:pPr>
      <w:r>
        <w:rPr>
          <w:sz w:val="24"/>
          <w:szCs w:val="21"/>
        </w:rPr>
        <w:t xml:space="preserve">据此函，__________签字人兹宣布同意如下：</w:t>
      </w:r>
      <w:r/>
    </w:p>
    <w:p>
      <w:pPr>
        <w:pStyle w:val="1375"/>
        <w:ind w:firstLine="480"/>
        <w:spacing w:line="276" w:lineRule="auto"/>
        <w:rPr>
          <w:sz w:val="24"/>
          <w:szCs w:val="21"/>
        </w:rPr>
      </w:pPr>
      <w:r>
        <w:rPr>
          <w:sz w:val="24"/>
          <w:szCs w:val="21"/>
        </w:rPr>
        <w:t xml:space="preserve">1.按招标文件规定的各项要求，向买方提供所需服务，本项目负责人为</w:t>
      </w:r>
      <w:r>
        <w:rPr>
          <w:sz w:val="24"/>
          <w:szCs w:val="21"/>
          <w:u w:val="single"/>
        </w:rPr>
        <w:t xml:space="preserve">          </w:t>
      </w:r>
      <w:r>
        <w:rPr>
          <w:sz w:val="24"/>
          <w:szCs w:val="21"/>
        </w:rPr>
        <w:t xml:space="preserve">。</w:t>
      </w:r>
      <w:r/>
    </w:p>
    <w:p>
      <w:pPr>
        <w:pStyle w:val="1375"/>
        <w:ind w:firstLine="480"/>
        <w:spacing w:line="276" w:lineRule="auto"/>
        <w:rPr>
          <w:sz w:val="24"/>
          <w:szCs w:val="21"/>
        </w:rPr>
      </w:pPr>
      <w:r>
        <w:rPr>
          <w:sz w:val="24"/>
          <w:szCs w:val="21"/>
        </w:rPr>
        <w:t xml:space="preserve">2.我们完全理解贵方不一定将合同授予最低报价的投标人。</w:t>
      </w:r>
      <w:r/>
    </w:p>
    <w:p>
      <w:pPr>
        <w:pStyle w:val="1375"/>
        <w:ind w:firstLine="480"/>
        <w:spacing w:line="276" w:lineRule="auto"/>
        <w:rPr>
          <w:sz w:val="24"/>
          <w:szCs w:val="21"/>
        </w:rPr>
      </w:pPr>
      <w:r>
        <w:rPr>
          <w:sz w:val="24"/>
          <w:szCs w:val="21"/>
        </w:rPr>
        <w:t xml:space="preserve">3.我们已详细审核全部招标文件及其有效补充文件，我们知道必须放弃提出含糊不清或误解问题的权利。</w:t>
      </w:r>
      <w:r/>
    </w:p>
    <w:p>
      <w:pPr>
        <w:pStyle w:val="1375"/>
        <w:ind w:firstLine="480"/>
        <w:spacing w:line="276" w:lineRule="auto"/>
        <w:rPr>
          <w:sz w:val="24"/>
          <w:szCs w:val="21"/>
        </w:rPr>
      </w:pPr>
      <w:r>
        <w:rPr>
          <w:sz w:val="24"/>
          <w:szCs w:val="21"/>
        </w:rPr>
        <w:t xml:space="preserve">4.我们同意从规定的开标日期起遵循本投标文件，并在投标有效期</w:t>
      </w:r>
      <w:r>
        <w:rPr>
          <w:sz w:val="24"/>
          <w:szCs w:val="21"/>
          <w:u w:val="single"/>
        </w:rPr>
        <w:t xml:space="preserve">     </w:t>
      </w:r>
      <w:r>
        <w:rPr>
          <w:sz w:val="24"/>
          <w:szCs w:val="21"/>
        </w:rPr>
        <w:t xml:space="preserve">天之前均具有约束力。</w:t>
      </w:r>
      <w:r/>
    </w:p>
    <w:p>
      <w:pPr>
        <w:pStyle w:val="1375"/>
        <w:ind w:firstLine="480"/>
        <w:spacing w:line="276" w:lineRule="auto"/>
        <w:rPr>
          <w:sz w:val="24"/>
          <w:szCs w:val="21"/>
        </w:rPr>
      </w:pPr>
      <w:r>
        <w:rPr>
          <w:sz w:val="24"/>
          <w:szCs w:val="21"/>
        </w:rPr>
        <w:t xml:space="preserve">5.同意向贵方提供贵方可能另外要求的与投标有关的任何证据或资料，并保证我方已提供和将要提供的文件是真实的、准确的。</w:t>
      </w:r>
      <w:r/>
    </w:p>
    <w:p>
      <w:pPr>
        <w:pStyle w:val="1375"/>
        <w:ind w:firstLine="480"/>
        <w:spacing w:line="276" w:lineRule="auto"/>
        <w:rPr>
          <w:sz w:val="24"/>
          <w:szCs w:val="21"/>
        </w:rPr>
      </w:pPr>
      <w:r>
        <w:rPr>
          <w:sz w:val="24"/>
          <w:szCs w:val="21"/>
        </w:rPr>
        <w:t xml:space="preserve">6.一旦我方中标,我方将根据招标文件的规定，严格履行合同的责任和义务,并保证在招标文件规定的时间完成项目，交付买方验收、使用。</w:t>
      </w:r>
      <w:r/>
    </w:p>
    <w:p>
      <w:pPr>
        <w:pStyle w:val="1375"/>
        <w:ind w:left="425"/>
        <w:spacing w:line="276" w:lineRule="auto"/>
        <w:rPr>
          <w:sz w:val="24"/>
          <w:szCs w:val="21"/>
        </w:rPr>
      </w:pPr>
      <w:r>
        <w:rPr>
          <w:sz w:val="24"/>
          <w:szCs w:val="21"/>
        </w:rPr>
        <w:t xml:space="preserve">7.与本投标有关的正式通讯地址为：</w:t>
      </w:r>
      <w:r/>
    </w:p>
    <w:p>
      <w:pPr>
        <w:pStyle w:val="1375"/>
        <w:ind w:left="420" w:firstLine="480"/>
        <w:jc w:val="left"/>
        <w:spacing w:line="276" w:lineRule="auto"/>
        <w:rPr>
          <w:sz w:val="24"/>
          <w:szCs w:val="21"/>
        </w:rPr>
      </w:pPr>
      <w:r>
        <w:rPr>
          <w:sz w:val="24"/>
          <w:szCs w:val="21"/>
        </w:rPr>
        <w:t xml:space="preserve">地        址：</w:t>
      </w:r>
      <w:r/>
    </w:p>
    <w:p>
      <w:pPr>
        <w:pStyle w:val="1375"/>
        <w:ind w:left="420" w:firstLine="480"/>
        <w:jc w:val="left"/>
        <w:spacing w:line="276" w:lineRule="auto"/>
        <w:rPr>
          <w:sz w:val="24"/>
          <w:szCs w:val="21"/>
        </w:rPr>
      </w:pPr>
      <w:r>
        <w:rPr>
          <w:sz w:val="24"/>
          <w:szCs w:val="21"/>
        </w:rPr>
        <w:t xml:space="preserve">邮        编：</w:t>
      </w:r>
      <w:r/>
    </w:p>
    <w:p>
      <w:pPr>
        <w:pStyle w:val="1375"/>
        <w:ind w:left="420" w:firstLine="480"/>
        <w:jc w:val="left"/>
        <w:spacing w:line="276" w:lineRule="auto"/>
        <w:rPr>
          <w:sz w:val="24"/>
          <w:szCs w:val="21"/>
        </w:rPr>
      </w:pPr>
      <w:r>
        <w:rPr>
          <w:sz w:val="24"/>
          <w:szCs w:val="21"/>
        </w:rPr>
        <w:t xml:space="preserve">电        话：</w:t>
      </w:r>
      <w:r/>
    </w:p>
    <w:p>
      <w:pPr>
        <w:pStyle w:val="1375"/>
        <w:ind w:left="420" w:firstLine="480"/>
        <w:jc w:val="left"/>
        <w:spacing w:line="276" w:lineRule="auto"/>
        <w:rPr>
          <w:sz w:val="24"/>
          <w:szCs w:val="21"/>
        </w:rPr>
      </w:pPr>
      <w:r>
        <w:rPr>
          <w:sz w:val="24"/>
          <w:szCs w:val="21"/>
        </w:rPr>
        <w:t xml:space="preserve">传        真：</w:t>
      </w:r>
      <w:r/>
    </w:p>
    <w:p>
      <w:pPr>
        <w:pStyle w:val="1375"/>
        <w:ind w:left="420" w:firstLine="480"/>
        <w:jc w:val="left"/>
        <w:spacing w:line="276" w:lineRule="auto"/>
        <w:rPr>
          <w:sz w:val="24"/>
          <w:szCs w:val="21"/>
        </w:rPr>
      </w:pPr>
      <w:r>
        <w:rPr>
          <w:sz w:val="24"/>
          <w:szCs w:val="21"/>
        </w:rPr>
        <w:t xml:space="preserve">投标人开户行：</w:t>
      </w:r>
      <w:r/>
    </w:p>
    <w:p>
      <w:pPr>
        <w:pStyle w:val="1375"/>
        <w:ind w:left="420" w:firstLine="480"/>
        <w:jc w:val="left"/>
        <w:spacing w:line="276" w:lineRule="auto"/>
        <w:rPr>
          <w:sz w:val="24"/>
          <w:szCs w:val="21"/>
        </w:rPr>
      </w:pPr>
      <w:r>
        <w:rPr>
          <w:sz w:val="24"/>
          <w:szCs w:val="21"/>
        </w:rPr>
        <w:t xml:space="preserve">账        号： </w:t>
      </w:r>
      <w:r/>
    </w:p>
    <w:p>
      <w:pPr>
        <w:pStyle w:val="1375"/>
        <w:ind w:left="420" w:firstLine="480"/>
        <w:jc w:val="left"/>
        <w:spacing w:line="276" w:lineRule="auto"/>
        <w:rPr>
          <w:sz w:val="24"/>
          <w:szCs w:val="21"/>
        </w:rPr>
      </w:pPr>
      <w:r>
        <w:rPr>
          <w:sz w:val="24"/>
          <w:szCs w:val="21"/>
        </w:rPr>
        <w:t xml:space="preserve">日        期：________年____月____日</w:t>
      </w:r>
      <w:r/>
    </w:p>
    <w:p>
      <w:pPr>
        <w:pStyle w:val="1375"/>
        <w:numPr>
          <w:ilvl w:val="0"/>
          <w:numId w:val="218"/>
        </w:numPr>
        <w:ind w:firstLine="321"/>
        <w:jc w:val="center"/>
        <w:spacing w:line="276" w:lineRule="auto"/>
        <w:rPr>
          <w:iCs/>
          <w:sz w:val="32"/>
          <w:szCs w:val="32"/>
        </w:rPr>
        <w:outlineLvl w:val="1"/>
      </w:pPr>
      <w:r>
        <w:rPr>
          <w:szCs w:val="21"/>
        </w:rPr>
        <w:br w:type="page" w:clear="all"/>
      </w:r>
      <w:bookmarkStart w:id="333" w:name="_Toc24347"/>
      <w:r/>
      <w:bookmarkStart w:id="334" w:name="_Toc19718"/>
      <w:r/>
      <w:bookmarkStart w:id="335" w:name="_Toc22892"/>
      <w:r/>
      <w:bookmarkStart w:id="336" w:name="_Toc14468"/>
      <w:r/>
      <w:bookmarkStart w:id="337" w:name="_Toc10868"/>
      <w:r>
        <w:rPr>
          <w:iCs/>
          <w:sz w:val="32"/>
          <w:szCs w:val="32"/>
        </w:rPr>
        <w:t xml:space="preserve">小微企业声明函（</w:t>
      </w:r>
      <w:r>
        <w:rPr>
          <w:rFonts w:hint="eastAsia"/>
          <w:iCs/>
          <w:sz w:val="32"/>
          <w:szCs w:val="32"/>
        </w:rPr>
        <w:t xml:space="preserve">货物</w:t>
      </w:r>
      <w:r>
        <w:rPr>
          <w:iCs/>
          <w:sz w:val="32"/>
          <w:szCs w:val="32"/>
        </w:rPr>
        <w:t xml:space="preserve">）（如适用）</w:t>
      </w:r>
      <w:bookmarkEnd w:id="333"/>
      <w:r/>
      <w:bookmarkEnd w:id="334"/>
      <w:r/>
      <w:bookmarkEnd w:id="335"/>
      <w:r/>
      <w:bookmarkEnd w:id="336"/>
      <w:r/>
      <w:bookmarkEnd w:id="337"/>
      <w:r>
        <w:rPr>
          <w:iCs/>
          <w:sz w:val="32"/>
          <w:szCs w:val="32"/>
        </w:rPr>
      </w:r>
      <w:r/>
    </w:p>
    <w:p>
      <w:pPr>
        <w:pStyle w:val="1375"/>
        <w:ind w:firstLine="480"/>
        <w:spacing w:line="276" w:lineRule="auto"/>
        <w:rPr>
          <w:sz w:val="24"/>
        </w:rPr>
      </w:pPr>
      <w:r>
        <w:rPr>
          <w:sz w:val="24"/>
        </w:rPr>
      </w:r>
      <w:r/>
    </w:p>
    <w:p>
      <w:pPr>
        <w:pStyle w:val="1375"/>
        <w:jc w:val="center"/>
        <w:spacing w:line="360" w:lineRule="auto"/>
        <w:rPr>
          <w:rFonts w:ascii="Arial Narrow" w:hAnsi="Arial Narrow" w:cs="Arial Narrow"/>
          <w:b/>
          <w:szCs w:val="21"/>
        </w:rPr>
      </w:pPr>
      <w:r>
        <w:rPr>
          <w:rFonts w:ascii="Arial Narrow" w:hAnsi="Arial Narrow" w:cs="Arial Narrow"/>
          <w:b/>
          <w:szCs w:val="21"/>
        </w:rPr>
        <w:t xml:space="preserve">《政府采购促进中小企业发展管理办法》之《中小企业声明函》</w:t>
      </w:r>
      <w:r/>
    </w:p>
    <w:p>
      <w:pPr>
        <w:pStyle w:val="1375"/>
        <w:jc w:val="center"/>
        <w:spacing w:line="360" w:lineRule="auto"/>
        <w:rPr>
          <w:rFonts w:ascii="Arial Narrow" w:hAnsi="Arial Narrow" w:cs="Arial Narrow"/>
          <w:b/>
          <w:szCs w:val="21"/>
        </w:rPr>
      </w:pPr>
      <w:r>
        <w:rPr>
          <w:rFonts w:ascii="Arial Narrow" w:hAnsi="Arial Narrow" w:cs="Arial Narrow"/>
          <w:b/>
          <w:szCs w:val="21"/>
        </w:rPr>
        <w:t xml:space="preserve">（如适用）</w:t>
      </w:r>
      <w:r/>
    </w:p>
    <w:p>
      <w:pPr>
        <w:pStyle w:val="1375"/>
        <w:ind w:firstLine="420"/>
        <w:jc w:val="left"/>
        <w:spacing w:line="360" w:lineRule="auto"/>
        <w:rPr>
          <w:rFonts w:ascii="Arial Narrow" w:hAnsi="Arial Narrow" w:cs="Arial Narrow"/>
          <w:szCs w:val="21"/>
        </w:rPr>
      </w:pPr>
      <w:r>
        <w:rPr>
          <w:rFonts w:ascii="Arial Narrow" w:hAnsi="Arial Narrow" w:cs="Arial Narrow"/>
          <w:szCs w:val="21"/>
        </w:rPr>
        <w:t xml:space="preserve">本公司（联合体）郑重声明，根据《政府采购促进中小企业发展管理办法》（财库﹝2020﹞46 号）的规定，本公司（联合体）参加</w:t>
      </w:r>
      <w:r>
        <w:rPr>
          <w:rFonts w:ascii="Arial Narrow" w:hAnsi="Arial Narrow" w:cs="Arial Narrow"/>
          <w:szCs w:val="21"/>
          <w:u w:val="single"/>
        </w:rPr>
        <w:t xml:space="preserve">（单位名称）</w:t>
      </w:r>
      <w:r>
        <w:rPr>
          <w:rFonts w:ascii="Arial Narrow" w:hAnsi="Arial Narrow" w:cs="Arial Narrow"/>
          <w:szCs w:val="21"/>
        </w:rPr>
        <w:t xml:space="preserve">的</w:t>
      </w:r>
      <w:r>
        <w:rPr>
          <w:rFonts w:ascii="Arial Narrow" w:hAnsi="Arial Narrow" w:cs="Arial Narrow"/>
          <w:szCs w:val="21"/>
          <w:u w:val="single"/>
        </w:rPr>
        <w:t xml:space="preserve">（项目名称）</w:t>
      </w:r>
      <w:r>
        <w:rPr>
          <w:rFonts w:ascii="Arial Narrow" w:hAnsi="Arial Narrow" w:cs="Arial Narrow"/>
          <w:szCs w:val="21"/>
        </w:rPr>
        <w:t xml:space="preserve">采购活动，提供的货物全部由符合政策要求的中小企业制造。相关企业（含联合体中的中小企业、签订分包意向协议的中小企业）的具体情况如下：</w:t>
      </w:r>
      <w:r/>
    </w:p>
    <w:p>
      <w:pPr>
        <w:pStyle w:val="1375"/>
        <w:ind w:firstLine="210"/>
        <w:jc w:val="left"/>
        <w:spacing w:line="360" w:lineRule="auto"/>
        <w:rPr>
          <w:rFonts w:ascii="Arial Narrow" w:hAnsi="Arial Narrow" w:cs="Arial Narrow"/>
          <w:szCs w:val="21"/>
        </w:rPr>
      </w:pPr>
      <w:r>
        <w:rPr>
          <w:rFonts w:ascii="Arial Narrow" w:hAnsi="Arial Narrow" w:cs="Arial Narrow"/>
          <w:szCs w:val="21"/>
        </w:rPr>
        <w:t xml:space="preserve"> 1.</w:t>
      </w:r>
      <w:r>
        <w:rPr>
          <w:rFonts w:ascii="Arial Narrow" w:hAnsi="Arial Narrow" w:cs="Arial Narrow"/>
          <w:szCs w:val="21"/>
          <w:u w:val="single"/>
        </w:rPr>
        <w:t xml:space="preserve">（标的名称）</w:t>
      </w:r>
      <w:r>
        <w:rPr>
          <w:rFonts w:ascii="Arial Narrow" w:hAnsi="Arial Narrow" w:cs="Arial Narrow"/>
          <w:szCs w:val="21"/>
        </w:rPr>
        <w:t xml:space="preserve"> ，属于</w:t>
      </w:r>
      <w:r>
        <w:rPr>
          <w:rFonts w:ascii="Arial Narrow" w:hAnsi="Arial Narrow" w:cs="Arial Narrow"/>
          <w:b/>
          <w:bCs/>
          <w:szCs w:val="21"/>
          <w:u w:val="single"/>
        </w:rPr>
        <w:t xml:space="preserve">工业</w:t>
      </w:r>
      <w:r>
        <w:rPr>
          <w:rFonts w:ascii="Arial Narrow" w:hAnsi="Arial Narrow" w:cs="Arial Narrow"/>
          <w:szCs w:val="21"/>
          <w:u w:val="single"/>
        </w:rPr>
        <w:t xml:space="preserve">行业</w:t>
      </w:r>
      <w:r>
        <w:rPr>
          <w:rFonts w:ascii="Arial Narrow" w:hAnsi="Arial Narrow" w:cs="Arial Narrow"/>
          <w:szCs w:val="21"/>
        </w:rPr>
        <w:t xml:space="preserve">；制造商为</w:t>
      </w:r>
      <w:r>
        <w:rPr>
          <w:rFonts w:ascii="Arial Narrow" w:hAnsi="Arial Narrow" w:cs="Arial Narrow"/>
          <w:szCs w:val="21"/>
          <w:u w:val="single"/>
        </w:rPr>
        <w:t xml:space="preserve">（企业名称）</w:t>
      </w:r>
      <w:r>
        <w:rPr>
          <w:rFonts w:ascii="Arial Narrow" w:hAnsi="Arial Narrow" w:cs="Arial Narrow"/>
          <w:szCs w:val="21"/>
        </w:rPr>
        <w:t xml:space="preserve">，从业人员</w:t>
      </w:r>
      <w:r>
        <w:rPr>
          <w:rFonts w:ascii="Arial Narrow" w:hAnsi="Arial Narrow" w:cs="Arial Narrow"/>
          <w:i/>
          <w:szCs w:val="21"/>
          <w:u w:val="single"/>
        </w:rPr>
        <w:t xml:space="preserve">        </w:t>
      </w:r>
      <w:r>
        <w:rPr>
          <w:rFonts w:ascii="Arial Narrow" w:hAnsi="Arial Narrow" w:cs="Arial Narrow"/>
          <w:szCs w:val="21"/>
        </w:rPr>
        <w:t xml:space="preserve">人，营业收入为</w:t>
      </w:r>
      <w:r>
        <w:rPr>
          <w:rFonts w:ascii="Arial Narrow" w:hAnsi="Arial Narrow" w:cs="Arial Narrow"/>
          <w:szCs w:val="21"/>
          <w:u w:val="single"/>
        </w:rPr>
        <w:t xml:space="preserve">        </w:t>
      </w:r>
      <w:r>
        <w:rPr>
          <w:rFonts w:ascii="Arial Narrow" w:hAnsi="Arial Narrow" w:cs="Arial Narrow"/>
          <w:szCs w:val="21"/>
        </w:rPr>
        <w:t xml:space="preserve">万元，资产总额为</w:t>
      </w:r>
      <w:r>
        <w:rPr>
          <w:rFonts w:ascii="Arial Narrow" w:hAnsi="Arial Narrow" w:cs="Arial Narrow"/>
          <w:szCs w:val="21"/>
          <w:u w:val="single"/>
        </w:rPr>
        <w:t xml:space="preserve">    </w:t>
      </w:r>
      <w:r>
        <w:rPr>
          <w:rFonts w:ascii="Arial Narrow" w:hAnsi="Arial Narrow" w:cs="Arial Narrow"/>
          <w:szCs w:val="21"/>
        </w:rPr>
        <w:t xml:space="preserve">万元，属于</w:t>
      </w:r>
      <w:r>
        <w:rPr>
          <w:rFonts w:ascii="Arial Narrow" w:hAnsi="Arial Narrow" w:cs="Arial Narrow"/>
          <w:szCs w:val="21"/>
          <w:u w:val="single"/>
        </w:rPr>
        <w:t xml:space="preserve">（中型企业、小型企业、微型企业）</w:t>
      </w:r>
      <w:r>
        <w:rPr>
          <w:rFonts w:ascii="Arial Narrow" w:hAnsi="Arial Narrow" w:cs="Arial Narrow"/>
          <w:szCs w:val="21"/>
        </w:rPr>
        <w:t xml:space="preserve">；</w:t>
      </w:r>
      <w:r/>
    </w:p>
    <w:p>
      <w:pPr>
        <w:pStyle w:val="1375"/>
        <w:ind w:firstLine="210"/>
        <w:jc w:val="left"/>
        <w:spacing w:line="360" w:lineRule="auto"/>
        <w:rPr>
          <w:rFonts w:ascii="Arial Narrow" w:hAnsi="Arial Narrow" w:cs="Arial Narrow"/>
          <w:szCs w:val="21"/>
        </w:rPr>
      </w:pPr>
      <w:r>
        <w:rPr>
          <w:rFonts w:ascii="Arial Narrow" w:hAnsi="Arial Narrow" w:cs="Arial Narrow"/>
          <w:szCs w:val="21"/>
        </w:rPr>
        <w:t xml:space="preserve"> 2.</w:t>
      </w:r>
      <w:r>
        <w:rPr>
          <w:rFonts w:ascii="Arial Narrow" w:hAnsi="Arial Narrow" w:cs="Arial Narrow"/>
          <w:szCs w:val="21"/>
          <w:u w:val="single"/>
        </w:rPr>
        <w:t xml:space="preserve">（标的名称）</w:t>
      </w:r>
      <w:r>
        <w:rPr>
          <w:rFonts w:ascii="Arial Narrow" w:hAnsi="Arial Narrow" w:cs="Arial Narrow"/>
          <w:szCs w:val="21"/>
        </w:rPr>
        <w:t xml:space="preserve"> ，属于</w:t>
      </w:r>
      <w:r>
        <w:rPr>
          <w:rFonts w:ascii="Arial Narrow" w:hAnsi="Arial Narrow" w:cs="Arial Narrow"/>
          <w:b/>
          <w:bCs/>
          <w:szCs w:val="21"/>
          <w:u w:val="single"/>
        </w:rPr>
        <w:t xml:space="preserve">工业</w:t>
      </w:r>
      <w:r>
        <w:rPr>
          <w:rFonts w:ascii="Arial Narrow" w:hAnsi="Arial Narrow" w:cs="Arial Narrow"/>
          <w:szCs w:val="21"/>
          <w:u w:val="single"/>
        </w:rPr>
        <w:t xml:space="preserve">行业</w:t>
      </w:r>
      <w:r>
        <w:rPr>
          <w:rFonts w:ascii="Arial Narrow" w:hAnsi="Arial Narrow" w:cs="Arial Narrow"/>
          <w:szCs w:val="21"/>
        </w:rPr>
        <w:t xml:space="preserve">；制造商为</w:t>
      </w:r>
      <w:r>
        <w:rPr>
          <w:rFonts w:ascii="Arial Narrow" w:hAnsi="Arial Narrow" w:cs="Arial Narrow"/>
          <w:szCs w:val="21"/>
          <w:u w:val="single"/>
        </w:rPr>
        <w:t xml:space="preserve">（企业名称）</w:t>
      </w:r>
      <w:r>
        <w:rPr>
          <w:rFonts w:ascii="Arial Narrow" w:hAnsi="Arial Narrow" w:cs="Arial Narrow"/>
          <w:szCs w:val="21"/>
        </w:rPr>
        <w:t xml:space="preserve">，从业人员</w:t>
      </w:r>
      <w:r>
        <w:rPr>
          <w:rFonts w:ascii="Arial Narrow" w:hAnsi="Arial Narrow" w:cs="Arial Narrow"/>
          <w:i/>
          <w:szCs w:val="21"/>
          <w:u w:val="single"/>
        </w:rPr>
        <w:t xml:space="preserve">        </w:t>
      </w:r>
      <w:r>
        <w:rPr>
          <w:rFonts w:ascii="Arial Narrow" w:hAnsi="Arial Narrow" w:cs="Arial Narrow"/>
          <w:szCs w:val="21"/>
        </w:rPr>
        <w:t xml:space="preserve">人，营业收入为</w:t>
      </w:r>
      <w:r>
        <w:rPr>
          <w:rFonts w:ascii="Arial Narrow" w:hAnsi="Arial Narrow" w:cs="Arial Narrow"/>
          <w:szCs w:val="21"/>
          <w:u w:val="single"/>
        </w:rPr>
        <w:t xml:space="preserve">        </w:t>
      </w:r>
      <w:r>
        <w:rPr>
          <w:rFonts w:ascii="Arial Narrow" w:hAnsi="Arial Narrow" w:cs="Arial Narrow"/>
          <w:szCs w:val="21"/>
        </w:rPr>
        <w:t xml:space="preserve">万元，资产总额为</w:t>
      </w:r>
      <w:r>
        <w:rPr>
          <w:rFonts w:ascii="Arial Narrow" w:hAnsi="Arial Narrow" w:cs="Arial Narrow"/>
          <w:szCs w:val="21"/>
          <w:u w:val="single"/>
        </w:rPr>
        <w:t xml:space="preserve">    </w:t>
      </w:r>
      <w:r>
        <w:rPr>
          <w:rFonts w:ascii="Arial Narrow" w:hAnsi="Arial Narrow" w:cs="Arial Narrow"/>
          <w:szCs w:val="21"/>
        </w:rPr>
        <w:t xml:space="preserve">万元，属于</w:t>
      </w:r>
      <w:r>
        <w:rPr>
          <w:rFonts w:ascii="Arial Narrow" w:hAnsi="Arial Narrow" w:cs="Arial Narrow"/>
          <w:szCs w:val="21"/>
          <w:u w:val="single"/>
        </w:rPr>
        <w:t xml:space="preserve">（中型企业、小型企业、微型企业）</w:t>
      </w:r>
      <w:r>
        <w:rPr>
          <w:rFonts w:ascii="Arial Narrow" w:hAnsi="Arial Narrow" w:cs="Arial Narrow"/>
          <w:szCs w:val="21"/>
        </w:rPr>
        <w:t xml:space="preserve">；</w:t>
      </w:r>
      <w:r/>
    </w:p>
    <w:p>
      <w:pPr>
        <w:pStyle w:val="1375"/>
        <w:ind w:firstLine="210"/>
        <w:jc w:val="left"/>
        <w:spacing w:line="360" w:lineRule="auto"/>
        <w:rPr>
          <w:rFonts w:ascii="Arial Narrow" w:hAnsi="Arial Narrow" w:cs="Arial Narrow"/>
          <w:szCs w:val="21"/>
        </w:rPr>
      </w:pPr>
      <w:r>
        <w:rPr>
          <w:rFonts w:ascii="Arial Narrow" w:hAnsi="Arial Narrow" w:cs="Arial Narrow"/>
          <w:szCs w:val="21"/>
        </w:rPr>
        <w:t xml:space="preserve"> 3.</w:t>
      </w:r>
      <w:r>
        <w:rPr>
          <w:rFonts w:ascii="Arial Narrow" w:hAnsi="Arial Narrow" w:cs="Arial Narrow"/>
          <w:szCs w:val="21"/>
          <w:u w:val="single"/>
        </w:rPr>
        <w:t xml:space="preserve">（标的名称）</w:t>
      </w:r>
      <w:r>
        <w:rPr>
          <w:rFonts w:ascii="Arial Narrow" w:hAnsi="Arial Narrow" w:cs="Arial Narrow"/>
          <w:szCs w:val="21"/>
        </w:rPr>
        <w:t xml:space="preserve"> ，属于</w:t>
      </w:r>
      <w:r>
        <w:rPr>
          <w:rFonts w:ascii="Arial Narrow" w:hAnsi="Arial Narrow" w:cs="Arial Narrow"/>
          <w:b/>
          <w:bCs/>
          <w:szCs w:val="21"/>
          <w:u w:val="single"/>
        </w:rPr>
        <w:t xml:space="preserve">工业</w:t>
      </w:r>
      <w:r>
        <w:rPr>
          <w:rFonts w:ascii="Arial Narrow" w:hAnsi="Arial Narrow" w:cs="Arial Narrow"/>
          <w:szCs w:val="21"/>
          <w:u w:val="single"/>
        </w:rPr>
        <w:t xml:space="preserve">行业</w:t>
      </w:r>
      <w:r>
        <w:rPr>
          <w:rFonts w:ascii="Arial Narrow" w:hAnsi="Arial Narrow" w:cs="Arial Narrow"/>
          <w:szCs w:val="21"/>
        </w:rPr>
        <w:t xml:space="preserve">；制造商为</w:t>
      </w:r>
      <w:r>
        <w:rPr>
          <w:rFonts w:ascii="Arial Narrow" w:hAnsi="Arial Narrow" w:cs="Arial Narrow"/>
          <w:szCs w:val="21"/>
          <w:u w:val="single"/>
        </w:rPr>
        <w:t xml:space="preserve">（企业名称）</w:t>
      </w:r>
      <w:r>
        <w:rPr>
          <w:rFonts w:ascii="Arial Narrow" w:hAnsi="Arial Narrow" w:cs="Arial Narrow"/>
          <w:szCs w:val="21"/>
        </w:rPr>
        <w:t xml:space="preserve">，从业人员</w:t>
      </w:r>
      <w:r>
        <w:rPr>
          <w:rFonts w:ascii="Arial Narrow" w:hAnsi="Arial Narrow" w:cs="Arial Narrow"/>
          <w:i/>
          <w:szCs w:val="21"/>
          <w:u w:val="single"/>
        </w:rPr>
        <w:t xml:space="preserve">        </w:t>
      </w:r>
      <w:r>
        <w:rPr>
          <w:rFonts w:ascii="Arial Narrow" w:hAnsi="Arial Narrow" w:cs="Arial Narrow"/>
          <w:szCs w:val="21"/>
        </w:rPr>
        <w:t xml:space="preserve">人，营业收入为</w:t>
      </w:r>
      <w:r>
        <w:rPr>
          <w:rFonts w:ascii="Arial Narrow" w:hAnsi="Arial Narrow" w:cs="Arial Narrow"/>
          <w:szCs w:val="21"/>
          <w:u w:val="single"/>
        </w:rPr>
        <w:t xml:space="preserve">        </w:t>
      </w:r>
      <w:r>
        <w:rPr>
          <w:rFonts w:ascii="Arial Narrow" w:hAnsi="Arial Narrow" w:cs="Arial Narrow"/>
          <w:szCs w:val="21"/>
        </w:rPr>
        <w:t xml:space="preserve">万元，资产总额为</w:t>
      </w:r>
      <w:r>
        <w:rPr>
          <w:rFonts w:ascii="Arial Narrow" w:hAnsi="Arial Narrow" w:cs="Arial Narrow"/>
          <w:szCs w:val="21"/>
          <w:u w:val="single"/>
        </w:rPr>
        <w:t xml:space="preserve">    </w:t>
      </w:r>
      <w:r>
        <w:rPr>
          <w:rFonts w:ascii="Arial Narrow" w:hAnsi="Arial Narrow" w:cs="Arial Narrow"/>
          <w:szCs w:val="21"/>
        </w:rPr>
        <w:t xml:space="preserve">万元，属于</w:t>
      </w:r>
      <w:r>
        <w:rPr>
          <w:rFonts w:ascii="Arial Narrow" w:hAnsi="Arial Narrow" w:cs="Arial Narrow"/>
          <w:szCs w:val="21"/>
          <w:u w:val="single"/>
        </w:rPr>
        <w:t xml:space="preserve">（中型企业、小型企业、微型企业）</w:t>
      </w:r>
      <w:r>
        <w:rPr>
          <w:rFonts w:ascii="Arial Narrow" w:hAnsi="Arial Narrow" w:cs="Arial Narrow"/>
          <w:szCs w:val="21"/>
        </w:rPr>
        <w:t xml:space="preserve">；</w:t>
      </w:r>
      <w:r/>
    </w:p>
    <w:p>
      <w:pPr>
        <w:pStyle w:val="1375"/>
        <w:ind w:firstLine="420"/>
        <w:jc w:val="left"/>
        <w:spacing w:line="360" w:lineRule="auto"/>
        <w:rPr>
          <w:rFonts w:ascii="Arial Narrow" w:hAnsi="Arial Narrow" w:cs="Arial Narrow"/>
          <w:szCs w:val="21"/>
        </w:rPr>
      </w:pPr>
      <w:r>
        <w:rPr>
          <w:rFonts w:ascii="Arial Narrow" w:hAnsi="Arial Narrow" w:cs="Arial Narrow"/>
          <w:szCs w:val="21"/>
        </w:rPr>
        <w:t xml:space="preserve">.................</w:t>
      </w:r>
      <w:r/>
    </w:p>
    <w:p>
      <w:pPr>
        <w:pStyle w:val="1375"/>
        <w:ind w:firstLine="420"/>
        <w:jc w:val="left"/>
        <w:spacing w:line="360" w:lineRule="auto"/>
        <w:rPr>
          <w:rFonts w:ascii="Arial Narrow" w:hAnsi="Arial Narrow" w:cs="Arial Narrow"/>
          <w:szCs w:val="21"/>
        </w:rPr>
      </w:pPr>
      <w:r>
        <w:rPr>
          <w:rFonts w:ascii="Arial Narrow" w:hAnsi="Arial Narrow" w:cs="Arial Narrow"/>
          <w:szCs w:val="21"/>
        </w:rPr>
        <w:t xml:space="preserve">以上企业，不属于大企业的分支机构，不存在控股股东为大企业的情形，也不存在与大企业的负责人为同一人的情形。</w:t>
      </w:r>
      <w:r/>
    </w:p>
    <w:p>
      <w:pPr>
        <w:pStyle w:val="1375"/>
        <w:ind w:firstLine="420"/>
        <w:jc w:val="left"/>
        <w:spacing w:line="360" w:lineRule="auto"/>
        <w:rPr>
          <w:rFonts w:ascii="Arial Narrow" w:hAnsi="Arial Narrow" w:cs="Arial Narrow"/>
          <w:szCs w:val="21"/>
        </w:rPr>
      </w:pPr>
      <w:r>
        <w:rPr>
          <w:rFonts w:ascii="Arial Narrow" w:hAnsi="Arial Narrow" w:cs="Arial Narrow"/>
          <w:szCs w:val="21"/>
        </w:rPr>
        <w:t xml:space="preserve">本企业对上述声明内容的真实性负责。如有虚假，将依法承担相应责任。</w:t>
      </w:r>
      <w:r/>
    </w:p>
    <w:p>
      <w:pPr>
        <w:pStyle w:val="1375"/>
        <w:jc w:val="right"/>
        <w:spacing w:line="360" w:lineRule="auto"/>
        <w:rPr>
          <w:rFonts w:ascii="Arial Narrow" w:hAnsi="Arial Narrow" w:cs="Arial Narrow"/>
          <w:szCs w:val="21"/>
        </w:rPr>
      </w:pPr>
      <w:r>
        <w:rPr>
          <w:rFonts w:ascii="Arial Narrow" w:hAnsi="Arial Narrow" w:cs="Arial Narrow"/>
          <w:szCs w:val="21"/>
        </w:rPr>
      </w:r>
      <w:r/>
    </w:p>
    <w:p>
      <w:pPr>
        <w:pStyle w:val="1375"/>
        <w:jc w:val="center"/>
        <w:spacing w:line="360" w:lineRule="auto"/>
        <w:rPr>
          <w:rFonts w:ascii="Arial Narrow" w:hAnsi="Arial Narrow" w:cs="Arial Narrow"/>
          <w:szCs w:val="21"/>
        </w:rPr>
      </w:pPr>
      <w:r>
        <w:rPr>
          <w:rFonts w:ascii="Arial Narrow" w:hAnsi="Arial Narrow" w:cs="Arial Narrow"/>
          <w:szCs w:val="21"/>
        </w:rPr>
        <w:t xml:space="preserve">                                    企业名称（盖章）：</w:t>
      </w:r>
      <w:r/>
    </w:p>
    <w:p>
      <w:pPr>
        <w:pStyle w:val="1375"/>
        <w:jc w:val="center"/>
        <w:spacing w:line="360" w:lineRule="auto"/>
        <w:rPr>
          <w:rFonts w:ascii="Arial Narrow" w:hAnsi="Arial Narrow" w:cs="Arial Narrow"/>
          <w:sz w:val="24"/>
        </w:rPr>
      </w:pPr>
      <w:r>
        <w:rPr>
          <w:rFonts w:ascii="Arial Narrow" w:hAnsi="Arial Narrow" w:cs="Arial Narrow"/>
          <w:szCs w:val="21"/>
        </w:rPr>
        <w:t xml:space="preserve">                                                 日期：</w:t>
      </w:r>
      <w:r>
        <w:rPr>
          <w:rFonts w:ascii="Arial Narrow" w:hAnsi="Arial Narrow" w:cs="Arial Narrow"/>
          <w:sz w:val="24"/>
        </w:rPr>
        <w:t xml:space="preserve"> </w:t>
      </w:r>
      <w:r/>
    </w:p>
    <w:p>
      <w:pPr>
        <w:pStyle w:val="1375"/>
        <w:jc w:val="left"/>
        <w:widowControl/>
        <w:rPr>
          <w:rFonts w:ascii="Arial Narrow" w:hAnsi="Arial Narrow" w:cs="Arial Narrow"/>
          <w:szCs w:val="21"/>
        </w:rPr>
      </w:pPr>
      <w:r>
        <w:rPr>
          <w:rFonts w:ascii="Arial Narrow" w:hAnsi="Arial Narrow" w:cs="Arial Narrow"/>
          <w:szCs w:val="21"/>
        </w:rPr>
      </w:r>
      <w:r/>
    </w:p>
    <w:p>
      <w:pPr>
        <w:pStyle w:val="1375"/>
        <w:jc w:val="left"/>
        <w:widowControl/>
        <w:rPr>
          <w:rFonts w:ascii="Arial Narrow" w:hAnsi="Arial Narrow" w:cs="Arial Narrow"/>
          <w:szCs w:val="21"/>
        </w:rPr>
      </w:pPr>
      <w:r>
        <w:rPr>
          <w:rFonts w:ascii="Arial Narrow" w:hAnsi="Arial Narrow" w:cs="Arial Narrow"/>
          <w:szCs w:val="21"/>
        </w:rPr>
      </w:r>
      <w:r/>
    </w:p>
    <w:p>
      <w:pPr>
        <w:pStyle w:val="1375"/>
        <w:ind w:firstLine="440"/>
        <w:tabs>
          <w:tab w:val="left" w:pos="7350" w:leader="none"/>
          <w:tab w:val="left" w:pos="7560" w:leader="none"/>
        </w:tabs>
        <w:rPr>
          <w:rFonts w:ascii="Arial Narrow" w:hAnsi="Arial Narrow" w:cs="Arial Narrow"/>
          <w:sz w:val="22"/>
        </w:rPr>
      </w:pPr>
      <w:r>
        <w:rPr>
          <w:rFonts w:ascii="Arial Narrow" w:hAnsi="Arial Narrow" w:cs="Arial Narrow"/>
          <w:sz w:val="22"/>
        </w:rPr>
        <w:t xml:space="preserve">本项提交说明：</w:t>
      </w:r>
      <w:r/>
    </w:p>
    <w:p>
      <w:pPr>
        <w:pStyle w:val="1375"/>
        <w:ind w:left="120" w:right="199" w:firstLine="420"/>
        <w:spacing w:before="170"/>
        <w:tabs>
          <w:tab w:val="left" w:pos="7350" w:leader="none"/>
          <w:tab w:val="left" w:pos="7560" w:leader="none"/>
        </w:tabs>
        <w:rPr>
          <w:rFonts w:ascii="Arial Narrow" w:hAnsi="Arial Narrow" w:cs="Arial Narrow"/>
          <w:bCs/>
          <w:sz w:val="22"/>
        </w:rPr>
      </w:pPr>
      <w:r>
        <w:rPr>
          <w:rFonts w:ascii="Arial Narrow" w:hAnsi="Arial Narrow" w:cs="Arial Narrow"/>
          <w:bCs/>
          <w:sz w:val="22"/>
        </w:rPr>
        <w:t xml:space="preserve">1、从业人员、 营业收入、 资产总额填报上一年度数据， 无上一年度数据的新成立企业可不填报；</w:t>
      </w:r>
      <w:r/>
    </w:p>
    <w:p>
      <w:pPr>
        <w:pStyle w:val="1375"/>
        <w:ind w:left="540"/>
        <w:tabs>
          <w:tab w:val="left" w:pos="7350" w:leader="none"/>
          <w:tab w:val="left" w:pos="7560" w:leader="none"/>
        </w:tabs>
        <w:rPr>
          <w:rFonts w:ascii="Arial Narrow" w:hAnsi="Arial Narrow" w:cs="Arial Narrow"/>
          <w:bCs/>
          <w:sz w:val="22"/>
        </w:rPr>
      </w:pPr>
      <w:r>
        <w:rPr>
          <w:rFonts w:ascii="Arial Narrow" w:hAnsi="Arial Narrow" w:cs="Arial Narrow"/>
          <w:bCs/>
          <w:sz w:val="22"/>
        </w:rPr>
        <w:t xml:space="preserve">2、供应商若不是中小微企业，可不提交；</w:t>
      </w:r>
      <w:r/>
    </w:p>
    <w:p>
      <w:pPr>
        <w:pStyle w:val="1375"/>
        <w:ind w:left="540"/>
        <w:tabs>
          <w:tab w:val="left" w:pos="7350" w:leader="none"/>
          <w:tab w:val="left" w:pos="7560" w:leader="none"/>
        </w:tabs>
        <w:rPr>
          <w:rFonts w:ascii="Arial Narrow" w:hAnsi="Arial Narrow" w:cs="Arial Narrow"/>
          <w:bCs/>
          <w:sz w:val="22"/>
        </w:rPr>
      </w:pPr>
      <w:r>
        <w:rPr>
          <w:rFonts w:ascii="Arial Narrow" w:hAnsi="Arial Narrow" w:cs="Arial Narrow"/>
          <w:bCs/>
          <w:sz w:val="22"/>
        </w:rPr>
        <w:t xml:space="preserve">3、供应商如不提供此声明函，价格将不做相应扣除。</w:t>
      </w:r>
      <w:r/>
    </w:p>
    <w:p>
      <w:pPr>
        <w:pStyle w:val="1394"/>
        <w:rPr>
          <w:rFonts w:ascii="Arial Narrow" w:hAnsi="Arial Narrow" w:cs="Arial Narrow"/>
        </w:rPr>
      </w:pPr>
      <w:r>
        <w:rPr>
          <w:rFonts w:ascii="Arial Narrow" w:hAnsi="Arial Narrow" w:cs="Arial Narrow"/>
        </w:rPr>
      </w:r>
      <w:r/>
    </w:p>
    <w:p>
      <w:pPr>
        <w:pStyle w:val="1506"/>
        <w:ind w:firstLine="440"/>
        <w:tabs>
          <w:tab w:val="left" w:pos="7350" w:leader="none"/>
          <w:tab w:val="left" w:pos="7560" w:leader="none"/>
        </w:tabs>
        <w:rPr>
          <w:rFonts w:ascii="Arial Narrow" w:hAnsi="Arial Narrow" w:cs="Arial Narrow"/>
          <w:bCs/>
          <w:sz w:val="22"/>
        </w:rPr>
      </w:pPr>
      <w:r>
        <w:rPr>
          <w:rFonts w:ascii="Arial Narrow" w:hAnsi="Arial Narrow" w:cs="Arial Narrow"/>
          <w:bCs/>
          <w:sz w:val="22"/>
        </w:rPr>
      </w:r>
      <w:r/>
    </w:p>
    <w:p>
      <w:pPr>
        <w:pStyle w:val="1375"/>
        <w:jc w:val="left"/>
        <w:rPr>
          <w:rFonts w:ascii="Arial Narrow" w:hAnsi="Arial Narrow" w:cs="Arial Narrow"/>
          <w:b/>
          <w:szCs w:val="21"/>
        </w:rPr>
      </w:pPr>
      <w:r>
        <w:rPr>
          <w:rFonts w:ascii="Arial Narrow" w:hAnsi="Arial Narrow" w:cs="Arial Narrow"/>
          <w:szCs w:val="21"/>
        </w:rPr>
        <w:t xml:space="preserve">备注：上述</w:t>
      </w:r>
      <w:r>
        <w:rPr>
          <w:rFonts w:ascii="Arial Narrow" w:hAnsi="Arial Narrow" w:cs="Arial Narrow"/>
          <w:szCs w:val="21"/>
          <w:u w:val="single"/>
          <w:lang w:val="zh-CN"/>
        </w:rPr>
        <w:t xml:space="preserve">（</w:t>
      </w:r>
      <w:r>
        <w:rPr>
          <w:rFonts w:hint="eastAsia" w:ascii="Arial Narrow" w:hAnsi="Arial Narrow" w:cs="Arial Narrow"/>
          <w:szCs w:val="21"/>
          <w:u w:val="single"/>
          <w:lang w:val="zh-CN"/>
        </w:rPr>
        <w:t xml:space="preserve">招标文件</w:t>
      </w:r>
      <w:r>
        <w:rPr>
          <w:rFonts w:ascii="Arial Narrow" w:hAnsi="Arial Narrow" w:cs="Arial Narrow"/>
          <w:szCs w:val="21"/>
          <w:u w:val="single"/>
          <w:lang w:val="zh-CN"/>
        </w:rPr>
        <w:t xml:space="preserve">中明确的所属行业）</w:t>
      </w:r>
      <w:r>
        <w:rPr>
          <w:rFonts w:ascii="Arial Narrow" w:hAnsi="Arial Narrow" w:cs="Arial Narrow"/>
          <w:szCs w:val="21"/>
          <w:lang w:val="zh-CN"/>
        </w:rPr>
        <w:t xml:space="preserve">为：</w:t>
      </w:r>
      <w:r>
        <w:rPr>
          <w:rFonts w:ascii="Arial Narrow" w:hAnsi="Arial Narrow" w:cs="Arial Narrow"/>
          <w:b/>
          <w:szCs w:val="21"/>
        </w:rPr>
        <w:t xml:space="preserve">工业</w:t>
      </w:r>
      <w:r/>
    </w:p>
    <w:p>
      <w:pPr>
        <w:pStyle w:val="1375"/>
        <w:numPr>
          <w:ilvl w:val="0"/>
          <w:numId w:val="218"/>
        </w:numPr>
        <w:ind w:firstLine="321"/>
        <w:jc w:val="center"/>
        <w:spacing w:line="276" w:lineRule="auto"/>
        <w:rPr>
          <w:iCs/>
          <w:sz w:val="32"/>
          <w:szCs w:val="32"/>
        </w:rPr>
        <w:outlineLvl w:val="1"/>
      </w:pPr>
      <w:r>
        <w:rPr>
          <w:b/>
          <w:sz w:val="32"/>
          <w:szCs w:val="32"/>
        </w:rPr>
        <w:br w:type="page" w:clear="all"/>
      </w:r>
      <w:bookmarkStart w:id="338" w:name="_Toc3615"/>
      <w:r/>
      <w:bookmarkStart w:id="339" w:name="_Toc9430"/>
      <w:r/>
      <w:bookmarkStart w:id="340" w:name="_Toc24320"/>
      <w:r/>
      <w:bookmarkStart w:id="341" w:name="_Toc5915"/>
      <w:r/>
      <w:bookmarkStart w:id="342" w:name="_Toc11515"/>
      <w:r>
        <w:rPr>
          <w:iCs/>
          <w:sz w:val="32"/>
          <w:szCs w:val="32"/>
        </w:rPr>
        <w:t xml:space="preserve">残疾人福利性单位声明函（如适用）</w:t>
      </w:r>
      <w:bookmarkEnd w:id="338"/>
      <w:r/>
      <w:bookmarkEnd w:id="339"/>
      <w:r/>
      <w:bookmarkEnd w:id="340"/>
      <w:r/>
      <w:bookmarkEnd w:id="341"/>
      <w:r/>
      <w:bookmarkEnd w:id="342"/>
      <w:r>
        <w:rPr>
          <w:iCs/>
          <w:sz w:val="32"/>
          <w:szCs w:val="32"/>
        </w:rPr>
      </w:r>
      <w:r/>
    </w:p>
    <w:p>
      <w:pPr>
        <w:pStyle w:val="1375"/>
        <w:ind w:firstLine="420"/>
        <w:jc w:val="left"/>
        <w:widowControl/>
        <w:rPr>
          <w:sz w:val="24"/>
          <w:szCs w:val="21"/>
        </w:rPr>
      </w:pPr>
      <w:r>
        <w:rPr>
          <w:sz w:val="24"/>
          <w:szCs w:val="21"/>
        </w:rPr>
        <w:t xml:space="preserve">本单位郑重声明，根据《财政部 民政部 中国残疾人联合会关于促进残疾人就业政府采购政策的通知》（财库</w:t>
      </w:r>
      <w:r>
        <w:rPr>
          <w:rFonts w:hint="eastAsia"/>
          <w:sz w:val="24"/>
          <w:szCs w:val="21"/>
        </w:rPr>
        <w:t xml:space="preserve">〔2017〕141号</w:t>
      </w:r>
      <w:r>
        <w:rPr>
          <w:sz w:val="24"/>
          <w:szCs w:val="21"/>
        </w:rPr>
        <w:t xml:space="preserve">）的规定，本单位为符合条件的残疾人福利性单位，且本单位参加______单位的招标文件编号为______的</w:t>
      </w:r>
      <w:r>
        <w:rPr>
          <w:sz w:val="24"/>
          <w:szCs w:val="21"/>
          <w:u w:val="single"/>
        </w:rPr>
        <w:t xml:space="preserve">       </w:t>
      </w:r>
      <w:r>
        <w:rPr>
          <w:sz w:val="24"/>
          <w:szCs w:val="21"/>
        </w:rPr>
        <w:t xml:space="preserve">项目（分包号：**）采购活动提供本单位制造的货物（</w:t>
      </w:r>
      <w:r>
        <w:rPr>
          <w:sz w:val="24"/>
          <w:lang w:bidi="ar"/>
        </w:rPr>
        <w:t xml:space="preserve">由本单位承担工程/提供服务</w:t>
      </w:r>
      <w:r>
        <w:rPr>
          <w:sz w:val="24"/>
          <w:szCs w:val="21"/>
        </w:rPr>
        <w:t xml:space="preserve">），或者提供其他残疾人福利性单位制造的货物（不包括使用非残疾人福利性单位注册商标的货物）。</w:t>
      </w:r>
      <w:r/>
    </w:p>
    <w:p>
      <w:pPr>
        <w:pStyle w:val="1375"/>
        <w:ind w:firstLine="480"/>
        <w:spacing w:line="276" w:lineRule="auto"/>
        <w:rPr>
          <w:sz w:val="24"/>
          <w:szCs w:val="21"/>
        </w:rPr>
      </w:pPr>
      <w:r>
        <w:rPr>
          <w:sz w:val="24"/>
          <w:szCs w:val="21"/>
        </w:rPr>
        <w:t xml:space="preserve">本单位对上述声明的真实性负责。如有虚假，将依法承担相应责任。</w:t>
      </w:r>
      <w:r/>
    </w:p>
    <w:p>
      <w:pPr>
        <w:pStyle w:val="1375"/>
        <w:ind w:firstLine="480"/>
        <w:spacing w:line="276" w:lineRule="auto"/>
        <w:rPr>
          <w:sz w:val="24"/>
          <w:szCs w:val="21"/>
        </w:rPr>
      </w:pPr>
      <w:r>
        <w:rPr>
          <w:sz w:val="24"/>
          <w:szCs w:val="21"/>
        </w:rPr>
      </w:r>
      <w:r/>
    </w:p>
    <w:p>
      <w:pPr>
        <w:pStyle w:val="1375"/>
        <w:ind w:firstLine="480"/>
        <w:spacing w:line="276" w:lineRule="auto"/>
        <w:rPr>
          <w:sz w:val="24"/>
          <w:szCs w:val="21"/>
        </w:rPr>
      </w:pPr>
      <w:r>
        <w:rPr>
          <w:sz w:val="24"/>
          <w:szCs w:val="21"/>
        </w:rPr>
        <w:t xml:space="preserve">（备注：1、供应商如不提供此声明函，价格将不做相应扣除。2、中标供应商为残疾人福利单位的，此声明函将随中标结果同时公告，接受社会监督）</w:t>
      </w:r>
      <w:r/>
    </w:p>
    <w:p>
      <w:pPr>
        <w:pStyle w:val="1375"/>
        <w:spacing w:line="276" w:lineRule="auto"/>
        <w:rPr>
          <w:sz w:val="24"/>
        </w:rPr>
      </w:pPr>
      <w:r>
        <w:rPr>
          <w:sz w:val="24"/>
        </w:rPr>
      </w:r>
      <w:r/>
    </w:p>
    <w:p>
      <w:pPr>
        <w:pStyle w:val="1375"/>
        <w:jc w:val="center"/>
        <w:spacing w:line="276" w:lineRule="auto"/>
        <w:rPr>
          <w:sz w:val="24"/>
        </w:rPr>
      </w:pPr>
      <w:r>
        <w:rPr>
          <w:sz w:val="24"/>
        </w:rPr>
        <w:t xml:space="preserve">                                  企业名称（加盖CA电子公章）：</w:t>
      </w:r>
      <w:r/>
    </w:p>
    <w:p>
      <w:pPr>
        <w:pStyle w:val="1375"/>
        <w:jc w:val="center"/>
        <w:spacing w:line="276" w:lineRule="auto"/>
        <w:rPr>
          <w:sz w:val="24"/>
        </w:rPr>
      </w:pPr>
      <w:r>
        <w:rPr>
          <w:sz w:val="24"/>
        </w:rPr>
        <w:t xml:space="preserve">                                                       日  期：</w:t>
      </w:r>
      <w:r/>
    </w:p>
    <w:p>
      <w:pPr>
        <w:pStyle w:val="1375"/>
        <w:jc w:val="center"/>
        <w:spacing w:line="276" w:lineRule="auto"/>
        <w:rPr>
          <w:sz w:val="24"/>
        </w:rPr>
      </w:pPr>
      <w:r>
        <w:rPr>
          <w:sz w:val="24"/>
        </w:rPr>
      </w:r>
      <w:r/>
    </w:p>
    <w:p>
      <w:pPr>
        <w:pStyle w:val="1375"/>
        <w:jc w:val="right"/>
        <w:rPr>
          <w:sz w:val="24"/>
        </w:rPr>
      </w:pPr>
      <w:r/>
      <w:bookmarkStart w:id="343" w:name="_Toc22160"/>
      <w:r>
        <w:rPr>
          <w:sz w:val="24"/>
        </w:rPr>
      </w:r>
      <w:r/>
    </w:p>
    <w:p>
      <w:pPr>
        <w:pStyle w:val="1375"/>
        <w:rPr>
          <w:sz w:val="28"/>
          <w:szCs w:val="28"/>
        </w:rPr>
      </w:pPr>
      <w:r>
        <w:rPr>
          <w:sz w:val="28"/>
          <w:szCs w:val="28"/>
        </w:rPr>
      </w:r>
      <w:r/>
    </w:p>
    <w:p>
      <w:pPr>
        <w:pStyle w:val="1375"/>
        <w:numPr>
          <w:ilvl w:val="0"/>
          <w:numId w:val="218"/>
        </w:numPr>
        <w:ind w:firstLine="321"/>
        <w:jc w:val="center"/>
        <w:spacing w:line="276" w:lineRule="auto"/>
        <w:rPr>
          <w:i/>
          <w:sz w:val="32"/>
          <w:szCs w:val="32"/>
          <w:u w:val="single"/>
        </w:rPr>
        <w:outlineLvl w:val="1"/>
      </w:pPr>
      <w:r/>
      <w:bookmarkEnd w:id="343"/>
      <w:r/>
      <w:bookmarkStart w:id="344" w:name="_Toc28966"/>
      <w:r/>
      <w:bookmarkStart w:id="345" w:name="_Toc5053"/>
      <w:r/>
      <w:bookmarkStart w:id="346" w:name="_Toc24927"/>
      <w:r/>
      <w:bookmarkStart w:id="347" w:name="_Toc25599"/>
      <w:r/>
      <w:bookmarkStart w:id="348" w:name="_Toc30291"/>
      <w:r>
        <w:rPr>
          <w:rFonts w:hint="eastAsia"/>
          <w:i/>
          <w:sz w:val="32"/>
          <w:szCs w:val="32"/>
          <w:u w:val="single"/>
        </w:rPr>
        <w:t xml:space="preserve">技术</w:t>
      </w:r>
      <w:r>
        <w:rPr>
          <w:i/>
          <w:sz w:val="32"/>
          <w:szCs w:val="32"/>
          <w:u w:val="single"/>
        </w:rPr>
        <w:t xml:space="preserve">要求响应及偏离表</w:t>
      </w:r>
      <w:bookmarkEnd w:id="344"/>
      <w:r/>
      <w:bookmarkEnd w:id="345"/>
      <w:r/>
      <w:bookmarkEnd w:id="346"/>
      <w:r/>
      <w:bookmarkEnd w:id="347"/>
      <w:r/>
      <w:bookmarkEnd w:id="348"/>
      <w:r>
        <w:rPr>
          <w:i/>
          <w:sz w:val="32"/>
          <w:szCs w:val="32"/>
          <w:u w:val="single"/>
        </w:rPr>
      </w:r>
      <w:r/>
    </w:p>
    <w:p>
      <w:pPr>
        <w:pStyle w:val="1375"/>
        <w:jc w:val="center"/>
      </w:pPr>
      <w:r>
        <w:t xml:space="preserve">（根据招标文件《第</w:t>
      </w:r>
      <w:r>
        <w:rPr>
          <w:rFonts w:hint="eastAsia"/>
        </w:rPr>
        <w:t xml:space="preserve">四</w:t>
      </w:r>
      <w:r>
        <w:t xml:space="preserve">部分：采购需求》中</w:t>
      </w:r>
      <w:r>
        <w:rPr>
          <w:u w:val="single"/>
        </w:rPr>
        <w:t xml:space="preserve">二</w:t>
      </w:r>
      <w:r>
        <w:rPr>
          <w:rFonts w:hint="eastAsia"/>
          <w:u w:val="single"/>
        </w:rPr>
        <w:t xml:space="preserve">、技术及配置</w:t>
      </w:r>
      <w:r>
        <w:rPr>
          <w:u w:val="single"/>
        </w:rPr>
        <w:t xml:space="preserve">要求</w:t>
      </w:r>
      <w:r>
        <w:t xml:space="preserve">的内容填写，必须点对点应答）</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2556"/>
        <w:gridCol w:w="2292"/>
        <w:gridCol w:w="1986"/>
        <w:gridCol w:w="1381"/>
      </w:tblGrid>
      <w:tr>
        <w:trPr>
          <w:cantSplit/>
          <w:trHeight w:val="850"/>
        </w:trPr>
        <w:tc>
          <w:tcPr>
            <w:tcW w:w="816" w:type="dxa"/>
            <w:vAlign w:val="center"/>
            <w:textDirection w:val="lrTb"/>
            <w:noWrap w:val="false"/>
          </w:tcPr>
          <w:p>
            <w:pPr>
              <w:pStyle w:val="1375"/>
              <w:jc w:val="center"/>
              <w:spacing w:line="276" w:lineRule="auto"/>
              <w:rPr>
                <w:b/>
                <w:bCs/>
                <w:sz w:val="24"/>
              </w:rPr>
            </w:pPr>
            <w:r>
              <w:rPr>
                <w:b/>
                <w:bCs/>
                <w:sz w:val="24"/>
              </w:rPr>
              <w:t xml:space="preserve">序号</w:t>
            </w:r>
            <w:r/>
          </w:p>
        </w:tc>
        <w:tc>
          <w:tcPr>
            <w:tcW w:w="2556" w:type="dxa"/>
            <w:vAlign w:val="center"/>
            <w:textDirection w:val="lrTb"/>
            <w:noWrap w:val="false"/>
          </w:tcPr>
          <w:p>
            <w:pPr>
              <w:pStyle w:val="1375"/>
              <w:jc w:val="center"/>
              <w:spacing w:line="276" w:lineRule="auto"/>
              <w:rPr>
                <w:b/>
                <w:bCs/>
                <w:sz w:val="24"/>
              </w:rPr>
            </w:pPr>
            <w:r>
              <w:rPr>
                <w:b/>
                <w:bCs/>
                <w:sz w:val="24"/>
              </w:rPr>
              <w:t xml:space="preserve">招标文件要求</w:t>
            </w:r>
            <w:r/>
          </w:p>
        </w:tc>
        <w:tc>
          <w:tcPr>
            <w:tcW w:w="2292" w:type="dxa"/>
            <w:vAlign w:val="center"/>
            <w:textDirection w:val="lrTb"/>
            <w:noWrap w:val="false"/>
          </w:tcPr>
          <w:p>
            <w:pPr>
              <w:pStyle w:val="1375"/>
              <w:jc w:val="center"/>
              <w:spacing w:line="276" w:lineRule="auto"/>
              <w:rPr>
                <w:b/>
                <w:bCs/>
                <w:sz w:val="24"/>
              </w:rPr>
            </w:pPr>
            <w:r>
              <w:rPr>
                <w:b/>
                <w:bCs/>
                <w:sz w:val="24"/>
              </w:rPr>
              <w:t xml:space="preserve">投标响应情况</w:t>
            </w:r>
            <w:r/>
          </w:p>
        </w:tc>
        <w:tc>
          <w:tcPr>
            <w:tcW w:w="1986" w:type="dxa"/>
            <w:vAlign w:val="center"/>
            <w:textDirection w:val="lrTb"/>
            <w:noWrap w:val="false"/>
          </w:tcPr>
          <w:p>
            <w:pPr>
              <w:pStyle w:val="1375"/>
              <w:jc w:val="center"/>
              <w:widowControl/>
              <w:rPr>
                <w:sz w:val="24"/>
              </w:rPr>
            </w:pPr>
            <w:r>
              <w:rPr>
                <w:rFonts w:ascii="Arial Narrow" w:hAnsi="Arial Narrow" w:cs="Arial Narrow"/>
                <w:b/>
                <w:bCs/>
                <w:szCs w:val="21"/>
                <w:lang w:bidi="ar"/>
              </w:rPr>
              <w:t xml:space="preserve">符合/正偏离/负偏离</w:t>
            </w:r>
            <w:r>
              <w:rPr>
                <w:sz w:val="24"/>
              </w:rPr>
            </w:r>
            <w:r/>
          </w:p>
        </w:tc>
        <w:tc>
          <w:tcPr>
            <w:tcW w:w="1381" w:type="dxa"/>
            <w:vAlign w:val="center"/>
            <w:textDirection w:val="lrTb"/>
            <w:noWrap w:val="false"/>
          </w:tcPr>
          <w:p>
            <w:pPr>
              <w:pStyle w:val="1375"/>
              <w:jc w:val="center"/>
              <w:widowControl/>
              <w:rPr>
                <w:sz w:val="24"/>
              </w:rPr>
            </w:pPr>
            <w:r>
              <w:rPr>
                <w:rFonts w:ascii="Arial Narrow" w:hAnsi="Arial Narrow" w:cs="Arial Narrow"/>
                <w:b/>
                <w:bCs/>
                <w:szCs w:val="21"/>
                <w:lang w:bidi="ar"/>
              </w:rPr>
              <w:t xml:space="preserve">备注/页码</w:t>
            </w:r>
            <w:r>
              <w:rPr>
                <w:sz w:val="24"/>
              </w:rPr>
            </w:r>
            <w:r/>
          </w:p>
        </w:tc>
      </w:tr>
      <w:tr>
        <w:trPr>
          <w:cantSplit/>
          <w:trHeight w:val="850"/>
        </w:trPr>
        <w:tc>
          <w:tcPr>
            <w:tcW w:w="816" w:type="dxa"/>
            <w:vAlign w:val="top"/>
            <w:textDirection w:val="lrTb"/>
            <w:noWrap w:val="false"/>
          </w:tcPr>
          <w:p>
            <w:pPr>
              <w:pStyle w:val="1375"/>
              <w:jc w:val="center"/>
              <w:spacing w:line="276" w:lineRule="auto"/>
              <w:rPr>
                <w:sz w:val="24"/>
              </w:rPr>
            </w:pPr>
            <w:r>
              <w:rPr>
                <w:sz w:val="24"/>
              </w:rPr>
            </w:r>
            <w:r/>
          </w:p>
        </w:tc>
        <w:tc>
          <w:tcPr>
            <w:tcW w:w="2556" w:type="dxa"/>
            <w:vAlign w:val="top"/>
            <w:textDirection w:val="lrTb"/>
            <w:noWrap w:val="false"/>
          </w:tcPr>
          <w:p>
            <w:pPr>
              <w:pStyle w:val="1375"/>
              <w:jc w:val="center"/>
              <w:spacing w:line="276" w:lineRule="auto"/>
              <w:rPr>
                <w:sz w:val="24"/>
              </w:rPr>
            </w:pPr>
            <w:r>
              <w:rPr>
                <w:sz w:val="24"/>
              </w:rPr>
            </w:r>
            <w:r/>
          </w:p>
        </w:tc>
        <w:tc>
          <w:tcPr>
            <w:tcW w:w="2292" w:type="dxa"/>
            <w:vAlign w:val="top"/>
            <w:textDirection w:val="lrTb"/>
            <w:noWrap w:val="false"/>
          </w:tcPr>
          <w:p>
            <w:pPr>
              <w:pStyle w:val="1375"/>
              <w:jc w:val="center"/>
              <w:spacing w:line="276" w:lineRule="auto"/>
              <w:rPr>
                <w:sz w:val="24"/>
              </w:rPr>
            </w:pPr>
            <w:r>
              <w:rPr>
                <w:sz w:val="24"/>
              </w:rPr>
            </w:r>
            <w:r/>
          </w:p>
        </w:tc>
        <w:tc>
          <w:tcPr>
            <w:tcW w:w="1986" w:type="dxa"/>
            <w:vAlign w:val="top"/>
            <w:textDirection w:val="lrTb"/>
            <w:noWrap w:val="false"/>
          </w:tcPr>
          <w:p>
            <w:pPr>
              <w:pStyle w:val="1375"/>
              <w:jc w:val="center"/>
              <w:spacing w:line="276" w:lineRule="auto"/>
              <w:rPr>
                <w:sz w:val="24"/>
              </w:rPr>
            </w:pPr>
            <w:r>
              <w:rPr>
                <w:sz w:val="24"/>
              </w:rPr>
            </w:r>
            <w:r/>
          </w:p>
        </w:tc>
        <w:tc>
          <w:tcPr>
            <w:tcW w:w="1381" w:type="dxa"/>
            <w:vAlign w:val="top"/>
            <w:textDirection w:val="lrTb"/>
            <w:noWrap w:val="false"/>
          </w:tcPr>
          <w:p>
            <w:pPr>
              <w:pStyle w:val="1375"/>
              <w:jc w:val="center"/>
              <w:spacing w:line="276" w:lineRule="auto"/>
              <w:rPr>
                <w:sz w:val="24"/>
              </w:rPr>
            </w:pPr>
            <w:r>
              <w:rPr>
                <w:sz w:val="24"/>
              </w:rPr>
            </w:r>
            <w:r/>
          </w:p>
        </w:tc>
      </w:tr>
      <w:tr>
        <w:trPr>
          <w:cantSplit/>
          <w:trHeight w:val="850"/>
        </w:trPr>
        <w:tc>
          <w:tcPr>
            <w:tcW w:w="816" w:type="dxa"/>
            <w:vAlign w:val="top"/>
            <w:textDirection w:val="lrTb"/>
            <w:noWrap w:val="false"/>
          </w:tcPr>
          <w:p>
            <w:pPr>
              <w:pStyle w:val="1375"/>
              <w:jc w:val="center"/>
              <w:spacing w:line="276" w:lineRule="auto"/>
              <w:rPr>
                <w:sz w:val="24"/>
              </w:rPr>
            </w:pPr>
            <w:r>
              <w:rPr>
                <w:sz w:val="24"/>
              </w:rPr>
            </w:r>
            <w:r/>
          </w:p>
        </w:tc>
        <w:tc>
          <w:tcPr>
            <w:tcW w:w="2556" w:type="dxa"/>
            <w:vAlign w:val="top"/>
            <w:textDirection w:val="lrTb"/>
            <w:noWrap w:val="false"/>
          </w:tcPr>
          <w:p>
            <w:pPr>
              <w:pStyle w:val="1375"/>
              <w:jc w:val="center"/>
              <w:spacing w:line="276" w:lineRule="auto"/>
              <w:rPr>
                <w:sz w:val="24"/>
              </w:rPr>
            </w:pPr>
            <w:r>
              <w:rPr>
                <w:sz w:val="24"/>
              </w:rPr>
            </w:r>
            <w:r/>
          </w:p>
        </w:tc>
        <w:tc>
          <w:tcPr>
            <w:tcW w:w="2292" w:type="dxa"/>
            <w:vAlign w:val="top"/>
            <w:textDirection w:val="lrTb"/>
            <w:noWrap w:val="false"/>
          </w:tcPr>
          <w:p>
            <w:pPr>
              <w:pStyle w:val="1375"/>
              <w:jc w:val="center"/>
              <w:spacing w:line="276" w:lineRule="auto"/>
              <w:rPr>
                <w:sz w:val="24"/>
              </w:rPr>
            </w:pPr>
            <w:r>
              <w:rPr>
                <w:sz w:val="24"/>
              </w:rPr>
            </w:r>
            <w:r/>
          </w:p>
        </w:tc>
        <w:tc>
          <w:tcPr>
            <w:tcW w:w="1986" w:type="dxa"/>
            <w:vAlign w:val="top"/>
            <w:textDirection w:val="lrTb"/>
            <w:noWrap w:val="false"/>
          </w:tcPr>
          <w:p>
            <w:pPr>
              <w:pStyle w:val="1375"/>
              <w:jc w:val="center"/>
              <w:spacing w:line="276" w:lineRule="auto"/>
              <w:rPr>
                <w:sz w:val="24"/>
              </w:rPr>
            </w:pPr>
            <w:r>
              <w:rPr>
                <w:sz w:val="24"/>
              </w:rPr>
            </w:r>
            <w:r/>
          </w:p>
        </w:tc>
        <w:tc>
          <w:tcPr>
            <w:tcW w:w="1381" w:type="dxa"/>
            <w:vAlign w:val="top"/>
            <w:textDirection w:val="lrTb"/>
            <w:noWrap w:val="false"/>
          </w:tcPr>
          <w:p>
            <w:pPr>
              <w:pStyle w:val="1375"/>
              <w:jc w:val="center"/>
              <w:spacing w:line="276" w:lineRule="auto"/>
              <w:rPr>
                <w:sz w:val="24"/>
              </w:rPr>
            </w:pPr>
            <w:r>
              <w:rPr>
                <w:sz w:val="24"/>
              </w:rPr>
            </w:r>
            <w:r/>
          </w:p>
        </w:tc>
      </w:tr>
      <w:tr>
        <w:trPr>
          <w:cantSplit/>
          <w:trHeight w:val="850"/>
        </w:trPr>
        <w:tc>
          <w:tcPr>
            <w:tcW w:w="816" w:type="dxa"/>
            <w:vAlign w:val="top"/>
            <w:textDirection w:val="lrTb"/>
            <w:noWrap w:val="false"/>
          </w:tcPr>
          <w:p>
            <w:pPr>
              <w:pStyle w:val="1375"/>
              <w:jc w:val="center"/>
              <w:spacing w:line="276" w:lineRule="auto"/>
              <w:rPr>
                <w:sz w:val="24"/>
              </w:rPr>
            </w:pPr>
            <w:r>
              <w:rPr>
                <w:sz w:val="24"/>
              </w:rPr>
            </w:r>
            <w:r/>
          </w:p>
        </w:tc>
        <w:tc>
          <w:tcPr>
            <w:tcW w:w="2556" w:type="dxa"/>
            <w:vAlign w:val="top"/>
            <w:textDirection w:val="lrTb"/>
            <w:noWrap w:val="false"/>
          </w:tcPr>
          <w:p>
            <w:pPr>
              <w:pStyle w:val="1375"/>
              <w:jc w:val="center"/>
              <w:spacing w:line="276" w:lineRule="auto"/>
              <w:rPr>
                <w:sz w:val="24"/>
              </w:rPr>
            </w:pPr>
            <w:r>
              <w:rPr>
                <w:sz w:val="24"/>
              </w:rPr>
            </w:r>
            <w:r/>
          </w:p>
        </w:tc>
        <w:tc>
          <w:tcPr>
            <w:tcW w:w="2292" w:type="dxa"/>
            <w:vAlign w:val="top"/>
            <w:textDirection w:val="lrTb"/>
            <w:noWrap w:val="false"/>
          </w:tcPr>
          <w:p>
            <w:pPr>
              <w:pStyle w:val="1375"/>
              <w:jc w:val="center"/>
              <w:spacing w:line="276" w:lineRule="auto"/>
              <w:rPr>
                <w:sz w:val="24"/>
              </w:rPr>
            </w:pPr>
            <w:r>
              <w:rPr>
                <w:sz w:val="24"/>
              </w:rPr>
            </w:r>
            <w:r/>
          </w:p>
        </w:tc>
        <w:tc>
          <w:tcPr>
            <w:tcW w:w="1986" w:type="dxa"/>
            <w:vAlign w:val="top"/>
            <w:textDirection w:val="lrTb"/>
            <w:noWrap w:val="false"/>
          </w:tcPr>
          <w:p>
            <w:pPr>
              <w:pStyle w:val="1375"/>
              <w:jc w:val="center"/>
              <w:spacing w:line="276" w:lineRule="auto"/>
              <w:rPr>
                <w:sz w:val="24"/>
              </w:rPr>
            </w:pPr>
            <w:r>
              <w:rPr>
                <w:sz w:val="24"/>
              </w:rPr>
            </w:r>
            <w:r/>
          </w:p>
        </w:tc>
        <w:tc>
          <w:tcPr>
            <w:tcW w:w="1381" w:type="dxa"/>
            <w:vAlign w:val="top"/>
            <w:textDirection w:val="lrTb"/>
            <w:noWrap w:val="false"/>
          </w:tcPr>
          <w:p>
            <w:pPr>
              <w:pStyle w:val="1375"/>
              <w:jc w:val="center"/>
              <w:spacing w:line="276" w:lineRule="auto"/>
              <w:rPr>
                <w:sz w:val="24"/>
              </w:rPr>
            </w:pPr>
            <w:r>
              <w:rPr>
                <w:sz w:val="24"/>
              </w:rPr>
            </w:r>
            <w:r/>
          </w:p>
        </w:tc>
      </w:tr>
      <w:tr>
        <w:trPr>
          <w:cantSplit/>
          <w:trHeight w:val="850"/>
        </w:trPr>
        <w:tc>
          <w:tcPr>
            <w:tcW w:w="816" w:type="dxa"/>
            <w:vAlign w:val="top"/>
            <w:textDirection w:val="lrTb"/>
            <w:noWrap w:val="false"/>
          </w:tcPr>
          <w:p>
            <w:pPr>
              <w:pStyle w:val="1375"/>
              <w:jc w:val="center"/>
              <w:spacing w:line="276" w:lineRule="auto"/>
              <w:rPr>
                <w:sz w:val="24"/>
              </w:rPr>
            </w:pPr>
            <w:r>
              <w:rPr>
                <w:sz w:val="24"/>
              </w:rPr>
            </w:r>
            <w:r/>
          </w:p>
        </w:tc>
        <w:tc>
          <w:tcPr>
            <w:tcW w:w="2556" w:type="dxa"/>
            <w:vAlign w:val="top"/>
            <w:textDirection w:val="lrTb"/>
            <w:noWrap w:val="false"/>
          </w:tcPr>
          <w:p>
            <w:pPr>
              <w:pStyle w:val="1375"/>
              <w:jc w:val="center"/>
              <w:spacing w:line="276" w:lineRule="auto"/>
              <w:rPr>
                <w:sz w:val="24"/>
              </w:rPr>
            </w:pPr>
            <w:r>
              <w:rPr>
                <w:sz w:val="24"/>
              </w:rPr>
            </w:r>
            <w:r/>
          </w:p>
        </w:tc>
        <w:tc>
          <w:tcPr>
            <w:tcW w:w="2292" w:type="dxa"/>
            <w:vAlign w:val="top"/>
            <w:textDirection w:val="lrTb"/>
            <w:noWrap w:val="false"/>
          </w:tcPr>
          <w:p>
            <w:pPr>
              <w:pStyle w:val="1375"/>
              <w:jc w:val="center"/>
              <w:spacing w:line="276" w:lineRule="auto"/>
              <w:rPr>
                <w:sz w:val="24"/>
              </w:rPr>
            </w:pPr>
            <w:r>
              <w:rPr>
                <w:sz w:val="24"/>
              </w:rPr>
            </w:r>
            <w:r/>
          </w:p>
        </w:tc>
        <w:tc>
          <w:tcPr>
            <w:tcW w:w="1986" w:type="dxa"/>
            <w:vAlign w:val="top"/>
            <w:textDirection w:val="lrTb"/>
            <w:noWrap w:val="false"/>
          </w:tcPr>
          <w:p>
            <w:pPr>
              <w:pStyle w:val="1375"/>
              <w:jc w:val="center"/>
              <w:spacing w:line="276" w:lineRule="auto"/>
              <w:rPr>
                <w:sz w:val="24"/>
              </w:rPr>
            </w:pPr>
            <w:r>
              <w:rPr>
                <w:sz w:val="24"/>
              </w:rPr>
            </w:r>
            <w:r/>
          </w:p>
        </w:tc>
        <w:tc>
          <w:tcPr>
            <w:tcW w:w="1381" w:type="dxa"/>
            <w:vAlign w:val="top"/>
            <w:textDirection w:val="lrTb"/>
            <w:noWrap w:val="false"/>
          </w:tcPr>
          <w:p>
            <w:pPr>
              <w:pStyle w:val="1375"/>
              <w:jc w:val="center"/>
              <w:spacing w:line="276" w:lineRule="auto"/>
              <w:rPr>
                <w:sz w:val="24"/>
              </w:rPr>
            </w:pPr>
            <w:r>
              <w:rPr>
                <w:sz w:val="24"/>
              </w:rPr>
            </w:r>
            <w:r/>
          </w:p>
        </w:tc>
      </w:tr>
      <w:tr>
        <w:trPr>
          <w:cantSplit/>
          <w:trHeight w:val="850"/>
        </w:trPr>
        <w:tc>
          <w:tcPr>
            <w:tcW w:w="816" w:type="dxa"/>
            <w:vAlign w:val="top"/>
            <w:textDirection w:val="lrTb"/>
            <w:noWrap w:val="false"/>
          </w:tcPr>
          <w:p>
            <w:pPr>
              <w:pStyle w:val="1375"/>
              <w:jc w:val="center"/>
              <w:spacing w:line="276" w:lineRule="auto"/>
              <w:rPr>
                <w:sz w:val="24"/>
              </w:rPr>
            </w:pPr>
            <w:r>
              <w:rPr>
                <w:sz w:val="24"/>
              </w:rPr>
            </w:r>
            <w:r/>
          </w:p>
        </w:tc>
        <w:tc>
          <w:tcPr>
            <w:tcW w:w="2556" w:type="dxa"/>
            <w:vAlign w:val="top"/>
            <w:textDirection w:val="lrTb"/>
            <w:noWrap w:val="false"/>
          </w:tcPr>
          <w:p>
            <w:pPr>
              <w:pStyle w:val="1375"/>
              <w:jc w:val="center"/>
              <w:spacing w:line="276" w:lineRule="auto"/>
              <w:rPr>
                <w:sz w:val="24"/>
              </w:rPr>
            </w:pPr>
            <w:r>
              <w:rPr>
                <w:sz w:val="24"/>
              </w:rPr>
            </w:r>
            <w:r/>
          </w:p>
        </w:tc>
        <w:tc>
          <w:tcPr>
            <w:tcW w:w="2292" w:type="dxa"/>
            <w:vAlign w:val="top"/>
            <w:textDirection w:val="lrTb"/>
            <w:noWrap w:val="false"/>
          </w:tcPr>
          <w:p>
            <w:pPr>
              <w:pStyle w:val="1375"/>
              <w:jc w:val="center"/>
              <w:spacing w:line="276" w:lineRule="auto"/>
              <w:rPr>
                <w:sz w:val="24"/>
              </w:rPr>
            </w:pPr>
            <w:r>
              <w:rPr>
                <w:sz w:val="24"/>
              </w:rPr>
            </w:r>
            <w:r/>
          </w:p>
        </w:tc>
        <w:tc>
          <w:tcPr>
            <w:tcW w:w="1986" w:type="dxa"/>
            <w:vAlign w:val="top"/>
            <w:textDirection w:val="lrTb"/>
            <w:noWrap w:val="false"/>
          </w:tcPr>
          <w:p>
            <w:pPr>
              <w:pStyle w:val="1375"/>
              <w:jc w:val="center"/>
              <w:spacing w:line="276" w:lineRule="auto"/>
              <w:rPr>
                <w:sz w:val="24"/>
              </w:rPr>
            </w:pPr>
            <w:r>
              <w:rPr>
                <w:sz w:val="24"/>
              </w:rPr>
            </w:r>
            <w:r/>
          </w:p>
        </w:tc>
        <w:tc>
          <w:tcPr>
            <w:tcW w:w="1381" w:type="dxa"/>
            <w:vAlign w:val="top"/>
            <w:textDirection w:val="lrTb"/>
            <w:noWrap w:val="false"/>
          </w:tcPr>
          <w:p>
            <w:pPr>
              <w:pStyle w:val="1375"/>
              <w:jc w:val="center"/>
              <w:spacing w:line="276" w:lineRule="auto"/>
              <w:rPr>
                <w:sz w:val="24"/>
              </w:rPr>
            </w:pPr>
            <w:r>
              <w:rPr>
                <w:sz w:val="24"/>
              </w:rPr>
            </w:r>
            <w:r/>
          </w:p>
        </w:tc>
      </w:tr>
      <w:tr>
        <w:trPr>
          <w:cantSplit/>
          <w:trHeight w:val="850"/>
        </w:trPr>
        <w:tc>
          <w:tcPr>
            <w:tcW w:w="816" w:type="dxa"/>
            <w:vAlign w:val="top"/>
            <w:textDirection w:val="lrTb"/>
            <w:noWrap w:val="false"/>
          </w:tcPr>
          <w:p>
            <w:pPr>
              <w:pStyle w:val="1375"/>
              <w:jc w:val="center"/>
              <w:spacing w:line="276" w:lineRule="auto"/>
              <w:rPr>
                <w:sz w:val="24"/>
              </w:rPr>
            </w:pPr>
            <w:r>
              <w:rPr>
                <w:sz w:val="24"/>
              </w:rPr>
            </w:r>
            <w:r/>
          </w:p>
        </w:tc>
        <w:tc>
          <w:tcPr>
            <w:tcW w:w="2556" w:type="dxa"/>
            <w:vAlign w:val="top"/>
            <w:textDirection w:val="lrTb"/>
            <w:noWrap w:val="false"/>
          </w:tcPr>
          <w:p>
            <w:pPr>
              <w:pStyle w:val="1375"/>
              <w:jc w:val="center"/>
              <w:spacing w:line="276" w:lineRule="auto"/>
              <w:rPr>
                <w:sz w:val="24"/>
              </w:rPr>
            </w:pPr>
            <w:r>
              <w:rPr>
                <w:sz w:val="24"/>
              </w:rPr>
            </w:r>
            <w:r/>
          </w:p>
        </w:tc>
        <w:tc>
          <w:tcPr>
            <w:tcW w:w="2292" w:type="dxa"/>
            <w:vAlign w:val="top"/>
            <w:textDirection w:val="lrTb"/>
            <w:noWrap w:val="false"/>
          </w:tcPr>
          <w:p>
            <w:pPr>
              <w:pStyle w:val="1375"/>
              <w:jc w:val="center"/>
              <w:spacing w:line="276" w:lineRule="auto"/>
              <w:rPr>
                <w:sz w:val="24"/>
              </w:rPr>
            </w:pPr>
            <w:r>
              <w:rPr>
                <w:sz w:val="24"/>
              </w:rPr>
            </w:r>
            <w:r/>
          </w:p>
        </w:tc>
        <w:tc>
          <w:tcPr>
            <w:tcW w:w="1986" w:type="dxa"/>
            <w:vAlign w:val="top"/>
            <w:textDirection w:val="lrTb"/>
            <w:noWrap w:val="false"/>
          </w:tcPr>
          <w:p>
            <w:pPr>
              <w:pStyle w:val="1375"/>
              <w:jc w:val="center"/>
              <w:spacing w:line="276" w:lineRule="auto"/>
              <w:rPr>
                <w:sz w:val="24"/>
              </w:rPr>
            </w:pPr>
            <w:r>
              <w:rPr>
                <w:sz w:val="24"/>
              </w:rPr>
            </w:r>
            <w:r/>
          </w:p>
        </w:tc>
        <w:tc>
          <w:tcPr>
            <w:tcW w:w="1381" w:type="dxa"/>
            <w:vAlign w:val="top"/>
            <w:textDirection w:val="lrTb"/>
            <w:noWrap w:val="false"/>
          </w:tcPr>
          <w:p>
            <w:pPr>
              <w:pStyle w:val="1375"/>
              <w:jc w:val="center"/>
              <w:spacing w:line="276" w:lineRule="auto"/>
              <w:rPr>
                <w:sz w:val="24"/>
              </w:rPr>
            </w:pPr>
            <w:r>
              <w:rPr>
                <w:sz w:val="24"/>
              </w:rPr>
            </w:r>
            <w:r/>
          </w:p>
        </w:tc>
      </w:tr>
      <w:tr>
        <w:trPr>
          <w:cantSplit/>
          <w:trHeight w:val="850"/>
        </w:trPr>
        <w:tc>
          <w:tcPr>
            <w:tcW w:w="816" w:type="dxa"/>
            <w:vAlign w:val="top"/>
            <w:textDirection w:val="lrTb"/>
            <w:noWrap w:val="false"/>
          </w:tcPr>
          <w:p>
            <w:pPr>
              <w:pStyle w:val="1375"/>
              <w:jc w:val="center"/>
              <w:spacing w:line="276" w:lineRule="auto"/>
              <w:rPr>
                <w:sz w:val="24"/>
              </w:rPr>
            </w:pPr>
            <w:r>
              <w:rPr>
                <w:sz w:val="24"/>
              </w:rPr>
            </w:r>
            <w:r/>
          </w:p>
        </w:tc>
        <w:tc>
          <w:tcPr>
            <w:tcW w:w="2556" w:type="dxa"/>
            <w:vAlign w:val="top"/>
            <w:textDirection w:val="lrTb"/>
            <w:noWrap w:val="false"/>
          </w:tcPr>
          <w:p>
            <w:pPr>
              <w:pStyle w:val="1375"/>
              <w:jc w:val="center"/>
              <w:spacing w:line="276" w:lineRule="auto"/>
              <w:rPr>
                <w:sz w:val="24"/>
              </w:rPr>
            </w:pPr>
            <w:r>
              <w:rPr>
                <w:sz w:val="24"/>
              </w:rPr>
            </w:r>
            <w:r/>
          </w:p>
        </w:tc>
        <w:tc>
          <w:tcPr>
            <w:tcW w:w="2292" w:type="dxa"/>
            <w:vAlign w:val="top"/>
            <w:textDirection w:val="lrTb"/>
            <w:noWrap w:val="false"/>
          </w:tcPr>
          <w:p>
            <w:pPr>
              <w:pStyle w:val="1375"/>
              <w:jc w:val="center"/>
              <w:spacing w:line="276" w:lineRule="auto"/>
              <w:rPr>
                <w:sz w:val="24"/>
              </w:rPr>
            </w:pPr>
            <w:r>
              <w:rPr>
                <w:sz w:val="24"/>
              </w:rPr>
            </w:r>
            <w:r/>
          </w:p>
        </w:tc>
        <w:tc>
          <w:tcPr>
            <w:tcW w:w="1986" w:type="dxa"/>
            <w:vAlign w:val="top"/>
            <w:textDirection w:val="lrTb"/>
            <w:noWrap w:val="false"/>
          </w:tcPr>
          <w:p>
            <w:pPr>
              <w:pStyle w:val="1375"/>
              <w:jc w:val="center"/>
              <w:spacing w:line="276" w:lineRule="auto"/>
              <w:rPr>
                <w:sz w:val="24"/>
              </w:rPr>
            </w:pPr>
            <w:r>
              <w:rPr>
                <w:sz w:val="24"/>
              </w:rPr>
            </w:r>
            <w:r/>
          </w:p>
        </w:tc>
        <w:tc>
          <w:tcPr>
            <w:tcW w:w="1381" w:type="dxa"/>
            <w:vAlign w:val="top"/>
            <w:textDirection w:val="lrTb"/>
            <w:noWrap w:val="false"/>
          </w:tcPr>
          <w:p>
            <w:pPr>
              <w:pStyle w:val="1375"/>
              <w:jc w:val="center"/>
              <w:spacing w:line="276" w:lineRule="auto"/>
              <w:rPr>
                <w:sz w:val="24"/>
              </w:rPr>
            </w:pPr>
            <w:r>
              <w:rPr>
                <w:sz w:val="24"/>
              </w:rPr>
            </w:r>
            <w:r/>
          </w:p>
        </w:tc>
      </w:tr>
      <w:tr>
        <w:trPr>
          <w:cantSplit/>
          <w:trHeight w:val="850"/>
        </w:trPr>
        <w:tc>
          <w:tcPr>
            <w:tcW w:w="816" w:type="dxa"/>
            <w:vAlign w:val="top"/>
            <w:textDirection w:val="lrTb"/>
            <w:noWrap w:val="false"/>
          </w:tcPr>
          <w:p>
            <w:pPr>
              <w:pStyle w:val="1375"/>
              <w:jc w:val="center"/>
              <w:spacing w:line="276" w:lineRule="auto"/>
              <w:rPr>
                <w:sz w:val="24"/>
              </w:rPr>
            </w:pPr>
            <w:r>
              <w:rPr>
                <w:sz w:val="24"/>
              </w:rPr>
            </w:r>
            <w:r/>
          </w:p>
        </w:tc>
        <w:tc>
          <w:tcPr>
            <w:tcW w:w="2556" w:type="dxa"/>
            <w:vAlign w:val="top"/>
            <w:textDirection w:val="lrTb"/>
            <w:noWrap w:val="false"/>
          </w:tcPr>
          <w:p>
            <w:pPr>
              <w:pStyle w:val="1375"/>
              <w:jc w:val="center"/>
              <w:spacing w:line="276" w:lineRule="auto"/>
              <w:rPr>
                <w:sz w:val="24"/>
              </w:rPr>
            </w:pPr>
            <w:r>
              <w:rPr>
                <w:sz w:val="24"/>
              </w:rPr>
              <w:t xml:space="preserve">……</w:t>
            </w:r>
            <w:r/>
          </w:p>
        </w:tc>
        <w:tc>
          <w:tcPr>
            <w:tcW w:w="2292" w:type="dxa"/>
            <w:vAlign w:val="top"/>
            <w:textDirection w:val="lrTb"/>
            <w:noWrap w:val="false"/>
          </w:tcPr>
          <w:p>
            <w:pPr>
              <w:pStyle w:val="1375"/>
              <w:jc w:val="center"/>
              <w:spacing w:line="276" w:lineRule="auto"/>
              <w:rPr>
                <w:sz w:val="24"/>
              </w:rPr>
            </w:pPr>
            <w:r>
              <w:rPr>
                <w:sz w:val="24"/>
              </w:rPr>
            </w:r>
            <w:r/>
          </w:p>
        </w:tc>
        <w:tc>
          <w:tcPr>
            <w:tcW w:w="1986" w:type="dxa"/>
            <w:vAlign w:val="top"/>
            <w:textDirection w:val="lrTb"/>
            <w:noWrap w:val="false"/>
          </w:tcPr>
          <w:p>
            <w:pPr>
              <w:pStyle w:val="1375"/>
              <w:jc w:val="center"/>
              <w:spacing w:line="276" w:lineRule="auto"/>
              <w:rPr>
                <w:sz w:val="24"/>
              </w:rPr>
            </w:pPr>
            <w:r>
              <w:rPr>
                <w:sz w:val="24"/>
              </w:rPr>
            </w:r>
            <w:r/>
          </w:p>
        </w:tc>
        <w:tc>
          <w:tcPr>
            <w:tcW w:w="1381" w:type="dxa"/>
            <w:vAlign w:val="top"/>
            <w:textDirection w:val="lrTb"/>
            <w:noWrap w:val="false"/>
          </w:tcPr>
          <w:p>
            <w:pPr>
              <w:pStyle w:val="1375"/>
              <w:jc w:val="center"/>
              <w:spacing w:line="276" w:lineRule="auto"/>
              <w:rPr>
                <w:sz w:val="24"/>
              </w:rPr>
            </w:pPr>
            <w:r>
              <w:rPr>
                <w:sz w:val="24"/>
              </w:rPr>
            </w:r>
            <w:r/>
          </w:p>
        </w:tc>
      </w:tr>
    </w:tbl>
    <w:p>
      <w:pPr>
        <w:pStyle w:val="1375"/>
        <w:spacing w:line="276" w:lineRule="auto"/>
        <w:rPr>
          <w:szCs w:val="21"/>
        </w:rPr>
      </w:pPr>
      <w:r>
        <w:rPr>
          <w:szCs w:val="21"/>
        </w:rPr>
        <w:t xml:space="preserve">注： </w:t>
      </w:r>
      <w:r/>
    </w:p>
    <w:p>
      <w:pPr>
        <w:pStyle w:val="1375"/>
        <w:numPr>
          <w:ilvl w:val="0"/>
          <w:numId w:val="219"/>
        </w:numPr>
        <w:spacing w:line="276" w:lineRule="auto"/>
        <w:tabs>
          <w:tab w:val="left" w:pos="312" w:leader="none"/>
        </w:tabs>
        <w:rPr>
          <w:szCs w:val="21"/>
        </w:rPr>
      </w:pPr>
      <w:r>
        <w:rPr>
          <w:szCs w:val="21"/>
        </w:rPr>
        <w:t xml:space="preserve">行数不够，可自行添加；</w:t>
      </w:r>
      <w:r/>
    </w:p>
    <w:p>
      <w:pPr>
        <w:pStyle w:val="1375"/>
        <w:numPr>
          <w:ilvl w:val="0"/>
          <w:numId w:val="219"/>
        </w:numPr>
        <w:spacing w:line="276" w:lineRule="auto"/>
        <w:tabs>
          <w:tab w:val="left" w:pos="312" w:leader="none"/>
        </w:tabs>
        <w:rPr>
          <w:szCs w:val="21"/>
        </w:rPr>
      </w:pPr>
      <w:r>
        <w:rPr>
          <w:szCs w:val="21"/>
        </w:rPr>
        <w:t xml:space="preserve">标注“★”的条款不接受任何负偏离；</w:t>
      </w:r>
      <w:r/>
    </w:p>
    <w:p>
      <w:pPr>
        <w:pStyle w:val="1375"/>
        <w:numPr>
          <w:ilvl w:val="0"/>
          <w:numId w:val="219"/>
        </w:numPr>
        <w:spacing w:line="276" w:lineRule="auto"/>
        <w:tabs>
          <w:tab w:val="left" w:pos="312" w:leader="none"/>
        </w:tabs>
        <w:rPr>
          <w:szCs w:val="21"/>
        </w:rPr>
      </w:pPr>
      <w:r>
        <w:rPr>
          <w:rFonts w:hint="eastAsia"/>
          <w:b/>
          <w:bCs/>
          <w:szCs w:val="21"/>
          <w:u w:val="single"/>
        </w:rPr>
        <w:t xml:space="preserve">技术</w:t>
      </w:r>
      <w:r>
        <w:rPr>
          <w:b/>
          <w:bCs/>
          <w:szCs w:val="21"/>
          <w:u w:val="single"/>
        </w:rPr>
        <w:t xml:space="preserve">要求中若提及要提供证明材料的，投标文件中应明确对应位置</w:t>
      </w:r>
      <w:r>
        <w:rPr>
          <w:szCs w:val="21"/>
        </w:rPr>
        <w:t xml:space="preserve">。无相关资料证实的，评委会有权做负偏离处理；</w:t>
      </w:r>
      <w:r>
        <w:rPr>
          <w:rFonts w:ascii="Arial Narrow" w:hAnsi="Arial Narrow" w:cs="Arial Narrow"/>
          <w:szCs w:val="21"/>
        </w:rPr>
        <w:t xml:space="preserve">页面或相关材料不清晰或页码标注问题影响评审，评审委员会有权视为负偏离</w:t>
      </w:r>
      <w:r>
        <w:rPr>
          <w:rFonts w:hint="eastAsia" w:ascii="Arial Narrow" w:hAnsi="Arial Narrow" w:cs="Arial Narrow"/>
          <w:szCs w:val="21"/>
        </w:rPr>
        <w:t xml:space="preserve">；</w:t>
      </w:r>
      <w:r>
        <w:rPr>
          <w:szCs w:val="21"/>
        </w:rPr>
      </w:r>
      <w:r/>
    </w:p>
    <w:p>
      <w:pPr>
        <w:pStyle w:val="1375"/>
        <w:numPr>
          <w:ilvl w:val="0"/>
          <w:numId w:val="219"/>
        </w:numPr>
        <w:spacing w:line="276" w:lineRule="auto"/>
        <w:tabs>
          <w:tab w:val="left" w:pos="312" w:leader="none"/>
        </w:tabs>
        <w:rPr>
          <w:szCs w:val="21"/>
        </w:rPr>
      </w:pPr>
      <w:r>
        <w:rPr>
          <w:szCs w:val="21"/>
        </w:rPr>
        <w:t xml:space="preserve">投标人需确保提供佐证材料的真实性，如被认定提供实质性虚假材料，将会导致无效投标处理；</w:t>
      </w:r>
      <w:r/>
    </w:p>
    <w:p>
      <w:pPr>
        <w:pStyle w:val="1375"/>
        <w:numPr>
          <w:ilvl w:val="0"/>
          <w:numId w:val="219"/>
        </w:numPr>
        <w:spacing w:line="276" w:lineRule="auto"/>
        <w:tabs>
          <w:tab w:val="left" w:pos="312" w:leader="none"/>
        </w:tabs>
        <w:rPr>
          <w:szCs w:val="21"/>
        </w:rPr>
      </w:pPr>
      <w:r>
        <w:rPr>
          <w:szCs w:val="21"/>
        </w:rPr>
        <w:t xml:space="preserve">证明材料附后。</w:t>
      </w:r>
      <w:r/>
    </w:p>
    <w:p>
      <w:pPr>
        <w:pStyle w:val="1375"/>
        <w:spacing w:line="276" w:lineRule="auto"/>
        <w:rPr>
          <w:sz w:val="24"/>
        </w:rPr>
      </w:pPr>
      <w:r>
        <w:rPr>
          <w:sz w:val="24"/>
        </w:rPr>
      </w:r>
      <w:r/>
    </w:p>
    <w:p>
      <w:pPr>
        <w:pStyle w:val="1375"/>
        <w:spacing w:line="276" w:lineRule="auto"/>
        <w:rPr>
          <w:sz w:val="24"/>
        </w:rPr>
      </w:pPr>
      <w:r>
        <w:rPr>
          <w:sz w:val="24"/>
        </w:rPr>
      </w:r>
      <w:r/>
    </w:p>
    <w:p>
      <w:pPr>
        <w:pStyle w:val="1375"/>
        <w:numPr>
          <w:ilvl w:val="0"/>
          <w:numId w:val="218"/>
        </w:numPr>
        <w:ind w:firstLine="321"/>
        <w:jc w:val="center"/>
        <w:spacing w:line="276" w:lineRule="auto"/>
        <w:rPr>
          <w:i/>
          <w:sz w:val="32"/>
          <w:szCs w:val="32"/>
          <w:u w:val="single"/>
        </w:rPr>
        <w:outlineLvl w:val="1"/>
      </w:pPr>
      <w:r/>
      <w:bookmarkStart w:id="349" w:name="_Hlt26955054"/>
      <w:r/>
      <w:bookmarkEnd w:id="349"/>
      <w:r/>
      <w:bookmarkStart w:id="350" w:name="_Toc20392"/>
      <w:r/>
      <w:bookmarkStart w:id="351" w:name="_Toc4543"/>
      <w:r/>
      <w:bookmarkStart w:id="352" w:name="_Toc6899"/>
      <w:r/>
      <w:bookmarkStart w:id="353" w:name="_Toc18684"/>
      <w:r/>
      <w:bookmarkStart w:id="354" w:name="_Toc5082"/>
      <w:r>
        <w:rPr>
          <w:i/>
          <w:sz w:val="32"/>
          <w:szCs w:val="32"/>
          <w:u w:val="single"/>
        </w:rPr>
        <w:t xml:space="preserve">商务要求响应及偏离表</w:t>
      </w:r>
      <w:bookmarkEnd w:id="350"/>
      <w:r/>
      <w:bookmarkEnd w:id="351"/>
      <w:r/>
      <w:bookmarkEnd w:id="352"/>
      <w:r/>
      <w:bookmarkEnd w:id="353"/>
      <w:r/>
      <w:bookmarkEnd w:id="354"/>
      <w:r>
        <w:rPr>
          <w:i/>
          <w:sz w:val="32"/>
          <w:szCs w:val="32"/>
          <w:u w:val="single"/>
        </w:rPr>
      </w:r>
      <w:r/>
    </w:p>
    <w:tbl>
      <w:tblPr>
        <w:tblW w:w="9086"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723"/>
        <w:gridCol w:w="2349"/>
        <w:gridCol w:w="2735"/>
        <w:gridCol w:w="1861"/>
        <w:gridCol w:w="1418"/>
      </w:tblGrid>
      <w:tr>
        <w:trPr>
          <w:trHeight w:val="850"/>
        </w:trPr>
        <w:tc>
          <w:tcPr>
            <w:tcBorders>
              <w:top w:val="single" w:color="000000" w:sz="4" w:space="0"/>
              <w:bottom w:val="single" w:color="000000" w:sz="4" w:space="0"/>
              <w:right w:val="single" w:color="000000" w:sz="4" w:space="0"/>
            </w:tcBorders>
            <w:tcW w:w="723" w:type="dxa"/>
            <w:vAlign w:val="center"/>
            <w:textDirection w:val="lrTb"/>
            <w:noWrap w:val="false"/>
          </w:tcPr>
          <w:p>
            <w:pPr>
              <w:pStyle w:val="1375"/>
              <w:jc w:val="center"/>
              <w:rPr>
                <w:sz w:val="24"/>
              </w:rPr>
            </w:pPr>
            <w:r>
              <w:rPr>
                <w:sz w:val="24"/>
              </w:rPr>
              <w:t xml:space="preserve">序号</w:t>
            </w:r>
            <w:r/>
          </w:p>
        </w:tc>
        <w:tc>
          <w:tcPr>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1375"/>
              <w:jc w:val="center"/>
              <w:rPr>
                <w:sz w:val="24"/>
              </w:rPr>
            </w:pPr>
            <w:r>
              <w:rPr>
                <w:sz w:val="24"/>
              </w:rPr>
              <w:t xml:space="preserve">招标文件商务条款</w:t>
            </w:r>
            <w:r/>
          </w:p>
        </w:tc>
        <w:tc>
          <w:tcPr>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pStyle w:val="1375"/>
              <w:jc w:val="center"/>
              <w:rPr>
                <w:sz w:val="24"/>
              </w:rPr>
            </w:pPr>
            <w:r>
              <w:rPr>
                <w:sz w:val="24"/>
              </w:rPr>
              <w:t xml:space="preserve">供应商商务响应</w:t>
            </w:r>
            <w:r/>
          </w:p>
        </w:tc>
        <w:tc>
          <w:tcPr>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pStyle w:val="1375"/>
              <w:jc w:val="center"/>
              <w:rPr>
                <w:sz w:val="24"/>
              </w:rPr>
            </w:pPr>
            <w:r>
              <w:rPr>
                <w:sz w:val="24"/>
              </w:rPr>
              <w:t xml:space="preserve">说明</w:t>
            </w:r>
            <w:r/>
          </w:p>
        </w:tc>
        <w:tc>
          <w:tcPr>
            <w:tcBorders>
              <w:top w:val="single" w:color="000000" w:sz="4" w:space="0"/>
              <w:left w:val="single" w:color="000000" w:sz="4" w:space="0"/>
              <w:bottom w:val="single" w:color="000000" w:sz="4" w:space="0"/>
            </w:tcBorders>
            <w:tcW w:w="1418" w:type="dxa"/>
            <w:vAlign w:val="center"/>
            <w:textDirection w:val="lrTb"/>
            <w:noWrap w:val="false"/>
          </w:tcPr>
          <w:p>
            <w:pPr>
              <w:pStyle w:val="1375"/>
              <w:jc w:val="center"/>
              <w:rPr>
                <w:sz w:val="24"/>
              </w:rPr>
            </w:pPr>
            <w:r>
              <w:rPr>
                <w:sz w:val="24"/>
              </w:rPr>
              <w:t xml:space="preserve">备注</w:t>
            </w:r>
            <w:r/>
          </w:p>
        </w:tc>
      </w:tr>
      <w:tr>
        <w:trPr>
          <w:cantSplit/>
          <w:trHeight w:val="567"/>
        </w:trPr>
        <w:tc>
          <w:tcPr>
            <w:tcBorders>
              <w:top w:val="single" w:color="000000" w:sz="4" w:space="0"/>
              <w:bottom w:val="single" w:color="000000" w:sz="4" w:space="0"/>
              <w:right w:val="single" w:color="000000" w:sz="4" w:space="0"/>
            </w:tcBorders>
            <w:tcW w:w="723" w:type="dxa"/>
            <w:vAlign w:val="center"/>
            <w:textDirection w:val="lrTb"/>
            <w:noWrap w:val="false"/>
          </w:tcPr>
          <w:p>
            <w:pPr>
              <w:pStyle w:val="1375"/>
              <w:rPr>
                <w:sz w:val="24"/>
              </w:rPr>
            </w:pPr>
            <w:r>
              <w:rPr>
                <w:sz w:val="24"/>
              </w:rPr>
            </w:r>
            <w:r/>
          </w:p>
        </w:tc>
        <w:tc>
          <w:tcPr>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1375"/>
              <w:rPr>
                <w:sz w:val="24"/>
              </w:rPr>
            </w:pPr>
            <w:r>
              <w:rPr>
                <w:sz w:val="24"/>
              </w:rPr>
            </w:r>
            <w:r/>
          </w:p>
        </w:tc>
        <w:tc>
          <w:tcPr>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pStyle w:val="1375"/>
              <w:rPr>
                <w:sz w:val="24"/>
              </w:rPr>
            </w:pPr>
            <w:r>
              <w:rPr>
                <w:sz w:val="24"/>
              </w:rPr>
            </w:r>
            <w:r/>
          </w:p>
        </w:tc>
        <w:tc>
          <w:tcPr>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pStyle w:val="1375"/>
              <w:rPr>
                <w:sz w:val="24"/>
              </w:rPr>
            </w:pPr>
            <w:r>
              <w:rPr>
                <w:sz w:val="24"/>
              </w:rPr>
            </w:r>
            <w:r/>
          </w:p>
        </w:tc>
        <w:tc>
          <w:tcPr>
            <w:tcBorders>
              <w:top w:val="single" w:color="000000" w:sz="4" w:space="0"/>
              <w:left w:val="single" w:color="000000" w:sz="4" w:space="0"/>
              <w:bottom w:val="single" w:color="000000" w:sz="4" w:space="0"/>
            </w:tcBorders>
            <w:tcW w:w="1418" w:type="dxa"/>
            <w:vAlign w:val="center"/>
            <w:textDirection w:val="lrTb"/>
            <w:noWrap w:val="false"/>
          </w:tcPr>
          <w:p>
            <w:pPr>
              <w:pStyle w:val="1375"/>
              <w:rPr>
                <w:sz w:val="24"/>
              </w:rPr>
            </w:pPr>
            <w:r>
              <w:rPr>
                <w:sz w:val="24"/>
              </w:rPr>
            </w:r>
            <w:r/>
          </w:p>
        </w:tc>
      </w:tr>
      <w:tr>
        <w:trPr>
          <w:cantSplit/>
          <w:trHeight w:val="567"/>
        </w:trPr>
        <w:tc>
          <w:tcPr>
            <w:tcBorders>
              <w:top w:val="single" w:color="000000" w:sz="4" w:space="0"/>
              <w:right w:val="single" w:color="000000" w:sz="4" w:space="0"/>
            </w:tcBorders>
            <w:tcW w:w="723" w:type="dxa"/>
            <w:vAlign w:val="center"/>
            <w:textDirection w:val="lrTb"/>
            <w:noWrap w:val="false"/>
          </w:tcPr>
          <w:p>
            <w:pPr>
              <w:pStyle w:val="1375"/>
              <w:rPr>
                <w:sz w:val="24"/>
              </w:rPr>
            </w:pPr>
            <w:r>
              <w:rPr>
                <w:sz w:val="24"/>
              </w:rPr>
            </w:r>
            <w:r/>
          </w:p>
        </w:tc>
        <w:tc>
          <w:tcPr>
            <w:tcBorders>
              <w:top w:val="single" w:color="000000" w:sz="4" w:space="0"/>
              <w:left w:val="single" w:color="000000" w:sz="4" w:space="0"/>
              <w:right w:val="single" w:color="000000" w:sz="4" w:space="0"/>
            </w:tcBorders>
            <w:tcW w:w="2349" w:type="dxa"/>
            <w:vAlign w:val="center"/>
            <w:textDirection w:val="lrTb"/>
            <w:noWrap w:val="false"/>
          </w:tcPr>
          <w:p>
            <w:pPr>
              <w:pStyle w:val="1375"/>
              <w:rPr>
                <w:sz w:val="24"/>
              </w:rPr>
            </w:pPr>
            <w:r>
              <w:rPr>
                <w:sz w:val="24"/>
              </w:rPr>
            </w:r>
            <w:r/>
          </w:p>
        </w:tc>
        <w:tc>
          <w:tcPr>
            <w:tcBorders>
              <w:top w:val="single" w:color="000000" w:sz="4" w:space="0"/>
              <w:left w:val="single" w:color="000000" w:sz="4" w:space="0"/>
              <w:right w:val="single" w:color="000000" w:sz="4" w:space="0"/>
            </w:tcBorders>
            <w:tcW w:w="2735" w:type="dxa"/>
            <w:vAlign w:val="center"/>
            <w:textDirection w:val="lrTb"/>
            <w:noWrap w:val="false"/>
          </w:tcPr>
          <w:p>
            <w:pPr>
              <w:pStyle w:val="1375"/>
              <w:rPr>
                <w:sz w:val="24"/>
              </w:rPr>
            </w:pPr>
            <w:r>
              <w:rPr>
                <w:sz w:val="24"/>
              </w:rPr>
            </w:r>
            <w:r/>
          </w:p>
        </w:tc>
        <w:tc>
          <w:tcPr>
            <w:tcBorders>
              <w:top w:val="single" w:color="000000" w:sz="4" w:space="0"/>
              <w:left w:val="single" w:color="000000" w:sz="4" w:space="0"/>
              <w:right w:val="single" w:color="000000" w:sz="4" w:space="0"/>
            </w:tcBorders>
            <w:tcW w:w="1861" w:type="dxa"/>
            <w:vAlign w:val="center"/>
            <w:textDirection w:val="lrTb"/>
            <w:noWrap w:val="false"/>
          </w:tcPr>
          <w:p>
            <w:pPr>
              <w:pStyle w:val="1375"/>
              <w:rPr>
                <w:sz w:val="24"/>
              </w:rPr>
            </w:pPr>
            <w:r>
              <w:rPr>
                <w:sz w:val="24"/>
              </w:rPr>
            </w:r>
            <w:r/>
          </w:p>
        </w:tc>
        <w:tc>
          <w:tcPr>
            <w:tcBorders>
              <w:top w:val="single" w:color="000000" w:sz="4" w:space="0"/>
              <w:left w:val="single" w:color="000000" w:sz="4" w:space="0"/>
            </w:tcBorders>
            <w:tcW w:w="1418" w:type="dxa"/>
            <w:vAlign w:val="center"/>
            <w:textDirection w:val="lrTb"/>
            <w:noWrap w:val="false"/>
          </w:tcPr>
          <w:p>
            <w:pPr>
              <w:pStyle w:val="1375"/>
              <w:rPr>
                <w:sz w:val="24"/>
              </w:rPr>
            </w:pPr>
            <w:r>
              <w:rPr>
                <w:sz w:val="24"/>
              </w:rPr>
            </w:r>
            <w:r/>
          </w:p>
        </w:tc>
      </w:tr>
      <w:tr>
        <w:trPr>
          <w:trHeight w:val="567"/>
        </w:trPr>
        <w:tc>
          <w:tcPr>
            <w:tcBorders>
              <w:top w:val="single" w:color="000000" w:sz="4" w:space="0"/>
              <w:right w:val="single" w:color="000000" w:sz="4" w:space="0"/>
            </w:tcBorders>
            <w:tcW w:w="723" w:type="dxa"/>
            <w:vAlign w:val="center"/>
            <w:textDirection w:val="lrTb"/>
            <w:noWrap w:val="false"/>
          </w:tcPr>
          <w:p>
            <w:pPr>
              <w:pStyle w:val="1375"/>
              <w:rPr>
                <w:sz w:val="24"/>
              </w:rPr>
            </w:pPr>
            <w:r>
              <w:rPr>
                <w:sz w:val="24"/>
              </w:rPr>
            </w:r>
            <w:r/>
          </w:p>
        </w:tc>
        <w:tc>
          <w:tcPr>
            <w:tcBorders>
              <w:top w:val="single" w:color="000000" w:sz="4" w:space="0"/>
              <w:left w:val="single" w:color="000000" w:sz="4" w:space="0"/>
              <w:right w:val="single" w:color="000000" w:sz="4" w:space="0"/>
            </w:tcBorders>
            <w:tcW w:w="2349" w:type="dxa"/>
            <w:vAlign w:val="center"/>
            <w:textDirection w:val="lrTb"/>
            <w:noWrap w:val="false"/>
          </w:tcPr>
          <w:p>
            <w:pPr>
              <w:pStyle w:val="1375"/>
              <w:rPr>
                <w:sz w:val="24"/>
              </w:rPr>
            </w:pPr>
            <w:r>
              <w:rPr>
                <w:sz w:val="24"/>
              </w:rPr>
            </w:r>
            <w:r/>
          </w:p>
        </w:tc>
        <w:tc>
          <w:tcPr>
            <w:tcBorders>
              <w:top w:val="single" w:color="000000" w:sz="4" w:space="0"/>
              <w:left w:val="single" w:color="000000" w:sz="4" w:space="0"/>
              <w:right w:val="single" w:color="000000" w:sz="4" w:space="0"/>
            </w:tcBorders>
            <w:tcW w:w="2735" w:type="dxa"/>
            <w:vAlign w:val="center"/>
            <w:textDirection w:val="lrTb"/>
            <w:noWrap w:val="false"/>
          </w:tcPr>
          <w:p>
            <w:pPr>
              <w:pStyle w:val="1375"/>
              <w:rPr>
                <w:sz w:val="24"/>
              </w:rPr>
            </w:pPr>
            <w:r>
              <w:rPr>
                <w:sz w:val="24"/>
              </w:rPr>
            </w:r>
            <w:r/>
          </w:p>
        </w:tc>
        <w:tc>
          <w:tcPr>
            <w:tcBorders>
              <w:top w:val="single" w:color="000000" w:sz="4" w:space="0"/>
              <w:left w:val="single" w:color="000000" w:sz="4" w:space="0"/>
              <w:right w:val="single" w:color="000000" w:sz="4" w:space="0"/>
            </w:tcBorders>
            <w:tcW w:w="1861" w:type="dxa"/>
            <w:vAlign w:val="center"/>
            <w:textDirection w:val="lrTb"/>
            <w:noWrap w:val="false"/>
          </w:tcPr>
          <w:p>
            <w:pPr>
              <w:pStyle w:val="1375"/>
              <w:rPr>
                <w:sz w:val="24"/>
              </w:rPr>
            </w:pPr>
            <w:r>
              <w:rPr>
                <w:sz w:val="24"/>
              </w:rPr>
            </w:r>
            <w:r/>
          </w:p>
        </w:tc>
        <w:tc>
          <w:tcPr>
            <w:tcBorders>
              <w:top w:val="single" w:color="000000" w:sz="4" w:space="0"/>
              <w:left w:val="single" w:color="000000" w:sz="4" w:space="0"/>
            </w:tcBorders>
            <w:tcW w:w="1418" w:type="dxa"/>
            <w:vAlign w:val="center"/>
            <w:textDirection w:val="lrTb"/>
            <w:noWrap w:val="false"/>
          </w:tcPr>
          <w:p>
            <w:pPr>
              <w:pStyle w:val="1375"/>
              <w:rPr>
                <w:sz w:val="24"/>
              </w:rPr>
            </w:pPr>
            <w:r>
              <w:rPr>
                <w:sz w:val="24"/>
              </w:rPr>
            </w:r>
            <w:r/>
          </w:p>
        </w:tc>
      </w:tr>
      <w:tr>
        <w:trPr>
          <w:trHeight w:val="567"/>
        </w:trPr>
        <w:tc>
          <w:tcPr>
            <w:tcBorders>
              <w:top w:val="single" w:color="000000" w:sz="4" w:space="0"/>
              <w:right w:val="single" w:color="000000" w:sz="4" w:space="0"/>
            </w:tcBorders>
            <w:tcW w:w="723" w:type="dxa"/>
            <w:vAlign w:val="center"/>
            <w:textDirection w:val="lrTb"/>
            <w:noWrap w:val="false"/>
          </w:tcPr>
          <w:p>
            <w:pPr>
              <w:pStyle w:val="1375"/>
              <w:rPr>
                <w:sz w:val="24"/>
              </w:rPr>
            </w:pPr>
            <w:r>
              <w:rPr>
                <w:sz w:val="24"/>
              </w:rPr>
            </w:r>
            <w:r/>
          </w:p>
        </w:tc>
        <w:tc>
          <w:tcPr>
            <w:tcBorders>
              <w:top w:val="single" w:color="000000" w:sz="4" w:space="0"/>
              <w:left w:val="single" w:color="000000" w:sz="4" w:space="0"/>
              <w:right w:val="single" w:color="000000" w:sz="4" w:space="0"/>
            </w:tcBorders>
            <w:tcW w:w="2349" w:type="dxa"/>
            <w:vAlign w:val="center"/>
            <w:textDirection w:val="lrTb"/>
            <w:noWrap w:val="false"/>
          </w:tcPr>
          <w:p>
            <w:pPr>
              <w:pStyle w:val="1375"/>
              <w:rPr>
                <w:sz w:val="24"/>
              </w:rPr>
            </w:pPr>
            <w:r>
              <w:rPr>
                <w:sz w:val="24"/>
              </w:rPr>
            </w:r>
            <w:r/>
          </w:p>
        </w:tc>
        <w:tc>
          <w:tcPr>
            <w:tcBorders>
              <w:top w:val="single" w:color="000000" w:sz="4" w:space="0"/>
              <w:left w:val="single" w:color="000000" w:sz="4" w:space="0"/>
              <w:right w:val="single" w:color="000000" w:sz="4" w:space="0"/>
            </w:tcBorders>
            <w:tcW w:w="2735" w:type="dxa"/>
            <w:vAlign w:val="center"/>
            <w:textDirection w:val="lrTb"/>
            <w:noWrap w:val="false"/>
          </w:tcPr>
          <w:p>
            <w:pPr>
              <w:pStyle w:val="1375"/>
              <w:rPr>
                <w:sz w:val="24"/>
              </w:rPr>
            </w:pPr>
            <w:r>
              <w:rPr>
                <w:sz w:val="24"/>
              </w:rPr>
            </w:r>
            <w:r/>
          </w:p>
        </w:tc>
        <w:tc>
          <w:tcPr>
            <w:tcBorders>
              <w:top w:val="single" w:color="000000" w:sz="4" w:space="0"/>
              <w:left w:val="single" w:color="000000" w:sz="4" w:space="0"/>
              <w:right w:val="single" w:color="000000" w:sz="4" w:space="0"/>
            </w:tcBorders>
            <w:tcW w:w="1861" w:type="dxa"/>
            <w:vAlign w:val="center"/>
            <w:textDirection w:val="lrTb"/>
            <w:noWrap w:val="false"/>
          </w:tcPr>
          <w:p>
            <w:pPr>
              <w:pStyle w:val="1375"/>
              <w:rPr>
                <w:sz w:val="24"/>
              </w:rPr>
            </w:pPr>
            <w:r>
              <w:rPr>
                <w:sz w:val="24"/>
              </w:rPr>
            </w:r>
            <w:r/>
          </w:p>
        </w:tc>
        <w:tc>
          <w:tcPr>
            <w:tcBorders>
              <w:top w:val="single" w:color="000000" w:sz="4" w:space="0"/>
              <w:left w:val="single" w:color="000000" w:sz="4" w:space="0"/>
            </w:tcBorders>
            <w:tcW w:w="1418" w:type="dxa"/>
            <w:vAlign w:val="center"/>
            <w:textDirection w:val="lrTb"/>
            <w:noWrap w:val="false"/>
          </w:tcPr>
          <w:p>
            <w:pPr>
              <w:pStyle w:val="1375"/>
              <w:rPr>
                <w:sz w:val="24"/>
              </w:rPr>
            </w:pPr>
            <w:r>
              <w:rPr>
                <w:sz w:val="24"/>
              </w:rPr>
            </w:r>
            <w:r/>
          </w:p>
        </w:tc>
      </w:tr>
      <w:tr>
        <w:trPr>
          <w:cantSplit/>
          <w:trHeight w:val="567"/>
        </w:trPr>
        <w:tc>
          <w:tcPr>
            <w:tcBorders>
              <w:top w:val="single" w:color="000000" w:sz="4" w:space="0"/>
              <w:bottom w:val="single" w:color="000000" w:sz="4" w:space="0"/>
              <w:right w:val="single" w:color="000000" w:sz="4" w:space="0"/>
            </w:tcBorders>
            <w:tcW w:w="723" w:type="dxa"/>
            <w:vAlign w:val="center"/>
            <w:textDirection w:val="lrTb"/>
            <w:noWrap w:val="false"/>
          </w:tcPr>
          <w:p>
            <w:pPr>
              <w:pStyle w:val="1375"/>
              <w:rPr>
                <w:sz w:val="24"/>
              </w:rPr>
            </w:pPr>
            <w:r>
              <w:rPr>
                <w:sz w:val="24"/>
              </w:rPr>
            </w:r>
            <w:r/>
          </w:p>
        </w:tc>
        <w:tc>
          <w:tcPr>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1375"/>
              <w:rPr>
                <w:sz w:val="24"/>
              </w:rPr>
            </w:pPr>
            <w:r>
              <w:rPr>
                <w:sz w:val="24"/>
              </w:rPr>
            </w:r>
            <w:r/>
          </w:p>
        </w:tc>
        <w:tc>
          <w:tcPr>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pStyle w:val="1375"/>
              <w:rPr>
                <w:sz w:val="24"/>
              </w:rPr>
            </w:pPr>
            <w:r>
              <w:rPr>
                <w:sz w:val="24"/>
              </w:rPr>
            </w:r>
            <w:r/>
          </w:p>
        </w:tc>
        <w:tc>
          <w:tcPr>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pStyle w:val="1375"/>
              <w:rPr>
                <w:sz w:val="24"/>
              </w:rPr>
            </w:pPr>
            <w:r>
              <w:rPr>
                <w:sz w:val="24"/>
              </w:rPr>
            </w:r>
            <w:r/>
          </w:p>
        </w:tc>
        <w:tc>
          <w:tcPr>
            <w:tcBorders>
              <w:top w:val="single" w:color="000000" w:sz="4" w:space="0"/>
              <w:left w:val="single" w:color="000000" w:sz="4" w:space="0"/>
              <w:bottom w:val="single" w:color="000000" w:sz="4" w:space="0"/>
            </w:tcBorders>
            <w:tcW w:w="1418" w:type="dxa"/>
            <w:vAlign w:val="center"/>
            <w:textDirection w:val="lrTb"/>
            <w:noWrap w:val="false"/>
          </w:tcPr>
          <w:p>
            <w:pPr>
              <w:pStyle w:val="1375"/>
              <w:rPr>
                <w:sz w:val="24"/>
              </w:rPr>
            </w:pPr>
            <w:r>
              <w:rPr>
                <w:sz w:val="24"/>
              </w:rPr>
            </w:r>
            <w:r/>
          </w:p>
        </w:tc>
      </w:tr>
      <w:tr>
        <w:trPr>
          <w:trHeight w:val="567"/>
        </w:trPr>
        <w:tc>
          <w:tcPr>
            <w:tcBorders>
              <w:top w:val="single" w:color="000000" w:sz="4" w:space="0"/>
              <w:bottom w:val="single" w:color="000000" w:sz="4" w:space="0"/>
              <w:right w:val="single" w:color="000000" w:sz="4" w:space="0"/>
            </w:tcBorders>
            <w:tcW w:w="723" w:type="dxa"/>
            <w:vAlign w:val="center"/>
            <w:textDirection w:val="lrTb"/>
            <w:noWrap w:val="false"/>
          </w:tcPr>
          <w:p>
            <w:pPr>
              <w:pStyle w:val="1375"/>
              <w:rPr>
                <w:sz w:val="24"/>
              </w:rPr>
            </w:pPr>
            <w:r>
              <w:rPr>
                <w:sz w:val="24"/>
              </w:rPr>
            </w:r>
            <w:r/>
          </w:p>
        </w:tc>
        <w:tc>
          <w:tcPr>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1375"/>
              <w:rPr>
                <w:sz w:val="24"/>
              </w:rPr>
            </w:pPr>
            <w:r>
              <w:rPr>
                <w:sz w:val="24"/>
              </w:rPr>
            </w:r>
            <w:r/>
          </w:p>
        </w:tc>
        <w:tc>
          <w:tcPr>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pStyle w:val="1375"/>
              <w:rPr>
                <w:sz w:val="24"/>
              </w:rPr>
            </w:pPr>
            <w:r>
              <w:rPr>
                <w:sz w:val="24"/>
              </w:rPr>
            </w:r>
            <w:r/>
          </w:p>
        </w:tc>
        <w:tc>
          <w:tcPr>
            <w:tcBorders>
              <w:top w:val="single" w:color="000000" w:sz="4" w:space="0"/>
              <w:left w:val="single" w:color="000000" w:sz="4" w:space="0"/>
              <w:bottom w:val="single" w:color="000000" w:sz="4" w:space="0"/>
              <w:right w:val="single" w:color="000000" w:sz="4" w:space="0"/>
            </w:tcBorders>
            <w:tcW w:w="1861" w:type="dxa"/>
            <w:vAlign w:val="center"/>
            <w:textDirection w:val="lrTb"/>
            <w:noWrap w:val="false"/>
          </w:tcPr>
          <w:p>
            <w:pPr>
              <w:pStyle w:val="1375"/>
              <w:rPr>
                <w:sz w:val="24"/>
              </w:rPr>
            </w:pPr>
            <w:r>
              <w:rPr>
                <w:sz w:val="24"/>
              </w:rPr>
            </w:r>
            <w:r/>
          </w:p>
        </w:tc>
        <w:tc>
          <w:tcPr>
            <w:tcBorders>
              <w:top w:val="single" w:color="000000" w:sz="4" w:space="0"/>
              <w:left w:val="single" w:color="000000" w:sz="4" w:space="0"/>
              <w:bottom w:val="single" w:color="000000" w:sz="4" w:space="0"/>
            </w:tcBorders>
            <w:tcW w:w="1418" w:type="dxa"/>
            <w:vAlign w:val="center"/>
            <w:textDirection w:val="lrTb"/>
            <w:noWrap w:val="false"/>
          </w:tcPr>
          <w:p>
            <w:pPr>
              <w:pStyle w:val="1375"/>
              <w:rPr>
                <w:sz w:val="24"/>
              </w:rPr>
            </w:pPr>
            <w:r>
              <w:rPr>
                <w:sz w:val="24"/>
              </w:rPr>
            </w:r>
            <w:r/>
          </w:p>
        </w:tc>
      </w:tr>
    </w:tbl>
    <w:p>
      <w:pPr>
        <w:pStyle w:val="1375"/>
      </w:pPr>
      <w:r>
        <w:t xml:space="preserve">填表说明：</w:t>
      </w:r>
      <w:r/>
    </w:p>
    <w:p>
      <w:pPr>
        <w:pStyle w:val="1375"/>
        <w:rPr>
          <w:rFonts w:ascii="Arial Narrow" w:hAnsi="Arial Narrow" w:cs="Arial Narrow"/>
          <w:szCs w:val="21"/>
          <w:lang w:val="zh-CN"/>
        </w:rPr>
      </w:pPr>
      <w:r>
        <w:rPr>
          <w:rFonts w:ascii="Arial Narrow" w:hAnsi="Arial Narrow" w:cs="Arial Narrow"/>
          <w:szCs w:val="21"/>
          <w:lang w:val="zh-CN"/>
        </w:rPr>
        <w:t xml:space="preserve">1、供应商对</w:t>
      </w:r>
      <w:r>
        <w:rPr>
          <w:rFonts w:hint="eastAsia" w:ascii="Arial Narrow" w:hAnsi="Arial Narrow" w:cs="Arial Narrow"/>
          <w:szCs w:val="21"/>
          <w:lang w:val="zh-CN"/>
        </w:rPr>
        <w:t xml:space="preserve">招标文件</w:t>
      </w:r>
      <w:r>
        <w:rPr>
          <w:rFonts w:ascii="Arial Narrow" w:hAnsi="Arial Narrow" w:cs="Arial Narrow"/>
          <w:szCs w:val="21"/>
          <w:lang w:val="zh-CN"/>
        </w:rPr>
        <w:t xml:space="preserve">《第</w:t>
      </w:r>
      <w:r>
        <w:rPr>
          <w:rFonts w:hint="eastAsia" w:ascii="Arial Narrow" w:hAnsi="Arial Narrow" w:cs="Arial Narrow"/>
          <w:szCs w:val="21"/>
        </w:rPr>
        <w:t xml:space="preserve">四</w:t>
      </w:r>
      <w:r>
        <w:rPr>
          <w:rFonts w:ascii="Arial Narrow" w:hAnsi="Arial Narrow" w:cs="Arial Narrow"/>
          <w:szCs w:val="21"/>
          <w:lang w:val="zh-CN"/>
        </w:rPr>
        <w:t xml:space="preserve">部分：</w:t>
      </w:r>
      <w:r>
        <w:rPr>
          <w:rFonts w:ascii="Arial Narrow" w:hAnsi="Arial Narrow" w:cs="Arial Narrow"/>
          <w:szCs w:val="21"/>
        </w:rPr>
        <w:t xml:space="preserve">采购需求</w:t>
      </w:r>
      <w:r>
        <w:rPr>
          <w:rFonts w:ascii="Arial Narrow" w:hAnsi="Arial Narrow" w:cs="Arial Narrow"/>
          <w:szCs w:val="21"/>
          <w:lang w:val="zh-CN"/>
        </w:rPr>
        <w:t xml:space="preserve">》</w:t>
      </w:r>
      <w:r>
        <w:rPr>
          <w:rFonts w:ascii="Arial Narrow" w:hAnsi="Arial Narrow" w:cs="Arial Narrow"/>
          <w:szCs w:val="21"/>
        </w:rPr>
        <w:t xml:space="preserve">三、商务条款和</w:t>
      </w:r>
      <w:r>
        <w:rPr>
          <w:rFonts w:ascii="Arial Narrow" w:hAnsi="Arial Narrow" w:cs="Arial Narrow"/>
          <w:szCs w:val="21"/>
          <w:lang w:val="zh-CN"/>
        </w:rPr>
        <w:t xml:space="preserve">《第</w:t>
      </w:r>
      <w:r>
        <w:rPr>
          <w:rFonts w:hint="eastAsia" w:ascii="Arial Narrow" w:hAnsi="Arial Narrow" w:cs="Arial Narrow"/>
          <w:szCs w:val="21"/>
        </w:rPr>
        <w:t xml:space="preserve">三</w:t>
      </w:r>
      <w:r>
        <w:rPr>
          <w:rFonts w:ascii="Arial Narrow" w:hAnsi="Arial Narrow" w:cs="Arial Narrow"/>
          <w:szCs w:val="21"/>
          <w:lang w:val="zh-CN"/>
        </w:rPr>
        <w:t xml:space="preserve">部分：合同条款》进行确认时，负偏离一项则视为无效</w:t>
      </w:r>
      <w:r>
        <w:rPr>
          <w:rFonts w:ascii="Arial Narrow" w:hAnsi="Arial Narrow" w:cs="Arial Narrow"/>
          <w:szCs w:val="21"/>
        </w:rPr>
        <w:t xml:space="preserve">响应</w:t>
      </w:r>
      <w:r>
        <w:rPr>
          <w:rFonts w:ascii="Arial Narrow" w:hAnsi="Arial Narrow" w:cs="Arial Narrow"/>
          <w:szCs w:val="21"/>
          <w:lang w:val="zh-CN"/>
        </w:rPr>
        <w:t xml:space="preserve">。</w:t>
      </w:r>
      <w:r/>
    </w:p>
    <w:p>
      <w:pPr>
        <w:pStyle w:val="1375"/>
      </w:pPr>
      <w:r>
        <w:rPr>
          <w:rFonts w:ascii="Arial Narrow" w:hAnsi="Arial Narrow" w:cs="Arial Narrow"/>
          <w:szCs w:val="21"/>
          <w:lang w:val="zh-CN"/>
        </w:rPr>
        <w:t xml:space="preserve">2、对</w:t>
      </w:r>
      <w:r>
        <w:rPr>
          <w:rFonts w:hint="eastAsia" w:ascii="Arial Narrow" w:hAnsi="Arial Narrow" w:cs="Arial Narrow"/>
          <w:szCs w:val="21"/>
          <w:lang w:val="zh-CN"/>
        </w:rPr>
        <w:t xml:space="preserve">《第四部分：采购需求》三、商务条款和《第三部分：合同条款》</w:t>
      </w:r>
      <w:r>
        <w:rPr>
          <w:rFonts w:ascii="Arial Narrow" w:hAnsi="Arial Narrow" w:cs="Arial Narrow"/>
          <w:szCs w:val="21"/>
          <w:lang w:val="zh-CN"/>
        </w:rPr>
        <w:t xml:space="preserve">没有偏差和修改要求的，可以提供经签署、盖章的空白表格，采购人将视为供应商完全接受</w:t>
      </w:r>
      <w:r>
        <w:rPr>
          <w:rFonts w:hint="eastAsia" w:ascii="Arial Narrow" w:hAnsi="Arial Narrow" w:cs="Arial Narrow"/>
          <w:szCs w:val="21"/>
          <w:lang w:val="zh-CN"/>
        </w:rPr>
        <w:t xml:space="preserve">投标文件《第四部分：采购需求》三、商务条款和《第三部分：合同条款》</w:t>
      </w:r>
      <w:r>
        <w:rPr>
          <w:rFonts w:ascii="Arial Narrow" w:hAnsi="Arial Narrow" w:cs="Arial Narrow"/>
          <w:szCs w:val="21"/>
          <w:lang w:val="zh-CN"/>
        </w:rPr>
        <w:t xml:space="preserve">内容。</w:t>
      </w:r>
      <w:r/>
    </w:p>
    <w:p>
      <w:pPr>
        <w:pStyle w:val="1375"/>
        <w:spacing w:line="276" w:lineRule="auto"/>
        <w:rPr>
          <w:sz w:val="24"/>
        </w:rPr>
      </w:pPr>
      <w:r>
        <w:rPr>
          <w:sz w:val="24"/>
        </w:rPr>
      </w:r>
      <w:r/>
    </w:p>
    <w:p>
      <w:pPr>
        <w:pStyle w:val="1375"/>
        <w:spacing w:line="276" w:lineRule="auto"/>
        <w:rPr>
          <w:sz w:val="30"/>
          <w:szCs w:val="21"/>
        </w:rPr>
      </w:pPr>
      <w:r>
        <w:rPr>
          <w:sz w:val="30"/>
          <w:szCs w:val="21"/>
        </w:rPr>
      </w:r>
      <w:r/>
    </w:p>
    <w:p>
      <w:pPr>
        <w:pStyle w:val="1375"/>
        <w:numPr>
          <w:ilvl w:val="0"/>
          <w:numId w:val="218"/>
        </w:numPr>
        <w:ind w:firstLine="321"/>
        <w:jc w:val="center"/>
        <w:spacing w:line="276" w:lineRule="auto"/>
        <w:rPr>
          <w:i/>
          <w:sz w:val="32"/>
          <w:szCs w:val="32"/>
          <w:u w:val="single"/>
        </w:rPr>
        <w:outlineLvl w:val="1"/>
      </w:pPr>
      <w:r/>
      <w:bookmarkStart w:id="355" w:name="_Hlt26955066"/>
      <w:r/>
      <w:bookmarkEnd w:id="355"/>
      <w:r/>
      <w:bookmarkStart w:id="356" w:name="_Hlt26609389"/>
      <w:r/>
      <w:bookmarkEnd w:id="356"/>
      <w:r/>
      <w:bookmarkStart w:id="357" w:name="_Hlt26671374"/>
      <w:r/>
      <w:bookmarkEnd w:id="357"/>
      <w:r/>
      <w:bookmarkStart w:id="358" w:name="_Toc462564146"/>
      <w:r>
        <w:rPr>
          <w:sz w:val="24"/>
          <w:szCs w:val="21"/>
        </w:rPr>
        <w:br w:type="page" w:clear="all"/>
      </w:r>
      <w:bookmarkEnd w:id="358"/>
      <w:r/>
      <w:bookmarkStart w:id="359" w:name="_格式2__法定代表人授权书"/>
      <w:r/>
      <w:bookmarkEnd w:id="359"/>
      <w:r/>
      <w:bookmarkStart w:id="360" w:name="_Toc25493"/>
      <w:r/>
      <w:bookmarkStart w:id="361" w:name="_Toc29934"/>
      <w:r/>
      <w:bookmarkStart w:id="362" w:name="_Toc20113"/>
      <w:r/>
      <w:bookmarkStart w:id="363" w:name="_Toc14277"/>
      <w:r/>
      <w:bookmarkStart w:id="364" w:name="_Toc26345"/>
      <w:r>
        <w:rPr>
          <w:i/>
          <w:sz w:val="32"/>
          <w:szCs w:val="32"/>
          <w:u w:val="single"/>
        </w:rPr>
        <w:t xml:space="preserve">开标一览表</w:t>
      </w:r>
      <w:bookmarkEnd w:id="360"/>
      <w:r/>
      <w:bookmarkEnd w:id="361"/>
      <w:r/>
      <w:bookmarkEnd w:id="362"/>
      <w:r/>
      <w:bookmarkEnd w:id="363"/>
      <w:r/>
      <w:bookmarkEnd w:id="364"/>
      <w:r>
        <w:rPr>
          <w:i/>
          <w:sz w:val="32"/>
          <w:szCs w:val="32"/>
          <w:u w:val="single"/>
        </w:rPr>
      </w:r>
      <w:r/>
    </w:p>
    <w:p>
      <w:pPr>
        <w:pStyle w:val="1375"/>
        <w:ind w:firstLine="480"/>
        <w:spacing w:line="276" w:lineRule="auto"/>
        <w:rPr>
          <w:sz w:val="24"/>
        </w:rPr>
      </w:pPr>
      <w:r>
        <w:rPr>
          <w:sz w:val="24"/>
        </w:rPr>
        <w:t xml:space="preserve">投标人全称（加盖CA电子签章）：</w:t>
      </w:r>
      <w:r/>
    </w:p>
    <w:p>
      <w:pPr>
        <w:pStyle w:val="1375"/>
        <w:ind w:firstLine="480"/>
        <w:spacing w:line="276" w:lineRule="auto"/>
        <w:rPr>
          <w:sz w:val="24"/>
        </w:rPr>
      </w:pPr>
      <w:r>
        <w:rPr>
          <w:sz w:val="24"/>
        </w:rPr>
        <w:t xml:space="preserve">项目名称：</w:t>
      </w:r>
      <w:r/>
    </w:p>
    <w:p>
      <w:pPr>
        <w:pStyle w:val="1375"/>
        <w:ind w:firstLine="480"/>
        <w:spacing w:line="276" w:lineRule="auto"/>
        <w:rPr>
          <w:sz w:val="24"/>
        </w:rPr>
      </w:pPr>
      <w:r>
        <w:rPr>
          <w:sz w:val="24"/>
        </w:rPr>
        <w:t xml:space="preserve">招标编号：                                   分包号：/</w:t>
      </w:r>
      <w:r/>
    </w:p>
    <w:tbl>
      <w:tblPr>
        <w:tblW w:w="906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66"/>
      </w:tblGrid>
      <w:tr>
        <w:trPr>
          <w:cantSplit/>
          <w:trHeight w:val="1134"/>
        </w:trPr>
        <w:tc>
          <w:tcPr>
            <w:tcW w:w="9066" w:type="dxa"/>
            <w:vAlign w:val="center"/>
            <w:textDirection w:val="lrTb"/>
            <w:noWrap w:val="false"/>
          </w:tcPr>
          <w:p>
            <w:pPr>
              <w:pStyle w:val="1375"/>
              <w:jc w:val="center"/>
              <w:spacing w:line="276" w:lineRule="auto"/>
              <w:rPr>
                <w:sz w:val="24"/>
              </w:rPr>
            </w:pPr>
            <w:r>
              <w:rPr>
                <w:sz w:val="24"/>
              </w:rPr>
              <w:t xml:space="preserve">投标总报价</w:t>
            </w:r>
            <w:r/>
          </w:p>
        </w:tc>
      </w:tr>
      <w:tr>
        <w:trPr>
          <w:cantSplit/>
          <w:trHeight w:val="1134"/>
        </w:trPr>
        <w:tc>
          <w:tcPr>
            <w:tcW w:w="9066" w:type="dxa"/>
            <w:vAlign w:val="center"/>
            <w:textDirection w:val="lrTb"/>
            <w:noWrap w:val="false"/>
          </w:tcPr>
          <w:p>
            <w:pPr>
              <w:pStyle w:val="1375"/>
              <w:jc w:val="left"/>
              <w:spacing w:line="276" w:lineRule="auto"/>
              <w:rPr>
                <w:sz w:val="24"/>
                <w:szCs w:val="21"/>
              </w:rPr>
            </w:pPr>
            <w:r>
              <w:rPr>
                <w:sz w:val="24"/>
              </w:rPr>
              <w:t xml:space="preserve">小写：                             （人民币：元）</w:t>
            </w:r>
            <w:r>
              <w:rPr>
                <w:sz w:val="24"/>
                <w:szCs w:val="21"/>
              </w:rPr>
            </w:r>
            <w:r/>
          </w:p>
        </w:tc>
      </w:tr>
      <w:tr>
        <w:trPr>
          <w:cantSplit/>
          <w:trHeight w:val="1134"/>
        </w:trPr>
        <w:tc>
          <w:tcPr>
            <w:tcW w:w="9066" w:type="dxa"/>
            <w:vAlign w:val="center"/>
            <w:textDirection w:val="lrTb"/>
            <w:noWrap w:val="false"/>
          </w:tcPr>
          <w:p>
            <w:pPr>
              <w:pStyle w:val="1375"/>
              <w:jc w:val="left"/>
              <w:spacing w:line="276" w:lineRule="auto"/>
              <w:rPr>
                <w:sz w:val="24"/>
              </w:rPr>
            </w:pPr>
            <w:r>
              <w:rPr>
                <w:rFonts w:hint="eastAsia"/>
                <w:sz w:val="24"/>
              </w:rPr>
              <w:t xml:space="preserve">交货期：</w:t>
            </w:r>
            <w:r>
              <w:rPr>
                <w:sz w:val="24"/>
              </w:rPr>
            </w:r>
            <w:r/>
          </w:p>
        </w:tc>
      </w:tr>
      <w:tr>
        <w:trPr>
          <w:cantSplit/>
          <w:trHeight w:val="1134"/>
        </w:trPr>
        <w:tc>
          <w:tcPr>
            <w:tcW w:w="9066" w:type="dxa"/>
            <w:vAlign w:val="center"/>
            <w:textDirection w:val="lrTb"/>
            <w:noWrap w:val="false"/>
          </w:tcPr>
          <w:p>
            <w:pPr>
              <w:pStyle w:val="1375"/>
              <w:jc w:val="left"/>
              <w:spacing w:line="276" w:lineRule="auto"/>
              <w:rPr>
                <w:sz w:val="24"/>
              </w:rPr>
            </w:pPr>
            <w:r>
              <w:rPr>
                <w:rFonts w:hint="eastAsia"/>
                <w:sz w:val="24"/>
              </w:rPr>
              <w:t xml:space="preserve">核心产品制造商：</w:t>
            </w:r>
            <w:r>
              <w:rPr>
                <w:sz w:val="24"/>
              </w:rPr>
            </w:r>
            <w:r/>
          </w:p>
        </w:tc>
      </w:tr>
    </w:tbl>
    <w:p>
      <w:pPr>
        <w:pStyle w:val="1375"/>
        <w:spacing w:line="276" w:lineRule="auto"/>
        <w:rPr>
          <w:sz w:val="24"/>
        </w:rPr>
      </w:pPr>
      <w:r>
        <w:rPr>
          <w:sz w:val="24"/>
        </w:rPr>
      </w:r>
      <w:r/>
    </w:p>
    <w:p>
      <w:pPr>
        <w:pStyle w:val="1375"/>
        <w:ind w:firstLine="480"/>
        <w:spacing w:line="276" w:lineRule="auto"/>
        <w:rPr>
          <w:sz w:val="24"/>
        </w:rPr>
      </w:pPr>
      <w:r>
        <w:rPr>
          <w:sz w:val="24"/>
        </w:rPr>
        <w:t xml:space="preserve">                                        </w:t>
      </w:r>
      <w:r/>
    </w:p>
    <w:p>
      <w:pPr>
        <w:pStyle w:val="1375"/>
        <w:ind w:firstLine="5760"/>
        <w:spacing w:line="276" w:lineRule="auto"/>
        <w:rPr>
          <w:sz w:val="24"/>
        </w:rPr>
      </w:pPr>
      <w:r>
        <w:rPr>
          <w:sz w:val="24"/>
        </w:rPr>
        <w:t xml:space="preserve">日期：  </w:t>
      </w:r>
      <w:r>
        <w:rPr>
          <w:sz w:val="24"/>
          <w:u w:val="single"/>
        </w:rPr>
        <w:t xml:space="preserve">     </w:t>
      </w:r>
      <w:r>
        <w:rPr>
          <w:sz w:val="24"/>
        </w:rPr>
        <w:t xml:space="preserve">年</w:t>
      </w:r>
      <w:r>
        <w:rPr>
          <w:sz w:val="24"/>
          <w:u w:val="single"/>
        </w:rPr>
        <w:t xml:space="preserve">   </w:t>
      </w:r>
      <w:r>
        <w:rPr>
          <w:sz w:val="24"/>
        </w:rPr>
        <w:t xml:space="preserve">月</w:t>
      </w:r>
      <w:r>
        <w:rPr>
          <w:sz w:val="24"/>
          <w:u w:val="single"/>
        </w:rPr>
        <w:t xml:space="preserve">   </w:t>
      </w:r>
      <w:r>
        <w:rPr>
          <w:sz w:val="24"/>
        </w:rPr>
        <w:t xml:space="preserve">日</w:t>
      </w:r>
      <w:r/>
    </w:p>
    <w:p>
      <w:pPr>
        <w:pStyle w:val="1375"/>
        <w:spacing w:line="276" w:lineRule="auto"/>
        <w:rPr>
          <w:b/>
          <w:sz w:val="32"/>
          <w:szCs w:val="32"/>
        </w:rPr>
      </w:pPr>
      <w:r>
        <w:rPr>
          <w:b/>
          <w:sz w:val="32"/>
          <w:szCs w:val="32"/>
        </w:rPr>
      </w:r>
      <w:r/>
    </w:p>
    <w:p>
      <w:pPr>
        <w:pStyle w:val="1375"/>
        <w:ind w:firstLine="480"/>
        <w:spacing w:line="276" w:lineRule="auto"/>
        <w:rPr>
          <w:sz w:val="24"/>
        </w:rPr>
      </w:pPr>
      <w:r>
        <w:rPr>
          <w:sz w:val="24"/>
        </w:rPr>
      </w:r>
      <w:r/>
    </w:p>
    <w:p>
      <w:pPr>
        <w:pStyle w:val="1375"/>
        <w:ind w:firstLine="480"/>
        <w:spacing w:line="276" w:lineRule="auto"/>
        <w:rPr>
          <w:sz w:val="24"/>
        </w:rPr>
      </w:pPr>
      <w:r>
        <w:rPr>
          <w:sz w:val="24"/>
        </w:rPr>
      </w:r>
      <w:r/>
    </w:p>
    <w:p>
      <w:pPr>
        <w:pStyle w:val="1375"/>
        <w:numPr>
          <w:ilvl w:val="0"/>
          <w:numId w:val="218"/>
        </w:numPr>
        <w:ind w:firstLine="321"/>
        <w:jc w:val="center"/>
        <w:spacing w:line="276" w:lineRule="auto"/>
        <w:rPr>
          <w:i/>
          <w:sz w:val="32"/>
          <w:szCs w:val="32"/>
          <w:u w:val="single"/>
        </w:rPr>
        <w:outlineLvl w:val="1"/>
      </w:pPr>
      <w:r>
        <w:rPr>
          <w:b/>
          <w:bCs/>
          <w:sz w:val="32"/>
          <w:szCs w:val="32"/>
        </w:rPr>
        <w:br w:type="page" w:clear="all"/>
      </w:r>
      <w:bookmarkStart w:id="365" w:name="_Toc2381"/>
      <w:r>
        <w:rPr>
          <w:rFonts w:hint="eastAsia"/>
          <w:i/>
          <w:sz w:val="32"/>
          <w:szCs w:val="32"/>
          <w:u w:val="single"/>
        </w:rPr>
        <w:t xml:space="preserve">分项报价</w:t>
      </w:r>
      <w:r>
        <w:rPr>
          <w:i/>
          <w:sz w:val="32"/>
          <w:szCs w:val="32"/>
          <w:u w:val="single"/>
        </w:rPr>
        <w:t xml:space="preserve">表</w:t>
      </w:r>
      <w:bookmarkEnd w:id="365"/>
      <w:r>
        <w:rPr>
          <w:i/>
          <w:sz w:val="32"/>
          <w:szCs w:val="32"/>
          <w:u w:val="single"/>
        </w:rPr>
      </w:r>
      <w:r/>
    </w:p>
    <w:p>
      <w:pPr>
        <w:pStyle w:val="1375"/>
        <w:ind w:firstLine="480"/>
        <w:spacing w:line="276" w:lineRule="auto"/>
        <w:rPr>
          <w:sz w:val="24"/>
        </w:rPr>
      </w:pPr>
      <w:r>
        <w:rPr>
          <w:sz w:val="24"/>
        </w:rPr>
        <w:t xml:space="preserve">投标人全称（加盖CA电子签章）：</w:t>
      </w:r>
      <w:r/>
    </w:p>
    <w:p>
      <w:pPr>
        <w:pStyle w:val="1375"/>
        <w:ind w:firstLine="480"/>
        <w:spacing w:line="276" w:lineRule="auto"/>
        <w:rPr>
          <w:sz w:val="24"/>
        </w:rPr>
      </w:pPr>
      <w:r>
        <w:rPr>
          <w:sz w:val="24"/>
        </w:rPr>
        <w:t xml:space="preserve">项目名称：</w:t>
      </w:r>
      <w:r/>
    </w:p>
    <w:p>
      <w:pPr>
        <w:pStyle w:val="1375"/>
        <w:ind w:firstLine="480"/>
        <w:spacing w:line="276" w:lineRule="auto"/>
        <w:rPr>
          <w:sz w:val="24"/>
        </w:rPr>
      </w:pPr>
      <w:r>
        <w:rPr>
          <w:sz w:val="24"/>
        </w:rPr>
        <w:t xml:space="preserve">招标编号：                                   分包号：/</w:t>
      </w:r>
      <w:r/>
    </w:p>
    <w:tbl>
      <w:tblPr>
        <w:tblW w:w="5190" w:type="pct"/>
        <w:tblInd w:w="0" w:type="dxa"/>
        <w:tblLayout w:type="fixed"/>
        <w:tblCellMar>
          <w:left w:w="108" w:type="dxa"/>
          <w:top w:w="0" w:type="dxa"/>
          <w:right w:w="108" w:type="dxa"/>
          <w:bottom w:w="0" w:type="dxa"/>
        </w:tblCellMar>
        <w:tblLook w:val="04A0" w:firstRow="1" w:lastRow="0" w:firstColumn="1" w:lastColumn="0" w:noHBand="0" w:noVBand="1"/>
      </w:tblPr>
      <w:tblGrid>
        <w:gridCol w:w="759"/>
        <w:gridCol w:w="1456"/>
        <w:gridCol w:w="877"/>
        <w:gridCol w:w="823"/>
        <w:gridCol w:w="1061"/>
        <w:gridCol w:w="1064"/>
        <w:gridCol w:w="1061"/>
        <w:gridCol w:w="845"/>
        <w:gridCol w:w="845"/>
        <w:gridCol w:w="850"/>
      </w:tblGrid>
      <w:tr>
        <w:trPr>
          <w:trHeight w:val="227"/>
          <w:tblHeader/>
        </w:trPr>
        <w:tc>
          <w:tcPr>
            <w:shd w:val="clear" w:color="auto" w:fill="dce6f2"/>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1375"/>
              <w:jc w:val="center"/>
              <w:widowControl/>
              <w:rPr>
                <w:rFonts w:ascii="Arial Narrow" w:hAnsi="Arial Narrow" w:cs="Arial Narrow"/>
                <w:b/>
                <w:bCs/>
                <w:szCs w:val="21"/>
              </w:rPr>
            </w:pPr>
            <w:r>
              <w:rPr>
                <w:rFonts w:hint="eastAsia" w:ascii="Arial Narrow" w:hAnsi="Arial Narrow" w:cs="Arial Narrow"/>
                <w:b/>
                <w:bCs/>
                <w:szCs w:val="21"/>
                <w:lang w:bidi="ar"/>
              </w:rPr>
              <w:t xml:space="preserve">品目号</w:t>
            </w:r>
            <w:r>
              <w:rPr>
                <w:rFonts w:ascii="Arial Narrow" w:hAnsi="Arial Narrow" w:cs="Arial Narrow"/>
                <w:b/>
                <w:bCs/>
                <w:szCs w:val="21"/>
              </w:rPr>
            </w:r>
            <w:r/>
          </w:p>
        </w:tc>
        <w:tc>
          <w:tcPr>
            <w:shd w:val="clear" w:color="auto" w:fill="dce6f2"/>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pStyle w:val="1375"/>
              <w:jc w:val="center"/>
              <w:widowControl/>
              <w:rPr>
                <w:rFonts w:ascii="Arial Narrow" w:hAnsi="Arial Narrow" w:cs="Arial Narrow"/>
                <w:b/>
                <w:bCs/>
                <w:szCs w:val="21"/>
              </w:rPr>
            </w:pPr>
            <w:r>
              <w:rPr>
                <w:rFonts w:ascii="Arial Narrow" w:hAnsi="Arial Narrow" w:cs="Arial Narrow"/>
                <w:b/>
                <w:bCs/>
                <w:szCs w:val="21"/>
                <w:lang w:bidi="ar"/>
              </w:rPr>
              <w:t xml:space="preserve">名称</w:t>
            </w:r>
            <w:r>
              <w:rPr>
                <w:rFonts w:ascii="Arial Narrow" w:hAnsi="Arial Narrow" w:cs="Arial Narrow"/>
                <w:b/>
                <w:bCs/>
                <w:szCs w:val="21"/>
              </w:rPr>
            </w:r>
            <w:r/>
          </w:p>
        </w:tc>
        <w:tc>
          <w:tcPr>
            <w:shd w:val="clear" w:color="auto" w:fill="dce6f2"/>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1375"/>
              <w:jc w:val="center"/>
              <w:widowControl/>
              <w:rPr>
                <w:rFonts w:ascii="Arial Narrow" w:hAnsi="Arial Narrow" w:cs="Arial Narrow"/>
                <w:b/>
                <w:bCs/>
                <w:szCs w:val="21"/>
              </w:rPr>
            </w:pPr>
            <w:r>
              <w:rPr>
                <w:rFonts w:ascii="Arial Narrow" w:hAnsi="Arial Narrow" w:cs="Arial Narrow"/>
                <w:b/>
                <w:bCs/>
                <w:szCs w:val="21"/>
                <w:lang w:bidi="ar"/>
              </w:rPr>
              <w:t xml:space="preserve">数量</w:t>
            </w:r>
            <w:r>
              <w:rPr>
                <w:rFonts w:ascii="Arial Narrow" w:hAnsi="Arial Narrow" w:cs="Arial Narrow"/>
                <w:b/>
                <w:bCs/>
                <w:szCs w:val="21"/>
              </w:rPr>
            </w:r>
            <w:r/>
          </w:p>
        </w:tc>
        <w:tc>
          <w:tcPr>
            <w:shd w:val="clear" w:color="auto" w:fill="dce6f2"/>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pStyle w:val="1375"/>
              <w:jc w:val="center"/>
              <w:widowControl/>
              <w:rPr>
                <w:rFonts w:ascii="Arial Narrow" w:hAnsi="Arial Narrow" w:cs="Arial Narrow"/>
                <w:b/>
                <w:bCs/>
                <w:szCs w:val="21"/>
              </w:rPr>
            </w:pPr>
            <w:r>
              <w:rPr>
                <w:rFonts w:ascii="Arial Narrow" w:hAnsi="Arial Narrow" w:cs="Arial Narrow"/>
                <w:b/>
                <w:bCs/>
                <w:szCs w:val="21"/>
                <w:lang w:bidi="ar"/>
              </w:rPr>
              <w:t xml:space="preserve">单位</w:t>
            </w:r>
            <w:r>
              <w:rPr>
                <w:rFonts w:ascii="Arial Narrow" w:hAnsi="Arial Narrow" w:cs="Arial Narrow"/>
                <w:b/>
                <w:bCs/>
                <w:szCs w:val="21"/>
              </w:rPr>
            </w:r>
            <w:r/>
          </w:p>
        </w:tc>
        <w:tc>
          <w:tcPr>
            <w:shd w:val="clear" w:color="auto" w:fill="dce6f2"/>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ascii="Arial Narrow" w:hAnsi="Arial Narrow" w:cs="Arial Narrow"/>
                <w:b/>
                <w:bCs/>
                <w:szCs w:val="21"/>
              </w:rPr>
            </w:pPr>
            <w:r>
              <w:rPr>
                <w:rFonts w:ascii="Arial Narrow" w:hAnsi="Arial Narrow" w:cs="Arial Narrow"/>
                <w:b/>
                <w:bCs/>
                <w:szCs w:val="21"/>
                <w:lang w:bidi="ar"/>
              </w:rPr>
              <w:t xml:space="preserve">单价上限（元）</w:t>
            </w:r>
            <w:r>
              <w:rPr>
                <w:rFonts w:ascii="Arial Narrow" w:hAnsi="Arial Narrow" w:cs="Arial Narrow"/>
                <w:b/>
                <w:bCs/>
                <w:szCs w:val="21"/>
              </w:rPr>
            </w:r>
            <w:r/>
          </w:p>
        </w:tc>
        <w:tc>
          <w:tcPr>
            <w:shd w:val="clear" w:color="auto" w:fill="dce6f2"/>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ascii="Arial Narrow" w:hAnsi="Arial Narrow" w:cs="Arial Narrow"/>
                <w:b/>
                <w:bCs/>
                <w:szCs w:val="21"/>
                <w:lang w:bidi="ar"/>
              </w:rPr>
            </w:pPr>
            <w:r>
              <w:rPr>
                <w:rFonts w:hint="eastAsia" w:ascii="Arial Narrow" w:hAnsi="Arial Narrow" w:cs="Arial Narrow"/>
                <w:b/>
                <w:bCs/>
                <w:szCs w:val="21"/>
                <w:lang w:bidi="ar"/>
              </w:rPr>
              <w:t xml:space="preserve">投标报价单价（元）</w:t>
            </w: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ascii="Arial Narrow" w:hAnsi="Arial Narrow" w:cs="Arial Narrow"/>
                <w:b/>
                <w:bCs/>
                <w:szCs w:val="21"/>
                <w:lang w:bidi="ar"/>
              </w:rPr>
            </w:pPr>
            <w:r>
              <w:rPr>
                <w:rFonts w:hint="eastAsia" w:ascii="Arial Narrow" w:hAnsi="Arial Narrow" w:cs="Arial Narrow"/>
                <w:b/>
                <w:bCs/>
                <w:szCs w:val="21"/>
                <w:lang w:bidi="ar"/>
              </w:rPr>
              <w:t xml:space="preserve">总价（元）</w:t>
            </w: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ascii="Arial Narrow" w:hAnsi="Arial Narrow" w:cs="Arial Narrow"/>
                <w:b/>
                <w:bCs/>
                <w:szCs w:val="21"/>
                <w:lang w:bidi="ar"/>
              </w:rPr>
            </w:pPr>
            <w:r>
              <w:rPr>
                <w:rFonts w:hint="eastAsia" w:ascii="Arial Narrow" w:hAnsi="Arial Narrow" w:cs="Arial Narrow"/>
                <w:b/>
                <w:bCs/>
                <w:szCs w:val="21"/>
                <w:lang w:bidi="ar"/>
              </w:rPr>
              <w:t xml:space="preserve">型号、规格</w:t>
            </w: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ascii="Arial Narrow" w:hAnsi="Arial Narrow" w:cs="Arial Narrow"/>
                <w:b/>
                <w:bCs/>
                <w:szCs w:val="21"/>
                <w:lang w:bidi="ar"/>
              </w:rPr>
            </w:pPr>
            <w:r>
              <w:rPr>
                <w:rFonts w:hint="eastAsia" w:ascii="Arial Narrow" w:hAnsi="Arial Narrow" w:cs="Arial Narrow"/>
                <w:b/>
                <w:bCs/>
                <w:szCs w:val="21"/>
                <w:lang w:bidi="ar"/>
              </w:rPr>
              <w:t xml:space="preserve">品牌、产地</w:t>
            </w:r>
            <w:r>
              <w:rPr>
                <w:rFonts w:ascii="Arial Narrow" w:hAnsi="Arial Narrow" w:cs="Arial Narrow"/>
                <w:b/>
                <w:bCs/>
                <w:szCs w:val="21"/>
                <w:lang w:bidi="ar"/>
              </w:rPr>
            </w:r>
            <w:r/>
          </w:p>
        </w:tc>
        <w:tc>
          <w:tcPr>
            <w:shd w:val="clear" w:color="auto" w:fill="dce6f2"/>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ascii="Arial Narrow" w:hAnsi="Arial Narrow" w:cs="Arial Narrow"/>
                <w:b/>
                <w:bCs/>
                <w:szCs w:val="21"/>
                <w:lang w:bidi="ar"/>
              </w:rPr>
            </w:pPr>
            <w:r>
              <w:rPr>
                <w:rFonts w:hint="eastAsia" w:ascii="Arial Narrow" w:hAnsi="Arial Narrow" w:cs="Arial Narrow"/>
                <w:b/>
                <w:bCs/>
                <w:szCs w:val="21"/>
                <w:lang w:bidi="ar"/>
              </w:rPr>
              <w:t xml:space="preserve">制造商</w:t>
            </w:r>
            <w:r>
              <w:rPr>
                <w:rFonts w:ascii="Arial Narrow" w:hAnsi="Arial Narrow" w:cs="Arial Narrow"/>
                <w:b/>
                <w:bCs/>
                <w:szCs w:val="21"/>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面板</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715</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套</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6</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超五类RJ45模块</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6</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包</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360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3</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六类非屏蔽智能LED导光模块</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43</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包</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720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4</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超五类双绞线</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39</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箱</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600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5</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六类双绞线</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277</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箱</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785</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6</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24口六类非屏蔽智能LED导光配线架</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49</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个</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520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7</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理线架</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98</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个</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50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8</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水晶头</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4</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盒</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110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9</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110配线架</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15</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个</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157</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网络机柜</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3000</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网络机柜</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2200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网络机柜</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9</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1800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13</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网络机柜</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550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14</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RJ45跳线</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1100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根</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29</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15</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光纤跳线</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92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根</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35</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16</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光缆</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2600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米</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3</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17</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光纤配线架</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17</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个</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280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18</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耦合器</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156</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个</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19</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大对数电缆</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2600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米</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17</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20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数字智慧综合布线管理软件</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套</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8000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21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其它辅材</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批</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500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22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安装调试集成服务</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项</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200000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23</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核心交换机</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42000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24</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交换机</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7</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3000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25</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交换机</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13</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3500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26</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交换机</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6</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750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27</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POE交换机</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13</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4500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28</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POE交换机</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4</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2800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29</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AC控制器</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套</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10500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30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室内AP</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150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套</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850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31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面板AP</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93</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套</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800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32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室外AP</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3</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套</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3900</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33</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室外AP供电模块</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3</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套</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390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34</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License</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套</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25000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35</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交换机接口模块</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78</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块</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600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36</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交换机接口模块</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块</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600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37</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网络行为管理设备</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40000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38</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网络出口设备</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40000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39</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程控交换机</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2200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314"/>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40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接线板</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个</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60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41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PDU</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套</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420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42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b/>
                <w:bCs/>
                <w:sz w:val="18"/>
                <w:szCs w:val="18"/>
                <w:lang w:bidi="ar"/>
              </w:rPr>
              <w:t xml:space="preserve">◆</w:t>
            </w:r>
            <w:r>
              <w:rPr>
                <w:rFonts w:ascii="Arial Narrow" w:hAnsi="Arial Narrow" w:cs="Arial Narrow"/>
                <w:sz w:val="18"/>
                <w:szCs w:val="18"/>
                <w:lang w:bidi="ar"/>
              </w:rPr>
              <w:t xml:space="preserve">400W星光级枪机</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274</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696</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43</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400W星光级球机</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6</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4440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44</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400W星光级半球</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17</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697</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45</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室外报警摄像机</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30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1400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46</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厨房防油污摄像机</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5</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723</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47</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电梯专用摄像机</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4</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580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48</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人脸识别摄像机</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1560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49</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枪机支架</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276</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套</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38</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50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球机支架</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6</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套</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108</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51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室外报警摄像机专用支架</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30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套</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50</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52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64路NVR</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6</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9100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53</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8T监控专用硬盘</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96</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块</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3410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54</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监控管理平台主机</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39000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55</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安防综合平台软件</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套</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33425</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56</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b/>
                <w:bCs/>
                <w:sz w:val="18"/>
                <w:szCs w:val="18"/>
              </w:rPr>
            </w:pPr>
            <w:r>
              <w:rPr>
                <w:rFonts w:ascii="Arial Narrow" w:hAnsi="Arial Narrow" w:cs="Arial Narrow"/>
                <w:sz w:val="18"/>
                <w:szCs w:val="18"/>
                <w:lang w:bidi="ar"/>
              </w:rPr>
              <w:t xml:space="preserve">人脸识别智能主机</w:t>
            </w:r>
            <w:r>
              <w:rPr>
                <w:rFonts w:ascii="Arial Narrow" w:hAnsi="Arial Narrow" w:cs="Arial Narrow"/>
                <w:b/>
                <w:bCs/>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14000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57</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周界报警NVR</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8700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58</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明厨亮灶主机</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2500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59</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核心交换机</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15000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60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48口POE交换机</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6</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9800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61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24口POE交换机</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5000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62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8口POE交换机</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7</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2800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63</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视频解码器</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17700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64</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高清解码器</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13000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65</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六类非屏蔽双绞线</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55</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箱</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785</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66</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室外六类非屏蔽双绞线</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20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箱</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1200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67</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主干电源线</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1500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米</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5.2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68</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分支电源线</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2000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米</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3.8</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69</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监控立杆</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8</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套</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2000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70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室外防水箱</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7</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套</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500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71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HDMI线</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9</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根</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140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72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管材</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批</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8000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73</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辅材</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批</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3000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74</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安装调试集成服务</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项</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hint="eastAsia" w:ascii="Arial Narrow" w:hAnsi="Arial Narrow" w:cs="Arial Narrow"/>
                <w:sz w:val="18"/>
                <w:szCs w:val="18"/>
                <w:lang w:bidi="ar"/>
              </w:rPr>
              <w:t xml:space="preserve">1</w:t>
            </w:r>
            <w:r>
              <w:rPr>
                <w:rFonts w:ascii="Arial Narrow" w:hAnsi="Arial Narrow" w:cs="Arial Narrow"/>
                <w:sz w:val="18"/>
                <w:szCs w:val="18"/>
                <w:lang w:bidi="ar"/>
              </w:rPr>
              <w:t xml:space="preserve">0000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75</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网络广播系统主机</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15000</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76</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网络广播主控软件</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套</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8800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77</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广播管理系统主机</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5500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78</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网络寻呼话筒</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4000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79</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播音麦克风</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只</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600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80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网络监听音箱</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1600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81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数字音频采集器</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4800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82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播放器</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1260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83</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调音台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5000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84</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时钟授时器</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3200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85</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电源时序控制器</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3200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86</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网络广播分控软件</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套</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2000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87</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网络寻呼话筒</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3800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88</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前置放大器</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1600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89</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播放器</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1300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90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网络监听音箱</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1600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91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数字音频采集器</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4800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92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电源时序器</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2000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93</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网络解码音箱</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82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1550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94</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壁挂扬声器</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70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只</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110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95</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定压功率放大器</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4144</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96</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功放网络模块</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套</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672</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97</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壁挂扬声器</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78</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只</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150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98</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定压功率放大器</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4144</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99</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功放网络模块</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套</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672</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室内音柱</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7</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只</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378</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101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合并式定压功率放大器</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2464</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102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功放网络模块</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套</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672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103</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室外防水声柱</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15</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只</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924</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104</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定压功率放大器</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5040</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105</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功放网络模块</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套</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672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106</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室外终端解码器</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2002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107</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调音台</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4000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108</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一拖二无线麦克风(手持)</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套</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4000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109</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天线分配器</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2464</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110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有源对数周期天线</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只</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994</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111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同轴线50Ω</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根</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560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112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电源时序器</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2000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113</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室外防水声柱</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只</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1274</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114</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定压功率放大器</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4144</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115</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功放网络模块</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套</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672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116</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机柜</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3000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117</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广播线缆</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5000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米</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4.9</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118</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六类非屏蔽双绞线</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箱</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785</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119</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接插件</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项</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2800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120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线管线槽</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项</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4200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121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五金配件</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项</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1400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122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安装调试集成服务</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项</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75000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123</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线阵列音箱</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8</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只</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7600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124</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线阵列低音音箱</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只</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8680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125</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配套吊架</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套</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3318</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126</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线阵列功率放大器（2通道）</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4</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4424</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127</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次低功率放大器（2通道）</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6440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128</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超低音箱</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只</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5768</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129</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超低功率放大器（2通道）</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6440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130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返听音箱</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只</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3738</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131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返听功率放大器（2通道）</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4424</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132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台唇音箱</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4</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只</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2534</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133</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台唇功率放大器（2通道）</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4424</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134</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补声音箱</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4</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只</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2200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135</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壁挂架</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4</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只</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140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136</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补声功率放大器（2通道）</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4424</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137</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数字调音台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5200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138</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音频矩阵处理器</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5500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139</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数字音频处理器</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4760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140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小振膜合唱话筒</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3</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只</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2142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141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落地支架</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3</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套</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280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142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无线传声器(手持)</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3</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套</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3416</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143</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无线传声器(领夹)</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3</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套</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3416</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144</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头戴咪线</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6</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只</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154</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145</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天线分配器</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2464</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146</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tcPr>
          <w:p>
            <w:pPr>
              <w:pStyle w:val="1375"/>
              <w:jc w:val="center"/>
              <w:widowControl/>
              <w:rPr>
                <w:rFonts w:ascii="Arial Narrow" w:hAnsi="Arial Narrow" w:cs="Arial Narrow"/>
                <w:b/>
                <w:bCs/>
                <w:sz w:val="18"/>
                <w:szCs w:val="18"/>
              </w:rPr>
            </w:pPr>
            <w:r>
              <w:rPr>
                <w:rFonts w:ascii="Arial Narrow" w:hAnsi="Arial Narrow" w:cs="Arial Narrow"/>
                <w:sz w:val="18"/>
                <w:szCs w:val="18"/>
                <w:lang w:bidi="ar"/>
              </w:rPr>
              <w:t xml:space="preserve">有源对数周期天线</w:t>
            </w:r>
            <w:r>
              <w:rPr>
                <w:rFonts w:ascii="Arial Narrow" w:hAnsi="Arial Narrow" w:cs="Arial Narrow"/>
                <w:b/>
                <w:bCs/>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只</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994</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147</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同轴线50Ω</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根</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560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148</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有线双管麦克风（48V）</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只</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2136</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149</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会议主机</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8000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150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主席单元(方杆无线)</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只</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2000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151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代表单元(方杆无线)</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9</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只</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1500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152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电源时序器</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4</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2000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153</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有源监听音箱</w:t>
            </w:r>
            <w:r>
              <w:rPr>
                <w:rFonts w:ascii="Arial Narrow" w:hAnsi="Arial Narrow" w:cs="Arial Narrow"/>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套</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1950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154</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LED聚光灯</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2500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155</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LED四合一投光灯</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1500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156</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LED数字平板柔光灯</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8</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3000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157</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LED四合一投光灯</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1500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158</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LED数字平板柔光灯</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8</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3000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159</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LED四合一投光灯</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12</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台</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rPr>
            </w:pPr>
            <w:r>
              <w:rPr>
                <w:rFonts w:ascii="Arial Narrow" w:hAnsi="Arial Narrow" w:cs="Arial Narrow"/>
                <w:sz w:val="18"/>
                <w:szCs w:val="18"/>
                <w:lang w:bidi="ar"/>
              </w:rPr>
              <w:t xml:space="preserve">1500</w:t>
            </w:r>
            <w:r>
              <w:rPr>
                <w:rFonts w:ascii="Arial Narrow" w:hAnsi="Arial Narrow" w:cs="Arial Narrow"/>
                <w:sz w:val="18"/>
                <w:szCs w:val="18"/>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ascii="Arial Narrow" w:hAnsi="Arial Narrow" w:cs="Arial Narrow"/>
                <w:sz w:val="18"/>
                <w:szCs w:val="18"/>
                <w:lang w:bidi="ar"/>
              </w:rPr>
            </w:pPr>
            <w:r>
              <w:rPr>
                <w:rFonts w:ascii="Arial Narrow" w:hAnsi="Arial Narrow" w:cs="Arial Narrow"/>
                <w:sz w:val="18"/>
                <w:szCs w:val="18"/>
                <w:lang w:bidi="ar"/>
              </w:rPr>
              <w:t xml:space="preserve">160</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ascii="Arial Narrow" w:hAnsi="Arial Narrow" w:cs="Arial Narrow"/>
                <w:sz w:val="18"/>
                <w:szCs w:val="18"/>
                <w:lang w:bidi="ar"/>
              </w:rPr>
            </w:pPr>
            <w:r>
              <w:rPr>
                <w:rFonts w:ascii="Arial Narrow" w:hAnsi="Arial Narrow" w:cs="Arial Narrow"/>
                <w:sz w:val="18"/>
                <w:szCs w:val="18"/>
                <w:lang w:bidi="ar"/>
              </w:rPr>
              <w:t xml:space="preserve">摇头光束灯</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ascii="Arial Narrow" w:hAnsi="Arial Narrow" w:cs="Arial Narrow"/>
                <w:sz w:val="18"/>
                <w:szCs w:val="18"/>
                <w:lang w:bidi="ar"/>
              </w:rPr>
            </w:pPr>
            <w:r>
              <w:rPr>
                <w:rFonts w:ascii="Arial Narrow" w:hAnsi="Arial Narrow" w:cs="Arial Narrow"/>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ascii="Arial Narrow" w:hAnsi="Arial Narrow" w:cs="Arial Narrow"/>
                <w:sz w:val="18"/>
                <w:szCs w:val="18"/>
                <w:lang w:bidi="ar"/>
              </w:rPr>
            </w:pPr>
            <w:r>
              <w:rPr>
                <w:rFonts w:ascii="Arial Narrow" w:hAnsi="Arial Narrow" w:cs="Arial Narrow"/>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ascii="Arial Narrow" w:hAnsi="Arial Narrow" w:cs="Arial Narrow"/>
                <w:sz w:val="18"/>
                <w:szCs w:val="18"/>
                <w:lang w:bidi="ar"/>
              </w:rPr>
            </w:pPr>
            <w:r>
              <w:rPr>
                <w:rFonts w:ascii="Arial Narrow" w:hAnsi="Arial Narrow" w:cs="Arial Narrow"/>
                <w:sz w:val="18"/>
                <w:szCs w:val="18"/>
                <w:lang w:bidi="ar"/>
              </w:rPr>
              <w:t xml:space="preserve">6100</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161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智慧电源管理中心</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台</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9000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162</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智慧电源管理软件</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套</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3000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163</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8路放大器</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台</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1000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164</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调光台</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台</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11600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165</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机柜</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台</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3000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166</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信号线</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500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米</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7</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167</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电源线</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400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米</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8.4</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168</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音箱线</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500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米</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7</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169</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灯杆</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4</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道</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2100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170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穿线管</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米</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7</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171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桥架</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米</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172</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地插</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批</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1400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173</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辅材</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批</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1400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174</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安装调试集成服务</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项</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65000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175</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全频音箱</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4</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只</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1800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176</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壁挂架</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4</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套</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177</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合并式功率放大器</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台</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3100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178</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有线鹅颈麦克风</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套</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3300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179</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一拖二无线麦克风(手持)</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套</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4000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180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电源时序器</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台</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2000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181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设备机柜</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套</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1600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182</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音箱线</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米</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4.2</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183</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音频跳线</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4</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条</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48</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184</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音频线</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条</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32</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185</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电源接插件</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项</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160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186</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线管线槽</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项</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800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187</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安装调试集成服务</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项</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5000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188</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专业音箱</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6</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只</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6000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189</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音箱支架</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6</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只</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190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功率放大器</w:t>
              <w:br w:type="textWrapping" w:clear="all"/>
              <w:t xml:space="preserve">（2通道）</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3</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台</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6500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191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调音台</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台</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4000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192</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音频矩阵处理器</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台</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5500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193</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一拖二无线麦克风(手持)</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套</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4000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194</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有源对数周期天线</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只</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994</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195</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同轴线50Ω</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根</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560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196</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电源时序器</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台</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2000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197</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室外终端解码器</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台</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2400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198</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设备机柜</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套</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1600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199</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音箱线</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400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米</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4.2</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话筒线</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米</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7</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201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安装调试集成服务</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项</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7000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202</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会议音箱</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4</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只</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6000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203</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壁挂架</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4</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套</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204</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功率放大器</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台</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4500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205</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音频矩阵处理器</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台</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5500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206</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调音台</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台</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4000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207</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会议主机</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台</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8000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208</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主席单元(方杆无线)</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只</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2000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209</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代表单元(方杆无线)</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24</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只</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1500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210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一拖二无线麦克风(手持)</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套</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4000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211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有源宽频天线</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只</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1000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212</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同轴线50Ω</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根</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560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213</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电源时序器</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台</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2000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214</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设备机柜</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套</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1600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215</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音箱线</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300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米</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4.2</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216</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话筒线</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米</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7</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217</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电源线</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米</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7</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218</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音频线</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米</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8.4</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219</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安装调试集成服务</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项</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7000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220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全频音箱</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4</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只</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1800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221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壁挂架</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4</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套</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222</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合并式功率放大器</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台</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3100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223</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一拖二无线麦克风（领夹）</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套</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3300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224</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头戴咪线</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4</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只</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176</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225</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电源时序器</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台</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2000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226</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设备机柜</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套</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1600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227</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音箱线</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400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米</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4.2</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228</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音频跳线</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8</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条</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48</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229</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音频线</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条</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32</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230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电源接插件</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项</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160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231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线管线槽</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项</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800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232</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安装调试集成服务</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项</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8000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233</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全频音箱</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6</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只</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6000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234</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壁挂架</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6</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套</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235</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功率放大器</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3</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台</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4500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236</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音频矩阵处理器</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台</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5500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237</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调音台</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台</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4000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238</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会议主机</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台</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8000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239</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主席单元(方杆无线)</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只</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2000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240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代表单元(方杆无线)</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7</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只</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1500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241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会议麦克风</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只</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500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242</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一拖二无线麦克风(手持)</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套</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4000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243</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有源宽频天线</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只</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1000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244</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同轴线50Ω</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根</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560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245</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电源时序器</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台</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2000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246</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设备机柜</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套</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1600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247</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音箱线</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米</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4.2</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248</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话筒线</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米</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7</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249</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安装调试集成服务</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项</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8000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250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网络教室安全网关</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3</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台</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4800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251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网络交换机</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9</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台</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3500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252</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电子教学软件</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3</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套</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6500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253</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24口网络配线架</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9</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套</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520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254</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理线架</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9</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套</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50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255</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网络机柜</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3</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台</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1800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256</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六类非屏蔽双绞线</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9</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箱</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785</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257</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六类网络水晶头</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6</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盒</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110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258</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强电线路系统</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3</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套</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5200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259</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地面强弱电桥架</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75</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米</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133</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260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管材</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3</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套</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600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261</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配电单元</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3</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套</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1400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262</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电源防雷保护器</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3</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套</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1500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263</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接线板</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138</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套</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42</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264</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接地系统</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3</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套</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1400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265</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强电面板</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138</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个</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28</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266</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辅材</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3</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批</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700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267</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安装调试集成服务</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3</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项</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375"/>
              <w:jc w:val="center"/>
              <w:widowControl/>
              <w:rPr>
                <w:rFonts w:hint="eastAsia" w:ascii="宋体" w:hAnsi="宋体" w:cs="宋体"/>
                <w:sz w:val="18"/>
                <w:szCs w:val="18"/>
                <w:lang w:bidi="ar"/>
              </w:rPr>
            </w:pPr>
            <w:r>
              <w:rPr>
                <w:rFonts w:ascii="Arial Narrow" w:hAnsi="Arial Narrow" w:cs="Arial Narrow"/>
                <w:sz w:val="18"/>
                <w:szCs w:val="18"/>
                <w:lang w:bidi="ar"/>
              </w:rPr>
              <w:t xml:space="preserve">8000</w:t>
            </w: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227"/>
        </w:trPr>
        <w:tc>
          <w:tcPr>
            <w:gridSpan w:val="6"/>
            <w:tcBorders>
              <w:top w:val="single" w:color="000000" w:sz="4" w:space="0"/>
              <w:left w:val="single" w:color="000000" w:sz="4" w:space="0"/>
              <w:bottom w:val="single" w:color="000000" w:sz="4" w:space="0"/>
              <w:right w:val="single" w:color="000000" w:sz="4" w:space="0"/>
            </w:tcBorders>
            <w:tcW w:w="3133" w:type="pct"/>
            <w:vAlign w:val="center"/>
            <w:textDirection w:val="lrTb"/>
            <w:noWrap w:val="false"/>
          </w:tcPr>
          <w:p>
            <w:pPr>
              <w:pStyle w:val="1375"/>
              <w:jc w:val="center"/>
              <w:widowControl/>
              <w:rPr>
                <w:rFonts w:ascii="宋体" w:hAnsi="宋体" w:cs="宋体"/>
                <w:sz w:val="18"/>
                <w:szCs w:val="18"/>
                <w:lang w:bidi="ar"/>
              </w:rPr>
            </w:pPr>
            <w:r>
              <w:rPr>
                <w:rFonts w:hint="eastAsia" w:ascii="宋体" w:hAnsi="宋体" w:cs="宋体"/>
                <w:sz w:val="18"/>
                <w:szCs w:val="18"/>
                <w:lang w:bidi="ar"/>
              </w:rPr>
              <w:t xml:space="preserve">合计</w:t>
            </w:r>
            <w:r>
              <w:rPr>
                <w:rFonts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1375"/>
              <w:jc w:val="center"/>
              <w:widowControl/>
              <w:rPr>
                <w:rFonts w:hint="eastAsia" w:ascii="宋体" w:hAnsi="宋体" w:cs="宋体"/>
                <w:sz w:val="18"/>
                <w:szCs w:val="18"/>
                <w:lang w:bidi="ar"/>
              </w:rPr>
            </w:pPr>
            <w:r>
              <w:rPr>
                <w:rFonts w:hint="eastAsia" w:ascii="宋体" w:hAnsi="宋体" w:cs="宋体"/>
                <w:sz w:val="18"/>
                <w:szCs w:val="18"/>
                <w:lang w:bidi="ar"/>
              </w:rPr>
            </w:r>
            <w:r/>
          </w:p>
        </w:tc>
      </w:tr>
      <w:tr>
        <w:trPr>
          <w:trHeight w:val="665"/>
        </w:trPr>
        <w:tc>
          <w:tcPr>
            <w:gridSpan w:val="1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1375"/>
              <w:widowControl/>
              <w:rPr>
                <w:rFonts w:hint="eastAsia" w:ascii="宋体" w:hAnsi="宋体" w:cs="宋体"/>
                <w:szCs w:val="21"/>
                <w:lang w:bidi="ar"/>
              </w:rPr>
            </w:pPr>
            <w:r>
              <w:rPr>
                <w:rFonts w:ascii="Arial Narrow" w:hAnsi="Arial Narrow" w:cs="Arial Narrow"/>
                <w:szCs w:val="21"/>
                <w:lang w:bidi="ar"/>
              </w:rPr>
              <w:t xml:space="preserve">本采购包中提供的符合本国产品标准的产品成本之和占该采购包提供的全部产品成本之和的比例为</w:t>
            </w:r>
            <w:r>
              <w:rPr>
                <w:rFonts w:ascii="Arial Narrow" w:hAnsi="Arial Narrow" w:cs="Arial Narrow"/>
                <w:szCs w:val="21"/>
                <w:u w:val="single"/>
                <w:lang w:bidi="ar"/>
              </w:rPr>
              <w:t xml:space="preserve">***    </w:t>
            </w:r>
            <w:r>
              <w:rPr>
                <w:rFonts w:ascii="Arial Narrow" w:hAnsi="Arial Narrow" w:cs="Arial Narrow"/>
                <w:szCs w:val="21"/>
                <w:lang w:bidi="ar"/>
              </w:rPr>
              <w:t xml:space="preserve">%。</w:t>
            </w:r>
            <w:r>
              <w:rPr>
                <w:rFonts w:hint="eastAsia" w:ascii="宋体" w:hAnsi="宋体" w:cs="宋体"/>
                <w:szCs w:val="21"/>
                <w:lang w:bidi="ar"/>
              </w:rPr>
            </w:r>
            <w:r/>
          </w:p>
        </w:tc>
      </w:tr>
    </w:tbl>
    <w:p>
      <w:pPr>
        <w:pStyle w:val="1375"/>
        <w:rPr>
          <w:rFonts w:ascii="Arial Narrow" w:hAnsi="Arial Narrow" w:cs="Arial Narrow"/>
          <w:szCs w:val="21"/>
        </w:rPr>
      </w:pPr>
      <w:r>
        <w:rPr>
          <w:rFonts w:ascii="Arial Narrow" w:hAnsi="Arial Narrow" w:cs="Arial Narrow"/>
          <w:szCs w:val="21"/>
        </w:rPr>
        <w:t xml:space="preserve">★注：</w:t>
      </w:r>
      <w:r/>
    </w:p>
    <w:p>
      <w:pPr>
        <w:pStyle w:val="1375"/>
        <w:rPr>
          <w:rFonts w:ascii="Arial Narrow" w:hAnsi="Arial Narrow" w:cs="Arial Narrow"/>
          <w:szCs w:val="21"/>
        </w:rPr>
      </w:pPr>
      <w:r>
        <w:rPr>
          <w:rFonts w:ascii="Arial Narrow" w:hAnsi="Arial Narrow" w:cs="Arial Narrow"/>
          <w:szCs w:val="21"/>
        </w:rPr>
        <w:t xml:space="preserve">（1）供应商的</w:t>
      </w:r>
      <w:r>
        <w:rPr>
          <w:rFonts w:hint="eastAsia" w:ascii="Arial Narrow" w:hAnsi="Arial Narrow" w:cs="Arial Narrow"/>
          <w:szCs w:val="21"/>
        </w:rPr>
        <w:t xml:space="preserve">投标</w:t>
      </w:r>
      <w:r>
        <w:rPr>
          <w:rFonts w:ascii="Arial Narrow" w:hAnsi="Arial Narrow" w:cs="Arial Narrow"/>
          <w:szCs w:val="21"/>
        </w:rPr>
        <w:t xml:space="preserve">单价不得超过单价上限，</w:t>
      </w:r>
      <w:r>
        <w:rPr>
          <w:rFonts w:hint="eastAsia" w:ascii="Arial Narrow" w:hAnsi="Arial Narrow" w:cs="Arial Narrow"/>
          <w:szCs w:val="21"/>
        </w:rPr>
        <w:t xml:space="preserve">投标</w:t>
      </w:r>
      <w:r>
        <w:rPr>
          <w:rFonts w:ascii="Arial Narrow" w:hAnsi="Arial Narrow" w:cs="Arial Narrow"/>
          <w:szCs w:val="21"/>
        </w:rPr>
        <w:t xml:space="preserve">总价不得超过项目</w:t>
      </w:r>
      <w:r>
        <w:rPr>
          <w:rFonts w:hint="eastAsia" w:ascii="Arial Narrow" w:hAnsi="Arial Narrow" w:cs="Arial Narrow"/>
          <w:szCs w:val="21"/>
        </w:rPr>
        <w:t xml:space="preserve">最高限价</w:t>
      </w:r>
      <w:r>
        <w:rPr>
          <w:rFonts w:ascii="Arial Narrow" w:hAnsi="Arial Narrow" w:cs="Arial Narrow"/>
          <w:szCs w:val="21"/>
        </w:rPr>
        <w:t xml:space="preserve">，否则将被视为非实质性响应而予以拒绝。</w:t>
      </w:r>
      <w:r/>
    </w:p>
    <w:p>
      <w:pPr>
        <w:pStyle w:val="1375"/>
        <w:rPr>
          <w:rFonts w:ascii="Arial Narrow" w:hAnsi="Arial Narrow" w:cs="Arial Narrow"/>
          <w:szCs w:val="21"/>
        </w:rPr>
      </w:pPr>
      <w:r>
        <w:rPr>
          <w:rFonts w:ascii="Arial Narrow" w:hAnsi="Arial Narrow" w:cs="Arial Narrow"/>
          <w:szCs w:val="21"/>
        </w:rPr>
        <w:t xml:space="preserve">（2）</w:t>
      </w:r>
      <w:r>
        <w:rPr>
          <w:rFonts w:hint="eastAsia" w:ascii="Arial Narrow" w:hAnsi="Arial Narrow" w:cs="Arial Narrow"/>
          <w:szCs w:val="21"/>
        </w:rPr>
        <w:t xml:space="preserve">投标</w:t>
      </w:r>
      <w:r>
        <w:rPr>
          <w:rFonts w:ascii="Arial Narrow" w:hAnsi="Arial Narrow" w:cs="Arial Narrow"/>
          <w:szCs w:val="21"/>
        </w:rPr>
        <w:t xml:space="preserve">报价采用总承包方式，“</w:t>
      </w:r>
      <w:r>
        <w:rPr>
          <w:rFonts w:hint="eastAsia" w:ascii="Arial Narrow" w:hAnsi="Arial Narrow" w:cs="Arial Narrow"/>
          <w:szCs w:val="21"/>
        </w:rPr>
        <w:t xml:space="preserve">投标</w:t>
      </w:r>
      <w:r>
        <w:rPr>
          <w:rFonts w:ascii="Arial Narrow" w:hAnsi="Arial Narrow" w:cs="Arial Narrow"/>
          <w:szCs w:val="21"/>
        </w:rPr>
        <w:t xml:space="preserve">总报价”应包括所投货物（包含与货物相关的服务）费用、安装调试费、测试验收费、培训费、运行维护费用、税金、国内运输保险及其他有关的为完成本项目发生的所有费用，</w:t>
      </w:r>
      <w:r>
        <w:rPr>
          <w:rFonts w:hint="eastAsia" w:ascii="Arial Narrow" w:hAnsi="Arial Narrow" w:cs="Arial Narrow"/>
          <w:szCs w:val="21"/>
        </w:rPr>
        <w:t xml:space="preserve">招标</w:t>
      </w:r>
      <w:r>
        <w:rPr>
          <w:rFonts w:ascii="Arial Narrow" w:hAnsi="Arial Narrow" w:cs="Arial Narrow"/>
          <w:szCs w:val="21"/>
        </w:rPr>
        <w:t xml:space="preserve">文件中另有规定的除外。</w:t>
      </w:r>
      <w:r/>
    </w:p>
    <w:p>
      <w:pPr>
        <w:pStyle w:val="1375"/>
        <w:jc w:val="left"/>
        <w:widowControl/>
        <w:rPr>
          <w:rFonts w:ascii="Arial Narrow" w:hAnsi="Arial Narrow" w:cs="Arial Narrow"/>
          <w:szCs w:val="21"/>
        </w:rPr>
      </w:pPr>
      <w:r>
        <w:rPr>
          <w:rFonts w:ascii="Arial Narrow" w:hAnsi="Arial Narrow" w:cs="Arial Narrow"/>
          <w:szCs w:val="21"/>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1375"/>
        <w:jc w:val="left"/>
        <w:widowControl/>
        <w:rPr>
          <w:rFonts w:ascii="Arial Narrow" w:hAnsi="Arial Narrow" w:cs="Arial Narrow"/>
          <w:szCs w:val="21"/>
        </w:rPr>
      </w:pPr>
      <w:r>
        <w:rPr>
          <w:rFonts w:ascii="Arial Narrow" w:hAnsi="Arial Narrow" w:cs="Arial Narrow"/>
          <w:szCs w:val="21"/>
        </w:rPr>
      </w:r>
      <w:r/>
    </w:p>
    <w:p>
      <w:pPr>
        <w:pStyle w:val="1375"/>
        <w:jc w:val="center"/>
        <w:rPr>
          <w:rFonts w:ascii="Arial Narrow" w:hAnsi="Arial Narrow" w:eastAsia="方正魏碑_GBK" w:cs="Arial Narrow"/>
          <w:b/>
          <w:sz w:val="24"/>
        </w:rPr>
      </w:pPr>
      <w:r>
        <w:rPr>
          <w:rFonts w:ascii="Arial Narrow" w:hAnsi="Arial Narrow" w:eastAsia="方正魏碑_GBK" w:cs="Arial Narrow"/>
          <w:b/>
          <w:sz w:val="24"/>
        </w:rPr>
      </w:r>
      <w:r/>
    </w:p>
    <w:p>
      <w:pPr>
        <w:pStyle w:val="1375"/>
        <w:numPr>
          <w:ilvl w:val="0"/>
          <w:numId w:val="218"/>
        </w:numPr>
        <w:ind w:firstLine="321"/>
        <w:jc w:val="center"/>
        <w:spacing w:line="276" w:lineRule="auto"/>
        <w:rPr>
          <w:i/>
          <w:sz w:val="32"/>
          <w:szCs w:val="32"/>
          <w:u w:val="single"/>
        </w:rPr>
        <w:outlineLvl w:val="1"/>
      </w:pPr>
      <w:r>
        <w:rPr>
          <w:i/>
          <w:sz w:val="32"/>
          <w:szCs w:val="32"/>
          <w:u w:val="single"/>
        </w:rPr>
        <w:br w:type="page" w:clear="all"/>
      </w:r>
      <w:bookmarkStart w:id="366" w:name="_Toc27189"/>
      <w:r>
        <w:rPr>
          <w:i/>
          <w:sz w:val="32"/>
          <w:szCs w:val="32"/>
          <w:u w:val="single"/>
        </w:rPr>
        <w:t xml:space="preserve">关于符合本国产品标准的声明函（采购包号：**）</w:t>
      </w:r>
      <w:bookmarkEnd w:id="366"/>
      <w:r>
        <w:rPr>
          <w:i/>
          <w:sz w:val="32"/>
          <w:szCs w:val="32"/>
          <w:u w:val="single"/>
        </w:rPr>
      </w:r>
      <w:r/>
    </w:p>
    <w:p>
      <w:pPr>
        <w:pStyle w:val="1420"/>
        <w:ind w:firstLine="420"/>
        <w:spacing w:before="0" w:beforeAutospacing="0" w:after="0" w:afterAutospacing="0" w:line="0" w:lineRule="atLeast"/>
        <w:rPr>
          <w:rFonts w:ascii="Arial Narrow" w:hAnsi="Arial Narrow" w:cs="Arial Narrow"/>
        </w:rPr>
      </w:pPr>
      <w:r>
        <w:rPr>
          <w:rFonts w:ascii="Arial Narrow" w:hAnsi="Arial Narrow" w:cs="Arial Narrow"/>
        </w:rPr>
      </w:r>
      <w:r/>
    </w:p>
    <w:p>
      <w:pPr>
        <w:pStyle w:val="1420"/>
        <w:ind w:firstLine="420"/>
        <w:spacing w:before="0" w:beforeAutospacing="0" w:after="0" w:afterAutospacing="0" w:line="0" w:lineRule="atLeast"/>
        <w:rPr>
          <w:rFonts w:ascii="Arial Narrow" w:hAnsi="Arial Narrow" w:cs="Arial Narrow"/>
        </w:rPr>
      </w:pPr>
      <w:r>
        <w:rPr>
          <w:rFonts w:ascii="Arial Narrow" w:hAnsi="Arial Narrow" w:cs="Arial Narrow"/>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420"/>
        <w:ind w:firstLine="420"/>
        <w:spacing w:before="30" w:beforeAutospacing="0" w:after="30" w:afterAutospacing="0" w:line="0" w:lineRule="atLeast"/>
        <w:rPr>
          <w:rFonts w:ascii="Arial Narrow" w:hAnsi="Arial Narrow" w:cs="Arial Narrow"/>
        </w:rPr>
      </w:pPr>
      <w:r>
        <w:rPr>
          <w:rFonts w:ascii="Arial Narrow" w:hAnsi="Arial Narrow" w:cs="Arial Narrow"/>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2192655</wp:posOffset>
                </wp:positionH>
                <wp:positionV relativeFrom="paragraph">
                  <wp:posOffset>450850</wp:posOffset>
                </wp:positionV>
                <wp:extent cx="816610" cy="14732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8;o:allowoverlap:true;o:allowincell:true;mso-position-horizontal-relative:text;margin-left:172.7pt;mso-position-horizontal:absolute;mso-position-vertical-relative:text;margin-top:35.5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1034415</wp:posOffset>
                </wp:positionH>
                <wp:positionV relativeFrom="paragraph">
                  <wp:posOffset>479425</wp:posOffset>
                </wp:positionV>
                <wp:extent cx="876300" cy="12001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2;o:allowoverlap:true;o:allowincell:true;mso-position-horizontal-relative:text;margin-left:81.5pt;mso-position-horizontal:absolute;mso-position-vertical-relative:text;margin-top:37.8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4792345</wp:posOffset>
                </wp:positionH>
                <wp:positionV relativeFrom="paragraph">
                  <wp:posOffset>271145</wp:posOffset>
                </wp:positionV>
                <wp:extent cx="196215" cy="9779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9;o:allowoverlap:true;o:allowincell:true;mso-position-horizontal-relative:text;margin-left:377.3pt;mso-position-horizontal:absolute;mso-position-vertical-relative:text;margin-top:21.3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3500120</wp:posOffset>
                </wp:positionH>
                <wp:positionV relativeFrom="paragraph">
                  <wp:posOffset>274320</wp:posOffset>
                </wp:positionV>
                <wp:extent cx="816610" cy="10350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1;o:allowoverlap:true;o:allowincell:true;mso-position-horizontal-relative:text;margin-left:275.6pt;mso-position-horizontal:absolute;mso-position-vertical-relative:text;margin-top:21.6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4700905</wp:posOffset>
                </wp:positionH>
                <wp:positionV relativeFrom="paragraph">
                  <wp:posOffset>84455</wp:posOffset>
                </wp:positionV>
                <wp:extent cx="577215" cy="9207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7;o:allowoverlap:true;o:allowincell:true;mso-position-horizontal-relative:text;margin-left:370.1pt;mso-position-horizontal:absolute;mso-position-vertical-relative:text;margin-top:6.6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2199640</wp:posOffset>
                </wp:positionH>
                <wp:positionV relativeFrom="paragraph">
                  <wp:posOffset>288925</wp:posOffset>
                </wp:positionV>
                <wp:extent cx="816610" cy="762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524288;o:allowoverlap:true;o:allowincell:true;mso-position-horizontal-relative:text;margin-left:173.2pt;mso-position-horizontal:absolute;mso-position-vertical-relative:text;margin-top:22.8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Arial Narrow" w:hAnsi="Arial Narrow" w:cs="Arial Narrow"/>
          <w:shd w:val="clear" w:color="auto" w:fill="ffffff"/>
        </w:rPr>
        <w:t xml:space="preserve">1.</w:t>
      </w:r>
      <w:r>
        <w:rPr>
          <w:rStyle w:val="1431"/>
          <w:rFonts w:ascii="Arial Narrow" w:hAnsi="Arial Narrow" w:cs="Arial Narrow"/>
          <w:i w:val="0"/>
          <w:u w:val="single"/>
          <w:shd w:val="clear" w:color="auto" w:fill="ffffff"/>
        </w:rPr>
        <w:t xml:space="preserve">（产品名称1）</w:t>
      </w:r>
      <w:r>
        <w:rPr>
          <w:rStyle w:val="1431"/>
          <w:rFonts w:ascii="Arial Narrow" w:hAnsi="Arial Narrow" w:cs="Arial Narrow"/>
          <w:i w:val="0"/>
          <w:shd w:val="clear" w:color="auto" w:fill="ffffff"/>
          <w:vertAlign w:val="superscript"/>
        </w:rPr>
        <w:t xml:space="preserve">1</w:t>
      </w:r>
      <w:r>
        <w:rPr>
          <w:rFonts w:ascii="Arial Narrow" w:hAnsi="Arial Narrow" w:cs="Arial Narrow"/>
          <w:shd w:val="clear" w:color="auto" w:fill="ffffff"/>
        </w:rPr>
        <w:t xml:space="preserve">，生产厂为</w:t>
      </w:r>
      <w:r>
        <w:rPr>
          <w:rStyle w:val="1431"/>
          <w:rFonts w:ascii="Arial Narrow" w:hAnsi="Arial Narrow" w:cs="Arial Narrow"/>
          <w:i w:val="0"/>
          <w:u w:val="single"/>
          <w:shd w:val="clear" w:color="auto" w:fill="ffffff"/>
        </w:rPr>
        <w:t xml:space="preserve">（厂名）</w:t>
      </w:r>
      <w:r>
        <w:rPr>
          <w:rStyle w:val="1431"/>
          <w:rFonts w:ascii="Arial Narrow" w:hAnsi="Arial Narrow" w:cs="Arial Narrow"/>
          <w:i w:val="0"/>
          <w:shd w:val="clear" w:color="auto" w:fill="ffffff"/>
          <w:vertAlign w:val="superscript"/>
        </w:rPr>
        <w:t xml:space="preserve">2</w:t>
      </w:r>
      <w:r>
        <w:rPr>
          <w:rFonts w:ascii="Arial Narrow" w:hAnsi="Arial Narrow" w:cs="Arial Narrow"/>
          <w:shd w:val="clear" w:color="auto" w:fill="ffffff"/>
        </w:rPr>
        <w:t xml:space="preserve">，厂址为</w:t>
      </w:r>
      <w:r>
        <w:rPr>
          <w:rStyle w:val="1431"/>
          <w:rFonts w:ascii="Arial Narrow" w:hAnsi="Arial Narrow" w:cs="Arial Narrow"/>
          <w:i w:val="0"/>
          <w:u w:val="single"/>
          <w:shd w:val="clear" w:color="auto" w:fill="ffffff"/>
        </w:rPr>
        <w:t xml:space="preserve">（生产厂址）</w:t>
      </w:r>
      <w:r>
        <w:rPr>
          <w:rFonts w:ascii="Arial Narrow" w:hAnsi="Arial Narrow" w:cs="Arial Narrow"/>
          <w:shd w:val="clear" w:color="auto" w:fill="ffffff"/>
        </w:rPr>
        <w:t xml:space="preserve">。</w:t>
      </w:r>
      <w:r>
        <w:rPr>
          <w:rFonts w:ascii="Arial Narrow" w:hAnsi="Arial Narrow" w:cs="Arial Narrow"/>
          <w:u w:val="single"/>
          <w:shd w:val="clear" w:color="auto" w:fill="ffffff"/>
        </w:rPr>
        <w:t xml:space="preserve"> </w:t>
      </w:r>
      <w:r>
        <w:rPr>
          <w:rStyle w:val="1431"/>
          <w:rFonts w:ascii="Arial Narrow" w:hAnsi="Arial Narrow" w:cs="Arial Narrow"/>
          <w:i w:val="0"/>
          <w:u w:val="single"/>
          <w:shd w:val="clear" w:color="auto" w:fill="ffffff"/>
        </w:rPr>
        <w:t xml:space="preserve">（产品名称1） </w:t>
      </w:r>
      <w:r>
        <w:rPr>
          <w:rFonts w:ascii="Arial Narrow" w:hAnsi="Arial Narrow" w:cs="Arial Narrow"/>
          <w:shd w:val="clear" w:color="auto" w:fill="ffffff"/>
        </w:rPr>
        <w:t xml:space="preserve">的中国境内生产的组件成本占比≥</w:t>
      </w:r>
      <w:r>
        <w:rPr>
          <w:rStyle w:val="1431"/>
          <w:rFonts w:ascii="Arial Narrow" w:hAnsi="Arial Narrow" w:cs="Arial Narrow"/>
          <w:i w:val="0"/>
          <w:u w:val="single"/>
          <w:shd w:val="clear" w:color="auto" w:fill="ffffff"/>
        </w:rPr>
        <w:t xml:space="preserve">（规定比例）</w:t>
      </w:r>
      <w:r>
        <w:rPr>
          <w:rStyle w:val="1431"/>
          <w:rFonts w:ascii="Arial Narrow" w:hAnsi="Arial Narrow" w:cs="Arial Narrow"/>
          <w:i w:val="0"/>
          <w:shd w:val="clear" w:color="auto" w:fill="ffffff"/>
          <w:vertAlign w:val="superscript"/>
        </w:rPr>
        <w:t xml:space="preserve">3</w:t>
      </w:r>
      <w:r>
        <w:rPr>
          <w:rFonts w:ascii="Arial Narrow" w:hAnsi="Arial Narrow" w:cs="Arial Narrow"/>
          <w:shd w:val="clear" w:color="auto" w:fill="ffffff"/>
        </w:rPr>
        <w:t xml:space="preserve">。</w:t>
      </w:r>
      <w:r>
        <w:rPr>
          <w:rStyle w:val="1431"/>
          <w:rFonts w:ascii="Arial Narrow" w:hAnsi="Arial Narrow" w:cs="Arial Narrow"/>
          <w:i w:val="0"/>
          <w:u w:val="single"/>
          <w:shd w:val="clear" w:color="auto" w:fill="ffffff"/>
        </w:rPr>
        <w:t xml:space="preserve">（产品名称1）</w:t>
      </w:r>
      <w:r>
        <w:rPr>
          <w:rFonts w:ascii="Arial Narrow" w:hAnsi="Arial Narrow" w:cs="Arial Narrow"/>
          <w:shd w:val="clear" w:color="auto" w:fill="ffffff"/>
        </w:rPr>
        <w:t xml:space="preserve">的</w:t>
      </w:r>
      <w:r>
        <w:rPr>
          <w:rStyle w:val="1431"/>
          <w:rFonts w:ascii="Arial Narrow" w:hAnsi="Arial Narrow" w:cs="Arial Narrow"/>
          <w:i w:val="0"/>
          <w:u w:val="single"/>
          <w:shd w:val="clear" w:color="auto" w:fill="ffffff"/>
        </w:rPr>
        <w:t xml:space="preserve">（关键组件）</w:t>
      </w:r>
      <w:r>
        <w:rPr>
          <w:rStyle w:val="1431"/>
          <w:rFonts w:ascii="Arial Narrow" w:hAnsi="Arial Narrow" w:cs="Arial Narrow"/>
          <w:i w:val="0"/>
          <w:shd w:val="clear" w:color="auto" w:fill="ffffff"/>
          <w:vertAlign w:val="superscript"/>
        </w:rPr>
        <w:t xml:space="preserve">4</w:t>
      </w:r>
      <w:r>
        <w:rPr>
          <w:rFonts w:ascii="Arial Narrow" w:hAnsi="Arial Narrow" w:cs="Arial Narrow"/>
          <w:shd w:val="clear" w:color="auto" w:fill="ffffff"/>
        </w:rPr>
        <w:t xml:space="preserve">在中国境内生产。</w:t>
      </w:r>
      <w:r>
        <w:rPr>
          <w:rStyle w:val="1431"/>
          <w:rFonts w:ascii="Arial Narrow" w:hAnsi="Arial Narrow" w:cs="Arial Narrow"/>
          <w:i w:val="0"/>
          <w:u w:val="single"/>
          <w:shd w:val="clear" w:color="auto" w:fill="ffffff"/>
        </w:rPr>
        <w:t xml:space="preserve">（产品名称1）</w:t>
      </w:r>
      <w:r>
        <w:rPr>
          <w:rFonts w:ascii="Arial Narrow" w:hAnsi="Arial Narrow" w:cs="Arial Narrow"/>
          <w:shd w:val="clear" w:color="auto" w:fill="ffffff"/>
        </w:rPr>
        <w:t xml:space="preserve">的</w:t>
      </w:r>
      <w:r>
        <w:rPr>
          <w:rStyle w:val="1431"/>
          <w:rFonts w:ascii="Arial Narrow" w:hAnsi="Arial Narrow" w:cs="Arial Narrow"/>
          <w:i w:val="0"/>
          <w:u w:val="single"/>
          <w:shd w:val="clear" w:color="auto" w:fill="ffffff"/>
        </w:rPr>
        <w:t xml:space="preserve">（关键工序）</w:t>
      </w:r>
      <w:r>
        <w:rPr>
          <w:rStyle w:val="1431"/>
          <w:rFonts w:ascii="Arial Narrow" w:hAnsi="Arial Narrow" w:cs="Arial Narrow"/>
          <w:i w:val="0"/>
          <w:shd w:val="clear" w:color="auto" w:fill="ffffff"/>
          <w:vertAlign w:val="superscript"/>
        </w:rPr>
        <w:t xml:space="preserve">5</w:t>
      </w:r>
      <w:r>
        <w:rPr>
          <w:rFonts w:ascii="Arial Narrow" w:hAnsi="Arial Narrow" w:cs="Arial Narrow"/>
          <w:shd w:val="clear" w:color="auto" w:fill="ffffff"/>
        </w:rPr>
        <w:t xml:space="preserve">在中国境内完成。</w:t>
      </w:r>
      <w:r>
        <w:rPr>
          <w:rFonts w:ascii="Arial Narrow" w:hAnsi="Arial Narrow" w:cs="Arial Narrow"/>
        </w:rPr>
      </w:r>
      <w:r/>
    </w:p>
    <w:p>
      <w:pPr>
        <w:pStyle w:val="1420"/>
        <w:ind w:firstLine="420"/>
        <w:spacing w:before="30" w:beforeAutospacing="0" w:after="30" w:afterAutospacing="0" w:line="0" w:lineRule="atLeast"/>
        <w:rPr>
          <w:rFonts w:ascii="Arial Narrow" w:hAnsi="Arial Narrow" w:cs="Arial Narrow"/>
        </w:rPr>
      </w:pPr>
      <w:r>
        <w:rPr>
          <w:rFonts w:ascii="Arial Narrow" w:hAnsi="Arial Narrow" w:cs="Arial Narrow"/>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1906905</wp:posOffset>
                </wp:positionH>
                <wp:positionV relativeFrom="paragraph">
                  <wp:posOffset>459740</wp:posOffset>
                </wp:positionV>
                <wp:extent cx="821690" cy="10287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6;o:allowoverlap:true;o:allowincell:true;mso-position-horizontal-relative:text;margin-left:150.2pt;mso-position-horizontal:absolute;mso-position-vertical-relative:text;margin-top:36.2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642620</wp:posOffset>
                </wp:positionH>
                <wp:positionV relativeFrom="paragraph">
                  <wp:posOffset>446405</wp:posOffset>
                </wp:positionV>
                <wp:extent cx="908685" cy="14097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5;o:allowoverlap:true;o:allowincell:true;mso-position-horizontal-relative:text;margin-left:50.6pt;mso-position-horizontal:absolute;mso-position-vertical-relative:text;margin-top:35.1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4399915</wp:posOffset>
                </wp:positionH>
                <wp:positionV relativeFrom="paragraph">
                  <wp:posOffset>215265</wp:posOffset>
                </wp:positionV>
                <wp:extent cx="462280" cy="14732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1;o:allowoverlap:true;o:allowincell:true;mso-position-horizontal-relative:text;margin-left:346.4pt;mso-position-horizontal:absolute;mso-position-vertical-relative:text;margin-top:16.9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3201670</wp:posOffset>
                </wp:positionH>
                <wp:positionV relativeFrom="paragraph">
                  <wp:posOffset>242570</wp:posOffset>
                </wp:positionV>
                <wp:extent cx="849630" cy="12001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4;o:allowoverlap:true;o:allowincell:true;mso-position-horizontal-relative:text;margin-left:252.1pt;mso-position-horizontal:absolute;mso-position-vertical-relative:text;margin-top:19.1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2068830</wp:posOffset>
                </wp:positionH>
                <wp:positionV relativeFrom="paragraph">
                  <wp:posOffset>229235</wp:posOffset>
                </wp:positionV>
                <wp:extent cx="843915" cy="12573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3;o:allowoverlap:true;o:allowincell:true;mso-position-horizontal-relative:text;margin-left:162.9pt;mso-position-horizontal:absolute;mso-position-vertical-relative:text;margin-top:18.1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4574540</wp:posOffset>
                </wp:positionH>
                <wp:positionV relativeFrom="paragraph">
                  <wp:posOffset>59690</wp:posOffset>
                </wp:positionV>
                <wp:extent cx="718185" cy="977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0;o:allowoverlap:true;o:allowincell:true;mso-position-horizontal-relative:text;margin-left:360.2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Arial Narrow" w:hAnsi="Arial Narrow" w:cs="Arial Narrow"/>
          <w:shd w:val="clear" w:color="auto" w:fill="ffffff"/>
        </w:rPr>
        <w:t xml:space="preserve">2.</w:t>
      </w:r>
      <w:r>
        <w:rPr>
          <w:rStyle w:val="1431"/>
          <w:rFonts w:ascii="Arial Narrow" w:hAnsi="Arial Narrow" w:cs="Arial Narrow"/>
          <w:i w:val="0"/>
          <w:u w:val="single"/>
          <w:shd w:val="clear" w:color="auto" w:fill="ffffff"/>
        </w:rPr>
        <w:t xml:space="preserve">（产品名称2）</w:t>
      </w:r>
      <w:r>
        <w:rPr>
          <w:rFonts w:ascii="Arial Narrow" w:hAnsi="Arial Narrow" w:cs="Arial Narrow"/>
          <w:shd w:val="clear" w:color="auto" w:fill="ffffff"/>
        </w:rPr>
        <w:t xml:space="preserve">，生产厂为</w:t>
      </w:r>
      <w:r>
        <w:rPr>
          <w:rStyle w:val="1431"/>
          <w:rFonts w:ascii="Arial Narrow" w:hAnsi="Arial Narrow" w:cs="Arial Narrow"/>
          <w:i w:val="0"/>
          <w:u w:val="single"/>
          <w:shd w:val="clear" w:color="auto" w:fill="ffffff"/>
        </w:rPr>
        <w:t xml:space="preserve">（厂名）</w:t>
      </w:r>
      <w:r>
        <w:rPr>
          <w:rFonts w:ascii="Arial Narrow" w:hAnsi="Arial Narrow" w:cs="Arial Narrow"/>
          <w:shd w:val="clear" w:color="auto" w:fill="ffffff"/>
        </w:rPr>
        <w:t xml:space="preserve">，厂址为</w:t>
      </w:r>
      <w:r>
        <w:rPr>
          <w:rStyle w:val="1431"/>
          <w:rFonts w:ascii="Arial Narrow" w:hAnsi="Arial Narrow" w:cs="Arial Narrow"/>
          <w:i w:val="0"/>
          <w:u w:val="single"/>
          <w:shd w:val="clear" w:color="auto" w:fill="ffffff"/>
        </w:rPr>
        <w:t xml:space="preserve">（生产厂址）</w:t>
      </w:r>
      <w:r>
        <w:rPr>
          <w:rFonts w:ascii="Arial Narrow" w:hAnsi="Arial Narrow" w:cs="Arial Narrow"/>
          <w:shd w:val="clear" w:color="auto" w:fill="ffffff"/>
        </w:rPr>
        <w:t xml:space="preserve">。</w:t>
      </w:r>
      <w:r>
        <w:rPr>
          <w:rStyle w:val="1431"/>
          <w:rFonts w:ascii="Arial Narrow" w:hAnsi="Arial Narrow" w:cs="Arial Narrow"/>
          <w:i w:val="0"/>
          <w:u w:val="single"/>
          <w:shd w:val="clear" w:color="auto" w:fill="ffffff"/>
        </w:rPr>
        <w:t xml:space="preserve">（产品名称2）</w:t>
      </w:r>
      <w:r>
        <w:rPr>
          <w:rFonts w:ascii="Arial Narrow" w:hAnsi="Arial Narrow" w:cs="Arial Narrow"/>
          <w:shd w:val="clear" w:color="auto" w:fill="ffffff"/>
        </w:rPr>
        <w:t xml:space="preserve">的中国境内生产的组件成本占比≥</w:t>
      </w:r>
      <w:r>
        <w:rPr>
          <w:rStyle w:val="1431"/>
          <w:rFonts w:ascii="Arial Narrow" w:hAnsi="Arial Narrow" w:cs="Arial Narrow"/>
          <w:i w:val="0"/>
          <w:u w:val="single"/>
          <w:shd w:val="clear" w:color="auto" w:fill="ffffff"/>
        </w:rPr>
        <w:t xml:space="preserve">（规定比例）</w:t>
      </w:r>
      <w:r>
        <w:rPr>
          <w:rFonts w:ascii="Arial Narrow" w:hAnsi="Arial Narrow" w:cs="Arial Narrow"/>
          <w:shd w:val="clear" w:color="auto" w:fill="ffffff"/>
        </w:rPr>
        <w:t xml:space="preserve">。</w:t>
      </w:r>
      <w:r>
        <w:rPr>
          <w:rStyle w:val="1431"/>
          <w:rFonts w:ascii="Arial Narrow" w:hAnsi="Arial Narrow" w:cs="Arial Narrow"/>
          <w:i w:val="0"/>
          <w:u w:val="single"/>
          <w:shd w:val="clear" w:color="auto" w:fill="ffffff"/>
        </w:rPr>
        <w:t xml:space="preserve">（产品名称2）</w:t>
      </w:r>
      <w:r>
        <w:rPr>
          <w:rFonts w:ascii="Arial Narrow" w:hAnsi="Arial Narrow" w:cs="Arial Narrow"/>
          <w:shd w:val="clear" w:color="auto" w:fill="ffffff"/>
        </w:rPr>
        <w:t xml:space="preserve">的</w:t>
      </w:r>
      <w:r>
        <w:rPr>
          <w:rStyle w:val="1431"/>
          <w:rFonts w:ascii="Arial Narrow" w:hAnsi="Arial Narrow" w:cs="Arial Narrow"/>
          <w:i w:val="0"/>
          <w:u w:val="single"/>
          <w:shd w:val="clear" w:color="auto" w:fill="ffffff"/>
        </w:rPr>
        <w:t xml:space="preserve">（关键组件）</w:t>
      </w:r>
      <w:r>
        <w:rPr>
          <w:rFonts w:ascii="Arial Narrow" w:hAnsi="Arial Narrow" w:cs="Arial Narrow"/>
          <w:shd w:val="clear" w:color="auto" w:fill="ffffff"/>
        </w:rPr>
        <w:t xml:space="preserve">在中国境内生产。</w:t>
      </w:r>
      <w:r>
        <w:rPr>
          <w:rStyle w:val="1431"/>
          <w:rFonts w:ascii="Arial Narrow" w:hAnsi="Arial Narrow" w:cs="Arial Narrow"/>
          <w:i w:val="0"/>
          <w:u w:val="single"/>
          <w:shd w:val="clear" w:color="auto" w:fill="ffffff"/>
        </w:rPr>
        <w:t xml:space="preserve">（产品名称1）</w:t>
      </w:r>
      <w:r>
        <w:rPr>
          <w:rFonts w:ascii="Arial Narrow" w:hAnsi="Arial Narrow" w:cs="Arial Narrow"/>
          <w:shd w:val="clear" w:color="auto" w:fill="ffffff"/>
        </w:rPr>
        <w:t xml:space="preserve">的</w:t>
      </w:r>
      <w:r>
        <w:rPr>
          <w:rStyle w:val="1431"/>
          <w:rFonts w:ascii="Arial Narrow" w:hAnsi="Arial Narrow" w:cs="Arial Narrow"/>
          <w:i w:val="0"/>
          <w:u w:val="single"/>
          <w:shd w:val="clear" w:color="auto" w:fill="ffffff"/>
        </w:rPr>
        <w:t xml:space="preserve">（关键工序）</w:t>
      </w:r>
      <w:r>
        <w:rPr>
          <w:rFonts w:ascii="Arial Narrow" w:hAnsi="Arial Narrow" w:cs="Arial Narrow"/>
          <w:shd w:val="clear" w:color="auto" w:fill="ffffff"/>
        </w:rPr>
        <w:t xml:space="preserve">在中国境内完成。</w:t>
      </w:r>
      <w:r>
        <w:rPr>
          <w:rFonts w:ascii="Arial Narrow" w:hAnsi="Arial Narrow" w:cs="Arial Narrow"/>
        </w:rPr>
      </w:r>
      <w:r/>
    </w:p>
    <w:p>
      <w:pPr>
        <w:pStyle w:val="1420"/>
        <w:ind w:firstLine="420"/>
        <w:spacing w:before="30" w:beforeAutospacing="0" w:after="30" w:afterAutospacing="0" w:line="0" w:lineRule="atLeast"/>
        <w:rPr>
          <w:rFonts w:ascii="Arial Narrow" w:hAnsi="Arial Narrow" w:cs="Arial Narrow"/>
        </w:rPr>
      </w:pPr>
      <w:r>
        <w:rPr>
          <w:rFonts w:ascii="Arial Narrow" w:hAnsi="Arial Narrow" w:cs="Arial Narrow"/>
          <w:shd w:val="clear" w:color="auto" w:fill="ffffff"/>
        </w:rPr>
        <w:t xml:space="preserve">……</w:t>
      </w:r>
      <w:r>
        <w:rPr>
          <w:rFonts w:ascii="Arial Narrow" w:hAnsi="Arial Narrow" w:cs="Arial Narrow"/>
        </w:rPr>
      </w:r>
      <w:r/>
    </w:p>
    <w:p>
      <w:pPr>
        <w:pStyle w:val="1420"/>
        <w:ind w:firstLine="420"/>
        <w:spacing w:before="30" w:beforeAutospacing="0" w:after="30" w:afterAutospacing="0" w:line="0" w:lineRule="atLeast"/>
        <w:rPr>
          <w:rFonts w:ascii="Arial Narrow" w:hAnsi="Arial Narrow" w:cs="Arial Narrow"/>
        </w:rPr>
      </w:pPr>
      <w:r>
        <w:rPr>
          <w:rFonts w:ascii="Arial Narrow" w:hAnsi="Arial Narrow" w:cs="Arial Narrow"/>
          <w:shd w:val="clear" w:color="auto" w:fill="ffffff"/>
        </w:rPr>
        <w:t xml:space="preserve">本公司（单位）对上述声明内容的真实性负责。如有虚假，愿承担相应法律责任。</w:t>
      </w:r>
      <w:r>
        <w:rPr>
          <w:rFonts w:ascii="Arial Narrow" w:hAnsi="Arial Narrow" w:cs="Arial Narrow"/>
        </w:rPr>
      </w:r>
      <w:r/>
    </w:p>
    <w:p>
      <w:pPr>
        <w:pStyle w:val="1420"/>
        <w:spacing w:before="30" w:beforeAutospacing="0" w:after="30" w:afterAutospacing="0" w:line="0" w:lineRule="atLeast"/>
        <w:rPr>
          <w:rFonts w:ascii="Arial Narrow" w:hAnsi="Arial Narrow" w:cs="Arial Narrow"/>
        </w:rPr>
      </w:pPr>
      <w:r>
        <w:rPr>
          <w:rFonts w:ascii="Arial Narrow" w:hAnsi="Arial Narrow" w:cs="Arial Narrow"/>
        </w:rPr>
      </w:r>
      <w:r/>
    </w:p>
    <w:p>
      <w:pPr>
        <w:pStyle w:val="1420"/>
        <w:ind w:right="480" w:firstLine="3720"/>
        <w:spacing w:before="30" w:beforeAutospacing="0" w:after="30" w:afterAutospacing="0" w:line="0" w:lineRule="atLeast"/>
        <w:rPr>
          <w:rFonts w:ascii="Arial Narrow" w:hAnsi="Arial Narrow" w:cs="Arial Narrow"/>
        </w:rPr>
      </w:pPr>
      <w:r>
        <w:rPr>
          <w:rFonts w:ascii="Arial Narrow" w:hAnsi="Arial Narrow" w:cs="Arial Narrow"/>
          <w:shd w:val="clear" w:color="auto" w:fill="ffffff"/>
        </w:rPr>
        <w:t xml:space="preserve">公司（单位）名称（盖章）：　        </w:t>
      </w:r>
      <w:r>
        <w:rPr>
          <w:rFonts w:ascii="Arial Narrow" w:hAnsi="Arial Narrow" w:cs="Arial Narrow"/>
        </w:rPr>
      </w:r>
      <w:r/>
    </w:p>
    <w:p>
      <w:pPr>
        <w:pStyle w:val="1420"/>
        <w:jc w:val="center"/>
        <w:spacing w:before="30" w:beforeAutospacing="0" w:after="30" w:afterAutospacing="0" w:line="0" w:lineRule="atLeast"/>
        <w:rPr>
          <w:rFonts w:ascii="Arial Narrow" w:hAnsi="Arial Narrow" w:cs="Arial Narrow"/>
        </w:rPr>
      </w:pPr>
      <w:r>
        <w:rPr>
          <w:rFonts w:ascii="Arial Narrow" w:hAnsi="Arial Narrow" w:cs="Arial Narrow"/>
          <w:shd w:val="clear" w:color="auto" w:fill="ffffff"/>
        </w:rPr>
        <w:t xml:space="preserve">                                日期：　   年　  月　  日         </w:t>
      </w:r>
      <w:r>
        <w:rPr>
          <w:rFonts w:ascii="Arial Narrow" w:hAnsi="Arial Narrow" w:cs="Arial Narrow"/>
        </w:rPr>
      </w:r>
      <w:r/>
    </w:p>
    <w:p>
      <w:pPr>
        <w:pStyle w:val="1420"/>
        <w:spacing w:before="30" w:beforeAutospacing="0" w:after="30" w:afterAutospacing="0" w:line="0" w:lineRule="atLeast"/>
        <w:rPr>
          <w:rFonts w:ascii="Arial Narrow" w:hAnsi="Arial Narrow" w:cs="Arial Narrow"/>
          <w:shd w:val="clear" w:color="auto" w:fill="ffffff"/>
        </w:rPr>
      </w:pPr>
      <w:r>
        <w:rPr>
          <w:rFonts w:ascii="Arial Narrow" w:hAnsi="Arial Narrow" w:cs="Arial Narrow"/>
          <w:shd w:val="clear" w:color="auto" w:fill="ffffff"/>
        </w:rPr>
      </w:r>
      <w:r/>
    </w:p>
    <w:p>
      <w:pPr>
        <w:pStyle w:val="1420"/>
        <w:spacing w:before="30" w:beforeAutospacing="0" w:after="30" w:afterAutospacing="0" w:line="0" w:lineRule="atLeast"/>
        <w:rPr>
          <w:rFonts w:ascii="Arial Narrow" w:hAnsi="Arial Narrow" w:cs="Arial Narrow"/>
          <w:shd w:val="clear" w:color="auto" w:fill="ffffff"/>
        </w:rPr>
      </w:pPr>
      <w:r>
        <w:rPr>
          <w:rFonts w:ascii="Arial Narrow" w:hAnsi="Arial Narrow" w:cs="Arial Narrow"/>
          <w:shd w:val="clear" w:color="auto" w:fill="ffffff"/>
        </w:rPr>
      </w:r>
      <w:r/>
    </w:p>
    <w:p>
      <w:pPr>
        <w:pStyle w:val="1420"/>
        <w:spacing w:before="30" w:beforeAutospacing="0" w:after="30" w:afterAutospacing="0" w:line="0" w:lineRule="atLeast"/>
        <w:rPr>
          <w:rFonts w:ascii="Arial Narrow" w:hAnsi="Arial Narrow" w:cs="Arial Narrow"/>
          <w:shd w:val="clear" w:color="auto" w:fill="ffffff"/>
        </w:rPr>
      </w:pPr>
      <w:r>
        <w:rPr>
          <w:rFonts w:ascii="Arial Narrow" w:hAnsi="Arial Narrow" w:cs="Arial Narrow"/>
          <w:shd w:val="clear" w:color="auto" w:fill="ffffff"/>
        </w:rPr>
      </w:r>
      <w:r/>
    </w:p>
    <w:p>
      <w:pPr>
        <w:pStyle w:val="1420"/>
        <w:spacing w:before="30" w:beforeAutospacing="0" w:after="30" w:afterAutospacing="0" w:line="0" w:lineRule="atLeast"/>
        <w:rPr>
          <w:rFonts w:ascii="Arial Narrow" w:hAnsi="Arial Narrow" w:cs="Arial Narrow"/>
          <w:shd w:val="clear" w:color="auto" w:fill="ffffff"/>
        </w:rPr>
      </w:pPr>
      <w:r>
        <w:rPr>
          <w:rFonts w:ascii="Arial Narrow" w:hAnsi="Arial Narrow" w:cs="Arial Narrow"/>
          <w:shd w:val="clear" w:color="auto" w:fill="ffffff"/>
        </w:rPr>
      </w:r>
      <w:r/>
    </w:p>
    <w:p>
      <w:pPr>
        <w:pStyle w:val="1420"/>
        <w:spacing w:before="30" w:beforeAutospacing="0" w:after="30" w:afterAutospacing="0" w:line="0" w:lineRule="atLeast"/>
        <w:rPr>
          <w:rFonts w:ascii="Arial Narrow" w:hAnsi="Arial Narrow" w:cs="Arial Narrow"/>
        </w:rPr>
      </w:pPr>
      <w:r>
        <w:rPr>
          <w:rFonts w:ascii="Arial Narrow" w:hAnsi="Arial Narrow" w:cs="Arial Narrow"/>
          <w:u w:val="single"/>
          <w:shd w:val="clear" w:color="auto" w:fill="ffffff"/>
        </w:rPr>
        <w:t xml:space="preserve">                      </w:t>
      </w:r>
      <w:r>
        <w:rPr>
          <w:rFonts w:ascii="Arial Narrow" w:hAnsi="Arial Narrow" w:cs="Arial Narrow"/>
          <w:shd w:val="clear" w:color="auto" w:fill="ffffff"/>
        </w:rPr>
        <w:t xml:space="preserve"> </w:t>
      </w:r>
      <w:r>
        <w:rPr>
          <w:rFonts w:ascii="Arial Narrow" w:hAnsi="Arial Narrow" w:cs="Arial Narrow"/>
        </w:rPr>
      </w:r>
      <w:r/>
    </w:p>
    <w:p>
      <w:pPr>
        <w:pStyle w:val="1420"/>
        <w:spacing w:before="30" w:beforeAutospacing="0" w:after="30" w:afterAutospacing="0" w:line="0" w:lineRule="atLeast"/>
        <w:rPr>
          <w:rFonts w:ascii="Arial Narrow" w:hAnsi="Arial Narrow" w:cs="Arial Narrow"/>
          <w:sz w:val="22"/>
        </w:rPr>
      </w:pPr>
      <w:r>
        <w:rPr>
          <w:rFonts w:ascii="Arial Narrow" w:hAnsi="Arial Narrow" w:cs="Arial Narrow"/>
          <w:sz w:val="22"/>
          <w:shd w:val="clear" w:color="auto" w:fill="ffffff"/>
        </w:rPr>
        <w:t xml:space="preserve">1.产品如有型号，请在“产品名称”栏一并填写。</w:t>
      </w:r>
      <w:r>
        <w:rPr>
          <w:rFonts w:ascii="Arial Narrow" w:hAnsi="Arial Narrow" w:cs="Arial Narrow"/>
          <w:sz w:val="22"/>
        </w:rPr>
      </w:r>
      <w:r/>
    </w:p>
    <w:p>
      <w:pPr>
        <w:pStyle w:val="1420"/>
        <w:spacing w:before="30" w:beforeAutospacing="0" w:after="30" w:afterAutospacing="0" w:line="0" w:lineRule="atLeast"/>
        <w:rPr>
          <w:rFonts w:ascii="Arial Narrow" w:hAnsi="Arial Narrow" w:cs="Arial Narrow"/>
          <w:sz w:val="22"/>
        </w:rPr>
      </w:pPr>
      <w:r>
        <w:rPr>
          <w:rFonts w:ascii="Arial Narrow" w:hAnsi="Arial Narrow" w:cs="Arial Narrow"/>
          <w:sz w:val="22"/>
          <w:shd w:val="clear" w:color="auto" w:fill="ffffff"/>
        </w:rPr>
        <w:t xml:space="preserve">2.生产厂名与厂址应与生产厂营业执照载明的相关信息保持一致。</w:t>
      </w:r>
      <w:r>
        <w:rPr>
          <w:rFonts w:ascii="Arial Narrow" w:hAnsi="Arial Narrow" w:cs="Arial Narrow"/>
          <w:sz w:val="22"/>
        </w:rPr>
      </w:r>
      <w:r/>
    </w:p>
    <w:p>
      <w:pPr>
        <w:pStyle w:val="1420"/>
        <w:spacing w:before="30" w:beforeAutospacing="0" w:after="30" w:afterAutospacing="0" w:line="0" w:lineRule="atLeast"/>
        <w:rPr>
          <w:rFonts w:ascii="Arial Narrow" w:hAnsi="Arial Narrow" w:cs="Arial Narrow"/>
          <w:sz w:val="22"/>
        </w:rPr>
      </w:pPr>
      <w:r>
        <w:rPr>
          <w:rFonts w:ascii="Arial Narrow" w:hAnsi="Arial Narrow" w:cs="Arial Narrow"/>
          <w:sz w:val="22"/>
          <w:shd w:val="clear" w:color="auto" w:fill="ffffff"/>
        </w:rPr>
        <w:t xml:space="preserve">3.该产品的中国境内生产的组件成本占比相关要求实施前，“规定比例”栏可不填，下同。</w:t>
      </w:r>
      <w:r>
        <w:rPr>
          <w:rFonts w:ascii="Arial Narrow" w:hAnsi="Arial Narrow" w:cs="Arial Narrow"/>
          <w:sz w:val="22"/>
        </w:rPr>
      </w:r>
      <w:r/>
    </w:p>
    <w:p>
      <w:pPr>
        <w:pStyle w:val="1420"/>
        <w:spacing w:before="30" w:beforeAutospacing="0" w:after="30" w:afterAutospacing="0" w:line="0" w:lineRule="atLeast"/>
        <w:rPr>
          <w:rFonts w:ascii="Arial Narrow" w:hAnsi="Arial Narrow" w:cs="Arial Narrow"/>
          <w:sz w:val="22"/>
        </w:rPr>
      </w:pPr>
      <w:r>
        <w:rPr>
          <w:rFonts w:ascii="Arial Narrow" w:hAnsi="Arial Narrow" w:cs="Arial Narrow"/>
          <w:sz w:val="22"/>
          <w:shd w:val="clear" w:color="auto" w:fill="ffffff"/>
        </w:rPr>
        <w:t xml:space="preserve">4.该产品的关键组件要求实施前，“关键组件”栏可不填，下同。</w:t>
      </w:r>
      <w:r>
        <w:rPr>
          <w:rFonts w:ascii="Arial Narrow" w:hAnsi="Arial Narrow" w:cs="Arial Narrow"/>
          <w:sz w:val="22"/>
        </w:rPr>
      </w:r>
      <w:r/>
    </w:p>
    <w:p>
      <w:pPr>
        <w:pStyle w:val="1420"/>
        <w:spacing w:before="30" w:beforeAutospacing="0" w:after="30" w:afterAutospacing="0" w:line="0" w:lineRule="atLeast"/>
        <w:rPr>
          <w:rFonts w:ascii="Arial Narrow" w:hAnsi="Arial Narrow" w:cs="Arial Narrow"/>
          <w:sz w:val="22"/>
          <w:shd w:val="clear" w:color="auto" w:fill="ffffff"/>
        </w:rPr>
      </w:pPr>
      <w:r>
        <w:rPr>
          <w:rFonts w:ascii="Arial Narrow" w:hAnsi="Arial Narrow" w:cs="Arial Narrow"/>
          <w:sz w:val="22"/>
          <w:shd w:val="clear" w:color="auto" w:fill="ffffff"/>
        </w:rPr>
        <w:t xml:space="preserve">5.该产品的关键工序要求实施前，“关键工序”栏可不填，下同。</w:t>
      </w:r>
      <w:r/>
    </w:p>
    <w:p>
      <w:pPr>
        <w:pStyle w:val="1420"/>
        <w:spacing w:before="30" w:beforeAutospacing="0" w:after="30" w:afterAutospacing="0" w:line="0" w:lineRule="atLeast"/>
        <w:rPr>
          <w:rFonts w:ascii="Arial Narrow" w:hAnsi="Arial Narrow" w:cs="Arial Narrow"/>
          <w:sz w:val="22"/>
          <w:shd w:val="clear" w:color="auto" w:fill="ffffff"/>
        </w:rPr>
      </w:pPr>
      <w:r>
        <w:rPr>
          <w:rFonts w:ascii="Arial Narrow" w:hAnsi="Arial Narrow" w:cs="Arial Narrow"/>
          <w:sz w:val="22"/>
          <w:shd w:val="clear" w:color="auto" w:fill="ffffff"/>
        </w:rPr>
        <w:t xml:space="preserve">6.用斜线划除的地方无需填写。</w:t>
      </w:r>
      <w:r/>
    </w:p>
    <w:p>
      <w:pPr>
        <w:pStyle w:val="1375"/>
        <w:rPr>
          <w:rFonts w:ascii="Arial Narrow" w:hAnsi="Arial Narrow" w:cs="Arial Narrow"/>
          <w:szCs w:val="21"/>
        </w:rPr>
      </w:pPr>
      <w:r>
        <w:rPr>
          <w:rFonts w:ascii="Arial Narrow" w:hAnsi="Arial Narrow" w:cs="Arial Narrow"/>
          <w:szCs w:val="21"/>
        </w:rPr>
      </w:r>
      <w:r/>
    </w:p>
    <w:p>
      <w:pPr>
        <w:pStyle w:val="1375"/>
        <w:numPr>
          <w:ilvl w:val="0"/>
          <w:numId w:val="218"/>
        </w:numPr>
        <w:ind w:firstLine="321"/>
        <w:jc w:val="center"/>
        <w:spacing w:line="276" w:lineRule="auto"/>
        <w:rPr>
          <w:i/>
          <w:sz w:val="32"/>
          <w:szCs w:val="32"/>
          <w:u w:val="single"/>
        </w:rPr>
        <w:outlineLvl w:val="1"/>
      </w:pPr>
      <w:r>
        <w:rPr>
          <w:rFonts w:ascii="Arial Narrow" w:hAnsi="Arial Narrow" w:cs="Arial Narrow"/>
        </w:rPr>
        <w:br w:type="page" w:clear="all"/>
      </w:r>
      <w:bookmarkStart w:id="367" w:name="_Toc24451"/>
      <w:r/>
      <w:bookmarkStart w:id="368" w:name="_Toc3205"/>
      <w:r/>
      <w:bookmarkStart w:id="369" w:name="_Toc9752"/>
      <w:r/>
      <w:bookmarkStart w:id="370" w:name="_Toc20612"/>
      <w:r/>
      <w:bookmarkStart w:id="371" w:name="_Toc20023"/>
      <w:r>
        <w:rPr>
          <w:i/>
          <w:sz w:val="32"/>
          <w:szCs w:val="32"/>
          <w:u w:val="single"/>
        </w:rPr>
        <w:t xml:space="preserve">服务方案</w:t>
      </w:r>
      <w:bookmarkEnd w:id="367"/>
      <w:r/>
      <w:bookmarkEnd w:id="368"/>
      <w:r/>
      <w:bookmarkEnd w:id="369"/>
      <w:r/>
      <w:bookmarkEnd w:id="370"/>
      <w:r/>
      <w:bookmarkEnd w:id="371"/>
      <w:r>
        <w:rPr>
          <w:i/>
          <w:sz w:val="32"/>
          <w:szCs w:val="32"/>
          <w:u w:val="single"/>
        </w:rPr>
      </w:r>
      <w:r/>
    </w:p>
    <w:p>
      <w:pPr>
        <w:pStyle w:val="1375"/>
        <w:ind w:left="420"/>
        <w:jc w:val="center"/>
        <w:spacing w:line="276" w:lineRule="auto"/>
        <w:rPr>
          <w:bCs/>
          <w:sz w:val="24"/>
        </w:rPr>
      </w:pPr>
      <w:r>
        <w:rPr>
          <w:bCs/>
          <w:sz w:val="24"/>
        </w:rPr>
        <w:t xml:space="preserve">投标人须根据本项目的采购需求及评分标准的要求编制服务方案，格式自拟</w:t>
      </w:r>
      <w:r/>
    </w:p>
    <w:p>
      <w:pPr>
        <w:pStyle w:val="1375"/>
        <w:ind w:firstLine="420"/>
        <w:rPr>
          <w:rFonts w:ascii="Arial Narrow" w:hAnsi="Arial Narrow" w:cs="Arial Narrow"/>
          <w:szCs w:val="21"/>
        </w:rPr>
      </w:pPr>
      <w:r>
        <w:rPr>
          <w:rFonts w:hint="eastAsia" w:ascii="Arial Narrow" w:hAnsi="Arial Narrow" w:cs="Arial Narrow"/>
          <w:szCs w:val="21"/>
        </w:rPr>
        <w:t xml:space="preserve">1</w:t>
      </w:r>
      <w:r>
        <w:rPr>
          <w:rFonts w:ascii="Arial Narrow" w:hAnsi="Arial Narrow" w:cs="Arial Narrow"/>
          <w:szCs w:val="21"/>
        </w:rPr>
        <w:t xml:space="preserve">、</w:t>
      </w:r>
      <w:r>
        <w:rPr>
          <w:rFonts w:ascii="Arial Narrow" w:hAnsi="Arial Narrow" w:cs="Arial Narrow"/>
          <w:b/>
          <w:bCs/>
          <w:szCs w:val="21"/>
        </w:rPr>
        <w:t xml:space="preserve">项目实施方案</w:t>
      </w:r>
      <w:r>
        <w:rPr>
          <w:rFonts w:ascii="Arial Narrow" w:hAnsi="Arial Narrow" w:cs="Arial Narrow"/>
          <w:szCs w:val="21"/>
        </w:rPr>
        <w:t xml:space="preserve">（</w:t>
      </w:r>
      <w:r>
        <w:rPr>
          <w:rFonts w:ascii="Arial Narrow" w:hAnsi="Arial Narrow" w:cs="Arial Narrow"/>
          <w:bCs/>
          <w:szCs w:val="21"/>
        </w:rPr>
        <w:t xml:space="preserve">包含但不限于人员安排、进度安排、安全措施、质量保证、档案管理、验收方案</w:t>
      </w:r>
      <w:r>
        <w:rPr>
          <w:rFonts w:ascii="Arial Narrow" w:hAnsi="Arial Narrow" w:cs="Arial Narrow"/>
          <w:szCs w:val="21"/>
        </w:rPr>
        <w:t xml:space="preserve">）</w:t>
      </w:r>
      <w:r/>
    </w:p>
    <w:p>
      <w:pPr>
        <w:pStyle w:val="1375"/>
        <w:ind w:firstLine="420"/>
        <w:rPr>
          <w:rFonts w:ascii="Arial Narrow" w:hAnsi="Arial Narrow" w:cs="Arial Narrow"/>
          <w:szCs w:val="21"/>
        </w:rPr>
      </w:pPr>
      <w:r>
        <w:rPr>
          <w:rFonts w:hint="eastAsia" w:ascii="Arial Narrow" w:hAnsi="Arial Narrow" w:cs="Arial Narrow"/>
          <w:szCs w:val="21"/>
        </w:rPr>
        <w:t xml:space="preserve">2</w:t>
      </w:r>
      <w:r>
        <w:rPr>
          <w:rFonts w:ascii="Arial Narrow" w:hAnsi="Arial Narrow" w:cs="Arial Narrow"/>
          <w:szCs w:val="21"/>
        </w:rPr>
        <w:t xml:space="preserve">、</w:t>
      </w:r>
      <w:r>
        <w:rPr>
          <w:rFonts w:ascii="Arial Narrow" w:hAnsi="Arial Narrow" w:cs="Arial Narrow"/>
          <w:b/>
          <w:bCs/>
          <w:szCs w:val="21"/>
        </w:rPr>
        <w:t xml:space="preserve">售后服务方案</w:t>
      </w:r>
      <w:r>
        <w:rPr>
          <w:rFonts w:ascii="Arial Narrow" w:hAnsi="Arial Narrow" w:cs="Arial Narrow"/>
          <w:szCs w:val="21"/>
        </w:rPr>
        <w:t xml:space="preserve">（</w:t>
      </w:r>
      <w:r>
        <w:rPr>
          <w:rFonts w:ascii="Arial Narrow" w:hAnsi="Arial Narrow" w:cs="Arial Narrow"/>
          <w:bCs/>
          <w:szCs w:val="21"/>
        </w:rPr>
        <w:t xml:space="preserve">包含但不限于售后服务体系、售后服务内容、故障解决方案、响应时间、专业技术人员保障及服务电话</w:t>
      </w:r>
      <w:r>
        <w:rPr>
          <w:rFonts w:ascii="Arial Narrow" w:hAnsi="Arial Narrow" w:cs="Arial Narrow"/>
          <w:szCs w:val="21"/>
        </w:rPr>
        <w:t xml:space="preserve">）</w:t>
      </w:r>
      <w:r/>
    </w:p>
    <w:p>
      <w:pPr>
        <w:pStyle w:val="1375"/>
        <w:ind w:firstLine="420"/>
        <w:rPr>
          <w:rFonts w:ascii="Arial Narrow" w:hAnsi="Arial Narrow" w:cs="Arial Narrow"/>
          <w:szCs w:val="21"/>
        </w:rPr>
      </w:pPr>
      <w:r>
        <w:rPr>
          <w:rFonts w:hint="eastAsia" w:ascii="Arial Narrow" w:hAnsi="Arial Narrow" w:cs="Arial Narrow"/>
          <w:szCs w:val="21"/>
        </w:rPr>
        <w:t xml:space="preserve">3</w:t>
      </w:r>
      <w:r>
        <w:rPr>
          <w:rFonts w:ascii="Arial Narrow" w:hAnsi="Arial Narrow" w:cs="Arial Narrow"/>
          <w:szCs w:val="21"/>
        </w:rPr>
        <w:t xml:space="preserve">、</w:t>
      </w:r>
      <w:r>
        <w:rPr>
          <w:rFonts w:ascii="Arial Narrow" w:hAnsi="Arial Narrow" w:cs="Arial Narrow"/>
          <w:b/>
          <w:bCs/>
          <w:szCs w:val="21"/>
        </w:rPr>
        <w:t xml:space="preserve">培训方案</w:t>
      </w:r>
      <w:r>
        <w:rPr>
          <w:rFonts w:ascii="Arial Narrow" w:hAnsi="Arial Narrow" w:cs="Arial Narrow"/>
          <w:szCs w:val="21"/>
        </w:rPr>
        <w:t xml:space="preserve">（</w:t>
      </w:r>
      <w:r>
        <w:rPr>
          <w:rFonts w:ascii="Arial Narrow" w:hAnsi="Arial Narrow" w:cs="Arial Narrow"/>
          <w:bCs/>
          <w:szCs w:val="21"/>
        </w:rPr>
        <w:t xml:space="preserve">包含但不限于培训方式、培训团队力量、培训课时、培训目标成果</w:t>
      </w:r>
      <w:r>
        <w:rPr>
          <w:rFonts w:ascii="Arial Narrow" w:hAnsi="Arial Narrow" w:cs="Arial Narrow"/>
          <w:szCs w:val="21"/>
        </w:rPr>
        <w:t xml:space="preserve">）</w:t>
      </w:r>
      <w:r/>
    </w:p>
    <w:p>
      <w:pPr>
        <w:pStyle w:val="1375"/>
        <w:ind w:firstLine="420"/>
        <w:rPr>
          <w:rFonts w:ascii="Arial Narrow" w:hAnsi="Arial Narrow" w:cs="Arial Narrow"/>
          <w:szCs w:val="21"/>
        </w:rPr>
      </w:pPr>
      <w:r>
        <w:rPr>
          <w:rFonts w:hint="eastAsia" w:ascii="Arial Narrow" w:hAnsi="Arial Narrow" w:cs="Arial Narrow"/>
          <w:szCs w:val="21"/>
        </w:rPr>
        <w:t xml:space="preserve">4</w:t>
      </w:r>
      <w:r>
        <w:rPr>
          <w:rFonts w:ascii="Arial Narrow" w:hAnsi="Arial Narrow" w:cs="Arial Narrow"/>
          <w:szCs w:val="21"/>
        </w:rPr>
        <w:t xml:space="preserve">、……</w:t>
      </w:r>
      <w:r/>
    </w:p>
    <w:p>
      <w:pPr>
        <w:pStyle w:val="1375"/>
        <w:ind w:firstLine="420"/>
        <w:rPr>
          <w:rFonts w:ascii="Arial Narrow" w:hAnsi="Arial Narrow" w:cs="Arial Narrow"/>
          <w:szCs w:val="21"/>
        </w:rPr>
      </w:pPr>
      <w:r>
        <w:rPr>
          <w:rFonts w:ascii="Arial Narrow" w:hAnsi="Arial Narrow" w:cs="Arial Narrow"/>
          <w:szCs w:val="21"/>
        </w:rPr>
      </w:r>
      <w:r/>
    </w:p>
    <w:p>
      <w:pPr>
        <w:pStyle w:val="1375"/>
        <w:ind w:firstLine="420"/>
        <w:rPr>
          <w:rFonts w:ascii="Arial Narrow" w:hAnsi="Arial Narrow" w:cs="Arial Narrow"/>
          <w:szCs w:val="21"/>
        </w:rPr>
      </w:pPr>
      <w:r>
        <w:rPr>
          <w:rFonts w:ascii="Arial Narrow" w:hAnsi="Arial Narrow" w:cs="Arial Narrow"/>
          <w:szCs w:val="21"/>
        </w:rPr>
      </w:r>
      <w:r/>
    </w:p>
    <w:p>
      <w:pPr>
        <w:pStyle w:val="1375"/>
        <w:ind w:firstLine="420"/>
        <w:rPr>
          <w:rFonts w:ascii="Arial Narrow" w:hAnsi="Arial Narrow" w:cs="Arial Narrow"/>
          <w:szCs w:val="21"/>
        </w:rPr>
      </w:pPr>
      <w:r>
        <w:rPr>
          <w:rFonts w:ascii="Arial Narrow" w:hAnsi="Arial Narrow" w:cs="Arial Narrow"/>
          <w:szCs w:val="21"/>
        </w:rPr>
      </w:r>
      <w:r/>
    </w:p>
    <w:p>
      <w:pPr>
        <w:pStyle w:val="1377"/>
        <w:numPr>
          <w:ilvl w:val="0"/>
          <w:numId w:val="0"/>
        </w:numPr>
        <w:ind w:left="-359"/>
        <w:jc w:val="left"/>
        <w:spacing w:before="0" w:after="0" w:line="240" w:lineRule="auto"/>
        <w:rPr>
          <w:rFonts w:ascii="Arial Narrow" w:hAnsi="Arial Narrow" w:cs="Arial Narrow"/>
          <w:sz w:val="21"/>
          <w:szCs w:val="21"/>
        </w:rPr>
      </w:pPr>
      <w:r/>
      <w:bookmarkStart w:id="372" w:name="_Toc24776"/>
      <w:r/>
      <w:bookmarkStart w:id="373" w:name="_Toc191893763"/>
      <w:r/>
      <w:bookmarkStart w:id="374" w:name="_Toc5162"/>
      <w:r/>
      <w:bookmarkStart w:id="375" w:name="_Toc11548"/>
      <w:r>
        <w:rPr>
          <w:rFonts w:ascii="Arial Narrow" w:hAnsi="Arial Narrow" w:cs="Arial Narrow"/>
          <w:sz w:val="21"/>
          <w:szCs w:val="21"/>
        </w:rPr>
        <w:t xml:space="preserve">附表：项目组人员配置方案</w:t>
      </w:r>
      <w:bookmarkEnd w:id="372"/>
      <w:r/>
      <w:bookmarkEnd w:id="373"/>
      <w:r/>
      <w:bookmarkEnd w:id="374"/>
      <w:r/>
      <w:bookmarkEnd w:id="375"/>
      <w:r>
        <w:rPr>
          <w:rFonts w:ascii="Arial Narrow" w:hAnsi="Arial Narrow" w:cs="Arial Narrow"/>
          <w:sz w:val="21"/>
          <w:szCs w:val="21"/>
        </w:rPr>
      </w:r>
      <w:r/>
    </w:p>
    <w:p>
      <w:pPr>
        <w:pStyle w:val="1507"/>
        <w:jc w:val="center"/>
        <w:spacing w:before="120" w:after="120" w:line="360" w:lineRule="auto"/>
        <w:rPr>
          <w:rFonts w:ascii="Arial Narrow" w:hAnsi="Arial Narrow" w:eastAsia="宋体" w:cs="Arial Narrow"/>
          <w:sz w:val="21"/>
          <w:szCs w:val="21"/>
        </w:rPr>
      </w:pPr>
      <w:r>
        <w:rPr>
          <w:rFonts w:ascii="Arial Narrow" w:hAnsi="Arial Narrow" w:eastAsia="宋体" w:cs="Arial Narrow"/>
          <w:b/>
          <w:sz w:val="21"/>
          <w:szCs w:val="21"/>
        </w:rPr>
        <w:t xml:space="preserve">项目实施人员一览表</w:t>
      </w:r>
      <w:r>
        <w:rPr>
          <w:rFonts w:ascii="Arial Narrow" w:hAnsi="Arial Narrow" w:eastAsia="宋体" w:cs="Arial Narrow"/>
          <w:sz w:val="21"/>
          <w:szCs w:val="21"/>
        </w:rPr>
      </w:r>
      <w:r/>
    </w:p>
    <w:tbl>
      <w:tblPr>
        <w:tblW w:w="9194"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85"/>
        <w:gridCol w:w="1690"/>
        <w:gridCol w:w="1143"/>
        <w:gridCol w:w="834"/>
        <w:gridCol w:w="1231"/>
        <w:gridCol w:w="1202"/>
        <w:gridCol w:w="1375"/>
        <w:gridCol w:w="1134"/>
      </w:tblGrid>
      <w:tr>
        <w:trPr>
          <w:trHeight w:val="851"/>
        </w:trPr>
        <w:tc>
          <w:tcPr>
            <w:tcBorders>
              <w:top w:val="single" w:color="000000" w:sz="4" w:space="0"/>
              <w:bottom w:val="single" w:color="000000" w:sz="4" w:space="0"/>
              <w:right w:val="single" w:color="000000" w:sz="4" w:space="0"/>
            </w:tcBorders>
            <w:tcW w:w="585" w:type="dxa"/>
            <w:vAlign w:val="center"/>
            <w:textDirection w:val="lrTb"/>
            <w:noWrap w:val="false"/>
          </w:tcPr>
          <w:p>
            <w:pPr>
              <w:pStyle w:val="1508"/>
              <w:jc w:val="center"/>
              <w:rPr>
                <w:rFonts w:ascii="Arial Narrow" w:hAnsi="Arial Narrow" w:cs="Arial Narrow"/>
                <w:sz w:val="21"/>
                <w:szCs w:val="21"/>
              </w:rPr>
            </w:pPr>
            <w:r>
              <w:rPr>
                <w:rFonts w:ascii="Arial Narrow" w:hAnsi="Arial Narrow" w:cs="Arial Narrow"/>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pStyle w:val="1508"/>
              <w:jc w:val="center"/>
              <w:rPr>
                <w:rFonts w:ascii="Arial Narrow" w:hAnsi="Arial Narrow" w:cs="Arial Narrow"/>
                <w:sz w:val="21"/>
                <w:szCs w:val="21"/>
              </w:rPr>
            </w:pPr>
            <w:r>
              <w:rPr>
                <w:rFonts w:ascii="Arial Narrow" w:hAnsi="Arial Narrow" w:cs="Arial Narrow"/>
                <w:sz w:val="21"/>
                <w:szCs w:val="21"/>
              </w:rPr>
              <w:t xml:space="preserve">项目组所任职务</w:t>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pStyle w:val="1508"/>
              <w:jc w:val="center"/>
              <w:rPr>
                <w:rFonts w:ascii="Arial Narrow" w:hAnsi="Arial Narrow" w:cs="Arial Narrow"/>
                <w:sz w:val="21"/>
                <w:szCs w:val="21"/>
              </w:rPr>
            </w:pPr>
            <w:r>
              <w:rPr>
                <w:rFonts w:ascii="Arial Narrow" w:hAnsi="Arial Narrow" w:cs="Arial Narrow"/>
                <w:sz w:val="21"/>
                <w:szCs w:val="21"/>
              </w:rPr>
              <w:t xml:space="preserve">姓名</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pStyle w:val="1508"/>
              <w:jc w:val="center"/>
              <w:rPr>
                <w:rFonts w:ascii="Arial Narrow" w:hAnsi="Arial Narrow" w:cs="Arial Narrow"/>
                <w:sz w:val="21"/>
                <w:szCs w:val="21"/>
              </w:rPr>
            </w:pPr>
            <w:r>
              <w:rPr>
                <w:rFonts w:ascii="Arial Narrow" w:hAnsi="Arial Narrow" w:cs="Arial Narrow"/>
                <w:sz w:val="21"/>
                <w:szCs w:val="21"/>
              </w:rPr>
              <w:t xml:space="preserve">性别</w:t>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pStyle w:val="1508"/>
              <w:jc w:val="center"/>
              <w:rPr>
                <w:rFonts w:ascii="Arial Narrow" w:hAnsi="Arial Narrow" w:cs="Arial Narrow"/>
                <w:sz w:val="21"/>
                <w:szCs w:val="21"/>
              </w:rPr>
            </w:pPr>
            <w:r>
              <w:rPr>
                <w:rFonts w:ascii="Arial Narrow" w:hAnsi="Arial Narrow" w:cs="Arial Narrow"/>
                <w:sz w:val="21"/>
                <w:szCs w:val="21"/>
              </w:rPr>
              <w:t xml:space="preserve">年龄</w:t>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pStyle w:val="1508"/>
              <w:jc w:val="center"/>
              <w:rPr>
                <w:rFonts w:ascii="Arial Narrow" w:hAnsi="Arial Narrow" w:cs="Arial Narrow"/>
                <w:sz w:val="21"/>
                <w:szCs w:val="21"/>
              </w:rPr>
            </w:pPr>
            <w:r>
              <w:rPr>
                <w:rFonts w:ascii="Arial Narrow" w:hAnsi="Arial Narrow" w:cs="Arial Narrow"/>
                <w:sz w:val="21"/>
                <w:szCs w:val="21"/>
              </w:rPr>
              <w:t xml:space="preserve">学历</w:t>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pStyle w:val="1508"/>
              <w:jc w:val="center"/>
              <w:rPr>
                <w:rFonts w:ascii="Arial Narrow" w:hAnsi="Arial Narrow" w:cs="Arial Narrow"/>
                <w:sz w:val="21"/>
                <w:szCs w:val="21"/>
              </w:rPr>
            </w:pPr>
            <w:r>
              <w:rPr>
                <w:rFonts w:ascii="Arial Narrow" w:hAnsi="Arial Narrow" w:cs="Arial Narrow"/>
                <w:sz w:val="21"/>
                <w:szCs w:val="21"/>
              </w:rPr>
              <w:t xml:space="preserve">执业证书</w:t>
            </w:r>
            <w:r/>
          </w:p>
        </w:tc>
        <w:tc>
          <w:tcPr>
            <w:tcBorders>
              <w:top w:val="single" w:color="000000" w:sz="4" w:space="0"/>
              <w:left w:val="single" w:color="000000" w:sz="4" w:space="0"/>
              <w:bottom w:val="single" w:color="000000" w:sz="4" w:space="0"/>
            </w:tcBorders>
            <w:tcW w:w="1134" w:type="dxa"/>
            <w:vAlign w:val="center"/>
            <w:textDirection w:val="lrTb"/>
            <w:noWrap w:val="false"/>
          </w:tcPr>
          <w:p>
            <w:pPr>
              <w:pStyle w:val="1508"/>
              <w:jc w:val="center"/>
              <w:rPr>
                <w:rFonts w:ascii="Arial Narrow" w:hAnsi="Arial Narrow" w:cs="Arial Narrow"/>
                <w:sz w:val="21"/>
                <w:szCs w:val="21"/>
              </w:rPr>
            </w:pPr>
            <w:r>
              <w:rPr>
                <w:rFonts w:ascii="Arial Narrow" w:hAnsi="Arial Narrow" w:cs="Arial Narrow"/>
                <w:sz w:val="21"/>
                <w:szCs w:val="21"/>
              </w:rPr>
              <w:t xml:space="preserve">联系电话</w:t>
            </w:r>
            <w:r/>
          </w:p>
        </w:tc>
      </w:tr>
      <w:tr>
        <w:trPr>
          <w:trHeight w:val="567"/>
        </w:trPr>
        <w:tc>
          <w:tcPr>
            <w:tcBorders>
              <w:top w:val="single" w:color="000000" w:sz="4" w:space="0"/>
              <w:bottom w:val="single" w:color="000000" w:sz="4" w:space="0"/>
              <w:right w:val="single" w:color="000000" w:sz="4" w:space="0"/>
            </w:tcBorders>
            <w:tcW w:w="585" w:type="dxa"/>
            <w:vAlign w:val="center"/>
            <w:textDirection w:val="lrTb"/>
            <w:noWrap w:val="false"/>
          </w:tcPr>
          <w:p>
            <w:pPr>
              <w:pStyle w:val="1508"/>
              <w:jc w:val="center"/>
              <w:rPr>
                <w:rFonts w:ascii="Arial Narrow" w:hAnsi="Arial Narrow" w:cs="Arial Narrow"/>
                <w:sz w:val="21"/>
                <w:szCs w:val="21"/>
              </w:rPr>
            </w:pPr>
            <w:r>
              <w:rPr>
                <w:rFonts w:ascii="Arial Narrow" w:hAnsi="Arial Narrow" w:cs="Arial Narrow"/>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pStyle w:val="1508"/>
              <w:jc w:val="center"/>
              <w:rPr>
                <w:rFonts w:ascii="Arial Narrow" w:hAnsi="Arial Narrow" w:cs="Arial Narrow"/>
                <w:sz w:val="21"/>
                <w:szCs w:val="21"/>
              </w:rPr>
            </w:pPr>
            <w:r>
              <w:rPr>
                <w:rFonts w:ascii="Arial Narrow" w:hAnsi="Arial Narrow" w:cs="Arial Narrow"/>
                <w:sz w:val="21"/>
                <w:szCs w:val="21"/>
              </w:rPr>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pStyle w:val="1508"/>
              <w:jc w:val="center"/>
              <w:rPr>
                <w:rFonts w:ascii="Arial Narrow" w:hAnsi="Arial Narrow" w:cs="Arial Narrow"/>
                <w:sz w:val="21"/>
                <w:szCs w:val="21"/>
              </w:rPr>
            </w:pPr>
            <w:r>
              <w:rPr>
                <w:rFonts w:ascii="Arial Narrow" w:hAnsi="Arial Narrow" w:cs="Arial Narrow"/>
                <w:sz w:val="21"/>
                <w:szCs w:val="21"/>
              </w:rPr>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pStyle w:val="1508"/>
              <w:jc w:val="center"/>
              <w:rPr>
                <w:rFonts w:ascii="Arial Narrow" w:hAnsi="Arial Narrow" w:cs="Arial Narrow"/>
                <w:sz w:val="21"/>
                <w:szCs w:val="21"/>
              </w:rPr>
            </w:pPr>
            <w:r>
              <w:rPr>
                <w:rFonts w:ascii="Arial Narrow" w:hAnsi="Arial Narrow" w:cs="Arial Narrow"/>
                <w:sz w:val="21"/>
                <w:szCs w:val="21"/>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pStyle w:val="1508"/>
              <w:jc w:val="center"/>
              <w:rPr>
                <w:rFonts w:ascii="Arial Narrow" w:hAnsi="Arial Narrow" w:cs="Arial Narrow"/>
                <w:sz w:val="21"/>
                <w:szCs w:val="21"/>
              </w:rPr>
            </w:pPr>
            <w:r>
              <w:rPr>
                <w:rFonts w:ascii="Arial Narrow" w:hAnsi="Arial Narrow" w:cs="Arial Narrow"/>
                <w:sz w:val="21"/>
                <w:szCs w:val="21"/>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pStyle w:val="1508"/>
              <w:jc w:val="center"/>
              <w:rPr>
                <w:rFonts w:ascii="Arial Narrow" w:hAnsi="Arial Narrow" w:cs="Arial Narrow"/>
                <w:sz w:val="21"/>
                <w:szCs w:val="21"/>
              </w:rPr>
            </w:pPr>
            <w:r>
              <w:rPr>
                <w:rFonts w:ascii="Arial Narrow" w:hAnsi="Arial Narrow" w:cs="Arial Narrow"/>
                <w:sz w:val="21"/>
                <w:szCs w:val="21"/>
              </w:rPr>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pStyle w:val="1508"/>
              <w:jc w:val="center"/>
              <w:rPr>
                <w:rFonts w:ascii="Arial Narrow" w:hAnsi="Arial Narrow" w:cs="Arial Narrow"/>
                <w:sz w:val="21"/>
                <w:szCs w:val="21"/>
              </w:rPr>
            </w:pPr>
            <w:r>
              <w:rPr>
                <w:rFonts w:ascii="Arial Narrow" w:hAnsi="Arial Narrow" w:cs="Arial Narrow"/>
                <w:sz w:val="21"/>
                <w:szCs w:val="21"/>
              </w:rPr>
            </w:r>
            <w:r/>
          </w:p>
        </w:tc>
        <w:tc>
          <w:tcPr>
            <w:tcBorders>
              <w:top w:val="single" w:color="000000" w:sz="4" w:space="0"/>
              <w:left w:val="single" w:color="000000" w:sz="4" w:space="0"/>
              <w:bottom w:val="single" w:color="000000" w:sz="4" w:space="0"/>
            </w:tcBorders>
            <w:tcW w:w="1134" w:type="dxa"/>
            <w:vAlign w:val="center"/>
            <w:textDirection w:val="lrTb"/>
            <w:noWrap w:val="false"/>
          </w:tcPr>
          <w:p>
            <w:pPr>
              <w:pStyle w:val="1508"/>
              <w:jc w:val="center"/>
              <w:rPr>
                <w:rFonts w:ascii="Arial Narrow" w:hAnsi="Arial Narrow" w:cs="Arial Narrow"/>
                <w:sz w:val="21"/>
                <w:szCs w:val="21"/>
              </w:rPr>
            </w:pPr>
            <w:r>
              <w:rPr>
                <w:rFonts w:ascii="Arial Narrow" w:hAnsi="Arial Narrow" w:cs="Arial Narrow"/>
                <w:sz w:val="21"/>
                <w:szCs w:val="21"/>
              </w:rPr>
            </w:r>
            <w:r/>
          </w:p>
        </w:tc>
      </w:tr>
      <w:tr>
        <w:trPr>
          <w:trHeight w:val="567"/>
        </w:trPr>
        <w:tc>
          <w:tcPr>
            <w:tcBorders>
              <w:top w:val="single" w:color="000000" w:sz="4" w:space="0"/>
              <w:bottom w:val="single" w:color="000000" w:sz="4" w:space="0"/>
              <w:right w:val="single" w:color="000000" w:sz="4" w:space="0"/>
            </w:tcBorders>
            <w:tcW w:w="585" w:type="dxa"/>
            <w:vAlign w:val="center"/>
            <w:textDirection w:val="lrTb"/>
            <w:noWrap w:val="false"/>
          </w:tcPr>
          <w:p>
            <w:pPr>
              <w:pStyle w:val="1508"/>
              <w:jc w:val="center"/>
              <w:rPr>
                <w:rFonts w:ascii="Arial Narrow" w:hAnsi="Arial Narrow" w:cs="Arial Narrow"/>
                <w:sz w:val="21"/>
                <w:szCs w:val="21"/>
              </w:rPr>
            </w:pPr>
            <w:r>
              <w:rPr>
                <w:rFonts w:ascii="Arial Narrow" w:hAnsi="Arial Narrow" w:cs="Arial Narrow"/>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pStyle w:val="1508"/>
              <w:jc w:val="center"/>
              <w:rPr>
                <w:rFonts w:ascii="Arial Narrow" w:hAnsi="Arial Narrow" w:cs="Arial Narrow"/>
                <w:sz w:val="21"/>
                <w:szCs w:val="21"/>
              </w:rPr>
            </w:pPr>
            <w:r>
              <w:rPr>
                <w:rFonts w:ascii="Arial Narrow" w:hAnsi="Arial Narrow" w:cs="Arial Narrow"/>
                <w:sz w:val="21"/>
                <w:szCs w:val="21"/>
              </w:rPr>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pStyle w:val="1508"/>
              <w:jc w:val="center"/>
              <w:rPr>
                <w:rFonts w:ascii="Arial Narrow" w:hAnsi="Arial Narrow" w:cs="Arial Narrow"/>
                <w:sz w:val="21"/>
                <w:szCs w:val="21"/>
              </w:rPr>
            </w:pPr>
            <w:r>
              <w:rPr>
                <w:rFonts w:ascii="Arial Narrow" w:hAnsi="Arial Narrow" w:cs="Arial Narrow"/>
                <w:sz w:val="21"/>
                <w:szCs w:val="21"/>
              </w:rPr>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pStyle w:val="1508"/>
              <w:jc w:val="center"/>
              <w:rPr>
                <w:rFonts w:ascii="Arial Narrow" w:hAnsi="Arial Narrow" w:cs="Arial Narrow"/>
                <w:sz w:val="21"/>
                <w:szCs w:val="21"/>
              </w:rPr>
            </w:pPr>
            <w:r>
              <w:rPr>
                <w:rFonts w:ascii="Arial Narrow" w:hAnsi="Arial Narrow" w:cs="Arial Narrow"/>
                <w:sz w:val="21"/>
                <w:szCs w:val="21"/>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pStyle w:val="1508"/>
              <w:jc w:val="center"/>
              <w:rPr>
                <w:rFonts w:ascii="Arial Narrow" w:hAnsi="Arial Narrow" w:cs="Arial Narrow"/>
                <w:sz w:val="21"/>
                <w:szCs w:val="21"/>
              </w:rPr>
            </w:pPr>
            <w:r>
              <w:rPr>
                <w:rFonts w:ascii="Arial Narrow" w:hAnsi="Arial Narrow" w:cs="Arial Narrow"/>
                <w:sz w:val="21"/>
                <w:szCs w:val="21"/>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pStyle w:val="1508"/>
              <w:jc w:val="center"/>
              <w:rPr>
                <w:rFonts w:ascii="Arial Narrow" w:hAnsi="Arial Narrow" w:cs="Arial Narrow"/>
                <w:sz w:val="21"/>
                <w:szCs w:val="21"/>
              </w:rPr>
            </w:pPr>
            <w:r>
              <w:rPr>
                <w:rFonts w:ascii="Arial Narrow" w:hAnsi="Arial Narrow" w:cs="Arial Narrow"/>
                <w:sz w:val="21"/>
                <w:szCs w:val="21"/>
              </w:rPr>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pStyle w:val="1508"/>
              <w:jc w:val="center"/>
              <w:rPr>
                <w:rFonts w:ascii="Arial Narrow" w:hAnsi="Arial Narrow" w:cs="Arial Narrow"/>
                <w:sz w:val="21"/>
                <w:szCs w:val="21"/>
              </w:rPr>
            </w:pPr>
            <w:r>
              <w:rPr>
                <w:rFonts w:ascii="Arial Narrow" w:hAnsi="Arial Narrow" w:cs="Arial Narrow"/>
                <w:sz w:val="21"/>
                <w:szCs w:val="21"/>
              </w:rPr>
            </w:r>
            <w:r/>
          </w:p>
        </w:tc>
        <w:tc>
          <w:tcPr>
            <w:tcBorders>
              <w:top w:val="single" w:color="000000" w:sz="4" w:space="0"/>
              <w:left w:val="single" w:color="000000" w:sz="4" w:space="0"/>
              <w:bottom w:val="single" w:color="000000" w:sz="4" w:space="0"/>
            </w:tcBorders>
            <w:tcW w:w="1134" w:type="dxa"/>
            <w:vAlign w:val="center"/>
            <w:textDirection w:val="lrTb"/>
            <w:noWrap w:val="false"/>
          </w:tcPr>
          <w:p>
            <w:pPr>
              <w:pStyle w:val="1508"/>
              <w:jc w:val="center"/>
              <w:rPr>
                <w:rFonts w:ascii="Arial Narrow" w:hAnsi="Arial Narrow" w:cs="Arial Narrow"/>
                <w:sz w:val="21"/>
                <w:szCs w:val="21"/>
              </w:rPr>
            </w:pPr>
            <w:r>
              <w:rPr>
                <w:rFonts w:ascii="Arial Narrow" w:hAnsi="Arial Narrow" w:cs="Arial Narrow"/>
                <w:sz w:val="21"/>
                <w:szCs w:val="21"/>
              </w:rPr>
            </w:r>
            <w:r/>
          </w:p>
        </w:tc>
      </w:tr>
      <w:tr>
        <w:trPr>
          <w:trHeight w:val="567"/>
        </w:trPr>
        <w:tc>
          <w:tcPr>
            <w:tcBorders>
              <w:top w:val="single" w:color="000000" w:sz="4" w:space="0"/>
              <w:bottom w:val="single" w:color="000000" w:sz="4" w:space="0"/>
              <w:right w:val="single" w:color="000000" w:sz="4" w:space="0"/>
            </w:tcBorders>
            <w:tcW w:w="585" w:type="dxa"/>
            <w:vAlign w:val="center"/>
            <w:textDirection w:val="lrTb"/>
            <w:noWrap w:val="false"/>
          </w:tcPr>
          <w:p>
            <w:pPr>
              <w:pStyle w:val="1508"/>
              <w:jc w:val="center"/>
              <w:rPr>
                <w:rFonts w:ascii="Arial Narrow" w:hAnsi="Arial Narrow" w:cs="Arial Narrow"/>
                <w:sz w:val="21"/>
                <w:szCs w:val="21"/>
              </w:rPr>
            </w:pPr>
            <w:r>
              <w:rPr>
                <w:rFonts w:ascii="Arial Narrow" w:hAnsi="Arial Narrow" w:cs="Arial Narrow"/>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pStyle w:val="1508"/>
              <w:jc w:val="center"/>
              <w:rPr>
                <w:rFonts w:ascii="Arial Narrow" w:hAnsi="Arial Narrow" w:cs="Arial Narrow"/>
                <w:sz w:val="21"/>
                <w:szCs w:val="21"/>
              </w:rPr>
            </w:pPr>
            <w:r>
              <w:rPr>
                <w:rFonts w:ascii="Arial Narrow" w:hAnsi="Arial Narrow" w:cs="Arial Narrow"/>
                <w:sz w:val="21"/>
                <w:szCs w:val="21"/>
              </w:rPr>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pStyle w:val="1508"/>
              <w:jc w:val="center"/>
              <w:rPr>
                <w:rFonts w:ascii="Arial Narrow" w:hAnsi="Arial Narrow" w:cs="Arial Narrow"/>
                <w:sz w:val="21"/>
                <w:szCs w:val="21"/>
              </w:rPr>
            </w:pPr>
            <w:r>
              <w:rPr>
                <w:rFonts w:ascii="Arial Narrow" w:hAnsi="Arial Narrow" w:cs="Arial Narrow"/>
                <w:sz w:val="21"/>
                <w:szCs w:val="21"/>
              </w:rPr>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pStyle w:val="1508"/>
              <w:jc w:val="center"/>
              <w:rPr>
                <w:rFonts w:ascii="Arial Narrow" w:hAnsi="Arial Narrow" w:cs="Arial Narrow"/>
                <w:sz w:val="21"/>
                <w:szCs w:val="21"/>
              </w:rPr>
            </w:pPr>
            <w:r>
              <w:rPr>
                <w:rFonts w:ascii="Arial Narrow" w:hAnsi="Arial Narrow" w:cs="Arial Narrow"/>
                <w:sz w:val="21"/>
                <w:szCs w:val="21"/>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pStyle w:val="1508"/>
              <w:jc w:val="center"/>
              <w:rPr>
                <w:rFonts w:ascii="Arial Narrow" w:hAnsi="Arial Narrow" w:cs="Arial Narrow"/>
                <w:sz w:val="21"/>
                <w:szCs w:val="21"/>
              </w:rPr>
            </w:pPr>
            <w:r>
              <w:rPr>
                <w:rFonts w:ascii="Arial Narrow" w:hAnsi="Arial Narrow" w:cs="Arial Narrow"/>
                <w:sz w:val="21"/>
                <w:szCs w:val="21"/>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pStyle w:val="1508"/>
              <w:jc w:val="center"/>
              <w:rPr>
                <w:rFonts w:ascii="Arial Narrow" w:hAnsi="Arial Narrow" w:cs="Arial Narrow"/>
                <w:sz w:val="21"/>
                <w:szCs w:val="21"/>
              </w:rPr>
            </w:pPr>
            <w:r>
              <w:rPr>
                <w:rFonts w:ascii="Arial Narrow" w:hAnsi="Arial Narrow" w:cs="Arial Narrow"/>
                <w:sz w:val="21"/>
                <w:szCs w:val="21"/>
              </w:rPr>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pStyle w:val="1508"/>
              <w:jc w:val="center"/>
              <w:rPr>
                <w:rFonts w:ascii="Arial Narrow" w:hAnsi="Arial Narrow" w:cs="Arial Narrow"/>
                <w:sz w:val="21"/>
                <w:szCs w:val="21"/>
              </w:rPr>
            </w:pPr>
            <w:r>
              <w:rPr>
                <w:rFonts w:ascii="Arial Narrow" w:hAnsi="Arial Narrow" w:cs="Arial Narrow"/>
                <w:sz w:val="21"/>
                <w:szCs w:val="21"/>
              </w:rPr>
            </w:r>
            <w:r/>
          </w:p>
        </w:tc>
        <w:tc>
          <w:tcPr>
            <w:tcBorders>
              <w:top w:val="single" w:color="000000" w:sz="4" w:space="0"/>
              <w:left w:val="single" w:color="000000" w:sz="4" w:space="0"/>
              <w:bottom w:val="single" w:color="000000" w:sz="4" w:space="0"/>
            </w:tcBorders>
            <w:tcW w:w="1134" w:type="dxa"/>
            <w:vAlign w:val="center"/>
            <w:textDirection w:val="lrTb"/>
            <w:noWrap w:val="false"/>
          </w:tcPr>
          <w:p>
            <w:pPr>
              <w:pStyle w:val="1508"/>
              <w:jc w:val="center"/>
              <w:rPr>
                <w:rFonts w:ascii="Arial Narrow" w:hAnsi="Arial Narrow" w:cs="Arial Narrow"/>
                <w:sz w:val="21"/>
                <w:szCs w:val="21"/>
              </w:rPr>
            </w:pPr>
            <w:r>
              <w:rPr>
                <w:rFonts w:ascii="Arial Narrow" w:hAnsi="Arial Narrow" w:cs="Arial Narrow"/>
                <w:sz w:val="21"/>
                <w:szCs w:val="21"/>
              </w:rPr>
            </w:r>
            <w:r/>
          </w:p>
        </w:tc>
      </w:tr>
      <w:tr>
        <w:trPr>
          <w:trHeight w:val="567"/>
        </w:trPr>
        <w:tc>
          <w:tcPr>
            <w:tcBorders>
              <w:top w:val="single" w:color="000000" w:sz="4" w:space="0"/>
              <w:bottom w:val="single" w:color="000000" w:sz="4" w:space="0"/>
              <w:right w:val="single" w:color="000000" w:sz="4" w:space="0"/>
            </w:tcBorders>
            <w:tcW w:w="585" w:type="dxa"/>
            <w:vAlign w:val="center"/>
            <w:textDirection w:val="lrTb"/>
            <w:noWrap w:val="false"/>
          </w:tcPr>
          <w:p>
            <w:pPr>
              <w:pStyle w:val="1508"/>
              <w:jc w:val="center"/>
              <w:rPr>
                <w:rFonts w:ascii="Arial Narrow" w:hAnsi="Arial Narrow" w:cs="Arial Narrow"/>
                <w:sz w:val="21"/>
                <w:szCs w:val="21"/>
              </w:rPr>
            </w:pPr>
            <w:r>
              <w:rPr>
                <w:rFonts w:ascii="Arial Narrow" w:hAnsi="Arial Narrow" w:cs="Arial Narrow"/>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pStyle w:val="1508"/>
              <w:jc w:val="center"/>
              <w:rPr>
                <w:rFonts w:ascii="Arial Narrow" w:hAnsi="Arial Narrow" w:cs="Arial Narrow"/>
                <w:sz w:val="21"/>
                <w:szCs w:val="21"/>
              </w:rPr>
            </w:pPr>
            <w:r>
              <w:rPr>
                <w:rFonts w:ascii="Arial Narrow" w:hAnsi="Arial Narrow" w:cs="Arial Narrow"/>
                <w:sz w:val="21"/>
                <w:szCs w:val="21"/>
              </w:rPr>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pStyle w:val="1508"/>
              <w:jc w:val="center"/>
              <w:rPr>
                <w:rFonts w:ascii="Arial Narrow" w:hAnsi="Arial Narrow" w:cs="Arial Narrow"/>
                <w:sz w:val="21"/>
                <w:szCs w:val="21"/>
              </w:rPr>
            </w:pPr>
            <w:r>
              <w:rPr>
                <w:rFonts w:ascii="Arial Narrow" w:hAnsi="Arial Narrow" w:cs="Arial Narrow"/>
                <w:sz w:val="21"/>
                <w:szCs w:val="21"/>
              </w:rPr>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pStyle w:val="1508"/>
              <w:jc w:val="center"/>
              <w:rPr>
                <w:rFonts w:ascii="Arial Narrow" w:hAnsi="Arial Narrow" w:cs="Arial Narrow"/>
                <w:sz w:val="21"/>
                <w:szCs w:val="21"/>
              </w:rPr>
            </w:pPr>
            <w:r>
              <w:rPr>
                <w:rFonts w:ascii="Arial Narrow" w:hAnsi="Arial Narrow" w:cs="Arial Narrow"/>
                <w:sz w:val="21"/>
                <w:szCs w:val="21"/>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pStyle w:val="1508"/>
              <w:jc w:val="center"/>
              <w:rPr>
                <w:rFonts w:ascii="Arial Narrow" w:hAnsi="Arial Narrow" w:cs="Arial Narrow"/>
                <w:sz w:val="21"/>
                <w:szCs w:val="21"/>
              </w:rPr>
            </w:pPr>
            <w:r>
              <w:rPr>
                <w:rFonts w:ascii="Arial Narrow" w:hAnsi="Arial Narrow" w:cs="Arial Narrow"/>
                <w:sz w:val="21"/>
                <w:szCs w:val="21"/>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pStyle w:val="1508"/>
              <w:jc w:val="center"/>
              <w:rPr>
                <w:rFonts w:ascii="Arial Narrow" w:hAnsi="Arial Narrow" w:cs="Arial Narrow"/>
                <w:sz w:val="21"/>
                <w:szCs w:val="21"/>
              </w:rPr>
            </w:pPr>
            <w:r>
              <w:rPr>
                <w:rFonts w:ascii="Arial Narrow" w:hAnsi="Arial Narrow" w:cs="Arial Narrow"/>
                <w:sz w:val="21"/>
                <w:szCs w:val="21"/>
              </w:rPr>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pStyle w:val="1508"/>
              <w:jc w:val="center"/>
              <w:rPr>
                <w:rFonts w:ascii="Arial Narrow" w:hAnsi="Arial Narrow" w:cs="Arial Narrow"/>
                <w:sz w:val="21"/>
                <w:szCs w:val="21"/>
              </w:rPr>
            </w:pPr>
            <w:r>
              <w:rPr>
                <w:rFonts w:ascii="Arial Narrow" w:hAnsi="Arial Narrow" w:cs="Arial Narrow"/>
                <w:sz w:val="21"/>
                <w:szCs w:val="21"/>
              </w:rPr>
            </w:r>
            <w:r/>
          </w:p>
        </w:tc>
        <w:tc>
          <w:tcPr>
            <w:tcBorders>
              <w:top w:val="single" w:color="000000" w:sz="4" w:space="0"/>
              <w:left w:val="single" w:color="000000" w:sz="4" w:space="0"/>
              <w:bottom w:val="single" w:color="000000" w:sz="4" w:space="0"/>
            </w:tcBorders>
            <w:tcW w:w="1134" w:type="dxa"/>
            <w:vAlign w:val="center"/>
            <w:textDirection w:val="lrTb"/>
            <w:noWrap w:val="false"/>
          </w:tcPr>
          <w:p>
            <w:pPr>
              <w:pStyle w:val="1508"/>
              <w:jc w:val="center"/>
              <w:rPr>
                <w:rFonts w:ascii="Arial Narrow" w:hAnsi="Arial Narrow" w:cs="Arial Narrow"/>
                <w:sz w:val="21"/>
                <w:szCs w:val="21"/>
              </w:rPr>
            </w:pPr>
            <w:r>
              <w:rPr>
                <w:rFonts w:ascii="Arial Narrow" w:hAnsi="Arial Narrow" w:cs="Arial Narrow"/>
                <w:sz w:val="21"/>
                <w:szCs w:val="21"/>
              </w:rPr>
            </w:r>
            <w:r/>
          </w:p>
        </w:tc>
      </w:tr>
      <w:tr>
        <w:trPr>
          <w:trHeight w:val="567"/>
        </w:trPr>
        <w:tc>
          <w:tcPr>
            <w:tcBorders>
              <w:top w:val="single" w:color="000000" w:sz="4" w:space="0"/>
              <w:bottom w:val="single" w:color="000000" w:sz="4" w:space="0"/>
              <w:right w:val="single" w:color="000000" w:sz="4" w:space="0"/>
            </w:tcBorders>
            <w:tcW w:w="585" w:type="dxa"/>
            <w:vAlign w:val="center"/>
            <w:textDirection w:val="lrTb"/>
            <w:noWrap w:val="false"/>
          </w:tcPr>
          <w:p>
            <w:pPr>
              <w:pStyle w:val="1375"/>
              <w:rPr>
                <w:rFonts w:ascii="Arial Narrow" w:hAnsi="Arial Narrow" w:cs="Arial Narrow"/>
              </w:rPr>
            </w:pPr>
            <w:r>
              <w:rPr>
                <w:rFonts w:ascii="Arial Narrow" w:hAnsi="Arial Narrow" w:cs="Arial Narrow"/>
              </w:rPr>
              <w:t xml:space="preserve">…</w:t>
            </w:r>
            <w:r/>
          </w:p>
        </w:tc>
        <w:tc>
          <w:tcPr>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pStyle w:val="1375"/>
              <w:rPr>
                <w:rFonts w:ascii="Arial Narrow" w:hAnsi="Arial Narrow" w:cs="Arial Narrow"/>
              </w:rPr>
            </w:pPr>
            <w:r>
              <w:rPr>
                <w:rFonts w:ascii="Arial Narrow" w:hAnsi="Arial Narrow" w:cs="Arial Narrow"/>
              </w:rPr>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pStyle w:val="1375"/>
              <w:rPr>
                <w:rFonts w:ascii="Arial Narrow" w:hAnsi="Arial Narrow" w:cs="Arial Narrow"/>
              </w:rPr>
            </w:pPr>
            <w:r>
              <w:rPr>
                <w:rFonts w:ascii="Arial Narrow" w:hAnsi="Arial Narrow" w:cs="Arial Narrow"/>
              </w:rPr>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pStyle w:val="1375"/>
              <w:rPr>
                <w:rFonts w:ascii="Arial Narrow" w:hAnsi="Arial Narrow" w:cs="Arial Narrow"/>
              </w:rPr>
            </w:pPr>
            <w:r>
              <w:rPr>
                <w:rFonts w:ascii="Arial Narrow" w:hAnsi="Arial Narrow" w:cs="Arial Narrow"/>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pStyle w:val="1375"/>
              <w:rPr>
                <w:rFonts w:ascii="Arial Narrow" w:hAnsi="Arial Narrow" w:cs="Arial Narrow"/>
              </w:rPr>
            </w:pPr>
            <w:r>
              <w:rPr>
                <w:rFonts w:ascii="Arial Narrow" w:hAnsi="Arial Narrow" w:cs="Arial Narrow"/>
              </w:rPr>
            </w:r>
            <w:r/>
          </w:p>
        </w:tc>
        <w:tc>
          <w:tcPr>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pStyle w:val="1375"/>
              <w:rPr>
                <w:rFonts w:ascii="Arial Narrow" w:hAnsi="Arial Narrow" w:cs="Arial Narrow"/>
              </w:rPr>
            </w:pPr>
            <w:r>
              <w:rPr>
                <w:rFonts w:ascii="Arial Narrow" w:hAnsi="Arial Narrow" w:cs="Arial Narrow"/>
              </w:rPr>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pStyle w:val="1375"/>
              <w:rPr>
                <w:rFonts w:ascii="Arial Narrow" w:hAnsi="Arial Narrow" w:cs="Arial Narrow"/>
              </w:rPr>
            </w:pPr>
            <w:r>
              <w:rPr>
                <w:rFonts w:ascii="Arial Narrow" w:hAnsi="Arial Narrow" w:cs="Arial Narrow"/>
              </w:rPr>
            </w:r>
            <w:r/>
          </w:p>
        </w:tc>
        <w:tc>
          <w:tcPr>
            <w:tcBorders>
              <w:top w:val="single" w:color="000000" w:sz="4" w:space="0"/>
              <w:left w:val="single" w:color="000000" w:sz="4" w:space="0"/>
              <w:bottom w:val="single" w:color="000000" w:sz="4" w:space="0"/>
            </w:tcBorders>
            <w:tcW w:w="1134" w:type="dxa"/>
            <w:vAlign w:val="center"/>
            <w:textDirection w:val="lrTb"/>
            <w:noWrap w:val="false"/>
          </w:tcPr>
          <w:p>
            <w:pPr>
              <w:pStyle w:val="1375"/>
              <w:rPr>
                <w:rFonts w:ascii="Arial Narrow" w:hAnsi="Arial Narrow" w:cs="Arial Narrow"/>
              </w:rPr>
            </w:pPr>
            <w:r>
              <w:rPr>
                <w:rFonts w:ascii="Arial Narrow" w:hAnsi="Arial Narrow" w:cs="Arial Narrow"/>
              </w:rPr>
            </w:r>
            <w:r/>
          </w:p>
        </w:tc>
      </w:tr>
    </w:tbl>
    <w:p>
      <w:pPr>
        <w:pStyle w:val="1375"/>
        <w:ind w:firstLine="420"/>
        <w:rPr>
          <w:rFonts w:ascii="Arial Narrow" w:hAnsi="Arial Narrow" w:cs="Arial Narrow"/>
          <w:szCs w:val="21"/>
        </w:rPr>
      </w:pPr>
      <w:r>
        <w:rPr>
          <w:rFonts w:ascii="Arial Narrow" w:hAnsi="Arial Narrow" w:cs="Arial Narrow"/>
          <w:szCs w:val="21"/>
        </w:rPr>
      </w:r>
      <w:r/>
    </w:p>
    <w:p>
      <w:pPr>
        <w:pStyle w:val="1375"/>
        <w:ind w:left="420"/>
        <w:jc w:val="center"/>
        <w:spacing w:line="276" w:lineRule="auto"/>
        <w:rPr>
          <w:bCs/>
          <w:sz w:val="24"/>
        </w:rPr>
      </w:pPr>
      <w:r>
        <w:rPr>
          <w:bCs/>
          <w:sz w:val="24"/>
        </w:rPr>
      </w:r>
      <w:r/>
    </w:p>
    <w:p>
      <w:pPr>
        <w:pStyle w:val="1375"/>
        <w:jc w:val="center"/>
        <w:keepLines/>
        <w:keepNext/>
        <w:spacing w:before="260" w:line="276" w:lineRule="auto"/>
        <w:rPr>
          <w:sz w:val="32"/>
          <w:szCs w:val="32"/>
        </w:rPr>
      </w:pPr>
      <w:r>
        <w:rPr>
          <w:sz w:val="32"/>
          <w:szCs w:val="32"/>
        </w:rPr>
      </w:r>
      <w:r/>
    </w:p>
    <w:p>
      <w:pPr>
        <w:pStyle w:val="1375"/>
        <w:numPr>
          <w:ilvl w:val="0"/>
          <w:numId w:val="218"/>
        </w:numPr>
        <w:ind w:firstLine="321"/>
        <w:jc w:val="center"/>
        <w:spacing w:line="276" w:lineRule="auto"/>
        <w:rPr>
          <w:i/>
          <w:sz w:val="32"/>
          <w:szCs w:val="32"/>
          <w:u w:val="single"/>
        </w:rPr>
        <w:outlineLvl w:val="1"/>
      </w:pPr>
      <w:r/>
      <w:bookmarkStart w:id="376" w:name="_Toc1819"/>
      <w:r/>
      <w:bookmarkStart w:id="377" w:name="_Toc17534"/>
      <w:r/>
      <w:bookmarkStart w:id="378" w:name="_Toc10879"/>
      <w:r/>
      <w:bookmarkStart w:id="379" w:name="_Toc12907"/>
      <w:r/>
      <w:bookmarkStart w:id="380" w:name="_Toc31726"/>
      <w:r>
        <w:rPr>
          <w:i/>
          <w:sz w:val="32"/>
          <w:szCs w:val="32"/>
          <w:u w:val="single"/>
        </w:rPr>
        <w:t xml:space="preserve">《南京市政府采购供应商信用记录表暨信用承诺书》</w:t>
      </w:r>
      <w:bookmarkEnd w:id="376"/>
      <w:r/>
      <w:bookmarkEnd w:id="377"/>
      <w:r/>
      <w:bookmarkEnd w:id="378"/>
      <w:r/>
      <w:bookmarkEnd w:id="379"/>
      <w:r/>
      <w:bookmarkEnd w:id="380"/>
      <w:r>
        <w:rPr>
          <w:i/>
          <w:sz w:val="32"/>
          <w:szCs w:val="32"/>
          <w:u w:val="single"/>
        </w:rPr>
      </w:r>
      <w:r/>
    </w:p>
    <w:p>
      <w:pPr>
        <w:pStyle w:val="1375"/>
        <w:jc w:val="center"/>
        <w:keepLines/>
        <w:keepNext/>
        <w:spacing w:before="260" w:line="276" w:lineRule="auto"/>
        <w:rPr>
          <w:sz w:val="32"/>
          <w:szCs w:val="32"/>
        </w:rPr>
      </w:pPr>
      <w:r>
        <w:rPr>
          <w:sz w:val="32"/>
          <w:szCs w:val="32"/>
        </w:rPr>
      </w:r>
      <w:r/>
    </w:p>
    <w:p>
      <w:pPr>
        <w:pStyle w:val="1375"/>
        <w:jc w:val="center"/>
        <w:keepLines/>
        <w:keepNext/>
        <w:spacing w:before="260" w:line="276" w:lineRule="auto"/>
        <w:rPr>
          <w:sz w:val="32"/>
          <w:szCs w:val="32"/>
        </w:rPr>
      </w:pPr>
      <w:r>
        <w:rPr>
          <w:sz w:val="32"/>
          <w:szCs w:val="32"/>
        </w:rPr>
      </w:r>
      <w:r/>
    </w:p>
    <w:p>
      <w:pPr>
        <w:pStyle w:val="1375"/>
        <w:numPr>
          <w:ilvl w:val="0"/>
          <w:numId w:val="218"/>
        </w:numPr>
        <w:ind w:firstLine="321"/>
        <w:jc w:val="center"/>
        <w:spacing w:line="276" w:lineRule="auto"/>
        <w:rPr>
          <w:iCs/>
          <w:sz w:val="32"/>
          <w:szCs w:val="32"/>
        </w:rPr>
        <w:outlineLvl w:val="1"/>
      </w:pPr>
      <w:r/>
      <w:bookmarkStart w:id="381" w:name="_Toc21233"/>
      <w:r/>
      <w:bookmarkStart w:id="382" w:name="_Toc19722"/>
      <w:r/>
      <w:bookmarkStart w:id="383" w:name="_Toc9570"/>
      <w:r/>
      <w:bookmarkStart w:id="384" w:name="_Toc5925"/>
      <w:r>
        <w:rPr>
          <w:iCs/>
          <w:sz w:val="32"/>
          <w:szCs w:val="32"/>
        </w:rPr>
        <w:br w:type="page" w:clear="all"/>
      </w:r>
      <w:bookmarkStart w:id="385" w:name="_Toc27817"/>
      <w:r>
        <w:rPr>
          <w:iCs/>
          <w:sz w:val="32"/>
          <w:szCs w:val="32"/>
        </w:rPr>
        <w:t xml:space="preserve">投标人认为需要提供的其</w:t>
      </w:r>
      <w:r>
        <w:rPr>
          <w:rFonts w:hint="eastAsia"/>
          <w:iCs/>
          <w:sz w:val="32"/>
          <w:szCs w:val="32"/>
        </w:rPr>
        <w:t xml:space="preserve">他</w:t>
      </w:r>
      <w:r>
        <w:rPr>
          <w:iCs/>
          <w:sz w:val="32"/>
          <w:szCs w:val="32"/>
        </w:rPr>
        <w:t xml:space="preserve">资料</w:t>
      </w:r>
      <w:bookmarkEnd w:id="381"/>
      <w:r/>
      <w:bookmarkEnd w:id="382"/>
      <w:r/>
      <w:bookmarkEnd w:id="383"/>
      <w:r/>
      <w:bookmarkEnd w:id="384"/>
      <w:r/>
      <w:bookmarkEnd w:id="385"/>
      <w:r>
        <w:rPr>
          <w:iCs/>
          <w:sz w:val="32"/>
          <w:szCs w:val="32"/>
        </w:rPr>
      </w:r>
      <w:r/>
    </w:p>
    <w:p>
      <w:pPr>
        <w:pStyle w:val="1375"/>
        <w:jc w:val="center"/>
        <w:spacing w:line="276" w:lineRule="auto"/>
        <w:rPr>
          <w:sz w:val="28"/>
          <w:szCs w:val="28"/>
        </w:rPr>
        <w:pBdr>
          <w:top w:val="none" w:color="000000" w:sz="0" w:space="0"/>
          <w:left w:val="none" w:color="000000" w:sz="0" w:space="0"/>
          <w:bottom w:val="none" w:color="000000" w:sz="0" w:space="0"/>
          <w:right w:val="none" w:color="000000" w:sz="0" w:space="0"/>
        </w:pBdr>
      </w:pPr>
      <w:r>
        <w:rPr>
          <w:sz w:val="28"/>
          <w:szCs w:val="28"/>
        </w:rPr>
        <w:t xml:space="preserve">（评分标准或招标文件中要求提供的材料，格式自拟）</w:t>
      </w:r>
      <w:r/>
    </w:p>
    <w:p>
      <w:pPr>
        <w:pStyle w:val="1375"/>
        <w:jc w:val="left"/>
        <w:keepLines/>
        <w:keepNext/>
        <w:spacing w:line="276" w:lineRule="auto"/>
        <w:rPr>
          <w:sz w:val="24"/>
        </w:rPr>
      </w:pPr>
      <w:r>
        <w:rPr>
          <w:sz w:val="24"/>
        </w:rPr>
        <w:t xml:space="preserve">例如：</w:t>
      </w:r>
      <w:r/>
    </w:p>
    <w:p>
      <w:pPr>
        <w:pStyle w:val="1375"/>
        <w:numPr>
          <w:ilvl w:val="0"/>
          <w:numId w:val="220"/>
        </w:numPr>
        <w:jc w:val="left"/>
        <w:keepLines/>
        <w:keepNext/>
        <w:spacing w:line="276" w:lineRule="auto"/>
        <w:rPr>
          <w:sz w:val="24"/>
        </w:rPr>
      </w:pPr>
      <w:r>
        <w:rPr>
          <w:sz w:val="24"/>
        </w:rPr>
        <w:t xml:space="preserve">《第四章采购需求》服务要求内提及的佐证材料或承诺书</w:t>
      </w:r>
      <w:r/>
    </w:p>
    <w:p>
      <w:pPr>
        <w:pStyle w:val="1375"/>
        <w:numPr>
          <w:ilvl w:val="0"/>
          <w:numId w:val="220"/>
        </w:numPr>
        <w:jc w:val="left"/>
        <w:keepLines/>
        <w:keepNext/>
        <w:spacing w:line="276" w:lineRule="auto"/>
        <w:rPr>
          <w:sz w:val="24"/>
        </w:rPr>
      </w:pPr>
      <w:r>
        <w:rPr>
          <w:rFonts w:hint="eastAsia"/>
          <w:sz w:val="24"/>
        </w:rPr>
        <w:t xml:space="preserve">业绩证明文件</w:t>
      </w:r>
      <w:r>
        <w:rPr>
          <w:sz w:val="24"/>
        </w:rPr>
      </w:r>
      <w:r/>
    </w:p>
    <w:p>
      <w:pPr>
        <w:pStyle w:val="1375"/>
        <w:jc w:val="left"/>
        <w:keepLines/>
        <w:keepNext/>
        <w:spacing w:line="276" w:lineRule="auto"/>
        <w:rPr>
          <w:sz w:val="24"/>
        </w:rPr>
      </w:pPr>
      <w:r>
        <w:rPr>
          <w:sz w:val="24"/>
        </w:rPr>
        <w:t xml:space="preserve">供应商认为需要提供的其它资料</w:t>
      </w:r>
      <w:r/>
    </w:p>
    <w:p>
      <w:pPr>
        <w:pStyle w:val="1375"/>
        <w:rPr>
          <w:rFonts w:ascii="Arial Narrow" w:hAnsi="Arial Narrow" w:cs="Arial Narrow"/>
          <w:szCs w:val="21"/>
        </w:rPr>
      </w:pPr>
      <w:r>
        <w:rPr>
          <w:rFonts w:ascii="Arial Narrow" w:hAnsi="Arial Narrow" w:cs="Arial Narrow"/>
          <w:szCs w:val="21"/>
        </w:rPr>
        <w:t xml:space="preserve">……</w:t>
      </w:r>
      <w:r/>
    </w:p>
    <w:p>
      <w:pPr>
        <w:pStyle w:val="1375"/>
      </w:pPr>
      <w:r/>
      <w:r/>
    </w:p>
    <w:p>
      <w:pPr>
        <w:pStyle w:val="1375"/>
      </w:pPr>
      <w:r/>
      <w:r/>
    </w:p>
    <w:p>
      <w:pPr>
        <w:pStyle w:val="1377"/>
        <w:numPr>
          <w:ilvl w:val="0"/>
          <w:numId w:val="0"/>
        </w:numPr>
        <w:ind w:left="-359"/>
        <w:jc w:val="left"/>
        <w:spacing w:before="0" w:after="0" w:line="240" w:lineRule="auto"/>
        <w:rPr>
          <w:rFonts w:ascii="Arial Narrow" w:hAnsi="Arial Narrow" w:cs="Arial Narrow"/>
          <w:sz w:val="21"/>
          <w:szCs w:val="21"/>
        </w:rPr>
      </w:pPr>
      <w:r/>
      <w:bookmarkStart w:id="386" w:name="_Toc24413"/>
      <w:r>
        <w:rPr>
          <w:rFonts w:hint="eastAsia" w:ascii="Arial Narrow" w:hAnsi="Arial Narrow" w:cs="Arial Narrow"/>
          <w:sz w:val="21"/>
          <w:szCs w:val="21"/>
        </w:rPr>
        <w:t xml:space="preserve">附表：</w:t>
      </w:r>
      <w:r>
        <w:rPr>
          <w:rFonts w:ascii="Arial Narrow" w:hAnsi="Arial Narrow" w:cs="Arial Narrow"/>
          <w:sz w:val="21"/>
          <w:szCs w:val="21"/>
        </w:rPr>
        <w:t xml:space="preserve">业绩表</w:t>
      </w:r>
      <w:bookmarkEnd w:id="386"/>
      <w:r>
        <w:rPr>
          <w:rFonts w:ascii="Arial Narrow" w:hAnsi="Arial Narrow" w:cs="Arial Narrow"/>
          <w:sz w:val="21"/>
          <w:szCs w:val="21"/>
        </w:rPr>
      </w:r>
      <w:r/>
    </w:p>
    <w:p>
      <w:pPr>
        <w:pStyle w:val="1375"/>
        <w:jc w:val="center"/>
        <w:rPr>
          <w:rFonts w:ascii="Arial Narrow" w:hAnsi="Arial Narrow" w:cs="Arial Narrow"/>
          <w:b/>
          <w:sz w:val="28"/>
          <w:szCs w:val="28"/>
        </w:rPr>
      </w:pPr>
      <w:r>
        <w:rPr>
          <w:rFonts w:ascii="Arial Narrow" w:hAnsi="Arial Narrow" w:cs="Arial Narrow"/>
          <w:b/>
          <w:sz w:val="28"/>
          <w:szCs w:val="28"/>
        </w:rPr>
        <w:t xml:space="preserve">业绩表</w:t>
      </w:r>
      <w:r/>
    </w:p>
    <w:tbl>
      <w:tblPr>
        <w:tblW w:w="9014" w:type="dxa"/>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4"/>
        <w:gridCol w:w="2162"/>
        <w:gridCol w:w="2086"/>
        <w:gridCol w:w="2169"/>
        <w:gridCol w:w="1683"/>
      </w:tblGrid>
      <w:tr>
        <w:trPr>
          <w:trHeight w:val="730"/>
        </w:trPr>
        <w:tc>
          <w:tcPr>
            <w:tcBorders>
              <w:top w:val="single" w:color="000000" w:sz="12" w:space="0"/>
            </w:tcBorders>
            <w:tcW w:w="914" w:type="dxa"/>
            <w:vAlign w:val="center"/>
            <w:textDirection w:val="lrTb"/>
            <w:noWrap w:val="false"/>
          </w:tcPr>
          <w:p>
            <w:pPr>
              <w:pStyle w:val="1509"/>
              <w:ind w:firstLine="0"/>
              <w:jc w:val="center"/>
              <w:spacing w:line="400" w:lineRule="exact"/>
              <w:rPr>
                <w:rFonts w:ascii="Arial Narrow" w:hAnsi="Arial Narrow" w:cs="Arial Narrow"/>
                <w:sz w:val="21"/>
                <w:szCs w:val="21"/>
              </w:rPr>
            </w:pPr>
            <w:r>
              <w:rPr>
                <w:rFonts w:ascii="Arial Narrow" w:hAnsi="Arial Narrow" w:cs="Arial Narrow"/>
                <w:sz w:val="21"/>
                <w:szCs w:val="21"/>
              </w:rPr>
              <w:t xml:space="preserve">序号</w:t>
            </w:r>
            <w:r/>
          </w:p>
        </w:tc>
        <w:tc>
          <w:tcPr>
            <w:tcBorders>
              <w:top w:val="single" w:color="000000" w:sz="12" w:space="0"/>
            </w:tcBorders>
            <w:tcW w:w="2162" w:type="dxa"/>
            <w:vAlign w:val="center"/>
            <w:textDirection w:val="lrTb"/>
            <w:noWrap w:val="false"/>
          </w:tcPr>
          <w:p>
            <w:pPr>
              <w:pStyle w:val="1509"/>
              <w:ind w:firstLine="0"/>
              <w:jc w:val="center"/>
              <w:spacing w:line="400" w:lineRule="exact"/>
              <w:rPr>
                <w:rFonts w:ascii="Arial Narrow" w:hAnsi="Arial Narrow" w:cs="Arial Narrow"/>
                <w:sz w:val="21"/>
                <w:szCs w:val="21"/>
              </w:rPr>
            </w:pPr>
            <w:r>
              <w:rPr>
                <w:rFonts w:ascii="Arial Narrow" w:hAnsi="Arial Narrow" w:cs="Arial Narrow"/>
                <w:sz w:val="21"/>
                <w:szCs w:val="21"/>
              </w:rPr>
              <w:t xml:space="preserve">建设单位或</w:t>
            </w:r>
            <w:r/>
          </w:p>
          <w:p>
            <w:pPr>
              <w:pStyle w:val="1509"/>
              <w:ind w:firstLine="0"/>
              <w:jc w:val="center"/>
              <w:spacing w:line="400" w:lineRule="exact"/>
              <w:rPr>
                <w:rFonts w:ascii="Arial Narrow" w:hAnsi="Arial Narrow" w:cs="Arial Narrow"/>
                <w:sz w:val="21"/>
                <w:szCs w:val="21"/>
              </w:rPr>
            </w:pPr>
            <w:r>
              <w:rPr>
                <w:rFonts w:ascii="Arial Narrow" w:hAnsi="Arial Narrow" w:cs="Arial Narrow"/>
                <w:sz w:val="21"/>
                <w:szCs w:val="21"/>
              </w:rPr>
              <w:t xml:space="preserve">委托方</w:t>
            </w:r>
            <w:r/>
          </w:p>
        </w:tc>
        <w:tc>
          <w:tcPr>
            <w:tcBorders>
              <w:top w:val="single" w:color="000000" w:sz="12" w:space="0"/>
            </w:tcBorders>
            <w:tcW w:w="2086" w:type="dxa"/>
            <w:vAlign w:val="center"/>
            <w:textDirection w:val="lrTb"/>
            <w:noWrap w:val="false"/>
          </w:tcPr>
          <w:p>
            <w:pPr>
              <w:pStyle w:val="1509"/>
              <w:ind w:firstLine="0"/>
              <w:jc w:val="center"/>
              <w:spacing w:line="400" w:lineRule="exact"/>
              <w:rPr>
                <w:rFonts w:ascii="Arial Narrow" w:hAnsi="Arial Narrow" w:cs="Arial Narrow"/>
                <w:sz w:val="21"/>
                <w:szCs w:val="21"/>
              </w:rPr>
            </w:pPr>
            <w:r>
              <w:rPr>
                <w:rFonts w:ascii="Arial Narrow" w:hAnsi="Arial Narrow" w:cs="Arial Narrow"/>
                <w:sz w:val="21"/>
                <w:szCs w:val="21"/>
              </w:rPr>
              <w:t xml:space="preserve">项目名称</w:t>
            </w:r>
            <w:r/>
          </w:p>
        </w:tc>
        <w:tc>
          <w:tcPr>
            <w:tcBorders>
              <w:top w:val="single" w:color="000000" w:sz="12" w:space="0"/>
            </w:tcBorders>
            <w:tcW w:w="2169" w:type="dxa"/>
            <w:vAlign w:val="center"/>
            <w:textDirection w:val="lrTb"/>
            <w:noWrap w:val="false"/>
          </w:tcPr>
          <w:p>
            <w:pPr>
              <w:pStyle w:val="1509"/>
              <w:ind w:firstLine="0"/>
              <w:jc w:val="center"/>
              <w:spacing w:line="400" w:lineRule="exact"/>
              <w:rPr>
                <w:rFonts w:ascii="Arial Narrow" w:hAnsi="Arial Narrow" w:cs="Arial Narrow"/>
                <w:sz w:val="21"/>
                <w:szCs w:val="21"/>
              </w:rPr>
            </w:pPr>
            <w:r>
              <w:rPr>
                <w:rFonts w:ascii="Arial Narrow" w:hAnsi="Arial Narrow" w:cs="Arial Narrow"/>
                <w:sz w:val="21"/>
                <w:szCs w:val="21"/>
              </w:rPr>
              <w:t xml:space="preserve">合同内容及</w:t>
            </w:r>
            <w:r/>
          </w:p>
          <w:p>
            <w:pPr>
              <w:pStyle w:val="1509"/>
              <w:ind w:firstLine="0"/>
              <w:jc w:val="center"/>
              <w:spacing w:line="400" w:lineRule="exact"/>
              <w:rPr>
                <w:rFonts w:ascii="Arial Narrow" w:hAnsi="Arial Narrow" w:cs="Arial Narrow"/>
                <w:sz w:val="21"/>
                <w:szCs w:val="21"/>
              </w:rPr>
            </w:pPr>
            <w:r>
              <w:rPr>
                <w:rFonts w:ascii="Arial Narrow" w:hAnsi="Arial Narrow" w:cs="Arial Narrow"/>
                <w:sz w:val="21"/>
                <w:szCs w:val="21"/>
              </w:rPr>
              <w:t xml:space="preserve">签订时间</w:t>
            </w:r>
            <w:r/>
          </w:p>
        </w:tc>
        <w:tc>
          <w:tcPr>
            <w:tcBorders>
              <w:top w:val="single" w:color="000000" w:sz="12" w:space="0"/>
            </w:tcBorders>
            <w:tcW w:w="1683" w:type="dxa"/>
            <w:vAlign w:val="center"/>
            <w:textDirection w:val="lrTb"/>
            <w:noWrap w:val="false"/>
          </w:tcPr>
          <w:p>
            <w:pPr>
              <w:pStyle w:val="1509"/>
              <w:ind w:firstLine="0"/>
              <w:jc w:val="center"/>
              <w:spacing w:line="400" w:lineRule="exact"/>
              <w:rPr>
                <w:rFonts w:ascii="Arial Narrow" w:hAnsi="Arial Narrow" w:cs="Arial Narrow"/>
                <w:sz w:val="21"/>
                <w:szCs w:val="21"/>
              </w:rPr>
            </w:pPr>
            <w:r>
              <w:rPr>
                <w:rFonts w:ascii="Arial Narrow" w:hAnsi="Arial Narrow" w:cs="Arial Narrow"/>
                <w:sz w:val="21"/>
                <w:szCs w:val="21"/>
              </w:rPr>
              <w:t xml:space="preserve">采购人</w:t>
            </w:r>
            <w:r/>
          </w:p>
          <w:p>
            <w:pPr>
              <w:pStyle w:val="1509"/>
              <w:ind w:firstLine="0"/>
              <w:jc w:val="center"/>
              <w:spacing w:line="400" w:lineRule="exact"/>
              <w:rPr>
                <w:rFonts w:ascii="Arial Narrow" w:hAnsi="Arial Narrow" w:cs="Arial Narrow"/>
                <w:sz w:val="21"/>
                <w:szCs w:val="21"/>
              </w:rPr>
            </w:pPr>
            <w:r>
              <w:rPr>
                <w:rFonts w:ascii="Arial Narrow" w:hAnsi="Arial Narrow" w:cs="Arial Narrow"/>
                <w:sz w:val="21"/>
                <w:szCs w:val="21"/>
              </w:rPr>
              <w:t xml:space="preserve">联系人/电话</w:t>
            </w:r>
            <w:r/>
          </w:p>
        </w:tc>
      </w:tr>
      <w:tr>
        <w:trPr>
          <w:trHeight w:val="642"/>
        </w:trPr>
        <w:tc>
          <w:tcPr>
            <w:tcW w:w="914" w:type="dxa"/>
            <w:vAlign w:val="center"/>
            <w:textDirection w:val="lrTb"/>
            <w:noWrap w:val="false"/>
          </w:tcPr>
          <w:p>
            <w:pPr>
              <w:pStyle w:val="1509"/>
              <w:spacing w:line="400" w:lineRule="exact"/>
              <w:rPr>
                <w:rFonts w:ascii="Arial Narrow" w:hAnsi="Arial Narrow" w:cs="Arial Narrow"/>
                <w:sz w:val="21"/>
                <w:szCs w:val="21"/>
              </w:rPr>
            </w:pPr>
            <w:r>
              <w:rPr>
                <w:rFonts w:ascii="Arial Narrow" w:hAnsi="Arial Narrow" w:cs="Arial Narrow"/>
                <w:sz w:val="21"/>
                <w:szCs w:val="21"/>
              </w:rPr>
              <w:t xml:space="preserve">1</w:t>
            </w:r>
            <w:r/>
          </w:p>
        </w:tc>
        <w:tc>
          <w:tcPr>
            <w:tcW w:w="2162" w:type="dxa"/>
            <w:vAlign w:val="center"/>
            <w:textDirection w:val="lrTb"/>
            <w:noWrap w:val="false"/>
          </w:tcPr>
          <w:p>
            <w:pPr>
              <w:pStyle w:val="1509"/>
              <w:ind w:firstLine="480"/>
              <w:jc w:val="center"/>
              <w:spacing w:line="400" w:lineRule="exact"/>
              <w:rPr>
                <w:rFonts w:ascii="Arial Narrow" w:hAnsi="Arial Narrow" w:cs="Arial Narrow"/>
                <w:sz w:val="21"/>
                <w:szCs w:val="21"/>
              </w:rPr>
            </w:pPr>
            <w:r>
              <w:rPr>
                <w:rFonts w:ascii="Arial Narrow" w:hAnsi="Arial Narrow" w:cs="Arial Narrow"/>
                <w:sz w:val="21"/>
                <w:szCs w:val="21"/>
              </w:rPr>
            </w:r>
            <w:r/>
          </w:p>
        </w:tc>
        <w:tc>
          <w:tcPr>
            <w:tcW w:w="2086" w:type="dxa"/>
            <w:vAlign w:val="center"/>
            <w:textDirection w:val="lrTb"/>
            <w:noWrap w:val="false"/>
          </w:tcPr>
          <w:p>
            <w:pPr>
              <w:pStyle w:val="1509"/>
              <w:ind w:firstLine="482"/>
              <w:jc w:val="center"/>
              <w:spacing w:line="400" w:lineRule="exact"/>
              <w:rPr>
                <w:rFonts w:ascii="Arial Narrow" w:hAnsi="Arial Narrow" w:cs="Arial Narrow"/>
                <w:b/>
                <w:sz w:val="21"/>
                <w:szCs w:val="21"/>
              </w:rPr>
            </w:pPr>
            <w:r>
              <w:rPr>
                <w:rFonts w:ascii="Arial Narrow" w:hAnsi="Arial Narrow" w:cs="Arial Narrow"/>
                <w:b/>
                <w:sz w:val="21"/>
                <w:szCs w:val="21"/>
              </w:rPr>
            </w:r>
            <w:r/>
          </w:p>
        </w:tc>
        <w:tc>
          <w:tcPr>
            <w:tcW w:w="2169" w:type="dxa"/>
            <w:vAlign w:val="center"/>
            <w:textDirection w:val="lrTb"/>
            <w:noWrap w:val="false"/>
          </w:tcPr>
          <w:p>
            <w:pPr>
              <w:pStyle w:val="1509"/>
              <w:ind w:firstLine="482"/>
              <w:jc w:val="center"/>
              <w:spacing w:line="400" w:lineRule="exact"/>
              <w:rPr>
                <w:rFonts w:ascii="Arial Narrow" w:hAnsi="Arial Narrow" w:cs="Arial Narrow"/>
                <w:b/>
                <w:sz w:val="21"/>
                <w:szCs w:val="21"/>
              </w:rPr>
            </w:pPr>
            <w:r>
              <w:rPr>
                <w:rFonts w:ascii="Arial Narrow" w:hAnsi="Arial Narrow" w:cs="Arial Narrow"/>
                <w:b/>
                <w:sz w:val="21"/>
                <w:szCs w:val="21"/>
              </w:rPr>
            </w:r>
            <w:r/>
          </w:p>
        </w:tc>
        <w:tc>
          <w:tcPr>
            <w:tcW w:w="1683" w:type="dxa"/>
            <w:vAlign w:val="center"/>
            <w:textDirection w:val="lrTb"/>
            <w:noWrap w:val="false"/>
          </w:tcPr>
          <w:p>
            <w:pPr>
              <w:pStyle w:val="1509"/>
              <w:ind w:firstLine="482"/>
              <w:jc w:val="center"/>
              <w:spacing w:line="400" w:lineRule="exact"/>
              <w:rPr>
                <w:rFonts w:ascii="Arial Narrow" w:hAnsi="Arial Narrow" w:cs="Arial Narrow"/>
                <w:b/>
                <w:sz w:val="21"/>
                <w:szCs w:val="21"/>
              </w:rPr>
            </w:pPr>
            <w:r>
              <w:rPr>
                <w:rFonts w:ascii="Arial Narrow" w:hAnsi="Arial Narrow" w:cs="Arial Narrow"/>
                <w:b/>
                <w:sz w:val="21"/>
                <w:szCs w:val="21"/>
              </w:rPr>
            </w:r>
            <w:r/>
          </w:p>
        </w:tc>
      </w:tr>
      <w:tr>
        <w:trPr>
          <w:trHeight w:val="642"/>
        </w:trPr>
        <w:tc>
          <w:tcPr>
            <w:tcW w:w="914" w:type="dxa"/>
            <w:vAlign w:val="center"/>
            <w:textDirection w:val="lrTb"/>
            <w:noWrap w:val="false"/>
          </w:tcPr>
          <w:p>
            <w:pPr>
              <w:pStyle w:val="1509"/>
              <w:spacing w:line="400" w:lineRule="exact"/>
              <w:rPr>
                <w:rFonts w:ascii="Arial Narrow" w:hAnsi="Arial Narrow" w:cs="Arial Narrow"/>
                <w:sz w:val="21"/>
                <w:szCs w:val="21"/>
              </w:rPr>
            </w:pPr>
            <w:r>
              <w:rPr>
                <w:rFonts w:ascii="Arial Narrow" w:hAnsi="Arial Narrow" w:cs="Arial Narrow"/>
                <w:sz w:val="21"/>
                <w:szCs w:val="21"/>
              </w:rPr>
              <w:t xml:space="preserve">2</w:t>
            </w:r>
            <w:r/>
          </w:p>
        </w:tc>
        <w:tc>
          <w:tcPr>
            <w:tcW w:w="2162" w:type="dxa"/>
            <w:vAlign w:val="center"/>
            <w:textDirection w:val="lrTb"/>
            <w:noWrap w:val="false"/>
          </w:tcPr>
          <w:p>
            <w:pPr>
              <w:pStyle w:val="1509"/>
              <w:ind w:firstLine="480"/>
              <w:jc w:val="center"/>
              <w:spacing w:line="400" w:lineRule="exact"/>
              <w:rPr>
                <w:rFonts w:ascii="Arial Narrow" w:hAnsi="Arial Narrow" w:cs="Arial Narrow"/>
                <w:sz w:val="21"/>
                <w:szCs w:val="21"/>
              </w:rPr>
            </w:pPr>
            <w:r>
              <w:rPr>
                <w:rFonts w:ascii="Arial Narrow" w:hAnsi="Arial Narrow" w:cs="Arial Narrow"/>
                <w:sz w:val="21"/>
                <w:szCs w:val="21"/>
              </w:rPr>
            </w:r>
            <w:r/>
          </w:p>
        </w:tc>
        <w:tc>
          <w:tcPr>
            <w:tcW w:w="2086" w:type="dxa"/>
            <w:vAlign w:val="center"/>
            <w:textDirection w:val="lrTb"/>
            <w:noWrap w:val="false"/>
          </w:tcPr>
          <w:p>
            <w:pPr>
              <w:pStyle w:val="1509"/>
              <w:ind w:firstLine="482"/>
              <w:jc w:val="center"/>
              <w:spacing w:line="400" w:lineRule="exact"/>
              <w:rPr>
                <w:rFonts w:ascii="Arial Narrow" w:hAnsi="Arial Narrow" w:cs="Arial Narrow"/>
                <w:b/>
                <w:sz w:val="21"/>
                <w:szCs w:val="21"/>
              </w:rPr>
            </w:pPr>
            <w:r>
              <w:rPr>
                <w:rFonts w:ascii="Arial Narrow" w:hAnsi="Arial Narrow" w:cs="Arial Narrow"/>
                <w:b/>
                <w:sz w:val="21"/>
                <w:szCs w:val="21"/>
              </w:rPr>
            </w:r>
            <w:r/>
          </w:p>
        </w:tc>
        <w:tc>
          <w:tcPr>
            <w:tcW w:w="2169" w:type="dxa"/>
            <w:vAlign w:val="center"/>
            <w:textDirection w:val="lrTb"/>
            <w:noWrap w:val="false"/>
          </w:tcPr>
          <w:p>
            <w:pPr>
              <w:pStyle w:val="1509"/>
              <w:ind w:firstLine="482"/>
              <w:jc w:val="center"/>
              <w:spacing w:line="400" w:lineRule="exact"/>
              <w:rPr>
                <w:rFonts w:ascii="Arial Narrow" w:hAnsi="Arial Narrow" w:cs="Arial Narrow"/>
                <w:b/>
                <w:sz w:val="21"/>
                <w:szCs w:val="21"/>
              </w:rPr>
            </w:pPr>
            <w:r>
              <w:rPr>
                <w:rFonts w:ascii="Arial Narrow" w:hAnsi="Arial Narrow" w:cs="Arial Narrow"/>
                <w:b/>
                <w:sz w:val="21"/>
                <w:szCs w:val="21"/>
              </w:rPr>
            </w:r>
            <w:r/>
          </w:p>
        </w:tc>
        <w:tc>
          <w:tcPr>
            <w:tcW w:w="1683" w:type="dxa"/>
            <w:vAlign w:val="center"/>
            <w:textDirection w:val="lrTb"/>
            <w:noWrap w:val="false"/>
          </w:tcPr>
          <w:p>
            <w:pPr>
              <w:pStyle w:val="1509"/>
              <w:ind w:firstLine="482"/>
              <w:jc w:val="center"/>
              <w:spacing w:line="400" w:lineRule="exact"/>
              <w:rPr>
                <w:rFonts w:ascii="Arial Narrow" w:hAnsi="Arial Narrow" w:cs="Arial Narrow"/>
                <w:b/>
                <w:sz w:val="21"/>
                <w:szCs w:val="21"/>
              </w:rPr>
            </w:pPr>
            <w:r>
              <w:rPr>
                <w:rFonts w:ascii="Arial Narrow" w:hAnsi="Arial Narrow" w:cs="Arial Narrow"/>
                <w:b/>
                <w:sz w:val="21"/>
                <w:szCs w:val="21"/>
              </w:rPr>
            </w:r>
            <w:r/>
          </w:p>
        </w:tc>
      </w:tr>
      <w:tr>
        <w:trPr>
          <w:trHeight w:val="642"/>
        </w:trPr>
        <w:tc>
          <w:tcPr>
            <w:tcW w:w="914" w:type="dxa"/>
            <w:vAlign w:val="center"/>
            <w:textDirection w:val="lrTb"/>
            <w:noWrap w:val="false"/>
          </w:tcPr>
          <w:p>
            <w:pPr>
              <w:pStyle w:val="1509"/>
              <w:spacing w:line="400" w:lineRule="exact"/>
              <w:rPr>
                <w:rFonts w:ascii="Arial Narrow" w:hAnsi="Arial Narrow" w:cs="Arial Narrow"/>
                <w:sz w:val="21"/>
                <w:szCs w:val="21"/>
              </w:rPr>
            </w:pPr>
            <w:r>
              <w:rPr>
                <w:rFonts w:ascii="Arial Narrow" w:hAnsi="Arial Narrow" w:cs="Arial Narrow"/>
                <w:sz w:val="21"/>
                <w:szCs w:val="21"/>
              </w:rPr>
              <w:t xml:space="preserve">3</w:t>
            </w:r>
            <w:r/>
          </w:p>
        </w:tc>
        <w:tc>
          <w:tcPr>
            <w:tcW w:w="2162" w:type="dxa"/>
            <w:vAlign w:val="center"/>
            <w:textDirection w:val="lrTb"/>
            <w:noWrap w:val="false"/>
          </w:tcPr>
          <w:p>
            <w:pPr>
              <w:pStyle w:val="1509"/>
              <w:ind w:firstLine="480"/>
              <w:jc w:val="center"/>
              <w:spacing w:line="400" w:lineRule="exact"/>
              <w:rPr>
                <w:rFonts w:ascii="Arial Narrow" w:hAnsi="Arial Narrow" w:cs="Arial Narrow"/>
                <w:sz w:val="21"/>
                <w:szCs w:val="21"/>
              </w:rPr>
            </w:pPr>
            <w:r>
              <w:rPr>
                <w:rFonts w:ascii="Arial Narrow" w:hAnsi="Arial Narrow" w:cs="Arial Narrow"/>
                <w:sz w:val="21"/>
                <w:szCs w:val="21"/>
              </w:rPr>
            </w:r>
            <w:r/>
          </w:p>
        </w:tc>
        <w:tc>
          <w:tcPr>
            <w:tcW w:w="2086" w:type="dxa"/>
            <w:vAlign w:val="center"/>
            <w:textDirection w:val="lrTb"/>
            <w:noWrap w:val="false"/>
          </w:tcPr>
          <w:p>
            <w:pPr>
              <w:pStyle w:val="1509"/>
              <w:ind w:firstLine="482"/>
              <w:jc w:val="center"/>
              <w:spacing w:line="400" w:lineRule="exact"/>
              <w:rPr>
                <w:rFonts w:ascii="Arial Narrow" w:hAnsi="Arial Narrow" w:cs="Arial Narrow"/>
                <w:b/>
                <w:sz w:val="21"/>
                <w:szCs w:val="21"/>
              </w:rPr>
            </w:pPr>
            <w:r>
              <w:rPr>
                <w:rFonts w:ascii="Arial Narrow" w:hAnsi="Arial Narrow" w:cs="Arial Narrow"/>
                <w:b/>
                <w:sz w:val="21"/>
                <w:szCs w:val="21"/>
              </w:rPr>
            </w:r>
            <w:r/>
          </w:p>
        </w:tc>
        <w:tc>
          <w:tcPr>
            <w:tcW w:w="2169" w:type="dxa"/>
            <w:vAlign w:val="center"/>
            <w:textDirection w:val="lrTb"/>
            <w:noWrap w:val="false"/>
          </w:tcPr>
          <w:p>
            <w:pPr>
              <w:pStyle w:val="1509"/>
              <w:ind w:firstLine="482"/>
              <w:jc w:val="center"/>
              <w:spacing w:line="400" w:lineRule="exact"/>
              <w:rPr>
                <w:rFonts w:ascii="Arial Narrow" w:hAnsi="Arial Narrow" w:cs="Arial Narrow"/>
                <w:b/>
                <w:sz w:val="21"/>
                <w:szCs w:val="21"/>
              </w:rPr>
            </w:pPr>
            <w:r>
              <w:rPr>
                <w:rFonts w:ascii="Arial Narrow" w:hAnsi="Arial Narrow" w:cs="Arial Narrow"/>
                <w:b/>
                <w:sz w:val="21"/>
                <w:szCs w:val="21"/>
              </w:rPr>
            </w:r>
            <w:r/>
          </w:p>
        </w:tc>
        <w:tc>
          <w:tcPr>
            <w:tcW w:w="1683" w:type="dxa"/>
            <w:vAlign w:val="center"/>
            <w:textDirection w:val="lrTb"/>
            <w:noWrap w:val="false"/>
          </w:tcPr>
          <w:p>
            <w:pPr>
              <w:pStyle w:val="1509"/>
              <w:ind w:firstLine="482"/>
              <w:jc w:val="center"/>
              <w:spacing w:line="400" w:lineRule="exact"/>
              <w:rPr>
                <w:rFonts w:ascii="Arial Narrow" w:hAnsi="Arial Narrow" w:cs="Arial Narrow"/>
                <w:b/>
                <w:sz w:val="21"/>
                <w:szCs w:val="21"/>
              </w:rPr>
            </w:pPr>
            <w:r>
              <w:rPr>
                <w:rFonts w:ascii="Arial Narrow" w:hAnsi="Arial Narrow" w:cs="Arial Narrow"/>
                <w:b/>
                <w:sz w:val="21"/>
                <w:szCs w:val="21"/>
              </w:rPr>
            </w:r>
            <w:r/>
          </w:p>
        </w:tc>
      </w:tr>
      <w:tr>
        <w:trPr>
          <w:trHeight w:val="642"/>
        </w:trPr>
        <w:tc>
          <w:tcPr>
            <w:tcW w:w="914" w:type="dxa"/>
            <w:vAlign w:val="center"/>
            <w:textDirection w:val="lrTb"/>
            <w:noWrap w:val="false"/>
          </w:tcPr>
          <w:p>
            <w:pPr>
              <w:pStyle w:val="1509"/>
              <w:spacing w:line="400" w:lineRule="exact"/>
              <w:rPr>
                <w:rFonts w:ascii="Arial Narrow" w:hAnsi="Arial Narrow" w:cs="Arial Narrow"/>
                <w:sz w:val="21"/>
                <w:szCs w:val="21"/>
              </w:rPr>
            </w:pPr>
            <w:r>
              <w:rPr>
                <w:rFonts w:ascii="Arial Narrow" w:hAnsi="Arial Narrow" w:cs="Arial Narrow"/>
                <w:sz w:val="21"/>
                <w:szCs w:val="21"/>
              </w:rPr>
              <w:t xml:space="preserve">4</w:t>
            </w:r>
            <w:r/>
          </w:p>
        </w:tc>
        <w:tc>
          <w:tcPr>
            <w:tcW w:w="2162" w:type="dxa"/>
            <w:vAlign w:val="center"/>
            <w:textDirection w:val="lrTb"/>
            <w:noWrap w:val="false"/>
          </w:tcPr>
          <w:p>
            <w:pPr>
              <w:pStyle w:val="1509"/>
              <w:ind w:firstLine="480"/>
              <w:jc w:val="center"/>
              <w:spacing w:line="400" w:lineRule="exact"/>
              <w:rPr>
                <w:rFonts w:ascii="Arial Narrow" w:hAnsi="Arial Narrow" w:cs="Arial Narrow"/>
                <w:sz w:val="21"/>
                <w:szCs w:val="21"/>
              </w:rPr>
            </w:pPr>
            <w:r>
              <w:rPr>
                <w:rFonts w:ascii="Arial Narrow" w:hAnsi="Arial Narrow" w:cs="Arial Narrow"/>
                <w:sz w:val="21"/>
                <w:szCs w:val="21"/>
              </w:rPr>
            </w:r>
            <w:r/>
          </w:p>
        </w:tc>
        <w:tc>
          <w:tcPr>
            <w:tcW w:w="2086" w:type="dxa"/>
            <w:vAlign w:val="center"/>
            <w:textDirection w:val="lrTb"/>
            <w:noWrap w:val="false"/>
          </w:tcPr>
          <w:p>
            <w:pPr>
              <w:pStyle w:val="1509"/>
              <w:ind w:firstLine="482"/>
              <w:jc w:val="center"/>
              <w:spacing w:line="400" w:lineRule="exact"/>
              <w:rPr>
                <w:rFonts w:ascii="Arial Narrow" w:hAnsi="Arial Narrow" w:cs="Arial Narrow"/>
                <w:b/>
                <w:sz w:val="21"/>
                <w:szCs w:val="21"/>
              </w:rPr>
            </w:pPr>
            <w:r>
              <w:rPr>
                <w:rFonts w:ascii="Arial Narrow" w:hAnsi="Arial Narrow" w:cs="Arial Narrow"/>
                <w:b/>
                <w:sz w:val="21"/>
                <w:szCs w:val="21"/>
              </w:rPr>
            </w:r>
            <w:r/>
          </w:p>
        </w:tc>
        <w:tc>
          <w:tcPr>
            <w:tcW w:w="2169" w:type="dxa"/>
            <w:vAlign w:val="center"/>
            <w:textDirection w:val="lrTb"/>
            <w:noWrap w:val="false"/>
          </w:tcPr>
          <w:p>
            <w:pPr>
              <w:pStyle w:val="1509"/>
              <w:ind w:firstLine="482"/>
              <w:jc w:val="center"/>
              <w:spacing w:line="400" w:lineRule="exact"/>
              <w:rPr>
                <w:rFonts w:ascii="Arial Narrow" w:hAnsi="Arial Narrow" w:cs="Arial Narrow"/>
                <w:b/>
                <w:sz w:val="21"/>
                <w:szCs w:val="21"/>
              </w:rPr>
            </w:pPr>
            <w:r>
              <w:rPr>
                <w:rFonts w:ascii="Arial Narrow" w:hAnsi="Arial Narrow" w:cs="Arial Narrow"/>
                <w:b/>
                <w:sz w:val="21"/>
                <w:szCs w:val="21"/>
              </w:rPr>
            </w:r>
            <w:r/>
          </w:p>
        </w:tc>
        <w:tc>
          <w:tcPr>
            <w:tcW w:w="1683" w:type="dxa"/>
            <w:vAlign w:val="center"/>
            <w:textDirection w:val="lrTb"/>
            <w:noWrap w:val="false"/>
          </w:tcPr>
          <w:p>
            <w:pPr>
              <w:pStyle w:val="1509"/>
              <w:ind w:firstLine="482"/>
              <w:jc w:val="center"/>
              <w:spacing w:line="400" w:lineRule="exact"/>
              <w:rPr>
                <w:rFonts w:ascii="Arial Narrow" w:hAnsi="Arial Narrow" w:cs="Arial Narrow"/>
                <w:b/>
                <w:sz w:val="21"/>
                <w:szCs w:val="21"/>
              </w:rPr>
            </w:pPr>
            <w:r>
              <w:rPr>
                <w:rFonts w:ascii="Arial Narrow" w:hAnsi="Arial Narrow" w:cs="Arial Narrow"/>
                <w:b/>
                <w:sz w:val="21"/>
                <w:szCs w:val="21"/>
              </w:rPr>
            </w:r>
            <w:r/>
          </w:p>
        </w:tc>
      </w:tr>
      <w:tr>
        <w:trPr>
          <w:trHeight w:val="642"/>
        </w:trPr>
        <w:tc>
          <w:tcPr>
            <w:tcW w:w="914" w:type="dxa"/>
            <w:vAlign w:val="center"/>
            <w:textDirection w:val="lrTb"/>
            <w:noWrap w:val="false"/>
          </w:tcPr>
          <w:p>
            <w:pPr>
              <w:pStyle w:val="1509"/>
              <w:spacing w:line="400" w:lineRule="exact"/>
              <w:rPr>
                <w:rFonts w:ascii="Arial Narrow" w:hAnsi="Arial Narrow" w:cs="Arial Narrow"/>
                <w:sz w:val="21"/>
                <w:szCs w:val="21"/>
              </w:rPr>
            </w:pPr>
            <w:r>
              <w:rPr>
                <w:rFonts w:ascii="Arial Narrow" w:hAnsi="Arial Narrow" w:cs="Arial Narrow"/>
                <w:sz w:val="21"/>
                <w:szCs w:val="21"/>
              </w:rPr>
              <w:t xml:space="preserve">5</w:t>
            </w:r>
            <w:r/>
          </w:p>
        </w:tc>
        <w:tc>
          <w:tcPr>
            <w:tcW w:w="2162" w:type="dxa"/>
            <w:vAlign w:val="center"/>
            <w:textDirection w:val="lrTb"/>
            <w:noWrap w:val="false"/>
          </w:tcPr>
          <w:p>
            <w:pPr>
              <w:pStyle w:val="1509"/>
              <w:ind w:firstLine="480"/>
              <w:jc w:val="center"/>
              <w:spacing w:line="400" w:lineRule="exact"/>
              <w:rPr>
                <w:rFonts w:ascii="Arial Narrow" w:hAnsi="Arial Narrow" w:cs="Arial Narrow"/>
                <w:sz w:val="21"/>
                <w:szCs w:val="21"/>
              </w:rPr>
            </w:pPr>
            <w:r>
              <w:rPr>
                <w:rFonts w:ascii="Arial Narrow" w:hAnsi="Arial Narrow" w:cs="Arial Narrow"/>
                <w:sz w:val="21"/>
                <w:szCs w:val="21"/>
              </w:rPr>
            </w:r>
            <w:r/>
          </w:p>
        </w:tc>
        <w:tc>
          <w:tcPr>
            <w:tcW w:w="2086" w:type="dxa"/>
            <w:vAlign w:val="center"/>
            <w:textDirection w:val="lrTb"/>
            <w:noWrap w:val="false"/>
          </w:tcPr>
          <w:p>
            <w:pPr>
              <w:pStyle w:val="1509"/>
              <w:ind w:firstLine="482"/>
              <w:jc w:val="center"/>
              <w:spacing w:line="400" w:lineRule="exact"/>
              <w:rPr>
                <w:rFonts w:ascii="Arial Narrow" w:hAnsi="Arial Narrow" w:cs="Arial Narrow"/>
                <w:b/>
                <w:sz w:val="21"/>
                <w:szCs w:val="21"/>
              </w:rPr>
            </w:pPr>
            <w:r>
              <w:rPr>
                <w:rFonts w:ascii="Arial Narrow" w:hAnsi="Arial Narrow" w:cs="Arial Narrow"/>
                <w:b/>
                <w:sz w:val="21"/>
                <w:szCs w:val="21"/>
              </w:rPr>
            </w:r>
            <w:r/>
          </w:p>
        </w:tc>
        <w:tc>
          <w:tcPr>
            <w:tcW w:w="2169" w:type="dxa"/>
            <w:vAlign w:val="center"/>
            <w:textDirection w:val="lrTb"/>
            <w:noWrap w:val="false"/>
          </w:tcPr>
          <w:p>
            <w:pPr>
              <w:pStyle w:val="1509"/>
              <w:ind w:firstLine="482"/>
              <w:jc w:val="center"/>
              <w:spacing w:line="400" w:lineRule="exact"/>
              <w:rPr>
                <w:rFonts w:ascii="Arial Narrow" w:hAnsi="Arial Narrow" w:cs="Arial Narrow"/>
                <w:b/>
                <w:sz w:val="21"/>
                <w:szCs w:val="21"/>
              </w:rPr>
            </w:pPr>
            <w:r>
              <w:rPr>
                <w:rFonts w:ascii="Arial Narrow" w:hAnsi="Arial Narrow" w:cs="Arial Narrow"/>
                <w:b/>
                <w:sz w:val="21"/>
                <w:szCs w:val="21"/>
              </w:rPr>
            </w:r>
            <w:r/>
          </w:p>
        </w:tc>
        <w:tc>
          <w:tcPr>
            <w:tcW w:w="1683" w:type="dxa"/>
            <w:vAlign w:val="center"/>
            <w:textDirection w:val="lrTb"/>
            <w:noWrap w:val="false"/>
          </w:tcPr>
          <w:p>
            <w:pPr>
              <w:pStyle w:val="1509"/>
              <w:ind w:firstLine="482"/>
              <w:jc w:val="center"/>
              <w:spacing w:line="400" w:lineRule="exact"/>
              <w:rPr>
                <w:rFonts w:ascii="Arial Narrow" w:hAnsi="Arial Narrow" w:cs="Arial Narrow"/>
                <w:b/>
                <w:sz w:val="21"/>
                <w:szCs w:val="21"/>
              </w:rPr>
            </w:pPr>
            <w:r>
              <w:rPr>
                <w:rFonts w:ascii="Arial Narrow" w:hAnsi="Arial Narrow" w:cs="Arial Narrow"/>
                <w:b/>
                <w:sz w:val="21"/>
                <w:szCs w:val="21"/>
              </w:rPr>
            </w:r>
            <w:r/>
          </w:p>
        </w:tc>
      </w:tr>
    </w:tbl>
    <w:p>
      <w:pPr>
        <w:pStyle w:val="1375"/>
        <w:spacing w:line="288" w:lineRule="auto"/>
        <w:rPr>
          <w:rFonts w:ascii="Arial Narrow" w:hAnsi="Arial Narrow" w:cs="Arial Narrow"/>
          <w:spacing w:val="-6"/>
          <w:szCs w:val="21"/>
        </w:rPr>
      </w:pPr>
      <w:r>
        <w:rPr>
          <w:rFonts w:ascii="Arial Narrow" w:hAnsi="Arial Narrow" w:cs="Arial Narrow"/>
          <w:spacing w:val="-6"/>
          <w:szCs w:val="21"/>
        </w:rPr>
        <w:t xml:space="preserve">说明：</w:t>
      </w:r>
      <w:r/>
    </w:p>
    <w:p>
      <w:pPr>
        <w:pStyle w:val="1375"/>
        <w:spacing w:line="288" w:lineRule="auto"/>
        <w:rPr>
          <w:rFonts w:ascii="Arial Narrow" w:hAnsi="Arial Narrow" w:cs="Arial Narrow"/>
          <w:spacing w:val="-6"/>
          <w:szCs w:val="21"/>
        </w:rPr>
      </w:pPr>
      <w:r>
        <w:rPr>
          <w:rFonts w:ascii="Arial Narrow" w:hAnsi="Arial Narrow" w:cs="Arial Narrow"/>
          <w:spacing w:val="-6"/>
          <w:szCs w:val="21"/>
        </w:rPr>
        <w:t xml:space="preserve">1.供应商须提供上述业绩中标（成交）通知书、合同（须包含清单）、验收证明复印件并加盖公章，缺一不可；</w:t>
      </w:r>
      <w:r/>
    </w:p>
    <w:p>
      <w:pPr>
        <w:pStyle w:val="1375"/>
        <w:spacing w:line="288" w:lineRule="auto"/>
        <w:rPr>
          <w:rFonts w:ascii="Arial Narrow" w:hAnsi="Arial Narrow" w:cs="Arial Narrow"/>
          <w:spacing w:val="-6"/>
          <w:szCs w:val="21"/>
        </w:rPr>
      </w:pPr>
      <w:r>
        <w:rPr>
          <w:rFonts w:ascii="Arial Narrow" w:hAnsi="Arial Narrow" w:cs="Arial Narrow"/>
          <w:spacing w:val="-6"/>
          <w:szCs w:val="21"/>
        </w:rPr>
        <w:t xml:space="preserve">2.所有合同复印件应清晰，应能体现合同签订时间、双方签名盖章等内容；</w:t>
      </w:r>
      <w:r/>
    </w:p>
    <w:p>
      <w:pPr>
        <w:pStyle w:val="1375"/>
        <w:spacing w:line="288" w:lineRule="auto"/>
        <w:rPr>
          <w:rFonts w:ascii="Arial Narrow" w:hAnsi="Arial Narrow" w:cs="Arial Narrow"/>
          <w:spacing w:val="-6"/>
          <w:szCs w:val="21"/>
        </w:rPr>
      </w:pPr>
      <w:r>
        <w:rPr>
          <w:rFonts w:ascii="Arial Narrow" w:hAnsi="Arial Narrow" w:cs="Arial Narrow"/>
          <w:spacing w:val="-6"/>
          <w:szCs w:val="21"/>
        </w:rPr>
        <w:t xml:space="preserve">3.供应商应在不涉及商业秘密的前提下尽可能提供详细的合同复印件内容。</w:t>
      </w:r>
      <w:r/>
    </w:p>
    <w:p>
      <w:pPr>
        <w:pStyle w:val="1375"/>
        <w:spacing w:line="288" w:lineRule="auto"/>
        <w:rPr>
          <w:rFonts w:ascii="Arial Narrow" w:hAnsi="Arial Narrow" w:cs="Arial Narrow"/>
          <w:spacing w:val="-6"/>
          <w:szCs w:val="21"/>
        </w:rPr>
      </w:pPr>
      <w:r>
        <w:rPr>
          <w:rFonts w:ascii="Arial Narrow" w:hAnsi="Arial Narrow" w:cs="Arial Narrow"/>
          <w:spacing w:val="-6"/>
          <w:szCs w:val="21"/>
        </w:rPr>
      </w:r>
      <w:r/>
    </w:p>
    <w:p>
      <w:pPr>
        <w:pStyle w:val="1375"/>
        <w:jc w:val="center"/>
        <w:rPr>
          <w:b/>
          <w:bCs/>
          <w:sz w:val="32"/>
          <w:szCs w:val="32"/>
        </w:rPr>
      </w:pPr>
      <w:r/>
      <w:bookmarkStart w:id="387" w:name="_Toc19672"/>
      <w:r>
        <w:rPr>
          <w:b/>
          <w:bCs/>
          <w:sz w:val="32"/>
          <w:szCs w:val="32"/>
        </w:rPr>
        <w:br w:type="page" w:clear="all"/>
      </w:r>
      <w:bookmarkStart w:id="388" w:name="_Toc25254"/>
      <w:r/>
      <w:bookmarkStart w:id="389" w:name="_Toc9598"/>
      <w:r/>
      <w:bookmarkStart w:id="390" w:name="_Toc10118"/>
      <w:r>
        <w:rPr>
          <w:b/>
          <w:bCs/>
          <w:sz w:val="32"/>
          <w:szCs w:val="32"/>
        </w:rPr>
        <w:t xml:space="preserve">质疑函范本</w:t>
      </w:r>
      <w:bookmarkEnd w:id="387"/>
      <w:r/>
      <w:bookmarkEnd w:id="388"/>
      <w:r/>
      <w:bookmarkEnd w:id="389"/>
      <w:r/>
      <w:bookmarkEnd w:id="390"/>
      <w:r>
        <w:rPr>
          <w:b/>
          <w:bCs/>
          <w:sz w:val="32"/>
          <w:szCs w:val="32"/>
        </w:rPr>
      </w:r>
      <w:r/>
    </w:p>
    <w:p>
      <w:pPr>
        <w:pStyle w:val="1375"/>
        <w:spacing w:before="290" w:line="276" w:lineRule="auto"/>
        <w:rPr>
          <w:bCs/>
          <w:sz w:val="24"/>
        </w:rPr>
      </w:pPr>
      <w:r>
        <w:rPr>
          <w:bCs/>
          <w:sz w:val="24"/>
        </w:rPr>
        <w:t xml:space="preserve">一、质疑供应商基本信息</w:t>
      </w:r>
      <w:r/>
    </w:p>
    <w:p>
      <w:pPr>
        <w:pStyle w:val="1375"/>
        <w:spacing w:line="276" w:lineRule="auto"/>
        <w:rPr>
          <w:sz w:val="24"/>
          <w:u w:val="single"/>
        </w:rPr>
      </w:pPr>
      <w:r>
        <w:rPr>
          <w:sz w:val="24"/>
        </w:rPr>
        <w:t xml:space="preserve">质疑供应商：</w:t>
      </w:r>
      <w:r>
        <w:rPr>
          <w:sz w:val="24"/>
          <w:u w:val="single"/>
        </w:rPr>
        <w:t xml:space="preserve">                                                              </w:t>
      </w:r>
      <w:r/>
    </w:p>
    <w:p>
      <w:pPr>
        <w:pStyle w:val="1375"/>
        <w:spacing w:line="276" w:lineRule="auto"/>
        <w:rPr>
          <w:sz w:val="24"/>
        </w:rPr>
      </w:pPr>
      <w:r>
        <w:rPr>
          <w:sz w:val="24"/>
        </w:rPr>
        <w:t xml:space="preserve">地址：</w:t>
      </w:r>
      <w:r>
        <w:rPr>
          <w:sz w:val="24"/>
          <w:u w:val="single"/>
        </w:rPr>
        <w:t xml:space="preserve">                             </w:t>
      </w:r>
      <w:r>
        <w:rPr>
          <w:sz w:val="24"/>
        </w:rPr>
        <w:t xml:space="preserve">邮编：</w:t>
      </w:r>
      <w:r>
        <w:rPr>
          <w:sz w:val="24"/>
          <w:u w:val="single"/>
        </w:rPr>
        <w:t xml:space="preserve">                                    </w:t>
      </w:r>
      <w:r>
        <w:rPr>
          <w:sz w:val="24"/>
        </w:rPr>
      </w:r>
      <w:r/>
    </w:p>
    <w:p>
      <w:pPr>
        <w:pStyle w:val="1375"/>
        <w:spacing w:line="276" w:lineRule="auto"/>
        <w:rPr>
          <w:sz w:val="24"/>
        </w:rPr>
      </w:pPr>
      <w:r>
        <w:rPr>
          <w:sz w:val="24"/>
        </w:rPr>
        <w:t xml:space="preserve">联系人：</w:t>
      </w:r>
      <w:r>
        <w:rPr>
          <w:sz w:val="24"/>
          <w:u w:val="single"/>
        </w:rPr>
        <w:t xml:space="preserve">                      </w:t>
      </w:r>
      <w:r>
        <w:rPr>
          <w:sz w:val="24"/>
        </w:rPr>
        <w:t xml:space="preserve">联系电话：</w:t>
      </w:r>
      <w:r>
        <w:rPr>
          <w:sz w:val="24"/>
          <w:u w:val="single"/>
        </w:rPr>
        <w:t xml:space="preserve">                                       </w:t>
      </w:r>
      <w:r>
        <w:rPr>
          <w:sz w:val="24"/>
        </w:rPr>
      </w:r>
      <w:r/>
    </w:p>
    <w:p>
      <w:pPr>
        <w:pStyle w:val="1375"/>
        <w:spacing w:line="276" w:lineRule="auto"/>
        <w:rPr>
          <w:sz w:val="24"/>
          <w:u w:val="single"/>
        </w:rPr>
      </w:pPr>
      <w:r>
        <w:rPr>
          <w:sz w:val="24"/>
        </w:rPr>
        <w:t xml:space="preserve">授权代表：</w:t>
      </w:r>
      <w:r>
        <w:rPr>
          <w:sz w:val="24"/>
          <w:u w:val="single"/>
        </w:rPr>
        <w:t xml:space="preserve">                                                                 </w:t>
      </w:r>
      <w:r/>
    </w:p>
    <w:p>
      <w:pPr>
        <w:pStyle w:val="1375"/>
        <w:spacing w:line="276" w:lineRule="auto"/>
        <w:rPr>
          <w:sz w:val="24"/>
        </w:rPr>
      </w:pPr>
      <w:r>
        <w:rPr>
          <w:sz w:val="24"/>
        </w:rPr>
        <w:t xml:space="preserve">联系电话：</w:t>
      </w:r>
      <w:r>
        <w:rPr>
          <w:sz w:val="24"/>
          <w:u w:val="single"/>
        </w:rPr>
        <w:t xml:space="preserve">                                                                </w:t>
      </w:r>
      <w:r>
        <w:rPr>
          <w:sz w:val="24"/>
        </w:rPr>
      </w:r>
      <w:r/>
    </w:p>
    <w:p>
      <w:pPr>
        <w:pStyle w:val="1375"/>
        <w:spacing w:line="276" w:lineRule="auto"/>
        <w:rPr>
          <w:sz w:val="24"/>
        </w:rPr>
      </w:pPr>
      <w:r>
        <w:rPr>
          <w:sz w:val="24"/>
        </w:rPr>
        <w:t xml:space="preserve">地址： </w:t>
      </w:r>
      <w:r>
        <w:rPr>
          <w:sz w:val="24"/>
          <w:u w:val="single"/>
        </w:rPr>
        <w:t xml:space="preserve">                        </w:t>
      </w:r>
      <w:r>
        <w:rPr>
          <w:sz w:val="24"/>
        </w:rPr>
        <w:t xml:space="preserve">邮编：</w:t>
      </w:r>
      <w:r>
        <w:rPr>
          <w:sz w:val="24"/>
          <w:u w:val="single"/>
        </w:rPr>
        <w:t xml:space="preserve">                                     </w:t>
      </w:r>
      <w:r>
        <w:rPr>
          <w:sz w:val="24"/>
        </w:rPr>
      </w:r>
      <w:r/>
    </w:p>
    <w:p>
      <w:pPr>
        <w:pStyle w:val="1375"/>
        <w:spacing w:line="276" w:lineRule="auto"/>
        <w:rPr>
          <w:bCs/>
          <w:sz w:val="24"/>
        </w:rPr>
      </w:pPr>
      <w:r>
        <w:rPr>
          <w:bCs/>
          <w:sz w:val="24"/>
        </w:rPr>
        <w:t xml:space="preserve">二、质疑项目基本情况</w:t>
      </w:r>
      <w:r/>
    </w:p>
    <w:p>
      <w:pPr>
        <w:pStyle w:val="1375"/>
        <w:spacing w:line="276" w:lineRule="auto"/>
        <w:rPr>
          <w:sz w:val="24"/>
        </w:rPr>
      </w:pPr>
      <w:r>
        <w:rPr>
          <w:sz w:val="24"/>
        </w:rPr>
        <w:t xml:space="preserve">质疑项目的名称：</w:t>
      </w:r>
      <w:r>
        <w:rPr>
          <w:sz w:val="24"/>
          <w:u w:val="single"/>
        </w:rPr>
        <w:t xml:space="preserve">                                                          </w:t>
      </w:r>
      <w:r>
        <w:rPr>
          <w:sz w:val="24"/>
        </w:rPr>
      </w:r>
      <w:r/>
    </w:p>
    <w:p>
      <w:pPr>
        <w:pStyle w:val="1375"/>
        <w:spacing w:line="276" w:lineRule="auto"/>
        <w:rPr>
          <w:sz w:val="24"/>
        </w:rPr>
      </w:pPr>
      <w:r>
        <w:rPr>
          <w:sz w:val="24"/>
        </w:rPr>
        <w:t xml:space="preserve">质疑项目的编号：</w:t>
      </w:r>
      <w:r>
        <w:rPr>
          <w:sz w:val="24"/>
          <w:u w:val="single"/>
        </w:rPr>
        <w:t xml:space="preserve">                         </w:t>
      </w:r>
      <w:r>
        <w:rPr>
          <w:sz w:val="24"/>
        </w:rPr>
        <w:t xml:space="preserve">包号：</w:t>
      </w:r>
      <w:r>
        <w:rPr>
          <w:sz w:val="24"/>
          <w:u w:val="single"/>
        </w:rPr>
        <w:t xml:space="preserve">                           </w:t>
      </w:r>
      <w:r>
        <w:rPr>
          <w:sz w:val="24"/>
        </w:rPr>
      </w:r>
      <w:r/>
    </w:p>
    <w:p>
      <w:pPr>
        <w:pStyle w:val="1375"/>
        <w:spacing w:line="276" w:lineRule="auto"/>
        <w:rPr>
          <w:sz w:val="24"/>
          <w:u w:val="single"/>
        </w:rPr>
      </w:pPr>
      <w:r>
        <w:rPr>
          <w:sz w:val="24"/>
        </w:rPr>
        <w:t xml:space="preserve">采购人名称：</w:t>
      </w:r>
      <w:r>
        <w:rPr>
          <w:sz w:val="24"/>
          <w:u w:val="single"/>
        </w:rPr>
        <w:t xml:space="preserve">                                                              </w:t>
      </w:r>
      <w:r/>
    </w:p>
    <w:p>
      <w:pPr>
        <w:pStyle w:val="1375"/>
        <w:spacing w:line="276" w:lineRule="auto"/>
        <w:rPr>
          <w:sz w:val="24"/>
        </w:rPr>
      </w:pPr>
      <w:r>
        <w:rPr>
          <w:sz w:val="24"/>
        </w:rPr>
        <w:t xml:space="preserve">招标文件获取日期：</w:t>
      </w:r>
      <w:r>
        <w:rPr>
          <w:sz w:val="24"/>
          <w:u w:val="single"/>
        </w:rPr>
        <w:t xml:space="preserve">                                                        </w:t>
      </w:r>
      <w:r>
        <w:rPr>
          <w:sz w:val="24"/>
        </w:rPr>
      </w:r>
      <w:r/>
    </w:p>
    <w:p>
      <w:pPr>
        <w:pStyle w:val="1375"/>
        <w:spacing w:line="276" w:lineRule="auto"/>
        <w:rPr>
          <w:bCs/>
          <w:sz w:val="24"/>
        </w:rPr>
      </w:pPr>
      <w:r>
        <w:rPr>
          <w:bCs/>
          <w:sz w:val="24"/>
        </w:rPr>
        <w:t xml:space="preserve">三、质疑事项具体内容</w:t>
      </w:r>
      <w:r/>
    </w:p>
    <w:p>
      <w:pPr>
        <w:pStyle w:val="1375"/>
        <w:spacing w:line="276" w:lineRule="auto"/>
        <w:rPr>
          <w:sz w:val="24"/>
          <w:u w:val="single"/>
        </w:rPr>
      </w:pPr>
      <w:r>
        <w:rPr>
          <w:sz w:val="24"/>
        </w:rPr>
        <w:t xml:space="preserve">质疑事项1：</w:t>
      </w:r>
      <w:r>
        <w:rPr>
          <w:sz w:val="24"/>
          <w:u w:val="single"/>
        </w:rPr>
        <w:t xml:space="preserve">                                                              </w:t>
      </w:r>
      <w:r/>
    </w:p>
    <w:p>
      <w:pPr>
        <w:pStyle w:val="1375"/>
        <w:spacing w:line="276" w:lineRule="auto"/>
        <w:rPr>
          <w:sz w:val="24"/>
          <w:u w:val="single"/>
        </w:rPr>
      </w:pPr>
      <w:r>
        <w:rPr>
          <w:sz w:val="24"/>
        </w:rPr>
        <w:t xml:space="preserve">事实依据：</w:t>
      </w:r>
      <w:r>
        <w:rPr>
          <w:sz w:val="24"/>
          <w:u w:val="single"/>
        </w:rPr>
        <w:t xml:space="preserve">                                                                </w:t>
      </w:r>
      <w:r/>
    </w:p>
    <w:p>
      <w:pPr>
        <w:pStyle w:val="1375"/>
        <w:spacing w:line="276" w:lineRule="auto"/>
        <w:rPr>
          <w:sz w:val="24"/>
        </w:rPr>
      </w:pPr>
      <w:r>
        <w:rPr>
          <w:sz w:val="24"/>
          <w:u w:val="single"/>
        </w:rPr>
        <w:t xml:space="preserve">                                                                           </w:t>
      </w:r>
      <w:r>
        <w:rPr>
          <w:sz w:val="24"/>
        </w:rPr>
      </w:r>
      <w:r/>
    </w:p>
    <w:p>
      <w:pPr>
        <w:pStyle w:val="1375"/>
        <w:spacing w:line="276" w:lineRule="auto"/>
        <w:rPr>
          <w:sz w:val="24"/>
          <w:u w:val="single"/>
        </w:rPr>
      </w:pPr>
      <w:r>
        <w:rPr>
          <w:sz w:val="24"/>
        </w:rPr>
        <w:t xml:space="preserve">法律依据：</w:t>
      </w:r>
      <w:r>
        <w:rPr>
          <w:sz w:val="24"/>
          <w:u w:val="single"/>
        </w:rPr>
        <w:t xml:space="preserve">                                                                 </w:t>
      </w:r>
      <w:r/>
    </w:p>
    <w:p>
      <w:pPr>
        <w:pStyle w:val="1375"/>
        <w:spacing w:line="276" w:lineRule="auto"/>
        <w:rPr>
          <w:sz w:val="24"/>
          <w:u w:val="single"/>
        </w:rPr>
      </w:pPr>
      <w:r>
        <w:rPr>
          <w:sz w:val="24"/>
          <w:u w:val="single"/>
        </w:rPr>
        <w:t xml:space="preserve">                                                                           </w:t>
      </w:r>
      <w:r/>
    </w:p>
    <w:p>
      <w:pPr>
        <w:pStyle w:val="1375"/>
        <w:spacing w:line="276" w:lineRule="auto"/>
        <w:rPr>
          <w:sz w:val="24"/>
          <w:u w:val="single"/>
        </w:rPr>
      </w:pPr>
      <w:r>
        <w:rPr>
          <w:sz w:val="24"/>
        </w:rPr>
        <w:t xml:space="preserve">质疑事项2</w:t>
      </w:r>
      <w:r>
        <w:rPr>
          <w:sz w:val="24"/>
          <w:u w:val="single"/>
        </w:rPr>
      </w:r>
      <w:r/>
    </w:p>
    <w:p>
      <w:pPr>
        <w:pStyle w:val="1375"/>
        <w:spacing w:line="276" w:lineRule="auto"/>
        <w:rPr>
          <w:sz w:val="24"/>
        </w:rPr>
      </w:pPr>
      <w:r>
        <w:rPr>
          <w:sz w:val="24"/>
        </w:rPr>
        <w:t xml:space="preserve">……</w:t>
      </w:r>
      <w:r/>
    </w:p>
    <w:p>
      <w:pPr>
        <w:pStyle w:val="1375"/>
        <w:spacing w:line="276" w:lineRule="auto"/>
        <w:rPr>
          <w:bCs/>
          <w:sz w:val="24"/>
        </w:rPr>
      </w:pPr>
      <w:r>
        <w:rPr>
          <w:bCs/>
          <w:sz w:val="24"/>
        </w:rPr>
        <w:t xml:space="preserve">四、与质疑事项相关的质疑请求</w:t>
      </w:r>
      <w:r/>
    </w:p>
    <w:p>
      <w:pPr>
        <w:pStyle w:val="1375"/>
        <w:spacing w:line="276" w:lineRule="auto"/>
        <w:rPr>
          <w:sz w:val="24"/>
          <w:u w:val="single"/>
        </w:rPr>
      </w:pPr>
      <w:r>
        <w:rPr>
          <w:sz w:val="24"/>
        </w:rPr>
        <w:t xml:space="preserve">请求：</w:t>
      </w:r>
      <w:r>
        <w:rPr>
          <w:sz w:val="24"/>
          <w:u w:val="single"/>
        </w:rPr>
        <w:t xml:space="preserve">                                                                     </w:t>
      </w:r>
      <w:r/>
    </w:p>
    <w:p>
      <w:pPr>
        <w:pStyle w:val="1375"/>
        <w:spacing w:line="276" w:lineRule="auto"/>
        <w:rPr>
          <w:sz w:val="24"/>
        </w:rPr>
      </w:pPr>
      <w:r>
        <w:rPr>
          <w:sz w:val="24"/>
        </w:rPr>
        <w:t xml:space="preserve">签字(签章)：                   公章：                      </w:t>
      </w:r>
      <w:r/>
    </w:p>
    <w:p>
      <w:pPr>
        <w:pStyle w:val="1375"/>
        <w:spacing w:line="276" w:lineRule="auto"/>
        <w:rPr>
          <w:sz w:val="24"/>
        </w:rPr>
      </w:pPr>
      <w:r>
        <w:rPr>
          <w:sz w:val="24"/>
        </w:rPr>
        <w:t xml:space="preserve">日期：    </w:t>
      </w:r>
      <w:r/>
    </w:p>
    <w:p>
      <w:pPr>
        <w:pStyle w:val="1375"/>
        <w:spacing w:line="276" w:lineRule="auto"/>
        <w:rPr>
          <w:b/>
          <w:sz w:val="24"/>
        </w:rPr>
      </w:pPr>
      <w:r>
        <w:rPr>
          <w:b/>
          <w:sz w:val="24"/>
        </w:rPr>
        <w:t xml:space="preserve">质疑函制作说明：</w:t>
      </w:r>
      <w:r/>
    </w:p>
    <w:p>
      <w:pPr>
        <w:pStyle w:val="1375"/>
        <w:ind w:firstLine="480"/>
        <w:jc w:val="left"/>
        <w:spacing w:line="276" w:lineRule="auto"/>
        <w:widowControl/>
        <w:rPr>
          <w:sz w:val="24"/>
        </w:rPr>
      </w:pPr>
      <w:r>
        <w:rPr>
          <w:sz w:val="24"/>
        </w:rPr>
        <w:t xml:space="preserve">1.供应商提出质疑时，应提交质疑函和必要的证明材料。</w:t>
      </w:r>
      <w:r/>
    </w:p>
    <w:p>
      <w:pPr>
        <w:pStyle w:val="1375"/>
        <w:ind w:firstLine="480"/>
        <w:jc w:val="left"/>
        <w:spacing w:line="276" w:lineRule="auto"/>
        <w:widowControl/>
        <w:rPr>
          <w:sz w:val="24"/>
        </w:rPr>
      </w:pPr>
      <w:r>
        <w:rPr>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1375"/>
        <w:ind w:firstLine="480"/>
        <w:jc w:val="left"/>
        <w:spacing w:line="276" w:lineRule="auto"/>
        <w:widowControl/>
        <w:rPr>
          <w:sz w:val="24"/>
        </w:rPr>
      </w:pPr>
      <w:r>
        <w:rPr>
          <w:sz w:val="24"/>
        </w:rPr>
        <w:t xml:space="preserve">3.质疑供应商若对项目的某一分包进行质疑，质疑函中应列明具体分包号。</w:t>
      </w:r>
      <w:r/>
    </w:p>
    <w:p>
      <w:pPr>
        <w:pStyle w:val="1375"/>
        <w:ind w:firstLine="480"/>
        <w:jc w:val="left"/>
        <w:spacing w:line="276" w:lineRule="auto"/>
        <w:widowControl/>
        <w:rPr>
          <w:sz w:val="24"/>
        </w:rPr>
      </w:pPr>
      <w:r>
        <w:rPr>
          <w:sz w:val="24"/>
        </w:rPr>
        <w:t xml:space="preserve">4.质疑函的质疑事项应具体、明确，并有必要的事实依据和法律依据。</w:t>
      </w:r>
      <w:r/>
    </w:p>
    <w:p>
      <w:pPr>
        <w:pStyle w:val="1375"/>
        <w:ind w:firstLine="480"/>
        <w:jc w:val="left"/>
        <w:spacing w:line="276" w:lineRule="auto"/>
        <w:widowControl/>
        <w:rPr>
          <w:sz w:val="24"/>
        </w:rPr>
      </w:pPr>
      <w:r>
        <w:rPr>
          <w:sz w:val="24"/>
        </w:rPr>
        <w:t xml:space="preserve">5.质疑函的质疑请求应与质疑事项相关。</w:t>
      </w:r>
      <w:r/>
    </w:p>
    <w:p>
      <w:pPr>
        <w:pStyle w:val="1375"/>
        <w:ind w:firstLine="480"/>
        <w:jc w:val="left"/>
        <w:spacing w:line="276" w:lineRule="auto"/>
        <w:widowControl/>
        <w:rPr>
          <w:sz w:val="24"/>
        </w:rPr>
      </w:pPr>
      <w:r>
        <w:rPr>
          <w:sz w:val="24"/>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5"/>
      <w:footnotePr/>
      <w:endnotePr/>
      <w:type w:val="nextPage"/>
      <w:pgSz w:w="11906" w:h="16838" w:orient="portrait"/>
      <w:pgMar w:top="1560" w:right="1417" w:bottom="850" w:left="1417" w:header="85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小标宋_GBK">
    <w:panose1 w:val="020B0503020202020204"/>
  </w:font>
  <w:font w:name="华文行楷">
    <w:panose1 w:val="02010800040101010101"/>
  </w:font>
  <w:font w:name="Symbol">
    <w:panose1 w:val="05050102010706020507"/>
  </w:font>
  <w:font w:name="Wingdings">
    <w:panose1 w:val="05000000000000000000"/>
  </w:font>
  <w:font w:name="Tahoma">
    <w:panose1 w:val="020B0604030504040204"/>
  </w:font>
  <w:font w:name="长城大标宋体">
    <w:panose1 w:val="020B0503020202020204"/>
  </w:font>
  <w:font w:name="FrutBold">
    <w:panose1 w:val="020B0503020202020204"/>
  </w:font>
  <w:font w:name="Courier New">
    <w:panose1 w:val="02070309020205020404"/>
  </w:font>
  <w:font w:name="Calibri">
    <w:panose1 w:val="020F0502020204030204"/>
  </w:font>
  <w:font w:name="Batang">
    <w:panose1 w:val="02010600040101010101"/>
  </w:font>
  <w:font w:name="Cambria">
    <w:panose1 w:val="0204050305040603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华文仿宋">
    <w:panose1 w:val="0201060004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0"/>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0"/>
      <w:jc w:val="center"/>
      <w:rPr>
        <w:rFonts w:ascii="宋体" w:hAnsi="宋体"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410"/>
                          </w:pP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ascii="宋体" w:hAnsi="宋体" w:cs="宋体"/>
                              <w:sz w:val="21"/>
                              <w:szCs w:val="21"/>
                            </w:rPr>
                            <w:t xml:space="preserve">153</w:t>
                          </w:r>
                          <w:r>
                            <w:rPr>
                              <w:rFonts w:hint="eastAsia" w:ascii="宋体" w:hAnsi="宋体" w:cs="宋体"/>
                              <w:sz w:val="21"/>
                              <w:szCs w:val="21"/>
                            </w:rPr>
                            <w:fldChar w:fldCharType="end"/>
                          </w:r>
                          <w:r>
                            <w:rPr>
                              <w:rFonts w:hint="eastAsia" w:ascii="宋体" w:hAnsi="宋体" w:cs="宋体"/>
                              <w:sz w:val="21"/>
                              <w:szCs w:val="21"/>
                            </w:rPr>
                            <w:t xml:space="preserve"> / </w:t>
                          </w:r>
                          <w:r>
                            <w:rPr>
                              <w:rFonts w:hint="eastAsia" w:ascii="宋体" w:hAnsi="宋体" w:cs="宋体"/>
                              <w:sz w:val="21"/>
                              <w:szCs w:val="21"/>
                            </w:rPr>
                            <w:fldChar w:fldCharType="begin"/>
                          </w:r>
                          <w:r>
                            <w:rPr>
                              <w:rFonts w:hint="eastAsia" w:ascii="宋体" w:hAnsi="宋体" w:cs="宋体"/>
                              <w:sz w:val="21"/>
                              <w:szCs w:val="21"/>
                            </w:rPr>
                            <w:instrText xml:space="preserve"> NUMPAGES  \* MERGEFORMAT </w:instrText>
                          </w:r>
                          <w:r>
                            <w:rPr>
                              <w:rFonts w:hint="eastAsia" w:ascii="宋体" w:hAnsi="宋体" w:cs="宋体"/>
                              <w:sz w:val="21"/>
                              <w:szCs w:val="21"/>
                            </w:rPr>
                            <w:fldChar w:fldCharType="separate"/>
                          </w:r>
                          <w:r>
                            <w:rPr>
                              <w:rFonts w:ascii="宋体" w:hAnsi="宋体" w:cs="宋体"/>
                              <w:sz w:val="21"/>
                              <w:szCs w:val="21"/>
                            </w:rPr>
                            <w:t xml:space="preserve">187</w:t>
                          </w:r>
                          <w:r>
                            <w:rPr>
                              <w:rFonts w:hint="eastAsia" w:ascii="宋体" w:hAnsi="宋体" w:cs="宋体"/>
                              <w:sz w:val="21"/>
                              <w:szCs w:val="21"/>
                            </w:rPr>
                            <w:fldChar w:fldCharType="end"/>
                          </w:r>
                          <w:r/>
                        </w:p>
                        <w:p>
                          <w:pPr>
                            <w:pStyle w:val="137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410"/>
                    </w:pP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ascii="宋体" w:hAnsi="宋体" w:cs="宋体"/>
                        <w:sz w:val="21"/>
                        <w:szCs w:val="21"/>
                      </w:rPr>
                      <w:t xml:space="preserve">153</w:t>
                    </w:r>
                    <w:r>
                      <w:rPr>
                        <w:rFonts w:hint="eastAsia" w:ascii="宋体" w:hAnsi="宋体" w:cs="宋体"/>
                        <w:sz w:val="21"/>
                        <w:szCs w:val="21"/>
                      </w:rPr>
                      <w:fldChar w:fldCharType="end"/>
                    </w:r>
                    <w:r>
                      <w:rPr>
                        <w:rFonts w:hint="eastAsia" w:ascii="宋体" w:hAnsi="宋体" w:cs="宋体"/>
                        <w:sz w:val="21"/>
                        <w:szCs w:val="21"/>
                      </w:rPr>
                      <w:t xml:space="preserve"> / </w:t>
                    </w:r>
                    <w:r>
                      <w:rPr>
                        <w:rFonts w:hint="eastAsia" w:ascii="宋体" w:hAnsi="宋体" w:cs="宋体"/>
                        <w:sz w:val="21"/>
                        <w:szCs w:val="21"/>
                      </w:rPr>
                      <w:fldChar w:fldCharType="begin"/>
                    </w:r>
                    <w:r>
                      <w:rPr>
                        <w:rFonts w:hint="eastAsia" w:ascii="宋体" w:hAnsi="宋体" w:cs="宋体"/>
                        <w:sz w:val="21"/>
                        <w:szCs w:val="21"/>
                      </w:rPr>
                      <w:instrText xml:space="preserve"> NUMPAGES  \* MERGEFORMAT </w:instrText>
                    </w:r>
                    <w:r>
                      <w:rPr>
                        <w:rFonts w:hint="eastAsia" w:ascii="宋体" w:hAnsi="宋体" w:cs="宋体"/>
                        <w:sz w:val="21"/>
                        <w:szCs w:val="21"/>
                      </w:rPr>
                      <w:fldChar w:fldCharType="separate"/>
                    </w:r>
                    <w:r>
                      <w:rPr>
                        <w:rFonts w:ascii="宋体" w:hAnsi="宋体" w:cs="宋体"/>
                        <w:sz w:val="21"/>
                        <w:szCs w:val="21"/>
                      </w:rPr>
                      <w:t xml:space="preserve">187</w:t>
                    </w:r>
                    <w:r>
                      <w:rPr>
                        <w:rFonts w:hint="eastAsia" w:ascii="宋体" w:hAnsi="宋体" w:cs="宋体"/>
                        <w:sz w:val="21"/>
                        <w:szCs w:val="21"/>
                      </w:rPr>
                      <w:fldChar w:fldCharType="end"/>
                    </w:r>
                    <w:r/>
                  </w:p>
                  <w:p>
                    <w:pPr>
                      <w:pStyle w:val="1375"/>
                    </w:pPr>
                    <w:r/>
                    <w:r/>
                  </w:p>
                </w:txbxContent>
              </v:textbox>
            </v:shape>
          </w:pict>
        </mc:Fallback>
      </mc:AlternateContent>
    </w:r>
    <w:r>
      <w:rPr>
        <w:rFonts w:ascii="宋体" w:hAnsi="宋体" w:cs="宋体"/>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0"/>
      <w:jc w:val="center"/>
    </w:pPr>
    <w:r>
      <w:rPr>
        <w:rFonts w:hint="eastAsia"/>
      </w:rPr>
      <w:t xml:space="preserve">第</w:t>
    </w:r>
    <w:r>
      <w:fldChar w:fldCharType="begin"/>
    </w:r>
    <w:r>
      <w:rPr>
        <w:rStyle w:val="1429"/>
      </w:rPr>
      <w:instrText xml:space="preserve"> PAGE </w:instrText>
    </w:r>
    <w:r>
      <w:fldChar w:fldCharType="separate"/>
    </w:r>
    <w:r>
      <w:rPr>
        <w:rStyle w:val="1429"/>
      </w:rPr>
      <w:t xml:space="preserve">158</w:t>
    </w:r>
    <w:r>
      <w:fldChar w:fldCharType="end"/>
    </w:r>
    <w:r>
      <w:rPr>
        <w:rStyle w:val="1429"/>
        <w:rFonts w:hint="eastAsia"/>
      </w:rPr>
      <w:t xml:space="preserve">页，共</w:t>
    </w:r>
    <w:r>
      <w:fldChar w:fldCharType="begin"/>
    </w:r>
    <w:r>
      <w:rPr>
        <w:rStyle w:val="1429"/>
      </w:rPr>
      <w:instrText xml:space="preserve"> NUMPAGES </w:instrText>
    </w:r>
    <w:r>
      <w:fldChar w:fldCharType="separate"/>
    </w:r>
    <w:r>
      <w:rPr>
        <w:rStyle w:val="1429"/>
      </w:rPr>
      <w:t xml:space="preserve">187</w:t>
    </w:r>
    <w:r>
      <w:fldChar w:fldCharType="end"/>
    </w:r>
    <w:r>
      <w:rPr>
        <w:rStyle w:val="1429"/>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2"/>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2"/>
    </w:pPr>
    <w:r>
      <w:rPr>
        <w:rFonts w:hint="eastAsia" w:eastAsia="华文行楷"/>
        <w:sz w:val="24"/>
      </w:rPr>
      <w:t xml:space="preserve">江苏海事大厦智能化系统招标文件</w:t>
    </w:r>
    <w:r/>
  </w:p>
  <w:p>
    <w:pPr>
      <w:pStyle w:val="1412"/>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2"/>
      <w:rPr>
        <w:sz w:val="13"/>
        <w:szCs w:val="13"/>
      </w:rPr>
    </w:pPr>
    <w:r>
      <w:rPr>
        <w:rFonts w:hint="eastAsia" w:ascii="宋体" w:hAnsi="宋体" w:cs="宋体"/>
        <w:sz w:val="24"/>
        <w:szCs w:val="24"/>
      </w:rPr>
      <w:t xml:space="preserve">潘窑学校信息化设备采购项目</w:t>
    </w:r>
    <w:r>
      <w:rPr>
        <w:sz w:val="13"/>
        <w:szCs w:val="13"/>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2"/>
      <w:rPr>
        <w:sz w:val="13"/>
        <w:szCs w:val="13"/>
      </w:rPr>
    </w:pPr>
    <w:r>
      <w:rPr>
        <w:rFonts w:hint="eastAsia" w:ascii="宋体" w:hAnsi="宋体" w:cs="宋体"/>
        <w:sz w:val="24"/>
        <w:szCs w:val="24"/>
      </w:rPr>
      <w:t xml:space="preserve">潘窑学校信息化设备采购项目</w:t>
    </w:r>
    <w:r>
      <w:rPr>
        <w:sz w:val="13"/>
        <w:szCs w:val="13"/>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1375"/>
        <w:ind w:left="420" w:hanging="420"/>
      </w:pPr>
    </w:lvl>
    <w:lvl w:ilvl="1">
      <w:start w:val="1"/>
      <w:numFmt w:val="lowerLetter"/>
      <w:isLgl w:val="false"/>
      <w:suff w:val="tab"/>
      <w:lvlText w:val="%2)"/>
      <w:lvlJc w:val="left"/>
      <w:pPr>
        <w:pStyle w:val="1375"/>
        <w:ind w:left="840" w:hanging="420"/>
      </w:pPr>
    </w:lvl>
    <w:lvl w:ilvl="2">
      <w:start w:val="1"/>
      <w:numFmt w:val="lowerRoman"/>
      <w:isLgl w:val="false"/>
      <w:suff w:val="tab"/>
      <w:lvlText w:val="%3."/>
      <w:lvlJc w:val="right"/>
      <w:pPr>
        <w:pStyle w:val="1375"/>
        <w:ind w:left="1260" w:hanging="420"/>
      </w:pPr>
    </w:lvl>
    <w:lvl w:ilvl="3">
      <w:start w:val="1"/>
      <w:numFmt w:val="decimal"/>
      <w:isLgl w:val="false"/>
      <w:suff w:val="tab"/>
      <w:lvlText w:val="%4."/>
      <w:lvlJc w:val="left"/>
      <w:pPr>
        <w:pStyle w:val="1375"/>
        <w:ind w:left="1680" w:hanging="420"/>
      </w:pPr>
    </w:lvl>
    <w:lvl w:ilvl="4">
      <w:start w:val="1"/>
      <w:numFmt w:val="lowerLetter"/>
      <w:isLgl w:val="false"/>
      <w:suff w:val="tab"/>
      <w:lvlText w:val="%5)"/>
      <w:lvlJc w:val="left"/>
      <w:pPr>
        <w:pStyle w:val="1375"/>
        <w:ind w:left="2100" w:hanging="420"/>
      </w:pPr>
    </w:lvl>
    <w:lvl w:ilvl="5">
      <w:start w:val="1"/>
      <w:numFmt w:val="lowerRoman"/>
      <w:isLgl w:val="false"/>
      <w:suff w:val="tab"/>
      <w:lvlText w:val="%6."/>
      <w:lvlJc w:val="right"/>
      <w:pPr>
        <w:pStyle w:val="1375"/>
        <w:ind w:left="2520" w:hanging="420"/>
      </w:pPr>
    </w:lvl>
    <w:lvl w:ilvl="6">
      <w:start w:val="1"/>
      <w:numFmt w:val="decimal"/>
      <w:isLgl w:val="false"/>
      <w:suff w:val="tab"/>
      <w:lvlText w:val="%7."/>
      <w:lvlJc w:val="left"/>
      <w:pPr>
        <w:pStyle w:val="1375"/>
        <w:ind w:left="2940" w:hanging="420"/>
      </w:pPr>
    </w:lvl>
    <w:lvl w:ilvl="7">
      <w:start w:val="1"/>
      <w:numFmt w:val="lowerLetter"/>
      <w:isLgl w:val="false"/>
      <w:suff w:val="tab"/>
      <w:lvlText w:val="%8)"/>
      <w:lvlJc w:val="left"/>
      <w:pPr>
        <w:pStyle w:val="1375"/>
        <w:ind w:left="3360" w:hanging="420"/>
      </w:pPr>
    </w:lvl>
    <w:lvl w:ilvl="8">
      <w:start w:val="1"/>
      <w:numFmt w:val="lowerRoman"/>
      <w:isLgl w:val="false"/>
      <w:suff w:val="tab"/>
      <w:lvlText w:val="%9."/>
      <w:lvlJc w:val="right"/>
      <w:pPr>
        <w:pStyle w:val="1375"/>
        <w:ind w:left="3780" w:hanging="420"/>
      </w:pPr>
    </w:lvl>
  </w:abstractNum>
  <w:abstractNum w:abstractNumId="9">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9"/>
      <w:numFmt w:val="chineseCounting"/>
      <w:isLgl w:val="false"/>
      <w:suff w:val="nothing"/>
      <w:lvlText w:val="%1、"/>
      <w:lvlJc w:val="left"/>
      <w:pPr>
        <w:pStyle w:val="137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chineseCounting"/>
      <w:isLgl w:val="false"/>
      <w:suff w:val="nothing"/>
      <w:lvlText w:val="%1、"/>
      <w:lvlJc w:val="left"/>
      <w:pPr>
        <w:pStyle w:val="137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3"/>
      <w:numFmt w:val="chineseCounting"/>
      <w:isLgl w:val="false"/>
      <w:suff w:val="nothing"/>
      <w:lvlText w:val="%1、"/>
      <w:lvlJc w:val="left"/>
      <w:pPr>
        <w:pStyle w:val="137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0">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1">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2">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4">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5">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6">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7">
    <w:multiLevelType w:val="hybridMultilevel"/>
    <w:lvl w:ilvl="0">
      <w:start w:val="1"/>
      <w:numFmt w:val="chineseCounting"/>
      <w:isLgl w:val="false"/>
      <w:suff w:val="nothing"/>
      <w:lvlText w:val="%1、"/>
      <w:lvlJc w:val="left"/>
      <w:pPr>
        <w:pStyle w:val="137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8">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9">
    <w:multiLevelType w:val="hybridMultilevel"/>
    <w:lvl w:ilvl="0">
      <w:start w:val="2"/>
      <w:numFmt w:val="chineseCounting"/>
      <w:isLgl w:val="false"/>
      <w:suff w:val="nothing"/>
      <w:lvlText w:val="%1、"/>
      <w:lvlJc w:val="left"/>
      <w:pPr>
        <w:pStyle w:val="137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0">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1">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2">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3">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4">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5">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6">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7">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8">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9">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0">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1">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2">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3">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4">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5">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6">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7">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8">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9">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0">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1">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2">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3">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4">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5">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6">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7">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8">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9">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0">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1">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2">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3">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4">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5">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6">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7">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8">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9">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0">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1">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2">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3">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4">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5">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6">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7">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8">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9">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0">
    <w:multiLevelType w:val="hybridMultilevel"/>
    <w:lvl w:ilvl="0">
      <w:start w:val="1"/>
      <w:numFmt w:val="chineseCountingThousand"/>
      <w:isLgl w:val="false"/>
      <w:suff w:val="tab"/>
      <w:lvlText w:val="%1、"/>
      <w:lvlJc w:val="left"/>
      <w:pPr>
        <w:pStyle w:val="1375"/>
        <w:ind w:left="562" w:hanging="420"/>
      </w:pPr>
      <w:rPr>
        <w:rFonts w:hint="eastAsia"/>
      </w:rPr>
    </w:lvl>
    <w:lvl w:ilvl="1">
      <w:start w:val="1"/>
      <w:numFmt w:val="lowerLetter"/>
      <w:pStyle w:val="1436"/>
      <w:isLgl w:val="false"/>
      <w:suff w:val="tab"/>
      <w:lvlText w:val="%2)"/>
      <w:lvlJc w:val="left"/>
      <w:pPr>
        <w:pStyle w:val="1375"/>
        <w:ind w:left="840" w:hanging="420"/>
      </w:pPr>
    </w:lvl>
    <w:lvl w:ilvl="2">
      <w:start w:val="1"/>
      <w:numFmt w:val="lowerRoman"/>
      <w:isLgl w:val="false"/>
      <w:suff w:val="tab"/>
      <w:lvlText w:val="%3."/>
      <w:lvlJc w:val="right"/>
      <w:pPr>
        <w:pStyle w:val="1375"/>
        <w:ind w:left="1260" w:hanging="420"/>
      </w:pPr>
    </w:lvl>
    <w:lvl w:ilvl="3">
      <w:start w:val="1"/>
      <w:numFmt w:val="decimal"/>
      <w:isLgl w:val="false"/>
      <w:suff w:val="tab"/>
      <w:lvlText w:val="%4."/>
      <w:lvlJc w:val="left"/>
      <w:pPr>
        <w:pStyle w:val="1375"/>
        <w:ind w:left="1680" w:hanging="420"/>
      </w:pPr>
    </w:lvl>
    <w:lvl w:ilvl="4">
      <w:start w:val="1"/>
      <w:numFmt w:val="lowerLetter"/>
      <w:isLgl w:val="false"/>
      <w:suff w:val="tab"/>
      <w:lvlText w:val="%5)"/>
      <w:lvlJc w:val="left"/>
      <w:pPr>
        <w:pStyle w:val="1375"/>
        <w:ind w:left="2100" w:hanging="420"/>
      </w:pPr>
    </w:lvl>
    <w:lvl w:ilvl="5">
      <w:start w:val="1"/>
      <w:numFmt w:val="lowerRoman"/>
      <w:isLgl w:val="false"/>
      <w:suff w:val="tab"/>
      <w:lvlText w:val="%6."/>
      <w:lvlJc w:val="right"/>
      <w:pPr>
        <w:pStyle w:val="1375"/>
        <w:ind w:left="2520" w:hanging="420"/>
      </w:pPr>
    </w:lvl>
    <w:lvl w:ilvl="6">
      <w:start w:val="1"/>
      <w:numFmt w:val="decimal"/>
      <w:isLgl w:val="false"/>
      <w:suff w:val="tab"/>
      <w:lvlText w:val="%7."/>
      <w:lvlJc w:val="left"/>
      <w:pPr>
        <w:pStyle w:val="1375"/>
        <w:ind w:left="2940" w:hanging="420"/>
      </w:pPr>
    </w:lvl>
    <w:lvl w:ilvl="7">
      <w:start w:val="1"/>
      <w:numFmt w:val="lowerLetter"/>
      <w:isLgl w:val="false"/>
      <w:suff w:val="tab"/>
      <w:lvlText w:val="%8)"/>
      <w:lvlJc w:val="left"/>
      <w:pPr>
        <w:pStyle w:val="1375"/>
        <w:ind w:left="3360" w:hanging="420"/>
      </w:pPr>
    </w:lvl>
    <w:lvl w:ilvl="8">
      <w:start w:val="1"/>
      <w:numFmt w:val="lowerRoman"/>
      <w:isLgl w:val="false"/>
      <w:suff w:val="tab"/>
      <w:lvlText w:val="%9."/>
      <w:lvlJc w:val="right"/>
      <w:pPr>
        <w:pStyle w:val="1375"/>
        <w:ind w:left="3780" w:hanging="420"/>
      </w:pPr>
    </w:lvl>
  </w:abstractNum>
  <w:abstractNum w:abstractNumId="111">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2">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3">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4">
    <w:multiLevelType w:val="hybridMultilevel"/>
    <w:lvl w:ilvl="0">
      <w:start w:val="5"/>
      <w:numFmt w:val="upperLetter"/>
      <w:pStyle w:val="1376"/>
      <w:isLgl w:val="false"/>
      <w:suff w:val="tab"/>
      <w:lvlText w:val="%1．"/>
      <w:lvlJc w:val="left"/>
      <w:pPr>
        <w:pStyle w:val="1375"/>
        <w:ind w:left="396" w:hanging="396"/>
        <w:tabs>
          <w:tab w:val="num" w:pos="396"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5">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6">
    <w:multiLevelType w:val="hybridMultilevel"/>
    <w:lvl w:ilvl="0">
      <w:start w:val="1"/>
      <w:numFmt w:val="decimal"/>
      <w:isLgl w:val="false"/>
      <w:suff w:val="tab"/>
      <w:lvlText w:val="%1."/>
      <w:lvlJc w:val="left"/>
      <w:pPr>
        <w:pStyle w:val="137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7">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8">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9">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0">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1">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2">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3">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4">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5">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6">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7">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8">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9">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0">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1">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2">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3">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4">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5">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6">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7">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8">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9">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0">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1">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2">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3">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4">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5">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6">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7">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8">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9">
    <w:multiLevelType w:val="hybridMultilevel"/>
    <w:lvl w:ilvl="0">
      <w:start w:val="1"/>
      <w:numFmt w:val="chineseCounting"/>
      <w:isLgl w:val="false"/>
      <w:suff w:val="nothing"/>
      <w:lvlText w:val="%1、"/>
      <w:lvlJc w:val="left"/>
      <w:pPr>
        <w:pStyle w:val="137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0">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1">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2">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3">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4">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5">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6">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7">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8">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9">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0">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1">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2">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3">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4">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5">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6">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7">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8">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9">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0">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1">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2">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3">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4">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5">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6">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7">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8">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9">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0">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1">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2">
    <w:multiLevelType w:val="hybridMultilevel"/>
    <w:lvl w:ilvl="0">
      <w:start w:val="1"/>
      <w:numFmt w:val="chineseCounting"/>
      <w:isLgl w:val="false"/>
      <w:suff w:val="nothing"/>
      <w:lvlText w:val="%1、"/>
      <w:lvlJc w:val="left"/>
      <w:pPr>
        <w:pStyle w:val="1375"/>
      </w:pPr>
      <w:rPr>
        <w:rFonts w:hint="eastAsia"/>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3">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4">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5">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6">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7">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8">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9">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0">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1">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2">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3">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4">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5">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6">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7">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8">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9">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0">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1">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2">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3">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4">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5">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6">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7">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8">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9">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0">
    <w:multiLevelType w:val="hybridMultilevel"/>
    <w:lvl w:ilvl="0">
      <w:start w:val="1"/>
      <w:numFmt w:val="japaneseCounting"/>
      <w:isLgl w:val="false"/>
      <w:suff w:val="tab"/>
      <w:lvlText w:val="%1、"/>
      <w:lvlJc w:val="left"/>
      <w:pPr>
        <w:pStyle w:val="1375"/>
        <w:ind w:left="872" w:hanging="450"/>
      </w:pPr>
    </w:lvl>
    <w:lvl w:ilvl="1">
      <w:start w:val="1"/>
      <w:numFmt w:val="lowerLetter"/>
      <w:isLgl w:val="false"/>
      <w:suff w:val="tab"/>
      <w:lvlText w:val="%2)"/>
      <w:lvlJc w:val="left"/>
      <w:pPr>
        <w:pStyle w:val="1375"/>
        <w:ind w:left="1262" w:hanging="420"/>
      </w:pPr>
    </w:lvl>
    <w:lvl w:ilvl="2">
      <w:start w:val="1"/>
      <w:numFmt w:val="lowerRoman"/>
      <w:isLgl w:val="false"/>
      <w:suff w:val="tab"/>
      <w:lvlText w:val="%3."/>
      <w:lvlJc w:val="right"/>
      <w:pPr>
        <w:pStyle w:val="1375"/>
        <w:ind w:left="1682" w:hanging="420"/>
      </w:pPr>
    </w:lvl>
    <w:lvl w:ilvl="3">
      <w:start w:val="1"/>
      <w:numFmt w:val="decimal"/>
      <w:isLgl w:val="false"/>
      <w:suff w:val="tab"/>
      <w:lvlText w:val="%4."/>
      <w:lvlJc w:val="left"/>
      <w:pPr>
        <w:pStyle w:val="1375"/>
        <w:ind w:left="2102" w:hanging="420"/>
      </w:pPr>
    </w:lvl>
    <w:lvl w:ilvl="4">
      <w:start w:val="1"/>
      <w:numFmt w:val="lowerLetter"/>
      <w:isLgl w:val="false"/>
      <w:suff w:val="tab"/>
      <w:lvlText w:val="%5)"/>
      <w:lvlJc w:val="left"/>
      <w:pPr>
        <w:pStyle w:val="1375"/>
        <w:ind w:left="2522" w:hanging="420"/>
      </w:pPr>
    </w:lvl>
    <w:lvl w:ilvl="5">
      <w:start w:val="1"/>
      <w:numFmt w:val="lowerRoman"/>
      <w:isLgl w:val="false"/>
      <w:suff w:val="tab"/>
      <w:lvlText w:val="%6."/>
      <w:lvlJc w:val="right"/>
      <w:pPr>
        <w:pStyle w:val="1375"/>
        <w:ind w:left="2942" w:hanging="420"/>
      </w:pPr>
    </w:lvl>
    <w:lvl w:ilvl="6">
      <w:start w:val="1"/>
      <w:numFmt w:val="decimal"/>
      <w:isLgl w:val="false"/>
      <w:suff w:val="tab"/>
      <w:lvlText w:val="%7."/>
      <w:lvlJc w:val="left"/>
      <w:pPr>
        <w:pStyle w:val="1375"/>
        <w:ind w:left="3362" w:hanging="420"/>
      </w:pPr>
    </w:lvl>
    <w:lvl w:ilvl="7">
      <w:start w:val="1"/>
      <w:numFmt w:val="lowerLetter"/>
      <w:isLgl w:val="false"/>
      <w:suff w:val="tab"/>
      <w:lvlText w:val="%8)"/>
      <w:lvlJc w:val="left"/>
      <w:pPr>
        <w:pStyle w:val="1375"/>
        <w:ind w:left="3782" w:hanging="420"/>
      </w:pPr>
    </w:lvl>
    <w:lvl w:ilvl="8">
      <w:start w:val="1"/>
      <w:numFmt w:val="lowerRoman"/>
      <w:isLgl w:val="false"/>
      <w:suff w:val="tab"/>
      <w:lvlText w:val="%9."/>
      <w:lvlJc w:val="right"/>
      <w:pPr>
        <w:pStyle w:val="1375"/>
        <w:ind w:left="4202" w:hanging="420"/>
      </w:pPr>
    </w:lvl>
  </w:abstractNum>
  <w:abstractNum w:abstractNumId="211">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2">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3">
    <w:multiLevelType w:val="hybridMultilevel"/>
    <w:lvl w:ilvl="0">
      <w:start w:val="1"/>
      <w:numFmt w:val="chineseCounting"/>
      <w:isLgl w:val="false"/>
      <w:suff w:val="nothing"/>
      <w:lvlText w:val="%1、"/>
      <w:lvlJc w:val="left"/>
      <w:pPr>
        <w:pStyle w:val="137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4">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5">
    <w:multiLevelType w:val="hybridMultilevel"/>
    <w:lvl w:ilvl="0">
      <w:start w:val="1"/>
      <w:numFmt w:val="chineseCountingThousand"/>
      <w:pStyle w:val="1445"/>
      <w:isLgl w:val="false"/>
      <w:suff w:val="tab"/>
      <w:lvlText w:val="%1、"/>
      <w:lvlJc w:val="left"/>
      <w:pPr>
        <w:pStyle w:val="1375"/>
        <w:ind w:left="562" w:hanging="420"/>
      </w:pPr>
      <w:rPr>
        <w:rFonts w:hint="eastAsia"/>
      </w:rPr>
    </w:lvl>
    <w:lvl w:ilvl="1">
      <w:start w:val="1"/>
      <w:numFmt w:val="lowerLetter"/>
      <w:isLgl w:val="false"/>
      <w:suff w:val="tab"/>
      <w:lvlText w:val="%2)"/>
      <w:lvlJc w:val="left"/>
      <w:pPr>
        <w:pStyle w:val="1375"/>
        <w:ind w:left="840" w:hanging="420"/>
      </w:pPr>
    </w:lvl>
    <w:lvl w:ilvl="2">
      <w:start w:val="1"/>
      <w:numFmt w:val="lowerRoman"/>
      <w:isLgl w:val="false"/>
      <w:suff w:val="tab"/>
      <w:lvlText w:val="%3."/>
      <w:lvlJc w:val="right"/>
      <w:pPr>
        <w:pStyle w:val="1375"/>
        <w:ind w:left="1260" w:hanging="420"/>
      </w:pPr>
    </w:lvl>
    <w:lvl w:ilvl="3">
      <w:start w:val="1"/>
      <w:numFmt w:val="decimal"/>
      <w:isLgl w:val="false"/>
      <w:suff w:val="tab"/>
      <w:lvlText w:val="%4."/>
      <w:lvlJc w:val="left"/>
      <w:pPr>
        <w:pStyle w:val="1375"/>
        <w:ind w:left="1680" w:hanging="420"/>
      </w:pPr>
    </w:lvl>
    <w:lvl w:ilvl="4">
      <w:start w:val="1"/>
      <w:numFmt w:val="lowerLetter"/>
      <w:isLgl w:val="false"/>
      <w:suff w:val="tab"/>
      <w:lvlText w:val="%5)"/>
      <w:lvlJc w:val="left"/>
      <w:pPr>
        <w:pStyle w:val="1375"/>
        <w:ind w:left="2100" w:hanging="420"/>
      </w:pPr>
    </w:lvl>
    <w:lvl w:ilvl="5">
      <w:start w:val="1"/>
      <w:numFmt w:val="lowerRoman"/>
      <w:isLgl w:val="false"/>
      <w:suff w:val="tab"/>
      <w:lvlText w:val="%6."/>
      <w:lvlJc w:val="right"/>
      <w:pPr>
        <w:pStyle w:val="1375"/>
        <w:ind w:left="2520" w:hanging="420"/>
      </w:pPr>
    </w:lvl>
    <w:lvl w:ilvl="6">
      <w:start w:val="1"/>
      <w:numFmt w:val="decimal"/>
      <w:isLgl w:val="false"/>
      <w:suff w:val="tab"/>
      <w:lvlText w:val="%7."/>
      <w:lvlJc w:val="left"/>
      <w:pPr>
        <w:pStyle w:val="1375"/>
        <w:ind w:left="2940" w:hanging="420"/>
      </w:pPr>
    </w:lvl>
    <w:lvl w:ilvl="7">
      <w:start w:val="1"/>
      <w:numFmt w:val="lowerLetter"/>
      <w:isLgl w:val="false"/>
      <w:suff w:val="tab"/>
      <w:lvlText w:val="%8)"/>
      <w:lvlJc w:val="left"/>
      <w:pPr>
        <w:pStyle w:val="1375"/>
        <w:ind w:left="3360" w:hanging="420"/>
      </w:pPr>
    </w:lvl>
    <w:lvl w:ilvl="8">
      <w:start w:val="1"/>
      <w:numFmt w:val="lowerRoman"/>
      <w:isLgl w:val="false"/>
      <w:suff w:val="tab"/>
      <w:lvlText w:val="%9."/>
      <w:lvlJc w:val="right"/>
      <w:pPr>
        <w:pStyle w:val="1375"/>
        <w:ind w:left="3780" w:hanging="420"/>
      </w:pPr>
    </w:lvl>
  </w:abstractNum>
  <w:abstractNum w:abstractNumId="216">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7">
    <w:multiLevelType w:val="hybridMultilevel"/>
    <w:lvl w:ilvl="0">
      <w:start w:val="1"/>
      <w:numFmt w:val="decimal"/>
      <w:isLgl w:val="false"/>
      <w:suff w:val="tab"/>
      <w:lvlText w:val="%1."/>
      <w:lvlJc w:val="left"/>
      <w:pPr>
        <w:pStyle w:val="1375"/>
        <w:ind w:left="425" w:hanging="425"/>
        <w:tabs>
          <w:tab w:val="num" w:pos="425" w:leader="none"/>
        </w:tabs>
      </w:pPr>
      <w:rPr>
        <w:rFonts w:cs="Times New Roman"/>
      </w:rPr>
    </w:lvl>
    <w:lvl w:ilvl="1">
      <w:start w:val="1"/>
      <w:numFmt w:val="decimal"/>
      <w:pStyle w:val="1377"/>
      <w:isLgl w:val="false"/>
      <w:suff w:val="tab"/>
      <w:lvlText w:val="%1.%2."/>
      <w:lvlJc w:val="left"/>
      <w:pPr>
        <w:pStyle w:val="1375"/>
        <w:ind w:left="747" w:hanging="567"/>
        <w:tabs>
          <w:tab w:val="num" w:pos="747" w:leader="none"/>
        </w:tabs>
      </w:pPr>
      <w:rPr>
        <w:rFonts w:cs="Times New Roman"/>
      </w:rPr>
    </w:lvl>
    <w:lvl w:ilvl="2">
      <w:start w:val="1"/>
      <w:numFmt w:val="decimal"/>
      <w:pStyle w:val="1378"/>
      <w:isLgl w:val="false"/>
      <w:suff w:val="tab"/>
      <w:lvlText w:val="%1.%2.%3."/>
      <w:lvlJc w:val="left"/>
      <w:pPr>
        <w:pStyle w:val="1375"/>
        <w:ind w:left="1429" w:hanging="709"/>
        <w:tabs>
          <w:tab w:val="num" w:pos="1429" w:leader="none"/>
        </w:tabs>
      </w:pPr>
      <w:rPr>
        <w:rFonts w:cs="Times New Roman"/>
      </w:rPr>
    </w:lvl>
    <w:lvl w:ilvl="3">
      <w:start w:val="1"/>
      <w:numFmt w:val="decimal"/>
      <w:isLgl w:val="false"/>
      <w:suff w:val="tab"/>
      <w:lvlText w:val="%1.%2.%3.%4."/>
      <w:lvlJc w:val="left"/>
      <w:pPr>
        <w:pStyle w:val="1375"/>
        <w:ind w:left="851" w:hanging="851"/>
        <w:tabs>
          <w:tab w:val="num" w:pos="851" w:leader="none"/>
        </w:tabs>
      </w:pPr>
      <w:rPr>
        <w:rFonts w:cs="Times New Roman"/>
      </w:rPr>
    </w:lvl>
    <w:lvl w:ilvl="4">
      <w:start w:val="1"/>
      <w:numFmt w:val="decimal"/>
      <w:isLgl w:val="false"/>
      <w:suff w:val="tab"/>
      <w:lvlText w:val="%1.%2.%3.%4.%5."/>
      <w:lvlJc w:val="left"/>
      <w:pPr>
        <w:pStyle w:val="1375"/>
        <w:ind w:left="992" w:hanging="992"/>
        <w:tabs>
          <w:tab w:val="num" w:pos="992" w:leader="none"/>
        </w:tabs>
      </w:pPr>
      <w:rPr>
        <w:rFonts w:cs="Times New Roman"/>
      </w:rPr>
    </w:lvl>
    <w:lvl w:ilvl="5">
      <w:start w:val="1"/>
      <w:numFmt w:val="decimal"/>
      <w:isLgl w:val="false"/>
      <w:suff w:val="tab"/>
      <w:lvlText w:val="%1.%2.%3.%4.%5.%6."/>
      <w:lvlJc w:val="left"/>
      <w:pPr>
        <w:pStyle w:val="1375"/>
        <w:ind w:left="1134" w:hanging="1134"/>
        <w:tabs>
          <w:tab w:val="num" w:pos="1134" w:leader="none"/>
        </w:tabs>
      </w:pPr>
      <w:rPr>
        <w:rFonts w:cs="Times New Roman"/>
      </w:rPr>
    </w:lvl>
    <w:lvl w:ilvl="6">
      <w:start w:val="1"/>
      <w:numFmt w:val="decimal"/>
      <w:isLgl w:val="false"/>
      <w:suff w:val="tab"/>
      <w:lvlText w:val="%1.%2.%3.%4.%5.%6.%7."/>
      <w:lvlJc w:val="left"/>
      <w:pPr>
        <w:pStyle w:val="1375"/>
        <w:ind w:left="1276" w:hanging="1276"/>
        <w:tabs>
          <w:tab w:val="num" w:pos="1276" w:leader="none"/>
        </w:tabs>
      </w:pPr>
      <w:rPr>
        <w:rFonts w:cs="Times New Roman"/>
      </w:rPr>
    </w:lvl>
    <w:lvl w:ilvl="7">
      <w:start w:val="1"/>
      <w:numFmt w:val="decimal"/>
      <w:isLgl w:val="false"/>
      <w:suff w:val="tab"/>
      <w:lvlText w:val="%1.%2.%3.%4.%5.%6.%7.%8."/>
      <w:lvlJc w:val="left"/>
      <w:pPr>
        <w:pStyle w:val="1375"/>
        <w:ind w:left="1418" w:hanging="1418"/>
        <w:tabs>
          <w:tab w:val="num" w:pos="1418" w:leader="none"/>
        </w:tabs>
      </w:pPr>
      <w:rPr>
        <w:rFonts w:cs="Times New Roman"/>
      </w:rPr>
    </w:lvl>
    <w:lvl w:ilvl="8">
      <w:start w:val="1"/>
      <w:numFmt w:val="decimal"/>
      <w:isLgl w:val="false"/>
      <w:suff w:val="tab"/>
      <w:lvlText w:val="%1.%2.%3.%4.%5.%6.%7.%8.%9."/>
      <w:lvlJc w:val="left"/>
      <w:pPr>
        <w:pStyle w:val="1375"/>
        <w:ind w:left="1559" w:hanging="1559"/>
        <w:tabs>
          <w:tab w:val="num" w:pos="1559" w:leader="none"/>
        </w:tabs>
      </w:pPr>
      <w:rPr>
        <w:rFonts w:cs="Times New Roman"/>
      </w:rPr>
    </w:lvl>
  </w:abstractNum>
  <w:abstractNum w:abstractNumId="218">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9">
    <w:multiLevelType w:val="hybridMultilevel"/>
    <w:lvl w:ilvl="0">
      <w:start w:val="1"/>
      <w:numFmt w:val="decimal"/>
      <w:isLgl w:val="false"/>
      <w:suff w:val="tab"/>
      <w:lvlText w:val="(%1)"/>
      <w:lvlJc w:val="left"/>
      <w:pPr>
        <w:pStyle w:val="137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4"/>
  </w:num>
  <w:num w:numId="2">
    <w:abstractNumId w:val="217"/>
  </w:num>
  <w:num w:numId="3">
    <w:abstractNumId w:val="110"/>
  </w:num>
  <w:num w:numId="4">
    <w:abstractNumId w:val="215"/>
  </w:num>
  <w:num w:numId="5">
    <w:abstractNumId w:val="59"/>
  </w:num>
  <w:num w:numId="6">
    <w:abstractNumId w:val="166"/>
  </w:num>
  <w:num w:numId="7">
    <w:abstractNumId w:val="210"/>
  </w:num>
  <w:num w:numId="8">
    <w:abstractNumId w:val="182"/>
  </w:num>
  <w:num w:numId="9">
    <w:abstractNumId w:val="9"/>
  </w:num>
  <w:num w:numId="10">
    <w:abstractNumId w:val="18"/>
  </w:num>
  <w:num w:numId="11">
    <w:abstractNumId w:val="209"/>
  </w:num>
  <w:num w:numId="12">
    <w:abstractNumId w:val="175"/>
  </w:num>
  <w:num w:numId="13">
    <w:abstractNumId w:val="55"/>
  </w:num>
  <w:num w:numId="14">
    <w:abstractNumId w:val="163"/>
  </w:num>
  <w:num w:numId="15">
    <w:abstractNumId w:val="34"/>
  </w:num>
  <w:num w:numId="16">
    <w:abstractNumId w:val="158"/>
  </w:num>
  <w:num w:numId="17">
    <w:abstractNumId w:val="197"/>
  </w:num>
  <w:num w:numId="18">
    <w:abstractNumId w:val="174"/>
  </w:num>
  <w:num w:numId="19">
    <w:abstractNumId w:val="105"/>
  </w:num>
  <w:num w:numId="20">
    <w:abstractNumId w:val="80"/>
  </w:num>
  <w:num w:numId="21">
    <w:abstractNumId w:val="50"/>
  </w:num>
  <w:num w:numId="22">
    <w:abstractNumId w:val="152"/>
  </w:num>
  <w:num w:numId="23">
    <w:abstractNumId w:val="151"/>
  </w:num>
  <w:num w:numId="24">
    <w:abstractNumId w:val="17"/>
  </w:num>
  <w:num w:numId="25">
    <w:abstractNumId w:val="77"/>
  </w:num>
  <w:num w:numId="26">
    <w:abstractNumId w:val="26"/>
  </w:num>
  <w:num w:numId="27">
    <w:abstractNumId w:val="173"/>
  </w:num>
  <w:num w:numId="28">
    <w:abstractNumId w:val="169"/>
  </w:num>
  <w:num w:numId="29">
    <w:abstractNumId w:val="85"/>
  </w:num>
  <w:num w:numId="30">
    <w:abstractNumId w:val="192"/>
  </w:num>
  <w:num w:numId="31">
    <w:abstractNumId w:val="204"/>
  </w:num>
  <w:num w:numId="32">
    <w:abstractNumId w:val="142"/>
  </w:num>
  <w:num w:numId="33">
    <w:abstractNumId w:val="48"/>
  </w:num>
  <w:num w:numId="34">
    <w:abstractNumId w:val="191"/>
  </w:num>
  <w:num w:numId="35">
    <w:abstractNumId w:val="2"/>
  </w:num>
  <w:num w:numId="36">
    <w:abstractNumId w:val="10"/>
  </w:num>
  <w:num w:numId="37">
    <w:abstractNumId w:val="132"/>
  </w:num>
  <w:num w:numId="38">
    <w:abstractNumId w:val="219"/>
  </w:num>
  <w:num w:numId="39">
    <w:abstractNumId w:val="60"/>
  </w:num>
  <w:num w:numId="40">
    <w:abstractNumId w:val="156"/>
  </w:num>
  <w:num w:numId="41">
    <w:abstractNumId w:val="199"/>
  </w:num>
  <w:num w:numId="42">
    <w:abstractNumId w:val="179"/>
  </w:num>
  <w:num w:numId="43">
    <w:abstractNumId w:val="49"/>
  </w:num>
  <w:num w:numId="44">
    <w:abstractNumId w:val="187"/>
  </w:num>
  <w:num w:numId="45">
    <w:abstractNumId w:val="84"/>
  </w:num>
  <w:num w:numId="46">
    <w:abstractNumId w:val="195"/>
  </w:num>
  <w:num w:numId="47">
    <w:abstractNumId w:val="211"/>
  </w:num>
  <w:num w:numId="48">
    <w:abstractNumId w:val="91"/>
  </w:num>
  <w:num w:numId="49">
    <w:abstractNumId w:val="33"/>
  </w:num>
  <w:num w:numId="50">
    <w:abstractNumId w:val="125"/>
  </w:num>
  <w:num w:numId="51">
    <w:abstractNumId w:val="98"/>
  </w:num>
  <w:num w:numId="52">
    <w:abstractNumId w:val="203"/>
  </w:num>
  <w:num w:numId="53">
    <w:abstractNumId w:val="138"/>
  </w:num>
  <w:num w:numId="54">
    <w:abstractNumId w:val="107"/>
  </w:num>
  <w:num w:numId="55">
    <w:abstractNumId w:val="11"/>
  </w:num>
  <w:num w:numId="56">
    <w:abstractNumId w:val="134"/>
  </w:num>
  <w:num w:numId="57">
    <w:abstractNumId w:val="90"/>
  </w:num>
  <w:num w:numId="58">
    <w:abstractNumId w:val="27"/>
  </w:num>
  <w:num w:numId="59">
    <w:abstractNumId w:val="144"/>
  </w:num>
  <w:num w:numId="60">
    <w:abstractNumId w:val="213"/>
  </w:num>
  <w:num w:numId="61">
    <w:abstractNumId w:val="168"/>
  </w:num>
  <w:num w:numId="62">
    <w:abstractNumId w:val="167"/>
  </w:num>
  <w:num w:numId="63">
    <w:abstractNumId w:val="180"/>
  </w:num>
  <w:num w:numId="64">
    <w:abstractNumId w:val="183"/>
  </w:num>
  <w:num w:numId="65">
    <w:abstractNumId w:val="22"/>
  </w:num>
  <w:num w:numId="66">
    <w:abstractNumId w:val="65"/>
  </w:num>
  <w:num w:numId="67">
    <w:abstractNumId w:val="88"/>
  </w:num>
  <w:num w:numId="68">
    <w:abstractNumId w:val="176"/>
  </w:num>
  <w:num w:numId="69">
    <w:abstractNumId w:val="3"/>
  </w:num>
  <w:num w:numId="70">
    <w:abstractNumId w:val="51"/>
  </w:num>
  <w:num w:numId="71">
    <w:abstractNumId w:val="15"/>
  </w:num>
  <w:num w:numId="72">
    <w:abstractNumId w:val="205"/>
  </w:num>
  <w:num w:numId="73">
    <w:abstractNumId w:val="181"/>
  </w:num>
  <w:num w:numId="74">
    <w:abstractNumId w:val="121"/>
  </w:num>
  <w:num w:numId="75">
    <w:abstractNumId w:val="154"/>
  </w:num>
  <w:num w:numId="76">
    <w:abstractNumId w:val="20"/>
  </w:num>
  <w:num w:numId="77">
    <w:abstractNumId w:val="95"/>
  </w:num>
  <w:num w:numId="78">
    <w:abstractNumId w:val="157"/>
  </w:num>
  <w:num w:numId="79">
    <w:abstractNumId w:val="178"/>
  </w:num>
  <w:num w:numId="80">
    <w:abstractNumId w:val="136"/>
  </w:num>
  <w:num w:numId="81">
    <w:abstractNumId w:val="190"/>
  </w:num>
  <w:num w:numId="82">
    <w:abstractNumId w:val="159"/>
  </w:num>
  <w:num w:numId="83">
    <w:abstractNumId w:val="97"/>
  </w:num>
  <w:num w:numId="84">
    <w:abstractNumId w:val="25"/>
  </w:num>
  <w:num w:numId="85">
    <w:abstractNumId w:val="119"/>
  </w:num>
  <w:num w:numId="86">
    <w:abstractNumId w:val="44"/>
  </w:num>
  <w:num w:numId="87">
    <w:abstractNumId w:val="63"/>
  </w:num>
  <w:num w:numId="88">
    <w:abstractNumId w:val="72"/>
  </w:num>
  <w:num w:numId="89">
    <w:abstractNumId w:val="96"/>
  </w:num>
  <w:num w:numId="90">
    <w:abstractNumId w:val="38"/>
  </w:num>
  <w:num w:numId="91">
    <w:abstractNumId w:val="102"/>
  </w:num>
  <w:num w:numId="92">
    <w:abstractNumId w:val="161"/>
  </w:num>
  <w:num w:numId="93">
    <w:abstractNumId w:val="206"/>
  </w:num>
  <w:num w:numId="94">
    <w:abstractNumId w:val="139"/>
  </w:num>
  <w:num w:numId="95">
    <w:abstractNumId w:val="135"/>
  </w:num>
  <w:num w:numId="96">
    <w:abstractNumId w:val="100"/>
  </w:num>
  <w:num w:numId="97">
    <w:abstractNumId w:val="128"/>
  </w:num>
  <w:num w:numId="98">
    <w:abstractNumId w:val="171"/>
  </w:num>
  <w:num w:numId="99">
    <w:abstractNumId w:val="61"/>
  </w:num>
  <w:num w:numId="100">
    <w:abstractNumId w:val="185"/>
  </w:num>
  <w:num w:numId="101">
    <w:abstractNumId w:val="40"/>
  </w:num>
  <w:num w:numId="102">
    <w:abstractNumId w:val="62"/>
  </w:num>
  <w:num w:numId="103">
    <w:abstractNumId w:val="216"/>
  </w:num>
  <w:num w:numId="104">
    <w:abstractNumId w:val="196"/>
  </w:num>
  <w:num w:numId="105">
    <w:abstractNumId w:val="137"/>
  </w:num>
  <w:num w:numId="106">
    <w:abstractNumId w:val="150"/>
  </w:num>
  <w:num w:numId="107">
    <w:abstractNumId w:val="214"/>
  </w:num>
  <w:num w:numId="108">
    <w:abstractNumId w:val="69"/>
  </w:num>
  <w:num w:numId="109">
    <w:abstractNumId w:val="201"/>
  </w:num>
  <w:num w:numId="110">
    <w:abstractNumId w:val="0"/>
  </w:num>
  <w:num w:numId="111">
    <w:abstractNumId w:val="64"/>
  </w:num>
  <w:num w:numId="112">
    <w:abstractNumId w:val="108"/>
  </w:num>
  <w:num w:numId="113">
    <w:abstractNumId w:val="184"/>
  </w:num>
  <w:num w:numId="114">
    <w:abstractNumId w:val="153"/>
  </w:num>
  <w:num w:numId="115">
    <w:abstractNumId w:val="66"/>
  </w:num>
  <w:num w:numId="116">
    <w:abstractNumId w:val="92"/>
  </w:num>
  <w:num w:numId="117">
    <w:abstractNumId w:val="162"/>
  </w:num>
  <w:num w:numId="118">
    <w:abstractNumId w:val="218"/>
  </w:num>
  <w:num w:numId="119">
    <w:abstractNumId w:val="71"/>
  </w:num>
  <w:num w:numId="120">
    <w:abstractNumId w:val="126"/>
  </w:num>
  <w:num w:numId="121">
    <w:abstractNumId w:val="1"/>
  </w:num>
  <w:num w:numId="122">
    <w:abstractNumId w:val="42"/>
  </w:num>
  <w:num w:numId="123">
    <w:abstractNumId w:val="52"/>
  </w:num>
  <w:num w:numId="124">
    <w:abstractNumId w:val="83"/>
  </w:num>
  <w:num w:numId="125">
    <w:abstractNumId w:val="89"/>
  </w:num>
  <w:num w:numId="126">
    <w:abstractNumId w:val="30"/>
  </w:num>
  <w:num w:numId="127">
    <w:abstractNumId w:val="75"/>
  </w:num>
  <w:num w:numId="128">
    <w:abstractNumId w:val="76"/>
  </w:num>
  <w:num w:numId="129">
    <w:abstractNumId w:val="106"/>
  </w:num>
  <w:num w:numId="130">
    <w:abstractNumId w:val="170"/>
  </w:num>
  <w:num w:numId="131">
    <w:abstractNumId w:val="67"/>
  </w:num>
  <w:num w:numId="132">
    <w:abstractNumId w:val="202"/>
  </w:num>
  <w:num w:numId="133">
    <w:abstractNumId w:val="23"/>
  </w:num>
  <w:num w:numId="134">
    <w:abstractNumId w:val="172"/>
  </w:num>
  <w:num w:numId="135">
    <w:abstractNumId w:val="101"/>
  </w:num>
  <w:num w:numId="136">
    <w:abstractNumId w:val="124"/>
  </w:num>
  <w:num w:numId="137">
    <w:abstractNumId w:val="99"/>
  </w:num>
  <w:num w:numId="138">
    <w:abstractNumId w:val="165"/>
  </w:num>
  <w:num w:numId="139">
    <w:abstractNumId w:val="5"/>
  </w:num>
  <w:num w:numId="140">
    <w:abstractNumId w:val="58"/>
  </w:num>
  <w:num w:numId="141">
    <w:abstractNumId w:val="160"/>
  </w:num>
  <w:num w:numId="142">
    <w:abstractNumId w:val="133"/>
  </w:num>
  <w:num w:numId="143">
    <w:abstractNumId w:val="4"/>
  </w:num>
  <w:num w:numId="144">
    <w:abstractNumId w:val="109"/>
  </w:num>
  <w:num w:numId="145">
    <w:abstractNumId w:val="24"/>
  </w:num>
  <w:num w:numId="146">
    <w:abstractNumId w:val="19"/>
  </w:num>
  <w:num w:numId="147">
    <w:abstractNumId w:val="32"/>
  </w:num>
  <w:num w:numId="148">
    <w:abstractNumId w:val="146"/>
  </w:num>
  <w:num w:numId="149">
    <w:abstractNumId w:val="68"/>
  </w:num>
  <w:num w:numId="150">
    <w:abstractNumId w:val="54"/>
  </w:num>
  <w:num w:numId="151">
    <w:abstractNumId w:val="186"/>
  </w:num>
  <w:num w:numId="152">
    <w:abstractNumId w:val="200"/>
  </w:num>
  <w:num w:numId="153">
    <w:abstractNumId w:val="103"/>
  </w:num>
  <w:num w:numId="154">
    <w:abstractNumId w:val="198"/>
  </w:num>
  <w:num w:numId="155">
    <w:abstractNumId w:val="104"/>
  </w:num>
  <w:num w:numId="156">
    <w:abstractNumId w:val="7"/>
  </w:num>
  <w:num w:numId="157">
    <w:abstractNumId w:val="73"/>
  </w:num>
  <w:num w:numId="158">
    <w:abstractNumId w:val="147"/>
  </w:num>
  <w:num w:numId="159">
    <w:abstractNumId w:val="140"/>
  </w:num>
  <w:num w:numId="160">
    <w:abstractNumId w:val="111"/>
  </w:num>
  <w:num w:numId="161">
    <w:abstractNumId w:val="129"/>
  </w:num>
  <w:num w:numId="162">
    <w:abstractNumId w:val="118"/>
  </w:num>
  <w:num w:numId="163">
    <w:abstractNumId w:val="78"/>
  </w:num>
  <w:num w:numId="164">
    <w:abstractNumId w:val="193"/>
  </w:num>
  <w:num w:numId="165">
    <w:abstractNumId w:val="122"/>
  </w:num>
  <w:num w:numId="166">
    <w:abstractNumId w:val="39"/>
  </w:num>
  <w:num w:numId="167">
    <w:abstractNumId w:val="130"/>
  </w:num>
  <w:num w:numId="168">
    <w:abstractNumId w:val="148"/>
  </w:num>
  <w:num w:numId="169">
    <w:abstractNumId w:val="43"/>
  </w:num>
  <w:num w:numId="170">
    <w:abstractNumId w:val="70"/>
  </w:num>
  <w:num w:numId="171">
    <w:abstractNumId w:val="45"/>
  </w:num>
  <w:num w:numId="172">
    <w:abstractNumId w:val="208"/>
  </w:num>
  <w:num w:numId="173">
    <w:abstractNumId w:val="188"/>
  </w:num>
  <w:num w:numId="174">
    <w:abstractNumId w:val="177"/>
  </w:num>
  <w:num w:numId="175">
    <w:abstractNumId w:val="36"/>
  </w:num>
  <w:num w:numId="176">
    <w:abstractNumId w:val="145"/>
  </w:num>
  <w:num w:numId="177">
    <w:abstractNumId w:val="6"/>
  </w:num>
  <w:num w:numId="178">
    <w:abstractNumId w:val="81"/>
  </w:num>
  <w:num w:numId="179">
    <w:abstractNumId w:val="14"/>
  </w:num>
  <w:num w:numId="180">
    <w:abstractNumId w:val="115"/>
  </w:num>
  <w:num w:numId="181">
    <w:abstractNumId w:val="35"/>
  </w:num>
  <w:num w:numId="182">
    <w:abstractNumId w:val="46"/>
  </w:num>
  <w:num w:numId="183">
    <w:abstractNumId w:val="189"/>
  </w:num>
  <w:num w:numId="184">
    <w:abstractNumId w:val="143"/>
  </w:num>
  <w:num w:numId="185">
    <w:abstractNumId w:val="16"/>
  </w:num>
  <w:num w:numId="186">
    <w:abstractNumId w:val="127"/>
  </w:num>
  <w:num w:numId="187">
    <w:abstractNumId w:val="29"/>
  </w:num>
  <w:num w:numId="188">
    <w:abstractNumId w:val="47"/>
  </w:num>
  <w:num w:numId="189">
    <w:abstractNumId w:val="93"/>
  </w:num>
  <w:num w:numId="190">
    <w:abstractNumId w:val="194"/>
  </w:num>
  <w:num w:numId="191">
    <w:abstractNumId w:val="56"/>
  </w:num>
  <w:num w:numId="192">
    <w:abstractNumId w:val="164"/>
  </w:num>
  <w:num w:numId="193">
    <w:abstractNumId w:val="112"/>
  </w:num>
  <w:num w:numId="194">
    <w:abstractNumId w:val="87"/>
  </w:num>
  <w:num w:numId="195">
    <w:abstractNumId w:val="141"/>
  </w:num>
  <w:num w:numId="196">
    <w:abstractNumId w:val="86"/>
  </w:num>
  <w:num w:numId="197">
    <w:abstractNumId w:val="123"/>
  </w:num>
  <w:num w:numId="198">
    <w:abstractNumId w:val="53"/>
  </w:num>
  <w:num w:numId="199">
    <w:abstractNumId w:val="74"/>
  </w:num>
  <w:num w:numId="200">
    <w:abstractNumId w:val="212"/>
  </w:num>
  <w:num w:numId="201">
    <w:abstractNumId w:val="207"/>
  </w:num>
  <w:num w:numId="202">
    <w:abstractNumId w:val="149"/>
  </w:num>
  <w:num w:numId="203">
    <w:abstractNumId w:val="12"/>
  </w:num>
  <w:num w:numId="204">
    <w:abstractNumId w:val="117"/>
  </w:num>
  <w:num w:numId="205">
    <w:abstractNumId w:val="113"/>
  </w:num>
  <w:num w:numId="206">
    <w:abstractNumId w:val="37"/>
  </w:num>
  <w:num w:numId="207">
    <w:abstractNumId w:val="131"/>
  </w:num>
  <w:num w:numId="208">
    <w:abstractNumId w:val="82"/>
  </w:num>
  <w:num w:numId="209">
    <w:abstractNumId w:val="21"/>
  </w:num>
  <w:num w:numId="210">
    <w:abstractNumId w:val="8"/>
  </w:num>
  <w:num w:numId="211">
    <w:abstractNumId w:val="41"/>
  </w:num>
  <w:num w:numId="212">
    <w:abstractNumId w:val="31"/>
  </w:num>
  <w:num w:numId="213">
    <w:abstractNumId w:val="28"/>
  </w:num>
  <w:num w:numId="214">
    <w:abstractNumId w:val="94"/>
  </w:num>
  <w:num w:numId="215">
    <w:abstractNumId w:val="79"/>
  </w:num>
  <w:num w:numId="216">
    <w:abstractNumId w:val="155"/>
  </w:num>
  <w:num w:numId="217">
    <w:abstractNumId w:val="57"/>
  </w:num>
  <w:num w:numId="218">
    <w:abstractNumId w:val="13"/>
  </w:num>
  <w:num w:numId="219">
    <w:abstractNumId w:val="116"/>
  </w:num>
  <w:num w:numId="220">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97">
    <w:name w:val="Heading 1"/>
    <w:basedOn w:val="1375"/>
    <w:next w:val="1375"/>
    <w:link w:val="1198"/>
    <w:uiPriority w:val="9"/>
    <w:qFormat/>
    <w:pPr>
      <w:keepLines/>
      <w:keepNext/>
      <w:spacing w:before="480" w:after="200"/>
      <w:outlineLvl w:val="0"/>
    </w:pPr>
    <w:rPr>
      <w:rFonts w:ascii="Arial" w:hAnsi="Arial" w:eastAsia="Arial" w:cs="Arial"/>
      <w:sz w:val="40"/>
      <w:szCs w:val="40"/>
    </w:rPr>
  </w:style>
  <w:style w:type="character" w:styleId="1198">
    <w:name w:val="Heading 1 Char"/>
    <w:link w:val="1197"/>
    <w:uiPriority w:val="9"/>
    <w:rPr>
      <w:rFonts w:ascii="Arial" w:hAnsi="Arial" w:eastAsia="Arial" w:cs="Arial"/>
      <w:sz w:val="40"/>
      <w:szCs w:val="40"/>
    </w:rPr>
  </w:style>
  <w:style w:type="paragraph" w:styleId="1199">
    <w:name w:val="Heading 2"/>
    <w:basedOn w:val="1375"/>
    <w:next w:val="1375"/>
    <w:link w:val="1200"/>
    <w:uiPriority w:val="9"/>
    <w:unhideWhenUsed/>
    <w:qFormat/>
    <w:pPr>
      <w:keepLines/>
      <w:keepNext/>
      <w:spacing w:before="360" w:after="200"/>
      <w:outlineLvl w:val="1"/>
    </w:pPr>
    <w:rPr>
      <w:rFonts w:ascii="Arial" w:hAnsi="Arial" w:eastAsia="Arial" w:cs="Arial"/>
      <w:sz w:val="34"/>
    </w:rPr>
  </w:style>
  <w:style w:type="character" w:styleId="1200">
    <w:name w:val="Heading 2 Char"/>
    <w:link w:val="1199"/>
    <w:uiPriority w:val="9"/>
    <w:rPr>
      <w:rFonts w:ascii="Arial" w:hAnsi="Arial" w:eastAsia="Arial" w:cs="Arial"/>
      <w:sz w:val="34"/>
    </w:rPr>
  </w:style>
  <w:style w:type="paragraph" w:styleId="1201">
    <w:name w:val="Heading 3"/>
    <w:basedOn w:val="1375"/>
    <w:next w:val="1375"/>
    <w:link w:val="1202"/>
    <w:uiPriority w:val="9"/>
    <w:unhideWhenUsed/>
    <w:qFormat/>
    <w:pPr>
      <w:keepLines/>
      <w:keepNext/>
      <w:spacing w:before="320" w:after="200"/>
      <w:outlineLvl w:val="2"/>
    </w:pPr>
    <w:rPr>
      <w:rFonts w:ascii="Arial" w:hAnsi="Arial" w:eastAsia="Arial" w:cs="Arial"/>
      <w:sz w:val="30"/>
      <w:szCs w:val="30"/>
    </w:rPr>
  </w:style>
  <w:style w:type="character" w:styleId="1202">
    <w:name w:val="Heading 3 Char"/>
    <w:link w:val="1201"/>
    <w:uiPriority w:val="9"/>
    <w:rPr>
      <w:rFonts w:ascii="Arial" w:hAnsi="Arial" w:eastAsia="Arial" w:cs="Arial"/>
      <w:sz w:val="30"/>
      <w:szCs w:val="30"/>
    </w:rPr>
  </w:style>
  <w:style w:type="paragraph" w:styleId="1203">
    <w:name w:val="Heading 4"/>
    <w:basedOn w:val="1375"/>
    <w:next w:val="1375"/>
    <w:link w:val="1204"/>
    <w:uiPriority w:val="9"/>
    <w:unhideWhenUsed/>
    <w:qFormat/>
    <w:pPr>
      <w:keepLines/>
      <w:keepNext/>
      <w:spacing w:before="320" w:after="200"/>
      <w:outlineLvl w:val="3"/>
    </w:pPr>
    <w:rPr>
      <w:rFonts w:ascii="Arial" w:hAnsi="Arial" w:eastAsia="Arial" w:cs="Arial"/>
      <w:b/>
      <w:bCs/>
      <w:sz w:val="26"/>
      <w:szCs w:val="26"/>
    </w:rPr>
  </w:style>
  <w:style w:type="character" w:styleId="1204">
    <w:name w:val="Heading 4 Char"/>
    <w:link w:val="1203"/>
    <w:uiPriority w:val="9"/>
    <w:rPr>
      <w:rFonts w:ascii="Arial" w:hAnsi="Arial" w:eastAsia="Arial" w:cs="Arial"/>
      <w:b/>
      <w:bCs/>
      <w:sz w:val="26"/>
      <w:szCs w:val="26"/>
    </w:rPr>
  </w:style>
  <w:style w:type="paragraph" w:styleId="1205">
    <w:name w:val="Heading 5"/>
    <w:basedOn w:val="1375"/>
    <w:next w:val="1375"/>
    <w:link w:val="1206"/>
    <w:uiPriority w:val="9"/>
    <w:unhideWhenUsed/>
    <w:qFormat/>
    <w:pPr>
      <w:keepLines/>
      <w:keepNext/>
      <w:spacing w:before="320" w:after="200"/>
      <w:outlineLvl w:val="4"/>
    </w:pPr>
    <w:rPr>
      <w:rFonts w:ascii="Arial" w:hAnsi="Arial" w:eastAsia="Arial" w:cs="Arial"/>
      <w:b/>
      <w:bCs/>
      <w:sz w:val="24"/>
      <w:szCs w:val="24"/>
    </w:rPr>
  </w:style>
  <w:style w:type="character" w:styleId="1206">
    <w:name w:val="Heading 5 Char"/>
    <w:link w:val="1205"/>
    <w:uiPriority w:val="9"/>
    <w:rPr>
      <w:rFonts w:ascii="Arial" w:hAnsi="Arial" w:eastAsia="Arial" w:cs="Arial"/>
      <w:b/>
      <w:bCs/>
      <w:sz w:val="24"/>
      <w:szCs w:val="24"/>
    </w:rPr>
  </w:style>
  <w:style w:type="paragraph" w:styleId="1207">
    <w:name w:val="Heading 6"/>
    <w:basedOn w:val="1375"/>
    <w:next w:val="1375"/>
    <w:link w:val="1208"/>
    <w:uiPriority w:val="9"/>
    <w:unhideWhenUsed/>
    <w:qFormat/>
    <w:pPr>
      <w:keepLines/>
      <w:keepNext/>
      <w:spacing w:before="320" w:after="200"/>
      <w:outlineLvl w:val="5"/>
    </w:pPr>
    <w:rPr>
      <w:rFonts w:ascii="Arial" w:hAnsi="Arial" w:eastAsia="Arial" w:cs="Arial"/>
      <w:b/>
      <w:bCs/>
      <w:sz w:val="22"/>
      <w:szCs w:val="22"/>
    </w:rPr>
  </w:style>
  <w:style w:type="character" w:styleId="1208">
    <w:name w:val="Heading 6 Char"/>
    <w:link w:val="1207"/>
    <w:uiPriority w:val="9"/>
    <w:rPr>
      <w:rFonts w:ascii="Arial" w:hAnsi="Arial" w:eastAsia="Arial" w:cs="Arial"/>
      <w:b/>
      <w:bCs/>
      <w:sz w:val="22"/>
      <w:szCs w:val="22"/>
    </w:rPr>
  </w:style>
  <w:style w:type="paragraph" w:styleId="1209">
    <w:name w:val="Heading 7"/>
    <w:basedOn w:val="1375"/>
    <w:next w:val="1375"/>
    <w:link w:val="1210"/>
    <w:uiPriority w:val="9"/>
    <w:unhideWhenUsed/>
    <w:qFormat/>
    <w:pPr>
      <w:keepLines/>
      <w:keepNext/>
      <w:spacing w:before="320" w:after="200"/>
      <w:outlineLvl w:val="6"/>
    </w:pPr>
    <w:rPr>
      <w:rFonts w:ascii="Arial" w:hAnsi="Arial" w:eastAsia="Arial" w:cs="Arial"/>
      <w:b/>
      <w:bCs/>
      <w:i/>
      <w:iCs/>
      <w:sz w:val="22"/>
      <w:szCs w:val="22"/>
    </w:rPr>
  </w:style>
  <w:style w:type="character" w:styleId="1210">
    <w:name w:val="Heading 7 Char"/>
    <w:link w:val="1209"/>
    <w:uiPriority w:val="9"/>
    <w:rPr>
      <w:rFonts w:ascii="Arial" w:hAnsi="Arial" w:eastAsia="Arial" w:cs="Arial"/>
      <w:b/>
      <w:bCs/>
      <w:i/>
      <w:iCs/>
      <w:sz w:val="22"/>
      <w:szCs w:val="22"/>
    </w:rPr>
  </w:style>
  <w:style w:type="paragraph" w:styleId="1211">
    <w:name w:val="Heading 8"/>
    <w:basedOn w:val="1375"/>
    <w:next w:val="1375"/>
    <w:link w:val="1212"/>
    <w:uiPriority w:val="9"/>
    <w:unhideWhenUsed/>
    <w:qFormat/>
    <w:pPr>
      <w:keepLines/>
      <w:keepNext/>
      <w:spacing w:before="320" w:after="200"/>
      <w:outlineLvl w:val="7"/>
    </w:pPr>
    <w:rPr>
      <w:rFonts w:ascii="Arial" w:hAnsi="Arial" w:eastAsia="Arial" w:cs="Arial"/>
      <w:i/>
      <w:iCs/>
      <w:sz w:val="22"/>
      <w:szCs w:val="22"/>
    </w:rPr>
  </w:style>
  <w:style w:type="character" w:styleId="1212">
    <w:name w:val="Heading 8 Char"/>
    <w:link w:val="1211"/>
    <w:uiPriority w:val="9"/>
    <w:rPr>
      <w:rFonts w:ascii="Arial" w:hAnsi="Arial" w:eastAsia="Arial" w:cs="Arial"/>
      <w:i/>
      <w:iCs/>
      <w:sz w:val="22"/>
      <w:szCs w:val="22"/>
    </w:rPr>
  </w:style>
  <w:style w:type="paragraph" w:styleId="1213">
    <w:name w:val="Heading 9"/>
    <w:basedOn w:val="1375"/>
    <w:next w:val="1375"/>
    <w:link w:val="1214"/>
    <w:uiPriority w:val="9"/>
    <w:unhideWhenUsed/>
    <w:qFormat/>
    <w:pPr>
      <w:keepLines/>
      <w:keepNext/>
      <w:spacing w:before="320" w:after="200"/>
      <w:outlineLvl w:val="8"/>
    </w:pPr>
    <w:rPr>
      <w:rFonts w:ascii="Arial" w:hAnsi="Arial" w:eastAsia="Arial" w:cs="Arial"/>
      <w:i/>
      <w:iCs/>
      <w:sz w:val="21"/>
      <w:szCs w:val="21"/>
    </w:rPr>
  </w:style>
  <w:style w:type="character" w:styleId="1214">
    <w:name w:val="Heading 9 Char"/>
    <w:link w:val="1213"/>
    <w:uiPriority w:val="9"/>
    <w:rPr>
      <w:rFonts w:ascii="Arial" w:hAnsi="Arial" w:eastAsia="Arial" w:cs="Arial"/>
      <w:i/>
      <w:iCs/>
      <w:sz w:val="21"/>
      <w:szCs w:val="21"/>
    </w:rPr>
  </w:style>
  <w:style w:type="paragraph" w:styleId="1215">
    <w:name w:val="List Paragraph"/>
    <w:basedOn w:val="1375"/>
    <w:uiPriority w:val="34"/>
    <w:qFormat/>
    <w:pPr>
      <w:contextualSpacing/>
      <w:ind w:left="720"/>
    </w:pPr>
  </w:style>
  <w:style w:type="paragraph" w:styleId="1216">
    <w:name w:val="No Spacing"/>
    <w:uiPriority w:val="1"/>
    <w:qFormat/>
    <w:pPr>
      <w:spacing w:before="0" w:after="0" w:line="240" w:lineRule="auto"/>
    </w:pPr>
  </w:style>
  <w:style w:type="paragraph" w:styleId="1217">
    <w:name w:val="Title"/>
    <w:basedOn w:val="1375"/>
    <w:next w:val="1375"/>
    <w:link w:val="1218"/>
    <w:uiPriority w:val="10"/>
    <w:qFormat/>
    <w:pPr>
      <w:contextualSpacing/>
      <w:spacing w:before="300" w:after="200"/>
    </w:pPr>
    <w:rPr>
      <w:sz w:val="48"/>
      <w:szCs w:val="48"/>
    </w:rPr>
  </w:style>
  <w:style w:type="character" w:styleId="1218">
    <w:name w:val="Title Char"/>
    <w:link w:val="1217"/>
    <w:uiPriority w:val="10"/>
    <w:rPr>
      <w:sz w:val="48"/>
      <w:szCs w:val="48"/>
    </w:rPr>
  </w:style>
  <w:style w:type="paragraph" w:styleId="1219">
    <w:name w:val="Subtitle"/>
    <w:basedOn w:val="1375"/>
    <w:next w:val="1375"/>
    <w:link w:val="1220"/>
    <w:uiPriority w:val="11"/>
    <w:qFormat/>
    <w:pPr>
      <w:spacing w:before="200" w:after="200"/>
    </w:pPr>
    <w:rPr>
      <w:sz w:val="24"/>
      <w:szCs w:val="24"/>
    </w:rPr>
  </w:style>
  <w:style w:type="character" w:styleId="1220">
    <w:name w:val="Subtitle Char"/>
    <w:link w:val="1219"/>
    <w:uiPriority w:val="11"/>
    <w:rPr>
      <w:sz w:val="24"/>
      <w:szCs w:val="24"/>
    </w:rPr>
  </w:style>
  <w:style w:type="paragraph" w:styleId="1221">
    <w:name w:val="Quote"/>
    <w:basedOn w:val="1375"/>
    <w:next w:val="1375"/>
    <w:link w:val="1222"/>
    <w:uiPriority w:val="29"/>
    <w:qFormat/>
    <w:pPr>
      <w:ind w:left="720" w:right="720"/>
    </w:pPr>
    <w:rPr>
      <w:i/>
    </w:rPr>
  </w:style>
  <w:style w:type="character" w:styleId="1222">
    <w:name w:val="Quote Char"/>
    <w:link w:val="1221"/>
    <w:uiPriority w:val="29"/>
    <w:rPr>
      <w:i/>
    </w:rPr>
  </w:style>
  <w:style w:type="paragraph" w:styleId="1223">
    <w:name w:val="Intense Quote"/>
    <w:basedOn w:val="1375"/>
    <w:next w:val="1375"/>
    <w:link w:val="12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24">
    <w:name w:val="Intense Quote Char"/>
    <w:link w:val="1223"/>
    <w:uiPriority w:val="30"/>
    <w:rPr>
      <w:i/>
    </w:rPr>
  </w:style>
  <w:style w:type="paragraph" w:styleId="1225">
    <w:name w:val="Header"/>
    <w:basedOn w:val="1375"/>
    <w:link w:val="1226"/>
    <w:uiPriority w:val="99"/>
    <w:unhideWhenUsed/>
    <w:pPr>
      <w:spacing w:after="0" w:line="240" w:lineRule="auto"/>
      <w:tabs>
        <w:tab w:val="center" w:pos="7143" w:leader="none"/>
        <w:tab w:val="right" w:pos="14287" w:leader="none"/>
      </w:tabs>
    </w:pPr>
  </w:style>
  <w:style w:type="character" w:styleId="1226">
    <w:name w:val="Header Char"/>
    <w:link w:val="1225"/>
    <w:uiPriority w:val="99"/>
  </w:style>
  <w:style w:type="paragraph" w:styleId="1227">
    <w:name w:val="Footer"/>
    <w:basedOn w:val="1375"/>
    <w:link w:val="1230"/>
    <w:uiPriority w:val="99"/>
    <w:unhideWhenUsed/>
    <w:pPr>
      <w:spacing w:after="0" w:line="240" w:lineRule="auto"/>
      <w:tabs>
        <w:tab w:val="center" w:pos="7143" w:leader="none"/>
        <w:tab w:val="right" w:pos="14287" w:leader="none"/>
      </w:tabs>
    </w:pPr>
  </w:style>
  <w:style w:type="character" w:styleId="1228">
    <w:name w:val="Footer Char"/>
    <w:link w:val="1227"/>
    <w:uiPriority w:val="99"/>
  </w:style>
  <w:style w:type="paragraph" w:styleId="1229">
    <w:name w:val="Caption"/>
    <w:basedOn w:val="1375"/>
    <w:next w:val="1375"/>
    <w:uiPriority w:val="35"/>
    <w:semiHidden/>
    <w:unhideWhenUsed/>
    <w:qFormat/>
    <w:pPr>
      <w:spacing w:line="276" w:lineRule="auto"/>
    </w:pPr>
    <w:rPr>
      <w:b/>
      <w:bCs/>
      <w:color w:val="4f81bd" w:themeColor="accent1"/>
      <w:sz w:val="18"/>
      <w:szCs w:val="18"/>
    </w:rPr>
  </w:style>
  <w:style w:type="character" w:styleId="1230">
    <w:name w:val="Caption Char"/>
    <w:basedOn w:val="1229"/>
    <w:link w:val="1227"/>
    <w:uiPriority w:val="99"/>
  </w:style>
  <w:style w:type="table" w:styleId="123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3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23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3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3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3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3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23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23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24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24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24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24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24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24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24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24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24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24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25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25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25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5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5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5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5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5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5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5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6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26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26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26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26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26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26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26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26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26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27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27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27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27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27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27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27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27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27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7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8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28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28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28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28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28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28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28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8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28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29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29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29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29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29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29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29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29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29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29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30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30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0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30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30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30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30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30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30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0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31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31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31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1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1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1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1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1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1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2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32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32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32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32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32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32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33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33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33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33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33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33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33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3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3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3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4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4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4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34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4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4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4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4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4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4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35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35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35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35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35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35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35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357">
    <w:name w:val="Hyperlink"/>
    <w:uiPriority w:val="99"/>
    <w:unhideWhenUsed/>
    <w:rPr>
      <w:color w:val="0000ff" w:themeColor="hyperlink"/>
      <w:u w:val="single"/>
    </w:rPr>
  </w:style>
  <w:style w:type="paragraph" w:styleId="1358">
    <w:name w:val="footnote text"/>
    <w:basedOn w:val="1375"/>
    <w:link w:val="1359"/>
    <w:uiPriority w:val="99"/>
    <w:semiHidden/>
    <w:unhideWhenUsed/>
    <w:pPr>
      <w:spacing w:after="40" w:line="240" w:lineRule="auto"/>
    </w:pPr>
    <w:rPr>
      <w:sz w:val="18"/>
    </w:rPr>
  </w:style>
  <w:style w:type="character" w:styleId="1359">
    <w:name w:val="Footnote Text Char"/>
    <w:link w:val="1358"/>
    <w:uiPriority w:val="99"/>
    <w:rPr>
      <w:sz w:val="18"/>
    </w:rPr>
  </w:style>
  <w:style w:type="character" w:styleId="1360">
    <w:name w:val="footnote reference"/>
    <w:uiPriority w:val="99"/>
    <w:unhideWhenUsed/>
    <w:rPr>
      <w:vertAlign w:val="superscript"/>
    </w:rPr>
  </w:style>
  <w:style w:type="paragraph" w:styleId="1361">
    <w:name w:val="endnote text"/>
    <w:basedOn w:val="1375"/>
    <w:link w:val="1362"/>
    <w:uiPriority w:val="99"/>
    <w:semiHidden/>
    <w:unhideWhenUsed/>
    <w:pPr>
      <w:spacing w:after="0" w:line="240" w:lineRule="auto"/>
    </w:pPr>
    <w:rPr>
      <w:sz w:val="20"/>
    </w:rPr>
  </w:style>
  <w:style w:type="character" w:styleId="1362">
    <w:name w:val="Endnote Text Char"/>
    <w:link w:val="1361"/>
    <w:uiPriority w:val="99"/>
    <w:rPr>
      <w:sz w:val="20"/>
    </w:rPr>
  </w:style>
  <w:style w:type="character" w:styleId="1363">
    <w:name w:val="endnote reference"/>
    <w:uiPriority w:val="99"/>
    <w:semiHidden/>
    <w:unhideWhenUsed/>
    <w:rPr>
      <w:vertAlign w:val="superscript"/>
    </w:rPr>
  </w:style>
  <w:style w:type="paragraph" w:styleId="1364">
    <w:name w:val="toc 1"/>
    <w:basedOn w:val="1375"/>
    <w:next w:val="1375"/>
    <w:uiPriority w:val="39"/>
    <w:unhideWhenUsed/>
    <w:pPr>
      <w:ind w:left="0" w:right="0" w:firstLine="0"/>
      <w:spacing w:after="57"/>
    </w:pPr>
  </w:style>
  <w:style w:type="paragraph" w:styleId="1365">
    <w:name w:val="toc 2"/>
    <w:basedOn w:val="1375"/>
    <w:next w:val="1375"/>
    <w:uiPriority w:val="39"/>
    <w:unhideWhenUsed/>
    <w:pPr>
      <w:ind w:left="283" w:right="0" w:firstLine="0"/>
      <w:spacing w:after="57"/>
    </w:pPr>
  </w:style>
  <w:style w:type="paragraph" w:styleId="1366">
    <w:name w:val="toc 3"/>
    <w:basedOn w:val="1375"/>
    <w:next w:val="1375"/>
    <w:uiPriority w:val="39"/>
    <w:unhideWhenUsed/>
    <w:pPr>
      <w:ind w:left="567" w:right="0" w:firstLine="0"/>
      <w:spacing w:after="57"/>
    </w:pPr>
  </w:style>
  <w:style w:type="paragraph" w:styleId="1367">
    <w:name w:val="toc 4"/>
    <w:basedOn w:val="1375"/>
    <w:next w:val="1375"/>
    <w:uiPriority w:val="39"/>
    <w:unhideWhenUsed/>
    <w:pPr>
      <w:ind w:left="850" w:right="0" w:firstLine="0"/>
      <w:spacing w:after="57"/>
    </w:pPr>
  </w:style>
  <w:style w:type="paragraph" w:styleId="1368">
    <w:name w:val="toc 5"/>
    <w:basedOn w:val="1375"/>
    <w:next w:val="1375"/>
    <w:uiPriority w:val="39"/>
    <w:unhideWhenUsed/>
    <w:pPr>
      <w:ind w:left="1134" w:right="0" w:firstLine="0"/>
      <w:spacing w:after="57"/>
    </w:pPr>
  </w:style>
  <w:style w:type="paragraph" w:styleId="1369">
    <w:name w:val="toc 6"/>
    <w:basedOn w:val="1375"/>
    <w:next w:val="1375"/>
    <w:uiPriority w:val="39"/>
    <w:unhideWhenUsed/>
    <w:pPr>
      <w:ind w:left="1417" w:right="0" w:firstLine="0"/>
      <w:spacing w:after="57"/>
    </w:pPr>
  </w:style>
  <w:style w:type="paragraph" w:styleId="1370">
    <w:name w:val="toc 7"/>
    <w:basedOn w:val="1375"/>
    <w:next w:val="1375"/>
    <w:uiPriority w:val="39"/>
    <w:unhideWhenUsed/>
    <w:pPr>
      <w:ind w:left="1701" w:right="0" w:firstLine="0"/>
      <w:spacing w:after="57"/>
    </w:pPr>
  </w:style>
  <w:style w:type="paragraph" w:styleId="1371">
    <w:name w:val="toc 8"/>
    <w:basedOn w:val="1375"/>
    <w:next w:val="1375"/>
    <w:uiPriority w:val="39"/>
    <w:unhideWhenUsed/>
    <w:pPr>
      <w:ind w:left="1984" w:right="0" w:firstLine="0"/>
      <w:spacing w:after="57"/>
    </w:pPr>
  </w:style>
  <w:style w:type="paragraph" w:styleId="1372">
    <w:name w:val="toc 9"/>
    <w:basedOn w:val="1375"/>
    <w:next w:val="1375"/>
    <w:uiPriority w:val="39"/>
    <w:unhideWhenUsed/>
    <w:pPr>
      <w:ind w:left="2268" w:right="0" w:firstLine="0"/>
      <w:spacing w:after="57"/>
    </w:pPr>
  </w:style>
  <w:style w:type="paragraph" w:styleId="1373">
    <w:name w:val="TOC Heading"/>
    <w:uiPriority w:val="39"/>
    <w:unhideWhenUsed/>
  </w:style>
  <w:style w:type="paragraph" w:styleId="1374">
    <w:name w:val="table of figures"/>
    <w:basedOn w:val="1375"/>
    <w:next w:val="1375"/>
    <w:uiPriority w:val="99"/>
    <w:unhideWhenUsed/>
    <w:pPr>
      <w:spacing w:after="0" w:afterAutospacing="0"/>
    </w:pPr>
  </w:style>
  <w:style w:type="paragraph" w:styleId="1375" w:default="1">
    <w:name w:val="Normal"/>
    <w:next w:val="1375"/>
    <w:link w:val="1375"/>
    <w:qFormat/>
    <w:pPr>
      <w:jc w:val="both"/>
      <w:widowControl w:val="off"/>
    </w:pPr>
    <w:rPr>
      <w:sz w:val="21"/>
      <w:szCs w:val="24"/>
      <w:lang w:val="en-US" w:eastAsia="zh-CN" w:bidi="ar-SA"/>
    </w:rPr>
  </w:style>
  <w:style w:type="paragraph" w:styleId="1376">
    <w:name w:val="标题 1"/>
    <w:basedOn w:val="1375"/>
    <w:next w:val="1375"/>
    <w:link w:val="1384"/>
    <w:uiPriority w:val="99"/>
    <w:qFormat/>
    <w:pPr>
      <w:numPr>
        <w:ilvl w:val="0"/>
        <w:numId w:val="1"/>
      </w:numPr>
      <w:keepNext/>
      <w:tabs>
        <w:tab w:val="left" w:pos="396" w:leader="none"/>
      </w:tabs>
      <w:outlineLvl w:val="0"/>
    </w:pPr>
    <w:rPr>
      <w:rFonts w:eastAsia="黑体"/>
      <w:b/>
      <w:sz w:val="28"/>
      <w:szCs w:val="20"/>
    </w:rPr>
  </w:style>
  <w:style w:type="paragraph" w:styleId="1377">
    <w:name w:val="标题 2"/>
    <w:basedOn w:val="1375"/>
    <w:next w:val="1375"/>
    <w:link w:val="1385"/>
    <w:uiPriority w:val="99"/>
    <w:qFormat/>
    <w:pPr>
      <w:numPr>
        <w:ilvl w:val="1"/>
        <w:numId w:val="2"/>
      </w:numPr>
      <w:keepLines/>
      <w:keepNext/>
      <w:spacing w:before="260" w:after="260" w:line="416" w:lineRule="auto"/>
      <w:tabs>
        <w:tab w:val="left" w:pos="747" w:leader="none"/>
      </w:tabs>
      <w:outlineLvl w:val="1"/>
    </w:pPr>
    <w:rPr>
      <w:rFonts w:ascii="Arial" w:hAnsi="Arial" w:eastAsia="黑体"/>
      <w:sz w:val="24"/>
      <w:szCs w:val="20"/>
    </w:rPr>
  </w:style>
  <w:style w:type="paragraph" w:styleId="1378">
    <w:name w:val="标题 3"/>
    <w:basedOn w:val="1375"/>
    <w:next w:val="1387"/>
    <w:link w:val="1386"/>
    <w:uiPriority w:val="99"/>
    <w:qFormat/>
    <w:pPr>
      <w:numPr>
        <w:ilvl w:val="2"/>
        <w:numId w:val="2"/>
      </w:numPr>
      <w:jc w:val="center"/>
      <w:keepNext/>
      <w:spacing w:line="400" w:lineRule="exact"/>
      <w:tabs>
        <w:tab w:val="left" w:pos="1429" w:leader="none"/>
      </w:tabs>
      <w:outlineLvl w:val="2"/>
    </w:pPr>
    <w:rPr>
      <w:rFonts w:ascii="仿宋_GB2312" w:eastAsia="仿宋_GB2312"/>
      <w:sz w:val="32"/>
      <w:szCs w:val="20"/>
    </w:rPr>
  </w:style>
  <w:style w:type="paragraph" w:styleId="1379">
    <w:name w:val="标题 4"/>
    <w:basedOn w:val="1375"/>
    <w:next w:val="1375"/>
    <w:link w:val="1388"/>
    <w:uiPriority w:val="99"/>
    <w:qFormat/>
    <w:pPr>
      <w:keepLines/>
      <w:keepNext/>
      <w:spacing w:before="280" w:after="290" w:line="376" w:lineRule="auto"/>
      <w:outlineLvl w:val="3"/>
    </w:pPr>
    <w:rPr>
      <w:rFonts w:ascii="Cambria" w:hAnsi="Cambria"/>
      <w:b/>
      <w:bCs/>
      <w:sz w:val="28"/>
      <w:szCs w:val="28"/>
    </w:rPr>
  </w:style>
  <w:style w:type="paragraph" w:styleId="1380">
    <w:name w:val="标题 5"/>
    <w:basedOn w:val="1375"/>
    <w:next w:val="1375"/>
    <w:link w:val="1389"/>
    <w:uiPriority w:val="99"/>
    <w:qFormat/>
    <w:pPr>
      <w:keepLines/>
      <w:keepNext/>
      <w:spacing w:before="280" w:after="290" w:line="376" w:lineRule="auto"/>
      <w:outlineLvl w:val="4"/>
    </w:pPr>
    <w:rPr>
      <w:b/>
      <w:bCs/>
      <w:sz w:val="28"/>
      <w:szCs w:val="28"/>
    </w:rPr>
  </w:style>
  <w:style w:type="character" w:styleId="1381">
    <w:name w:val="默认段落字体"/>
    <w:next w:val="1381"/>
    <w:link w:val="1375"/>
    <w:uiPriority w:val="1"/>
    <w:unhideWhenUsed/>
    <w:qFormat/>
  </w:style>
  <w:style w:type="table" w:styleId="1382">
    <w:name w:val="普通表格"/>
    <w:next w:val="1382"/>
    <w:link w:val="1375"/>
    <w:uiPriority w:val="99"/>
    <w:unhideWhenUsed/>
    <w:qFormat/>
    <w:tblPr/>
  </w:style>
  <w:style w:type="numbering" w:styleId="1383">
    <w:name w:val="无列表"/>
    <w:next w:val="1383"/>
    <w:link w:val="1375"/>
    <w:uiPriority w:val="99"/>
    <w:semiHidden/>
    <w:unhideWhenUsed/>
  </w:style>
  <w:style w:type="character" w:styleId="1384">
    <w:name w:val="标题 1 字符"/>
    <w:next w:val="1384"/>
    <w:link w:val="1376"/>
    <w:uiPriority w:val="99"/>
    <w:qFormat/>
    <w:rPr>
      <w:rFonts w:eastAsia="黑体"/>
      <w:b/>
      <w:sz w:val="28"/>
    </w:rPr>
  </w:style>
  <w:style w:type="character" w:styleId="1385">
    <w:name w:val="标题 2 字符"/>
    <w:next w:val="1385"/>
    <w:link w:val="1377"/>
    <w:uiPriority w:val="99"/>
    <w:qFormat/>
    <w:rPr>
      <w:rFonts w:ascii="Arial" w:hAnsi="Arial" w:eastAsia="黑体"/>
      <w:sz w:val="24"/>
    </w:rPr>
  </w:style>
  <w:style w:type="character" w:styleId="1386">
    <w:name w:val="标题 3 字符"/>
    <w:next w:val="1386"/>
    <w:link w:val="1378"/>
    <w:uiPriority w:val="99"/>
    <w:qFormat/>
    <w:rPr>
      <w:rFonts w:ascii="仿宋_GB2312" w:eastAsia="仿宋_GB2312"/>
      <w:sz w:val="32"/>
    </w:rPr>
  </w:style>
  <w:style w:type="paragraph" w:styleId="1387">
    <w:name w:val="正文缩进"/>
    <w:basedOn w:val="1375"/>
    <w:next w:val="1387"/>
    <w:link w:val="1375"/>
    <w:uiPriority w:val="99"/>
    <w:qFormat/>
    <w:pPr>
      <w:ind w:firstLine="420"/>
      <w:jc w:val="left"/>
      <w:widowControl/>
    </w:pPr>
    <w:rPr>
      <w:sz w:val="20"/>
      <w:szCs w:val="20"/>
    </w:rPr>
  </w:style>
  <w:style w:type="character" w:styleId="1388">
    <w:name w:val="标题 4 字符"/>
    <w:next w:val="1388"/>
    <w:link w:val="1379"/>
    <w:uiPriority w:val="99"/>
    <w:semiHidden/>
    <w:qFormat/>
    <w:rPr>
      <w:rFonts w:ascii="Cambria" w:hAnsi="Cambria" w:eastAsia="宋体" w:cs="Times New Roman"/>
      <w:b/>
      <w:bCs/>
      <w:sz w:val="28"/>
      <w:szCs w:val="28"/>
    </w:rPr>
  </w:style>
  <w:style w:type="character" w:styleId="1389">
    <w:name w:val="标题 5 字符"/>
    <w:next w:val="1389"/>
    <w:link w:val="1380"/>
    <w:uiPriority w:val="99"/>
    <w:semiHidden/>
    <w:qFormat/>
    <w:rPr>
      <w:rFonts w:cs="Times New Roman"/>
      <w:b/>
      <w:bCs/>
      <w:sz w:val="28"/>
      <w:szCs w:val="28"/>
    </w:rPr>
  </w:style>
  <w:style w:type="paragraph" w:styleId="1390">
    <w:name w:val="批注文字"/>
    <w:basedOn w:val="1375"/>
    <w:next w:val="1390"/>
    <w:link w:val="1391"/>
    <w:uiPriority w:val="99"/>
    <w:unhideWhenUsed/>
    <w:qFormat/>
    <w:pPr>
      <w:jc w:val="left"/>
    </w:pPr>
  </w:style>
  <w:style w:type="character" w:styleId="1391">
    <w:name w:val="批注文字 字符"/>
    <w:next w:val="1391"/>
    <w:link w:val="1390"/>
    <w:uiPriority w:val="99"/>
    <w:qFormat/>
    <w:rPr>
      <w:sz w:val="21"/>
      <w:szCs w:val="24"/>
    </w:rPr>
  </w:style>
  <w:style w:type="paragraph" w:styleId="1392">
    <w:name w:val="正文文本 3"/>
    <w:basedOn w:val="1375"/>
    <w:next w:val="1392"/>
    <w:link w:val="1393"/>
    <w:uiPriority w:val="99"/>
    <w:qFormat/>
    <w:pPr>
      <w:jc w:val="left"/>
      <w:spacing w:line="300" w:lineRule="auto"/>
      <w:widowControl/>
    </w:pPr>
    <w:rPr>
      <w:sz w:val="16"/>
      <w:szCs w:val="16"/>
    </w:rPr>
  </w:style>
  <w:style w:type="character" w:styleId="1393">
    <w:name w:val="正文文本 3 字符"/>
    <w:next w:val="1393"/>
    <w:link w:val="1392"/>
    <w:uiPriority w:val="99"/>
    <w:semiHidden/>
    <w:qFormat/>
    <w:rPr>
      <w:rFonts w:cs="Times New Roman"/>
      <w:sz w:val="16"/>
      <w:szCs w:val="16"/>
    </w:rPr>
  </w:style>
  <w:style w:type="paragraph" w:styleId="1394">
    <w:name w:val="正文文本"/>
    <w:basedOn w:val="1375"/>
    <w:next w:val="1394"/>
    <w:link w:val="1395"/>
    <w:uiPriority w:val="99"/>
    <w:qFormat/>
    <w:pPr>
      <w:ind w:firstLine="285"/>
      <w:spacing w:after="120" w:line="360" w:lineRule="auto"/>
    </w:pPr>
    <w:rPr>
      <w:rFonts w:ascii="宋体" w:hAnsi="宋体" w:cs="宋体"/>
      <w:b/>
      <w:szCs w:val="21"/>
      <w:u w:val="single"/>
    </w:rPr>
  </w:style>
  <w:style w:type="character" w:styleId="1395">
    <w:name w:val="正文文本 字符"/>
    <w:next w:val="1395"/>
    <w:link w:val="1394"/>
    <w:uiPriority w:val="99"/>
    <w:qFormat/>
    <w:rPr>
      <w:rFonts w:ascii="宋体" w:hAnsi="宋体" w:cs="宋体"/>
      <w:b/>
      <w:sz w:val="21"/>
      <w:szCs w:val="21"/>
      <w:u w:val="single"/>
    </w:rPr>
  </w:style>
  <w:style w:type="paragraph" w:styleId="1396">
    <w:name w:val="正文文本缩进"/>
    <w:basedOn w:val="1375"/>
    <w:next w:val="1398"/>
    <w:link w:val="1397"/>
    <w:uiPriority w:val="99"/>
    <w:qFormat/>
    <w:pPr>
      <w:ind w:firstLine="420"/>
    </w:pPr>
    <w:rPr>
      <w:sz w:val="24"/>
      <w:shd w:val="pct10" w:color="auto" w:fill="ffffff"/>
    </w:rPr>
  </w:style>
  <w:style w:type="character" w:styleId="1397">
    <w:name w:val="正文文本缩进 字符"/>
    <w:next w:val="1397"/>
    <w:link w:val="1396"/>
    <w:uiPriority w:val="99"/>
    <w:semiHidden/>
    <w:qFormat/>
    <w:rPr>
      <w:rFonts w:cs="Times New Roman"/>
      <w:sz w:val="24"/>
      <w:szCs w:val="24"/>
    </w:rPr>
  </w:style>
  <w:style w:type="paragraph" w:styleId="1398">
    <w:name w:val="寄信人地址"/>
    <w:basedOn w:val="1375"/>
    <w:next w:val="1398"/>
    <w:link w:val="1375"/>
    <w:qFormat/>
    <w:rPr>
      <w:rFonts w:ascii="Arial" w:hAnsi="Arial" w:eastAsia="宋体" w:cs="宋体"/>
    </w:rPr>
  </w:style>
  <w:style w:type="paragraph" w:styleId="1399">
    <w:name w:val="文本块"/>
    <w:basedOn w:val="1375"/>
    <w:next w:val="1399"/>
    <w:link w:val="1375"/>
    <w:uiPriority w:val="99"/>
    <w:qFormat/>
    <w:pPr>
      <w:ind w:left="113" w:right="113"/>
      <w:jc w:val="center"/>
    </w:pPr>
    <w:rPr>
      <w:b/>
      <w:bCs/>
      <w:sz w:val="18"/>
      <w:szCs w:val="20"/>
    </w:rPr>
  </w:style>
  <w:style w:type="paragraph" w:styleId="1400">
    <w:name w:val="索引 4"/>
    <w:basedOn w:val="1375"/>
    <w:next w:val="1375"/>
    <w:link w:val="1375"/>
    <w:uiPriority w:val="99"/>
    <w:unhideWhenUsed/>
    <w:qFormat/>
    <w:pPr>
      <w:ind w:left="600"/>
    </w:pPr>
    <w:rPr>
      <w:rFonts w:ascii="Calibri" w:hAnsi="Calibri" w:eastAsia="宋体" w:cs="Times New Roman"/>
      <w:szCs w:val="22"/>
    </w:rPr>
  </w:style>
  <w:style w:type="paragraph" w:styleId="1401">
    <w:name w:val="目录 3"/>
    <w:basedOn w:val="1375"/>
    <w:next w:val="1375"/>
    <w:link w:val="1375"/>
    <w:uiPriority w:val="39"/>
    <w:qFormat/>
    <w:pPr>
      <w:ind w:left="840"/>
    </w:pPr>
  </w:style>
  <w:style w:type="paragraph" w:styleId="1402">
    <w:name w:val="纯文本"/>
    <w:basedOn w:val="1375"/>
    <w:next w:val="1402"/>
    <w:link w:val="1403"/>
    <w:uiPriority w:val="99"/>
    <w:qFormat/>
    <w:rPr>
      <w:rFonts w:ascii="宋体" w:hAnsi="Courier New"/>
      <w:szCs w:val="21"/>
    </w:rPr>
  </w:style>
  <w:style w:type="character" w:styleId="1403">
    <w:name w:val="纯文本 字符"/>
    <w:next w:val="1403"/>
    <w:link w:val="1402"/>
    <w:uiPriority w:val="99"/>
    <w:qFormat/>
    <w:rPr>
      <w:rFonts w:ascii="宋体" w:hAnsi="Courier New" w:eastAsia="宋体" w:cs="Times New Roman"/>
      <w:sz w:val="21"/>
      <w:szCs w:val="21"/>
      <w:lang w:val="en-US" w:eastAsia="zh-CN" w:bidi="ar-SA"/>
    </w:rPr>
  </w:style>
  <w:style w:type="paragraph" w:styleId="1404">
    <w:name w:val="日期"/>
    <w:basedOn w:val="1375"/>
    <w:next w:val="1375"/>
    <w:link w:val="1405"/>
    <w:uiPriority w:val="99"/>
    <w:qFormat/>
    <w:pPr>
      <w:ind w:left="100"/>
    </w:pPr>
    <w:rPr>
      <w:sz w:val="24"/>
    </w:rPr>
  </w:style>
  <w:style w:type="character" w:styleId="1405">
    <w:name w:val="日期 字符"/>
    <w:next w:val="1405"/>
    <w:link w:val="1404"/>
    <w:uiPriority w:val="99"/>
    <w:semiHidden/>
    <w:qFormat/>
    <w:rPr>
      <w:rFonts w:cs="Times New Roman"/>
      <w:sz w:val="24"/>
      <w:szCs w:val="24"/>
    </w:rPr>
  </w:style>
  <w:style w:type="paragraph" w:styleId="1406">
    <w:name w:val="正文文本缩进 2"/>
    <w:basedOn w:val="1375"/>
    <w:next w:val="1406"/>
    <w:link w:val="1407"/>
    <w:uiPriority w:val="99"/>
    <w:qFormat/>
    <w:pPr>
      <w:ind w:left="420"/>
      <w:spacing w:after="120" w:line="480" w:lineRule="auto"/>
    </w:pPr>
    <w:rPr>
      <w:sz w:val="24"/>
    </w:rPr>
  </w:style>
  <w:style w:type="character" w:styleId="1407">
    <w:name w:val="正文文本缩进 2 字符"/>
    <w:next w:val="1407"/>
    <w:link w:val="1406"/>
    <w:uiPriority w:val="99"/>
    <w:semiHidden/>
    <w:qFormat/>
    <w:rPr>
      <w:rFonts w:cs="Times New Roman"/>
      <w:sz w:val="24"/>
      <w:szCs w:val="24"/>
    </w:rPr>
  </w:style>
  <w:style w:type="paragraph" w:styleId="1408">
    <w:name w:val="批注框文本"/>
    <w:basedOn w:val="1375"/>
    <w:next w:val="1408"/>
    <w:link w:val="1409"/>
    <w:uiPriority w:val="99"/>
    <w:qFormat/>
    <w:rPr>
      <w:sz w:val="18"/>
      <w:szCs w:val="18"/>
    </w:rPr>
  </w:style>
  <w:style w:type="character" w:styleId="1409">
    <w:name w:val="批注框文本 字符"/>
    <w:next w:val="1409"/>
    <w:link w:val="1408"/>
    <w:uiPriority w:val="99"/>
    <w:qFormat/>
    <w:rPr>
      <w:rFonts w:cs="Times New Roman"/>
      <w:sz w:val="18"/>
      <w:szCs w:val="18"/>
    </w:rPr>
  </w:style>
  <w:style w:type="paragraph" w:styleId="1410">
    <w:name w:val="页脚"/>
    <w:basedOn w:val="1375"/>
    <w:next w:val="1410"/>
    <w:link w:val="1411"/>
    <w:qFormat/>
    <w:pPr>
      <w:jc w:val="left"/>
      <w:widowControl/>
      <w:tabs>
        <w:tab w:val="center" w:pos="4153" w:leader="none"/>
        <w:tab w:val="right" w:pos="8306" w:leader="none"/>
      </w:tabs>
    </w:pPr>
    <w:rPr>
      <w:sz w:val="18"/>
      <w:szCs w:val="18"/>
    </w:rPr>
  </w:style>
  <w:style w:type="character" w:styleId="1411">
    <w:name w:val="页脚 字符"/>
    <w:next w:val="1411"/>
    <w:link w:val="1410"/>
    <w:uiPriority w:val="99"/>
    <w:qFormat/>
    <w:rPr>
      <w:rFonts w:cs="Times New Roman"/>
      <w:sz w:val="18"/>
      <w:szCs w:val="18"/>
    </w:rPr>
  </w:style>
  <w:style w:type="paragraph" w:styleId="1412">
    <w:name w:val="页眉"/>
    <w:basedOn w:val="1375"/>
    <w:next w:val="1412"/>
    <w:link w:val="1413"/>
    <w:uiPriority w:val="99"/>
    <w:qFormat/>
    <w:pPr>
      <w:jc w:val="center"/>
      <w:widowControl/>
      <w:tabs>
        <w:tab w:val="center" w:pos="4153" w:leader="none"/>
        <w:tab w:val="right" w:pos="8306" w:leader="none"/>
      </w:tabs>
      <w:pBdr>
        <w:bottom w:val="single" w:color="000000" w:sz="6" w:space="1"/>
      </w:pBdr>
    </w:pPr>
    <w:rPr>
      <w:sz w:val="18"/>
      <w:szCs w:val="18"/>
    </w:rPr>
  </w:style>
  <w:style w:type="character" w:styleId="1413">
    <w:name w:val="页眉 字符"/>
    <w:next w:val="1413"/>
    <w:link w:val="1412"/>
    <w:uiPriority w:val="99"/>
    <w:semiHidden/>
    <w:qFormat/>
    <w:rPr>
      <w:rFonts w:cs="Times New Roman"/>
      <w:sz w:val="18"/>
      <w:szCs w:val="18"/>
    </w:rPr>
  </w:style>
  <w:style w:type="paragraph" w:styleId="1414">
    <w:name w:val="目录 1"/>
    <w:basedOn w:val="1375"/>
    <w:next w:val="1375"/>
    <w:link w:val="1375"/>
    <w:uiPriority w:val="39"/>
    <w:qFormat/>
  </w:style>
  <w:style w:type="paragraph" w:styleId="1415">
    <w:name w:val="脚注文本"/>
    <w:basedOn w:val="1375"/>
    <w:next w:val="1415"/>
    <w:link w:val="1416"/>
    <w:uiPriority w:val="99"/>
    <w:unhideWhenUsed/>
    <w:qFormat/>
    <w:pPr>
      <w:jc w:val="left"/>
    </w:pPr>
    <w:rPr>
      <w:rFonts w:ascii="Calibri" w:hAnsi="Calibri" w:cs="Calibri"/>
      <w:sz w:val="18"/>
      <w:szCs w:val="18"/>
    </w:rPr>
  </w:style>
  <w:style w:type="character" w:styleId="1416">
    <w:name w:val="脚注文本 字符"/>
    <w:next w:val="1416"/>
    <w:link w:val="1415"/>
    <w:uiPriority w:val="99"/>
    <w:qFormat/>
    <w:rPr>
      <w:sz w:val="18"/>
      <w:szCs w:val="18"/>
    </w:rPr>
  </w:style>
  <w:style w:type="paragraph" w:styleId="1417">
    <w:name w:val="正文文本缩进 3"/>
    <w:basedOn w:val="1375"/>
    <w:next w:val="1417"/>
    <w:link w:val="1418"/>
    <w:uiPriority w:val="99"/>
    <w:qFormat/>
    <w:pPr>
      <w:ind w:firstLine="412"/>
    </w:pPr>
    <w:rPr>
      <w:sz w:val="16"/>
      <w:szCs w:val="16"/>
    </w:rPr>
  </w:style>
  <w:style w:type="character" w:styleId="1418">
    <w:name w:val="正文文本缩进 3 字符"/>
    <w:next w:val="1418"/>
    <w:link w:val="1417"/>
    <w:uiPriority w:val="99"/>
    <w:semiHidden/>
    <w:qFormat/>
    <w:rPr>
      <w:rFonts w:cs="Times New Roman"/>
      <w:sz w:val="16"/>
      <w:szCs w:val="16"/>
    </w:rPr>
  </w:style>
  <w:style w:type="paragraph" w:styleId="1419">
    <w:name w:val="目录 2"/>
    <w:basedOn w:val="1375"/>
    <w:next w:val="1375"/>
    <w:link w:val="1375"/>
    <w:uiPriority w:val="39"/>
    <w:qFormat/>
    <w:pPr>
      <w:ind w:left="420"/>
    </w:pPr>
  </w:style>
  <w:style w:type="paragraph" w:styleId="1420">
    <w:name w:val="普通(网站)"/>
    <w:basedOn w:val="1375"/>
    <w:next w:val="1420"/>
    <w:link w:val="1375"/>
    <w:unhideWhenUsed/>
    <w:qFormat/>
    <w:pPr>
      <w:jc w:val="left"/>
      <w:spacing w:before="100" w:beforeAutospacing="1" w:after="100" w:afterAutospacing="1"/>
      <w:widowControl/>
    </w:pPr>
    <w:rPr>
      <w:rFonts w:ascii="宋体" w:hAnsi="宋体" w:cs="宋体"/>
      <w:sz w:val="24"/>
    </w:rPr>
  </w:style>
  <w:style w:type="paragraph" w:styleId="1421">
    <w:name w:val="标题"/>
    <w:basedOn w:val="1375"/>
    <w:next w:val="1375"/>
    <w:link w:val="1375"/>
    <w:qFormat/>
    <w:pPr>
      <w:jc w:val="center"/>
      <w:spacing w:before="240" w:after="60"/>
      <w:outlineLvl w:val="0"/>
    </w:pPr>
    <w:rPr>
      <w:rFonts w:ascii="Cambria" w:hAnsi="Cambria" w:eastAsia="宋体" w:cs="Times New Roman"/>
      <w:b/>
      <w:bCs/>
      <w:sz w:val="32"/>
      <w:szCs w:val="32"/>
    </w:rPr>
  </w:style>
  <w:style w:type="paragraph" w:styleId="1422">
    <w:name w:val="批注主题"/>
    <w:basedOn w:val="1390"/>
    <w:next w:val="1390"/>
    <w:link w:val="1423"/>
    <w:uiPriority w:val="99"/>
    <w:unhideWhenUsed/>
    <w:qFormat/>
    <w:rPr>
      <w:b/>
      <w:bCs/>
    </w:rPr>
  </w:style>
  <w:style w:type="character" w:styleId="1423">
    <w:name w:val="批注主题 字符"/>
    <w:next w:val="1423"/>
    <w:link w:val="1422"/>
    <w:uiPriority w:val="99"/>
    <w:semiHidden/>
    <w:qFormat/>
    <w:rPr>
      <w:b/>
      <w:bCs/>
      <w:sz w:val="21"/>
      <w:szCs w:val="24"/>
    </w:rPr>
  </w:style>
  <w:style w:type="paragraph" w:styleId="1424">
    <w:name w:val="正文首行缩进"/>
    <w:basedOn w:val="1394"/>
    <w:next w:val="1375"/>
    <w:link w:val="1375"/>
    <w:uiPriority w:val="99"/>
    <w:unhideWhenUsed/>
    <w:qFormat/>
    <w:pPr>
      <w:ind w:firstLine="420"/>
    </w:pPr>
  </w:style>
  <w:style w:type="paragraph" w:styleId="1425">
    <w:name w:val="正文首行缩进 2"/>
    <w:basedOn w:val="1396"/>
    <w:next w:val="1375"/>
    <w:link w:val="1426"/>
    <w:uiPriority w:val="99"/>
    <w:unhideWhenUsed/>
    <w:qFormat/>
    <w:pPr>
      <w:ind w:left="420"/>
      <w:jc w:val="left"/>
      <w:spacing w:after="120"/>
      <w:widowControl/>
    </w:pPr>
    <w:rPr>
      <w:sz w:val="20"/>
      <w:szCs w:val="20"/>
      <w:shd w:val="clear" w:color="auto" w:fill="auto"/>
    </w:rPr>
  </w:style>
  <w:style w:type="character" w:styleId="1426">
    <w:name w:val="正文首行缩进 2 字符"/>
    <w:next w:val="1426"/>
    <w:link w:val="1425"/>
    <w:uiPriority w:val="99"/>
    <w:semiHidden/>
    <w:qFormat/>
    <w:rPr>
      <w:rFonts w:ascii="Times New Roman" w:hAnsi="Times New Roman" w:cs="Times New Roman"/>
      <w:sz w:val="24"/>
      <w:szCs w:val="24"/>
    </w:rPr>
  </w:style>
  <w:style w:type="table" w:styleId="1427">
    <w:name w:val="网格型"/>
    <w:basedOn w:val="1382"/>
    <w:next w:val="1427"/>
    <w:link w:val="1375"/>
    <w:uiPriority w:val="39"/>
    <w:qFormat/>
    <w:pPr>
      <w:jc w:val="both"/>
      <w:widowControl w:val="off"/>
    </w:pPr>
    <w:tblPr/>
  </w:style>
  <w:style w:type="character" w:styleId="1428">
    <w:name w:val="要点"/>
    <w:next w:val="1428"/>
    <w:link w:val="1375"/>
    <w:qFormat/>
    <w:rPr>
      <w:b/>
      <w:bCs/>
    </w:rPr>
  </w:style>
  <w:style w:type="character" w:styleId="1429">
    <w:name w:val="页码"/>
    <w:next w:val="1429"/>
    <w:link w:val="1375"/>
    <w:qFormat/>
    <w:rPr>
      <w:rFonts w:cs="Times New Roman"/>
    </w:rPr>
  </w:style>
  <w:style w:type="character" w:styleId="1430">
    <w:name w:val="访问过的超链接"/>
    <w:next w:val="1430"/>
    <w:link w:val="1375"/>
    <w:uiPriority w:val="99"/>
    <w:unhideWhenUsed/>
    <w:qFormat/>
    <w:rPr>
      <w:color w:val="800080"/>
      <w:u w:val="single"/>
    </w:rPr>
  </w:style>
  <w:style w:type="character" w:styleId="1431">
    <w:name w:val="强调"/>
    <w:next w:val="1431"/>
    <w:link w:val="1375"/>
    <w:qFormat/>
    <w:rPr>
      <w:i/>
    </w:rPr>
  </w:style>
  <w:style w:type="character" w:styleId="1432">
    <w:name w:val="超链接"/>
    <w:next w:val="1432"/>
    <w:link w:val="1375"/>
    <w:uiPriority w:val="99"/>
    <w:unhideWhenUsed/>
    <w:qFormat/>
    <w:rPr>
      <w:color w:val="0000ff"/>
      <w:u w:val="single"/>
    </w:rPr>
  </w:style>
  <w:style w:type="character" w:styleId="1433">
    <w:name w:val="批注引用"/>
    <w:next w:val="1433"/>
    <w:link w:val="1375"/>
    <w:uiPriority w:val="99"/>
    <w:unhideWhenUsed/>
    <w:qFormat/>
    <w:rPr>
      <w:sz w:val="21"/>
      <w:szCs w:val="21"/>
    </w:rPr>
  </w:style>
  <w:style w:type="paragraph" w:styleId="1434">
    <w:name w:val="列表段落1"/>
    <w:basedOn w:val="1375"/>
    <w:next w:val="1434"/>
    <w:link w:val="1375"/>
    <w:qFormat/>
    <w:pPr>
      <w:ind w:firstLine="420"/>
    </w:pPr>
  </w:style>
  <w:style w:type="paragraph" w:styleId="1435">
    <w:name w:val="索引 41"/>
    <w:basedOn w:val="1375"/>
    <w:next w:val="1375"/>
    <w:link w:val="1375"/>
    <w:uiPriority w:val="99"/>
    <w:qFormat/>
    <w:pPr>
      <w:ind w:left="600"/>
    </w:pPr>
    <w:rPr>
      <w:szCs w:val="20"/>
    </w:rPr>
  </w:style>
  <w:style w:type="paragraph" w:styleId="1436">
    <w:name w:val="一级条标题"/>
    <w:basedOn w:val="1437"/>
    <w:next w:val="1438"/>
    <w:link w:val="1375"/>
    <w:qFormat/>
    <w:pPr>
      <w:numPr>
        <w:ilvl w:val="1"/>
        <w:numId w:val="3"/>
      </w:numPr>
      <w:tabs>
        <w:tab w:val="left" w:pos="810" w:leader="none"/>
        <w:tab w:val="left" w:pos="1265" w:leader="none"/>
      </w:tabs>
      <w:outlineLvl w:val="2"/>
    </w:pPr>
    <w:rPr>
      <w:rFonts w:hAnsi="Times New Roman" w:cs="Times New Roman"/>
      <w:szCs w:val="21"/>
    </w:rPr>
  </w:style>
  <w:style w:type="paragraph" w:styleId="1437">
    <w:name w:val="章标题"/>
    <w:next w:val="1375"/>
    <w:link w:val="1375"/>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438">
    <w:name w:val="段"/>
    <w:basedOn w:val="1375"/>
    <w:next w:val="1375"/>
    <w:link w:val="1375"/>
    <w:qFormat/>
    <w:pPr>
      <w:ind w:firstLine="200"/>
      <w:widowControl/>
    </w:pPr>
    <w:rPr>
      <w:rFonts w:hint="eastAsia" w:ascii="宋体"/>
      <w:szCs w:val="20"/>
    </w:rPr>
  </w:style>
  <w:style w:type="character" w:styleId="1439">
    <w:name w:val="px121"/>
    <w:next w:val="1439"/>
    <w:link w:val="1375"/>
    <w:uiPriority w:val="99"/>
    <w:qFormat/>
    <w:rPr>
      <w:rFonts w:cs="Times New Roman"/>
      <w:spacing w:val="312"/>
    </w:rPr>
  </w:style>
  <w:style w:type="paragraph" w:styleId="1440">
    <w:name w:val="表格文字"/>
    <w:basedOn w:val="1375"/>
    <w:next w:val="1440"/>
    <w:link w:val="1375"/>
    <w:uiPriority w:val="99"/>
    <w:qFormat/>
    <w:pPr>
      <w:spacing w:before="120"/>
    </w:pPr>
    <w:rPr>
      <w:rFonts w:ascii="Arial Narrow" w:hAnsi="Arial Narrow" w:eastAsia="仿宋_GB2312"/>
      <w:sz w:val="24"/>
      <w:szCs w:val="20"/>
    </w:rPr>
  </w:style>
  <w:style w:type="character" w:styleId="1441">
    <w:name w:val="Char Char3"/>
    <w:next w:val="1441"/>
    <w:link w:val="1375"/>
    <w:uiPriority w:val="99"/>
    <w:qFormat/>
    <w:rPr>
      <w:rFonts w:ascii="宋体" w:hAnsi="Courier New" w:eastAsia="宋体" w:cs="Times New Roman"/>
      <w:sz w:val="21"/>
      <w:szCs w:val="21"/>
      <w:lang w:val="en-US" w:eastAsia="zh-CN" w:bidi="ar-SA"/>
    </w:rPr>
  </w:style>
  <w:style w:type="paragraph" w:styleId="1442">
    <w:name w:val="Char1"/>
    <w:basedOn w:val="1375"/>
    <w:next w:val="1442"/>
    <w:link w:val="1375"/>
    <w:uiPriority w:val="99"/>
    <w:qFormat/>
    <w:rPr>
      <w:sz w:val="24"/>
    </w:rPr>
  </w:style>
  <w:style w:type="paragraph" w:styleId="1443">
    <w:name w:val="样式 标4 + 段前: 0.5 行1"/>
    <w:basedOn w:val="1375"/>
    <w:next w:val="1443"/>
    <w:link w:val="1375"/>
    <w:uiPriority w:val="99"/>
    <w:qFormat/>
    <w:pPr>
      <w:tabs>
        <w:tab w:val="left" w:pos="1260" w:leader="none"/>
      </w:tabs>
      <w:outlineLvl w:val="3"/>
    </w:pPr>
    <w:rPr>
      <w:rFonts w:ascii="Arial Narrow" w:hAnsi="Arial Narrow" w:eastAsia="仿宋_GB2312" w:cs="宋体"/>
      <w:sz w:val="28"/>
      <w:szCs w:val="20"/>
    </w:rPr>
  </w:style>
  <w:style w:type="paragraph" w:styleId="1444">
    <w:name w:val="报告正文"/>
    <w:basedOn w:val="1375"/>
    <w:next w:val="1444"/>
    <w:link w:val="1375"/>
    <w:uiPriority w:val="99"/>
    <w:qFormat/>
    <w:pPr>
      <w:ind w:firstLine="567"/>
    </w:pPr>
    <w:rPr>
      <w:rFonts w:ascii="Arial Narrow" w:hAnsi="Arial Narrow" w:eastAsia="仿宋_GB2312"/>
      <w:sz w:val="28"/>
      <w:szCs w:val="20"/>
    </w:rPr>
  </w:style>
  <w:style w:type="paragraph" w:styleId="1445">
    <w:name w:val="列出段落"/>
    <w:basedOn w:val="1375"/>
    <w:next w:val="1445"/>
    <w:link w:val="1375"/>
    <w:uiPriority w:val="34"/>
    <w:qFormat/>
    <w:pPr>
      <w:numPr>
        <w:ilvl w:val="0"/>
        <w:numId w:val="4"/>
      </w:numPr>
      <w:spacing w:line="360" w:lineRule="auto"/>
      <w:tabs>
        <w:tab w:val="left" w:pos="851" w:leader="none"/>
      </w:tabs>
    </w:pPr>
    <w:rPr>
      <w:rFonts w:ascii="宋体" w:hAnsi="宋体" w:cs="宋体"/>
    </w:rPr>
  </w:style>
  <w:style w:type="paragraph" w:styleId="1446">
    <w:name w:val="List Paragraph1"/>
    <w:basedOn w:val="1375"/>
    <w:next w:val="1446"/>
    <w:link w:val="1375"/>
    <w:uiPriority w:val="99"/>
    <w:qFormat/>
    <w:pPr>
      <w:ind w:firstLine="420"/>
    </w:pPr>
    <w:rPr>
      <w:rFonts w:ascii="Calibri" w:hAnsi="Calibri"/>
      <w:szCs w:val="22"/>
    </w:rPr>
  </w:style>
  <w:style w:type="paragraph" w:styleId="1447">
    <w:name w:val="列出段落1"/>
    <w:next w:val="1447"/>
    <w:link w:val="1375"/>
    <w:uiPriority w:val="99"/>
    <w:qFormat/>
    <w:pPr>
      <w:ind w:firstLine="420"/>
    </w:pPr>
    <w:rPr>
      <w:lang w:val="en-US" w:eastAsia="zh-CN" w:bidi="ar-SA"/>
    </w:rPr>
  </w:style>
  <w:style w:type="paragraph" w:styleId="1448">
    <w:name w:val="列出段落11"/>
    <w:next w:val="1448"/>
    <w:link w:val="1375"/>
    <w:uiPriority w:val="99"/>
    <w:qFormat/>
    <w:pPr>
      <w:ind w:firstLine="420"/>
    </w:pPr>
    <w:rPr>
      <w:lang w:val="en-US" w:eastAsia="zh-CN" w:bidi="ar-SA"/>
    </w:rPr>
  </w:style>
  <w:style w:type="paragraph" w:styleId="1449">
    <w:name w:val="无间隔"/>
    <w:next w:val="1449"/>
    <w:link w:val="1375"/>
    <w:uiPriority w:val="99"/>
    <w:qFormat/>
    <w:pPr>
      <w:jc w:val="both"/>
      <w:widowControl w:val="off"/>
    </w:pPr>
    <w:rPr>
      <w:sz w:val="21"/>
      <w:szCs w:val="24"/>
      <w:lang w:val="en-US" w:eastAsia="zh-CN" w:bidi="ar-SA"/>
    </w:rPr>
  </w:style>
  <w:style w:type="character" w:styleId="1450">
    <w:name w:val="CharAttribute2"/>
    <w:next w:val="1450"/>
    <w:link w:val="1375"/>
    <w:uiPriority w:val="99"/>
    <w:qFormat/>
    <w:rPr>
      <w:rFonts w:ascii="Times New Roman" w:eastAsia="宋体"/>
      <w:b/>
      <w:sz w:val="21"/>
    </w:rPr>
  </w:style>
  <w:style w:type="paragraph" w:styleId="1451">
    <w:name w:val="Char"/>
    <w:basedOn w:val="1375"/>
    <w:next w:val="1451"/>
    <w:link w:val="1375"/>
    <w:uiPriority w:val="99"/>
    <w:qFormat/>
    <w:rPr>
      <w:sz w:val="30"/>
    </w:rPr>
  </w:style>
  <w:style w:type="paragraph" w:styleId="1452">
    <w:name w:val="ParaAttribute2"/>
    <w:next w:val="1452"/>
    <w:link w:val="1375"/>
    <w:uiPriority w:val="99"/>
    <w:qFormat/>
    <w:pPr>
      <w:jc w:val="both"/>
      <w:spacing w:before="156" w:after="156"/>
      <w:widowControl w:val="off"/>
    </w:pPr>
    <w:rPr>
      <w:rFonts w:eastAsia="Batang"/>
      <w:lang w:val="en-US" w:eastAsia="zh-CN" w:bidi="ar-SA"/>
    </w:rPr>
  </w:style>
  <w:style w:type="paragraph" w:styleId="1453">
    <w:name w:val="ParaAttribute6"/>
    <w:next w:val="1453"/>
    <w:link w:val="1375"/>
    <w:uiPriority w:val="99"/>
    <w:qFormat/>
    <w:pPr>
      <w:ind w:left="1276"/>
      <w:jc w:val="both"/>
      <w:spacing w:before="50"/>
      <w:widowControl w:val="off"/>
    </w:pPr>
    <w:rPr>
      <w:rFonts w:eastAsia="Batang"/>
      <w:lang w:val="en-US" w:eastAsia="zh-CN" w:bidi="ar-SA"/>
    </w:rPr>
  </w:style>
  <w:style w:type="paragraph" w:styleId="1454">
    <w:name w:val="ParaAttribute7"/>
    <w:next w:val="1454"/>
    <w:link w:val="1375"/>
    <w:uiPriority w:val="99"/>
    <w:qFormat/>
    <w:pPr>
      <w:jc w:val="both"/>
      <w:spacing w:before="50"/>
      <w:widowControl w:val="off"/>
    </w:pPr>
    <w:rPr>
      <w:rFonts w:eastAsia="Batang"/>
      <w:lang w:val="en-US" w:eastAsia="zh-CN" w:bidi="ar-SA"/>
    </w:rPr>
  </w:style>
  <w:style w:type="paragraph" w:styleId="1455">
    <w:name w:val="ParaAttribute8"/>
    <w:next w:val="1455"/>
    <w:link w:val="1375"/>
    <w:uiPriority w:val="99"/>
    <w:qFormat/>
    <w:pPr>
      <w:ind w:left="993"/>
      <w:jc w:val="both"/>
      <w:spacing w:before="50"/>
      <w:widowControl w:val="off"/>
    </w:pPr>
    <w:rPr>
      <w:rFonts w:eastAsia="Batang"/>
      <w:lang w:val="en-US" w:eastAsia="zh-CN" w:bidi="ar-SA"/>
    </w:rPr>
  </w:style>
  <w:style w:type="paragraph" w:styleId="1456">
    <w:name w:val="ParaAttribute10"/>
    <w:next w:val="1456"/>
    <w:link w:val="1375"/>
    <w:uiPriority w:val="99"/>
    <w:qFormat/>
    <w:pPr>
      <w:ind w:left="491"/>
      <w:jc w:val="both"/>
      <w:widowControl w:val="off"/>
    </w:pPr>
    <w:rPr>
      <w:rFonts w:eastAsia="Batang"/>
      <w:lang w:val="en-US" w:eastAsia="zh-CN" w:bidi="ar-SA"/>
    </w:rPr>
  </w:style>
  <w:style w:type="paragraph" w:styleId="1457">
    <w:name w:val="ParaAttribute22"/>
    <w:next w:val="1457"/>
    <w:link w:val="1375"/>
    <w:uiPriority w:val="99"/>
    <w:qFormat/>
    <w:pPr>
      <w:ind w:left="2340"/>
      <w:jc w:val="both"/>
      <w:spacing w:before="50"/>
      <w:widowControl w:val="off"/>
    </w:pPr>
    <w:rPr>
      <w:rFonts w:eastAsia="Batang"/>
      <w:lang w:val="en-US" w:eastAsia="zh-CN" w:bidi="ar-SA"/>
    </w:rPr>
  </w:style>
  <w:style w:type="character" w:styleId="1458">
    <w:name w:val="CharAttribute4"/>
    <w:next w:val="1458"/>
    <w:link w:val="1375"/>
    <w:uiPriority w:val="99"/>
    <w:qFormat/>
    <w:rPr>
      <w:rFonts w:ascii="Arial Narrow" w:eastAsia="仿宋_GB2312"/>
      <w:sz w:val="21"/>
    </w:rPr>
  </w:style>
  <w:style w:type="character" w:styleId="1459">
    <w:name w:val="CharAttribute7"/>
    <w:next w:val="1459"/>
    <w:link w:val="1375"/>
    <w:uiPriority w:val="99"/>
    <w:qFormat/>
    <w:rPr>
      <w:rFonts w:ascii="Times New Roman" w:eastAsia="宋体"/>
      <w:sz w:val="21"/>
    </w:rPr>
  </w:style>
  <w:style w:type="character" w:styleId="1460">
    <w:name w:val="CharAttribute9"/>
    <w:next w:val="1460"/>
    <w:link w:val="1375"/>
    <w:uiPriority w:val="99"/>
    <w:qFormat/>
    <w:rPr>
      <w:rFonts w:ascii="Arial" w:eastAsia="宋体"/>
      <w:sz w:val="21"/>
    </w:rPr>
  </w:style>
  <w:style w:type="character" w:styleId="1461">
    <w:name w:val="CharAttribute11"/>
    <w:next w:val="1461"/>
    <w:link w:val="1375"/>
    <w:uiPriority w:val="99"/>
    <w:qFormat/>
    <w:rPr>
      <w:rFonts w:ascii="长城大标宋体" w:eastAsia="Times New Roman"/>
      <w:sz w:val="21"/>
    </w:rPr>
  </w:style>
  <w:style w:type="character" w:styleId="1462">
    <w:name w:val="CharAttribute12"/>
    <w:next w:val="1462"/>
    <w:link w:val="1375"/>
    <w:uiPriority w:val="99"/>
    <w:qFormat/>
    <w:rPr>
      <w:rFonts w:ascii="Arial Narrow" w:eastAsia="Times New Roman"/>
      <w:sz w:val="21"/>
    </w:rPr>
  </w:style>
  <w:style w:type="character" w:styleId="1463">
    <w:name w:val="CharAttribute14"/>
    <w:next w:val="1463"/>
    <w:link w:val="1375"/>
    <w:uiPriority w:val="99"/>
    <w:qFormat/>
    <w:rPr>
      <w:rFonts w:ascii="仿宋_GB2312" w:eastAsia="仿宋_GB2312"/>
      <w:sz w:val="21"/>
    </w:rPr>
  </w:style>
  <w:style w:type="character" w:styleId="1464">
    <w:name w:val="CharAttribute18"/>
    <w:next w:val="1464"/>
    <w:link w:val="1375"/>
    <w:uiPriority w:val="99"/>
    <w:qFormat/>
    <w:rPr>
      <w:rFonts w:ascii="仿宋_GB2312" w:eastAsia="仿宋_GB2312"/>
      <w:sz w:val="24"/>
    </w:rPr>
  </w:style>
  <w:style w:type="character" w:styleId="1465">
    <w:name w:val="MAICO Bold Zchn"/>
    <w:next w:val="1465"/>
    <w:link w:val="1466"/>
    <w:uiPriority w:val="99"/>
    <w:qFormat/>
    <w:rPr>
      <w:rFonts w:ascii="FrutBold" w:hAnsi="FrutBold" w:cs="Times New Roman"/>
      <w:sz w:val="28"/>
      <w:szCs w:val="28"/>
      <w:lang w:val="en-GB"/>
    </w:rPr>
  </w:style>
  <w:style w:type="paragraph" w:styleId="1466">
    <w:name w:val="MAICO Bold"/>
    <w:basedOn w:val="1375"/>
    <w:next w:val="1466"/>
    <w:link w:val="1465"/>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1467">
    <w:name w:val="MAICO light Zchn"/>
    <w:next w:val="1467"/>
    <w:link w:val="1468"/>
    <w:uiPriority w:val="99"/>
    <w:qFormat/>
    <w:rPr>
      <w:rFonts w:ascii="华文仿宋" w:hAnsi="华文仿宋" w:eastAsia="华文仿宋" w:cs="Times New Roman"/>
      <w:b/>
      <w:sz w:val="28"/>
      <w:szCs w:val="28"/>
      <w:lang w:val="en-GB"/>
    </w:rPr>
  </w:style>
  <w:style w:type="paragraph" w:styleId="1468">
    <w:name w:val="MAICO light"/>
    <w:basedOn w:val="1375"/>
    <w:next w:val="1468"/>
    <w:link w:val="1467"/>
    <w:uiPriority w:val="99"/>
    <w:qFormat/>
    <w:pPr>
      <w:ind w:firstLine="561"/>
      <w:spacing w:line="360" w:lineRule="auto"/>
      <w:widowControl/>
    </w:pPr>
    <w:rPr>
      <w:rFonts w:ascii="华文仿宋" w:hAnsi="华文仿宋" w:eastAsia="华文仿宋"/>
      <w:b/>
      <w:sz w:val="28"/>
      <w:szCs w:val="28"/>
      <w:lang w:val="en-GB"/>
    </w:rPr>
  </w:style>
  <w:style w:type="paragraph" w:styleId="1469">
    <w:name w:val="p22"/>
    <w:basedOn w:val="1375"/>
    <w:next w:val="1469"/>
    <w:link w:val="1375"/>
    <w:uiPriority w:val="99"/>
    <w:qFormat/>
    <w:pPr>
      <w:ind w:left="720"/>
      <w:jc w:val="left"/>
      <w:spacing w:line="360" w:lineRule="auto"/>
      <w:widowControl/>
    </w:pPr>
    <w:rPr>
      <w:rFonts w:ascii="Verdana" w:hAnsi="Verdana" w:cs="宋体"/>
      <w:sz w:val="24"/>
    </w:rPr>
  </w:style>
  <w:style w:type="paragraph" w:styleId="1470">
    <w:name w:val="Default"/>
    <w:next w:val="1470"/>
    <w:link w:val="1375"/>
    <w:uiPriority w:val="99"/>
    <w:qFormat/>
    <w:pPr>
      <w:widowControl w:val="off"/>
    </w:pPr>
    <w:rPr>
      <w:rFonts w:ascii="黑体" w:hAnsi="Calibri" w:eastAsia="黑体" w:cs="黑体"/>
      <w:color w:val="000000"/>
      <w:sz w:val="24"/>
      <w:szCs w:val="24"/>
      <w:lang w:val="en-US" w:eastAsia="zh-CN" w:bidi="ar-SA"/>
    </w:rPr>
  </w:style>
  <w:style w:type="paragraph" w:styleId="1471">
    <w:name w:val="Char Char3 Char Char"/>
    <w:basedOn w:val="1375"/>
    <w:next w:val="1471"/>
    <w:link w:val="1375"/>
    <w:uiPriority w:val="99"/>
    <w:qFormat/>
    <w:rPr>
      <w:rFonts w:ascii="Tahoma" w:hAnsi="Tahoma"/>
      <w:sz w:val="24"/>
      <w:szCs w:val="20"/>
    </w:rPr>
  </w:style>
  <w:style w:type="paragraph" w:styleId="1472">
    <w:name w:val="正文 A"/>
    <w:next w:val="1472"/>
    <w:link w:val="1375"/>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473">
    <w:name w:val="默认段落字体 Para Char Char Char Char"/>
    <w:basedOn w:val="1375"/>
    <w:next w:val="1473"/>
    <w:link w:val="1375"/>
    <w:uiPriority w:val="99"/>
    <w:qFormat/>
    <w:rPr>
      <w:szCs w:val="21"/>
    </w:rPr>
  </w:style>
  <w:style w:type="paragraph" w:styleId="1474">
    <w:name w:val="p0"/>
    <w:next w:val="1474"/>
    <w:link w:val="1375"/>
    <w:qFormat/>
    <w:rPr>
      <w:szCs w:val="21"/>
      <w:lang w:val="en-US" w:eastAsia="zh-CN" w:bidi="ar-SA"/>
    </w:rPr>
  </w:style>
  <w:style w:type="character" w:styleId="1475">
    <w:name w:val="mark"/>
    <w:next w:val="1475"/>
    <w:link w:val="1375"/>
    <w:qFormat/>
  </w:style>
  <w:style w:type="paragraph" w:styleId="1476">
    <w:name w:val="ITB-0"/>
    <w:basedOn w:val="1375"/>
    <w:next w:val="1476"/>
    <w:link w:val="1375"/>
    <w:qFormat/>
    <w:pPr>
      <w:jc w:val="center"/>
    </w:pPr>
    <w:rPr>
      <w:b/>
      <w:sz w:val="32"/>
      <w:szCs w:val="20"/>
    </w:rPr>
  </w:style>
  <w:style w:type="character" w:styleId="1477">
    <w:name w:val="bot_zi"/>
    <w:next w:val="1477"/>
    <w:link w:val="1375"/>
    <w:qFormat/>
  </w:style>
  <w:style w:type="character" w:styleId="1478">
    <w:name w:val="font31"/>
    <w:next w:val="1478"/>
    <w:link w:val="1375"/>
    <w:qFormat/>
    <w:rPr>
      <w:rFonts w:hint="eastAsia" w:ascii="宋体" w:hAnsi="宋体" w:eastAsia="宋体" w:cs="宋体"/>
      <w:color w:val="000000"/>
      <w:sz w:val="24"/>
      <w:szCs w:val="24"/>
      <w:u w:val="none"/>
    </w:rPr>
  </w:style>
  <w:style w:type="paragraph" w:styleId="1479">
    <w:name w:val="s3"/>
    <w:basedOn w:val="1375"/>
    <w:next w:val="1479"/>
    <w:link w:val="1375"/>
    <w:qFormat/>
    <w:pPr>
      <w:jc w:val="left"/>
      <w:spacing w:before="100" w:beforeAutospacing="1" w:after="100" w:afterAutospacing="1"/>
      <w:widowControl/>
    </w:pPr>
    <w:rPr>
      <w:rFonts w:ascii="宋体" w:hAnsi="宋体" w:cs="宋体"/>
      <w:sz w:val="24"/>
    </w:rPr>
  </w:style>
  <w:style w:type="paragraph" w:styleId="1480">
    <w:name w:val="s7"/>
    <w:basedOn w:val="1375"/>
    <w:next w:val="1480"/>
    <w:link w:val="1375"/>
    <w:qFormat/>
    <w:pPr>
      <w:jc w:val="left"/>
      <w:spacing w:before="100" w:beforeAutospacing="1" w:after="100" w:afterAutospacing="1"/>
      <w:widowControl/>
    </w:pPr>
    <w:rPr>
      <w:rFonts w:ascii="宋体" w:hAnsi="宋体" w:cs="宋体"/>
      <w:sz w:val="24"/>
    </w:rPr>
  </w:style>
  <w:style w:type="character" w:styleId="1481">
    <w:name w:val="bumpedfont15"/>
    <w:next w:val="1481"/>
    <w:link w:val="1375"/>
    <w:qFormat/>
  </w:style>
  <w:style w:type="character" w:styleId="1482">
    <w:name w:val="bumpedfont20"/>
    <w:next w:val="1482"/>
    <w:link w:val="1375"/>
    <w:qFormat/>
  </w:style>
  <w:style w:type="character" w:styleId="1483">
    <w:name w:val="标题一级 Char"/>
    <w:next w:val="1483"/>
    <w:link w:val="1484"/>
    <w:qFormat/>
    <w:rPr>
      <w:rFonts w:ascii="宋体" w:hAnsi="宋体"/>
      <w:b/>
      <w:sz w:val="21"/>
      <w:szCs w:val="21"/>
    </w:rPr>
  </w:style>
  <w:style w:type="paragraph" w:styleId="1484">
    <w:name w:val="标题一级"/>
    <w:basedOn w:val="1375"/>
    <w:next w:val="1484"/>
    <w:link w:val="1483"/>
    <w:qFormat/>
    <w:pPr>
      <w:ind w:left="422"/>
    </w:pPr>
    <w:rPr>
      <w:rFonts w:ascii="宋体" w:hAnsi="宋体"/>
      <w:b/>
      <w:szCs w:val="21"/>
    </w:rPr>
  </w:style>
  <w:style w:type="character" w:styleId="1485">
    <w:name w:val="占位符文本"/>
    <w:next w:val="1485"/>
    <w:link w:val="1375"/>
    <w:uiPriority w:val="99"/>
    <w:semiHidden/>
    <w:qFormat/>
    <w:rPr>
      <w:color w:val="808080"/>
    </w:rPr>
  </w:style>
  <w:style w:type="table" w:styleId="1486">
    <w:name w:val="网格型1"/>
    <w:basedOn w:val="1382"/>
    <w:next w:val="1486"/>
    <w:link w:val="1375"/>
    <w:uiPriority w:val="59"/>
    <w:qFormat/>
    <w:tblPr/>
  </w:style>
  <w:style w:type="paragraph" w:styleId="1487">
    <w:name w:val="标题二级"/>
    <w:basedOn w:val="1375"/>
    <w:next w:val="1487"/>
    <w:link w:val="1375"/>
    <w:qFormat/>
    <w:pPr>
      <w:ind w:firstLine="422"/>
      <w:tabs>
        <w:tab w:val="left" w:pos="993" w:leader="none"/>
      </w:tabs>
    </w:pPr>
    <w:rPr>
      <w:rFonts w:ascii="宋体" w:hAnsi="宋体"/>
      <w:b/>
      <w:szCs w:val="21"/>
      <w:lang w:val="zh-CN"/>
    </w:rPr>
  </w:style>
  <w:style w:type="character" w:styleId="1488">
    <w:name w:val="font01"/>
    <w:next w:val="1488"/>
    <w:link w:val="1375"/>
    <w:qFormat/>
    <w:rPr>
      <w:rFonts w:hint="eastAsia" w:ascii="宋体" w:hAnsi="宋体" w:eastAsia="宋体" w:cs="宋体"/>
      <w:color w:val="000000"/>
      <w:sz w:val="22"/>
      <w:szCs w:val="22"/>
      <w:u w:val="none"/>
    </w:rPr>
  </w:style>
  <w:style w:type="character" w:styleId="1489">
    <w:name w:val="font21"/>
    <w:next w:val="1489"/>
    <w:link w:val="1375"/>
    <w:qFormat/>
    <w:rPr>
      <w:rFonts w:hint="eastAsia" w:ascii="宋体" w:hAnsi="宋体" w:eastAsia="宋体" w:cs="宋体"/>
      <w:color w:val="0000ff"/>
      <w:sz w:val="21"/>
      <w:szCs w:val="21"/>
      <w:u w:val="none"/>
    </w:rPr>
  </w:style>
  <w:style w:type="character" w:styleId="1490">
    <w:name w:val="font11"/>
    <w:next w:val="1490"/>
    <w:link w:val="1375"/>
    <w:qFormat/>
    <w:rPr>
      <w:rFonts w:hint="eastAsia" w:ascii="宋体" w:hAnsi="宋体" w:eastAsia="宋体" w:cs="宋体"/>
      <w:color w:val="000000"/>
      <w:sz w:val="21"/>
      <w:szCs w:val="21"/>
      <w:u w:val="none"/>
    </w:rPr>
  </w:style>
  <w:style w:type="character" w:styleId="1491">
    <w:name w:val="font41"/>
    <w:next w:val="1491"/>
    <w:link w:val="1375"/>
    <w:qFormat/>
    <w:rPr>
      <w:rFonts w:hint="eastAsia" w:ascii="宋体" w:hAnsi="宋体" w:eastAsia="宋体" w:cs="宋体"/>
      <w:color w:val="ff0000"/>
      <w:sz w:val="22"/>
      <w:szCs w:val="22"/>
      <w:u w:val="none"/>
    </w:rPr>
  </w:style>
  <w:style w:type="character" w:styleId="1492">
    <w:name w:val="font61"/>
    <w:next w:val="1492"/>
    <w:link w:val="1375"/>
    <w:qFormat/>
    <w:rPr>
      <w:rFonts w:hint="eastAsia" w:ascii="宋体" w:hAnsi="宋体" w:eastAsia="宋体" w:cs="宋体"/>
      <w:color w:val="000000"/>
      <w:sz w:val="24"/>
      <w:szCs w:val="24"/>
      <w:u w:val="none"/>
    </w:rPr>
  </w:style>
  <w:style w:type="character" w:styleId="1493">
    <w:name w:val="font51"/>
    <w:next w:val="1493"/>
    <w:link w:val="1375"/>
    <w:qFormat/>
    <w:rPr>
      <w:rFonts w:ascii="Calibri" w:hAnsi="Calibri" w:cs="Calibri"/>
      <w:color w:val="000000"/>
      <w:sz w:val="24"/>
      <w:szCs w:val="24"/>
      <w:u w:val="none"/>
    </w:rPr>
  </w:style>
  <w:style w:type="character" w:styleId="1494">
    <w:name w:val="font71"/>
    <w:next w:val="1494"/>
    <w:link w:val="1375"/>
    <w:qFormat/>
    <w:rPr>
      <w:rFonts w:hint="eastAsia" w:ascii="宋体" w:hAnsi="宋体" w:eastAsia="宋体" w:cs="宋体"/>
      <w:color w:val="000000"/>
      <w:sz w:val="18"/>
      <w:szCs w:val="18"/>
      <w:u w:val="none"/>
    </w:rPr>
  </w:style>
  <w:style w:type="character" w:styleId="1495">
    <w:name w:val="font81"/>
    <w:next w:val="1495"/>
    <w:link w:val="1375"/>
    <w:qFormat/>
    <w:rPr>
      <w:rFonts w:ascii="Calibri" w:hAnsi="Calibri" w:cs="Calibri"/>
      <w:color w:val="000000"/>
      <w:sz w:val="22"/>
      <w:szCs w:val="22"/>
      <w:u w:val="none"/>
    </w:rPr>
  </w:style>
  <w:style w:type="paragraph" w:styleId="1496">
    <w:name w:val="正文文本1"/>
    <w:basedOn w:val="1375"/>
    <w:next w:val="1375"/>
    <w:link w:val="1375"/>
    <w:qFormat/>
    <w:pPr>
      <w:spacing w:line="60" w:lineRule="auto"/>
    </w:pPr>
    <w:rPr>
      <w:rFonts w:ascii="仿宋_GB2312" w:eastAsia="仿宋_GB2312"/>
      <w:sz w:val="32"/>
    </w:rPr>
  </w:style>
  <w:style w:type="paragraph" w:styleId="1497">
    <w:name w:val="页眉1"/>
    <w:basedOn w:val="1375"/>
    <w:next w:val="1497"/>
    <w:link w:val="1375"/>
    <w:qFormat/>
    <w:pPr>
      <w:jc w:val="center"/>
      <w:tabs>
        <w:tab w:val="center" w:pos="4153" w:leader="none"/>
        <w:tab w:val="right" w:pos="8306" w:leader="none"/>
      </w:tabs>
      <w:pBdr>
        <w:bottom w:val="single" w:color="000000" w:sz="6" w:space="1"/>
      </w:pBdr>
    </w:pPr>
    <w:rPr>
      <w:sz w:val="18"/>
      <w:szCs w:val="18"/>
    </w:rPr>
  </w:style>
  <w:style w:type="paragraph" w:styleId="1498">
    <w:name w:val="页脚1"/>
    <w:basedOn w:val="1375"/>
    <w:next w:val="1498"/>
    <w:link w:val="1375"/>
    <w:qFormat/>
    <w:pPr>
      <w:jc w:val="left"/>
      <w:tabs>
        <w:tab w:val="center" w:pos="4153" w:leader="none"/>
        <w:tab w:val="right" w:pos="8306" w:leader="none"/>
      </w:tabs>
    </w:pPr>
    <w:rPr>
      <w:sz w:val="18"/>
      <w:szCs w:val="18"/>
    </w:rPr>
  </w:style>
  <w:style w:type="character" w:styleId="1499">
    <w:name w:val="页码1"/>
    <w:next w:val="1499"/>
    <w:link w:val="1375"/>
    <w:qFormat/>
    <w:rPr>
      <w:rFonts w:ascii="Times New Roman" w:hAnsi="Times New Roman" w:eastAsia="宋体" w:cs="Times New Roman"/>
      <w:sz w:val="21"/>
      <w:szCs w:val="24"/>
      <w:lang w:val="en-US" w:eastAsia="zh-CN" w:bidi="ar-SA"/>
    </w:rPr>
  </w:style>
  <w:style w:type="character" w:styleId="1500">
    <w:name w:val="脚注文本 字符1"/>
    <w:next w:val="1500"/>
    <w:link w:val="1375"/>
    <w:uiPriority w:val="99"/>
    <w:semiHidden/>
    <w:qFormat/>
    <w:rPr>
      <w:rFonts w:ascii="Times New Roman" w:hAnsi="Times New Roman" w:cs="Times New Roman"/>
      <w:sz w:val="18"/>
      <w:szCs w:val="18"/>
    </w:rPr>
  </w:style>
  <w:style w:type="paragraph" w:styleId="1501">
    <w:name w:val="null3"/>
    <w:next w:val="1501"/>
    <w:link w:val="1375"/>
    <w:qFormat/>
    <w:rPr>
      <w:rFonts w:hint="eastAsia" w:ascii="Calibri" w:hAnsi="Calibri"/>
      <w:lang w:val="en-US" w:eastAsia="en-US" w:bidi="ar-SA"/>
    </w:rPr>
  </w:style>
  <w:style w:type="paragraph" w:styleId="1502">
    <w:name w:val="Table Text"/>
    <w:basedOn w:val="1375"/>
    <w:next w:val="1502"/>
    <w:link w:val="1375"/>
    <w:semiHidden/>
    <w:qFormat/>
    <w:rPr>
      <w:rFonts w:ascii="宋体" w:hAnsi="宋体" w:eastAsia="宋体" w:cs="宋体"/>
      <w:sz w:val="19"/>
      <w:szCs w:val="19"/>
      <w:lang w:val="en-US" w:eastAsia="en-US" w:bidi="ar-SA"/>
    </w:rPr>
  </w:style>
  <w:style w:type="table" w:styleId="1503">
    <w:name w:val="Table Normal"/>
    <w:next w:val="1503"/>
    <w:link w:val="1375"/>
    <w:unhideWhenUsed/>
    <w:qFormat/>
    <w:rPr>
      <w:lang w:val="en-US" w:eastAsia="zh-CN" w:bidi="ar-SA"/>
    </w:rPr>
    <w:tblPr/>
  </w:style>
  <w:style w:type="character" w:styleId="1504">
    <w:name w:val="无"/>
    <w:next w:val="1504"/>
    <w:link w:val="1375"/>
    <w:qFormat/>
  </w:style>
  <w:style w:type="character" w:styleId="1505">
    <w:name w:val="15"/>
    <w:next w:val="1505"/>
    <w:link w:val="1375"/>
    <w:qFormat/>
    <w:rPr>
      <w:rFonts w:ascii="Times New Roman" w:hAnsi="Times New Roman" w:eastAsia="宋体" w:cs="Times New Roman"/>
      <w:sz w:val="21"/>
      <w:szCs w:val="22"/>
      <w:lang w:val="en-US" w:eastAsia="zh-CN" w:bidi="ar-SA"/>
    </w:rPr>
  </w:style>
  <w:style w:type="paragraph" w:styleId="1506">
    <w:name w:val="彩色列表1"/>
    <w:basedOn w:val="1375"/>
    <w:next w:val="1506"/>
    <w:link w:val="1375"/>
    <w:qFormat/>
    <w:pPr>
      <w:ind w:firstLine="420"/>
    </w:pPr>
  </w:style>
  <w:style w:type="paragraph" w:styleId="1507">
    <w:name w:val="纯文本5"/>
    <w:basedOn w:val="1375"/>
    <w:next w:val="1507"/>
    <w:link w:val="1375"/>
    <w:uiPriority w:val="99"/>
    <w:qFormat/>
    <w:rPr>
      <w:rFonts w:ascii="宋体" w:hAnsi="Courier New" w:eastAsia="Times New Roman"/>
      <w:sz w:val="30"/>
    </w:rPr>
  </w:style>
  <w:style w:type="paragraph" w:styleId="1508">
    <w:name w:val="批注框文本1"/>
    <w:basedOn w:val="1375"/>
    <w:next w:val="1508"/>
    <w:link w:val="1375"/>
    <w:uiPriority w:val="99"/>
    <w:qFormat/>
    <w:rPr>
      <w:rFonts w:ascii="Calibri" w:hAnsi="Calibri"/>
      <w:sz w:val="18"/>
      <w:szCs w:val="18"/>
    </w:rPr>
  </w:style>
  <w:style w:type="paragraph" w:styleId="1509">
    <w:name w:val="正文文本缩进2"/>
    <w:basedOn w:val="1375"/>
    <w:next w:val="1509"/>
    <w:link w:val="1375"/>
    <w:uiPriority w:val="99"/>
    <w:qFormat/>
    <w:pPr>
      <w:ind w:firstLine="301"/>
      <w:spacing w:line="200" w:lineRule="exact"/>
    </w:pPr>
    <w:rPr>
      <w:rFonts w:ascii="宋体" w:hAnsi="Courier New"/>
      <w:spacing w:val="-4"/>
      <w:sz w:val="18"/>
    </w:rPr>
  </w:style>
  <w:style w:type="paragraph" w:styleId="1510">
    <w:name w:val="修订"/>
    <w:next w:val="1510"/>
    <w:link w:val="1375"/>
    <w:uiPriority w:val="99"/>
    <w:unhideWhenUsed/>
    <w:rPr>
      <w:sz w:val="21"/>
      <w:szCs w:val="24"/>
      <w:lang w:val="en-US" w:eastAsia="zh-CN" w:bidi="ar-SA"/>
    </w:rPr>
  </w:style>
  <w:style w:type="character" w:styleId="1511" w:default="1">
    <w:name w:val="Default Paragraph Font"/>
    <w:uiPriority w:val="1"/>
    <w:semiHidden/>
    <w:unhideWhenUsed/>
  </w:style>
  <w:style w:type="numbering" w:styleId="1512" w:default="1">
    <w:name w:val="No List"/>
    <w:uiPriority w:val="99"/>
    <w:semiHidden/>
    <w:unhideWhenUsed/>
  </w:style>
  <w:style w:type="table" w:styleId="151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creator>yaoyi</dc:creator>
  <cp:lastModifiedBy>李雪</cp:lastModifiedBy>
  <cp:revision>6</cp:revision>
  <dcterms:created xsi:type="dcterms:W3CDTF">2024-12-03T06:48:00Z</dcterms:created>
  <dcterms:modified xsi:type="dcterms:W3CDTF">2026-04-28T02:59:26Z</dcterms:modified>
  <cp:version>1048576</cp:version>
</cp:coreProperties>
</file>