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3"/>
        <w:ind w:left="-199" w:firstLine="199"/>
        <w:jc w:val="left"/>
        <w:spacing w:line="520" w:lineRule="atLeast"/>
        <w:widowControl/>
        <w:rPr>
          <w:rFonts w:hint="eastAsia" w:ascii="宋体" w:hAnsi="宋体" w:cs="宋体"/>
          <w:color w:val="000000"/>
          <w:szCs w:val="21"/>
        </w:rPr>
      </w:pPr>
      <w:r>
        <w:rPr>
          <w:rFonts w:hint="eastAsia" w:ascii="宋体" w:hAnsi="宋体" w:cs="宋体"/>
          <w:color w:val="000000"/>
          <w:szCs w:val="21"/>
        </w:rPr>
      </w:r>
      <w:r/>
    </w:p>
    <w:p>
      <w:pPr>
        <w:pStyle w:val="776"/>
        <w:jc w:val="center"/>
        <w:rPr>
          <w:rFonts w:hAnsi="宋体" w:cs="宋体"/>
          <w:b/>
          <w:color w:val="000000"/>
          <w:sz w:val="50"/>
          <w:szCs w:val="50"/>
        </w:rPr>
      </w:pPr>
      <w:r>
        <w:rPr>
          <w:rFonts w:hAnsi="宋体" w:cs="宋体"/>
          <w:b/>
          <w:color w:val="000000"/>
          <w:sz w:val="50"/>
          <w:szCs w:val="50"/>
        </w:rPr>
      </w:r>
      <w:r/>
    </w:p>
    <w:p>
      <w:pPr>
        <w:pStyle w:val="776"/>
        <w:jc w:val="center"/>
        <w:rPr>
          <w:rFonts w:hAnsi="宋体" w:cs="宋体"/>
          <w:b/>
          <w:color w:val="000000"/>
          <w:sz w:val="50"/>
          <w:szCs w:val="50"/>
        </w:rPr>
      </w:pPr>
      <w:r>
        <w:rPr>
          <w:rFonts w:hint="eastAsia" w:hAnsi="宋体" w:cs="宋体"/>
          <w:b/>
          <w:color w:val="000000"/>
          <w:sz w:val="50"/>
          <w:szCs w:val="50"/>
        </w:rPr>
        <w:t xml:space="preserve">信息系统接口开发服务项目</w:t>
      </w:r>
      <w:r>
        <w:rPr>
          <w:rFonts w:hAnsi="宋体" w:cs="宋体"/>
          <w:b/>
          <w:color w:val="000000"/>
          <w:sz w:val="50"/>
          <w:szCs w:val="50"/>
        </w:rPr>
      </w:r>
      <w:r/>
    </w:p>
    <w:p>
      <w:pPr>
        <w:pStyle w:val="776"/>
        <w:jc w:val="center"/>
        <w:rPr>
          <w:rFonts w:hAnsi="宋体" w:cs="宋体"/>
          <w:b/>
          <w:color w:val="000000"/>
          <w:sz w:val="84"/>
          <w:szCs w:val="84"/>
        </w:rPr>
      </w:pPr>
      <w:r>
        <w:rPr>
          <w:rFonts w:hAnsi="宋体" w:cs="宋体"/>
          <w:b/>
          <w:color w:val="000000"/>
          <w:sz w:val="84"/>
          <w:szCs w:val="84"/>
        </w:rPr>
      </w:r>
      <w:r/>
    </w:p>
    <w:p>
      <w:pPr>
        <w:pStyle w:val="776"/>
        <w:jc w:val="center"/>
        <w:rPr>
          <w:rFonts w:hint="eastAsia" w:hAnsi="宋体" w:cs="宋体"/>
          <w:b/>
          <w:color w:val="000000"/>
          <w:sz w:val="84"/>
          <w:szCs w:val="84"/>
        </w:rPr>
      </w:pPr>
      <w:r>
        <w:rPr>
          <w:rFonts w:hint="eastAsia" w:hAnsi="宋体" w:cs="宋体"/>
          <w:b/>
          <w:color w:val="000000"/>
          <w:sz w:val="84"/>
          <w:szCs w:val="84"/>
        </w:rPr>
        <w:t xml:space="preserve">招 标 文 件</w:t>
      </w:r>
      <w:r/>
    </w:p>
    <w:p>
      <w:pPr>
        <w:pStyle w:val="753"/>
        <w:ind w:firstLine="1706"/>
        <w:jc w:val="center"/>
        <w:spacing w:line="440" w:lineRule="exact"/>
        <w:rPr>
          <w:rFonts w:hint="eastAsia" w:ascii="宋体" w:hAnsi="宋体" w:cs="宋体"/>
          <w:b/>
          <w:color w:val="000000"/>
          <w:sz w:val="96"/>
        </w:rPr>
      </w:pPr>
      <w:r>
        <w:rPr>
          <w:rFonts w:hint="eastAsia" w:ascii="宋体" w:hAnsi="宋体" w:cs="宋体"/>
          <w:b/>
          <w:color w:val="000000"/>
          <w:sz w:val="96"/>
        </w:rPr>
      </w:r>
      <w:r/>
    </w:p>
    <w:p>
      <w:pPr>
        <w:pStyle w:val="753"/>
        <w:ind w:right="640" w:firstLine="569"/>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项目编号：</w:t>
      </w:r>
      <w:r>
        <w:rPr>
          <w:rFonts w:ascii="宋体" w:hAnsi="宋体" w:cs="宋体"/>
          <w:b/>
          <w:color w:val="000000"/>
          <w:sz w:val="32"/>
          <w:szCs w:val="32"/>
        </w:rPr>
        <w:t xml:space="preserve">JSZC-320115-SHGK-G2025-0172</w:t>
      </w:r>
      <w:r>
        <w:rPr>
          <w:rFonts w:ascii="宋体" w:hAnsi="宋体" w:cs="宋体"/>
          <w:b/>
          <w:color w:val="000000"/>
          <w:sz w:val="32"/>
          <w:szCs w:val="32"/>
        </w:rPr>
      </w:r>
      <w:r/>
    </w:p>
    <w:p>
      <w:pPr>
        <w:pStyle w:val="753"/>
        <w:ind w:right="640" w:firstLine="569"/>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代理机构编号：1214-254211536WWF </w:t>
      </w:r>
      <w:r/>
    </w:p>
    <w:p>
      <w:pPr>
        <w:pStyle w:val="753"/>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753"/>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753"/>
        <w:ind w:right="640" w:firstLine="566"/>
        <w:jc w:val="center"/>
        <w:spacing w:line="360" w:lineRule="auto"/>
        <w:rPr>
          <w:rFonts w:hint="eastAsia" w:ascii="宋体" w:hAnsi="宋体" w:cs="宋体"/>
          <w:color w:val="000000"/>
          <w:sz w:val="32"/>
        </w:rPr>
      </w:pPr>
      <w:r>
        <w:rPr>
          <w:rFonts w:ascii="宋体" w:hAnsi="宋体"/>
          <w:b/>
          <w:color w:val="000000"/>
          <w:sz w:val="36"/>
        </w:rPr>
        <mc:AlternateContent>
          <mc:Choice Requires="wpg">
            <w:drawing>
              <wp:inline xmlns:wp="http://schemas.openxmlformats.org/drawingml/2006/wordprocessingDrawing" distT="0" distB="0" distL="0" distR="0">
                <wp:extent cx="1779270" cy="121607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6488" t="5959" r="7150" b="29646"/>
                        <a:stretch/>
                      </pic:blipFill>
                      <pic:spPr bwMode="auto">
                        <a:xfrm>
                          <a:off x="0" y="0"/>
                          <a:ext cx="1779270" cy="12160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0.1pt;height:95.8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sz w:val="32"/>
        </w:rPr>
      </w:r>
      <w:r/>
    </w:p>
    <w:p>
      <w:pPr>
        <w:pStyle w:val="753"/>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753"/>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753"/>
        <w:ind w:right="640" w:firstLine="566"/>
        <w:spacing w:line="360" w:lineRule="auto"/>
        <w:rPr>
          <w:rFonts w:hint="eastAsia" w:ascii="宋体" w:hAnsi="宋体" w:cs="宋体"/>
          <w:color w:val="000000"/>
          <w:sz w:val="32"/>
        </w:rPr>
      </w:pPr>
      <w:r>
        <w:rPr>
          <w:rFonts w:hint="eastAsia" w:ascii="宋体" w:hAnsi="宋体" w:cs="宋体"/>
          <w:color w:val="000000"/>
          <w:sz w:val="32"/>
        </w:rPr>
      </w:r>
      <w:r/>
    </w:p>
    <w:p>
      <w:pPr>
        <w:pStyle w:val="753"/>
        <w:ind w:firstLine="569"/>
        <w:jc w:val="center"/>
        <w:spacing w:line="360" w:lineRule="auto"/>
        <w:tabs>
          <w:tab w:val="left" w:pos="360" w:leader="none"/>
        </w:tabs>
        <w:rPr>
          <w:rFonts w:hint="eastAsia" w:ascii="宋体" w:hAnsi="宋体" w:cs="宋体"/>
          <w:b/>
          <w:color w:val="000000"/>
          <w:sz w:val="32"/>
        </w:rPr>
      </w:pPr>
      <w:r>
        <w:rPr>
          <w:rFonts w:hint="eastAsia" w:ascii="宋体" w:hAnsi="宋体" w:cs="宋体"/>
          <w:b/>
          <w:color w:val="000000"/>
          <w:sz w:val="32"/>
        </w:rPr>
        <w:t xml:space="preserve">采购人：南京市江宁医院</w:t>
      </w:r>
      <w:r/>
    </w:p>
    <w:p>
      <w:pPr>
        <w:pStyle w:val="753"/>
        <w:ind w:firstLine="569"/>
        <w:jc w:val="center"/>
        <w:spacing w:line="360" w:lineRule="auto"/>
        <w:tabs>
          <w:tab w:val="left" w:pos="360" w:leader="none"/>
        </w:tabs>
        <w:rPr>
          <w:rFonts w:hint="eastAsia" w:ascii="宋体" w:hAnsi="宋体" w:cs="宋体"/>
          <w:b/>
          <w:color w:val="000000"/>
          <w:sz w:val="32"/>
        </w:rPr>
      </w:pPr>
      <w:r>
        <w:rPr>
          <w:rFonts w:hint="eastAsia" w:ascii="宋体" w:hAnsi="宋体" w:cs="宋体"/>
          <w:b/>
          <w:color w:val="000000"/>
          <w:sz w:val="32"/>
        </w:rPr>
        <w:t xml:space="preserve">采购代理机构：江苏苏豪创新科技集团高科有限公司</w:t>
      </w:r>
      <w:r/>
    </w:p>
    <w:p>
      <w:pPr>
        <w:pStyle w:val="753"/>
        <w:ind w:firstLine="569"/>
        <w:jc w:val="center"/>
        <w:rPr>
          <w:rFonts w:hint="eastAsia" w:ascii="宋体" w:hAnsi="宋体" w:cs="宋体"/>
          <w:b/>
          <w:color w:val="000000"/>
          <w:sz w:val="32"/>
        </w:rPr>
      </w:pPr>
      <w:r>
        <w:rPr>
          <w:rFonts w:hint="eastAsia" w:ascii="宋体" w:hAnsi="宋体" w:cs="宋体"/>
          <w:b/>
          <w:color w:val="000000"/>
          <w:sz w:val="32"/>
        </w:rPr>
        <w:t xml:space="preserve">2</w:t>
      </w:r>
      <w:r>
        <w:rPr>
          <w:rFonts w:ascii="宋体" w:hAnsi="宋体" w:cs="宋体"/>
          <w:b/>
          <w:color w:val="000000"/>
          <w:sz w:val="32"/>
        </w:rPr>
        <w:t xml:space="preserve">025</w:t>
      </w:r>
      <w:r>
        <w:rPr>
          <w:rFonts w:hint="eastAsia" w:ascii="宋体" w:hAnsi="宋体" w:cs="宋体"/>
          <w:b/>
          <w:color w:val="000000"/>
          <w:sz w:val="32"/>
        </w:rPr>
        <w:t xml:space="preserve">年</w:t>
      </w:r>
      <w:r>
        <w:rPr>
          <w:rFonts w:ascii="宋体" w:hAnsi="宋体" w:cs="宋体"/>
          <w:b/>
          <w:color w:val="000000"/>
          <w:sz w:val="32"/>
        </w:rPr>
        <w:t xml:space="preserve">12</w:t>
      </w:r>
      <w:r>
        <w:rPr>
          <w:rFonts w:hint="eastAsia" w:ascii="宋体" w:hAnsi="宋体" w:cs="宋体"/>
          <w:b/>
          <w:color w:val="000000"/>
          <w:sz w:val="32"/>
        </w:rPr>
        <w:t xml:space="preserve">月</w:t>
      </w:r>
      <w:r/>
    </w:p>
    <w:p>
      <w:pPr>
        <w:pStyle w:val="753"/>
        <w:ind w:firstLine="569"/>
        <w:spacing w:line="500" w:lineRule="exact"/>
        <w:rPr>
          <w:rFonts w:hint="eastAsia" w:ascii="宋体" w:hAnsi="宋体" w:cs="宋体"/>
          <w:b/>
          <w:color w:val="000000"/>
          <w:sz w:val="32"/>
          <w:szCs w:val="32"/>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531620161"/>
      <w:r/>
      <w:bookmarkStart w:id="1" w:name="_Toc80264696"/>
      <w:r>
        <w:rPr>
          <w:rFonts w:hint="eastAsia" w:ascii="宋体" w:hAnsi="宋体" w:cs="宋体"/>
          <w:b/>
          <w:color w:val="000000"/>
          <w:sz w:val="32"/>
          <w:szCs w:val="32"/>
        </w:rPr>
      </w:r>
      <w:r/>
    </w:p>
    <w:p>
      <w:pPr>
        <w:pStyle w:val="753"/>
        <w:ind w:firstLine="569"/>
        <w:jc w:val="center"/>
        <w:spacing w:line="500" w:lineRule="exact"/>
        <w:rPr>
          <w:rFonts w:hint="eastAsia" w:ascii="宋体" w:hAnsi="宋体" w:cs="宋体"/>
          <w:b/>
          <w:color w:val="000000"/>
          <w:sz w:val="32"/>
          <w:szCs w:val="32"/>
        </w:rPr>
      </w:pPr>
      <w:r>
        <w:rPr>
          <w:rFonts w:hint="eastAsia" w:ascii="宋体" w:hAnsi="宋体" w:cs="宋体"/>
          <w:b/>
          <w:color w:val="000000"/>
          <w:sz w:val="32"/>
          <w:szCs w:val="32"/>
        </w:rPr>
        <w:t xml:space="preserve">目   录</w:t>
      </w:r>
      <w:r/>
    </w:p>
    <w:p>
      <w:pPr>
        <w:pStyle w:val="1017"/>
        <w:ind w:firstLine="426"/>
        <w:spacing w:line="360" w:lineRule="auto"/>
        <w:tabs>
          <w:tab w:val="right" w:pos="8834" w:leader="dot"/>
        </w:tabs>
        <w:rPr>
          <w:rFonts w:hint="eastAsia" w:ascii="宋体" w:hAnsi="宋体" w:eastAsia="宋体" w:cs="宋体"/>
          <w:b/>
          <w:color w:val="000000"/>
          <w:sz w:val="21"/>
          <w:szCs w:val="22"/>
        </w:rPr>
      </w:pPr>
      <w:r>
        <w:rPr>
          <w:rFonts w:hint="eastAsia" w:ascii="宋体" w:hAnsi="宋体" w:eastAsia="宋体" w:cs="宋体"/>
          <w:b/>
          <w:color w:val="000000"/>
        </w:rPr>
        <w:fldChar w:fldCharType="begin"/>
      </w:r>
      <w:r>
        <w:rPr>
          <w:rFonts w:hint="eastAsia" w:ascii="宋体" w:hAnsi="宋体" w:eastAsia="宋体" w:cs="宋体"/>
          <w:b/>
          <w:color w:val="000000"/>
        </w:rPr>
        <w:instrText xml:space="preserve"> TOC \o "1-3" \h \z \u </w:instrText>
      </w:r>
      <w:r>
        <w:rPr>
          <w:rFonts w:hint="eastAsia" w:ascii="宋体" w:hAnsi="宋体" w:eastAsia="宋体" w:cs="宋体"/>
          <w:b/>
          <w:color w:val="000000"/>
        </w:rPr>
        <w:fldChar w:fldCharType="separate"/>
      </w:r>
      <w:r>
        <w:rPr>
          <w:rFonts w:hint="eastAsia" w:ascii="宋体" w:hAnsi="宋体" w:eastAsia="宋体" w:cs="宋体"/>
          <w:b/>
          <w:color w:val="000000"/>
          <w:sz w:val="21"/>
          <w:szCs w:val="22"/>
        </w:rPr>
      </w:r>
      <w:r/>
    </w:p>
    <w:p>
      <w:pPr>
        <w:pStyle w:val="1017"/>
        <w:spacing w:line="360" w:lineRule="auto"/>
        <w:tabs>
          <w:tab w:val="left" w:pos="780" w:leader="none"/>
          <w:tab w:val="right" w:pos="8834" w:leader="dot"/>
        </w:tabs>
        <w:rPr>
          <w:rFonts w:hint="eastAsia" w:ascii="宋体" w:hAnsi="宋体" w:eastAsia="宋体" w:cs="宋体"/>
          <w:b/>
          <w:color w:val="000000"/>
        </w:rPr>
      </w:pPr>
      <w:r>
        <w:rPr>
          <w:color w:val="000000"/>
        </w:rPr>
        <w:fldChar w:fldCharType="begin"/>
      </w:r>
      <w:r>
        <w:rPr>
          <w:color w:val="000000"/>
        </w:rPr>
        <w:instrText xml:space="preserve"> HYPERLINK \l "_Toc107246211" </w:instrText>
      </w:r>
      <w:r>
        <w:rPr>
          <w:color w:val="000000"/>
        </w:rPr>
        <w:fldChar w:fldCharType="separate"/>
      </w:r>
      <w:r>
        <w:rPr>
          <w:rStyle w:val="815"/>
          <w:rFonts w:hint="eastAsia" w:ascii="宋体" w:hAnsi="宋体" w:eastAsia="宋体" w:cs="宋体"/>
          <w:b/>
          <w:color w:val="000000"/>
        </w:rPr>
        <w:t xml:space="preserve">第一章</w:t>
      </w:r>
      <w:r>
        <w:rPr>
          <w:rFonts w:hint="eastAsia" w:ascii="宋体" w:hAnsi="宋体" w:eastAsia="宋体" w:cs="宋体"/>
          <w:b/>
          <w:color w:val="000000"/>
        </w:rPr>
        <w:tab/>
      </w:r>
      <w:r>
        <w:rPr>
          <w:rStyle w:val="815"/>
          <w:rFonts w:hint="eastAsia" w:ascii="宋体" w:hAnsi="宋体" w:eastAsia="宋体" w:cs="宋体"/>
          <w:b/>
          <w:color w:val="000000"/>
        </w:rPr>
        <w:t xml:space="preserve">招标公告</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_Toc107246211 \h </w:instrText>
      </w:r>
      <w:r>
        <w:rPr>
          <w:rFonts w:hint="eastAsia" w:ascii="宋体" w:hAnsi="宋体" w:eastAsia="宋体" w:cs="宋体"/>
          <w:b/>
          <w:color w:val="000000"/>
        </w:rPr>
        <w:fldChar w:fldCharType="separate"/>
      </w:r>
      <w:r>
        <w:rPr>
          <w:rFonts w:ascii="宋体" w:hAnsi="宋体" w:eastAsia="宋体" w:cs="宋体"/>
          <w:b/>
          <w:color w:val="000000"/>
        </w:rPr>
        <w:t xml:space="preserve">2</w:t>
      </w:r>
      <w:r>
        <w:rPr>
          <w:rFonts w:hint="eastAsia" w:ascii="宋体" w:hAnsi="宋体" w:eastAsia="宋体" w:cs="宋体"/>
          <w:b/>
          <w:color w:val="000000"/>
        </w:rPr>
        <w:fldChar w:fldCharType="end"/>
        <w:fldChar w:fldCharType="end"/>
      </w:r>
      <w:r>
        <w:rPr>
          <w:rFonts w:hint="eastAsia" w:ascii="宋体" w:hAnsi="宋体" w:eastAsia="宋体" w:cs="宋体"/>
          <w:b/>
          <w:color w:val="000000"/>
        </w:rPr>
      </w:r>
      <w:r/>
    </w:p>
    <w:p>
      <w:pPr>
        <w:pStyle w:val="1017"/>
        <w:spacing w:line="360" w:lineRule="auto"/>
        <w:tabs>
          <w:tab w:val="left" w:pos="780" w:leader="none"/>
          <w:tab w:val="right" w:pos="8834" w:leader="dot"/>
        </w:tabs>
        <w:rPr>
          <w:rFonts w:hint="eastAsia" w:ascii="宋体" w:hAnsi="宋体" w:eastAsia="宋体" w:cs="宋体"/>
          <w:b/>
          <w:color w:val="000000"/>
        </w:rPr>
      </w:pPr>
      <w:r>
        <w:rPr>
          <w:color w:val="000000"/>
        </w:rPr>
        <w:fldChar w:fldCharType="begin"/>
      </w:r>
      <w:r>
        <w:rPr>
          <w:color w:val="000000"/>
        </w:rPr>
        <w:instrText xml:space="preserve"> HYPERLINK \l "_Toc107246212" </w:instrText>
      </w:r>
      <w:r>
        <w:rPr>
          <w:color w:val="000000"/>
        </w:rPr>
        <w:fldChar w:fldCharType="separate"/>
      </w:r>
      <w:r>
        <w:rPr>
          <w:rStyle w:val="815"/>
          <w:rFonts w:hint="eastAsia" w:ascii="宋体" w:hAnsi="宋体" w:eastAsia="宋体" w:cs="宋体"/>
          <w:b/>
          <w:color w:val="000000"/>
        </w:rPr>
        <w:t xml:space="preserve">第二章</w:t>
      </w:r>
      <w:r>
        <w:rPr>
          <w:rFonts w:hint="eastAsia" w:ascii="宋体" w:hAnsi="宋体" w:eastAsia="宋体" w:cs="宋体"/>
          <w:b/>
          <w:color w:val="000000"/>
        </w:rPr>
        <w:tab/>
      </w:r>
      <w:r>
        <w:rPr>
          <w:rStyle w:val="815"/>
          <w:rFonts w:hint="eastAsia" w:ascii="宋体" w:hAnsi="宋体" w:eastAsia="宋体" w:cs="宋体"/>
          <w:b/>
          <w:color w:val="000000"/>
        </w:rPr>
        <w:t xml:space="preserve">投标人须知</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_Toc107246212 \h </w:instrText>
      </w:r>
      <w:r>
        <w:rPr>
          <w:rFonts w:hint="eastAsia" w:ascii="宋体" w:hAnsi="宋体" w:eastAsia="宋体" w:cs="宋体"/>
          <w:b/>
          <w:color w:val="000000"/>
        </w:rPr>
        <w:fldChar w:fldCharType="separate"/>
      </w:r>
      <w:r>
        <w:rPr>
          <w:rFonts w:ascii="宋体" w:hAnsi="宋体" w:eastAsia="宋体" w:cs="宋体"/>
          <w:b/>
          <w:color w:val="000000"/>
        </w:rPr>
        <w:t xml:space="preserve">6</w:t>
      </w:r>
      <w:r>
        <w:rPr>
          <w:rFonts w:hint="eastAsia" w:ascii="宋体" w:hAnsi="宋体" w:eastAsia="宋体" w:cs="宋体"/>
          <w:b/>
          <w:color w:val="000000"/>
        </w:rPr>
        <w:fldChar w:fldCharType="end"/>
        <w:fldChar w:fldCharType="end"/>
      </w:r>
      <w:r>
        <w:rPr>
          <w:rFonts w:hint="eastAsia" w:ascii="宋体" w:hAnsi="宋体" w:eastAsia="宋体" w:cs="宋体"/>
          <w:b/>
          <w:color w:val="000000"/>
        </w:rPr>
      </w:r>
      <w:r/>
    </w:p>
    <w:p>
      <w:pPr>
        <w:pStyle w:val="1017"/>
        <w:spacing w:line="360" w:lineRule="auto"/>
        <w:tabs>
          <w:tab w:val="right" w:pos="8834" w:leader="dot"/>
        </w:tabs>
        <w:rPr>
          <w:rFonts w:hint="eastAsia" w:ascii="宋体" w:hAnsi="宋体" w:eastAsia="宋体" w:cs="宋体"/>
          <w:b/>
          <w:color w:val="000000"/>
        </w:rPr>
      </w:pPr>
      <w:r>
        <w:rPr>
          <w:color w:val="000000"/>
        </w:rPr>
        <w:fldChar w:fldCharType="begin"/>
      </w:r>
      <w:r>
        <w:rPr>
          <w:color w:val="000000"/>
        </w:rPr>
        <w:instrText xml:space="preserve"> HYPERLINK \l "_Toc107246214" </w:instrText>
      </w:r>
      <w:r>
        <w:rPr>
          <w:color w:val="000000"/>
        </w:rPr>
        <w:fldChar w:fldCharType="separate"/>
      </w:r>
      <w:r>
        <w:rPr>
          <w:rStyle w:val="815"/>
          <w:rFonts w:hint="eastAsia" w:ascii="宋体" w:hAnsi="宋体" w:eastAsia="宋体" w:cs="宋体"/>
          <w:b/>
          <w:color w:val="000000"/>
        </w:rPr>
        <w:t xml:space="preserve">一．总则</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_Toc107246214 \h </w:instrText>
      </w:r>
      <w:r>
        <w:rPr>
          <w:rFonts w:hint="eastAsia" w:ascii="宋体" w:hAnsi="宋体" w:eastAsia="宋体" w:cs="宋体"/>
          <w:b/>
          <w:color w:val="000000"/>
        </w:rPr>
        <w:fldChar w:fldCharType="separate"/>
      </w:r>
      <w:r>
        <w:rPr>
          <w:rFonts w:ascii="宋体" w:hAnsi="宋体" w:eastAsia="宋体" w:cs="宋体"/>
          <w:b/>
          <w:color w:val="000000"/>
        </w:rPr>
        <w:t xml:space="preserve">9</w:t>
      </w:r>
      <w:r>
        <w:rPr>
          <w:rFonts w:hint="eastAsia" w:ascii="宋体" w:hAnsi="宋体" w:eastAsia="宋体" w:cs="宋体"/>
          <w:b/>
          <w:color w:val="000000"/>
        </w:rPr>
        <w:fldChar w:fldCharType="end"/>
        <w:fldChar w:fldCharType="end"/>
      </w:r>
      <w:r>
        <w:rPr>
          <w:rFonts w:hint="eastAsia" w:ascii="宋体" w:hAnsi="宋体" w:eastAsia="宋体" w:cs="宋体"/>
          <w:b/>
          <w:color w:val="000000"/>
        </w:rPr>
      </w:r>
      <w:r/>
    </w:p>
    <w:p>
      <w:pPr>
        <w:pStyle w:val="1017"/>
        <w:spacing w:line="360" w:lineRule="auto"/>
        <w:tabs>
          <w:tab w:val="right" w:pos="8834" w:leader="dot"/>
        </w:tabs>
        <w:rPr>
          <w:rFonts w:hint="eastAsia" w:ascii="宋体" w:hAnsi="宋体" w:eastAsia="宋体" w:cs="宋体"/>
          <w:b/>
          <w:color w:val="000000"/>
        </w:rPr>
      </w:pPr>
      <w:r>
        <w:rPr>
          <w:color w:val="000000"/>
        </w:rPr>
        <w:fldChar w:fldCharType="begin"/>
      </w:r>
      <w:r>
        <w:rPr>
          <w:color w:val="000000"/>
        </w:rPr>
        <w:instrText xml:space="preserve"> HYPERLINK \l "_Toc107246230" </w:instrText>
      </w:r>
      <w:r>
        <w:rPr>
          <w:color w:val="000000"/>
        </w:rPr>
        <w:fldChar w:fldCharType="separate"/>
      </w:r>
      <w:r>
        <w:rPr>
          <w:rStyle w:val="815"/>
          <w:rFonts w:hint="eastAsia" w:ascii="宋体" w:hAnsi="宋体" w:eastAsia="宋体" w:cs="宋体"/>
          <w:b/>
          <w:color w:val="000000"/>
        </w:rPr>
        <w:t xml:space="preserve">二．招标文件</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_Toc107246230 \h </w:instrText>
      </w:r>
      <w:r>
        <w:rPr>
          <w:rFonts w:hint="eastAsia" w:ascii="宋体" w:hAnsi="宋体" w:eastAsia="宋体" w:cs="宋体"/>
          <w:b/>
          <w:color w:val="000000"/>
        </w:rPr>
        <w:fldChar w:fldCharType="separate"/>
      </w:r>
      <w:r>
        <w:rPr>
          <w:rFonts w:ascii="宋体" w:hAnsi="宋体" w:eastAsia="宋体" w:cs="宋体"/>
          <w:b/>
          <w:color w:val="000000"/>
        </w:rPr>
        <w:t xml:space="preserve">13</w:t>
      </w:r>
      <w:r>
        <w:rPr>
          <w:rFonts w:hint="eastAsia" w:ascii="宋体" w:hAnsi="宋体" w:eastAsia="宋体" w:cs="宋体"/>
          <w:b/>
          <w:color w:val="000000"/>
        </w:rPr>
        <w:fldChar w:fldCharType="end"/>
        <w:fldChar w:fldCharType="end"/>
      </w:r>
      <w:r>
        <w:rPr>
          <w:rFonts w:hint="eastAsia" w:ascii="宋体" w:hAnsi="宋体" w:eastAsia="宋体" w:cs="宋体"/>
          <w:b/>
          <w:color w:val="000000"/>
        </w:rPr>
      </w:r>
      <w:r/>
    </w:p>
    <w:p>
      <w:pPr>
        <w:pStyle w:val="1017"/>
        <w:spacing w:line="360" w:lineRule="auto"/>
        <w:tabs>
          <w:tab w:val="right" w:pos="8834" w:leader="dot"/>
        </w:tabs>
        <w:rPr>
          <w:rFonts w:hint="eastAsia" w:ascii="宋体" w:hAnsi="宋体" w:eastAsia="宋体" w:cs="宋体"/>
          <w:b/>
          <w:color w:val="000000"/>
        </w:rPr>
      </w:pPr>
      <w:r>
        <w:rPr>
          <w:color w:val="000000"/>
        </w:rPr>
        <w:fldChar w:fldCharType="begin"/>
      </w:r>
      <w:r>
        <w:rPr>
          <w:color w:val="000000"/>
        </w:rPr>
        <w:instrText xml:space="preserve"> HYPERLINK \l "_Toc107246233" </w:instrText>
      </w:r>
      <w:r>
        <w:rPr>
          <w:color w:val="000000"/>
        </w:rPr>
        <w:fldChar w:fldCharType="separate"/>
      </w:r>
      <w:r>
        <w:rPr>
          <w:rStyle w:val="815"/>
          <w:rFonts w:hint="eastAsia" w:ascii="宋体" w:hAnsi="宋体" w:eastAsia="宋体" w:cs="宋体"/>
          <w:b/>
          <w:color w:val="000000"/>
        </w:rPr>
        <w:t xml:space="preserve">三．投标文件</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_Toc107246233 \h </w:instrText>
      </w:r>
      <w:r>
        <w:rPr>
          <w:rFonts w:hint="eastAsia" w:ascii="宋体" w:hAnsi="宋体" w:eastAsia="宋体" w:cs="宋体"/>
          <w:b/>
          <w:color w:val="000000"/>
        </w:rPr>
        <w:fldChar w:fldCharType="separate"/>
      </w:r>
      <w:r>
        <w:rPr>
          <w:rFonts w:ascii="宋体" w:hAnsi="宋体" w:eastAsia="宋体" w:cs="宋体"/>
          <w:b/>
          <w:color w:val="000000"/>
        </w:rPr>
        <w:t xml:space="preserve">14</w:t>
      </w:r>
      <w:r>
        <w:rPr>
          <w:rFonts w:hint="eastAsia" w:ascii="宋体" w:hAnsi="宋体" w:eastAsia="宋体" w:cs="宋体"/>
          <w:b/>
          <w:color w:val="000000"/>
        </w:rPr>
        <w:fldChar w:fldCharType="end"/>
        <w:fldChar w:fldCharType="end"/>
      </w:r>
      <w:r>
        <w:rPr>
          <w:rFonts w:hint="eastAsia" w:ascii="宋体" w:hAnsi="宋体" w:eastAsia="宋体" w:cs="宋体"/>
          <w:b/>
          <w:color w:val="000000"/>
        </w:rPr>
      </w:r>
      <w:r/>
    </w:p>
    <w:p>
      <w:pPr>
        <w:pStyle w:val="1017"/>
        <w:spacing w:line="360" w:lineRule="auto"/>
        <w:tabs>
          <w:tab w:val="right" w:pos="8834" w:leader="dot"/>
        </w:tabs>
        <w:rPr>
          <w:rFonts w:hint="eastAsia" w:ascii="宋体" w:hAnsi="宋体" w:eastAsia="宋体" w:cs="宋体"/>
          <w:b/>
          <w:color w:val="000000"/>
        </w:rPr>
      </w:pPr>
      <w:r>
        <w:rPr>
          <w:color w:val="000000"/>
        </w:rPr>
        <w:fldChar w:fldCharType="begin"/>
      </w:r>
      <w:r>
        <w:rPr>
          <w:color w:val="000000"/>
        </w:rPr>
        <w:instrText xml:space="preserve"> HYPERLINK \l "_Toc107246240" </w:instrText>
      </w:r>
      <w:r>
        <w:rPr>
          <w:color w:val="000000"/>
        </w:rPr>
        <w:fldChar w:fldCharType="separate"/>
      </w:r>
      <w:r>
        <w:rPr>
          <w:rStyle w:val="815"/>
          <w:rFonts w:hint="eastAsia" w:ascii="宋体" w:hAnsi="宋体" w:eastAsia="宋体" w:cs="宋体"/>
          <w:b/>
          <w:color w:val="000000"/>
        </w:rPr>
        <w:t xml:space="preserve">四．投标文件的递交</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_Toc107246240 \h </w:instrText>
      </w:r>
      <w:r>
        <w:rPr>
          <w:rFonts w:hint="eastAsia" w:ascii="宋体" w:hAnsi="宋体" w:eastAsia="宋体" w:cs="宋体"/>
          <w:b/>
          <w:color w:val="000000"/>
        </w:rPr>
        <w:fldChar w:fldCharType="separate"/>
      </w:r>
      <w:r>
        <w:rPr>
          <w:rFonts w:ascii="宋体" w:hAnsi="宋体" w:eastAsia="宋体" w:cs="宋体"/>
          <w:b/>
          <w:color w:val="000000"/>
        </w:rPr>
        <w:t xml:space="preserve">17</w:t>
      </w:r>
      <w:r>
        <w:rPr>
          <w:rFonts w:hint="eastAsia" w:ascii="宋体" w:hAnsi="宋体" w:eastAsia="宋体" w:cs="宋体"/>
          <w:b/>
          <w:color w:val="000000"/>
        </w:rPr>
        <w:fldChar w:fldCharType="end"/>
        <w:fldChar w:fldCharType="end"/>
      </w:r>
      <w:r>
        <w:rPr>
          <w:rFonts w:hint="eastAsia" w:ascii="宋体" w:hAnsi="宋体" w:eastAsia="宋体" w:cs="宋体"/>
          <w:b/>
          <w:color w:val="000000"/>
        </w:rPr>
      </w:r>
      <w:r/>
    </w:p>
    <w:p>
      <w:pPr>
        <w:pStyle w:val="1017"/>
        <w:spacing w:line="360" w:lineRule="auto"/>
        <w:tabs>
          <w:tab w:val="right" w:pos="8834" w:leader="dot"/>
        </w:tabs>
        <w:rPr>
          <w:rFonts w:hint="eastAsia" w:ascii="宋体" w:hAnsi="宋体" w:eastAsia="宋体" w:cs="宋体"/>
          <w:b/>
          <w:color w:val="000000"/>
        </w:rPr>
      </w:pPr>
      <w:r>
        <w:rPr>
          <w:color w:val="000000"/>
        </w:rPr>
        <w:fldChar w:fldCharType="begin"/>
      </w:r>
      <w:r>
        <w:rPr>
          <w:color w:val="000000"/>
        </w:rPr>
        <w:instrText xml:space="preserve"> HYPERLINK \l "_Toc107246245" </w:instrText>
      </w:r>
      <w:r>
        <w:rPr>
          <w:color w:val="000000"/>
        </w:rPr>
        <w:fldChar w:fldCharType="separate"/>
      </w:r>
      <w:r>
        <w:rPr>
          <w:rStyle w:val="815"/>
          <w:rFonts w:hint="eastAsia" w:ascii="宋体" w:hAnsi="宋体" w:eastAsia="宋体" w:cs="宋体"/>
          <w:b/>
          <w:color w:val="000000"/>
        </w:rPr>
        <w:t xml:space="preserve">五．开标和评标</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_Toc107246245 \h </w:instrText>
      </w:r>
      <w:r>
        <w:rPr>
          <w:rFonts w:hint="eastAsia" w:ascii="宋体" w:hAnsi="宋体" w:eastAsia="宋体" w:cs="宋体"/>
          <w:b/>
          <w:color w:val="000000"/>
        </w:rPr>
        <w:fldChar w:fldCharType="separate"/>
      </w:r>
      <w:r>
        <w:rPr>
          <w:rFonts w:ascii="宋体" w:hAnsi="宋体" w:eastAsia="宋体" w:cs="宋体"/>
          <w:b/>
          <w:color w:val="000000"/>
        </w:rPr>
        <w:t xml:space="preserve">19</w:t>
      </w:r>
      <w:r>
        <w:rPr>
          <w:rFonts w:hint="eastAsia" w:ascii="宋体" w:hAnsi="宋体" w:eastAsia="宋体" w:cs="宋体"/>
          <w:b/>
          <w:color w:val="000000"/>
        </w:rPr>
        <w:fldChar w:fldCharType="end"/>
        <w:fldChar w:fldCharType="end"/>
      </w:r>
      <w:r>
        <w:rPr>
          <w:rFonts w:hint="eastAsia" w:ascii="宋体" w:hAnsi="宋体" w:eastAsia="宋体" w:cs="宋体"/>
          <w:b/>
          <w:color w:val="000000"/>
        </w:rPr>
      </w:r>
      <w:r/>
    </w:p>
    <w:p>
      <w:pPr>
        <w:pStyle w:val="1017"/>
        <w:spacing w:line="360" w:lineRule="auto"/>
        <w:tabs>
          <w:tab w:val="right" w:pos="8834" w:leader="dot"/>
        </w:tabs>
        <w:rPr>
          <w:rFonts w:hint="eastAsia" w:ascii="宋体" w:hAnsi="宋体" w:eastAsia="宋体" w:cs="宋体"/>
          <w:b/>
          <w:color w:val="000000"/>
        </w:rPr>
      </w:pPr>
      <w:r>
        <w:rPr>
          <w:color w:val="000000"/>
        </w:rPr>
        <w:fldChar w:fldCharType="begin"/>
      </w:r>
      <w:r>
        <w:rPr>
          <w:color w:val="000000"/>
        </w:rPr>
        <w:instrText xml:space="preserve"> HYPERLINK \l "_Toc107246257" </w:instrText>
      </w:r>
      <w:r>
        <w:rPr>
          <w:color w:val="000000"/>
        </w:rPr>
        <w:fldChar w:fldCharType="separate"/>
      </w:r>
      <w:r>
        <w:rPr>
          <w:rStyle w:val="815"/>
          <w:rFonts w:hint="eastAsia" w:ascii="宋体" w:hAnsi="宋体" w:eastAsia="宋体" w:cs="宋体"/>
          <w:b/>
          <w:color w:val="000000"/>
        </w:rPr>
        <w:t xml:space="preserve">六．确定中标</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_Toc107246257 \h </w:instrText>
      </w:r>
      <w:r>
        <w:rPr>
          <w:rFonts w:hint="eastAsia" w:ascii="宋体" w:hAnsi="宋体" w:eastAsia="宋体" w:cs="宋体"/>
          <w:b/>
          <w:color w:val="000000"/>
        </w:rPr>
        <w:fldChar w:fldCharType="separate"/>
      </w:r>
      <w:r>
        <w:rPr>
          <w:rFonts w:ascii="宋体" w:hAnsi="宋体" w:eastAsia="宋体" w:cs="宋体"/>
          <w:b/>
          <w:color w:val="000000"/>
        </w:rPr>
        <w:t xml:space="preserve">21</w:t>
      </w:r>
      <w:r>
        <w:rPr>
          <w:rFonts w:hint="eastAsia" w:ascii="宋体" w:hAnsi="宋体" w:eastAsia="宋体" w:cs="宋体"/>
          <w:b/>
          <w:color w:val="000000"/>
        </w:rPr>
        <w:fldChar w:fldCharType="end"/>
        <w:fldChar w:fldCharType="end"/>
      </w:r>
      <w:r>
        <w:rPr>
          <w:rFonts w:hint="eastAsia" w:ascii="宋体" w:hAnsi="宋体" w:eastAsia="宋体" w:cs="宋体"/>
          <w:b/>
          <w:color w:val="000000"/>
        </w:rPr>
      </w:r>
      <w:r/>
    </w:p>
    <w:p>
      <w:pPr>
        <w:pStyle w:val="1017"/>
        <w:spacing w:line="360" w:lineRule="auto"/>
        <w:tabs>
          <w:tab w:val="right" w:pos="8834" w:leader="dot"/>
        </w:tabs>
        <w:rPr>
          <w:rFonts w:hint="eastAsia" w:ascii="宋体" w:hAnsi="宋体" w:eastAsia="宋体" w:cs="宋体"/>
          <w:b/>
          <w:color w:val="000000"/>
        </w:rPr>
      </w:pPr>
      <w:r>
        <w:rPr>
          <w:color w:val="000000"/>
        </w:rPr>
        <w:fldChar w:fldCharType="begin"/>
      </w:r>
      <w:r>
        <w:rPr>
          <w:color w:val="000000"/>
        </w:rPr>
        <w:instrText xml:space="preserve"> HYPERLINK \l "_Toc107246263" </w:instrText>
      </w:r>
      <w:r>
        <w:rPr>
          <w:color w:val="000000"/>
        </w:rPr>
        <w:fldChar w:fldCharType="separate"/>
      </w:r>
      <w:r>
        <w:rPr>
          <w:rStyle w:val="815"/>
          <w:rFonts w:hint="eastAsia" w:ascii="宋体" w:hAnsi="宋体" w:eastAsia="宋体" w:cs="宋体"/>
          <w:b/>
          <w:color w:val="000000"/>
        </w:rPr>
        <w:t xml:space="preserve">七．询问与质疑</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_Toc107246263 \h </w:instrText>
      </w:r>
      <w:r>
        <w:rPr>
          <w:rFonts w:hint="eastAsia" w:ascii="宋体" w:hAnsi="宋体" w:eastAsia="宋体" w:cs="宋体"/>
          <w:b/>
          <w:color w:val="000000"/>
        </w:rPr>
        <w:fldChar w:fldCharType="separate"/>
      </w:r>
      <w:r>
        <w:rPr>
          <w:rFonts w:ascii="宋体" w:hAnsi="宋体" w:eastAsia="宋体" w:cs="宋体"/>
          <w:b/>
          <w:color w:val="000000"/>
        </w:rPr>
        <w:t xml:space="preserve">23</w:t>
      </w:r>
      <w:r>
        <w:rPr>
          <w:rFonts w:hint="eastAsia" w:ascii="宋体" w:hAnsi="宋体" w:eastAsia="宋体" w:cs="宋体"/>
          <w:b/>
          <w:color w:val="000000"/>
        </w:rPr>
        <w:fldChar w:fldCharType="end"/>
        <w:fldChar w:fldCharType="end"/>
      </w:r>
      <w:r>
        <w:rPr>
          <w:rFonts w:hint="eastAsia" w:ascii="宋体" w:hAnsi="宋体" w:eastAsia="宋体" w:cs="宋体"/>
          <w:b/>
          <w:color w:val="000000"/>
        </w:rPr>
      </w:r>
      <w:r/>
    </w:p>
    <w:p>
      <w:pPr>
        <w:pStyle w:val="1017"/>
        <w:spacing w:line="360" w:lineRule="auto"/>
        <w:tabs>
          <w:tab w:val="right" w:pos="8834" w:leader="dot"/>
        </w:tabs>
        <w:rPr>
          <w:rFonts w:hint="eastAsia" w:ascii="宋体" w:hAnsi="宋体" w:eastAsia="宋体" w:cs="宋体"/>
          <w:b/>
          <w:color w:val="000000"/>
        </w:rPr>
      </w:pPr>
      <w:r>
        <w:rPr>
          <w:color w:val="000000"/>
        </w:rPr>
        <w:fldChar w:fldCharType="begin"/>
      </w:r>
      <w:r>
        <w:rPr>
          <w:color w:val="000000"/>
        </w:rPr>
        <w:instrText xml:space="preserve"> HYPERLINK \l "_Toc107246266" </w:instrText>
      </w:r>
      <w:r>
        <w:rPr>
          <w:color w:val="000000"/>
        </w:rPr>
        <w:fldChar w:fldCharType="separate"/>
      </w:r>
      <w:r>
        <w:rPr>
          <w:rStyle w:val="815"/>
          <w:rFonts w:hint="eastAsia" w:ascii="宋体" w:hAnsi="宋体" w:eastAsia="宋体" w:cs="宋体"/>
          <w:b/>
          <w:color w:val="000000"/>
        </w:rPr>
        <w:t xml:space="preserve">八．其他</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_Toc107246266 \h </w:instrText>
      </w:r>
      <w:r>
        <w:rPr>
          <w:rFonts w:hint="eastAsia" w:ascii="宋体" w:hAnsi="宋体" w:eastAsia="宋体" w:cs="宋体"/>
          <w:b/>
          <w:color w:val="000000"/>
        </w:rPr>
        <w:fldChar w:fldCharType="separate"/>
      </w:r>
      <w:r>
        <w:rPr>
          <w:rFonts w:ascii="宋体" w:hAnsi="宋体" w:eastAsia="宋体" w:cs="宋体"/>
          <w:b/>
          <w:color w:val="000000"/>
        </w:rPr>
        <w:t xml:space="preserve">23</w:t>
      </w:r>
      <w:r>
        <w:rPr>
          <w:rFonts w:hint="eastAsia" w:ascii="宋体" w:hAnsi="宋体" w:eastAsia="宋体" w:cs="宋体"/>
          <w:b/>
          <w:color w:val="000000"/>
        </w:rPr>
        <w:fldChar w:fldCharType="end"/>
        <w:fldChar w:fldCharType="end"/>
      </w:r>
      <w:r>
        <w:rPr>
          <w:rFonts w:hint="eastAsia" w:ascii="宋体" w:hAnsi="宋体" w:eastAsia="宋体" w:cs="宋体"/>
          <w:b/>
          <w:color w:val="000000"/>
        </w:rPr>
      </w:r>
      <w:r/>
    </w:p>
    <w:p>
      <w:pPr>
        <w:pStyle w:val="1017"/>
        <w:spacing w:line="360" w:lineRule="auto"/>
        <w:tabs>
          <w:tab w:val="right" w:pos="8834" w:leader="dot"/>
        </w:tabs>
        <w:rPr>
          <w:rFonts w:hint="eastAsia" w:ascii="宋体" w:hAnsi="宋体" w:eastAsia="宋体" w:cs="宋体"/>
          <w:b/>
          <w:color w:val="000000"/>
        </w:rPr>
      </w:pPr>
      <w:r>
        <w:rPr>
          <w:color w:val="000000"/>
        </w:rPr>
        <w:fldChar w:fldCharType="begin"/>
      </w:r>
      <w:r>
        <w:rPr>
          <w:color w:val="000000"/>
        </w:rPr>
        <w:instrText xml:space="preserve"> HYPERLINK \l "_Toc107246270" </w:instrText>
      </w:r>
      <w:r>
        <w:rPr>
          <w:color w:val="000000"/>
        </w:rPr>
        <w:fldChar w:fldCharType="separate"/>
      </w:r>
      <w:r>
        <w:rPr>
          <w:rStyle w:val="815"/>
          <w:rFonts w:hint="eastAsia" w:ascii="宋体" w:hAnsi="宋体" w:eastAsia="宋体" w:cs="宋体"/>
          <w:b/>
          <w:color w:val="000000"/>
        </w:rPr>
        <w:t xml:space="preserve">第三章 政府采购合同条款及格式</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_Toc107246270 \h </w:instrText>
      </w:r>
      <w:r>
        <w:rPr>
          <w:rFonts w:hint="eastAsia" w:ascii="宋体" w:hAnsi="宋体" w:eastAsia="宋体" w:cs="宋体"/>
          <w:b/>
          <w:color w:val="000000"/>
        </w:rPr>
        <w:fldChar w:fldCharType="separate"/>
      </w:r>
      <w:r>
        <w:rPr>
          <w:rFonts w:ascii="宋体" w:hAnsi="宋体" w:eastAsia="宋体" w:cs="宋体"/>
          <w:b/>
          <w:color w:val="000000"/>
        </w:rPr>
        <w:t xml:space="preserve">24</w:t>
      </w:r>
      <w:r>
        <w:rPr>
          <w:rFonts w:hint="eastAsia" w:ascii="宋体" w:hAnsi="宋体" w:eastAsia="宋体" w:cs="宋体"/>
          <w:b/>
          <w:color w:val="000000"/>
        </w:rPr>
        <w:fldChar w:fldCharType="end"/>
        <w:fldChar w:fldCharType="end"/>
      </w:r>
      <w:r>
        <w:rPr>
          <w:rFonts w:hint="eastAsia" w:ascii="宋体" w:hAnsi="宋体" w:eastAsia="宋体" w:cs="宋体"/>
          <w:b/>
          <w:color w:val="000000"/>
        </w:rPr>
      </w:r>
      <w:r/>
    </w:p>
    <w:p>
      <w:pPr>
        <w:pStyle w:val="1017"/>
        <w:spacing w:line="360" w:lineRule="auto"/>
        <w:tabs>
          <w:tab w:val="right" w:pos="8834" w:leader="dot"/>
        </w:tabs>
        <w:rPr>
          <w:rFonts w:hint="eastAsia" w:ascii="宋体" w:hAnsi="宋体" w:eastAsia="宋体" w:cs="宋体"/>
          <w:b/>
          <w:color w:val="000000"/>
        </w:rPr>
      </w:pPr>
      <w:r>
        <w:rPr>
          <w:color w:val="000000"/>
        </w:rPr>
        <w:fldChar w:fldCharType="begin"/>
      </w:r>
      <w:r>
        <w:rPr>
          <w:color w:val="000000"/>
        </w:rPr>
        <w:instrText xml:space="preserve"> HYPERLINK \l "_Toc107246271" </w:instrText>
      </w:r>
      <w:r>
        <w:rPr>
          <w:color w:val="000000"/>
        </w:rPr>
        <w:fldChar w:fldCharType="separate"/>
      </w:r>
      <w:r>
        <w:rPr>
          <w:rStyle w:val="815"/>
          <w:rFonts w:hint="eastAsia" w:ascii="宋体" w:hAnsi="宋体" w:eastAsia="宋体" w:cs="宋体"/>
          <w:b/>
          <w:color w:val="000000"/>
        </w:rPr>
        <w:t xml:space="preserve">第四章 采购需求</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_Toc107246271 \h </w:instrText>
      </w:r>
      <w:r>
        <w:rPr>
          <w:rFonts w:hint="eastAsia" w:ascii="宋体" w:hAnsi="宋体" w:eastAsia="宋体" w:cs="宋体"/>
          <w:b/>
          <w:color w:val="000000"/>
        </w:rPr>
        <w:fldChar w:fldCharType="separate"/>
      </w:r>
      <w:r>
        <w:rPr>
          <w:rFonts w:ascii="宋体" w:hAnsi="宋体" w:eastAsia="宋体" w:cs="宋体"/>
          <w:b/>
          <w:color w:val="000000"/>
        </w:rPr>
        <w:t xml:space="preserve">27</w:t>
      </w:r>
      <w:r>
        <w:rPr>
          <w:rFonts w:hint="eastAsia" w:ascii="宋体" w:hAnsi="宋体" w:eastAsia="宋体" w:cs="宋体"/>
          <w:b/>
          <w:color w:val="000000"/>
        </w:rPr>
        <w:fldChar w:fldCharType="end"/>
        <w:fldChar w:fldCharType="end"/>
      </w:r>
      <w:r>
        <w:rPr>
          <w:rFonts w:hint="eastAsia" w:ascii="宋体" w:hAnsi="宋体" w:eastAsia="宋体" w:cs="宋体"/>
          <w:b/>
          <w:color w:val="000000"/>
        </w:rPr>
      </w:r>
      <w:r/>
    </w:p>
    <w:p>
      <w:pPr>
        <w:pStyle w:val="1017"/>
        <w:spacing w:line="360" w:lineRule="auto"/>
        <w:tabs>
          <w:tab w:val="right" w:pos="8834" w:leader="dot"/>
        </w:tabs>
        <w:rPr>
          <w:rFonts w:hint="eastAsia" w:ascii="宋体" w:hAnsi="宋体" w:eastAsia="宋体" w:cs="宋体"/>
          <w:b/>
          <w:color w:val="000000"/>
        </w:rPr>
      </w:pPr>
      <w:r>
        <w:rPr>
          <w:color w:val="000000"/>
        </w:rPr>
        <w:fldChar w:fldCharType="begin"/>
      </w:r>
      <w:r>
        <w:rPr>
          <w:color w:val="000000"/>
        </w:rPr>
        <w:instrText xml:space="preserve"> HYPERLINK \l "_Toc107246272" </w:instrText>
      </w:r>
      <w:r>
        <w:rPr>
          <w:color w:val="000000"/>
        </w:rPr>
        <w:fldChar w:fldCharType="separate"/>
      </w:r>
      <w:r>
        <w:rPr>
          <w:rStyle w:val="815"/>
          <w:rFonts w:hint="eastAsia" w:ascii="宋体" w:hAnsi="宋体" w:eastAsia="宋体" w:cs="宋体"/>
          <w:b/>
          <w:color w:val="000000"/>
        </w:rPr>
        <w:t xml:space="preserve">第五章 评标方法与评标标准</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_Toc107246272 \h </w:instrText>
      </w:r>
      <w:r>
        <w:rPr>
          <w:rFonts w:hint="eastAsia" w:ascii="宋体" w:hAnsi="宋体" w:eastAsia="宋体" w:cs="宋体"/>
          <w:b/>
          <w:color w:val="000000"/>
        </w:rPr>
        <w:fldChar w:fldCharType="separate"/>
      </w:r>
      <w:r>
        <w:rPr>
          <w:rFonts w:ascii="宋体" w:hAnsi="宋体" w:eastAsia="宋体" w:cs="宋体"/>
          <w:b/>
          <w:color w:val="000000"/>
        </w:rPr>
        <w:t xml:space="preserve">39</w:t>
      </w:r>
      <w:r>
        <w:rPr>
          <w:rFonts w:hint="eastAsia" w:ascii="宋体" w:hAnsi="宋体" w:eastAsia="宋体" w:cs="宋体"/>
          <w:b/>
          <w:color w:val="000000"/>
        </w:rPr>
        <w:fldChar w:fldCharType="end"/>
        <w:fldChar w:fldCharType="end"/>
      </w:r>
      <w:r>
        <w:rPr>
          <w:rFonts w:hint="eastAsia" w:ascii="宋体" w:hAnsi="宋体" w:eastAsia="宋体" w:cs="宋体"/>
          <w:b/>
          <w:color w:val="000000"/>
        </w:rPr>
      </w:r>
      <w:r/>
    </w:p>
    <w:p>
      <w:pPr>
        <w:pStyle w:val="1017"/>
        <w:spacing w:line="360" w:lineRule="auto"/>
        <w:tabs>
          <w:tab w:val="right" w:pos="8834" w:leader="dot"/>
        </w:tabs>
        <w:rPr>
          <w:rFonts w:hint="eastAsia" w:ascii="宋体" w:hAnsi="宋体" w:eastAsia="宋体" w:cs="宋体"/>
          <w:b/>
          <w:color w:val="000000"/>
          <w:sz w:val="21"/>
          <w:szCs w:val="22"/>
        </w:rPr>
      </w:pPr>
      <w:r>
        <w:rPr>
          <w:color w:val="000000"/>
        </w:rPr>
        <w:fldChar w:fldCharType="begin"/>
      </w:r>
      <w:r>
        <w:rPr>
          <w:color w:val="000000"/>
        </w:rPr>
        <w:instrText xml:space="preserve"> HYPERLINK \l "_Toc107246273" </w:instrText>
      </w:r>
      <w:r>
        <w:rPr>
          <w:color w:val="000000"/>
        </w:rPr>
        <w:fldChar w:fldCharType="separate"/>
      </w:r>
      <w:r>
        <w:rPr>
          <w:rStyle w:val="815"/>
          <w:rFonts w:hint="eastAsia" w:ascii="宋体" w:hAnsi="宋体" w:eastAsia="宋体" w:cs="宋体"/>
          <w:b/>
          <w:color w:val="000000"/>
        </w:rPr>
        <w:t xml:space="preserve">第六章 投标文件格式</w:t>
      </w:r>
      <w:r>
        <w:rPr>
          <w:rFonts w:hint="eastAsia" w:ascii="宋体" w:hAnsi="宋体" w:eastAsia="宋体" w:cs="宋体"/>
          <w:b/>
          <w:color w:val="000000"/>
        </w:rPr>
        <w:tab/>
      </w:r>
      <w:r>
        <w:rPr>
          <w:rFonts w:hint="eastAsia" w:ascii="宋体" w:hAnsi="宋体" w:eastAsia="宋体" w:cs="宋体"/>
          <w:b/>
          <w:color w:val="000000"/>
        </w:rPr>
        <w:fldChar w:fldCharType="begin"/>
      </w:r>
      <w:r>
        <w:rPr>
          <w:rFonts w:hint="eastAsia" w:ascii="宋体" w:hAnsi="宋体" w:eastAsia="宋体" w:cs="宋体"/>
          <w:b/>
          <w:color w:val="000000"/>
        </w:rPr>
        <w:instrText xml:space="preserve"> PAGEREF _Toc107246273 \h </w:instrText>
      </w:r>
      <w:r>
        <w:rPr>
          <w:rFonts w:hint="eastAsia" w:ascii="宋体" w:hAnsi="宋体" w:eastAsia="宋体" w:cs="宋体"/>
          <w:b/>
          <w:color w:val="000000"/>
        </w:rPr>
        <w:fldChar w:fldCharType="separate"/>
      </w:r>
      <w:r>
        <w:rPr>
          <w:rFonts w:ascii="宋体" w:hAnsi="宋体" w:eastAsia="宋体" w:cs="宋体"/>
          <w:b/>
          <w:color w:val="000000"/>
        </w:rPr>
        <w:t xml:space="preserve">44</w:t>
      </w:r>
      <w:r>
        <w:rPr>
          <w:rFonts w:hint="eastAsia" w:ascii="宋体" w:hAnsi="宋体" w:eastAsia="宋体" w:cs="宋体"/>
          <w:b/>
          <w:color w:val="000000"/>
        </w:rPr>
        <w:fldChar w:fldCharType="end"/>
        <w:fldChar w:fldCharType="end"/>
      </w:r>
      <w:r>
        <w:rPr>
          <w:rFonts w:hint="eastAsia" w:ascii="宋体" w:hAnsi="宋体" w:eastAsia="宋体" w:cs="宋体"/>
          <w:b/>
          <w:color w:val="000000"/>
        </w:rPr>
        <w:fldChar w:fldCharType="end"/>
      </w:r>
      <w:r>
        <w:rPr>
          <w:rFonts w:hint="eastAsia" w:ascii="宋体" w:hAnsi="宋体" w:eastAsia="宋体" w:cs="宋体"/>
          <w:b/>
          <w:color w:val="000000"/>
          <w:sz w:val="21"/>
          <w:szCs w:val="22"/>
        </w:rPr>
      </w:r>
      <w:r/>
    </w:p>
    <w:p>
      <w:pPr>
        <w:pStyle w:val="753"/>
        <w:ind w:firstLine="569"/>
        <w:spacing w:line="360" w:lineRule="auto"/>
        <w:rPr>
          <w:rFonts w:hint="eastAsia" w:ascii="宋体" w:hAnsi="宋体" w:cs="宋体"/>
          <w:color w:val="000000"/>
        </w:rPr>
      </w:pPr>
      <w:r>
        <w:rPr>
          <w:rFonts w:hint="eastAsia" w:ascii="宋体" w:hAnsi="宋体" w:cs="宋体"/>
          <w:b/>
          <w:bCs/>
          <w:color w:val="000000"/>
          <w:sz w:val="32"/>
          <w:lang w:val="zh-CN"/>
        </w:rPr>
        <w:br w:type="page" w:clear="all"/>
      </w:r>
      <w:bookmarkEnd w:id="0"/>
      <w:r/>
      <w:bookmarkEnd w:id="1"/>
      <w:r>
        <w:rPr>
          <w:rFonts w:hint="eastAsia" w:ascii="宋体" w:hAnsi="宋体" w:cs="宋体"/>
          <w:color w:val="000000"/>
        </w:rPr>
      </w:r>
      <w:r/>
    </w:p>
    <w:p>
      <w:pPr>
        <w:pStyle w:val="804"/>
        <w:ind w:firstLine="3213"/>
        <w:jc w:val="both"/>
        <w:rPr>
          <w:rFonts w:hint="eastAsia" w:ascii="宋体" w:hAnsi="宋体" w:cs="宋体"/>
          <w:color w:val="000000"/>
        </w:rPr>
      </w:pPr>
      <w:r/>
      <w:bookmarkStart w:id="2" w:name="_Toc107246211"/>
      <w:r/>
      <w:bookmarkStart w:id="3" w:name="_Toc80264697"/>
      <w:r/>
      <w:bookmarkStart w:id="4" w:name="_Toc80792688"/>
      <w:r/>
      <w:bookmarkStart w:id="5" w:name="_Toc71561877"/>
      <w:r/>
      <w:bookmarkStart w:id="6" w:name="_Toc80264704"/>
      <w:r>
        <w:rPr>
          <w:rFonts w:hint="eastAsia" w:ascii="宋体" w:hAnsi="宋体" w:cs="宋体"/>
          <w:color w:val="000000"/>
        </w:rPr>
        <w:t xml:space="preserve">第一章 招标公告</w:t>
      </w:r>
      <w:bookmarkEnd w:id="2"/>
      <w:r>
        <w:rPr>
          <w:rFonts w:hint="eastAsia" w:ascii="宋体" w:hAnsi="宋体" w:cs="宋体"/>
          <w:color w:val="000000"/>
        </w:rPr>
      </w:r>
      <w:r/>
    </w:p>
    <w:p>
      <w:pPr>
        <w:pStyle w:val="753"/>
        <w:ind w:firstLine="420"/>
        <w:spacing w:line="360" w:lineRule="auto"/>
        <w:rPr>
          <w:rFonts w:hint="eastAsia" w:ascii="宋体" w:hAnsi="宋体" w:cs="宋体"/>
          <w:bCs/>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rPr>
        <w:t xml:space="preserve">项目概况</w:t>
      </w:r>
      <w:r/>
    </w:p>
    <w:p>
      <w:pPr>
        <w:pStyle w:val="753"/>
        <w:ind w:firstLine="420"/>
        <w:spacing w:line="360" w:lineRule="auto"/>
        <w:rPr>
          <w:rFonts w:hint="eastAsia" w:ascii="宋体" w:hAnsi="宋体" w:cs="宋体"/>
          <w:bCs/>
          <w:color w:val="000000"/>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u w:val="single"/>
        </w:rPr>
        <w:t xml:space="preserve">信息系统接口开发服务项目</w:t>
      </w:r>
      <w:r>
        <w:rPr>
          <w:rFonts w:hint="eastAsia" w:ascii="宋体" w:hAnsi="宋体" w:cs="宋体"/>
          <w:bCs/>
          <w:color w:val="000000"/>
          <w:szCs w:val="21"/>
        </w:rPr>
        <w:t xml:space="preserve">的潜在投标人应在规定时间内通过</w:t>
      </w:r>
      <w:r>
        <w:rPr>
          <w:rFonts w:hint="eastAsia" w:ascii="Microsoft New Tai Lue" w:hAnsi="Microsoft New Tai Lue" w:cs="Microsoft New Tai Lue"/>
          <w:bCs/>
          <w:color w:val="000000"/>
          <w:szCs w:val="21"/>
          <w:u w:val="single"/>
        </w:rPr>
        <w:t xml:space="preserve">江苏政府采购网</w:t>
      </w:r>
      <w:r>
        <w:rPr>
          <w:rFonts w:hint="eastAsia" w:ascii="宋体" w:hAnsi="宋体" w:cs="宋体"/>
          <w:bCs/>
          <w:color w:val="000000"/>
          <w:szCs w:val="21"/>
        </w:rPr>
        <w:t xml:space="preserve">获取招标文件，并于</w:t>
      </w:r>
      <w:r>
        <w:rPr>
          <w:rFonts w:hint="eastAsia" w:ascii="宋体" w:hAnsi="宋体" w:cs="宋体"/>
          <w:bCs/>
          <w:color w:val="000000"/>
          <w:szCs w:val="21"/>
          <w:u w:val="single"/>
        </w:rPr>
        <w:t xml:space="preserve">2025年12月29日14:00（北京时间）</w:t>
      </w:r>
      <w:r>
        <w:rPr>
          <w:rFonts w:hint="eastAsia" w:ascii="宋体" w:hAnsi="宋体" w:cs="宋体"/>
          <w:bCs/>
          <w:color w:val="000000"/>
          <w:szCs w:val="21"/>
        </w:rPr>
        <w:t xml:space="preserve">前递交投标文件。</w:t>
      </w:r>
      <w:r>
        <w:rPr>
          <w:rFonts w:hint="eastAsia" w:ascii="宋体" w:hAnsi="宋体" w:cs="宋体"/>
          <w:bCs/>
          <w:color w:val="000000"/>
          <w:szCs w:val="21"/>
          <w:u w:val="single"/>
        </w:rPr>
      </w:r>
      <w:r/>
    </w:p>
    <w:p>
      <w:pPr>
        <w:pStyle w:val="753"/>
        <w:ind w:firstLine="373"/>
        <w:spacing w:line="360" w:lineRule="auto"/>
        <w:rPr>
          <w:rFonts w:hint="eastAsia" w:ascii="宋体" w:hAnsi="宋体" w:cs="宋体"/>
          <w:b/>
          <w:bCs/>
          <w:color w:val="000000"/>
          <w:szCs w:val="44"/>
        </w:rPr>
      </w:pPr>
      <w:r/>
      <w:bookmarkStart w:id="7" w:name="_Toc96347851"/>
      <w:r/>
      <w:bookmarkStart w:id="8" w:name="_Toc93909065"/>
      <w:r>
        <w:rPr>
          <w:rFonts w:hint="eastAsia" w:ascii="宋体" w:hAnsi="宋体" w:cs="宋体"/>
          <w:b/>
          <w:bCs/>
          <w:color w:val="000000"/>
          <w:szCs w:val="44"/>
        </w:rPr>
        <w:t xml:space="preserve">一、项目</w:t>
      </w:r>
      <w:bookmarkEnd w:id="3"/>
      <w:r>
        <w:rPr>
          <w:rFonts w:hint="eastAsia" w:ascii="宋体" w:hAnsi="宋体" w:cs="宋体"/>
          <w:b/>
          <w:bCs/>
          <w:color w:val="000000"/>
          <w:szCs w:val="44"/>
        </w:rPr>
        <w:t xml:space="preserve">基本情况</w:t>
      </w:r>
      <w:bookmarkEnd w:id="4"/>
      <w:r/>
      <w:bookmarkEnd w:id="7"/>
      <w:r/>
      <w:bookmarkEnd w:id="8"/>
      <w:r>
        <w:rPr>
          <w:rFonts w:hint="eastAsia" w:ascii="宋体" w:hAnsi="宋体" w:cs="宋体"/>
          <w:b/>
          <w:bCs/>
          <w:color w:val="000000"/>
          <w:szCs w:val="44"/>
        </w:rPr>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1.1项目编号：</w:t>
      </w:r>
      <w:r>
        <w:rPr>
          <w:rFonts w:ascii="宋体" w:hAnsi="宋体" w:cs="宋体"/>
          <w:bCs/>
          <w:color w:val="000000"/>
          <w:szCs w:val="21"/>
        </w:rPr>
        <w:t xml:space="preserve">JSZC-320115-SHGK-G2025-0172</w:t>
      </w:r>
      <w:r>
        <w:rPr>
          <w:rFonts w:hint="eastAsia" w:ascii="宋体" w:hAnsi="宋体" w:cs="宋体"/>
          <w:bCs/>
          <w:color w:val="000000"/>
          <w:szCs w:val="21"/>
        </w:rPr>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1.2项目名称：信息系统接口开发服务项目</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1.3预算金额：</w:t>
      </w:r>
      <w:r>
        <w:rPr>
          <w:rFonts w:ascii="宋体" w:hAnsi="宋体" w:cs="宋体"/>
          <w:bCs/>
          <w:color w:val="000000"/>
          <w:szCs w:val="21"/>
        </w:rPr>
        <w:t xml:space="preserve">232</w:t>
      </w:r>
      <w:r>
        <w:rPr>
          <w:rFonts w:hint="eastAsia" w:ascii="宋体" w:hAnsi="宋体" w:cs="宋体"/>
          <w:bCs/>
          <w:color w:val="000000"/>
          <w:szCs w:val="21"/>
        </w:rPr>
        <w:t xml:space="preserve">万元</w:t>
      </w:r>
      <w:r/>
    </w:p>
    <w:p>
      <w:pPr>
        <w:pStyle w:val="753"/>
        <w:ind w:firstLine="422"/>
        <w:spacing w:line="360" w:lineRule="auto"/>
        <w:rPr>
          <w:rFonts w:hint="eastAsia" w:ascii="宋体" w:hAnsi="宋体" w:cs="宋体"/>
          <w:b/>
          <w:bCs/>
          <w:color w:val="000000"/>
          <w:szCs w:val="21"/>
        </w:rPr>
      </w:pPr>
      <w:r>
        <w:rPr>
          <w:rFonts w:hint="eastAsia" w:ascii="宋体" w:hAnsi="宋体" w:cs="宋体"/>
          <w:bCs/>
          <w:color w:val="000000"/>
          <w:szCs w:val="21"/>
        </w:rPr>
        <w:t xml:space="preserve">★</w:t>
      </w:r>
      <w:r>
        <w:rPr>
          <w:rFonts w:hint="eastAsia" w:ascii="宋体" w:hAnsi="宋体" w:cs="宋体"/>
          <w:b/>
          <w:color w:val="000000"/>
          <w:szCs w:val="21"/>
        </w:rPr>
        <w:t xml:space="preserve">1.4最高限价：</w:t>
      </w:r>
      <w:r>
        <w:rPr>
          <w:rFonts w:ascii="宋体" w:hAnsi="宋体" w:cs="宋体"/>
          <w:b/>
          <w:bCs/>
          <w:color w:val="000000"/>
          <w:szCs w:val="21"/>
        </w:rPr>
        <w:t xml:space="preserve">232</w:t>
      </w:r>
      <w:r>
        <w:rPr>
          <w:rFonts w:hint="eastAsia" w:ascii="宋体" w:hAnsi="宋体" w:cs="宋体"/>
          <w:b/>
          <w:bCs/>
          <w:color w:val="000000"/>
          <w:szCs w:val="21"/>
        </w:rPr>
        <w:t xml:space="preserve">万元</w:t>
      </w:r>
      <w:r>
        <w:rPr>
          <w:rFonts w:hint="eastAsia" w:ascii="宋体" w:hAnsi="宋体" w:cs="宋体"/>
          <w:b/>
          <w:color w:val="000000"/>
          <w:szCs w:val="21"/>
        </w:rPr>
        <w:t xml:space="preserve">（投标人投标报价不得超过上述限价金额，否则将作无效标处理）。</w:t>
      </w:r>
      <w:r>
        <w:rPr>
          <w:rFonts w:hint="eastAsia" w:ascii="宋体" w:hAnsi="宋体" w:cs="宋体"/>
          <w:b/>
          <w:bCs/>
          <w:color w:val="000000"/>
          <w:szCs w:val="21"/>
        </w:rPr>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1.5采购需求：本项目为南京市江宁医院信息系统接口开发服务，以满足医院各类系统的数据完整对接。具体要求详见招标文件第四章《采购需求》</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1.6标段划分：本项目共划分1个标段。</w:t>
      </w:r>
      <w:r/>
    </w:p>
    <w:p>
      <w:pPr>
        <w:pStyle w:val="753"/>
        <w:ind w:firstLine="420"/>
        <w:spacing w:line="360" w:lineRule="auto"/>
        <w:rPr>
          <w:rFonts w:hint="eastAsia" w:ascii="宋体" w:hAnsi="宋体" w:cs="宋体"/>
          <w:b/>
          <w:color w:val="000000"/>
          <w:szCs w:val="21"/>
        </w:rPr>
      </w:pPr>
      <w:r>
        <w:rPr>
          <w:rFonts w:hint="eastAsia" w:ascii="宋体" w:hAnsi="宋体" w:cs="宋体"/>
          <w:bCs/>
          <w:color w:val="000000"/>
          <w:szCs w:val="21"/>
        </w:rPr>
        <w:t xml:space="preserve">1.7</w:t>
      </w:r>
      <w:r>
        <w:rPr>
          <w:rFonts w:ascii="宋体" w:hAnsi="宋体" w:cs="宋体"/>
          <w:bCs/>
          <w:color w:val="000000"/>
          <w:szCs w:val="21"/>
        </w:rPr>
        <w:t xml:space="preserve"> </w:t>
      </w:r>
      <w:r>
        <w:rPr>
          <w:rFonts w:hint="eastAsia" w:ascii="宋体" w:hAnsi="宋体" w:cs="宋体"/>
          <w:bCs/>
          <w:color w:val="000000"/>
          <w:szCs w:val="21"/>
        </w:rPr>
        <w:t xml:space="preserve">项目周期：40天 </w:t>
      </w:r>
      <w:r>
        <w:rPr>
          <w:rFonts w:hint="eastAsia" w:ascii="宋体" w:hAnsi="宋体" w:cs="宋体"/>
          <w:b/>
          <w:color w:val="000000"/>
          <w:szCs w:val="21"/>
        </w:rPr>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1.8本项目是否接受联合体投标：不接受</w:t>
      </w:r>
      <w:r/>
    </w:p>
    <w:p>
      <w:pPr>
        <w:pStyle w:val="753"/>
        <w:ind w:firstLine="373"/>
        <w:spacing w:line="360" w:lineRule="auto"/>
        <w:rPr>
          <w:rFonts w:hint="eastAsia" w:ascii="宋体" w:hAnsi="宋体" w:cs="宋体"/>
          <w:b/>
          <w:bCs/>
          <w:color w:val="000000"/>
          <w:szCs w:val="44"/>
        </w:rPr>
      </w:pPr>
      <w:r/>
      <w:bookmarkStart w:id="9" w:name="_Toc80264698"/>
      <w:r/>
      <w:bookmarkStart w:id="10" w:name="_Toc93909066"/>
      <w:r/>
      <w:bookmarkStart w:id="11" w:name="_Toc80792689"/>
      <w:r/>
      <w:bookmarkStart w:id="12" w:name="_Toc96347852"/>
      <w:r>
        <w:rPr>
          <w:rFonts w:hint="eastAsia" w:ascii="宋体" w:hAnsi="宋体" w:cs="宋体"/>
          <w:b/>
          <w:bCs/>
          <w:color w:val="000000"/>
          <w:szCs w:val="44"/>
        </w:rPr>
        <w:t xml:space="preserve">二、</w:t>
      </w:r>
      <w:bookmarkEnd w:id="9"/>
      <w:r>
        <w:rPr>
          <w:rFonts w:hint="eastAsia" w:ascii="宋体" w:hAnsi="宋体" w:cs="宋体"/>
          <w:b/>
          <w:bCs/>
          <w:color w:val="000000"/>
          <w:szCs w:val="44"/>
        </w:rPr>
        <w:t xml:space="preserve">申请人的资格要求</w:t>
      </w:r>
      <w:bookmarkEnd w:id="10"/>
      <w:r/>
      <w:bookmarkEnd w:id="11"/>
      <w:r>
        <w:rPr>
          <w:rFonts w:hint="eastAsia" w:ascii="宋体" w:hAnsi="宋体" w:cs="宋体"/>
          <w:b/>
          <w:bCs/>
          <w:color w:val="000000"/>
          <w:szCs w:val="44"/>
        </w:rPr>
        <w:t xml:space="preserve">：</w:t>
      </w:r>
      <w:bookmarkEnd w:id="12"/>
      <w:r>
        <w:rPr>
          <w:rFonts w:hint="eastAsia" w:ascii="宋体" w:hAnsi="宋体" w:cs="宋体"/>
          <w:b/>
          <w:bCs/>
          <w:color w:val="000000"/>
          <w:szCs w:val="44"/>
        </w:rPr>
      </w:r>
      <w:r/>
    </w:p>
    <w:p>
      <w:pPr>
        <w:pStyle w:val="753"/>
        <w:ind w:firstLine="420"/>
        <w:spacing w:line="360" w:lineRule="auto"/>
        <w:rPr>
          <w:rFonts w:hint="eastAsia" w:ascii="宋体" w:hAnsi="宋体" w:cs="宋体"/>
          <w:bCs/>
          <w:color w:val="000000"/>
          <w:szCs w:val="21"/>
        </w:rPr>
      </w:pPr>
      <w:r/>
      <w:bookmarkStart w:id="13" w:name="_Toc96347853"/>
      <w:r/>
      <w:bookmarkStart w:id="14" w:name="_Toc80792690"/>
      <w:r/>
      <w:bookmarkStart w:id="15" w:name="_Toc93909067"/>
      <w:r/>
      <w:bookmarkStart w:id="16" w:name="_Toc80264699"/>
      <w:r>
        <w:rPr>
          <w:rFonts w:hint="eastAsia" w:ascii="宋体" w:hAnsi="宋体" w:cs="宋体"/>
          <w:bCs/>
          <w:color w:val="000000"/>
          <w:szCs w:val="21"/>
        </w:rPr>
        <w:t xml:space="preserve">2.1满足《中华人民共和国政府采购法》第二十二条规定：</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2.1.1法人或者其他组织的营业执照等证明文件，自然人的身份证明；</w:t>
      </w:r>
      <w:r/>
    </w:p>
    <w:p>
      <w:pPr>
        <w:pStyle w:val="753"/>
        <w:ind w:firstLine="420"/>
        <w:spacing w:line="360" w:lineRule="auto"/>
        <w:rPr>
          <w:rFonts w:ascii="仿宋" w:hAnsi="仿宋" w:eastAsia="仿宋" w:cs="宋体"/>
          <w:color w:val="000000"/>
          <w:sz w:val="24"/>
        </w:rPr>
      </w:pPr>
      <w:r>
        <w:rPr>
          <w:rFonts w:hint="eastAsia" w:ascii="宋体" w:hAnsi="宋体" w:cs="宋体"/>
          <w:bCs/>
          <w:color w:val="000000"/>
          <w:szCs w:val="21"/>
        </w:rPr>
        <w:t xml:space="preserve">2.1.2具有良好的商业信誉和健全的财务会计制度，提供投标人近六个月中任意一个月份(不含投标当月)的财务状况报告（资产负债表和利润表）或由会计师事务所出具的近两年中任意一个年度的审计报告和所附已审财务报告扫描件或投标截止时间前</w:t>
      </w:r>
      <w:r>
        <w:rPr>
          <w:rFonts w:ascii="宋体" w:hAnsi="宋体" w:cs="宋体"/>
          <w:bCs/>
          <w:color w:val="000000"/>
          <w:szCs w:val="21"/>
        </w:rPr>
        <w:t xml:space="preserve">6</w:t>
      </w:r>
      <w:r>
        <w:rPr>
          <w:rFonts w:hint="eastAsia" w:ascii="宋体" w:hAnsi="宋体" w:cs="宋体"/>
          <w:bCs/>
          <w:color w:val="000000"/>
          <w:szCs w:val="21"/>
        </w:rPr>
        <w:t xml:space="preserve">个月内，由其基本开户银行出具的资信证明；</w:t>
      </w:r>
      <w:r>
        <w:rPr>
          <w:rFonts w:ascii="仿宋" w:hAnsi="仿宋" w:eastAsia="仿宋" w:cs="宋体"/>
          <w:color w:val="000000"/>
          <w:sz w:val="24"/>
        </w:rPr>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2.1.3具有履行合同所必需的设备和专业技术能力，提供具备履行合同所必需的设备和专业技术能力的证明材料或承诺函（由供应商根据项目需求提供说明材料）；</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2.1.4有依法缴纳税收和社会保障资金的良好记录，提供本次采购活动前6个月内（即202</w:t>
      </w:r>
      <w:r>
        <w:rPr>
          <w:rFonts w:ascii="宋体" w:hAnsi="宋体" w:cs="宋体"/>
          <w:bCs/>
          <w:color w:val="000000"/>
          <w:szCs w:val="21"/>
        </w:rPr>
        <w:t xml:space="preserve">5</w:t>
      </w:r>
      <w:r>
        <w:rPr>
          <w:rFonts w:hint="eastAsia" w:ascii="宋体" w:hAnsi="宋体" w:cs="宋体"/>
          <w:bCs/>
          <w:color w:val="000000"/>
          <w:szCs w:val="21"/>
        </w:rPr>
        <w:t xml:space="preserve">年</w:t>
      </w:r>
      <w:r>
        <w:rPr>
          <w:rFonts w:ascii="宋体" w:hAnsi="宋体" w:cs="宋体"/>
          <w:bCs/>
          <w:color w:val="000000"/>
          <w:szCs w:val="21"/>
        </w:rPr>
        <w:t xml:space="preserve">3</w:t>
      </w:r>
      <w:r>
        <w:rPr>
          <w:rFonts w:hint="eastAsia" w:ascii="宋体" w:hAnsi="宋体" w:cs="宋体"/>
          <w:bCs/>
          <w:color w:val="000000"/>
          <w:szCs w:val="21"/>
        </w:rPr>
        <w:t xml:space="preserve">月（含）以来），至少1个月缴纳税收和社会保险的凭证复印件，依法享受免缴、缓缴的，提供证明材料复印件；</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2.1.6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说明：</w:t>
      </w:r>
      <w:bookmarkStart w:id="17" w:name="_Toc35393635"/>
      <w:r>
        <w:rPr>
          <w:rFonts w:hint="eastAsia" w:ascii="宋体" w:hAnsi="宋体" w:cs="宋体"/>
          <w:bCs/>
          <w:color w:val="000000"/>
          <w:szCs w:val="21"/>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ascii="宋体" w:hAnsi="宋体" w:cs="宋体"/>
          <w:bCs/>
          <w:color w:val="000000"/>
          <w:szCs w:val="21"/>
        </w:rPr>
        <w:t xml:space="preserve">。供应商在成交后，应按采购文件要求，将上述由信用承诺书替代的证明材料提交采购人或采购代理机构核验。经核验无误后，由采购人或采购代理机构发出成交通知书。</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2.2落实政府采购政策需满足的资格要求：</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2.2.1中小企业政策：■本项目不面向中小企业预留采购份额</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2.2.2其它落实政府采购政策的资格要求（如有）：无。</w:t>
      </w:r>
      <w:r/>
    </w:p>
    <w:p>
      <w:pPr>
        <w:pStyle w:val="753"/>
        <w:ind w:firstLine="420"/>
        <w:spacing w:line="360" w:lineRule="auto"/>
        <w:rPr>
          <w:rFonts w:hint="eastAsia" w:ascii="宋体" w:hAnsi="宋体" w:cs="宋体"/>
          <w:b/>
          <w:color w:val="000000"/>
          <w:szCs w:val="21"/>
        </w:rPr>
      </w:pPr>
      <w:r>
        <w:rPr>
          <w:rFonts w:hint="eastAsia" w:ascii="宋体" w:hAnsi="宋体" w:cs="宋体"/>
          <w:bCs/>
          <w:color w:val="000000"/>
          <w:szCs w:val="21"/>
        </w:rPr>
        <w:t xml:space="preserve">2.3本项目的特定资格要求：</w:t>
      </w:r>
      <w:r>
        <w:rPr>
          <w:rFonts w:hint="eastAsia" w:ascii="宋体" w:hAnsi="宋体" w:cs="宋体"/>
          <w:b/>
          <w:color w:val="000000"/>
          <w:szCs w:val="21"/>
        </w:rPr>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2.3.1供应商存在下列情形的不得参加本次招标活动：</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2.3.1.1单位负责人为同一人或者存在直接控股、管理关系的不同供应商，不得参加同一合同项下的政府采购活动。</w:t>
      </w:r>
      <w:r/>
    </w:p>
    <w:p>
      <w:pPr>
        <w:pStyle w:val="753"/>
        <w:ind w:firstLine="420"/>
        <w:spacing w:line="360" w:lineRule="auto"/>
        <w:rPr>
          <w:rFonts w:ascii="宋体" w:hAnsi="宋体" w:cs="宋体"/>
          <w:bCs/>
          <w:color w:val="000000"/>
          <w:szCs w:val="21"/>
        </w:rPr>
      </w:pPr>
      <w:r>
        <w:rPr>
          <w:rFonts w:hint="eastAsia" w:ascii="宋体" w:hAnsi="宋体" w:cs="宋体"/>
          <w:bCs/>
          <w:color w:val="000000"/>
          <w:szCs w:val="21"/>
        </w:rPr>
        <w:t xml:space="preserve">2.3.1.2除单一来源项目外，凡为采购项目提供整体设计、规范编制或者项目管理、监理、检测等服务的供应商不得再参加本项目的采购活动。</w:t>
      </w:r>
      <w:r>
        <w:rPr>
          <w:rFonts w:ascii="宋体" w:hAnsi="宋体" w:cs="宋体"/>
          <w:bCs/>
          <w:color w:val="000000"/>
          <w:szCs w:val="21"/>
        </w:rPr>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.3.2</w:t>
      </w:r>
      <w:r>
        <w:rPr>
          <w:rFonts w:hint="eastAsia" w:ascii="宋体" w:hAnsi="宋体" w:cs="宋体"/>
          <w:bCs/>
          <w:color w:val="000000"/>
          <w:szCs w:val="21"/>
        </w:rPr>
        <w:t xml:space="preserve">提供供应商代表参加本次采购活动半年内任一月份投标单位为其缴纳社会保障资金的凭据（复印件加盖公章），如果是法定代表人直接参与投标的可以不提供；</w:t>
      </w:r>
      <w:r/>
    </w:p>
    <w:p>
      <w:pPr>
        <w:pStyle w:val="753"/>
        <w:ind w:firstLine="373"/>
        <w:spacing w:line="360" w:lineRule="auto"/>
        <w:rPr>
          <w:rFonts w:hint="eastAsia" w:ascii="宋体" w:hAnsi="宋体" w:cs="宋体"/>
          <w:b/>
          <w:bCs/>
          <w:color w:val="000000"/>
          <w:szCs w:val="44"/>
        </w:rPr>
      </w:pPr>
      <w:r>
        <w:rPr>
          <w:rFonts w:hint="eastAsia" w:ascii="宋体" w:hAnsi="宋体" w:cs="宋体"/>
          <w:b/>
          <w:bCs/>
          <w:color w:val="000000"/>
          <w:szCs w:val="44"/>
        </w:rPr>
        <w:t xml:space="preserve">三、获取招标文件</w:t>
      </w:r>
      <w:bookmarkEnd w:id="13"/>
      <w:r/>
      <w:bookmarkEnd w:id="14"/>
      <w:r/>
      <w:bookmarkEnd w:id="15"/>
      <w:r/>
      <w:bookmarkEnd w:id="16"/>
      <w:r>
        <w:rPr>
          <w:rFonts w:hint="eastAsia" w:ascii="宋体" w:hAnsi="宋体" w:cs="宋体"/>
          <w:b/>
          <w:bCs/>
          <w:color w:val="000000"/>
          <w:szCs w:val="44"/>
        </w:rPr>
      </w:r>
      <w:r/>
    </w:p>
    <w:p>
      <w:pPr>
        <w:pStyle w:val="753"/>
        <w:ind w:firstLine="525"/>
        <w:spacing w:line="360" w:lineRule="auto"/>
        <w:rPr>
          <w:rFonts w:hint="eastAsia" w:ascii="宋体" w:hAnsi="宋体" w:cs="宋体"/>
          <w:bCs/>
          <w:color w:val="000000"/>
          <w:szCs w:val="21"/>
        </w:rPr>
      </w:pPr>
      <w:r/>
      <w:bookmarkStart w:id="18" w:name="_Toc80264700"/>
      <w:r>
        <w:rPr>
          <w:rFonts w:hint="eastAsia" w:ascii="宋体" w:hAnsi="宋体" w:cs="宋体"/>
          <w:bCs/>
          <w:color w:val="000000"/>
          <w:szCs w:val="21"/>
        </w:rPr>
        <w:t xml:space="preserve">时间：自本公告发布之日起5个工作日</w:t>
      </w:r>
      <w:r/>
    </w:p>
    <w:p>
      <w:pPr>
        <w:pStyle w:val="753"/>
        <w:ind w:firstLine="525"/>
        <w:spacing w:after="40" w:line="360" w:lineRule="auto"/>
        <w:rPr>
          <w:rFonts w:hint="eastAsia" w:ascii="宋体" w:hAnsi="宋体" w:cs="宋体"/>
          <w:bCs/>
          <w:color w:val="000000"/>
          <w:szCs w:val="21"/>
        </w:rPr>
      </w:pPr>
      <w:r/>
      <w:bookmarkStart w:id="19" w:name="_Toc80792691"/>
      <w:r/>
      <w:bookmarkStart w:id="20" w:name="_Toc93909068"/>
      <w:r/>
      <w:bookmarkStart w:id="21" w:name="_Toc96347854"/>
      <w:r>
        <w:rPr>
          <w:rFonts w:hint="eastAsia" w:ascii="Microsoft New Tai Lue" w:hAnsi="Microsoft New Tai Lue" w:cs="Microsoft New Tai Lue"/>
          <w:bCs/>
          <w:color w:val="000000"/>
          <w:szCs w:val="21"/>
        </w:rPr>
        <w:t xml:space="preserve">获取地点：江苏政府采购网</w:t>
      </w:r>
      <w:r>
        <w:rPr>
          <w:rFonts w:hint="eastAsia" w:ascii="宋体" w:hAnsi="宋体" w:cs="宋体"/>
          <w:bCs/>
          <w:color w:val="000000"/>
          <w:szCs w:val="21"/>
        </w:rPr>
        <w:t xml:space="preserve">。</w:t>
      </w:r>
      <w:r/>
    </w:p>
    <w:p>
      <w:pPr>
        <w:pStyle w:val="753"/>
        <w:ind w:firstLine="525"/>
        <w:spacing w:after="40" w:line="360" w:lineRule="auto"/>
        <w:rPr>
          <w:rFonts w:hint="eastAsia" w:ascii="宋体" w:hAnsi="宋体" w:cs="宋体"/>
          <w:bCs/>
          <w:color w:val="000000"/>
          <w:szCs w:val="21"/>
        </w:rPr>
      </w:pPr>
      <w:r>
        <w:rPr>
          <w:rFonts w:hint="eastAsia" w:ascii="Microsoft New Tai Lue" w:hAnsi="Microsoft New Tai Lue" w:cs="Microsoft New Tai Lue"/>
          <w:bCs/>
          <w:color w:val="000000"/>
          <w:szCs w:val="21"/>
        </w:rPr>
        <w:t xml:space="preserve">获取方式：供应商登录“江苏政府采购网”，在网站首页点击“苏采云”→使用CA锁登录系统（新用户需进行“平台用户注册”）→“项目参与”进行登记，在“可参与项目”中选择“我要参与”，参与成功后到“已参与项目”界面中找到该项目下载文件并进行操作。（如有变化以最新为准）</w:t>
      </w:r>
      <w:r>
        <w:rPr>
          <w:rFonts w:hint="eastAsia" w:ascii="宋体" w:hAnsi="宋体" w:cs="宋体"/>
          <w:bCs/>
          <w:color w:val="000000"/>
          <w:szCs w:val="21"/>
        </w:rPr>
      </w:r>
      <w:r/>
    </w:p>
    <w:p>
      <w:pPr>
        <w:pStyle w:val="753"/>
        <w:ind w:firstLine="525"/>
        <w:spacing w:after="40"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售价：0元。</w:t>
      </w:r>
      <w:r>
        <w:rPr>
          <w:rFonts w:ascii="Microsoft New Tai Lue" w:hAnsi="Microsoft New Tai Lue" w:cs="Microsoft New Tai Lue"/>
          <w:bCs/>
          <w:color w:val="000000"/>
          <w:szCs w:val="21"/>
        </w:rPr>
      </w:r>
      <w:r/>
    </w:p>
    <w:p>
      <w:pPr>
        <w:pStyle w:val="753"/>
        <w:ind w:firstLine="373"/>
        <w:spacing w:line="360" w:lineRule="auto"/>
        <w:rPr>
          <w:rFonts w:hint="eastAsia" w:ascii="宋体" w:hAnsi="宋体" w:cs="宋体"/>
          <w:b/>
          <w:bCs/>
          <w:color w:val="000000"/>
          <w:szCs w:val="44"/>
        </w:rPr>
      </w:pPr>
      <w:r>
        <w:rPr>
          <w:rFonts w:hint="eastAsia" w:ascii="宋体" w:hAnsi="宋体" w:cs="宋体"/>
          <w:b/>
          <w:bCs/>
          <w:color w:val="000000"/>
          <w:szCs w:val="44"/>
        </w:rPr>
        <w:t xml:space="preserve">四、</w:t>
      </w:r>
      <w:bookmarkEnd w:id="18"/>
      <w:r/>
      <w:bookmarkEnd w:id="19"/>
      <w:r>
        <w:rPr>
          <w:rFonts w:hint="eastAsia" w:ascii="宋体" w:hAnsi="宋体" w:cs="宋体"/>
          <w:b/>
          <w:bCs/>
          <w:color w:val="000000"/>
          <w:szCs w:val="44"/>
        </w:rPr>
        <w:t xml:space="preserve">递交投标文件截止时间、开标时间和地点</w:t>
      </w:r>
      <w:bookmarkEnd w:id="20"/>
      <w:r/>
      <w:bookmarkEnd w:id="21"/>
      <w:r>
        <w:rPr>
          <w:rFonts w:hint="eastAsia" w:ascii="宋体" w:hAnsi="宋体" w:cs="宋体"/>
          <w:b/>
          <w:bCs/>
          <w:color w:val="000000"/>
          <w:szCs w:val="44"/>
        </w:rPr>
      </w:r>
      <w:r/>
    </w:p>
    <w:p>
      <w:pPr>
        <w:pStyle w:val="753"/>
        <w:ind w:firstLine="525"/>
        <w:spacing w:after="40" w:line="360" w:lineRule="auto"/>
        <w:rPr>
          <w:rFonts w:ascii="宋体" w:hAnsi="宋体" w:cs="宋体"/>
          <w:bCs/>
          <w:color w:val="000000"/>
          <w:szCs w:val="21"/>
        </w:rPr>
      </w:pPr>
      <w:r/>
      <w:bookmarkStart w:id="22" w:name="_Toc80792693"/>
      <w:r/>
      <w:bookmarkStart w:id="23" w:name="_Toc93909069"/>
      <w:r/>
      <w:bookmarkStart w:id="24" w:name="_Toc96347855"/>
      <w:r>
        <w:rPr>
          <w:rFonts w:hint="eastAsia" w:ascii="Microsoft New Tai Lue" w:hAnsi="Microsoft New Tai Lue" w:cs="Microsoft New Tai Lue"/>
          <w:bCs/>
          <w:color w:val="000000"/>
          <w:szCs w:val="21"/>
        </w:rPr>
        <w:t xml:space="preserve">提交投标文件截止时间、开标时间：</w:t>
      </w:r>
      <w:r>
        <w:rPr>
          <w:rFonts w:hint="eastAsia" w:ascii="宋体" w:hAnsi="宋体" w:cs="宋体"/>
          <w:bCs/>
          <w:color w:val="000000"/>
          <w:szCs w:val="21"/>
          <w:u w:val="single"/>
        </w:rPr>
        <w:t xml:space="preserve">2025年12月29日14:00（北京时间）</w:t>
      </w:r>
      <w:r>
        <w:rPr>
          <w:rFonts w:ascii="宋体" w:hAnsi="宋体" w:cs="宋体"/>
          <w:bCs/>
          <w:color w:val="000000"/>
          <w:szCs w:val="21"/>
        </w:rPr>
      </w:r>
      <w:r/>
    </w:p>
    <w:p>
      <w:pPr>
        <w:pStyle w:val="753"/>
        <w:ind w:firstLine="525"/>
        <w:spacing w:after="40"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提交投标文件地点：江苏省政府采购管理交易系统（苏采云）（以下简称“苏采云”）（网址： http://jszfcg.jsczt.cn/）</w:t>
      </w:r>
      <w:r>
        <w:rPr>
          <w:rFonts w:ascii="Microsoft New Tai Lue" w:hAnsi="Microsoft New Tai Lue" w:cs="Microsoft New Tai Lue"/>
          <w:bCs/>
          <w:color w:val="000000"/>
          <w:szCs w:val="21"/>
        </w:rPr>
      </w:r>
      <w:r/>
    </w:p>
    <w:p>
      <w:pPr>
        <w:pStyle w:val="753"/>
        <w:ind w:firstLine="525"/>
        <w:spacing w:after="40"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开标地点：“苏采云”网上开标大厅</w:t>
      </w:r>
      <w:r>
        <w:rPr>
          <w:rFonts w:ascii="Microsoft New Tai Lue" w:hAnsi="Microsoft New Tai Lue" w:cs="Microsoft New Tai Lue"/>
          <w:bCs/>
          <w:color w:val="000000"/>
          <w:szCs w:val="21"/>
        </w:rPr>
      </w:r>
      <w:r/>
    </w:p>
    <w:p>
      <w:pPr>
        <w:pStyle w:val="753"/>
        <w:ind w:firstLine="373"/>
        <w:spacing w:line="360" w:lineRule="auto"/>
        <w:rPr>
          <w:rFonts w:hint="eastAsia" w:ascii="宋体" w:hAnsi="宋体" w:cs="宋体"/>
          <w:b/>
          <w:bCs/>
          <w:color w:val="000000"/>
          <w:szCs w:val="44"/>
        </w:rPr>
      </w:pPr>
      <w:r>
        <w:rPr>
          <w:rFonts w:hint="eastAsia" w:ascii="宋体" w:hAnsi="宋体" w:cs="宋体"/>
          <w:b/>
          <w:bCs/>
          <w:color w:val="000000"/>
          <w:szCs w:val="44"/>
        </w:rPr>
        <w:t xml:space="preserve">五、</w:t>
      </w:r>
      <w:bookmarkEnd w:id="22"/>
      <w:r>
        <w:rPr>
          <w:rFonts w:hint="eastAsia" w:ascii="宋体" w:hAnsi="宋体" w:cs="宋体"/>
          <w:b/>
          <w:bCs/>
          <w:color w:val="000000"/>
          <w:szCs w:val="44"/>
        </w:rPr>
        <w:t xml:space="preserve">公告期</w:t>
      </w:r>
      <w:bookmarkEnd w:id="23"/>
      <w:r/>
      <w:bookmarkEnd w:id="24"/>
      <w:r>
        <w:rPr>
          <w:rFonts w:hint="eastAsia" w:ascii="宋体" w:hAnsi="宋体" w:cs="宋体"/>
          <w:b/>
          <w:bCs/>
          <w:color w:val="000000"/>
          <w:szCs w:val="44"/>
        </w:rPr>
        <w:t xml:space="preserve">限</w:t>
      </w:r>
      <w:r/>
    </w:p>
    <w:p>
      <w:pPr>
        <w:pStyle w:val="753"/>
        <w:ind w:firstLine="525"/>
        <w:spacing w:line="360" w:lineRule="auto"/>
        <w:rPr>
          <w:rFonts w:hint="eastAsia" w:ascii="宋体" w:hAnsi="宋体" w:cs="宋体"/>
          <w:color w:val="000000"/>
        </w:rPr>
      </w:pPr>
      <w:r>
        <w:rPr>
          <w:rFonts w:hint="eastAsia" w:ascii="宋体" w:hAnsi="宋体" w:cs="宋体"/>
          <w:color w:val="000000"/>
        </w:rPr>
        <w:t xml:space="preserve">自本公告发布之日起5个工作日。</w:t>
      </w:r>
      <w:r/>
    </w:p>
    <w:p>
      <w:pPr>
        <w:pStyle w:val="753"/>
        <w:ind w:firstLine="373"/>
        <w:spacing w:line="360" w:lineRule="auto"/>
        <w:rPr>
          <w:rFonts w:hint="eastAsia" w:ascii="宋体" w:hAnsi="宋体" w:cs="宋体"/>
          <w:b/>
          <w:bCs/>
          <w:color w:val="000000"/>
          <w:szCs w:val="44"/>
        </w:rPr>
      </w:pPr>
      <w:r/>
      <w:bookmarkStart w:id="25" w:name="_Toc93909070"/>
      <w:r/>
      <w:bookmarkStart w:id="26" w:name="_Toc96347856"/>
      <w:r>
        <w:rPr>
          <w:rFonts w:hint="eastAsia" w:ascii="宋体" w:hAnsi="宋体" w:cs="宋体"/>
          <w:b/>
          <w:bCs/>
          <w:color w:val="000000"/>
          <w:szCs w:val="44"/>
        </w:rPr>
        <w:t xml:space="preserve">六、其他补充事宜</w:t>
      </w:r>
      <w:bookmarkEnd w:id="25"/>
      <w:r/>
      <w:bookmarkEnd w:id="26"/>
      <w:r>
        <w:rPr>
          <w:rFonts w:hint="eastAsia" w:ascii="宋体" w:hAnsi="宋体" w:cs="宋体"/>
          <w:b/>
          <w:bCs/>
          <w:color w:val="000000"/>
          <w:szCs w:val="44"/>
        </w:rPr>
      </w:r>
      <w:r/>
    </w:p>
    <w:p>
      <w:pPr>
        <w:pStyle w:val="753"/>
        <w:ind w:firstLine="420"/>
        <w:spacing w:line="360" w:lineRule="auto"/>
        <w:rPr>
          <w:rFonts w:hint="eastAsia" w:ascii="宋体" w:hAnsi="宋体" w:cs="宋体"/>
          <w:bCs/>
          <w:color w:val="000000"/>
          <w:szCs w:val="21"/>
        </w:rPr>
      </w:pPr>
      <w:r/>
      <w:bookmarkStart w:id="27" w:name="_Toc80792694"/>
      <w:r/>
      <w:bookmarkStart w:id="28" w:name="_Toc80264702"/>
      <w:r/>
      <w:bookmarkStart w:id="29" w:name="_Toc93909071"/>
      <w:r/>
      <w:bookmarkStart w:id="30" w:name="_Toc96347857"/>
      <w:r>
        <w:rPr>
          <w:rFonts w:hint="eastAsia" w:ascii="宋体" w:hAnsi="宋体" w:cs="宋体"/>
          <w:color w:val="000000"/>
          <w:szCs w:val="21"/>
        </w:rPr>
        <w:t xml:space="preserve">1．</w:t>
      </w:r>
      <w:r>
        <w:rPr>
          <w:rFonts w:hint="eastAsia" w:ascii="宋体" w:hAnsi="宋体" w:cs="宋体"/>
          <w:bCs/>
          <w:color w:val="000000"/>
          <w:szCs w:val="21"/>
        </w:rPr>
        <w:t xml:space="preserve">政府采购支持政策:</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（一）《政府采购促进中小企业发展管理办法》</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（二）《关于政府采购支持监狱企业发展有关问题的通知》</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（三）《关于促进残疾人就业政府采购政策的通知》</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（四）《关于调整优化节能产品、环境标志产品政府采购执行机制的通知》</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（五）《关于做好政府采购支持企业发展有关事项的通知》</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2、供应商诚信档案管理</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000000"/>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pStyle w:val="753"/>
        <w:numPr>
          <w:ilvl w:val="0"/>
          <w:numId w:val="1"/>
        </w:num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在政府采购资格审查环节，供应商只需提供书面《南京市政府采购供应商信用记录表暨信用承诺书》，即可替代以下证明材料：</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（1）符合国家相关规定的财务状况报告；</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（2）依法缴纳税收的证明材料；</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（3）依法缴纳社会保障资金的证明材料；</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（4）具备履行政府采购合同所必需的设备和专业技术能力的证明材料；</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（5）参加政府采购活动前三年内在经营活动中没有重大违法记录的证明材料；</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（6）未被列入失信被执行人、重大税收违法失信主体、政府采购严重违法失信行为记录名单的证明材料。</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供应商在中标成交后，应按采购文件要求，将上述由信用承诺书替代的证明材料提交采购人或采购代理机构核验。经核验无误后，由采购人或采购代理机构发出中标通知书。</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供应商涉及以下情形的，不适用信用承诺：</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（1）供应商被列入严重失信主体名单；</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（2）被相关监管部门作出行政处罚且尚在处罚有效期内；</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（3）其他法律、行政法规规定的不适用信用承诺的情形。</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供应商对信用承诺内容的真实性、合法性、有效性负责。如作出虚假信用承诺，视同为“提供虚假材料谋取中标”的违法行为。</w:t>
      </w:r>
      <w:r/>
    </w:p>
    <w:p>
      <w:pPr>
        <w:pStyle w:val="753"/>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4、潜在供应商访问政府采购管理交易系统（苏采云）的网络地址和方法：</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（2）“CA数字证书”的获取：供应商需办理CA锁，“苏采云”系统目前仅支持“苏采云”系统下的政务CA，省内各地区办理的“苏采云”系统下的政务CA全省通用。</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（3）“CA数字证书”的办理材料以及供应商操作手册详见：http://jsxcmm.com/help/gys.html。</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（4）潜在供应商访问“苏采云”系统的网络地址和方法：“苏采云”系统的网址：http://jszfcg.jsczt.cn/jszc/login。</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（5）采购文件（后缀名为“.kedt”）、供应商操作手册及政府采购客户端工具也可通过“苏采云”系统--已报名项目--报名详情页面内相应链接进行下载。</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（6）招标代理机构（采购代理机构）将数据电文形式的采购文件加载至“苏采云”系统，供潜在供应商下载或者查阅。</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（7）苏采云系统使用谷歌浏览器参与不见面开标。</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（8）“苏采云”南京地区客服热线025-83633744、025-83633743。</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pStyle w:val="753"/>
        <w:ind w:firstLine="373"/>
        <w:spacing w:line="360" w:lineRule="auto"/>
        <w:rPr>
          <w:rFonts w:hint="eastAsia" w:ascii="宋体" w:hAnsi="宋体" w:cs="宋体"/>
          <w:b/>
          <w:bCs/>
          <w:color w:val="000000"/>
          <w:szCs w:val="44"/>
        </w:rPr>
      </w:pPr>
      <w:r>
        <w:rPr>
          <w:rFonts w:hint="eastAsia" w:ascii="宋体" w:hAnsi="宋体" w:cs="宋体"/>
          <w:b/>
          <w:bCs/>
          <w:color w:val="000000"/>
          <w:szCs w:val="44"/>
        </w:rPr>
        <w:t xml:space="preserve">七、</w:t>
      </w:r>
      <w:bookmarkEnd w:id="27"/>
      <w:r/>
      <w:bookmarkEnd w:id="28"/>
      <w:r>
        <w:rPr>
          <w:rFonts w:hint="eastAsia" w:ascii="宋体" w:hAnsi="宋体" w:cs="宋体"/>
          <w:b/>
          <w:bCs/>
          <w:color w:val="000000"/>
          <w:szCs w:val="44"/>
        </w:rPr>
        <w:t xml:space="preserve">对本次招标提出询问，请按以下方式联系。</w:t>
      </w:r>
      <w:bookmarkEnd w:id="29"/>
      <w:r/>
      <w:bookmarkEnd w:id="30"/>
      <w:r>
        <w:rPr>
          <w:rFonts w:hint="eastAsia" w:ascii="宋体" w:hAnsi="宋体" w:cs="宋体"/>
          <w:b/>
          <w:bCs/>
          <w:color w:val="000000"/>
          <w:szCs w:val="44"/>
        </w:rPr>
      </w:r>
      <w:r/>
    </w:p>
    <w:p>
      <w:pPr>
        <w:pStyle w:val="753"/>
        <w:ind w:firstLine="525"/>
        <w:spacing w:line="360" w:lineRule="auto"/>
        <w:rPr>
          <w:rFonts w:hint="eastAsia" w:ascii="宋体" w:hAnsi="宋体" w:cs="宋体"/>
          <w:color w:val="000000"/>
          <w:szCs w:val="21"/>
        </w:rPr>
      </w:pPr>
      <w:r/>
      <w:bookmarkStart w:id="31" w:name="_Toc28359085"/>
      <w:r>
        <w:rPr>
          <w:rFonts w:hint="eastAsia" w:ascii="宋体" w:hAnsi="宋体" w:cs="宋体"/>
          <w:color w:val="000000"/>
          <w:szCs w:val="21"/>
        </w:rPr>
        <w:t xml:space="preserve">1、采购人信息</w:t>
      </w:r>
      <w:r/>
    </w:p>
    <w:p>
      <w:pPr>
        <w:pStyle w:val="753"/>
        <w:ind w:firstLine="525"/>
        <w:spacing w:line="360" w:lineRule="auto"/>
        <w:rPr>
          <w:rFonts w:hint="eastAsia" w:ascii="宋体" w:hAnsi="宋体" w:cs="宋体"/>
          <w:color w:val="000000"/>
          <w:szCs w:val="21"/>
        </w:rPr>
      </w:pPr>
      <w:r>
        <w:rPr>
          <w:rFonts w:hint="eastAsia" w:ascii="宋体" w:hAnsi="宋体" w:cs="宋体"/>
          <w:color w:val="000000"/>
          <w:szCs w:val="21"/>
        </w:rPr>
        <w:t xml:space="preserve">采 购 人：南京市江宁医院</w:t>
      </w:r>
      <w:r/>
    </w:p>
    <w:p>
      <w:pPr>
        <w:pStyle w:val="753"/>
        <w:ind w:firstLine="525"/>
        <w:spacing w:line="360" w:lineRule="auto"/>
        <w:rPr>
          <w:rFonts w:hint="eastAsia" w:ascii="宋体" w:hAnsi="宋体" w:cs="宋体"/>
          <w:color w:val="000000"/>
          <w:szCs w:val="21"/>
        </w:rPr>
      </w:pPr>
      <w:r>
        <w:rPr>
          <w:rFonts w:hint="eastAsia" w:ascii="宋体" w:hAnsi="宋体" w:cs="宋体"/>
          <w:color w:val="000000"/>
          <w:szCs w:val="21"/>
        </w:rPr>
        <w:t xml:space="preserve">联系地址：南京市江宁区湖山路169号</w:t>
      </w:r>
      <w:r/>
    </w:p>
    <w:p>
      <w:pPr>
        <w:pStyle w:val="753"/>
        <w:ind w:firstLine="525"/>
        <w:spacing w:line="360" w:lineRule="auto"/>
        <w:rPr>
          <w:rFonts w:hint="eastAsia" w:ascii="宋体" w:hAnsi="宋体" w:cs="宋体"/>
          <w:color w:val="000000"/>
          <w:szCs w:val="21"/>
        </w:rPr>
      </w:pPr>
      <w:r>
        <w:rPr>
          <w:rFonts w:hint="eastAsia" w:ascii="宋体" w:hAnsi="宋体" w:cs="宋体"/>
          <w:color w:val="000000"/>
          <w:szCs w:val="21"/>
        </w:rPr>
        <w:t xml:space="preserve">联 系 人：王老师</w:t>
      </w:r>
      <w:r/>
    </w:p>
    <w:p>
      <w:pPr>
        <w:pStyle w:val="753"/>
        <w:ind w:firstLine="525"/>
        <w:spacing w:line="360" w:lineRule="auto"/>
        <w:rPr>
          <w:rFonts w:ascii="宋体" w:hAnsi="宋体" w:cs="宋体"/>
          <w:color w:val="000000"/>
          <w:szCs w:val="21"/>
        </w:rPr>
      </w:pPr>
      <w:r>
        <w:rPr>
          <w:rFonts w:hint="eastAsia" w:ascii="宋体" w:hAnsi="宋体" w:cs="宋体"/>
          <w:color w:val="000000"/>
          <w:szCs w:val="21"/>
        </w:rPr>
        <w:t xml:space="preserve">联系电话：025-52087739 </w:t>
      </w:r>
      <w:r>
        <w:rPr>
          <w:rFonts w:ascii="宋体" w:hAnsi="宋体" w:cs="宋体"/>
          <w:color w:val="000000"/>
          <w:szCs w:val="21"/>
        </w:rPr>
      </w:r>
      <w:r/>
    </w:p>
    <w:p>
      <w:pPr>
        <w:pStyle w:val="753"/>
        <w:ind w:firstLine="525"/>
        <w:spacing w:line="360" w:lineRule="auto"/>
        <w:rPr>
          <w:rFonts w:hint="eastAsia" w:ascii="宋体" w:hAnsi="宋体" w:cs="宋体"/>
          <w:color w:val="000000"/>
          <w:szCs w:val="21"/>
        </w:rPr>
      </w:pPr>
      <w:r>
        <w:rPr>
          <w:rFonts w:hint="eastAsia" w:ascii="宋体" w:hAnsi="宋体" w:cs="宋体"/>
          <w:color w:val="000000"/>
          <w:szCs w:val="21"/>
        </w:rPr>
        <w:t xml:space="preserve">2、采购代理机构：江苏苏豪创新科技集团高科有限公司</w:t>
      </w:r>
      <w:r/>
    </w:p>
    <w:p>
      <w:pPr>
        <w:pStyle w:val="753"/>
        <w:ind w:firstLine="525"/>
        <w:spacing w:line="360" w:lineRule="auto"/>
        <w:rPr>
          <w:rFonts w:hint="eastAsia" w:ascii="宋体" w:hAnsi="宋体" w:cs="宋体"/>
          <w:color w:val="000000"/>
          <w:szCs w:val="21"/>
        </w:rPr>
      </w:pPr>
      <w:r>
        <w:rPr>
          <w:rFonts w:hint="eastAsia" w:ascii="宋体" w:hAnsi="宋体" w:cs="宋体"/>
          <w:color w:val="000000"/>
          <w:szCs w:val="21"/>
        </w:rPr>
        <w:t xml:space="preserve">联系地址：南京市雨花台区软件大道21号苏豪国际广场北园（舜天集团）C座110室</w:t>
      </w:r>
      <w:r/>
    </w:p>
    <w:p>
      <w:pPr>
        <w:pStyle w:val="753"/>
        <w:ind w:firstLine="525"/>
        <w:spacing w:line="360" w:lineRule="auto"/>
        <w:rPr>
          <w:rFonts w:hint="eastAsia" w:ascii="宋体" w:hAnsi="宋体" w:cs="宋体"/>
          <w:color w:val="000000"/>
          <w:szCs w:val="21"/>
        </w:rPr>
      </w:pPr>
      <w:r>
        <w:rPr>
          <w:rFonts w:hint="eastAsia" w:ascii="宋体" w:hAnsi="宋体" w:cs="宋体"/>
          <w:color w:val="000000"/>
          <w:szCs w:val="21"/>
        </w:rPr>
        <w:t xml:space="preserve">项目联系人：王凡（项目经理）、魏欣倩（商务）、王慧（标书）</w:t>
      </w:r>
      <w:r/>
    </w:p>
    <w:p>
      <w:pPr>
        <w:pStyle w:val="753"/>
        <w:ind w:firstLine="525"/>
        <w:jc w:val="left"/>
        <w:spacing w:line="360" w:lineRule="auto"/>
        <w:rPr>
          <w:rFonts w:ascii="宋体" w:hAnsi="宋体" w:cs="宋体"/>
          <w:color w:val="000000"/>
          <w:szCs w:val="21"/>
        </w:rPr>
      </w:pPr>
      <w:r>
        <w:rPr>
          <w:rFonts w:hint="eastAsia" w:ascii="宋体" w:hAnsi="宋体" w:cs="宋体"/>
          <w:color w:val="000000"/>
          <w:szCs w:val="21"/>
        </w:rPr>
        <w:t xml:space="preserve">电话：025-52874022、52875946、025-52875825 </w:t>
      </w:r>
      <w:bookmarkEnd w:id="5"/>
      <w:r/>
      <w:bookmarkEnd w:id="31"/>
      <w:r/>
      <w:bookmarkStart w:id="32" w:name="_Toc107246212"/>
      <w:r>
        <w:rPr>
          <w:rFonts w:ascii="宋体" w:hAnsi="宋体" w:cs="宋体"/>
          <w:color w:val="000000"/>
          <w:szCs w:val="21"/>
        </w:rPr>
      </w:r>
      <w:r/>
    </w:p>
    <w:p>
      <w:pPr>
        <w:pStyle w:val="753"/>
        <w:jc w:val="center"/>
        <w:spacing w:line="360" w:lineRule="auto"/>
        <w:rPr>
          <w:rFonts w:hint="eastAsia" w:ascii="宋体" w:hAnsi="宋体" w:cs="宋体"/>
          <w:color w:val="000000"/>
        </w:rPr>
      </w:pPr>
      <w:r>
        <w:rPr>
          <w:rFonts w:ascii="宋体" w:hAnsi="宋体" w:cs="宋体"/>
          <w:color w:val="000000"/>
          <w:szCs w:val="21"/>
        </w:rPr>
        <w:br w:type="page" w:clear="all"/>
      </w:r>
      <w:r>
        <w:rPr>
          <w:rFonts w:hint="eastAsia" w:ascii="宋体" w:hAnsi="宋体" w:cs="宋体"/>
          <w:b/>
          <w:bCs/>
          <w:color w:val="000000"/>
          <w:sz w:val="32"/>
          <w:szCs w:val="32"/>
        </w:rPr>
        <w:t xml:space="preserve">第二章  投标人须知</w:t>
      </w:r>
      <w:bookmarkEnd w:id="6"/>
      <w:r/>
      <w:bookmarkEnd w:id="32"/>
      <w:r>
        <w:rPr>
          <w:rFonts w:hint="eastAsia" w:ascii="宋体" w:hAnsi="宋体" w:cs="宋体"/>
          <w:color w:val="000000"/>
        </w:rPr>
      </w:r>
      <w:r/>
    </w:p>
    <w:p>
      <w:pPr>
        <w:pStyle w:val="753"/>
        <w:ind w:firstLine="569"/>
        <w:jc w:val="center"/>
        <w:rPr>
          <w:rFonts w:hint="eastAsia" w:ascii="宋体" w:hAnsi="宋体" w:cs="宋体"/>
          <w:b/>
          <w:bCs/>
          <w:color w:val="000000"/>
          <w:sz w:val="32"/>
          <w:szCs w:val="32"/>
        </w:rPr>
      </w:pPr>
      <w:r>
        <w:rPr>
          <w:rFonts w:hint="eastAsia" w:ascii="宋体" w:hAnsi="宋体" w:cs="宋体"/>
          <w:b/>
          <w:bCs/>
          <w:color w:val="000000"/>
          <w:sz w:val="32"/>
          <w:szCs w:val="32"/>
        </w:rPr>
        <w:t xml:space="preserve">投标人须知前附表</w:t>
      </w:r>
      <w:r/>
    </w:p>
    <w:p>
      <w:pPr>
        <w:pStyle w:val="753"/>
        <w:ind w:firstLine="372"/>
        <w:jc w:val="center"/>
        <w:rPr>
          <w:rFonts w:hint="eastAsia" w:ascii="宋体" w:hAnsi="宋体" w:cs="宋体"/>
          <w:color w:val="000000"/>
        </w:rPr>
      </w:pPr>
      <w:r>
        <w:rPr>
          <w:rFonts w:hint="eastAsia" w:ascii="宋体" w:hAnsi="宋体" w:cs="宋体"/>
          <w:color w:val="000000"/>
        </w:rPr>
        <w:t xml:space="preserve">本表是对《投标人须知》正文的具体补充和修改，如有矛盾，以本《前附表》为准。</w:t>
      </w:r>
      <w:r/>
    </w:p>
    <w:p>
      <w:pPr>
        <w:pStyle w:val="753"/>
        <w:ind w:firstLine="372"/>
        <w:jc w:val="center"/>
        <w:rPr>
          <w:rFonts w:hint="eastAsia" w:ascii="宋体" w:hAnsi="宋体" w:cs="宋体"/>
          <w:color w:val="000000"/>
        </w:rPr>
      </w:pPr>
      <w:r>
        <w:rPr>
          <w:rFonts w:hint="eastAsia" w:ascii="宋体" w:hAnsi="宋体" w:cs="宋体"/>
          <w:color w:val="000000"/>
        </w:rPr>
        <w:t xml:space="preserve">标记“</w:t>
      </w:r>
      <w:r>
        <w:rPr>
          <w:rFonts w:hint="eastAsia" w:ascii="宋体" w:hAnsi="宋体" w:cs="宋体"/>
          <w:b/>
          <w:color w:val="000000"/>
          <w:sz w:val="24"/>
        </w:rPr>
        <w:t xml:space="preserve">■</w:t>
      </w:r>
      <w:r>
        <w:rPr>
          <w:rFonts w:hint="eastAsia" w:ascii="宋体" w:hAnsi="宋体" w:cs="宋体"/>
          <w:color w:val="000000"/>
        </w:rPr>
        <w:t xml:space="preserve">”的选项意为适用于本项目，标记“□”的选项意为不适用于本项目。</w:t>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1036"/>
              <w:rPr>
                <w:rFonts w:hint="eastAsia" w:hAnsi="宋体" w:cs="宋体"/>
                <w:b/>
                <w:color w:val="000000"/>
                <w:sz w:val="21"/>
              </w:rPr>
            </w:pPr>
            <w:r>
              <w:rPr>
                <w:rFonts w:hint="eastAsia" w:hAnsi="宋体" w:cs="宋体"/>
                <w:b/>
                <w:color w:val="000000"/>
                <w:sz w:val="21"/>
              </w:rPr>
              <w:t xml:space="preserve">序号</w:t>
            </w:r>
            <w:r/>
          </w:p>
        </w:tc>
        <w:tc>
          <w:tcPr>
            <w:tcW w:w="850" w:type="dxa"/>
            <w:vAlign w:val="center"/>
            <w:textDirection w:val="lrTb"/>
            <w:noWrap w:val="false"/>
          </w:tcPr>
          <w:p>
            <w:pPr>
              <w:pStyle w:val="1036"/>
              <w:rPr>
                <w:rFonts w:hint="eastAsia" w:hAnsi="宋体" w:cs="宋体"/>
                <w:b/>
                <w:color w:val="000000"/>
                <w:sz w:val="21"/>
              </w:rPr>
            </w:pPr>
            <w:r>
              <w:rPr>
                <w:rFonts w:hint="eastAsia" w:hAnsi="宋体" w:cs="宋体"/>
                <w:b/>
                <w:color w:val="000000"/>
                <w:sz w:val="21"/>
              </w:rPr>
              <w:t xml:space="preserve">条款号</w:t>
            </w:r>
            <w:r/>
          </w:p>
        </w:tc>
        <w:tc>
          <w:tcPr>
            <w:tcW w:w="2835" w:type="dxa"/>
            <w:vAlign w:val="center"/>
            <w:textDirection w:val="lrTb"/>
            <w:noWrap w:val="false"/>
          </w:tcPr>
          <w:p>
            <w:pPr>
              <w:pStyle w:val="1036"/>
              <w:ind w:firstLine="373"/>
              <w:rPr>
                <w:rFonts w:hint="eastAsia" w:hAnsi="宋体" w:cs="宋体"/>
                <w:b/>
                <w:color w:val="000000"/>
                <w:sz w:val="21"/>
              </w:rPr>
            </w:pPr>
            <w:r>
              <w:rPr>
                <w:rFonts w:hint="eastAsia" w:hAnsi="宋体" w:cs="宋体"/>
                <w:b/>
                <w:color w:val="000000"/>
                <w:sz w:val="21"/>
              </w:rPr>
              <w:t xml:space="preserve">条款名称</w:t>
            </w:r>
            <w:r/>
          </w:p>
        </w:tc>
        <w:tc>
          <w:tcPr>
            <w:tcW w:w="4982" w:type="dxa"/>
            <w:vAlign w:val="center"/>
            <w:textDirection w:val="lrTb"/>
            <w:noWrap w:val="false"/>
          </w:tcPr>
          <w:p>
            <w:pPr>
              <w:pStyle w:val="1036"/>
              <w:ind w:firstLine="373"/>
              <w:rPr>
                <w:rFonts w:hint="eastAsia" w:hAnsi="宋体" w:cs="宋体"/>
                <w:b/>
                <w:color w:val="000000"/>
                <w:sz w:val="21"/>
              </w:rPr>
            </w:pPr>
            <w:r>
              <w:rPr>
                <w:rFonts w:hint="eastAsia" w:hAnsi="宋体" w:cs="宋体"/>
                <w:b/>
                <w:color w:val="000000"/>
                <w:sz w:val="21"/>
              </w:rPr>
              <w:t xml:space="preserve">编列内容规定</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1</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2.1</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采购人</w:t>
            </w:r>
            <w:r/>
          </w:p>
        </w:tc>
        <w:tc>
          <w:tcPr>
            <w:tcW w:w="4982" w:type="dxa"/>
            <w:vAlign w:val="center"/>
            <w:textDirection w:val="lrTb"/>
            <w:noWrap w:val="false"/>
          </w:tcPr>
          <w:p>
            <w:pPr>
              <w:pStyle w:val="1033"/>
              <w:rPr>
                <w:rFonts w:hint="eastAsia"/>
                <w:color w:val="000000"/>
                <w:sz w:val="21"/>
                <w:szCs w:val="21"/>
                <w:lang w:val="en-US" w:bidi="ar-SA"/>
              </w:rPr>
            </w:pPr>
            <w:r>
              <w:rPr>
                <w:rFonts w:hint="eastAsia"/>
                <w:color w:val="000000"/>
                <w:sz w:val="21"/>
                <w:szCs w:val="21"/>
                <w:lang w:val="en-US" w:bidi="ar-SA"/>
              </w:rPr>
              <w:t xml:space="preserve">名  称：南京市江宁医院</w:t>
            </w:r>
            <w:r/>
          </w:p>
          <w:p>
            <w:pPr>
              <w:pStyle w:val="1033"/>
              <w:rPr>
                <w:rFonts w:hint="eastAsia"/>
                <w:color w:val="000000"/>
                <w:sz w:val="21"/>
                <w:szCs w:val="21"/>
                <w:lang w:val="en-US" w:bidi="ar-SA"/>
              </w:rPr>
            </w:pPr>
            <w:r>
              <w:rPr>
                <w:rFonts w:hint="eastAsia"/>
                <w:color w:val="000000"/>
                <w:sz w:val="21"/>
                <w:szCs w:val="21"/>
                <w:lang w:val="en-US" w:bidi="ar-SA"/>
              </w:rPr>
              <w:t xml:space="preserve">地  址：</w:t>
            </w:r>
            <w:r>
              <w:rPr>
                <w:rFonts w:hint="eastAsia"/>
                <w:color w:val="000000"/>
                <w:szCs w:val="21"/>
              </w:rPr>
              <w:t xml:space="preserve">南京市江宁区湖山路169号</w:t>
            </w:r>
            <w:r>
              <w:rPr>
                <w:rFonts w:hint="eastAsia"/>
                <w:color w:val="000000"/>
                <w:sz w:val="21"/>
                <w:szCs w:val="21"/>
                <w:lang w:val="en-US" w:bidi="ar-SA"/>
              </w:rPr>
            </w:r>
            <w:r/>
          </w:p>
          <w:p>
            <w:pPr>
              <w:pStyle w:val="1033"/>
              <w:rPr>
                <w:rFonts w:hint="eastAsia"/>
                <w:color w:val="000000"/>
                <w:sz w:val="21"/>
                <w:szCs w:val="21"/>
                <w:lang w:val="en-US" w:bidi="ar-SA"/>
              </w:rPr>
            </w:pPr>
            <w:r>
              <w:rPr>
                <w:rFonts w:hint="eastAsia"/>
                <w:color w:val="000000"/>
                <w:sz w:val="21"/>
                <w:szCs w:val="21"/>
                <w:lang w:val="en-US" w:bidi="ar-SA"/>
              </w:rPr>
              <w:t xml:space="preserve">联 系 人：王老师</w:t>
            </w:r>
            <w:r/>
          </w:p>
          <w:p>
            <w:pPr>
              <w:pStyle w:val="1033"/>
              <w:rPr>
                <w:rFonts w:hint="eastAsia"/>
                <w:color w:val="000000"/>
                <w:sz w:val="21"/>
                <w:szCs w:val="21"/>
                <w:lang w:val="en-US" w:bidi="ar-SA"/>
              </w:rPr>
            </w:pPr>
            <w:r>
              <w:rPr>
                <w:rFonts w:hint="eastAsia"/>
                <w:color w:val="000000"/>
                <w:sz w:val="21"/>
                <w:szCs w:val="21"/>
                <w:lang w:val="en-US" w:bidi="ar-SA"/>
              </w:rPr>
              <w:t xml:space="preserve">联系电话：025-52087739</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2.2</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采购代理机构</w:t>
            </w:r>
            <w:r/>
          </w:p>
        </w:tc>
        <w:tc>
          <w:tcPr>
            <w:tcW w:w="4982" w:type="dxa"/>
            <w:vAlign w:val="center"/>
            <w:textDirection w:val="lrTb"/>
            <w:noWrap w:val="false"/>
          </w:tcPr>
          <w:p>
            <w:pPr>
              <w:pStyle w:val="1033"/>
              <w:rPr>
                <w:rFonts w:hint="eastAsia"/>
                <w:color w:val="000000"/>
                <w:sz w:val="21"/>
                <w:szCs w:val="21"/>
                <w:lang w:val="en-US" w:bidi="ar-SA"/>
              </w:rPr>
            </w:pPr>
            <w:r>
              <w:rPr>
                <w:rFonts w:hint="eastAsia"/>
                <w:color w:val="000000"/>
                <w:sz w:val="21"/>
                <w:szCs w:val="21"/>
                <w:lang w:val="en-US" w:bidi="ar-SA"/>
              </w:rPr>
              <w:t xml:space="preserve">名 称：江苏苏豪创新科技集团高科有限公司</w:t>
            </w:r>
            <w:r/>
          </w:p>
          <w:p>
            <w:pPr>
              <w:pStyle w:val="1033"/>
              <w:rPr>
                <w:rFonts w:hint="eastAsia"/>
                <w:color w:val="000000"/>
                <w:sz w:val="21"/>
                <w:szCs w:val="21"/>
                <w:lang w:val="en-US" w:bidi="ar-SA"/>
              </w:rPr>
            </w:pPr>
            <w:r>
              <w:rPr>
                <w:rFonts w:hint="eastAsia"/>
                <w:color w:val="000000"/>
                <w:sz w:val="21"/>
                <w:szCs w:val="21"/>
                <w:lang w:val="en-US" w:bidi="ar-SA"/>
              </w:rPr>
              <w:t xml:space="preserve">地 址：南京市雨花台区软件大道21号苏豪国际广场北园C座</w:t>
            </w:r>
            <w:r>
              <w:rPr>
                <w:color w:val="000000"/>
                <w:sz w:val="21"/>
                <w:szCs w:val="21"/>
                <w:lang w:val="en-US" w:bidi="ar-SA"/>
              </w:rPr>
              <w:t xml:space="preserve">610</w:t>
            </w:r>
            <w:r>
              <w:rPr>
                <w:rFonts w:hint="eastAsia"/>
                <w:color w:val="000000"/>
                <w:sz w:val="21"/>
                <w:szCs w:val="21"/>
                <w:lang w:val="en-US" w:bidi="ar-SA"/>
              </w:rPr>
              <w:t xml:space="preserve">室</w:t>
            </w:r>
            <w:r/>
          </w:p>
          <w:p>
            <w:pPr>
              <w:pStyle w:val="1033"/>
              <w:rPr>
                <w:rFonts w:hint="eastAsia"/>
                <w:color w:val="000000"/>
                <w:sz w:val="21"/>
                <w:szCs w:val="21"/>
                <w:lang w:val="en-US" w:bidi="ar-SA"/>
              </w:rPr>
            </w:pPr>
            <w:r>
              <w:rPr>
                <w:rFonts w:hint="eastAsia"/>
                <w:color w:val="000000"/>
                <w:sz w:val="21"/>
                <w:szCs w:val="21"/>
                <w:lang w:val="en-US" w:bidi="ar-SA"/>
              </w:rPr>
              <w:t xml:space="preserve">联系人：王凡</w:t>
            </w:r>
            <w:r/>
          </w:p>
          <w:p>
            <w:pPr>
              <w:pStyle w:val="1033"/>
              <w:rPr>
                <w:rFonts w:hint="eastAsia"/>
                <w:color w:val="000000"/>
                <w:sz w:val="21"/>
                <w:szCs w:val="21"/>
                <w:lang w:val="en-US" w:bidi="ar-SA"/>
              </w:rPr>
            </w:pPr>
            <w:r>
              <w:rPr>
                <w:rFonts w:hint="eastAsia"/>
                <w:color w:val="000000"/>
                <w:sz w:val="21"/>
                <w:szCs w:val="21"/>
                <w:lang w:val="en-US" w:bidi="ar-SA"/>
              </w:rPr>
              <w:t xml:space="preserve">电  话：</w:t>
            </w:r>
            <w:r>
              <w:rPr>
                <w:color w:val="000000"/>
                <w:sz w:val="21"/>
                <w:szCs w:val="21"/>
                <w:lang w:val="en-US" w:bidi="ar-SA"/>
              </w:rPr>
              <w:t xml:space="preserve">025-52874022</w:t>
            </w:r>
            <w:r>
              <w:rPr>
                <w:rFonts w:hint="eastAsia"/>
                <w:color w:val="000000"/>
                <w:sz w:val="21"/>
                <w:szCs w:val="21"/>
                <w:lang w:val="en-US" w:bidi="ar-SA"/>
              </w:rPr>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3</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4</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本项目执行的政府采购政策</w:t>
            </w:r>
            <w:r/>
          </w:p>
        </w:tc>
        <w:tc>
          <w:tcPr>
            <w:tcW w:w="4982" w:type="dxa"/>
            <w:vAlign w:val="center"/>
            <w:textDirection w:val="lrTb"/>
            <w:noWrap w:val="false"/>
          </w:tcPr>
          <w:p>
            <w:pPr>
              <w:pStyle w:val="753"/>
              <w:jc w:val="left"/>
              <w:rPr>
                <w:rFonts w:hint="eastAsia" w:ascii="宋体" w:hAnsi="宋体" w:cs="宋体"/>
                <w:bCs/>
                <w:color w:val="000000"/>
                <w:szCs w:val="21"/>
              </w:rPr>
            </w:pPr>
            <w:r>
              <w:rPr>
                <w:rFonts w:hint="eastAsia" w:ascii="宋体" w:hAnsi="宋体" w:cs="宋体"/>
                <w:bCs/>
                <w:color w:val="000000"/>
                <w:szCs w:val="21"/>
              </w:rPr>
              <w:t xml:space="preserve">详见</w:t>
            </w:r>
            <w:r>
              <w:rPr>
                <w:rFonts w:hint="eastAsia" w:ascii="宋体" w:hAnsi="宋体" w:cs="宋体"/>
                <w:color w:val="000000"/>
                <w:szCs w:val="21"/>
              </w:rPr>
              <w:t xml:space="preserve">招标文件第一章《招标公告》</w:t>
            </w:r>
            <w:r>
              <w:rPr>
                <w:rFonts w:hint="eastAsia" w:ascii="宋体" w:hAnsi="宋体" w:cs="宋体"/>
                <w:bCs/>
                <w:color w:val="000000"/>
                <w:szCs w:val="21"/>
              </w:rPr>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4</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8.1</w:t>
            </w:r>
            <w:r/>
          </w:p>
        </w:tc>
        <w:tc>
          <w:tcPr>
            <w:tcW w:w="2835" w:type="dxa"/>
            <w:vAlign w:val="center"/>
            <w:textDirection w:val="lrTb"/>
            <w:noWrap w:val="false"/>
          </w:tcPr>
          <w:p>
            <w:pPr>
              <w:pStyle w:val="753"/>
              <w:rPr>
                <w:rFonts w:hint="eastAsia" w:ascii="宋体" w:hAnsi="宋体" w:cs="宋体"/>
                <w:bCs/>
                <w:color w:val="000000"/>
                <w:szCs w:val="21"/>
              </w:rPr>
            </w:pPr>
            <w:r>
              <w:rPr>
                <w:rFonts w:hint="eastAsia" w:ascii="宋体" w:hAnsi="宋体" w:cs="宋体"/>
                <w:bCs/>
                <w:color w:val="000000"/>
                <w:szCs w:val="21"/>
              </w:rPr>
              <w:t xml:space="preserve">现场考察</w:t>
            </w:r>
            <w:r/>
          </w:p>
        </w:tc>
        <w:tc>
          <w:tcPr>
            <w:tcW w:w="4982" w:type="dxa"/>
            <w:vAlign w:val="center"/>
            <w:textDirection w:val="lrTb"/>
            <w:noWrap w:val="false"/>
          </w:tcPr>
          <w:p>
            <w:pPr>
              <w:pStyle w:val="753"/>
              <w:rPr>
                <w:rFonts w:ascii="宋体" w:hAnsi="宋体" w:cs="宋体"/>
                <w:bCs/>
                <w:color w:val="000000"/>
                <w:szCs w:val="21"/>
              </w:rPr>
            </w:pPr>
            <w:r>
              <w:rPr>
                <w:rFonts w:hint="eastAsia" w:ascii="宋体" w:hAnsi="宋体" w:cs="宋体"/>
                <w:bCs/>
                <w:color w:val="000000"/>
                <w:szCs w:val="21"/>
              </w:rPr>
              <w:t xml:space="preserve">不组织。</w:t>
            </w:r>
            <w:r>
              <w:rPr>
                <w:rFonts w:ascii="宋体" w:hAnsi="宋体" w:cs="宋体"/>
                <w:bCs/>
                <w:color w:val="000000"/>
                <w:szCs w:val="21"/>
              </w:rPr>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5</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9.1</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开标前答疑会</w:t>
            </w:r>
            <w:r/>
          </w:p>
        </w:tc>
        <w:tc>
          <w:tcPr>
            <w:tcW w:w="4982" w:type="dxa"/>
            <w:vAlign w:val="center"/>
            <w:textDirection w:val="lrTb"/>
            <w:noWrap w:val="false"/>
          </w:tcPr>
          <w:p>
            <w:pPr>
              <w:pStyle w:val="753"/>
              <w:rPr>
                <w:rFonts w:hint="eastAsia" w:ascii="宋体" w:hAnsi="宋体" w:cs="宋体"/>
                <w:bCs/>
                <w:color w:val="000000"/>
                <w:szCs w:val="21"/>
              </w:rPr>
            </w:pPr>
            <w:r>
              <w:rPr>
                <w:rFonts w:hint="eastAsia" w:ascii="宋体" w:hAnsi="宋体" w:cs="宋体"/>
                <w:bCs/>
                <w:color w:val="000000"/>
                <w:szCs w:val="21"/>
              </w:rPr>
              <w:t xml:space="preserve">■不召开</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6</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10.1</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联合体投标</w:t>
            </w:r>
            <w:r/>
          </w:p>
        </w:tc>
        <w:tc>
          <w:tcPr>
            <w:tcW w:w="4982" w:type="dxa"/>
            <w:vAlign w:val="center"/>
            <w:textDirection w:val="lrTb"/>
            <w:noWrap w:val="false"/>
          </w:tcPr>
          <w:p>
            <w:pPr>
              <w:pStyle w:val="753"/>
              <w:rPr>
                <w:rFonts w:hint="eastAsia" w:ascii="宋体" w:hAnsi="宋体" w:cs="宋体"/>
                <w:color w:val="000000"/>
                <w:szCs w:val="21"/>
              </w:rPr>
            </w:pPr>
            <w:r>
              <w:rPr>
                <w:rFonts w:hint="eastAsia" w:ascii="宋体" w:hAnsi="宋体" w:cs="宋体"/>
                <w:bCs/>
                <w:color w:val="000000"/>
                <w:szCs w:val="21"/>
              </w:rPr>
              <w:t xml:space="preserve">■不接受</w:t>
            </w:r>
            <w:r>
              <w:rPr>
                <w:rFonts w:hint="eastAsia" w:ascii="宋体" w:hAnsi="宋体" w:cs="宋体"/>
                <w:color w:val="000000"/>
                <w:szCs w:val="21"/>
              </w:rPr>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7</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11.1</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分包</w:t>
            </w:r>
            <w:r/>
          </w:p>
        </w:tc>
        <w:tc>
          <w:tcPr>
            <w:tcW w:w="4982" w:type="dxa"/>
            <w:vAlign w:val="center"/>
            <w:textDirection w:val="lrTb"/>
            <w:noWrap w:val="false"/>
          </w:tcPr>
          <w:p>
            <w:pPr>
              <w:pStyle w:val="753"/>
              <w:rPr>
                <w:rFonts w:hint="eastAsia" w:ascii="宋体" w:hAnsi="宋体" w:cs="宋体"/>
                <w:color w:val="000000"/>
                <w:szCs w:val="21"/>
              </w:rPr>
            </w:pPr>
            <w:r>
              <w:rPr>
                <w:rFonts w:hint="eastAsia" w:ascii="宋体" w:hAnsi="宋体" w:cs="宋体"/>
                <w:color w:val="000000"/>
                <w:szCs w:val="21"/>
              </w:rPr>
              <w:t xml:space="preserve">本项目的非主体、非关键性工作是否允许分包：</w:t>
            </w:r>
            <w:r/>
          </w:p>
          <w:p>
            <w:pPr>
              <w:pStyle w:val="753"/>
              <w:rPr>
                <w:rFonts w:hint="eastAsia" w:ascii="宋体" w:hAnsi="宋体" w:cs="宋体"/>
                <w:bCs/>
                <w:color w:val="000000"/>
                <w:szCs w:val="21"/>
              </w:rPr>
            </w:pPr>
            <w:r>
              <w:rPr>
                <w:rFonts w:hint="eastAsia" w:ascii="宋体" w:hAnsi="宋体" w:cs="宋体"/>
                <w:color w:val="000000"/>
                <w:szCs w:val="21"/>
              </w:rPr>
              <w:t xml:space="preserve">■不允许</w:t>
            </w:r>
            <w:r>
              <w:rPr>
                <w:rFonts w:hint="eastAsia" w:ascii="宋体" w:hAnsi="宋体" w:cs="宋体"/>
                <w:bCs/>
                <w:color w:val="000000"/>
                <w:szCs w:val="21"/>
              </w:rPr>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8</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12.1</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样品</w:t>
            </w:r>
            <w:r/>
          </w:p>
        </w:tc>
        <w:tc>
          <w:tcPr>
            <w:tcW w:w="4982" w:type="dxa"/>
            <w:vAlign w:val="center"/>
            <w:textDirection w:val="lrTb"/>
            <w:noWrap w:val="false"/>
          </w:tcPr>
          <w:p>
            <w:pPr>
              <w:pStyle w:val="769"/>
              <w:rPr>
                <w:color w:val="000000"/>
              </w:rPr>
            </w:pPr>
            <w:r>
              <w:rPr>
                <w:rFonts w:hint="eastAsia" w:ascii="宋体" w:hAnsi="宋体" w:cs="宋体"/>
                <w:bCs/>
                <w:color w:val="000000"/>
                <w:szCs w:val="21"/>
              </w:rPr>
              <w:t xml:space="preserve">投标样品递交：■不需要。</w:t>
            </w:r>
            <w:r>
              <w:rPr>
                <w:color w:val="000000"/>
              </w:rPr>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9</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13.1</w:t>
            </w:r>
            <w:r/>
          </w:p>
        </w:tc>
        <w:tc>
          <w:tcPr>
            <w:tcW w:w="2835" w:type="dxa"/>
            <w:vAlign w:val="center"/>
            <w:textDirection w:val="lrTb"/>
            <w:noWrap w:val="false"/>
          </w:tcPr>
          <w:p>
            <w:pPr>
              <w:pStyle w:val="1036"/>
              <w:jc w:val="left"/>
              <w:rPr>
                <w:rFonts w:hAnsi="宋体" w:cs="宋体"/>
                <w:color w:val="000000"/>
                <w:sz w:val="21"/>
              </w:rPr>
            </w:pPr>
            <w:r>
              <w:rPr>
                <w:rFonts w:hint="eastAsia" w:hAnsi="宋体" w:cs="宋体"/>
                <w:color w:val="000000"/>
                <w:sz w:val="21"/>
              </w:rPr>
              <w:t xml:space="preserve">采购进口产品</w:t>
            </w:r>
            <w:r>
              <w:rPr>
                <w:rFonts w:hAnsi="宋体" w:cs="宋体"/>
                <w:color w:val="000000"/>
                <w:sz w:val="21"/>
              </w:rPr>
            </w:r>
            <w:r/>
          </w:p>
          <w:p>
            <w:pPr>
              <w:pStyle w:val="1036"/>
              <w:jc w:val="left"/>
              <w:rPr>
                <w:rFonts w:hint="eastAsia" w:hAnsi="宋体" w:cs="宋体"/>
                <w:color w:val="000000"/>
                <w:sz w:val="21"/>
              </w:rPr>
            </w:pPr>
            <w:r>
              <w:rPr>
                <w:rFonts w:hint="eastAsia" w:hAnsi="宋体" w:cs="宋体"/>
                <w:color w:val="000000"/>
                <w:sz w:val="21"/>
              </w:rPr>
              <w:t xml:space="preserve">（本项目不适用）</w:t>
            </w:r>
            <w:r/>
          </w:p>
        </w:tc>
        <w:tc>
          <w:tcPr>
            <w:tcW w:w="4982" w:type="dxa"/>
            <w:vAlign w:val="center"/>
            <w:textDirection w:val="lrTb"/>
            <w:noWrap w:val="false"/>
          </w:tcPr>
          <w:p>
            <w:pPr>
              <w:pStyle w:val="753"/>
              <w:rPr>
                <w:rFonts w:hint="eastAsia" w:ascii="宋体" w:hAnsi="宋体" w:cs="宋体"/>
                <w:bCs/>
                <w:color w:val="000000"/>
                <w:szCs w:val="21"/>
              </w:rPr>
            </w:pPr>
            <w:r>
              <w:rPr>
                <w:rFonts w:hint="eastAsia" w:ascii="宋体" w:hAnsi="宋体" w:cs="宋体"/>
                <w:bCs/>
                <w:color w:val="000000"/>
                <w:szCs w:val="21"/>
              </w:rPr>
              <w:t xml:space="preserve">详见招标文件第一章《招标公告》</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10</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14.1</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采购预算</w:t>
            </w:r>
            <w:r/>
          </w:p>
        </w:tc>
        <w:tc>
          <w:tcPr>
            <w:tcW w:w="4982" w:type="dxa"/>
            <w:vAlign w:val="center"/>
            <w:textDirection w:val="lrTb"/>
            <w:noWrap w:val="false"/>
          </w:tcPr>
          <w:p>
            <w:pPr>
              <w:pStyle w:val="753"/>
              <w:jc w:val="left"/>
              <w:rPr>
                <w:rFonts w:hint="eastAsia" w:ascii="宋体" w:hAnsi="宋体" w:cs="宋体"/>
                <w:color w:val="000000"/>
                <w:szCs w:val="21"/>
              </w:rPr>
            </w:pPr>
            <w:r>
              <w:rPr>
                <w:rFonts w:hint="eastAsia" w:ascii="宋体" w:hAnsi="宋体" w:cs="宋体"/>
                <w:bCs/>
                <w:color w:val="000000"/>
                <w:szCs w:val="21"/>
              </w:rPr>
              <w:t xml:space="preserve">详见</w:t>
            </w:r>
            <w:r>
              <w:rPr>
                <w:rFonts w:hint="eastAsia" w:ascii="宋体" w:hAnsi="宋体" w:cs="宋体"/>
                <w:color w:val="000000"/>
                <w:szCs w:val="21"/>
              </w:rPr>
              <w:t xml:space="preserve">招标文件第一章《招标公告》</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11</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14.2</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本项目设定的最高限价</w:t>
            </w:r>
            <w:r/>
          </w:p>
        </w:tc>
        <w:tc>
          <w:tcPr>
            <w:tcW w:w="4982" w:type="dxa"/>
            <w:vAlign w:val="center"/>
            <w:textDirection w:val="lrTb"/>
            <w:noWrap w:val="false"/>
          </w:tcPr>
          <w:p>
            <w:pPr>
              <w:pStyle w:val="753"/>
              <w:jc w:val="left"/>
              <w:rPr>
                <w:rFonts w:hint="eastAsia" w:ascii="宋体" w:hAnsi="宋体" w:cs="宋体"/>
                <w:color w:val="000000"/>
                <w:szCs w:val="21"/>
              </w:rPr>
            </w:pPr>
            <w:r>
              <w:rPr>
                <w:rFonts w:hint="eastAsia" w:ascii="宋体" w:hAnsi="宋体" w:cs="宋体"/>
                <w:bCs/>
                <w:color w:val="000000"/>
                <w:szCs w:val="21"/>
              </w:rPr>
              <w:t xml:space="preserve">详见</w:t>
            </w:r>
            <w:r>
              <w:rPr>
                <w:rFonts w:hint="eastAsia" w:ascii="宋体" w:hAnsi="宋体" w:cs="宋体"/>
                <w:color w:val="000000"/>
                <w:szCs w:val="21"/>
              </w:rPr>
              <w:t xml:space="preserve">招标文件第一章《招标公告》</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12</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15.1</w:t>
            </w:r>
            <w:r/>
          </w:p>
        </w:tc>
        <w:tc>
          <w:tcPr>
            <w:tcW w:w="2835" w:type="dxa"/>
            <w:vAlign w:val="center"/>
            <w:textDirection w:val="lrTb"/>
            <w:noWrap w:val="false"/>
          </w:tcPr>
          <w:p>
            <w:pPr>
              <w:pStyle w:val="753"/>
              <w:jc w:val="left"/>
              <w:rPr>
                <w:rFonts w:hint="eastAsia" w:ascii="宋体" w:hAnsi="宋体" w:cs="宋体"/>
                <w:bCs/>
                <w:color w:val="000000"/>
                <w:szCs w:val="21"/>
              </w:rPr>
            </w:pPr>
            <w:r>
              <w:rPr>
                <w:rFonts w:hint="eastAsia" w:ascii="宋体" w:hAnsi="宋体" w:cs="宋体"/>
                <w:bCs/>
                <w:color w:val="000000"/>
                <w:szCs w:val="21"/>
              </w:rPr>
              <w:t xml:space="preserve">供应商资格条件</w:t>
            </w:r>
            <w:r/>
          </w:p>
        </w:tc>
        <w:tc>
          <w:tcPr>
            <w:tcW w:w="4982" w:type="dxa"/>
            <w:vAlign w:val="center"/>
            <w:textDirection w:val="lrTb"/>
            <w:noWrap w:val="false"/>
          </w:tcPr>
          <w:p>
            <w:pPr>
              <w:pStyle w:val="753"/>
              <w:jc w:val="left"/>
              <w:rPr>
                <w:rFonts w:hint="eastAsia" w:ascii="宋体" w:hAnsi="宋体" w:cs="宋体"/>
                <w:bCs/>
                <w:color w:val="000000"/>
                <w:szCs w:val="21"/>
              </w:rPr>
            </w:pPr>
            <w:r>
              <w:rPr>
                <w:rFonts w:hint="eastAsia" w:ascii="宋体" w:hAnsi="宋体" w:cs="宋体"/>
                <w:bCs/>
                <w:color w:val="000000"/>
                <w:szCs w:val="21"/>
              </w:rPr>
              <w:t xml:space="preserve">详见招标文件第一章《招标公告》</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13</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20.5</w:t>
            </w:r>
            <w:r/>
          </w:p>
        </w:tc>
        <w:tc>
          <w:tcPr>
            <w:tcW w:w="2835" w:type="dxa"/>
            <w:vAlign w:val="center"/>
            <w:textDirection w:val="lrTb"/>
            <w:noWrap w:val="false"/>
          </w:tcPr>
          <w:p>
            <w:pPr>
              <w:pStyle w:val="1036"/>
              <w:jc w:val="left"/>
              <w:rPr>
                <w:rFonts w:hint="eastAsia" w:hAnsi="宋体" w:cs="宋体"/>
                <w:b/>
                <w:color w:val="000000"/>
                <w:sz w:val="21"/>
              </w:rPr>
            </w:pPr>
            <w:r>
              <w:rPr>
                <w:rFonts w:hint="eastAsia" w:ascii="华文仿宋" w:hAnsi="华文仿宋" w:eastAsia="华文仿宋" w:cs="华文仿宋"/>
                <w:b/>
                <w:color w:val="000000"/>
                <w:sz w:val="21"/>
              </w:rPr>
              <w:t xml:space="preserve">★</w:t>
            </w:r>
            <w:r>
              <w:rPr>
                <w:rFonts w:hint="eastAsia" w:hAnsi="宋体" w:cs="宋体"/>
                <w:b/>
                <w:color w:val="000000"/>
                <w:sz w:val="21"/>
              </w:rPr>
              <w:t xml:space="preserve">投标报价</w:t>
            </w:r>
            <w:r/>
          </w:p>
        </w:tc>
        <w:tc>
          <w:tcPr>
            <w:tcW w:w="4982" w:type="dxa"/>
            <w:vAlign w:val="center"/>
            <w:textDirection w:val="lrTb"/>
            <w:noWrap w:val="false"/>
          </w:tcPr>
          <w:p>
            <w:pPr>
              <w:pStyle w:val="1047"/>
              <w:contextualSpacing/>
              <w:ind w:firstLine="0"/>
              <w:jc w:val="left"/>
              <w:rPr>
                <w:rFonts w:hint="eastAsia" w:hAnsi="宋体" w:cs="宋体"/>
                <w:b/>
                <w:color w:val="000000"/>
              </w:rPr>
            </w:pPr>
            <w:r>
              <w:rPr>
                <w:rFonts w:hint="eastAsia" w:hAnsi="宋体" w:cs="宋体"/>
                <w:b/>
                <w:color w:val="000000"/>
              </w:rPr>
              <w:t xml:space="preserve">投标报价的其他要求：不得超过采购预算及最高限价</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14</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21.1</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投标有效期</w:t>
            </w:r>
            <w:r/>
          </w:p>
        </w:tc>
        <w:tc>
          <w:tcPr>
            <w:tcW w:w="4982" w:type="dxa"/>
            <w:vAlign w:val="center"/>
            <w:textDirection w:val="lrTb"/>
            <w:noWrap w:val="false"/>
          </w:tcPr>
          <w:p>
            <w:pPr>
              <w:pStyle w:val="1036"/>
              <w:rPr>
                <w:rFonts w:hint="eastAsia" w:hAnsi="宋体" w:cs="宋体"/>
                <w:bCs/>
                <w:color w:val="000000"/>
                <w:sz w:val="21"/>
              </w:rPr>
            </w:pPr>
            <w:r>
              <w:rPr>
                <w:rFonts w:hint="eastAsia" w:hAnsi="宋体" w:cs="宋体"/>
                <w:bCs/>
                <w:color w:val="000000"/>
                <w:sz w:val="21"/>
              </w:rPr>
              <w:t xml:space="preserve">自提交投标文件的截止之日起算90日历天</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15</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22.1</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投标保证金</w:t>
            </w:r>
            <w:r/>
          </w:p>
        </w:tc>
        <w:tc>
          <w:tcPr>
            <w:tcW w:w="4982" w:type="dxa"/>
            <w:vAlign w:val="center"/>
            <w:textDirection w:val="lrTb"/>
            <w:noWrap w:val="false"/>
          </w:tcPr>
          <w:p>
            <w:pPr>
              <w:pStyle w:val="753"/>
              <w:rPr>
                <w:rFonts w:hint="eastAsia" w:ascii="宋体" w:hAnsi="宋体" w:cs="宋体"/>
                <w:bCs/>
                <w:color w:val="000000"/>
                <w:szCs w:val="21"/>
              </w:rPr>
            </w:pPr>
            <w:r>
              <w:rPr>
                <w:rFonts w:hint="eastAsia" w:ascii="宋体" w:hAnsi="宋体" w:cs="宋体"/>
                <w:bCs/>
                <w:color w:val="000000"/>
                <w:szCs w:val="21"/>
              </w:rPr>
              <w:t xml:space="preserve">■不需要</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16</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23.1</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投标文件份数</w:t>
            </w:r>
            <w:r/>
          </w:p>
        </w:tc>
        <w:tc>
          <w:tcPr>
            <w:tcW w:w="4982" w:type="dxa"/>
            <w:vAlign w:val="center"/>
            <w:textDirection w:val="lrTb"/>
            <w:noWrap w:val="false"/>
          </w:tcPr>
          <w:p>
            <w:pPr>
              <w:pStyle w:val="1036"/>
              <w:rPr>
                <w:rFonts w:hint="eastAsia" w:hAnsi="宋体" w:cs="宋体"/>
                <w:b/>
                <w:bCs/>
                <w:color w:val="000000"/>
                <w:sz w:val="21"/>
              </w:rPr>
            </w:pPr>
            <w:r>
              <w:rPr>
                <w:rFonts w:hint="eastAsia" w:hAnsi="宋体" w:cs="宋体"/>
                <w:bCs/>
                <w:color w:val="000000"/>
              </w:rPr>
              <w:t xml:space="preserve">■</w:t>
            </w:r>
            <w:r>
              <w:rPr>
                <w:rFonts w:hint="eastAsia" w:hAnsi="宋体" w:cs="宋体"/>
                <w:bCs/>
                <w:color w:val="000000"/>
                <w:sz w:val="21"/>
              </w:rPr>
              <w:t xml:space="preserve">不适用</w:t>
            </w:r>
            <w:r>
              <w:rPr>
                <w:rFonts w:hint="eastAsia" w:hAnsi="宋体" w:cs="宋体"/>
                <w:b/>
                <w:bCs/>
                <w:color w:val="000000"/>
                <w:sz w:val="21"/>
              </w:rPr>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17</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24.1</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投标文件的递交</w:t>
            </w:r>
            <w:r/>
          </w:p>
        </w:tc>
        <w:tc>
          <w:tcPr>
            <w:tcW w:w="4982" w:type="dxa"/>
            <w:vAlign w:val="center"/>
            <w:textDirection w:val="lrTb"/>
            <w:noWrap w:val="false"/>
          </w:tcPr>
          <w:p>
            <w:pPr>
              <w:pStyle w:val="753"/>
              <w:rPr>
                <w:rFonts w:hint="eastAsia" w:ascii="宋体" w:hAnsi="宋体" w:cs="宋体"/>
                <w:b/>
                <w:bCs/>
                <w:color w:val="000000"/>
                <w:szCs w:val="21"/>
              </w:rPr>
            </w:pPr>
            <w:r>
              <w:rPr>
                <w:rFonts w:hint="eastAsia" w:ascii="宋体" w:hAnsi="宋体" w:cs="宋体"/>
                <w:bCs/>
                <w:color w:val="000000"/>
                <w:szCs w:val="21"/>
              </w:rPr>
              <w:t xml:space="preserve">投标人应当按照《操作手册》规定，在招标公告规定的投标截止时间前制作并上传电子投标文件。招标代理机构拒绝接收提交</w:t>
            </w:r>
            <w:r>
              <w:rPr>
                <w:rFonts w:hint="eastAsia" w:ascii="宋体" w:hAnsi="宋体" w:cs="宋体"/>
                <w:color w:val="000000"/>
                <w:szCs w:val="21"/>
              </w:rPr>
              <w:t xml:space="preserve">投标文件截止时间后上传的任何电子投标文件。</w:t>
            </w:r>
            <w:r>
              <w:rPr>
                <w:rFonts w:hint="eastAsia" w:ascii="宋体" w:hAnsi="宋体" w:cs="宋体"/>
                <w:b/>
                <w:bCs/>
                <w:color w:val="000000"/>
                <w:szCs w:val="21"/>
              </w:rPr>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18</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25.1</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提交投标文件的截止时间、地点</w:t>
            </w:r>
            <w:r/>
          </w:p>
        </w:tc>
        <w:tc>
          <w:tcPr>
            <w:tcW w:w="4982"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详见招标文件第一章《招标公告》</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19</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28.1</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开标时间、地点</w:t>
            </w:r>
            <w:r/>
          </w:p>
        </w:tc>
        <w:tc>
          <w:tcPr>
            <w:tcW w:w="4982"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详见招标文件第一章《招标公告》</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20</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29.2.1</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信用查询</w:t>
            </w:r>
            <w:r/>
          </w:p>
        </w:tc>
        <w:tc>
          <w:tcPr>
            <w:tcW w:w="4982" w:type="dxa"/>
            <w:vAlign w:val="center"/>
            <w:textDirection w:val="lrTb"/>
            <w:noWrap w:val="false"/>
          </w:tcPr>
          <w:p>
            <w:pPr>
              <w:pStyle w:val="1036"/>
              <w:rPr>
                <w:rFonts w:hint="eastAsia" w:hAnsi="宋体" w:cs="宋体"/>
                <w:bCs/>
                <w:color w:val="000000"/>
                <w:sz w:val="21"/>
              </w:rPr>
            </w:pPr>
            <w:r>
              <w:rPr>
                <w:rFonts w:hint="eastAsia" w:hAnsi="宋体" w:cs="宋体"/>
                <w:bCs/>
                <w:color w:val="000000"/>
                <w:sz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21</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30.1.1</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评标委员会</w:t>
            </w:r>
            <w:r/>
          </w:p>
        </w:tc>
        <w:tc>
          <w:tcPr>
            <w:tcW w:w="4982" w:type="dxa"/>
            <w:vAlign w:val="center"/>
            <w:textDirection w:val="lrTb"/>
            <w:noWrap w:val="false"/>
          </w:tcPr>
          <w:p>
            <w:pPr>
              <w:pStyle w:val="1036"/>
              <w:rPr>
                <w:rFonts w:hint="eastAsia" w:hAnsi="宋体" w:cs="宋体"/>
                <w:bCs/>
                <w:color w:val="000000"/>
                <w:sz w:val="21"/>
              </w:rPr>
            </w:pPr>
            <w:r>
              <w:rPr>
                <w:rFonts w:hint="eastAsia" w:hAnsi="宋体" w:cs="宋体"/>
                <w:bCs/>
                <w:color w:val="000000"/>
                <w:sz w:val="21"/>
              </w:rPr>
              <w:t xml:space="preserve">5人及以上单数。</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22</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30.5.3</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核心产品</w:t>
              <w:tab/>
            </w:r>
            <w:r/>
          </w:p>
        </w:tc>
        <w:tc>
          <w:tcPr>
            <w:tcW w:w="4982" w:type="dxa"/>
            <w:vAlign w:val="center"/>
            <w:textDirection w:val="lrTb"/>
            <w:noWrap w:val="false"/>
          </w:tcPr>
          <w:p>
            <w:pPr>
              <w:pStyle w:val="1036"/>
              <w:rPr>
                <w:rFonts w:hint="eastAsia" w:hAnsi="宋体" w:cs="宋体"/>
                <w:bCs/>
                <w:color w:val="000000"/>
                <w:sz w:val="21"/>
              </w:rPr>
            </w:pPr>
            <w:r>
              <w:rPr>
                <w:rFonts w:hint="eastAsia" w:hAnsi="宋体" w:cs="宋体"/>
                <w:bCs/>
                <w:color w:val="000000"/>
                <w:sz w:val="21"/>
              </w:rPr>
              <w:t xml:space="preserve">/</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23</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31.3</w:t>
            </w:r>
            <w:r/>
          </w:p>
        </w:tc>
        <w:tc>
          <w:tcPr>
            <w:tcW w:w="2835" w:type="dxa"/>
            <w:vAlign w:val="center"/>
            <w:textDirection w:val="lrTb"/>
            <w:noWrap w:val="false"/>
          </w:tcPr>
          <w:p>
            <w:pPr>
              <w:pStyle w:val="1036"/>
              <w:jc w:val="left"/>
              <w:rPr>
                <w:rFonts w:hint="eastAsia" w:hAnsi="宋体" w:cs="宋体"/>
                <w:bCs/>
                <w:color w:val="000000"/>
                <w:sz w:val="21"/>
              </w:rPr>
            </w:pPr>
            <w:r>
              <w:rPr>
                <w:rFonts w:hint="eastAsia" w:hAnsi="宋体" w:cs="宋体"/>
                <w:bCs/>
                <w:color w:val="000000"/>
                <w:sz w:val="21"/>
              </w:rPr>
              <w:t xml:space="preserve">确定中标单位</w:t>
            </w:r>
            <w:r/>
          </w:p>
        </w:tc>
        <w:tc>
          <w:tcPr>
            <w:tcW w:w="4982" w:type="dxa"/>
            <w:vAlign w:val="center"/>
            <w:textDirection w:val="lrTb"/>
            <w:noWrap w:val="false"/>
          </w:tcPr>
          <w:p>
            <w:pPr>
              <w:pStyle w:val="753"/>
              <w:rPr>
                <w:rFonts w:hint="eastAsia" w:ascii="宋体" w:hAnsi="宋体" w:cs="宋体"/>
                <w:bCs/>
                <w:color w:val="000000"/>
                <w:szCs w:val="21"/>
              </w:rPr>
            </w:pPr>
            <w:r>
              <w:rPr>
                <w:rFonts w:hint="eastAsia" w:ascii="宋体" w:hAnsi="宋体" w:cs="宋体"/>
                <w:bCs/>
                <w:color w:val="000000"/>
                <w:szCs w:val="21"/>
              </w:rPr>
              <w:t xml:space="preserve">1.评委会根据本采购文件规定评分办法与评分标准综合打分，并按综合得分由高到低顺序向项目采购人推荐3名中标候选人。</w:t>
            </w:r>
            <w:r/>
          </w:p>
          <w:p>
            <w:pPr>
              <w:pStyle w:val="753"/>
              <w:rPr>
                <w:rFonts w:hint="eastAsia" w:ascii="宋体" w:hAnsi="宋体" w:cs="宋体"/>
                <w:bCs/>
                <w:color w:val="000000"/>
                <w:szCs w:val="21"/>
              </w:rPr>
            </w:pPr>
            <w:r>
              <w:rPr>
                <w:rFonts w:hint="eastAsia" w:ascii="宋体" w:hAnsi="宋体" w:cs="宋体"/>
                <w:bCs/>
                <w:color w:val="000000"/>
                <w:szCs w:val="21"/>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24</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31.4</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公告媒体</w:t>
            </w:r>
            <w:r/>
          </w:p>
        </w:tc>
        <w:tc>
          <w:tcPr>
            <w:tcW w:w="4982" w:type="dxa"/>
            <w:vAlign w:val="center"/>
            <w:textDirection w:val="lrTb"/>
            <w:noWrap w:val="false"/>
          </w:tcPr>
          <w:p>
            <w:pPr>
              <w:pStyle w:val="1036"/>
              <w:jc w:val="left"/>
              <w:rPr>
                <w:rFonts w:hint="eastAsia" w:hAnsi="宋体" w:cs="宋体"/>
                <w:bCs/>
                <w:color w:val="000000"/>
                <w:sz w:val="21"/>
              </w:rPr>
            </w:pPr>
            <w:r>
              <w:rPr>
                <w:rFonts w:hint="eastAsia" w:hAnsi="宋体" w:cs="宋体"/>
                <w:bCs/>
                <w:color w:val="000000"/>
                <w:sz w:val="21"/>
              </w:rPr>
              <w:t xml:space="preserve">《南京公共采购信息网》（https://njgc.jfh.com/）、《江苏政府采购网》（http://www.ccgp-jiangsu.gov.cn/）</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25</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35.1</w:t>
            </w:r>
            <w:r/>
          </w:p>
        </w:tc>
        <w:tc>
          <w:tcPr>
            <w:tcW w:w="283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履约保证金</w:t>
            </w:r>
            <w:r/>
          </w:p>
        </w:tc>
        <w:tc>
          <w:tcPr>
            <w:tcW w:w="4982" w:type="dxa"/>
            <w:vAlign w:val="center"/>
            <w:textDirection w:val="lrTb"/>
            <w:noWrap w:val="false"/>
          </w:tcPr>
          <w:p>
            <w:pPr>
              <w:pStyle w:val="1036"/>
              <w:rPr>
                <w:rFonts w:hint="eastAsia" w:hAnsi="宋体" w:cs="宋体"/>
                <w:bCs/>
                <w:color w:val="000000"/>
                <w:sz w:val="21"/>
              </w:rPr>
            </w:pPr>
            <w:r>
              <w:rPr>
                <w:rFonts w:hint="eastAsia" w:hAnsi="宋体" w:cs="宋体"/>
                <w:bCs/>
                <w:color w:val="000000"/>
                <w:sz w:val="21"/>
              </w:rPr>
              <w:t xml:space="preserve">无</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26</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36.1</w:t>
            </w:r>
            <w:r/>
          </w:p>
        </w:tc>
        <w:tc>
          <w:tcPr>
            <w:tcW w:w="2835" w:type="dxa"/>
            <w:vAlign w:val="center"/>
            <w:textDirection w:val="lrTb"/>
            <w:noWrap w:val="false"/>
          </w:tcPr>
          <w:p>
            <w:pPr>
              <w:pStyle w:val="753"/>
              <w:ind w:left="-533" w:firstLine="533"/>
              <w:jc w:val="left"/>
              <w:rPr>
                <w:rFonts w:hint="eastAsia" w:ascii="宋体" w:hAnsi="宋体" w:cs="宋体"/>
                <w:color w:val="000000"/>
                <w:szCs w:val="21"/>
              </w:rPr>
            </w:pPr>
            <w:r>
              <w:rPr>
                <w:rFonts w:hint="eastAsia" w:ascii="宋体" w:hAnsi="宋体" w:cs="宋体"/>
                <w:color w:val="000000"/>
                <w:szCs w:val="21"/>
              </w:rPr>
              <w:t xml:space="preserve">供应商对采购文件的</w:t>
            </w:r>
            <w:r>
              <w:rPr>
                <w:rFonts w:hint="eastAsia" w:hAnsi="宋体" w:cs="宋体"/>
                <w:color w:val="000000"/>
              </w:rPr>
              <w:t xml:space="preserve">询问</w:t>
            </w:r>
            <w:r>
              <w:rPr>
                <w:rFonts w:hint="eastAsia" w:ascii="宋体" w:hAnsi="宋体" w:cs="宋体"/>
                <w:color w:val="000000"/>
                <w:szCs w:val="21"/>
              </w:rPr>
            </w:r>
            <w:r/>
          </w:p>
        </w:tc>
        <w:tc>
          <w:tcPr>
            <w:tcW w:w="4982" w:type="dxa"/>
            <w:vAlign w:val="center"/>
            <w:textDirection w:val="lrTb"/>
            <w:noWrap w:val="false"/>
          </w:tcPr>
          <w:p>
            <w:pPr>
              <w:pStyle w:val="776"/>
              <w:rPr>
                <w:rFonts w:hint="eastAsia" w:hAnsi="宋体" w:cs="宋体"/>
                <w:color w:val="000000"/>
              </w:rPr>
            </w:pPr>
            <w:r>
              <w:rPr>
                <w:rFonts w:hint="eastAsia" w:hAnsi="宋体" w:cs="宋体"/>
                <w:bCs/>
                <w:color w:val="000000"/>
              </w:rPr>
              <w:t xml:space="preserve">时间：递交投标文件截止时间前15日。</w:t>
            </w:r>
            <w:r>
              <w:rPr>
                <w:rFonts w:hint="eastAsia" w:hAnsi="宋体" w:cs="宋体"/>
                <w:color w:val="000000"/>
              </w:rPr>
            </w:r>
            <w:r/>
          </w:p>
          <w:p>
            <w:pPr>
              <w:pStyle w:val="776"/>
              <w:rPr>
                <w:rFonts w:hint="eastAsia" w:hAnsi="宋体" w:cs="宋体"/>
                <w:bCs/>
                <w:color w:val="000000"/>
              </w:rPr>
            </w:pPr>
            <w:r>
              <w:rPr>
                <w:rFonts w:hint="eastAsia" w:hAnsi="宋体" w:cs="宋体"/>
                <w:bCs/>
                <w:color w:val="000000"/>
              </w:rPr>
              <w:t xml:space="preserve">形式：以书面形式（</w:t>
            </w:r>
            <w:r>
              <w:rPr>
                <w:rFonts w:hAnsi="宋体" w:cs="宋体"/>
                <w:bCs/>
                <w:color w:val="000000"/>
              </w:rPr>
              <w:fldChar w:fldCharType="begin"/>
            </w:r>
            <w:r>
              <w:rPr>
                <w:rFonts w:hAnsi="宋体" w:cs="宋体"/>
                <w:bCs/>
                <w:color w:val="000000"/>
              </w:rPr>
              <w:instrText xml:space="preserve"> HYPERLINK "mailto:</w:instrText>
            </w:r>
            <w:r>
              <w:rPr>
                <w:rFonts w:hint="eastAsia" w:hAnsi="宋体" w:cs="宋体"/>
                <w:bCs/>
                <w:color w:val="000000"/>
              </w:rPr>
              <w:instrText xml:space="preserve">盖章扫描件及WPS兼容格式文件发至wangfan</w:instrText>
            </w:r>
            <w:r>
              <w:rPr>
                <w:rFonts w:hAnsi="宋体" w:cs="宋体"/>
                <w:bCs/>
                <w:color w:val="000000"/>
              </w:rPr>
              <w:instrText xml:space="preserve">@sohockgroup.com" </w:instrText>
            </w:r>
            <w:r>
              <w:rPr>
                <w:rFonts w:hAnsi="宋体" w:cs="宋体"/>
                <w:bCs/>
                <w:color w:val="000000"/>
              </w:rPr>
              <w:fldChar w:fldCharType="separate"/>
            </w:r>
            <w:r>
              <w:rPr>
                <w:rStyle w:val="815"/>
                <w:rFonts w:hint="eastAsia" w:hAnsi="宋体" w:cs="宋体"/>
                <w:bCs/>
                <w:color w:val="000000"/>
              </w:rPr>
              <w:t xml:space="preserve">盖章扫描件及WPS兼容格式文件发至wangfan</w:t>
            </w:r>
            <w:r>
              <w:rPr>
                <w:rStyle w:val="815"/>
                <w:rFonts w:hAnsi="宋体" w:cs="宋体"/>
                <w:bCs/>
                <w:color w:val="000000"/>
              </w:rPr>
              <w:t xml:space="preserve">@sohockgroup.com</w:t>
            </w:r>
            <w:r>
              <w:rPr>
                <w:rFonts w:hAnsi="宋体" w:cs="宋体"/>
                <w:bCs/>
                <w:color w:val="000000"/>
              </w:rPr>
              <w:fldChar w:fldCharType="end"/>
            </w:r>
            <w:r>
              <w:rPr>
                <w:rFonts w:hint="eastAsia" w:hAnsi="宋体" w:cs="宋体"/>
                <w:bCs/>
                <w:color w:val="000000"/>
              </w:rPr>
              <w:t xml:space="preserve">或者</w:t>
            </w:r>
            <w:r>
              <w:rPr>
                <w:rFonts w:hAnsi="宋体" w:cs="宋体"/>
                <w:bCs/>
                <w:color w:val="000000"/>
              </w:rPr>
              <w:t xml:space="preserve"> </w:t>
            </w:r>
            <w:r>
              <w:rPr>
                <w:rFonts w:hAnsi="宋体" w:cs="宋体"/>
                <w:bCs/>
                <w:color w:val="000000"/>
                <w:u w:val="single"/>
              </w:rPr>
              <w:t xml:space="preserve">wanghui@sohockgroup.com</w:t>
            </w:r>
            <w:r>
              <w:rPr>
                <w:rFonts w:hint="eastAsia" w:hAnsi="宋体" w:cs="宋体"/>
                <w:bCs/>
                <w:color w:val="000000"/>
              </w:rPr>
              <w:t xml:space="preserve">邮箱）通知采购代理机构。</w:t>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27</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37.1</w:t>
            </w:r>
            <w:r/>
          </w:p>
        </w:tc>
        <w:tc>
          <w:tcPr>
            <w:tcW w:w="2835" w:type="dxa"/>
            <w:vAlign w:val="center"/>
            <w:textDirection w:val="lrTb"/>
            <w:noWrap w:val="false"/>
          </w:tcPr>
          <w:p>
            <w:pPr>
              <w:pStyle w:val="753"/>
              <w:ind w:left="-533" w:firstLine="533"/>
              <w:jc w:val="left"/>
              <w:rPr>
                <w:rFonts w:hint="eastAsia" w:ascii="宋体" w:hAnsi="宋体" w:cs="宋体"/>
                <w:color w:val="000000"/>
                <w:szCs w:val="21"/>
              </w:rPr>
            </w:pPr>
            <w:r>
              <w:rPr>
                <w:rFonts w:hint="eastAsia" w:ascii="宋体" w:hAnsi="宋体" w:cs="宋体"/>
                <w:color w:val="000000"/>
                <w:szCs w:val="21"/>
              </w:rPr>
              <w:t xml:space="preserve">供应商对采购文件提出的</w:t>
            </w:r>
            <w:r/>
          </w:p>
          <w:p>
            <w:pPr>
              <w:pStyle w:val="753"/>
              <w:ind w:left="-533" w:firstLine="533"/>
              <w:jc w:val="left"/>
              <w:rPr>
                <w:rFonts w:hint="eastAsia" w:ascii="宋体" w:hAnsi="宋体" w:cs="宋体"/>
                <w:color w:val="000000"/>
                <w:szCs w:val="21"/>
              </w:rPr>
            </w:pPr>
            <w:r>
              <w:rPr>
                <w:rFonts w:hint="eastAsia" w:ascii="宋体" w:hAnsi="宋体" w:cs="宋体"/>
                <w:color w:val="000000"/>
                <w:szCs w:val="21"/>
              </w:rPr>
              <w:t xml:space="preserve">质疑</w:t>
            </w:r>
            <w:r/>
          </w:p>
        </w:tc>
        <w:tc>
          <w:tcPr>
            <w:tcW w:w="4982" w:type="dxa"/>
            <w:vAlign w:val="center"/>
            <w:textDirection w:val="lrTb"/>
            <w:noWrap w:val="false"/>
          </w:tcPr>
          <w:p>
            <w:pPr>
              <w:pStyle w:val="776"/>
              <w:rPr>
                <w:rFonts w:hint="eastAsia" w:hAnsi="宋体" w:cs="宋体"/>
                <w:color w:val="000000"/>
              </w:rPr>
            </w:pPr>
            <w:r>
              <w:rPr>
                <w:rFonts w:hint="eastAsia" w:hAnsi="宋体" w:cs="宋体"/>
                <w:bCs/>
                <w:color w:val="000000"/>
              </w:rPr>
              <w:t xml:space="preserve">形式：以书面形式通知采购代理机构。</w:t>
            </w:r>
            <w:r>
              <w:rPr>
                <w:rFonts w:hint="eastAsia" w:hAnsi="宋体" w:cs="宋体"/>
                <w:color w:val="000000"/>
              </w:rPr>
            </w:r>
            <w:r/>
          </w:p>
        </w:tc>
      </w:tr>
      <w:tr>
        <w:trPr/>
        <w:tc>
          <w:tcPr>
            <w:tcW w:w="675"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28</w:t>
            </w:r>
            <w:r/>
          </w:p>
        </w:tc>
        <w:tc>
          <w:tcPr>
            <w:tcW w:w="850" w:type="dxa"/>
            <w:vAlign w:val="center"/>
            <w:textDirection w:val="lrTb"/>
            <w:noWrap w:val="false"/>
          </w:tcPr>
          <w:p>
            <w:pPr>
              <w:pStyle w:val="1036"/>
              <w:rPr>
                <w:rFonts w:hint="eastAsia" w:hAnsi="宋体" w:cs="宋体"/>
                <w:color w:val="000000"/>
                <w:sz w:val="21"/>
              </w:rPr>
            </w:pPr>
            <w:r>
              <w:rPr>
                <w:rFonts w:hint="eastAsia" w:hAnsi="宋体" w:cs="宋体"/>
                <w:color w:val="000000"/>
                <w:sz w:val="21"/>
              </w:rPr>
              <w:t xml:space="preserve">38.1</w:t>
            </w:r>
            <w:r/>
          </w:p>
        </w:tc>
        <w:tc>
          <w:tcPr>
            <w:tcW w:w="2835" w:type="dxa"/>
            <w:vAlign w:val="center"/>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招标代理服务费</w:t>
            </w:r>
            <w:r/>
          </w:p>
        </w:tc>
        <w:tc>
          <w:tcPr>
            <w:tcW w:w="4982" w:type="dxa"/>
            <w:vAlign w:val="center"/>
            <w:textDirection w:val="lrTb"/>
            <w:noWrap w:val="false"/>
          </w:tcPr>
          <w:p>
            <w:pPr>
              <w:pStyle w:val="776"/>
              <w:rPr>
                <w:rFonts w:hint="eastAsia" w:hAnsi="宋体" w:cs="宋体"/>
                <w:bCs/>
                <w:color w:val="000000"/>
              </w:rPr>
            </w:pPr>
            <w:r>
              <w:rPr>
                <w:rFonts w:hint="eastAsia" w:hAnsi="宋体" w:cs="宋体"/>
                <w:bCs/>
                <w:color w:val="000000"/>
              </w:rPr>
              <w:t xml:space="preserve">中标人在领取中标通知书时，按计价格[2002]1980号文件，向采购代理机构支付中标服务费。采购代理机构在收到中标服务费后向中标人开具等额的中标服务费发票。我司开具的服务费发票为数电发票，请在中标公告后及时与对应项目负责人联系。</w:t>
            </w:r>
            <w:r/>
          </w:p>
        </w:tc>
      </w:tr>
      <w:tr>
        <w:trPr>
          <w:cantSplit/>
        </w:trPr>
        <w:tc>
          <w:tcPr>
            <w:tcW w:w="675" w:type="dxa"/>
            <w:vAlign w:val="center"/>
            <w:vMerge w:val="restart"/>
            <w:textDirection w:val="lrTb"/>
            <w:noWrap w:val="false"/>
          </w:tcPr>
          <w:p>
            <w:pPr>
              <w:pStyle w:val="1036"/>
              <w:rPr>
                <w:rFonts w:hint="eastAsia" w:hAnsi="宋体" w:cs="宋体"/>
                <w:color w:val="000000"/>
                <w:sz w:val="21"/>
              </w:rPr>
            </w:pPr>
            <w:r>
              <w:rPr>
                <w:rFonts w:hint="eastAsia" w:hAnsi="宋体" w:cs="宋体"/>
                <w:color w:val="000000"/>
                <w:sz w:val="21"/>
              </w:rPr>
              <w:t xml:space="preserve">29</w:t>
            </w:r>
            <w:r/>
          </w:p>
        </w:tc>
        <w:tc>
          <w:tcPr>
            <w:tcW w:w="850" w:type="dxa"/>
            <w:vAlign w:val="center"/>
            <w:vMerge w:val="restart"/>
            <w:textDirection w:val="lrTb"/>
            <w:noWrap w:val="false"/>
          </w:tcPr>
          <w:p>
            <w:pPr>
              <w:pStyle w:val="1036"/>
              <w:rPr>
                <w:rFonts w:hint="eastAsia" w:hAnsi="宋体" w:cs="宋体"/>
                <w:color w:val="000000"/>
                <w:sz w:val="21"/>
              </w:rPr>
            </w:pPr>
            <w:r>
              <w:rPr>
                <w:rFonts w:hint="eastAsia" w:hAnsi="宋体" w:cs="宋体"/>
                <w:color w:val="000000"/>
                <w:sz w:val="21"/>
              </w:rPr>
              <w:t xml:space="preserve">39.1</w:t>
            </w:r>
            <w:r/>
          </w:p>
        </w:tc>
        <w:tc>
          <w:tcPr>
            <w:tcW w:w="2835" w:type="dxa"/>
            <w:vAlign w:val="center"/>
            <w:vMerge w:val="restart"/>
            <w:textDirection w:val="lrTb"/>
            <w:noWrap w:val="false"/>
          </w:tcPr>
          <w:p>
            <w:pPr>
              <w:pStyle w:val="1036"/>
              <w:jc w:val="left"/>
              <w:rPr>
                <w:rFonts w:hint="eastAsia" w:hAnsi="宋体" w:cs="宋体"/>
                <w:color w:val="000000"/>
                <w:sz w:val="21"/>
              </w:rPr>
            </w:pPr>
            <w:r>
              <w:rPr>
                <w:rFonts w:hint="eastAsia" w:hAnsi="宋体" w:cs="宋体"/>
                <w:color w:val="000000"/>
                <w:sz w:val="21"/>
              </w:rPr>
              <w:t xml:space="preserve">其他规定</w:t>
            </w:r>
            <w:r/>
          </w:p>
        </w:tc>
        <w:tc>
          <w:tcPr>
            <w:tcW w:w="4982" w:type="dxa"/>
            <w:vAlign w:val="center"/>
            <w:textDirection w:val="lrTb"/>
            <w:noWrap w:val="false"/>
          </w:tcPr>
          <w:p>
            <w:pPr>
              <w:pStyle w:val="776"/>
              <w:rPr>
                <w:rFonts w:hint="eastAsia" w:hAnsi="宋体" w:cs="宋体"/>
                <w:bCs/>
                <w:color w:val="000000"/>
              </w:rPr>
            </w:pPr>
            <w:r>
              <w:rPr>
                <w:rFonts w:hint="eastAsia" w:hAnsi="宋体" w:cs="宋体"/>
                <w:color w:val="000000"/>
              </w:rPr>
              <w:t xml:space="preserve">采购项目类型：服务</w:t>
            </w:r>
            <w:r>
              <w:rPr>
                <w:rFonts w:hint="eastAsia" w:hAnsi="宋体" w:cs="宋体"/>
                <w:bCs/>
                <w:color w:val="000000"/>
              </w:rPr>
            </w:r>
            <w:r/>
          </w:p>
        </w:tc>
      </w:tr>
      <w:tr>
        <w:trPr>
          <w:cantSplit/>
        </w:trPr>
        <w:tc>
          <w:tcPr>
            <w:tcW w:w="675" w:type="dxa"/>
            <w:vAlign w:val="center"/>
            <w:vMerge w:val="continue"/>
            <w:textDirection w:val="lrTb"/>
            <w:noWrap w:val="false"/>
          </w:tcPr>
          <w:p>
            <w:pPr>
              <w:pStyle w:val="1036"/>
              <w:ind w:firstLine="372"/>
              <w:jc w:val="center"/>
              <w:rPr>
                <w:rFonts w:hint="eastAsia" w:hAnsi="宋体" w:cs="宋体"/>
                <w:color w:val="000000"/>
                <w:sz w:val="21"/>
              </w:rPr>
            </w:pPr>
            <w:r>
              <w:rPr>
                <w:rFonts w:hint="eastAsia" w:hAnsi="宋体" w:cs="宋体"/>
                <w:color w:val="000000"/>
                <w:sz w:val="21"/>
              </w:rPr>
            </w:r>
            <w:r/>
          </w:p>
        </w:tc>
        <w:tc>
          <w:tcPr>
            <w:tcW w:w="850" w:type="dxa"/>
            <w:vAlign w:val="center"/>
            <w:vMerge w:val="continue"/>
            <w:textDirection w:val="lrTb"/>
            <w:noWrap w:val="false"/>
          </w:tcPr>
          <w:p>
            <w:pPr>
              <w:pStyle w:val="1036"/>
              <w:ind w:firstLine="372"/>
              <w:jc w:val="center"/>
              <w:rPr>
                <w:rFonts w:hint="eastAsia" w:hAnsi="宋体" w:cs="宋体"/>
                <w:color w:val="000000"/>
                <w:sz w:val="21"/>
              </w:rPr>
            </w:pPr>
            <w:r>
              <w:rPr>
                <w:rFonts w:hint="eastAsia" w:hAnsi="宋体" w:cs="宋体"/>
                <w:color w:val="000000"/>
                <w:sz w:val="21"/>
              </w:rPr>
            </w:r>
            <w:r/>
          </w:p>
        </w:tc>
        <w:tc>
          <w:tcPr>
            <w:tcW w:w="2835" w:type="dxa"/>
            <w:vAlign w:val="center"/>
            <w:vMerge w:val="continue"/>
            <w:textDirection w:val="lrTb"/>
            <w:noWrap w:val="false"/>
          </w:tcPr>
          <w:p>
            <w:pPr>
              <w:pStyle w:val="1036"/>
              <w:ind w:firstLine="372"/>
              <w:jc w:val="left"/>
              <w:rPr>
                <w:rFonts w:hint="eastAsia" w:hAnsi="宋体" w:cs="宋体"/>
                <w:color w:val="000000"/>
                <w:sz w:val="21"/>
              </w:rPr>
            </w:pPr>
            <w:r>
              <w:rPr>
                <w:rFonts w:hint="eastAsia" w:hAnsi="宋体" w:cs="宋体"/>
                <w:color w:val="000000"/>
                <w:sz w:val="21"/>
              </w:rPr>
            </w:r>
            <w:r/>
          </w:p>
        </w:tc>
        <w:tc>
          <w:tcPr>
            <w:tcW w:w="4982" w:type="dxa"/>
            <w:vAlign w:val="center"/>
            <w:textDirection w:val="lrTb"/>
            <w:noWrap w:val="false"/>
          </w:tcPr>
          <w:p>
            <w:pPr>
              <w:pStyle w:val="776"/>
              <w:rPr>
                <w:rFonts w:hint="eastAsia" w:hAnsi="宋体" w:cs="宋体"/>
                <w:bCs/>
                <w:color w:val="000000"/>
              </w:rPr>
            </w:pPr>
            <w:r>
              <w:rPr>
                <w:rFonts w:hint="eastAsia" w:hAnsi="宋体" w:cs="宋体"/>
                <w:color w:val="000000"/>
              </w:rPr>
              <w:t xml:space="preserve">标的对应的中小企业划分标准所属行业：</w:t>
            </w:r>
            <w:r>
              <w:rPr>
                <w:rFonts w:hint="eastAsia" w:hAnsi="宋体" w:cs="宋体"/>
                <w:color w:val="000000"/>
                <w:u w:val="single"/>
              </w:rPr>
              <w:t xml:space="preserve">软件和信息技术服务业；</w:t>
            </w:r>
            <w:r>
              <w:rPr>
                <w:rFonts w:hint="eastAsia" w:hAnsi="宋体" w:cs="宋体"/>
                <w:bCs/>
                <w:color w:val="000000"/>
              </w:rPr>
            </w:r>
            <w:r/>
          </w:p>
        </w:tc>
      </w:tr>
      <w:tr>
        <w:trPr>
          <w:cantSplit/>
        </w:trPr>
        <w:tc>
          <w:tcPr>
            <w:tcW w:w="675" w:type="dxa"/>
            <w:vAlign w:val="center"/>
            <w:vMerge w:val="continue"/>
            <w:textDirection w:val="lrTb"/>
            <w:noWrap w:val="false"/>
          </w:tcPr>
          <w:p>
            <w:pPr>
              <w:pStyle w:val="1036"/>
              <w:ind w:firstLine="372"/>
              <w:jc w:val="center"/>
              <w:rPr>
                <w:rFonts w:hint="eastAsia" w:hAnsi="宋体" w:cs="宋体"/>
                <w:color w:val="000000"/>
                <w:sz w:val="21"/>
              </w:rPr>
            </w:pPr>
            <w:r>
              <w:rPr>
                <w:rFonts w:hint="eastAsia" w:hAnsi="宋体" w:cs="宋体"/>
                <w:color w:val="000000"/>
                <w:sz w:val="21"/>
              </w:rPr>
            </w:r>
            <w:r/>
          </w:p>
        </w:tc>
        <w:tc>
          <w:tcPr>
            <w:tcW w:w="850" w:type="dxa"/>
            <w:vAlign w:val="center"/>
            <w:vMerge w:val="continue"/>
            <w:textDirection w:val="lrTb"/>
            <w:noWrap w:val="false"/>
          </w:tcPr>
          <w:p>
            <w:pPr>
              <w:pStyle w:val="1036"/>
              <w:ind w:firstLine="372"/>
              <w:jc w:val="center"/>
              <w:rPr>
                <w:rFonts w:hint="eastAsia" w:hAnsi="宋体" w:cs="宋体"/>
                <w:color w:val="000000"/>
                <w:sz w:val="21"/>
              </w:rPr>
            </w:pPr>
            <w:r>
              <w:rPr>
                <w:rFonts w:hint="eastAsia" w:hAnsi="宋体" w:cs="宋体"/>
                <w:color w:val="000000"/>
                <w:sz w:val="21"/>
              </w:rPr>
            </w:r>
            <w:r/>
          </w:p>
        </w:tc>
        <w:tc>
          <w:tcPr>
            <w:tcW w:w="2835" w:type="dxa"/>
            <w:vAlign w:val="center"/>
            <w:vMerge w:val="continue"/>
            <w:textDirection w:val="lrTb"/>
            <w:noWrap w:val="false"/>
          </w:tcPr>
          <w:p>
            <w:pPr>
              <w:pStyle w:val="1036"/>
              <w:ind w:firstLine="372"/>
              <w:jc w:val="left"/>
              <w:rPr>
                <w:rFonts w:hint="eastAsia" w:hAnsi="宋体" w:cs="宋体"/>
                <w:color w:val="000000"/>
                <w:sz w:val="21"/>
              </w:rPr>
            </w:pPr>
            <w:r>
              <w:rPr>
                <w:rFonts w:hint="eastAsia" w:hAnsi="宋体" w:cs="宋体"/>
                <w:color w:val="000000"/>
                <w:sz w:val="21"/>
              </w:rPr>
            </w:r>
            <w:r/>
          </w:p>
        </w:tc>
        <w:tc>
          <w:tcPr>
            <w:tcW w:w="4982" w:type="dxa"/>
            <w:vAlign w:val="center"/>
            <w:textDirection w:val="lrTb"/>
            <w:noWrap w:val="false"/>
          </w:tcPr>
          <w:p>
            <w:pPr>
              <w:pStyle w:val="1036"/>
              <w:rPr>
                <w:rFonts w:hint="eastAsia" w:hAnsi="宋体" w:cs="宋体"/>
                <w:bCs/>
                <w:color w:val="000000"/>
                <w:sz w:val="21"/>
              </w:rPr>
            </w:pPr>
            <w:r>
              <w:rPr>
                <w:rFonts w:hint="eastAsia" w:hAnsi="宋体" w:cs="宋体"/>
                <w:bCs/>
                <w:color w:val="000000"/>
                <w:sz w:val="21"/>
              </w:rPr>
              <w:t xml:space="preserve">其他规定：</w:t>
            </w:r>
            <w:r>
              <w:rPr>
                <w:rFonts w:hint="eastAsia" w:hAnsi="宋体" w:cs="宋体"/>
                <w:color w:val="000000"/>
                <w:sz w:val="21"/>
              </w:rPr>
              <w:t xml:space="preserve">依据《政府采购促进中小企业发展管理办法》规定享受扶持政策获得政府采购合同的，小微企业不得将合同分包给大中型企业，中型企业不得将合同分包给大型企业。</w:t>
            </w:r>
            <w:r>
              <w:rPr>
                <w:rFonts w:hint="eastAsia" w:hAnsi="宋体" w:cs="宋体"/>
                <w:bCs/>
                <w:color w:val="000000"/>
                <w:sz w:val="21"/>
              </w:rPr>
            </w:r>
            <w:r/>
          </w:p>
        </w:tc>
      </w:tr>
      <w:tr>
        <w:trPr>
          <w:cantSplit/>
        </w:trPr>
        <w:tc>
          <w:tcPr>
            <w:tcW w:w="675" w:type="dxa"/>
            <w:vAlign w:val="center"/>
            <w:vMerge w:val="continue"/>
            <w:textDirection w:val="lrTb"/>
            <w:noWrap w:val="false"/>
          </w:tcPr>
          <w:p>
            <w:pPr>
              <w:pStyle w:val="1036"/>
              <w:ind w:firstLine="372"/>
              <w:jc w:val="center"/>
              <w:rPr>
                <w:rFonts w:hint="eastAsia" w:hAnsi="宋体" w:cs="宋体"/>
                <w:color w:val="000000"/>
                <w:sz w:val="21"/>
              </w:rPr>
            </w:pPr>
            <w:r>
              <w:rPr>
                <w:rFonts w:hint="eastAsia" w:hAnsi="宋体" w:cs="宋体"/>
                <w:color w:val="000000"/>
                <w:sz w:val="21"/>
              </w:rPr>
            </w:r>
            <w:r/>
          </w:p>
        </w:tc>
        <w:tc>
          <w:tcPr>
            <w:tcW w:w="850" w:type="dxa"/>
            <w:vAlign w:val="center"/>
            <w:vMerge w:val="continue"/>
            <w:textDirection w:val="lrTb"/>
            <w:noWrap w:val="false"/>
          </w:tcPr>
          <w:p>
            <w:pPr>
              <w:pStyle w:val="1036"/>
              <w:ind w:firstLine="372"/>
              <w:jc w:val="center"/>
              <w:rPr>
                <w:rFonts w:hint="eastAsia" w:hAnsi="宋体" w:cs="宋体"/>
                <w:color w:val="000000"/>
                <w:sz w:val="21"/>
              </w:rPr>
            </w:pPr>
            <w:r>
              <w:rPr>
                <w:rFonts w:hint="eastAsia" w:hAnsi="宋体" w:cs="宋体"/>
                <w:color w:val="000000"/>
                <w:sz w:val="21"/>
              </w:rPr>
            </w:r>
            <w:r/>
          </w:p>
        </w:tc>
        <w:tc>
          <w:tcPr>
            <w:tcW w:w="2835" w:type="dxa"/>
            <w:vAlign w:val="center"/>
            <w:vMerge w:val="continue"/>
            <w:textDirection w:val="lrTb"/>
            <w:noWrap w:val="false"/>
          </w:tcPr>
          <w:p>
            <w:pPr>
              <w:pStyle w:val="1036"/>
              <w:ind w:firstLine="372"/>
              <w:jc w:val="left"/>
              <w:rPr>
                <w:rFonts w:hint="eastAsia" w:hAnsi="宋体" w:cs="宋体"/>
                <w:color w:val="000000"/>
                <w:sz w:val="21"/>
              </w:rPr>
            </w:pPr>
            <w:r>
              <w:rPr>
                <w:rFonts w:hint="eastAsia" w:hAnsi="宋体" w:cs="宋体"/>
                <w:color w:val="000000"/>
                <w:sz w:val="21"/>
              </w:rPr>
            </w:r>
            <w:r/>
          </w:p>
        </w:tc>
        <w:tc>
          <w:tcPr>
            <w:tcW w:w="4982" w:type="dxa"/>
            <w:vAlign w:val="center"/>
            <w:textDirection w:val="lrTb"/>
            <w:noWrap w:val="false"/>
          </w:tcPr>
          <w:p>
            <w:pPr>
              <w:pStyle w:val="1036"/>
              <w:rPr>
                <w:rFonts w:hint="eastAsia" w:hAnsi="宋体" w:cs="宋体"/>
                <w:bCs/>
                <w:color w:val="000000"/>
                <w:sz w:val="21"/>
              </w:rPr>
            </w:pPr>
            <w:r>
              <w:rPr>
                <w:rFonts w:hint="eastAsia" w:hAnsi="宋体" w:cs="宋体"/>
                <w:bCs/>
                <w:color w:val="000000"/>
                <w:sz w:val="21"/>
              </w:rPr>
              <w:t xml:space="preserve">信用承诺相关规定</w:t>
            </w:r>
            <w:r/>
          </w:p>
          <w:p>
            <w:pPr>
              <w:pStyle w:val="1036"/>
              <w:rPr>
                <w:rFonts w:hint="eastAsia" w:hAnsi="宋体" w:cs="宋体"/>
                <w:bCs/>
                <w:color w:val="000000"/>
                <w:sz w:val="21"/>
              </w:rPr>
            </w:pPr>
            <w:r>
              <w:rPr>
                <w:rFonts w:hint="eastAsia" w:hAnsi="宋体" w:cs="宋体"/>
                <w:bCs/>
                <w:color w:val="000000"/>
                <w:sz w:val="21"/>
              </w:rPr>
              <w:t xml:space="preserve">（1）</w:t>
            </w:r>
            <w:bookmarkStart w:id="33" w:name="_Hlk156831468"/>
            <w:r>
              <w:rPr>
                <w:rFonts w:hint="eastAsia" w:hAnsi="宋体" w:cs="宋体"/>
                <w:bCs/>
                <w:color w:val="000000"/>
                <w:sz w:val="21"/>
              </w:rPr>
              <w:t xml:space="preserve">根据《关于在政府采购活动中推行信用承诺制的通知》（宁财购通〔2021〕5 号）的规定</w:t>
            </w:r>
            <w:bookmarkEnd w:id="33"/>
            <w:r>
              <w:rPr>
                <w:rFonts w:hint="eastAsia" w:hAnsi="宋体" w:cs="宋体"/>
                <w:bCs/>
                <w:color w:val="000000"/>
                <w:sz w:val="21"/>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36"/>
              <w:rPr>
                <w:rFonts w:hint="eastAsia" w:hAnsi="宋体" w:cs="宋体"/>
                <w:bCs/>
                <w:color w:val="000000"/>
                <w:sz w:val="21"/>
              </w:rPr>
            </w:pPr>
            <w:r>
              <w:rPr>
                <w:rFonts w:hint="eastAsia" w:hAnsi="宋体" w:cs="宋体"/>
                <w:bCs/>
                <w:color w:val="000000"/>
                <w:sz w:val="21"/>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36"/>
              <w:rPr>
                <w:rFonts w:hint="eastAsia" w:hAnsi="宋体" w:cs="宋体"/>
                <w:bCs/>
                <w:color w:val="000000"/>
                <w:sz w:val="21"/>
              </w:rPr>
            </w:pPr>
            <w:r>
              <w:rPr>
                <w:rFonts w:hint="eastAsia" w:hAnsi="宋体" w:cs="宋体"/>
                <w:bCs/>
                <w:color w:val="000000"/>
                <w:sz w:val="21"/>
              </w:rPr>
              <w:t xml:space="preserve">（3）供应商涉及以下情形的，不适用信用承诺，仍须提供上述证明材料：</w:t>
            </w:r>
            <w:r/>
          </w:p>
          <w:p>
            <w:pPr>
              <w:pStyle w:val="1036"/>
              <w:rPr>
                <w:rFonts w:hint="eastAsia" w:hAnsi="宋体" w:cs="宋体"/>
                <w:bCs/>
                <w:color w:val="000000"/>
                <w:sz w:val="21"/>
              </w:rPr>
            </w:pPr>
            <w:r>
              <w:rPr>
                <w:rFonts w:hint="eastAsia" w:hAnsi="宋体" w:cs="宋体"/>
                <w:bCs/>
                <w:color w:val="000000"/>
                <w:sz w:val="21"/>
              </w:rPr>
              <w:t xml:space="preserve">①供应商被列入严重失信主体名单； </w:t>
            </w:r>
            <w:r/>
          </w:p>
          <w:p>
            <w:pPr>
              <w:pStyle w:val="1036"/>
              <w:rPr>
                <w:rFonts w:hint="eastAsia" w:hAnsi="宋体" w:cs="宋体"/>
                <w:bCs/>
                <w:color w:val="000000"/>
                <w:sz w:val="21"/>
              </w:rPr>
            </w:pPr>
            <w:r>
              <w:rPr>
                <w:rFonts w:hint="eastAsia" w:hAnsi="宋体" w:cs="宋体"/>
                <w:bCs/>
                <w:color w:val="000000"/>
                <w:sz w:val="21"/>
              </w:rPr>
              <w:t xml:space="preserve">②被相关监管部门作出行政处罚且尚在处罚有效期内；</w:t>
            </w:r>
            <w:r/>
          </w:p>
          <w:p>
            <w:pPr>
              <w:pStyle w:val="1036"/>
              <w:rPr>
                <w:rFonts w:hint="eastAsia" w:hAnsi="宋体" w:cs="宋体"/>
                <w:bCs/>
                <w:color w:val="000000"/>
                <w:sz w:val="21"/>
              </w:rPr>
            </w:pPr>
            <w:r>
              <w:rPr>
                <w:rFonts w:hint="eastAsia" w:hAnsi="宋体" w:cs="宋体"/>
                <w:bCs/>
                <w:color w:val="000000"/>
                <w:sz w:val="21"/>
              </w:rPr>
              <w:t xml:space="preserve">③其他法律、行政法规规定的不适用信用承诺的情形。</w:t>
            </w:r>
            <w:r/>
          </w:p>
          <w:p>
            <w:pPr>
              <w:pStyle w:val="1036"/>
              <w:rPr>
                <w:rFonts w:hint="eastAsia" w:hAnsi="宋体" w:cs="宋体"/>
                <w:bCs/>
                <w:color w:val="000000"/>
                <w:sz w:val="21"/>
              </w:rPr>
            </w:pPr>
            <w:r>
              <w:rPr>
                <w:rFonts w:hint="eastAsia" w:hAnsi="宋体" w:cs="宋体"/>
                <w:bCs/>
                <w:color w:val="000000"/>
                <w:sz w:val="21"/>
              </w:rPr>
              <w:t xml:space="preserve">（4）供应商对信用承诺内容的真实性、合法性、有效性负责。如作出虚假信用承诺，视同为“提供虚假材料谋取中标、成交”的违法行为。</w:t>
            </w:r>
            <w:r/>
          </w:p>
        </w:tc>
      </w:tr>
    </w:tbl>
    <w:p>
      <w:pPr>
        <w:pStyle w:val="753"/>
        <w:ind w:firstLine="372"/>
        <w:rPr>
          <w:rFonts w:hint="eastAsia" w:ascii="宋体" w:hAnsi="宋体" w:cs="宋体"/>
          <w:color w:val="000000"/>
        </w:rPr>
      </w:pPr>
      <w:r>
        <w:rPr>
          <w:rFonts w:hint="eastAsia" w:ascii="宋体" w:hAnsi="宋体" w:cs="宋体"/>
          <w:color w:val="000000"/>
        </w:rPr>
      </w:r>
      <w:r/>
    </w:p>
    <w:p>
      <w:pPr>
        <w:pStyle w:val="776"/>
        <w:ind w:firstLine="1633"/>
        <w:spacing w:line="360" w:lineRule="auto"/>
        <w:rPr>
          <w:rFonts w:hint="eastAsia" w:hAnsi="宋体" w:cs="宋体"/>
          <w:b/>
          <w:bCs/>
          <w:color w:val="000000"/>
          <w:spacing w:val="100"/>
          <w:sz w:val="72"/>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spacing w:val="100"/>
          <w:sz w:val="72"/>
        </w:rPr>
      </w:r>
      <w:r/>
    </w:p>
    <w:p>
      <w:pPr>
        <w:pStyle w:val="804"/>
        <w:ind w:firstLine="569"/>
        <w:rPr>
          <w:rFonts w:hint="eastAsia" w:ascii="宋体" w:hAnsi="宋体" w:cs="宋体"/>
          <w:color w:val="000000"/>
        </w:rPr>
      </w:pPr>
      <w:r/>
      <w:bookmarkStart w:id="34" w:name="_Toc104560837"/>
      <w:r/>
      <w:bookmarkStart w:id="35" w:name="_Toc100905199"/>
      <w:r/>
      <w:bookmarkStart w:id="36" w:name="_Toc107246213"/>
      <w:r/>
      <w:bookmarkStart w:id="37" w:name="_Toc103848526"/>
      <w:r>
        <w:rPr>
          <w:rFonts w:hint="eastAsia" w:ascii="宋体" w:hAnsi="宋体" w:cs="宋体"/>
          <w:color w:val="000000"/>
        </w:rPr>
        <w:t xml:space="preserve">投标人须知</w:t>
      </w:r>
      <w:bookmarkEnd w:id="34"/>
      <w:r/>
      <w:bookmarkEnd w:id="35"/>
      <w:r/>
      <w:bookmarkEnd w:id="36"/>
      <w:r/>
      <w:bookmarkEnd w:id="37"/>
      <w:r>
        <w:rPr>
          <w:rFonts w:hint="eastAsia" w:ascii="宋体" w:hAnsi="宋体" w:cs="宋体"/>
          <w:color w:val="000000"/>
        </w:rPr>
      </w:r>
      <w:r/>
    </w:p>
    <w:p>
      <w:pPr>
        <w:pStyle w:val="818"/>
        <w:ind w:left="0" w:right="210" w:firstLine="373"/>
        <w:spacing w:line="360" w:lineRule="auto"/>
        <w:rPr>
          <w:rFonts w:hint="eastAsia" w:ascii="宋体" w:hAnsi="宋体" w:cs="宋体"/>
          <w:color w:val="000000"/>
        </w:rPr>
      </w:pPr>
      <w:r/>
      <w:bookmarkStart w:id="38" w:name="_Toc80264706"/>
      <w:r/>
      <w:bookmarkStart w:id="39" w:name="_Toc107246214"/>
      <w:r>
        <w:rPr>
          <w:rFonts w:hint="eastAsia" w:ascii="宋体" w:hAnsi="宋体" w:cs="宋体"/>
          <w:color w:val="000000"/>
        </w:rPr>
        <w:t xml:space="preserve">一．</w:t>
      </w:r>
      <w:bookmarkEnd w:id="38"/>
      <w:r>
        <w:rPr>
          <w:rFonts w:hint="eastAsia" w:ascii="宋体" w:hAnsi="宋体" w:cs="宋体"/>
          <w:color w:val="000000"/>
        </w:rPr>
        <w:t xml:space="preserve">总则</w:t>
      </w:r>
      <w:bookmarkEnd w:id="39"/>
      <w:r>
        <w:rPr>
          <w:rFonts w:hint="eastAsia" w:ascii="宋体" w:hAnsi="宋体" w:cs="宋体"/>
          <w:color w:val="000000"/>
        </w:rPr>
      </w:r>
      <w:r/>
    </w:p>
    <w:p>
      <w:pPr>
        <w:pStyle w:val="818"/>
        <w:ind w:left="0" w:right="210" w:firstLine="373"/>
        <w:spacing w:line="360" w:lineRule="auto"/>
        <w:rPr>
          <w:rFonts w:hint="eastAsia" w:ascii="宋体" w:hAnsi="宋体" w:cs="宋体"/>
          <w:color w:val="000000"/>
        </w:rPr>
      </w:pPr>
      <w:r/>
      <w:bookmarkStart w:id="40" w:name="_Toc100905201"/>
      <w:r/>
      <w:bookmarkStart w:id="41" w:name="_Toc96347862"/>
      <w:r/>
      <w:bookmarkStart w:id="42" w:name="_Toc104560839"/>
      <w:r/>
      <w:bookmarkStart w:id="43" w:name="_Toc103848528"/>
      <w:r/>
      <w:bookmarkStart w:id="44" w:name="_Toc107246215"/>
      <w:r>
        <w:rPr>
          <w:rFonts w:hint="eastAsia" w:ascii="宋体" w:hAnsi="宋体" w:cs="宋体"/>
          <w:color w:val="000000"/>
        </w:rPr>
        <w:t xml:space="preserve">1.采购方式</w:t>
      </w:r>
      <w:bookmarkEnd w:id="40"/>
      <w:r/>
      <w:bookmarkEnd w:id="41"/>
      <w:r/>
      <w:bookmarkEnd w:id="42"/>
      <w:r/>
      <w:bookmarkEnd w:id="43"/>
      <w:r/>
      <w:bookmarkEnd w:id="44"/>
      <w:r>
        <w:rPr>
          <w:rFonts w:hint="eastAsia" w:ascii="宋体" w:hAnsi="宋体" w:cs="宋体"/>
          <w:color w:val="000000"/>
        </w:rPr>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1.1本次招标采取公开招标方式，本招标文件仅适用于招标公告中所述项目。</w:t>
      </w:r>
      <w:r/>
    </w:p>
    <w:p>
      <w:pPr>
        <w:pStyle w:val="818"/>
        <w:ind w:left="0" w:right="210" w:firstLine="373"/>
        <w:spacing w:line="360" w:lineRule="auto"/>
        <w:rPr>
          <w:rFonts w:hint="eastAsia" w:ascii="宋体" w:hAnsi="宋体" w:cs="宋体"/>
          <w:color w:val="000000"/>
        </w:rPr>
      </w:pPr>
      <w:r/>
      <w:bookmarkStart w:id="45" w:name="_Toc104560840"/>
      <w:r/>
      <w:bookmarkStart w:id="46" w:name="_Toc100905202"/>
      <w:r/>
      <w:bookmarkStart w:id="47" w:name="_Toc96347863"/>
      <w:r/>
      <w:bookmarkStart w:id="48" w:name="_Toc107246216"/>
      <w:r/>
      <w:bookmarkStart w:id="49" w:name="_Toc103848529"/>
      <w:r>
        <w:rPr>
          <w:rFonts w:hint="eastAsia" w:ascii="宋体" w:hAnsi="宋体" w:cs="宋体"/>
          <w:color w:val="000000"/>
        </w:rPr>
        <w:t xml:space="preserve">2.定义</w:t>
      </w:r>
      <w:bookmarkEnd w:id="45"/>
      <w:r/>
      <w:bookmarkEnd w:id="46"/>
      <w:r/>
      <w:bookmarkEnd w:id="47"/>
      <w:r/>
      <w:bookmarkEnd w:id="48"/>
      <w:r/>
      <w:bookmarkEnd w:id="49"/>
      <w:r>
        <w:rPr>
          <w:rFonts w:hint="eastAsia" w:ascii="宋体" w:hAnsi="宋体" w:cs="宋体"/>
          <w:color w:val="000000"/>
        </w:rPr>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2.1“采购人”是指依法进行政府采购的国家机关、事业单位、团体组织。本次政府采购的采购人名称、地址、电话、联系人见</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2.2</w:t>
      </w:r>
      <w:r>
        <w:rPr>
          <w:rFonts w:hint="eastAsia" w:ascii="宋体" w:hAnsi="宋体" w:cs="宋体"/>
          <w:bCs/>
          <w:color w:val="000000"/>
          <w:szCs w:val="21"/>
        </w:rPr>
        <w:t xml:space="preserve">“</w:t>
      </w:r>
      <w:r>
        <w:rPr>
          <w:rFonts w:hint="eastAsia" w:ascii="宋体" w:hAnsi="宋体" w:cs="宋体"/>
          <w:color w:val="000000"/>
          <w:szCs w:val="21"/>
        </w:rPr>
        <w:t xml:space="preserve">采购代理机构</w:t>
      </w:r>
      <w:r>
        <w:rPr>
          <w:rFonts w:hint="eastAsia" w:ascii="宋体" w:hAnsi="宋体" w:cs="宋体"/>
          <w:bCs/>
          <w:color w:val="000000"/>
          <w:szCs w:val="21"/>
        </w:rPr>
        <w:t xml:space="preserve">”</w:t>
      </w:r>
      <w:r>
        <w:rPr>
          <w:rFonts w:hint="eastAsia" w:ascii="宋体" w:hAnsi="宋体" w:cs="宋体"/>
          <w:color w:val="000000"/>
          <w:szCs w:val="21"/>
        </w:rPr>
        <w:t xml:space="preserve">是指集中采购机构和集中采购机构以外的采购代理机构。本次政府采购的采购代理机构名称、地址、电话、联系人见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p>
    <w:p>
      <w:pPr>
        <w:pStyle w:val="753"/>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2.3“采购方”是指采购人和</w:t>
      </w:r>
      <w:r>
        <w:rPr>
          <w:rFonts w:hint="eastAsia" w:ascii="宋体" w:hAnsi="宋体" w:cs="宋体"/>
          <w:color w:val="000000"/>
          <w:szCs w:val="21"/>
        </w:rPr>
        <w:t xml:space="preserve">采购代理机构的合称。</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bCs/>
          <w:color w:val="000000"/>
          <w:szCs w:val="21"/>
        </w:rPr>
        <w:t xml:space="preserve">“</w:t>
      </w:r>
      <w:r>
        <w:rPr>
          <w:rFonts w:hint="eastAsia" w:ascii="宋体" w:hAnsi="宋体" w:cs="宋体"/>
          <w:color w:val="000000"/>
          <w:szCs w:val="21"/>
        </w:rPr>
        <w:t xml:space="preserve">供应商</w:t>
      </w:r>
      <w:r>
        <w:rPr>
          <w:rFonts w:hint="eastAsia" w:ascii="宋体" w:hAnsi="宋体" w:cs="宋体"/>
          <w:bCs/>
          <w:color w:val="000000"/>
          <w:szCs w:val="21"/>
        </w:rPr>
        <w:t xml:space="preserve">”</w:t>
      </w:r>
      <w:r>
        <w:rPr>
          <w:rFonts w:hint="eastAsia" w:ascii="宋体" w:hAnsi="宋体" w:cs="宋体"/>
          <w:color w:val="000000"/>
          <w:szCs w:val="21"/>
        </w:rPr>
        <w:t xml:space="preserve">是指向采购人提供货物、工程或者服务的法人、其他组织或者自然人。</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2.5</w:t>
      </w:r>
      <w:r>
        <w:rPr>
          <w:rFonts w:hint="eastAsia" w:ascii="宋体" w:hAnsi="宋体" w:cs="宋体"/>
          <w:bCs/>
          <w:color w:val="000000"/>
          <w:szCs w:val="21"/>
        </w:rPr>
        <w:t xml:space="preserve">“</w:t>
      </w:r>
      <w:r>
        <w:rPr>
          <w:rFonts w:hint="eastAsia" w:ascii="宋体" w:hAnsi="宋体" w:cs="宋体"/>
          <w:color w:val="000000"/>
          <w:szCs w:val="21"/>
        </w:rPr>
        <w:t xml:space="preserve">中标供应商</w:t>
      </w:r>
      <w:r>
        <w:rPr>
          <w:rFonts w:hint="eastAsia" w:ascii="宋体" w:hAnsi="宋体" w:cs="宋体"/>
          <w:bCs/>
          <w:color w:val="000000"/>
          <w:szCs w:val="21"/>
        </w:rPr>
        <w:t xml:space="preserve">”</w:t>
      </w:r>
      <w:r>
        <w:rPr>
          <w:rFonts w:hint="eastAsia" w:ascii="宋体" w:hAnsi="宋体" w:cs="宋体"/>
          <w:color w:val="000000"/>
          <w:szCs w:val="21"/>
        </w:rPr>
        <w:t xml:space="preserve">是指在投标过程中获得采购项目合同签订资格的供应商。中标供应商是由专家经过评审后推荐并经采购人确认的。本招标文件中中标供应商也称中标人。</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2.6</w:t>
      </w:r>
      <w:r>
        <w:rPr>
          <w:rFonts w:hint="eastAsia" w:ascii="宋体" w:hAnsi="宋体" w:cs="宋体"/>
          <w:bCs/>
          <w:color w:val="000000"/>
          <w:szCs w:val="21"/>
        </w:rPr>
        <w:t xml:space="preserve">“</w:t>
      </w:r>
      <w:r>
        <w:rPr>
          <w:rFonts w:hint="eastAsia" w:ascii="宋体" w:hAnsi="宋体" w:cs="宋体"/>
          <w:color w:val="000000"/>
          <w:szCs w:val="21"/>
        </w:rPr>
        <w:t xml:space="preserve">评标委员会</w:t>
      </w:r>
      <w:r>
        <w:rPr>
          <w:rFonts w:hint="eastAsia" w:ascii="宋体" w:hAnsi="宋体" w:cs="宋体"/>
          <w:bCs/>
          <w:color w:val="000000"/>
          <w:szCs w:val="21"/>
        </w:rPr>
        <w:t xml:space="preserve">”</w:t>
      </w:r>
      <w:r>
        <w:rPr>
          <w:rFonts w:hint="eastAsia" w:ascii="宋体" w:hAnsi="宋体" w:cs="宋体"/>
          <w:color w:val="000000"/>
          <w:szCs w:val="21"/>
        </w:rPr>
        <w:t xml:space="preserve">是依据政府采购相关法律法规规定组建，依法履行评审采购活动职责的评审成员。</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2.7</w:t>
      </w:r>
      <w:r>
        <w:rPr>
          <w:rFonts w:hint="eastAsia" w:ascii="宋体" w:hAnsi="宋体" w:cs="宋体"/>
          <w:bCs/>
          <w:color w:val="000000"/>
          <w:szCs w:val="21"/>
        </w:rPr>
        <w:t xml:space="preserve">“</w:t>
      </w:r>
      <w:r>
        <w:rPr>
          <w:rFonts w:hint="eastAsia" w:ascii="宋体" w:hAnsi="宋体" w:cs="宋体"/>
          <w:color w:val="000000"/>
          <w:szCs w:val="21"/>
        </w:rPr>
        <w:t xml:space="preserve">货物</w:t>
      </w:r>
      <w:r>
        <w:rPr>
          <w:rFonts w:hint="eastAsia" w:ascii="宋体" w:hAnsi="宋体" w:cs="宋体"/>
          <w:bCs/>
          <w:color w:val="000000"/>
          <w:szCs w:val="21"/>
        </w:rPr>
        <w:t xml:space="preserve">”</w:t>
      </w:r>
      <w:r>
        <w:rPr>
          <w:rFonts w:hint="eastAsia" w:ascii="宋体" w:hAnsi="宋体" w:cs="宋体"/>
          <w:color w:val="000000"/>
          <w:szCs w:val="21"/>
        </w:rPr>
        <w:t xml:space="preserve">是指各种形态和种类的物品，包括原材料、燃料、设备、产品等。</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2.8</w:t>
      </w:r>
      <w:r>
        <w:rPr>
          <w:rFonts w:hint="eastAsia" w:ascii="宋体" w:hAnsi="宋体" w:cs="宋体"/>
          <w:bCs/>
          <w:color w:val="000000"/>
          <w:szCs w:val="21"/>
        </w:rPr>
        <w:t xml:space="preserve">“</w:t>
      </w:r>
      <w:r>
        <w:rPr>
          <w:rFonts w:hint="eastAsia" w:ascii="宋体" w:hAnsi="宋体" w:cs="宋体"/>
          <w:color w:val="000000"/>
          <w:szCs w:val="21"/>
        </w:rPr>
        <w:t xml:space="preserve">工程</w:t>
      </w:r>
      <w:r>
        <w:rPr>
          <w:rFonts w:hint="eastAsia" w:ascii="宋体" w:hAnsi="宋体" w:cs="宋体"/>
          <w:bCs/>
          <w:color w:val="000000"/>
          <w:szCs w:val="21"/>
        </w:rPr>
        <w:t xml:space="preserve">”</w:t>
      </w:r>
      <w:r>
        <w:rPr>
          <w:rFonts w:hint="eastAsia" w:ascii="宋体" w:hAnsi="宋体" w:cs="宋体"/>
          <w:color w:val="000000"/>
          <w:szCs w:val="21"/>
        </w:rPr>
        <w:t xml:space="preserve">是指建设工程，包括建筑物和构筑物的新建、改建、扩建、装修、拆除、修缮等。</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2.9</w:t>
      </w:r>
      <w:r>
        <w:rPr>
          <w:rFonts w:hint="eastAsia" w:ascii="宋体" w:hAnsi="宋体" w:cs="宋体"/>
          <w:bCs/>
          <w:color w:val="000000"/>
          <w:szCs w:val="21"/>
        </w:rPr>
        <w:t xml:space="preserve">“</w:t>
      </w:r>
      <w:r>
        <w:rPr>
          <w:rFonts w:hint="eastAsia" w:ascii="宋体" w:hAnsi="宋体" w:cs="宋体"/>
          <w:color w:val="000000"/>
          <w:szCs w:val="21"/>
        </w:rPr>
        <w:t xml:space="preserve">服务</w:t>
      </w:r>
      <w:r>
        <w:rPr>
          <w:rFonts w:hint="eastAsia" w:ascii="宋体" w:hAnsi="宋体" w:cs="宋体"/>
          <w:bCs/>
          <w:color w:val="000000"/>
          <w:szCs w:val="21"/>
        </w:rPr>
        <w:t xml:space="preserve">”</w:t>
      </w:r>
      <w:r>
        <w:rPr>
          <w:rFonts w:hint="eastAsia" w:ascii="宋体" w:hAnsi="宋体" w:cs="宋体"/>
          <w:color w:val="000000"/>
          <w:szCs w:val="21"/>
        </w:rPr>
        <w:t xml:space="preserve">是指除货物和工程以外的其他政府采购对象。</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2.10</w:t>
      </w:r>
      <w:r>
        <w:rPr>
          <w:rFonts w:hint="eastAsia" w:ascii="宋体" w:hAnsi="宋体" w:cs="宋体"/>
          <w:bCs/>
          <w:color w:val="000000"/>
          <w:szCs w:val="21"/>
        </w:rPr>
        <w:t xml:space="preserve">“</w:t>
      </w:r>
      <w:r>
        <w:rPr>
          <w:rFonts w:hint="eastAsia" w:ascii="宋体" w:hAnsi="宋体" w:cs="宋体"/>
          <w:color w:val="000000"/>
          <w:szCs w:val="21"/>
        </w:rPr>
        <w:t xml:space="preserve">节能产品</w:t>
      </w:r>
      <w:r>
        <w:rPr>
          <w:rFonts w:hint="eastAsia" w:ascii="宋体" w:hAnsi="宋体" w:cs="宋体"/>
          <w:bCs/>
          <w:color w:val="000000"/>
          <w:szCs w:val="21"/>
        </w:rPr>
        <w:t xml:space="preserve">”</w:t>
      </w:r>
      <w:r>
        <w:rPr>
          <w:rFonts w:hint="eastAsia" w:ascii="宋体" w:hAnsi="宋体" w:cs="宋体"/>
          <w:color w:val="000000"/>
          <w:szCs w:val="21"/>
        </w:rPr>
        <w:t xml:space="preserve">或者</w:t>
      </w:r>
      <w:r>
        <w:rPr>
          <w:rFonts w:hint="eastAsia" w:ascii="宋体" w:hAnsi="宋体" w:cs="宋体"/>
          <w:bCs/>
          <w:color w:val="000000"/>
          <w:szCs w:val="21"/>
        </w:rPr>
        <w:t xml:space="preserve">“</w:t>
      </w:r>
      <w:r>
        <w:rPr>
          <w:rFonts w:hint="eastAsia" w:ascii="宋体" w:hAnsi="宋体" w:cs="宋体"/>
          <w:color w:val="000000"/>
          <w:szCs w:val="21"/>
        </w:rPr>
        <w:t xml:space="preserve">环保产品</w:t>
      </w:r>
      <w:r>
        <w:rPr>
          <w:rFonts w:hint="eastAsia" w:ascii="宋体" w:hAnsi="宋体" w:cs="宋体"/>
          <w:bCs/>
          <w:color w:val="000000"/>
          <w:szCs w:val="21"/>
        </w:rPr>
        <w:t xml:space="preserve">”</w:t>
      </w:r>
      <w:r>
        <w:rPr>
          <w:rFonts w:hint="eastAsia" w:ascii="宋体" w:hAnsi="宋体" w:cs="宋体"/>
          <w:color w:val="000000"/>
          <w:szCs w:val="21"/>
        </w:rPr>
        <w:t xml:space="preserve">是指国务院有关部门发布的最新一期《节能产品政府采购品目清单》或者《环境标志产品政府采购品目清单》内的产品。</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2.11</w:t>
      </w:r>
      <w:r>
        <w:rPr>
          <w:rFonts w:hint="eastAsia" w:ascii="宋体" w:hAnsi="宋体" w:cs="宋体"/>
          <w:bCs/>
          <w:color w:val="000000"/>
          <w:szCs w:val="21"/>
        </w:rPr>
        <w:t xml:space="preserve">“</w:t>
      </w:r>
      <w:r>
        <w:rPr>
          <w:rFonts w:hint="eastAsia" w:ascii="宋体" w:hAnsi="宋体" w:cs="宋体"/>
          <w:color w:val="000000"/>
          <w:szCs w:val="21"/>
        </w:rPr>
        <w:t xml:space="preserve">进口产品</w:t>
      </w:r>
      <w:r>
        <w:rPr>
          <w:rFonts w:hint="eastAsia" w:ascii="宋体" w:hAnsi="宋体" w:cs="宋体"/>
          <w:bCs/>
          <w:color w:val="000000"/>
          <w:szCs w:val="21"/>
        </w:rPr>
        <w:t xml:space="preserve">”</w:t>
      </w:r>
      <w:r>
        <w:rPr>
          <w:rFonts w:hint="eastAsia" w:ascii="宋体" w:hAnsi="宋体" w:cs="宋体"/>
          <w:color w:val="000000"/>
          <w:szCs w:val="21"/>
        </w:rPr>
        <w:t xml:space="preserve">是指通过中国海关报关验放进入中国境内且产自关境外的产品。</w:t>
      </w:r>
      <w:r/>
    </w:p>
    <w:p>
      <w:pPr>
        <w:pStyle w:val="818"/>
        <w:ind w:left="0" w:right="210" w:firstLine="373"/>
        <w:spacing w:line="360" w:lineRule="auto"/>
        <w:rPr>
          <w:rFonts w:hint="eastAsia" w:ascii="宋体" w:hAnsi="宋体" w:cs="宋体"/>
          <w:color w:val="000000"/>
        </w:rPr>
      </w:pPr>
      <w:r/>
      <w:bookmarkStart w:id="50" w:name="_Toc100905203"/>
      <w:r/>
      <w:bookmarkStart w:id="51" w:name="_Toc96347864"/>
      <w:r/>
      <w:bookmarkStart w:id="52" w:name="_Toc104560841"/>
      <w:r/>
      <w:bookmarkStart w:id="53" w:name="_Toc103848530"/>
      <w:r/>
      <w:bookmarkStart w:id="54" w:name="_Toc107246217"/>
      <w:r>
        <w:rPr>
          <w:rFonts w:hint="eastAsia" w:ascii="宋体" w:hAnsi="宋体" w:cs="宋体"/>
          <w:color w:val="000000"/>
        </w:rPr>
        <w:t xml:space="preserve">3.适用法律</w:t>
      </w:r>
      <w:bookmarkEnd w:id="50"/>
      <w:r/>
      <w:bookmarkEnd w:id="51"/>
      <w:r/>
      <w:bookmarkEnd w:id="52"/>
      <w:r/>
      <w:bookmarkEnd w:id="53"/>
      <w:r/>
      <w:bookmarkEnd w:id="54"/>
      <w:r>
        <w:rPr>
          <w:rFonts w:hint="eastAsia" w:ascii="宋体" w:hAnsi="宋体" w:cs="宋体"/>
          <w:color w:val="000000"/>
        </w:rPr>
      </w:r>
      <w:r/>
    </w:p>
    <w:p>
      <w:pPr>
        <w:pStyle w:val="753"/>
        <w:ind w:firstLine="420"/>
        <w:spacing w:line="360" w:lineRule="auto"/>
        <w:rPr>
          <w:rFonts w:hint="eastAsia" w:ascii="宋体" w:hAnsi="宋体" w:cs="宋体"/>
          <w:color w:val="000000"/>
          <w:szCs w:val="21"/>
        </w:rPr>
      </w:pPr>
      <w:r/>
      <w:bookmarkStart w:id="55" w:name="_Toc100905204"/>
      <w:r>
        <w:rPr>
          <w:rFonts w:hint="eastAsia" w:ascii="宋体" w:hAnsi="宋体" w:cs="宋体"/>
          <w:color w:val="000000"/>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18"/>
        <w:ind w:left="0" w:right="210" w:firstLine="373"/>
        <w:spacing w:line="360" w:lineRule="auto"/>
        <w:rPr>
          <w:rFonts w:hint="eastAsia" w:ascii="宋体" w:hAnsi="宋体" w:cs="宋体"/>
          <w:color w:val="000000"/>
        </w:rPr>
      </w:pPr>
      <w:r/>
      <w:bookmarkStart w:id="56" w:name="_Toc103848531"/>
      <w:r/>
      <w:bookmarkStart w:id="57" w:name="_Toc107246218"/>
      <w:r/>
      <w:bookmarkStart w:id="58" w:name="_Toc104560842"/>
      <w:r>
        <w:rPr>
          <w:rFonts w:hint="eastAsia" w:ascii="宋体" w:hAnsi="宋体" w:cs="宋体"/>
          <w:color w:val="000000"/>
        </w:rPr>
        <w:t xml:space="preserve">4.</w:t>
      </w:r>
      <w:bookmarkEnd w:id="56"/>
      <w:r>
        <w:rPr>
          <w:rFonts w:hint="eastAsia" w:ascii="宋体" w:hAnsi="宋体" w:cs="宋体"/>
          <w:color w:val="000000"/>
        </w:rPr>
        <w:t xml:space="preserve">政府采购政策（包括但不限于下列具体政策要求）</w:t>
      </w:r>
      <w:bookmarkEnd w:id="57"/>
      <w:r/>
      <w:bookmarkEnd w:id="58"/>
      <w:r>
        <w:rPr>
          <w:rFonts w:hint="eastAsia" w:ascii="宋体" w:hAnsi="宋体" w:cs="宋体"/>
          <w:color w:val="000000"/>
        </w:rPr>
      </w:r>
      <w:r/>
    </w:p>
    <w:p>
      <w:pPr>
        <w:pStyle w:val="753"/>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4.1中小企业、监狱企业及残疾人福利性单位</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4.1.1中小企业定义：</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4.1.1.1中小企业是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4.1.1.2供应商提供的货物、工程或者服务符合下列情形的，享受中小企业扶持政策：</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4.1.1.3在货物采购项目中，供应商提供的货物既有中小企业制造货物，也有大型企业制造货物的，不享受中小企业扶持政策。</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4.1.1.4以联合体形式参加政府采购活动，联合体各方均为中小企业的，联合体视同中小企业。其中，联合体各方均为小微企业的，联合体视同小微企业。</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4.1.3残疾人福利单位定义：享受政府采购支持政策的残疾人福利性单位应当同时满足以下条件：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（1）安置的残疾人占本单位在职职工人数的比例不低于25%（含25%），并且安置的残疾人人数不少于10 人（含10 人）；</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（2）依法与安置的每位残疾人签订了一年以上（含一年）的劳动合同或服务协议；</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（3）为安置的每位残疾人按月足额缴纳了基本养老保险、基本医疗保险、失业保险、工伤保险和生育保险等社会保险费；</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（4）通过银行等金融机构向安置的每位残疾人，按月支付了不低于单位所在区县适用的经省级人民政府批准的月最低工资标准的工资；</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（5）提供本单位制造的货物、承担的工程或者服务（以下简称产品），或者提供其他残疾人福利性单位制造的货物（不包括使用非残疾人福利性单位注册商标的货物）；</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53"/>
        <w:ind w:firstLine="420"/>
        <w:spacing w:line="360" w:lineRule="auto"/>
        <w:rPr>
          <w:rFonts w:hint="eastAsia" w:ascii="宋体" w:hAnsi="宋体" w:cs="宋体"/>
          <w:b/>
          <w:color w:val="000000"/>
          <w:szCs w:val="21"/>
        </w:rPr>
      </w:pPr>
      <w:r>
        <w:rPr>
          <w:rFonts w:hint="eastAsia" w:ascii="宋体" w:hAnsi="宋体" w:cs="宋体"/>
          <w:color w:val="000000"/>
          <w:szCs w:val="21"/>
        </w:rPr>
        <w:t xml:space="preserve">4.1.4小微企业价格评审优惠的政策调整：见第五章《评标方法与评标标准》（如涉及）。</w:t>
      </w:r>
      <w:r>
        <w:rPr>
          <w:rFonts w:hint="eastAsia" w:ascii="宋体" w:hAnsi="宋体" w:cs="宋体"/>
          <w:b/>
          <w:color w:val="000000"/>
          <w:szCs w:val="21"/>
        </w:rPr>
      </w:r>
      <w:r/>
    </w:p>
    <w:p>
      <w:pPr>
        <w:pStyle w:val="753"/>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4.2政府采购节能产品、环境标志产品</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4.2.4非政府强制采购的节能产品或环境标志产品，依据品目清单和认证证书实施政府优先采购。优先采购的具体规定见第五章《评标方法与评标标准》（如涉及）。</w:t>
      </w:r>
      <w:r/>
    </w:p>
    <w:p>
      <w:pPr>
        <w:pStyle w:val="753"/>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4.3信息安全产品</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4.4未按要求提供相关材料的，不享受相关政策。</w:t>
      </w:r>
      <w:bookmarkEnd w:id="55"/>
      <w:r>
        <w:rPr>
          <w:rFonts w:hint="eastAsia" w:ascii="宋体" w:hAnsi="宋体" w:cs="宋体"/>
          <w:color w:val="000000"/>
          <w:szCs w:val="21"/>
        </w:rPr>
      </w:r>
      <w:r/>
    </w:p>
    <w:p>
      <w:pPr>
        <w:pStyle w:val="818"/>
        <w:ind w:left="0" w:right="210" w:firstLine="373"/>
        <w:spacing w:line="360" w:lineRule="auto"/>
        <w:rPr>
          <w:rFonts w:hint="eastAsia" w:ascii="宋体" w:hAnsi="宋体" w:cs="宋体"/>
          <w:color w:val="000000"/>
        </w:rPr>
      </w:pPr>
      <w:r/>
      <w:bookmarkStart w:id="59" w:name="_Toc107246219"/>
      <w:r/>
      <w:bookmarkStart w:id="60" w:name="_Toc96347865"/>
      <w:r/>
      <w:bookmarkStart w:id="61" w:name="_Toc104560843"/>
      <w:r/>
      <w:bookmarkStart w:id="62" w:name="_Toc103848532"/>
      <w:r/>
      <w:bookmarkStart w:id="63" w:name="_Toc100905205"/>
      <w:r>
        <w:rPr>
          <w:rFonts w:hint="eastAsia" w:ascii="宋体" w:hAnsi="宋体" w:cs="宋体"/>
          <w:color w:val="000000"/>
        </w:rPr>
        <w:t xml:space="preserve">5.相关费用</w:t>
      </w:r>
      <w:bookmarkEnd w:id="59"/>
      <w:r/>
      <w:bookmarkEnd w:id="60"/>
      <w:r/>
      <w:bookmarkEnd w:id="61"/>
      <w:r/>
      <w:bookmarkEnd w:id="62"/>
      <w:r/>
      <w:bookmarkEnd w:id="63"/>
      <w:r>
        <w:rPr>
          <w:rFonts w:hint="eastAsia" w:ascii="宋体" w:hAnsi="宋体" w:cs="宋体"/>
          <w:color w:val="000000"/>
        </w:rPr>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5.1</w:t>
      </w:r>
      <w:bookmarkStart w:id="64" w:name="_Toc80264707"/>
      <w:r>
        <w:rPr>
          <w:rFonts w:hint="eastAsia" w:ascii="宋体" w:hAnsi="宋体" w:cs="宋体"/>
          <w:color w:val="000000"/>
          <w:szCs w:val="21"/>
        </w:rPr>
        <w:t xml:space="preserve">参加投标活动的投标人应自行承担所有与参加投标有关的费用，无论投标过程中的做法和结果如何，采购人在任何情况下均无义务和责任承担这些费用。</w:t>
      </w:r>
      <w:r/>
    </w:p>
    <w:p>
      <w:pPr>
        <w:pStyle w:val="818"/>
        <w:ind w:left="0" w:right="210" w:firstLine="373"/>
        <w:spacing w:line="360" w:lineRule="auto"/>
        <w:rPr>
          <w:rFonts w:hint="eastAsia" w:ascii="宋体" w:hAnsi="宋体" w:cs="宋体"/>
          <w:color w:val="000000"/>
        </w:rPr>
      </w:pPr>
      <w:r/>
      <w:bookmarkStart w:id="65" w:name="_Toc103848533"/>
      <w:r/>
      <w:bookmarkStart w:id="66" w:name="_Toc104560844"/>
      <w:r/>
      <w:bookmarkStart w:id="67" w:name="_Toc100905206"/>
      <w:r/>
      <w:bookmarkStart w:id="68" w:name="_Toc107246220"/>
      <w:r/>
      <w:bookmarkStart w:id="69" w:name="_Toc96347866"/>
      <w:r>
        <w:rPr>
          <w:rFonts w:hint="eastAsia" w:ascii="宋体" w:hAnsi="宋体" w:cs="宋体"/>
          <w:color w:val="000000"/>
        </w:rPr>
        <w:t xml:space="preserve">6.保密</w:t>
      </w:r>
      <w:bookmarkEnd w:id="65"/>
      <w:r/>
      <w:bookmarkEnd w:id="66"/>
      <w:r/>
      <w:bookmarkEnd w:id="67"/>
      <w:r/>
      <w:bookmarkEnd w:id="68"/>
      <w:r/>
      <w:bookmarkEnd w:id="69"/>
      <w:r>
        <w:rPr>
          <w:rFonts w:hint="eastAsia" w:ascii="宋体" w:hAnsi="宋体" w:cs="宋体"/>
          <w:color w:val="000000"/>
        </w:rPr>
      </w:r>
      <w:r/>
    </w:p>
    <w:p>
      <w:pPr>
        <w:pStyle w:val="753"/>
        <w:ind w:firstLine="420"/>
        <w:spacing w:line="360" w:lineRule="auto"/>
        <w:rPr>
          <w:rFonts w:hint="eastAsia" w:ascii="宋体" w:hAnsi="宋体" w:cs="宋体"/>
          <w:color w:val="000000"/>
          <w:szCs w:val="21"/>
        </w:rPr>
      </w:pPr>
      <w:r/>
      <w:bookmarkStart w:id="70" w:name="_Toc100905207"/>
      <w:r/>
      <w:bookmarkStart w:id="71" w:name="_Toc96347867"/>
      <w:r>
        <w:rPr>
          <w:rFonts w:hint="eastAsia" w:ascii="宋体" w:hAnsi="宋体" w:cs="宋体"/>
          <w:color w:val="000000"/>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18"/>
        <w:ind w:left="0" w:right="210" w:firstLine="373"/>
        <w:spacing w:line="360" w:lineRule="auto"/>
        <w:rPr>
          <w:rFonts w:hint="eastAsia" w:ascii="宋体" w:hAnsi="宋体" w:cs="宋体"/>
          <w:color w:val="000000"/>
        </w:rPr>
      </w:pPr>
      <w:r/>
      <w:bookmarkStart w:id="72" w:name="_Toc103848534"/>
      <w:r/>
      <w:bookmarkStart w:id="73" w:name="_Toc104560845"/>
      <w:r/>
      <w:bookmarkStart w:id="74" w:name="_Toc107246221"/>
      <w:r>
        <w:rPr>
          <w:rFonts w:hint="eastAsia" w:ascii="宋体" w:hAnsi="宋体" w:cs="宋体"/>
          <w:color w:val="000000"/>
        </w:rPr>
        <w:t xml:space="preserve">7.语言文字、计量单位</w:t>
      </w:r>
      <w:bookmarkEnd w:id="70"/>
      <w:r/>
      <w:bookmarkEnd w:id="71"/>
      <w:r/>
      <w:bookmarkEnd w:id="72"/>
      <w:r/>
      <w:bookmarkEnd w:id="73"/>
      <w:r/>
      <w:bookmarkEnd w:id="74"/>
      <w:r>
        <w:rPr>
          <w:rFonts w:hint="eastAsia" w:ascii="宋体" w:hAnsi="宋体" w:cs="宋体"/>
          <w:color w:val="000000"/>
        </w:rPr>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7.1所有文件使用的语言文字为中文。专用术语使用外文的，应附有中文注释。</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7.2所有文件中的计量单位，除招标文件有特殊要求外，应采用国家法定计量单位。</w:t>
      </w:r>
      <w:r/>
    </w:p>
    <w:p>
      <w:pPr>
        <w:pStyle w:val="818"/>
        <w:ind w:left="0" w:right="210" w:firstLine="373"/>
        <w:spacing w:line="360" w:lineRule="auto"/>
        <w:rPr>
          <w:rFonts w:hint="eastAsia" w:ascii="宋体" w:hAnsi="宋体" w:cs="宋体"/>
          <w:color w:val="000000"/>
        </w:rPr>
      </w:pPr>
      <w:r/>
      <w:bookmarkStart w:id="75" w:name="_Toc107246222"/>
      <w:r/>
      <w:bookmarkStart w:id="76" w:name="_Toc96347868"/>
      <w:r/>
      <w:bookmarkStart w:id="77" w:name="_Toc103848535"/>
      <w:r/>
      <w:bookmarkStart w:id="78" w:name="_Toc100905208"/>
      <w:r/>
      <w:bookmarkStart w:id="79" w:name="_Toc104560846"/>
      <w:r>
        <w:rPr>
          <w:rFonts w:hint="eastAsia" w:ascii="宋体" w:hAnsi="宋体" w:cs="宋体"/>
          <w:color w:val="000000"/>
        </w:rPr>
        <w:t xml:space="preserve">8.现场考察</w:t>
      </w:r>
      <w:bookmarkEnd w:id="75"/>
      <w:r/>
      <w:bookmarkEnd w:id="76"/>
      <w:r/>
      <w:bookmarkEnd w:id="77"/>
      <w:r/>
      <w:bookmarkEnd w:id="78"/>
      <w:r/>
      <w:bookmarkEnd w:id="79"/>
      <w:r>
        <w:rPr>
          <w:rFonts w:hint="eastAsia" w:ascii="宋体" w:hAnsi="宋体" w:cs="宋体"/>
          <w:color w:val="000000"/>
        </w:rPr>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8.1</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规定现场考察的，供应商须按照</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规定的时间、地点参加踏勘，以获得有关编制投标文件和签署合同所涉及现场的资料。供应商承担现场考察所发生的自身费用、责任和风险。</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8.2供应商不按照</w:t>
      </w:r>
      <w:r>
        <w:rPr>
          <w:rFonts w:hint="eastAsia" w:ascii="宋体" w:hAnsi="宋体" w:cs="宋体"/>
          <w:bCs/>
          <w:color w:val="000000"/>
          <w:szCs w:val="21"/>
        </w:rPr>
        <w:t xml:space="preserve">本须知的规定</w:t>
      </w:r>
      <w:r>
        <w:rPr>
          <w:rFonts w:hint="eastAsia" w:ascii="宋体" w:hAnsi="宋体" w:cs="宋体"/>
          <w:color w:val="000000"/>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8.3除非有特殊要求，招标文件不提供项目所在地的自然环境、气候条件、公用设施等情况，供应商被视为熟悉上述与履行合同有关的一切情况。</w:t>
      </w:r>
      <w:r/>
    </w:p>
    <w:p>
      <w:pPr>
        <w:pStyle w:val="818"/>
        <w:ind w:left="0" w:right="210" w:firstLine="373"/>
        <w:spacing w:line="360" w:lineRule="auto"/>
        <w:rPr>
          <w:rFonts w:hint="eastAsia" w:ascii="宋体" w:hAnsi="宋体" w:cs="宋体"/>
          <w:color w:val="000000"/>
        </w:rPr>
      </w:pPr>
      <w:r/>
      <w:bookmarkStart w:id="80" w:name="_Toc107246223"/>
      <w:r/>
      <w:bookmarkStart w:id="81" w:name="_Toc102117275"/>
      <w:r>
        <w:rPr>
          <w:rFonts w:hint="eastAsia" w:ascii="宋体" w:hAnsi="宋体" w:cs="宋体"/>
          <w:color w:val="000000"/>
        </w:rPr>
        <w:t xml:space="preserve">9.开标前答疑会</w:t>
      </w:r>
      <w:bookmarkEnd w:id="80"/>
      <w:r/>
      <w:bookmarkEnd w:id="81"/>
      <w:r>
        <w:rPr>
          <w:rFonts w:hint="eastAsia" w:ascii="宋体" w:hAnsi="宋体" w:cs="宋体"/>
          <w:color w:val="000000"/>
        </w:rPr>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9.1</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规定召开开标前答疑会的，采购方按</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规定的时间和地点召开开标前答疑会，澄清供应商提出的询问。</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9.2供应商应按</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规定的时间和形式将提出的询问送达采购方，以便采购方在会议期间澄清，逾期的询问将不被接受。</w:t>
      </w:r>
      <w:r/>
    </w:p>
    <w:p>
      <w:pPr>
        <w:pStyle w:val="818"/>
        <w:ind w:left="0" w:right="210" w:firstLine="373"/>
        <w:spacing w:line="360" w:lineRule="auto"/>
        <w:rPr>
          <w:rFonts w:hint="eastAsia" w:ascii="宋体" w:hAnsi="宋体" w:cs="宋体"/>
          <w:color w:val="000000"/>
        </w:rPr>
      </w:pPr>
      <w:r/>
      <w:bookmarkStart w:id="82" w:name="_Toc107246224"/>
      <w:r/>
      <w:bookmarkStart w:id="83" w:name="_Toc103848536"/>
      <w:r/>
      <w:bookmarkStart w:id="84" w:name="_Toc100905210"/>
      <w:r/>
      <w:bookmarkStart w:id="85" w:name="_Toc104560847"/>
      <w:r/>
      <w:bookmarkStart w:id="86" w:name="_Toc96347869"/>
      <w:r>
        <w:rPr>
          <w:rFonts w:hint="eastAsia" w:ascii="宋体" w:hAnsi="宋体" w:cs="宋体"/>
          <w:color w:val="000000"/>
          <w:szCs w:val="21"/>
        </w:rPr>
        <w:t xml:space="preserve">10.联合体投标</w:t>
      </w:r>
      <w:bookmarkEnd w:id="82"/>
      <w:r/>
      <w:bookmarkEnd w:id="83"/>
      <w:r/>
      <w:bookmarkEnd w:id="84"/>
      <w:r/>
      <w:bookmarkEnd w:id="85"/>
      <w:r>
        <w:rPr>
          <w:rFonts w:hint="eastAsia" w:ascii="宋体" w:hAnsi="宋体" w:cs="宋体"/>
          <w:color w:val="000000"/>
        </w:rPr>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10.1本项目是否接受联合体形式参与详见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10.2供应商为联合体形式的，应遵守以下规定：</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（1）联合体各方必须签订联合体协议书，明确联合体牵头人和各方权利、义务及分工、合同工作量比例；</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（2）联合体各方均应当符合《政府采购法》第二十二条第一款规定的条件；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（3）除另有规定外，联合体各方中至少有一方应当符合采购人规定的特定资格条件；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（4）联合体中有同类资质的供应商按照联合体分工承担相同工作的，应当按照资质等级较低的供应商确定资质等级；</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（5）以联合体形式参加政府采购活动的，联合体各方不得再单独参加或者与其他供应商另外组成联合体参加同一合同项下的政府采购活动。</w:t>
      </w:r>
      <w:r/>
    </w:p>
    <w:p>
      <w:pPr>
        <w:pStyle w:val="818"/>
        <w:ind w:left="0" w:right="210" w:firstLine="373"/>
        <w:spacing w:line="360" w:lineRule="auto"/>
        <w:rPr>
          <w:rFonts w:hint="eastAsia" w:ascii="宋体" w:hAnsi="宋体" w:cs="宋体"/>
          <w:color w:val="000000"/>
        </w:rPr>
      </w:pPr>
      <w:r/>
      <w:bookmarkStart w:id="87" w:name="_Toc103848537"/>
      <w:r/>
      <w:bookmarkStart w:id="88" w:name="_Toc107246225"/>
      <w:r/>
      <w:bookmarkStart w:id="89" w:name="_Toc100905213"/>
      <w:r/>
      <w:bookmarkStart w:id="90" w:name="_Toc104560848"/>
      <w:r/>
      <w:bookmarkStart w:id="91" w:name="_Toc100905211"/>
      <w:r>
        <w:rPr>
          <w:rFonts w:hint="eastAsia" w:ascii="宋体" w:hAnsi="宋体" w:cs="宋体"/>
          <w:color w:val="000000"/>
        </w:rPr>
        <w:t xml:space="preserve">11.分包</w:t>
      </w:r>
      <w:bookmarkEnd w:id="87"/>
      <w:r/>
      <w:bookmarkEnd w:id="88"/>
      <w:r/>
      <w:bookmarkEnd w:id="89"/>
      <w:r/>
      <w:bookmarkEnd w:id="90"/>
      <w:r>
        <w:rPr>
          <w:rFonts w:hint="eastAsia" w:ascii="宋体" w:hAnsi="宋体" w:cs="宋体"/>
          <w:color w:val="000000"/>
        </w:rPr>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18"/>
        <w:ind w:left="0" w:right="210" w:firstLine="373"/>
        <w:spacing w:line="360" w:lineRule="auto"/>
        <w:rPr>
          <w:rFonts w:hint="eastAsia" w:ascii="宋体" w:hAnsi="宋体" w:cs="宋体"/>
          <w:color w:val="000000"/>
        </w:rPr>
      </w:pPr>
      <w:r/>
      <w:bookmarkStart w:id="92" w:name="_Toc107246226"/>
      <w:r/>
      <w:bookmarkStart w:id="93" w:name="_Toc104560849"/>
      <w:r>
        <w:rPr>
          <w:rFonts w:hint="eastAsia" w:ascii="宋体" w:hAnsi="宋体" w:cs="宋体"/>
          <w:color w:val="000000"/>
        </w:rPr>
        <w:t xml:space="preserve">12.样品</w:t>
      </w:r>
      <w:bookmarkEnd w:id="92"/>
      <w:r/>
      <w:bookmarkEnd w:id="93"/>
      <w:r>
        <w:rPr>
          <w:rFonts w:hint="eastAsia" w:ascii="宋体" w:hAnsi="宋体" w:cs="宋体"/>
          <w:color w:val="000000"/>
        </w:rPr>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12.1本项目是否要求投标人提供样品，以及样品制作的标准和要求、是否需要随样品提交相关检测报告、样品的提交要求等详见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12.2样品的评审方法以及评审标准等内容见第五章《评标方法与评标标准》。</w:t>
      </w:r>
      <w:bookmarkEnd w:id="86"/>
      <w:r/>
      <w:bookmarkEnd w:id="91"/>
      <w:r>
        <w:rPr>
          <w:rFonts w:hint="eastAsia" w:ascii="宋体" w:hAnsi="宋体" w:cs="宋体"/>
          <w:color w:val="000000"/>
          <w:szCs w:val="21"/>
        </w:rPr>
      </w:r>
      <w:r/>
    </w:p>
    <w:p>
      <w:pPr>
        <w:pStyle w:val="818"/>
        <w:ind w:left="0" w:right="210" w:firstLine="373"/>
        <w:spacing w:line="360" w:lineRule="auto"/>
        <w:rPr>
          <w:rFonts w:hint="eastAsia" w:ascii="宋体" w:hAnsi="宋体" w:cs="宋体"/>
          <w:color w:val="000000"/>
        </w:rPr>
      </w:pPr>
      <w:r/>
      <w:bookmarkStart w:id="94" w:name="_Toc103848538"/>
      <w:r/>
      <w:bookmarkStart w:id="95" w:name="_Toc107246227"/>
      <w:r/>
      <w:bookmarkStart w:id="96" w:name="_Toc100905214"/>
      <w:r/>
      <w:bookmarkStart w:id="97" w:name="_Toc104560850"/>
      <w:r>
        <w:rPr>
          <w:rFonts w:hint="eastAsia" w:ascii="宋体" w:hAnsi="宋体" w:cs="宋体"/>
          <w:color w:val="000000"/>
        </w:rPr>
        <w:t xml:space="preserve">13.采购进口产品</w:t>
      </w:r>
      <w:bookmarkEnd w:id="94"/>
      <w:r/>
      <w:bookmarkEnd w:id="95"/>
      <w:r/>
      <w:bookmarkEnd w:id="96"/>
      <w:r/>
      <w:bookmarkEnd w:id="97"/>
      <w:r>
        <w:rPr>
          <w:rFonts w:hint="eastAsia" w:ascii="宋体" w:hAnsi="宋体" w:cs="宋体"/>
          <w:color w:val="000000"/>
        </w:rPr>
        <w:t xml:space="preserve">（本项目不适用）</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13.1本项目是否采购进口产品及相关要求见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p>
    <w:p>
      <w:pPr>
        <w:pStyle w:val="818"/>
        <w:ind w:left="0" w:right="210" w:firstLine="373"/>
        <w:spacing w:line="360" w:lineRule="auto"/>
        <w:rPr>
          <w:rFonts w:hint="eastAsia" w:ascii="宋体" w:hAnsi="宋体" w:cs="宋体"/>
          <w:color w:val="000000"/>
        </w:rPr>
      </w:pPr>
      <w:r/>
      <w:bookmarkStart w:id="98" w:name="_Toc104560851"/>
      <w:r/>
      <w:bookmarkStart w:id="99" w:name="_Toc107246228"/>
      <w:r>
        <w:rPr>
          <w:rFonts w:hint="eastAsia" w:ascii="宋体" w:hAnsi="宋体" w:cs="宋体"/>
          <w:color w:val="000000"/>
        </w:rPr>
        <w:t xml:space="preserve">14.采购项目预算及最高限价</w:t>
      </w:r>
      <w:bookmarkEnd w:id="98"/>
      <w:r/>
      <w:bookmarkEnd w:id="99"/>
      <w:r>
        <w:rPr>
          <w:rFonts w:hint="eastAsia" w:ascii="宋体" w:hAnsi="宋体" w:cs="宋体"/>
          <w:color w:val="000000"/>
        </w:rPr>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14.1本项目采购资金已列入政府采购预算，预算金额见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14.2本项目最高限价要求见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p>
    <w:p>
      <w:pPr>
        <w:pStyle w:val="818"/>
        <w:ind w:left="0" w:right="210" w:firstLine="373"/>
        <w:spacing w:line="360" w:lineRule="auto"/>
        <w:rPr>
          <w:rFonts w:hint="eastAsia" w:ascii="宋体" w:hAnsi="宋体" w:cs="宋体"/>
          <w:color w:val="000000"/>
        </w:rPr>
      </w:pPr>
      <w:r/>
      <w:bookmarkStart w:id="100" w:name="_Toc107246229"/>
      <w:r/>
      <w:bookmarkStart w:id="101" w:name="_Toc104560852"/>
      <w:r>
        <w:rPr>
          <w:rFonts w:hint="eastAsia" w:ascii="宋体" w:hAnsi="宋体" w:cs="宋体"/>
          <w:color w:val="000000"/>
        </w:rPr>
        <w:t xml:space="preserve">15.</w:t>
      </w:r>
      <w:r>
        <w:rPr>
          <w:rFonts w:hint="eastAsia" w:ascii="宋体" w:hAnsi="宋体" w:cs="宋体"/>
          <w:bCs w:val="0"/>
          <w:color w:val="000000"/>
          <w:szCs w:val="21"/>
        </w:rPr>
        <w:t xml:space="preserve"> 供应商</w:t>
      </w:r>
      <w:r>
        <w:rPr>
          <w:rFonts w:hint="eastAsia" w:ascii="宋体" w:hAnsi="宋体" w:cs="宋体"/>
          <w:color w:val="000000"/>
        </w:rPr>
        <w:t xml:space="preserve">资格条件</w:t>
      </w:r>
      <w:bookmarkEnd w:id="100"/>
      <w:r/>
      <w:bookmarkEnd w:id="101"/>
      <w:r>
        <w:rPr>
          <w:rFonts w:hint="eastAsia" w:ascii="宋体" w:hAnsi="宋体" w:cs="宋体"/>
          <w:color w:val="000000"/>
        </w:rPr>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15.1</w:t>
      </w:r>
      <w:r>
        <w:rPr>
          <w:rFonts w:hint="eastAsia" w:ascii="宋体" w:hAnsi="宋体" w:cs="宋体"/>
          <w:bCs/>
          <w:color w:val="000000"/>
          <w:szCs w:val="21"/>
        </w:rPr>
        <w:t xml:space="preserve">供应商</w:t>
      </w:r>
      <w:r>
        <w:rPr>
          <w:rFonts w:hint="eastAsia" w:ascii="宋体" w:hAnsi="宋体" w:cs="宋体"/>
          <w:color w:val="000000"/>
          <w:szCs w:val="21"/>
        </w:rPr>
        <w:t xml:space="preserve">资格条件见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p>
    <w:p>
      <w:pPr>
        <w:pStyle w:val="818"/>
        <w:ind w:left="0" w:right="210" w:firstLine="373"/>
        <w:spacing w:line="360" w:lineRule="auto"/>
        <w:rPr>
          <w:rFonts w:hint="eastAsia" w:ascii="宋体" w:hAnsi="宋体" w:cs="宋体"/>
          <w:color w:val="000000"/>
        </w:rPr>
      </w:pPr>
      <w:r/>
      <w:bookmarkStart w:id="102" w:name="_Toc107246230"/>
      <w:r>
        <w:rPr>
          <w:rFonts w:hint="eastAsia" w:ascii="宋体" w:hAnsi="宋体" w:cs="宋体"/>
          <w:color w:val="000000"/>
        </w:rPr>
        <w:t xml:space="preserve">二．招标文件</w:t>
      </w:r>
      <w:bookmarkEnd w:id="64"/>
      <w:r/>
      <w:bookmarkEnd w:id="102"/>
      <w:r>
        <w:rPr>
          <w:rFonts w:hint="eastAsia" w:ascii="宋体" w:hAnsi="宋体" w:cs="宋体"/>
          <w:color w:val="000000"/>
        </w:rPr>
      </w:r>
      <w:r/>
    </w:p>
    <w:p>
      <w:pPr>
        <w:pStyle w:val="818"/>
        <w:ind w:left="0" w:right="210" w:firstLine="373"/>
        <w:spacing w:line="360" w:lineRule="auto"/>
        <w:rPr>
          <w:rFonts w:hint="eastAsia" w:ascii="宋体" w:hAnsi="宋体" w:cs="宋体"/>
          <w:color w:val="000000"/>
        </w:rPr>
      </w:pPr>
      <w:r/>
      <w:bookmarkStart w:id="103" w:name="_Toc103848540"/>
      <w:r/>
      <w:bookmarkStart w:id="104" w:name="_Toc96347871"/>
      <w:r/>
      <w:bookmarkStart w:id="105" w:name="_Toc104560854"/>
      <w:r/>
      <w:bookmarkStart w:id="106" w:name="_Toc107246231"/>
      <w:r/>
      <w:bookmarkStart w:id="107" w:name="_Toc100905217"/>
      <w:r>
        <w:rPr>
          <w:rFonts w:hint="eastAsia" w:ascii="宋体" w:hAnsi="宋体" w:cs="宋体"/>
          <w:color w:val="000000"/>
        </w:rPr>
        <w:t xml:space="preserve">16.招标文件的构成</w:t>
      </w:r>
      <w:bookmarkEnd w:id="103"/>
      <w:r/>
      <w:bookmarkEnd w:id="104"/>
      <w:r/>
      <w:bookmarkEnd w:id="105"/>
      <w:r/>
      <w:bookmarkEnd w:id="106"/>
      <w:r/>
      <w:bookmarkEnd w:id="107"/>
      <w:r>
        <w:rPr>
          <w:rFonts w:hint="eastAsia" w:ascii="宋体" w:hAnsi="宋体" w:cs="宋体"/>
          <w:color w:val="000000"/>
        </w:rPr>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16.1招标文件各章节的内容如下：</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第一章：招标公告</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第二章：投标人须知</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第三章：政府采购合同条款及格式</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第四章：采购需求</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第五章：评标方法与评标标准</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第六章：</w:t>
      </w:r>
      <w:bookmarkStart w:id="108" w:name="_Toc96347872"/>
      <w:r>
        <w:rPr>
          <w:rFonts w:hint="eastAsia" w:ascii="宋体" w:hAnsi="宋体" w:cs="宋体"/>
          <w:color w:val="000000"/>
          <w:szCs w:val="21"/>
        </w:rPr>
        <w:t xml:space="preserve">投标文件格式</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对招标文件所作的澄清、修改，构成招标文件的组成部分。</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如标书制作工具中格式和内容与“南京公共采购信息网</w:t>
      </w:r>
      <w:r>
        <w:rPr>
          <w:rFonts w:hint="eastAsia" w:ascii="宋体" w:hAnsi="宋体" w:cs="宋体"/>
          <w:color w:val="000000"/>
          <w:szCs w:val="21"/>
        </w:rPr>
        <w:t xml:space="preserve">/</w:t>
      </w:r>
      <w:r>
        <w:rPr>
          <w:rFonts w:hint="eastAsia" w:ascii="宋体" w:hAnsi="宋体" w:cs="宋体"/>
          <w:color w:val="000000"/>
          <w:szCs w:val="21"/>
          <w:lang w:val="zh-CN"/>
        </w:rPr>
        <w:t xml:space="preserve">江苏政府采购网</w:t>
      </w:r>
      <w:r>
        <w:rPr>
          <w:rFonts w:hint="eastAsia" w:ascii="宋体" w:hAnsi="宋体" w:cs="宋体"/>
          <w:color w:val="000000"/>
          <w:szCs w:val="21"/>
        </w:rPr>
        <w:t xml:space="preserve">/</w:t>
      </w:r>
      <w:r>
        <w:rPr>
          <w:rFonts w:hint="eastAsia" w:ascii="宋体" w:hAnsi="宋体" w:cs="宋体"/>
          <w:color w:val="000000"/>
          <w:szCs w:val="21"/>
          <w:lang w:val="zh-CN"/>
        </w:rPr>
        <w:t xml:space="preserve">中国政府采购网”发布的</w:t>
      </w:r>
      <w:r>
        <w:rPr>
          <w:rFonts w:hint="eastAsia" w:ascii="宋体" w:hAnsi="宋体" w:cs="宋体"/>
          <w:color w:val="000000"/>
          <w:szCs w:val="21"/>
        </w:rPr>
        <w:t xml:space="preserve">招标</w:t>
      </w:r>
      <w:r>
        <w:rPr>
          <w:rFonts w:hint="eastAsia" w:ascii="宋体" w:hAnsi="宋体" w:cs="宋体"/>
          <w:color w:val="000000"/>
          <w:szCs w:val="21"/>
          <w:lang w:val="zh-CN"/>
        </w:rPr>
        <w:t xml:space="preserve">文件不一致</w:t>
      </w:r>
      <w:r>
        <w:rPr>
          <w:rFonts w:hint="eastAsia" w:ascii="宋体" w:hAnsi="宋体" w:cs="宋体"/>
          <w:color w:val="000000"/>
          <w:szCs w:val="21"/>
        </w:rPr>
        <w:t xml:space="preserve">的</w:t>
      </w:r>
      <w:r>
        <w:rPr>
          <w:rFonts w:hint="eastAsia" w:ascii="宋体" w:hAnsi="宋体" w:cs="宋体"/>
          <w:color w:val="000000"/>
          <w:szCs w:val="21"/>
          <w:lang w:val="zh-CN"/>
        </w:rPr>
        <w:t xml:space="preserve">，以</w:t>
      </w:r>
      <w:r>
        <w:rPr>
          <w:rFonts w:hint="eastAsia" w:ascii="宋体" w:hAnsi="宋体" w:cs="宋体"/>
          <w:color w:val="000000"/>
          <w:szCs w:val="21"/>
        </w:rPr>
        <w:t xml:space="preserve">上述网站</w:t>
      </w:r>
      <w:r>
        <w:rPr>
          <w:rFonts w:hint="eastAsia" w:ascii="宋体" w:hAnsi="宋体" w:cs="宋体"/>
          <w:color w:val="000000"/>
          <w:szCs w:val="21"/>
          <w:lang w:val="zh-CN"/>
        </w:rPr>
        <w:t xml:space="preserve">发布的</w:t>
      </w:r>
      <w:r>
        <w:rPr>
          <w:rFonts w:hint="eastAsia" w:ascii="宋体" w:hAnsi="宋体" w:cs="宋体"/>
          <w:color w:val="000000"/>
          <w:szCs w:val="21"/>
        </w:rPr>
        <w:t xml:space="preserve">招标</w:t>
      </w:r>
      <w:r>
        <w:rPr>
          <w:rFonts w:hint="eastAsia" w:ascii="宋体" w:hAnsi="宋体" w:cs="宋体"/>
          <w:color w:val="000000"/>
          <w:szCs w:val="21"/>
          <w:lang w:val="zh-CN"/>
        </w:rPr>
        <w:t xml:space="preserve">文件为准。</w:t>
      </w:r>
      <w:r>
        <w:rPr>
          <w:rFonts w:hint="eastAsia" w:ascii="宋体" w:hAnsi="宋体" w:cs="宋体"/>
          <w:color w:val="000000"/>
          <w:szCs w:val="21"/>
        </w:rPr>
      </w:r>
      <w:r/>
    </w:p>
    <w:p>
      <w:pPr>
        <w:pStyle w:val="753"/>
        <w:ind w:firstLine="422"/>
        <w:spacing w:line="360" w:lineRule="auto"/>
        <w:rPr>
          <w:rFonts w:hint="eastAsia" w:ascii="宋体" w:hAnsi="宋体" w:cs="宋体"/>
          <w:color w:val="000000"/>
          <w:szCs w:val="21"/>
        </w:rPr>
      </w:pPr>
      <w:r>
        <w:rPr>
          <w:rFonts w:hint="eastAsia" w:ascii="宋体" w:hAnsi="宋体" w:cs="宋体"/>
          <w:b/>
          <w:color w:val="000000"/>
          <w:szCs w:val="21"/>
        </w:rPr>
        <w:t xml:space="preserve">★招标文件中标注</w:t>
      </w:r>
      <w:r>
        <w:rPr>
          <w:rFonts w:hint="eastAsia" w:ascii="宋体" w:hAnsi="宋体" w:cs="宋体"/>
          <w:bCs/>
          <w:color w:val="000000"/>
          <w:szCs w:val="21"/>
        </w:rPr>
        <w:t xml:space="preserve">“</w:t>
      </w:r>
      <w:r>
        <w:rPr>
          <w:rFonts w:hint="eastAsia" w:ascii="宋体" w:hAnsi="宋体" w:cs="宋体"/>
          <w:b/>
          <w:color w:val="000000"/>
          <w:szCs w:val="21"/>
        </w:rPr>
        <w:t xml:space="preserve">★</w:t>
      </w:r>
      <w:r>
        <w:rPr>
          <w:rFonts w:hint="eastAsia" w:ascii="宋体" w:hAnsi="宋体" w:cs="宋体"/>
          <w:bCs/>
          <w:color w:val="000000"/>
          <w:szCs w:val="21"/>
        </w:rPr>
        <w:t xml:space="preserve">”</w:t>
      </w:r>
      <w:r>
        <w:rPr>
          <w:rFonts w:hint="eastAsia" w:ascii="宋体" w:hAnsi="宋体" w:cs="宋体"/>
          <w:b/>
          <w:color w:val="000000"/>
          <w:szCs w:val="21"/>
        </w:rPr>
        <w:t xml:space="preserve">符号的条款为实质性要求条款（即重要条款）。</w:t>
      </w:r>
      <w:r>
        <w:rPr>
          <w:rFonts w:hint="eastAsia" w:ascii="宋体" w:hAnsi="宋体" w:cs="宋体"/>
          <w:color w:val="000000"/>
          <w:szCs w:val="21"/>
        </w:rPr>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16.2供应商应仔细阅读和检查招标文件的全部内容。如发现招标文件内容不全，应及时向采购方提出，以便补齐。</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16.3</w:t>
      </w:r>
      <w:r>
        <w:rPr>
          <w:rFonts w:hint="eastAsia" w:ascii="宋体" w:hAnsi="宋体" w:cs="宋体"/>
          <w:color w:val="000000"/>
          <w:szCs w:val="21"/>
        </w:rPr>
        <w:t xml:space="preserve">供应商</w:t>
      </w:r>
      <w:r>
        <w:rPr>
          <w:rFonts w:hint="eastAsia" w:ascii="宋体" w:hAnsi="宋体" w:cs="宋体"/>
          <w:bCs/>
          <w:color w:val="000000"/>
          <w:szCs w:val="21"/>
        </w:rPr>
        <w:t xml:space="preserve">按照招标文件要求编制投标文件。任何对招标文件的忽略或误解，不能作为投标文件存在缺陷或瑕疵的理由，其风险由</w:t>
      </w:r>
      <w:r>
        <w:rPr>
          <w:rFonts w:hint="eastAsia" w:ascii="宋体" w:hAnsi="宋体" w:cs="宋体"/>
          <w:color w:val="000000"/>
          <w:szCs w:val="21"/>
        </w:rPr>
        <w:t xml:space="preserve">供应商</w:t>
      </w:r>
      <w:r>
        <w:rPr>
          <w:rFonts w:hint="eastAsia" w:ascii="宋体" w:hAnsi="宋体" w:cs="宋体"/>
          <w:bCs/>
          <w:color w:val="000000"/>
          <w:szCs w:val="21"/>
        </w:rPr>
        <w:t xml:space="preserve">承担。</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16.4本项目招标文件如包括多个分包，则除非特别说明，招标文件所列各项要求均为各分包通用要求。</w:t>
      </w:r>
      <w:bookmarkEnd w:id="108"/>
      <w:r>
        <w:rPr>
          <w:rFonts w:hint="eastAsia" w:ascii="宋体" w:hAnsi="宋体" w:cs="宋体"/>
          <w:color w:val="000000"/>
          <w:szCs w:val="21"/>
        </w:rPr>
      </w:r>
      <w:r/>
    </w:p>
    <w:p>
      <w:pPr>
        <w:pStyle w:val="818"/>
        <w:ind w:left="0" w:right="210" w:firstLine="373"/>
        <w:spacing w:line="360" w:lineRule="auto"/>
        <w:rPr>
          <w:rFonts w:hint="eastAsia" w:ascii="宋体" w:hAnsi="宋体" w:cs="宋体"/>
          <w:color w:val="000000"/>
        </w:rPr>
      </w:pPr>
      <w:r/>
      <w:bookmarkStart w:id="109" w:name="_Toc100905218"/>
      <w:r/>
      <w:bookmarkStart w:id="110" w:name="_Toc104560855"/>
      <w:r/>
      <w:bookmarkStart w:id="111" w:name="_Toc103848541"/>
      <w:r/>
      <w:bookmarkStart w:id="112" w:name="_Toc107246232"/>
      <w:r/>
      <w:bookmarkStart w:id="113" w:name="_Toc96347873"/>
      <w:r>
        <w:rPr>
          <w:rFonts w:hint="eastAsia" w:ascii="宋体" w:hAnsi="宋体" w:cs="宋体"/>
          <w:color w:val="000000"/>
        </w:rPr>
        <w:t xml:space="preserve">17.招标文件的澄清或者修改</w:t>
      </w:r>
      <w:bookmarkEnd w:id="109"/>
      <w:r/>
      <w:bookmarkEnd w:id="110"/>
      <w:r/>
      <w:bookmarkEnd w:id="111"/>
      <w:r/>
      <w:bookmarkEnd w:id="112"/>
      <w:r/>
      <w:bookmarkEnd w:id="113"/>
      <w:r>
        <w:rPr>
          <w:rFonts w:hint="eastAsia" w:ascii="宋体" w:hAnsi="宋体" w:cs="宋体"/>
          <w:color w:val="000000"/>
        </w:rPr>
      </w:r>
      <w:r/>
    </w:p>
    <w:p>
      <w:pPr>
        <w:pStyle w:val="753"/>
        <w:ind w:firstLine="420"/>
        <w:spacing w:line="360" w:lineRule="auto"/>
        <w:rPr>
          <w:rFonts w:hint="eastAsia" w:ascii="宋体" w:hAnsi="宋体" w:cs="宋体"/>
          <w:color w:val="000000"/>
          <w:szCs w:val="21"/>
        </w:rPr>
      </w:pPr>
      <w:r/>
      <w:bookmarkStart w:id="114" w:name="_Toc100905219"/>
      <w:r>
        <w:rPr>
          <w:rFonts w:hint="eastAsia" w:ascii="宋体" w:hAnsi="宋体" w:cs="宋体"/>
          <w:color w:val="000000"/>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14"/>
      <w:r>
        <w:rPr>
          <w:rFonts w:hint="eastAsia" w:ascii="宋体" w:hAnsi="宋体" w:cs="宋体"/>
          <w:color w:val="000000"/>
          <w:szCs w:val="21"/>
        </w:rPr>
      </w:r>
      <w:r/>
    </w:p>
    <w:p>
      <w:pPr>
        <w:pStyle w:val="818"/>
        <w:ind w:left="0" w:right="210" w:firstLine="373"/>
        <w:spacing w:line="360" w:lineRule="auto"/>
        <w:rPr>
          <w:rFonts w:hint="eastAsia" w:ascii="宋体" w:hAnsi="宋体" w:cs="宋体"/>
          <w:color w:val="000000"/>
        </w:rPr>
      </w:pPr>
      <w:r/>
      <w:bookmarkStart w:id="115" w:name="_Toc107246233"/>
      <w:r/>
      <w:bookmarkStart w:id="116" w:name="_Toc91836558"/>
      <w:r/>
      <w:bookmarkStart w:id="117" w:name="_Toc104560856"/>
      <w:r/>
      <w:bookmarkStart w:id="118" w:name="_Toc80264708"/>
      <w:r>
        <w:rPr>
          <w:rFonts w:hint="eastAsia" w:ascii="宋体" w:hAnsi="宋体" w:cs="宋体"/>
          <w:color w:val="000000"/>
        </w:rPr>
        <w:t xml:space="preserve">三．投标文件</w:t>
      </w:r>
      <w:bookmarkEnd w:id="115"/>
      <w:r/>
      <w:bookmarkEnd w:id="116"/>
      <w:r/>
      <w:bookmarkEnd w:id="117"/>
      <w:r>
        <w:rPr>
          <w:rFonts w:hint="eastAsia" w:ascii="宋体" w:hAnsi="宋体" w:cs="宋体"/>
          <w:color w:val="000000"/>
        </w:rPr>
      </w:r>
      <w:r/>
    </w:p>
    <w:p>
      <w:pPr>
        <w:pStyle w:val="818"/>
        <w:ind w:left="0" w:right="210" w:firstLine="373"/>
        <w:spacing w:line="360" w:lineRule="auto"/>
        <w:rPr>
          <w:rFonts w:hint="eastAsia" w:ascii="宋体" w:hAnsi="宋体" w:cs="宋体"/>
          <w:color w:val="000000"/>
        </w:rPr>
      </w:pPr>
      <w:r/>
      <w:bookmarkStart w:id="119" w:name="_Toc107246234"/>
      <w:r/>
      <w:bookmarkStart w:id="120" w:name="_Toc104560857"/>
      <w:r/>
      <w:bookmarkStart w:id="121" w:name="_Toc100905221"/>
      <w:r/>
      <w:bookmarkStart w:id="122" w:name="_Toc96347875"/>
      <w:r/>
      <w:bookmarkStart w:id="123" w:name="_Toc103848543"/>
      <w:r>
        <w:rPr>
          <w:rFonts w:hint="eastAsia" w:ascii="宋体" w:hAnsi="宋体" w:cs="宋体"/>
          <w:color w:val="000000"/>
        </w:rPr>
        <w:t xml:space="preserve">18.投标文件的组成</w:t>
      </w:r>
      <w:bookmarkEnd w:id="119"/>
      <w:r/>
      <w:bookmarkEnd w:id="120"/>
      <w:r/>
      <w:bookmarkEnd w:id="123"/>
      <w:r>
        <w:rPr>
          <w:rFonts w:hint="eastAsia" w:ascii="宋体" w:hAnsi="宋体" w:cs="宋体"/>
          <w:color w:val="000000"/>
        </w:rPr>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18.1投标文件由价格及商务部分、技术部分以及其他部分组成，格式见招标文件第六章《投标文件格式》。</w:t>
      </w:r>
      <w:r/>
    </w:p>
    <w:p>
      <w:pPr>
        <w:pStyle w:val="753"/>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18.2</w:t>
      </w:r>
      <w:r>
        <w:rPr>
          <w:rFonts w:hint="eastAsia" w:ascii="宋体" w:hAnsi="宋体" w:cs="宋体"/>
          <w:b/>
          <w:color w:val="000000"/>
          <w:sz w:val="22"/>
          <w:szCs w:val="22"/>
        </w:rPr>
        <w:t xml:space="preserve">投标文件的价格及商务部分，包括但不限于下列文件：</w:t>
      </w:r>
      <w:r>
        <w:rPr>
          <w:rFonts w:hint="eastAsia" w:ascii="宋体" w:hAnsi="宋体" w:cs="宋体"/>
          <w:b/>
          <w:color w:val="000000"/>
          <w:szCs w:val="21"/>
        </w:rPr>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（1）投标函，格式见附件。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（2）法定代表人（单位负责人）身份证明，格式见附件。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（3-1）法定代表人（单位负责人）授权委托书（适用于法人/非法人），格式见附件。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（3-2）授权委托书（适用于自然人），格式见附件。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（4）开标一览表，格式见附件。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（5）明细报价表，格式见附件。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（6）商务条款偏离表，格式见附件。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（7）投标人具备投标资格的证明文件（</w:t>
      </w:r>
      <w:r>
        <w:rPr>
          <w:rFonts w:hint="eastAsia" w:ascii="宋体" w:hAnsi="宋体" w:cs="宋体"/>
          <w:color w:val="000000"/>
        </w:rPr>
        <w:t xml:space="preserve">如为南京市政府采购项目，则投标人应按照公告要求提供</w:t>
      </w:r>
      <w:r>
        <w:rPr>
          <w:rFonts w:hint="eastAsia" w:ascii="宋体" w:hAnsi="宋体" w:cs="宋体"/>
          <w:color w:val="000000"/>
          <w:szCs w:val="21"/>
        </w:rPr>
        <w:t xml:space="preserve">）：</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（7-1-1）营业执照复印件或自然人的身份证明复印件（或具有同等法律效力的证照），格式见附件。</w:t>
      </w:r>
      <w:r/>
    </w:p>
    <w:p>
      <w:pPr>
        <w:pStyle w:val="753"/>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（a）投标人为企业（包括合伙企业）的，应提供有效的“营业执照”。</w:t>
      </w:r>
      <w:r/>
    </w:p>
    <w:p>
      <w:pPr>
        <w:pStyle w:val="753"/>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（b）投标人为事业单位的，应提供有效的“事业单位法人证书”。</w:t>
      </w:r>
      <w:r/>
    </w:p>
    <w:p>
      <w:pPr>
        <w:pStyle w:val="753"/>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（c）投标人是非企业机构的，应提供有效的“执业许可证”、“登记证书”等证明文件。</w:t>
      </w:r>
      <w:r/>
    </w:p>
    <w:p>
      <w:pPr>
        <w:pStyle w:val="753"/>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（d）投标人是个体工商户的，应提供有效的“个体工商户营业执照”。</w:t>
      </w:r>
      <w:r/>
    </w:p>
    <w:p>
      <w:pPr>
        <w:pStyle w:val="753"/>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（e）投标人是自然人的，应提供有效的自然人身份证明。</w:t>
      </w:r>
      <w:r/>
    </w:p>
    <w:p>
      <w:pPr>
        <w:pStyle w:val="753"/>
        <w:ind w:firstLine="525"/>
        <w:jc w:val="left"/>
        <w:spacing w:line="360" w:lineRule="auto"/>
        <w:rPr>
          <w:rFonts w:hint="eastAsia" w:ascii="宋体" w:hAnsi="宋体" w:cs="宋体"/>
          <w:color w:val="000000"/>
          <w:szCs w:val="21"/>
        </w:rPr>
      </w:pPr>
      <w:r>
        <w:rPr>
          <w:rFonts w:hint="eastAsia" w:ascii="宋体" w:hAnsi="宋体" w:cs="宋体"/>
          <w:color w:val="000000"/>
          <w:szCs w:val="21"/>
        </w:rPr>
        <w:t xml:space="preserve">（f）若本项目允许分支机构参加投标，则分支机构参加投标的，此处可提供该分支机构或其所属法人或其他组织的相应证明文件。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（7-1-2）工商变更登记文件（如需），如发生了单位名称等变更的，需提供工商变更登记文件，格式见附件。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（7-2）财务报表，格式见附件。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（7-3）具有履行合同所必需的设备和专业技术能力的相关证明材料或承诺函，格式见附件。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（7-4）依法缴纳税收的相关材料，格式见附件。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（7-5）依法缴纳社会保障资金的相关材料，格式见附件。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（7-6）参加政府采购活动前三年内，在经营活动中没有重大违法记录，格式见附件。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（7-7）无不良信用记录承诺函（投标人自行查询适用），格式见附件。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（7-8）招标文件要求的其它实质性资格资信证明文件。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（8）《南京市政府采购供应商信用记录表暨信用承诺书》（如需）</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（9）投标保证金（如需），格式见附件。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（10）联合体协议书（如需），格式见附件。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（11）分包意向协议（如需），格式见附件。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（12）公章授权书（如需），格式见附件。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（13）投标人参加远程异地开标仪式须知（如需），格式见附件。</w:t>
      </w:r>
      <w:r/>
    </w:p>
    <w:p>
      <w:pPr>
        <w:pStyle w:val="753"/>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18.3</w:t>
      </w:r>
      <w:r>
        <w:rPr>
          <w:rFonts w:hint="eastAsia" w:ascii="宋体" w:hAnsi="宋体" w:cs="宋体"/>
          <w:b/>
          <w:color w:val="000000"/>
          <w:sz w:val="22"/>
          <w:szCs w:val="22"/>
          <w:lang w:val="zh-CN"/>
        </w:rPr>
        <w:t xml:space="preserve">投标文件的技术部分，包括但不限于下列文件：</w:t>
      </w:r>
      <w:r>
        <w:rPr>
          <w:rFonts w:hint="eastAsia" w:ascii="宋体" w:hAnsi="宋体" w:cs="宋体"/>
          <w:b/>
          <w:color w:val="000000"/>
          <w:szCs w:val="21"/>
        </w:rPr>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（1）技术方案或服务方案。</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（2）技术条款偏离表，格式见附件。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（3）投标人售后服务承诺（如需）。</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（4）用于本项目人员简历表（如需）。</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（5）投标标的物符合招标文件规定的证明文件（如需）。</w:t>
      </w:r>
      <w:r/>
    </w:p>
    <w:p>
      <w:pPr>
        <w:pStyle w:val="753"/>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18.4投标文件的其他部分</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18.4.1投标文件的其他部分由投标人根据编制投标文件需要提供的其他相关文件组成。</w:t>
      </w:r>
      <w:r/>
    </w:p>
    <w:p>
      <w:pPr>
        <w:pStyle w:val="818"/>
        <w:ind w:left="0" w:right="210" w:firstLine="373"/>
        <w:spacing w:line="360" w:lineRule="auto"/>
        <w:rPr>
          <w:rFonts w:hint="eastAsia" w:ascii="宋体" w:hAnsi="宋体" w:cs="宋体"/>
          <w:color w:val="000000"/>
          <w:szCs w:val="21"/>
        </w:rPr>
      </w:pPr>
      <w:r/>
      <w:bookmarkStart w:id="124" w:name="_Toc104560858"/>
      <w:r/>
      <w:bookmarkStart w:id="125" w:name="_Toc107246235"/>
      <w:r>
        <w:rPr>
          <w:rFonts w:hint="eastAsia" w:ascii="宋体" w:hAnsi="宋体" w:cs="宋体"/>
          <w:color w:val="000000"/>
        </w:rPr>
        <w:t xml:space="preserve">19.投标文件编制的原则</w:t>
      </w:r>
      <w:bookmarkEnd w:id="124"/>
      <w:r/>
      <w:bookmarkEnd w:id="125"/>
      <w:r>
        <w:rPr>
          <w:rFonts w:hint="eastAsia" w:ascii="宋体" w:hAnsi="宋体" w:cs="宋体"/>
          <w:color w:val="000000"/>
          <w:szCs w:val="21"/>
        </w:rPr>
      </w:r>
      <w:r/>
    </w:p>
    <w:p>
      <w:pPr>
        <w:pStyle w:val="753"/>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19.1</w:t>
      </w:r>
      <w:r>
        <w:rPr>
          <w:rFonts w:hint="eastAsia" w:ascii="宋体" w:hAnsi="宋体" w:cs="宋体"/>
          <w:color w:val="000000"/>
          <w:szCs w:val="21"/>
        </w:rPr>
        <w:t xml:space="preserve">投标人应在认真阅读招标文件所有内容的基础上，按照招标文件的要求编制完整的投标文件。招标文件中对投标文件格式有要求的，投标人应按格式逐项填写内容。</w:t>
      </w:r>
      <w:r/>
    </w:p>
    <w:p>
      <w:pPr>
        <w:pStyle w:val="753"/>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19.2</w:t>
      </w:r>
      <w:r>
        <w:rPr>
          <w:rFonts w:hint="eastAsia" w:ascii="宋体" w:hAnsi="宋体" w:cs="宋体"/>
          <w:color w:val="000000"/>
          <w:szCs w:val="21"/>
        </w:rPr>
        <w:t xml:space="preserve">投标人必须保证投标文件所提供的全部资料真实可靠。</w:t>
      </w:r>
      <w:r/>
    </w:p>
    <w:p>
      <w:pPr>
        <w:pStyle w:val="753"/>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19.3</w:t>
      </w:r>
      <w:r>
        <w:rPr>
          <w:rFonts w:hint="eastAsia" w:ascii="宋体" w:hAnsi="宋体" w:cs="宋体"/>
          <w:color w:val="000000"/>
          <w:szCs w:val="21"/>
        </w:rPr>
        <w:t xml:space="preserve">投标文件须对招标文件中的内容做出实质性和完整的响应。</w:t>
      </w:r>
      <w:r/>
    </w:p>
    <w:p>
      <w:pPr>
        <w:pStyle w:val="818"/>
        <w:ind w:left="0" w:right="210" w:firstLine="373"/>
        <w:spacing w:line="360" w:lineRule="auto"/>
        <w:rPr>
          <w:rFonts w:hint="eastAsia" w:ascii="宋体" w:hAnsi="宋体" w:cs="宋体"/>
          <w:color w:val="000000"/>
          <w:szCs w:val="21"/>
        </w:rPr>
      </w:pPr>
      <w:r/>
      <w:bookmarkStart w:id="126" w:name="_Toc107246236"/>
      <w:r>
        <w:rPr>
          <w:rFonts w:hint="eastAsia" w:ascii="宋体" w:hAnsi="宋体" w:cs="宋体"/>
          <w:color w:val="000000"/>
        </w:rPr>
        <w:t xml:space="preserve">20.投标报价</w:t>
      </w:r>
      <w:bookmarkEnd w:id="126"/>
      <w:r>
        <w:rPr>
          <w:rFonts w:hint="eastAsia" w:ascii="宋体" w:hAnsi="宋体" w:cs="宋体"/>
          <w:color w:val="000000"/>
          <w:szCs w:val="21"/>
        </w:rPr>
      </w:r>
      <w:r/>
    </w:p>
    <w:p>
      <w:pPr>
        <w:pStyle w:val="753"/>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20.1</w:t>
      </w:r>
      <w:r>
        <w:rPr>
          <w:rFonts w:hint="eastAsia" w:ascii="宋体" w:hAnsi="宋体" w:cs="宋体"/>
          <w:color w:val="000000"/>
          <w:szCs w:val="21"/>
        </w:rPr>
        <w:t xml:space="preserve">所有投标均以人民币报价，应包括国家规定的增值税税金。</w:t>
      </w:r>
      <w:r/>
    </w:p>
    <w:p>
      <w:pPr>
        <w:pStyle w:val="753"/>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b/>
          <w:bCs/>
          <w:color w:val="000000"/>
          <w:szCs w:val="21"/>
        </w:rPr>
        <w:t xml:space="preserve">20.2</w:t>
      </w:r>
      <w:r>
        <w:rPr>
          <w:rFonts w:hint="eastAsia" w:ascii="宋体" w:hAnsi="宋体" w:cs="宋体"/>
          <w:b/>
          <w:color w:val="000000"/>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Cs w:val="21"/>
        </w:rPr>
        <w:t xml:space="preserve">。</w:t>
      </w:r>
      <w:r/>
    </w:p>
    <w:p>
      <w:pPr>
        <w:pStyle w:val="753"/>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20.3</w:t>
      </w:r>
      <w:r>
        <w:rPr>
          <w:rFonts w:hint="eastAsia" w:ascii="宋体" w:hAnsi="宋体" w:cs="宋体"/>
          <w:color w:val="000000"/>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20.4投标人要按开标一览表、分项报价表的内容填写投标报价及其它事项。</w:t>
      </w:r>
      <w:r>
        <w:rPr>
          <w:rFonts w:hint="eastAsia" w:ascii="宋体" w:hAnsi="宋体" w:cs="宋体"/>
          <w:b/>
          <w:color w:val="000000"/>
          <w:szCs w:val="21"/>
        </w:rPr>
        <w:t xml:space="preserve">★开标一览表须加盖公章或电子公章。</w:t>
      </w:r>
      <w:r>
        <w:rPr>
          <w:rFonts w:hint="eastAsia" w:ascii="宋体" w:hAnsi="宋体" w:cs="宋体"/>
          <w:bCs/>
          <w:color w:val="000000"/>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pStyle w:val="753"/>
        <w:ind w:firstLine="420"/>
        <w:spacing w:line="360" w:lineRule="auto"/>
        <w:rPr>
          <w:rFonts w:ascii="宋体" w:hAnsi="宋体" w:cs="宋体"/>
          <w:color w:val="000000"/>
          <w:szCs w:val="21"/>
        </w:rPr>
      </w:pPr>
      <w:r>
        <w:rPr>
          <w:rFonts w:hint="eastAsia" w:ascii="宋体" w:hAnsi="宋体" w:cs="宋体"/>
          <w:bCs/>
          <w:color w:val="000000"/>
          <w:szCs w:val="21"/>
        </w:rPr>
        <w:t xml:space="preserve">20.5</w:t>
      </w:r>
      <w:r>
        <w:rPr>
          <w:rFonts w:hint="eastAsia" w:ascii="宋体" w:hAnsi="宋体" w:cs="宋体"/>
          <w:color w:val="000000"/>
          <w:szCs w:val="21"/>
        </w:rPr>
        <w:t xml:space="preserve">投标报价的其他要求见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bookmarkEnd w:id="121"/>
      <w:r/>
      <w:bookmarkEnd w:id="122"/>
      <w:r>
        <w:rPr>
          <w:rFonts w:ascii="宋体" w:hAnsi="宋体" w:cs="宋体"/>
          <w:color w:val="000000"/>
          <w:szCs w:val="21"/>
        </w:rPr>
      </w:r>
      <w:r/>
    </w:p>
    <w:p>
      <w:pPr>
        <w:pStyle w:val="753"/>
        <w:ind w:firstLine="420"/>
        <w:spacing w:line="360" w:lineRule="auto"/>
        <w:rPr>
          <w:rFonts w:hint="eastAsia" w:ascii="宋体" w:hAnsi="宋体" w:cs="宋体"/>
          <w:b/>
          <w:color w:val="000000"/>
          <w:szCs w:val="21"/>
        </w:rPr>
      </w:pPr>
      <w:r>
        <w:rPr>
          <w:rFonts w:hint="eastAsia" w:ascii="宋体" w:hAnsi="宋体" w:cs="宋体"/>
          <w:color w:val="000000"/>
          <w:szCs w:val="21"/>
        </w:rPr>
        <w:t xml:space="preserve">2</w:t>
      </w:r>
      <w:r>
        <w:rPr>
          <w:rFonts w:ascii="宋体" w:hAnsi="宋体" w:cs="宋体"/>
          <w:color w:val="000000"/>
          <w:szCs w:val="21"/>
        </w:rPr>
        <w:t xml:space="preserve">0.6</w:t>
      </w:r>
      <w:r>
        <w:rPr>
          <w:rFonts w:hint="eastAsia" w:ascii="宋体" w:hAnsi="宋体" w:cs="宋体"/>
          <w:b/>
          <w:color w:val="000000"/>
          <w:szCs w:val="21"/>
        </w:rPr>
        <w:t xml:space="preserve">评审过程中出现下列情形之一的，评审委员会应当启动异常低价投标(响应)审查程序:</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（1）投标(响应)报价低于采购项目预算 50%的，即投标(响应)报价&lt;采购项目预算x50%:</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（2）投标(响应)报价低于采购项目最高限价45%的，即投标(响应)报价&lt;采购项目最高限价x45%;</w:t>
      </w:r>
      <w:r/>
    </w:p>
    <w:p>
      <w:pPr>
        <w:pStyle w:val="753"/>
        <w:ind w:firstLine="420"/>
        <w:spacing w:line="360" w:lineRule="auto"/>
        <w:rPr>
          <w:rFonts w:hint="eastAsia" w:ascii="宋体" w:hAnsi="宋体" w:cs="宋体"/>
          <w:color w:val="000000"/>
          <w:szCs w:val="21"/>
        </w:rPr>
      </w:pPr>
      <w:r>
        <w:rPr>
          <w:rFonts w:hint="eastAsia" w:ascii="宋体" w:hAnsi="宋体" w:cs="宋体"/>
          <w:color w:val="000000"/>
          <w:szCs w:val="21"/>
        </w:rPr>
        <w:t xml:space="preserve">（3）评审委员会认定的供应商报价过低、有可能影响产品质量或者不能诚信履约的其他情形。</w:t>
      </w:r>
      <w:r/>
    </w:p>
    <w:p>
      <w:pPr>
        <w:pStyle w:val="753"/>
        <w:ind w:firstLine="420"/>
        <w:spacing w:line="360" w:lineRule="auto"/>
        <w:rPr>
          <w:rFonts w:ascii="宋体" w:hAnsi="宋体" w:cs="宋体"/>
          <w:color w:val="000000"/>
          <w:szCs w:val="21"/>
        </w:rPr>
      </w:pPr>
      <w:r>
        <w:rPr>
          <w:rFonts w:ascii="宋体" w:hAnsi="宋体" w:cs="宋体"/>
          <w:color w:val="000000"/>
          <w:szCs w:val="21"/>
        </w:rPr>
        <w:t xml:space="preserve">20.7</w:t>
      </w:r>
      <w:r>
        <w:rPr>
          <w:rFonts w:hint="eastAsia" w:ascii="宋体" w:hAnsi="宋体" w:cs="宋体"/>
          <w:color w:val="000000"/>
          <w:szCs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s="宋体"/>
          <w:color w:val="000000"/>
          <w:szCs w:val="21"/>
        </w:rPr>
      </w:r>
      <w:r/>
    </w:p>
    <w:p>
      <w:pPr>
        <w:pStyle w:val="753"/>
        <w:ind w:firstLine="420"/>
        <w:spacing w:line="360" w:lineRule="auto"/>
        <w:rPr>
          <w:rFonts w:hint="eastAsia" w:ascii="宋体" w:hAnsi="宋体" w:cs="宋体"/>
          <w:b/>
          <w:color w:val="000000"/>
          <w:szCs w:val="21"/>
        </w:rPr>
      </w:pPr>
      <w:r>
        <w:rPr>
          <w:rFonts w:hint="eastAsia" w:ascii="宋体" w:hAnsi="宋体" w:cs="宋体"/>
          <w:b/>
          <w:color w:val="000000"/>
          <w:szCs w:val="21"/>
        </w:rPr>
        <w:t xml:space="preserve">2</w:t>
      </w:r>
      <w:r>
        <w:rPr>
          <w:rFonts w:ascii="宋体" w:hAnsi="宋体" w:cs="宋体"/>
          <w:b/>
          <w:color w:val="000000"/>
          <w:szCs w:val="21"/>
        </w:rPr>
        <w:t xml:space="preserve">0.8</w:t>
      </w:r>
      <w:r>
        <w:rPr>
          <w:rFonts w:hint="eastAsia" w:ascii="宋体" w:hAnsi="宋体" w:cs="宋体"/>
          <w:b/>
          <w:color w:val="000000"/>
          <w:szCs w:val="21"/>
        </w:rPr>
        <w:t xml:space="preserve">供应商报价在被评审委员会认为异常低价时，有提供书面说明和证明材料证明其报价合理性的义务，供应商应提前对自身报价的合理性进行综合评估并提前做好准备工作，避免在评审现场无法及时提供而被认定为无效投标（响应）。</w:t>
      </w:r>
      <w:r/>
    </w:p>
    <w:p>
      <w:pPr>
        <w:pStyle w:val="818"/>
        <w:ind w:left="0" w:right="210" w:firstLine="373"/>
        <w:spacing w:line="360" w:lineRule="auto"/>
        <w:rPr>
          <w:rFonts w:hint="eastAsia" w:ascii="宋体" w:hAnsi="宋体" w:cs="宋体"/>
          <w:color w:val="000000"/>
        </w:rPr>
      </w:pPr>
      <w:r/>
      <w:bookmarkStart w:id="127" w:name="_Toc100905224"/>
      <w:r/>
      <w:bookmarkStart w:id="128" w:name="_Toc103848545"/>
      <w:r/>
      <w:bookmarkStart w:id="129" w:name="_Toc104560859"/>
      <w:r/>
      <w:bookmarkStart w:id="130" w:name="_Toc107246237"/>
      <w:r/>
      <w:bookmarkStart w:id="131" w:name="_Toc96347878"/>
      <w:r/>
      <w:bookmarkStart w:id="132" w:name="_Toc100905223"/>
      <w:r/>
      <w:bookmarkStart w:id="133" w:name="_Toc103848544"/>
      <w:r>
        <w:rPr>
          <w:rFonts w:hint="eastAsia" w:ascii="宋体" w:hAnsi="宋体" w:cs="宋体"/>
          <w:color w:val="000000"/>
        </w:rPr>
        <w:t xml:space="preserve">21.投标有效期</w:t>
      </w:r>
      <w:bookmarkEnd w:id="127"/>
      <w:r/>
      <w:bookmarkEnd w:id="128"/>
      <w:r/>
      <w:bookmarkEnd w:id="129"/>
      <w:r/>
      <w:bookmarkEnd w:id="130"/>
      <w:r>
        <w:rPr>
          <w:rFonts w:hint="eastAsia" w:ascii="宋体" w:hAnsi="宋体" w:cs="宋体"/>
          <w:color w:val="000000"/>
        </w:rPr>
      </w:r>
      <w:r/>
    </w:p>
    <w:p>
      <w:pPr>
        <w:pStyle w:val="753"/>
        <w:ind w:firstLine="420"/>
        <w:spacing w:line="360" w:lineRule="auto"/>
        <w:rPr>
          <w:rFonts w:hint="eastAsia" w:ascii="宋体" w:hAnsi="宋体" w:cs="宋体"/>
          <w:b/>
          <w:bCs/>
          <w:color w:val="000000"/>
          <w:szCs w:val="21"/>
        </w:rPr>
      </w:pPr>
      <w:r>
        <w:rPr>
          <w:rFonts w:hint="eastAsia" w:ascii="宋体" w:hAnsi="宋体" w:cs="宋体"/>
          <w:bCs/>
          <w:color w:val="000000"/>
          <w:szCs w:val="21"/>
        </w:rPr>
        <w:t xml:space="preserve">21.1投标有效期见</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，在此期间投标文件对投标人具有法律约束力，以保证采购人有足够的时间完成评标、定标以及签订合同。投标有效期从</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规定的投标截止之日起计算。</w:t>
      </w:r>
      <w:r>
        <w:rPr>
          <w:rFonts w:hint="eastAsia" w:ascii="宋体" w:hAnsi="宋体" w:cs="宋体"/>
          <w:b/>
          <w:color w:val="000000"/>
          <w:szCs w:val="21"/>
        </w:rPr>
        <w:t xml:space="preserve">★</w:t>
      </w:r>
      <w:r>
        <w:rPr>
          <w:rFonts w:hint="eastAsia" w:ascii="宋体" w:hAnsi="宋体" w:cs="宋体"/>
          <w:b/>
          <w:bCs/>
          <w:color w:val="000000"/>
          <w:szCs w:val="21"/>
        </w:rPr>
        <w:t xml:space="preserve">投标有效期不足的，在评标时将其视为无效投标。</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18"/>
        <w:ind w:left="0" w:right="210" w:firstLine="373"/>
        <w:spacing w:line="360" w:lineRule="auto"/>
        <w:rPr>
          <w:rFonts w:hint="eastAsia" w:ascii="宋体" w:hAnsi="宋体" w:cs="宋体"/>
          <w:color w:val="000000"/>
        </w:rPr>
      </w:pPr>
      <w:r/>
      <w:bookmarkStart w:id="134" w:name="_Toc107246238"/>
      <w:r/>
      <w:bookmarkStart w:id="135" w:name="_Toc104560860"/>
      <w:r>
        <w:rPr>
          <w:rFonts w:hint="eastAsia" w:ascii="宋体" w:hAnsi="宋体" w:cs="宋体"/>
          <w:color w:val="000000"/>
        </w:rPr>
        <w:t xml:space="preserve">22.投标保证金</w:t>
      </w:r>
      <w:bookmarkEnd w:id="131"/>
      <w:r/>
      <w:bookmarkEnd w:id="132"/>
      <w:r/>
      <w:bookmarkEnd w:id="133"/>
      <w:r/>
      <w:bookmarkEnd w:id="134"/>
      <w:r/>
      <w:bookmarkEnd w:id="135"/>
      <w:r>
        <w:rPr>
          <w:rFonts w:hint="eastAsia" w:ascii="宋体" w:hAnsi="宋体" w:cs="宋体"/>
          <w:color w:val="000000"/>
        </w:rPr>
      </w:r>
      <w:r/>
    </w:p>
    <w:p>
      <w:pPr>
        <w:pStyle w:val="753"/>
        <w:ind w:firstLine="420"/>
        <w:spacing w:line="360" w:lineRule="auto"/>
        <w:rPr>
          <w:rFonts w:hint="eastAsia" w:ascii="宋体" w:hAnsi="宋体" w:cs="宋体"/>
          <w:bCs/>
          <w:color w:val="000000"/>
          <w:szCs w:val="21"/>
        </w:rPr>
      </w:pPr>
      <w:r/>
      <w:bookmarkStart w:id="136" w:name="_Toc420487862"/>
      <w:r/>
      <w:bookmarkStart w:id="137" w:name="_Toc466452044"/>
      <w:r/>
      <w:bookmarkStart w:id="138" w:name="_Toc420657357"/>
      <w:r/>
      <w:bookmarkStart w:id="139" w:name="_Toc519241651"/>
      <w:r/>
      <w:bookmarkStart w:id="140" w:name="_Toc96347879"/>
      <w:r/>
      <w:bookmarkStart w:id="141" w:name="_Toc68159552"/>
      <w:r>
        <w:rPr>
          <w:rFonts w:hint="eastAsia" w:ascii="宋体" w:hAnsi="宋体" w:cs="宋体"/>
          <w:bCs/>
          <w:color w:val="000000"/>
          <w:szCs w:val="21"/>
        </w:rPr>
        <w:t xml:space="preserve">22.1本项目是否交纳投标保证金见</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22.2</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规定交纳投标保证金的，投标人应以支票、汇票、本票或金融机构、担保机构出具的保函等非现金形式，在</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规定的投标截止时间前，向采购方提交</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规定的投标保证金(数额采用四舍五入，计算至元)。投标保证金有效期应与</w:t>
      </w:r>
      <w:r>
        <w:rPr>
          <w:rFonts w:hint="eastAsia" w:ascii="宋体" w:hAnsi="宋体" w:cs="宋体"/>
          <w:b/>
          <w:bCs/>
          <w:color w:val="000000"/>
          <w:szCs w:val="21"/>
        </w:rPr>
        <w:t xml:space="preserve">投标人须知前附表</w:t>
      </w:r>
      <w:r>
        <w:rPr>
          <w:rFonts w:hint="eastAsia" w:ascii="宋体" w:hAnsi="宋体" w:cs="宋体"/>
          <w:bCs/>
          <w:color w:val="000000"/>
          <w:szCs w:val="21"/>
        </w:rPr>
        <w:t xml:space="preserve">规定的投标有效期一致。</w:t>
      </w:r>
      <w:r>
        <w:rPr>
          <w:rFonts w:hint="eastAsia" w:ascii="宋体" w:hAnsi="宋体" w:cs="宋体"/>
          <w:b/>
          <w:color w:val="000000"/>
          <w:szCs w:val="21"/>
        </w:rPr>
        <w:t xml:space="preserve">★投标人未按规定缴纳投标保证金的或</w:t>
      </w:r>
      <w:r>
        <w:rPr>
          <w:rFonts w:hint="eastAsia" w:ascii="宋体" w:hAnsi="宋体" w:cs="宋体"/>
          <w:b/>
          <w:bCs/>
          <w:color w:val="000000"/>
          <w:szCs w:val="21"/>
        </w:rPr>
        <w:t xml:space="preserve">由于到账时间晚于投标截止时间的，或者票据错误、印鉴不清等原因导致不能到账的，其投标无效。</w:t>
      </w:r>
      <w:r>
        <w:rPr>
          <w:rFonts w:hint="eastAsia" w:ascii="宋体" w:hAnsi="宋体" w:cs="宋体"/>
          <w:bCs/>
          <w:color w:val="000000"/>
          <w:szCs w:val="21"/>
        </w:rPr>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22.3联合体投标的，可以由联合体中的一方或者共同提交投标保证金。以一方名义提交投标保证金的，对联合体各方均具有约束力。</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22.4未中标的投标人的投标保证金，将在中标通知书发出后5个工作日内退还，但因投标人自身原因导致无法及时退还的除外。</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22.5中标的投标人的投标保证金，将在政府采购合同签订后5个工作日内退还中标人。</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Pr>
          <w:rFonts w:hint="eastAsia" w:ascii="宋体" w:hAnsi="宋体" w:cs="宋体"/>
          <w:bCs/>
          <w:color w:val="000000"/>
          <w:szCs w:val="21"/>
        </w:rPr>
      </w:r>
      <w:r/>
    </w:p>
    <w:p>
      <w:pPr>
        <w:pStyle w:val="753"/>
        <w:ind w:firstLine="315"/>
        <w:jc w:val="left"/>
        <w:spacing w:line="360" w:lineRule="auto"/>
        <w:rPr>
          <w:rFonts w:hint="eastAsia" w:ascii="宋体" w:hAnsi="宋体" w:cs="宋体"/>
          <w:color w:val="000000"/>
          <w:szCs w:val="21"/>
        </w:rPr>
      </w:pPr>
      <w:r/>
      <w:bookmarkStart w:id="142" w:name="_Toc104560861"/>
      <w:r/>
      <w:bookmarkStart w:id="143" w:name="_Toc96347880"/>
      <w:r/>
      <w:bookmarkStart w:id="144" w:name="_Toc103848546"/>
      <w:r/>
      <w:bookmarkStart w:id="145" w:name="_Toc100905225"/>
      <w:r>
        <w:rPr>
          <w:rFonts w:hint="eastAsia" w:ascii="宋体" w:hAnsi="宋体" w:cs="宋体"/>
          <w:color w:val="000000"/>
          <w:szCs w:val="21"/>
        </w:rPr>
        <w:t xml:space="preserve">（1）投标人在招标文件规定的投标有效期内撤销其投标文件；</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（2）投标人在投标文件中提供虚假材料的；</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（3）投标人在本次采购活动中存在恶意串通行为的；</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（4）中标人未能按规定交纳采购代理服务费；</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（5）中标人在收到中标通知书后，无正当理由不与采购人订立合同，在签订合同时向采购人提出附加条件，或者不按照招标文件要求提交履约保证金（如有）；</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（6）招标文件规定的其他可以不予退还投标保证金的情形。</w:t>
      </w:r>
      <w:r/>
    </w:p>
    <w:p>
      <w:pPr>
        <w:pStyle w:val="818"/>
        <w:ind w:left="0" w:right="210" w:firstLine="373"/>
        <w:spacing w:line="360" w:lineRule="auto"/>
        <w:rPr>
          <w:rFonts w:hint="eastAsia" w:ascii="宋体" w:hAnsi="宋体" w:cs="宋体"/>
          <w:color w:val="000000"/>
        </w:rPr>
      </w:pPr>
      <w:r/>
      <w:bookmarkStart w:id="146" w:name="_Toc107246239"/>
      <w:r>
        <w:rPr>
          <w:rFonts w:hint="eastAsia" w:ascii="宋体" w:hAnsi="宋体" w:cs="宋体"/>
          <w:color w:val="000000"/>
        </w:rPr>
        <w:t xml:space="preserve">23.投标文件的制作和签署</w:t>
      </w:r>
      <w:bookmarkEnd w:id="142"/>
      <w:r/>
      <w:bookmarkEnd w:id="143"/>
      <w:r/>
      <w:bookmarkEnd w:id="144"/>
      <w:r/>
      <w:bookmarkEnd w:id="145"/>
      <w:r/>
      <w:bookmarkEnd w:id="146"/>
      <w:r>
        <w:rPr>
          <w:rFonts w:hint="eastAsia" w:ascii="宋体" w:hAnsi="宋体" w:cs="宋体"/>
          <w:color w:val="000000"/>
        </w:rPr>
      </w:r>
      <w:r/>
    </w:p>
    <w:p>
      <w:pPr>
        <w:pStyle w:val="753"/>
        <w:ind w:firstLine="420"/>
        <w:spacing w:before="156" w:after="40" w:line="360" w:lineRule="auto"/>
        <w:rPr>
          <w:rFonts w:ascii="Microsoft New Tai Lue" w:hAnsi="Microsoft New Tai Lue" w:cs="Microsoft New Tai Lue"/>
          <w:bCs/>
          <w:color w:val="000000"/>
          <w:szCs w:val="21"/>
        </w:rPr>
      </w:pPr>
      <w:r/>
      <w:bookmarkStart w:id="147" w:name="_Toc107246240"/>
      <w:r>
        <w:rPr>
          <w:rFonts w:ascii="Microsoft New Tai Lue" w:hAnsi="Microsoft New Tai Lue" w:cs="Microsoft New Tai Lue"/>
          <w:bCs/>
          <w:color w:val="000000"/>
          <w:szCs w:val="21"/>
        </w:rPr>
        <w:t xml:space="preserve">23.1</w:t>
      </w:r>
      <w:r>
        <w:rPr>
          <w:rFonts w:ascii="Arial" w:hAnsi="Arial" w:cs="Arial"/>
          <w:color w:val="000000"/>
          <w:szCs w:val="21"/>
        </w:rPr>
        <w:t xml:space="preserve">投标人应当按照《操作手册》规定，在招标公告规定的投标截止时间前制作并上传电子投标文件。</w:t>
      </w:r>
      <w:r>
        <w:rPr>
          <w:rFonts w:ascii="Arial" w:hAnsi="Arial" w:cs="Arial"/>
          <w:color w:val="000000"/>
          <w:szCs w:val="21"/>
          <w:lang w:val="zh-CN"/>
        </w:rPr>
        <w:t xml:space="preserve">招标代理机构拒绝接收提交</w:t>
      </w:r>
      <w:r>
        <w:rPr>
          <w:rFonts w:ascii="Arial" w:hAnsi="Arial" w:cs="Arial"/>
          <w:color w:val="000000"/>
          <w:szCs w:val="21"/>
        </w:rPr>
        <w:t xml:space="preserve">投标</w:t>
      </w:r>
      <w:r>
        <w:rPr>
          <w:rFonts w:ascii="Arial" w:hAnsi="Arial" w:cs="Arial"/>
          <w:color w:val="000000"/>
          <w:szCs w:val="21"/>
          <w:lang w:val="zh-CN"/>
        </w:rPr>
        <w:t xml:space="preserve">文件截止时间后上传的任何电子</w:t>
      </w:r>
      <w:r>
        <w:rPr>
          <w:rFonts w:ascii="Arial" w:hAnsi="Arial" w:cs="Arial"/>
          <w:color w:val="000000"/>
          <w:szCs w:val="21"/>
        </w:rPr>
        <w:t xml:space="preserve">投标</w:t>
      </w:r>
      <w:r>
        <w:rPr>
          <w:rFonts w:ascii="Arial" w:hAnsi="Arial" w:cs="Arial"/>
          <w:color w:val="000000"/>
          <w:szCs w:val="21"/>
          <w:lang w:val="zh-CN"/>
        </w:rPr>
        <w:t xml:space="preserve">文件。</w:t>
      </w:r>
      <w:r>
        <w:rPr>
          <w:rFonts w:ascii="Microsoft New Tai Lue" w:hAnsi="Microsoft New Tai Lue" w:cs="Microsoft New Tai Lue"/>
          <w:bCs/>
          <w:color w:val="000000"/>
          <w:szCs w:val="21"/>
        </w:rPr>
      </w:r>
      <w:r/>
    </w:p>
    <w:p>
      <w:pPr>
        <w:pStyle w:val="753"/>
        <w:ind w:firstLine="420"/>
        <w:spacing w:before="156" w:after="40" w:line="360" w:lineRule="auto"/>
        <w:rPr>
          <w:rFonts w:ascii="Microsoft New Tai Lue" w:hAnsi="Microsoft New Tai Lue" w:cs="Microsoft New Tai Lue"/>
          <w:bCs/>
          <w:color w:val="000000"/>
          <w:szCs w:val="21"/>
        </w:rPr>
      </w:pPr>
      <w:r>
        <w:rPr>
          <w:rFonts w:ascii="Microsoft New Tai Lue" w:hAnsi="Microsoft New Tai Lue" w:cs="Microsoft New Tai Lue"/>
          <w:bCs/>
          <w:color w:val="000000"/>
          <w:szCs w:val="21"/>
        </w:rPr>
        <w:t xml:space="preserve">23.2</w:t>
      </w:r>
      <w:r>
        <w:rPr>
          <w:rFonts w:ascii="Segoe UI Symbol" w:hAnsi="Segoe UI Symbol" w:cs="Segoe UI Symbol"/>
          <w:b/>
          <w:color w:val="000000"/>
          <w:szCs w:val="21"/>
        </w:rPr>
        <w:t xml:space="preserve">★</w:t>
      </w:r>
      <w:r>
        <w:rPr>
          <w:rFonts w:hint="eastAsia" w:ascii="Microsoft New Tai Lue" w:hAnsi="Microsoft New Tai Lue" w:cs="Microsoft New Tai Lue"/>
          <w:b/>
          <w:bCs/>
          <w:color w:val="000000"/>
          <w:szCs w:val="21"/>
        </w:rPr>
        <w:t xml:space="preserve">投标文件</w:t>
      </w:r>
      <w:r>
        <w:rPr>
          <w:rFonts w:ascii="Microsoft New Tai Lue" w:hAnsi="Microsoft New Tai Lue" w:cs="Microsoft New Tai Lue"/>
          <w:b/>
          <w:bCs/>
          <w:color w:val="000000"/>
          <w:szCs w:val="21"/>
        </w:rPr>
        <w:t xml:space="preserve">应加盖公章并由</w:t>
      </w:r>
      <w:r>
        <w:rPr>
          <w:rFonts w:hint="eastAsia" w:ascii="Microsoft New Tai Lue" w:hAnsi="Microsoft New Tai Lue" w:cs="Microsoft New Tai Lue"/>
          <w:b/>
          <w:bCs/>
          <w:color w:val="000000"/>
          <w:szCs w:val="21"/>
        </w:rPr>
        <w:t xml:space="preserve">投标人</w:t>
      </w:r>
      <w:r>
        <w:rPr>
          <w:rFonts w:ascii="Microsoft New Tai Lue" w:hAnsi="Microsoft New Tai Lue" w:cs="Microsoft New Tai Lue"/>
          <w:b/>
          <w:bCs/>
          <w:color w:val="000000"/>
          <w:szCs w:val="21"/>
        </w:rPr>
        <w:t xml:space="preserve">法定代表人</w:t>
      </w:r>
      <w:r>
        <w:rPr>
          <w:rFonts w:hint="eastAsia" w:ascii="Microsoft New Tai Lue" w:hAnsi="Microsoft New Tai Lue" w:cs="Microsoft New Tai Lue"/>
          <w:b/>
          <w:bCs/>
          <w:color w:val="000000"/>
          <w:szCs w:val="21"/>
        </w:rPr>
        <w:t xml:space="preserve">（单位</w:t>
      </w:r>
      <w:r>
        <w:rPr>
          <w:rFonts w:ascii="Microsoft New Tai Lue" w:hAnsi="Microsoft New Tai Lue" w:cs="Microsoft New Tai Lue"/>
          <w:b/>
          <w:bCs/>
          <w:color w:val="000000"/>
          <w:szCs w:val="21"/>
        </w:rPr>
        <w:t xml:space="preserve">负责人</w:t>
      </w:r>
      <w:r>
        <w:rPr>
          <w:rFonts w:hint="eastAsia" w:ascii="Microsoft New Tai Lue" w:hAnsi="Microsoft New Tai Lue" w:cs="Microsoft New Tai Lue"/>
          <w:b/>
          <w:bCs/>
          <w:color w:val="000000"/>
          <w:szCs w:val="21"/>
        </w:rPr>
        <w:t xml:space="preserve">）</w:t>
      </w:r>
      <w:r>
        <w:rPr>
          <w:rFonts w:ascii="Microsoft New Tai Lue" w:hAnsi="Microsoft New Tai Lue" w:cs="Microsoft New Tai Lue"/>
          <w:b/>
          <w:bCs/>
          <w:color w:val="000000"/>
          <w:szCs w:val="21"/>
        </w:rPr>
        <w:t xml:space="preserve">或其授权代表签字。授权代表须提供法定代表人以书面形式出具的</w:t>
      </w:r>
      <w:r>
        <w:rPr>
          <w:rFonts w:hint="eastAsia" w:ascii="Microsoft New Tai Lue" w:hAnsi="Microsoft New Tai Lue" w:cs="Microsoft New Tai Lue"/>
          <w:bCs/>
          <w:color w:val="000000"/>
          <w:szCs w:val="21"/>
        </w:rPr>
        <w:t xml:space="preserve">“</w:t>
      </w:r>
      <w:r>
        <w:rPr>
          <w:rFonts w:ascii="Microsoft New Tai Lue" w:hAnsi="Microsoft New Tai Lue" w:cs="Microsoft New Tai Lue"/>
          <w:b/>
          <w:bCs/>
          <w:color w:val="000000"/>
          <w:szCs w:val="21"/>
        </w:rPr>
        <w:t xml:space="preserve">法定代表人授权书”（原件，由</w:t>
      </w:r>
      <w:r>
        <w:rPr>
          <w:rFonts w:hint="eastAsia" w:ascii="Microsoft New Tai Lue" w:hAnsi="Microsoft New Tai Lue" w:cs="Microsoft New Tai Lue"/>
          <w:b/>
          <w:bCs/>
          <w:color w:val="000000"/>
          <w:szCs w:val="21"/>
        </w:rPr>
        <w:t xml:space="preserve">法定代表人</w:t>
      </w:r>
      <w:r>
        <w:rPr>
          <w:rFonts w:ascii="Microsoft New Tai Lue" w:hAnsi="Microsoft New Tai Lue" w:cs="Microsoft New Tai Lue"/>
          <w:b/>
          <w:bCs/>
          <w:color w:val="000000"/>
          <w:szCs w:val="21"/>
        </w:rPr>
        <w:t xml:space="preserve">签章并加盖企业公章。）授权其负责本项目投标。</w:t>
      </w:r>
      <w:r>
        <w:rPr>
          <w:rFonts w:ascii="Microsoft New Tai Lue" w:hAnsi="Microsoft New Tai Lue" w:cs="Microsoft New Tai Lue"/>
          <w:bCs/>
          <w:color w:val="000000"/>
          <w:szCs w:val="21"/>
        </w:rPr>
      </w:r>
      <w:r/>
    </w:p>
    <w:p>
      <w:pPr>
        <w:pStyle w:val="753"/>
        <w:ind w:firstLine="420"/>
        <w:spacing w:before="156" w:after="40" w:line="360" w:lineRule="auto"/>
        <w:rPr>
          <w:rFonts w:ascii="Microsoft New Tai Lue" w:hAnsi="Microsoft New Tai Lue" w:cs="Microsoft New Tai Lue"/>
          <w:bCs/>
          <w:color w:val="000000"/>
          <w:szCs w:val="21"/>
        </w:rPr>
      </w:pPr>
      <w:r>
        <w:rPr>
          <w:rFonts w:ascii="Microsoft New Tai Lue" w:hAnsi="Microsoft New Tai Lue" w:cs="Microsoft New Tai Lue"/>
          <w:bCs/>
          <w:color w:val="000000"/>
          <w:szCs w:val="21"/>
        </w:rPr>
        <w:t xml:space="preserve">23.3投标文件规定盖章的地方，应盖单位公章</w:t>
      </w:r>
      <w:r>
        <w:rPr>
          <w:rFonts w:hint="eastAsia" w:ascii="Microsoft New Tai Lue" w:hAnsi="Microsoft New Tai Lue" w:cs="Microsoft New Tai Lue"/>
          <w:bCs/>
          <w:color w:val="000000"/>
          <w:szCs w:val="21"/>
        </w:rPr>
        <w:t xml:space="preserve">或电子公章</w:t>
      </w:r>
      <w:r>
        <w:rPr>
          <w:rFonts w:ascii="Microsoft New Tai Lue" w:hAnsi="Microsoft New Tai Lue" w:cs="Microsoft New Tai Lue"/>
          <w:bCs/>
          <w:color w:val="000000"/>
          <w:szCs w:val="21"/>
        </w:rPr>
        <w:t xml:space="preserve">（文件中的单位盖章、印章、公章等处均仅指与</w:t>
      </w:r>
      <w:r>
        <w:rPr>
          <w:rFonts w:hint="eastAsia" w:ascii="Microsoft New Tai Lue" w:hAnsi="Microsoft New Tai Lue" w:cs="Microsoft New Tai Lue"/>
          <w:bCs/>
          <w:color w:val="000000"/>
          <w:szCs w:val="21"/>
        </w:rPr>
        <w:t xml:space="preserve">投标人</w:t>
      </w:r>
      <w:r>
        <w:rPr>
          <w:rFonts w:ascii="Microsoft New Tai Lue" w:hAnsi="Microsoft New Tai Lue" w:cs="Microsoft New Tai Lue"/>
          <w:bCs/>
          <w:color w:val="000000"/>
          <w:szCs w:val="21"/>
        </w:rPr>
        <w:t xml:space="preserve">名称全称相一致的标准公章</w:t>
      </w:r>
      <w:r>
        <w:rPr>
          <w:rFonts w:hint="eastAsia" w:ascii="Microsoft New Tai Lue" w:hAnsi="Microsoft New Tai Lue" w:cs="Microsoft New Tai Lue"/>
          <w:bCs/>
          <w:color w:val="000000"/>
          <w:szCs w:val="21"/>
        </w:rPr>
        <w:t xml:space="preserve">，如投标人为自然人可不加盖公章，仅由本人签字）。</w:t>
      </w:r>
      <w:r>
        <w:rPr>
          <w:rFonts w:ascii="Microsoft New Tai Lue" w:hAnsi="Microsoft New Tai Lue" w:cs="Microsoft New Tai Lue"/>
          <w:bCs/>
          <w:color w:val="000000"/>
          <w:szCs w:val="21"/>
        </w:rPr>
      </w:r>
      <w:r/>
    </w:p>
    <w:p>
      <w:pPr>
        <w:pStyle w:val="753"/>
        <w:ind w:firstLine="420"/>
        <w:spacing w:before="156" w:after="40"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2</w:t>
      </w:r>
      <w:r>
        <w:rPr>
          <w:rFonts w:ascii="Microsoft New Tai Lue" w:hAnsi="Microsoft New Tai Lue" w:cs="Microsoft New Tai Lue"/>
          <w:bCs/>
          <w:color w:val="000000"/>
          <w:szCs w:val="21"/>
        </w:rPr>
        <w:t xml:space="preserve">3.4</w:t>
      </w:r>
      <w:r>
        <w:rPr>
          <w:rFonts w:ascii="Segoe UI Symbol" w:hAnsi="Segoe UI Symbol" w:cs="Segoe UI Symbol"/>
          <w:b/>
          <w:color w:val="000000"/>
          <w:szCs w:val="21"/>
        </w:rPr>
        <w:t xml:space="preserve">★</w:t>
      </w:r>
      <w:r>
        <w:rPr>
          <w:rFonts w:ascii="Microsoft New Tai Lue" w:hAnsi="Microsoft New Tai Lue" w:cs="Microsoft New Tai Lue"/>
          <w:b/>
          <w:color w:val="000000"/>
          <w:szCs w:val="21"/>
        </w:rPr>
        <w:t xml:space="preserve">如投标过程中投标人使用其他形式的印章（</w:t>
      </w:r>
      <w:r>
        <w:rPr>
          <w:rFonts w:hint="eastAsia" w:ascii="Microsoft New Tai Lue" w:hAnsi="Microsoft New Tai Lue" w:cs="Microsoft New Tai Lue"/>
          <w:b/>
          <w:color w:val="000000"/>
          <w:szCs w:val="21"/>
        </w:rPr>
        <w:t xml:space="preserve">如</w:t>
      </w:r>
      <w:r>
        <w:rPr>
          <w:rFonts w:ascii="Microsoft New Tai Lue" w:hAnsi="Microsoft New Tai Lue" w:cs="Microsoft New Tai Lue"/>
          <w:b/>
          <w:color w:val="000000"/>
          <w:szCs w:val="21"/>
        </w:rPr>
        <w:t xml:space="preserve">带有“专用章”等字样的印章），须提供</w:t>
      </w:r>
      <w:r>
        <w:rPr>
          <w:rFonts w:hint="eastAsia"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公章授权书</w:t>
      </w:r>
      <w:r>
        <w:rPr>
          <w:rFonts w:hint="eastAsia" w:ascii="Microsoft New Tai Lue" w:hAnsi="Microsoft New Tai Lue" w:cs="Microsoft New Tai Lue"/>
          <w:b/>
          <w:color w:val="000000"/>
          <w:szCs w:val="21"/>
        </w:rPr>
        <w:t xml:space="preserve">”</w:t>
      </w:r>
      <w:r>
        <w:rPr>
          <w:b/>
          <w:color w:val="000000"/>
        </w:rPr>
        <w:t xml:space="preserve">（</w:t>
      </w:r>
      <w:r>
        <w:rPr>
          <w:rFonts w:hint="eastAsia"/>
          <w:b/>
          <w:color w:val="000000"/>
        </w:rPr>
        <w:t xml:space="preserve">格式</w:t>
      </w:r>
      <w:r>
        <w:rPr>
          <w:b/>
          <w:color w:val="000000"/>
        </w:rPr>
        <w:t xml:space="preserve">见</w:t>
      </w:r>
      <w:r>
        <w:rPr>
          <w:rFonts w:hint="eastAsia"/>
          <w:b/>
          <w:color w:val="000000"/>
        </w:rPr>
        <w:t xml:space="preserve">后</w:t>
      </w:r>
      <w:r>
        <w:rPr>
          <w:b/>
          <w:color w:val="000000"/>
        </w:rPr>
        <w:t xml:space="preserve">）</w:t>
      </w:r>
      <w:r>
        <w:rPr>
          <w:rFonts w:ascii="Microsoft New Tai Lue" w:hAnsi="Microsoft New Tai Lue" w:cs="Microsoft New Tai Lue"/>
          <w:b/>
          <w:color w:val="000000"/>
          <w:szCs w:val="21"/>
        </w:rPr>
        <w:t xml:space="preserve">，明确</w:t>
      </w:r>
      <w:r>
        <w:rPr>
          <w:rFonts w:hint="eastAsia"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针对本次项目，</w:t>
      </w:r>
      <w:r>
        <w:rPr>
          <w:rFonts w:hint="eastAsia" w:ascii="Microsoft New Tai Lue" w:hAnsi="Microsoft New Tai Lue" w:cs="Microsoft New Tai Lue"/>
          <w:b/>
          <w:color w:val="000000"/>
          <w:szCs w:val="21"/>
        </w:rPr>
        <w:t xml:space="preserve">我单位</w:t>
      </w:r>
      <w:r>
        <w:rPr>
          <w:rFonts w:ascii="Microsoft New Tai Lue" w:hAnsi="Microsoft New Tai Lue" w:cs="Microsoft New Tai Lue"/>
          <w:b/>
          <w:color w:val="000000"/>
          <w:szCs w:val="21"/>
        </w:rPr>
        <w:t xml:space="preserve">专用章作为直接参与投标时相关文件的签章，其效力等同于公章</w:t>
      </w:r>
      <w:r>
        <w:rPr>
          <w:rFonts w:hint="eastAsia"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w:t>
      </w:r>
      <w:r>
        <w:rPr>
          <w:rFonts w:hint="eastAsia" w:ascii="Microsoft New Tai Lue" w:hAnsi="Microsoft New Tai Lue" w:cs="Microsoft New Tai Lue"/>
          <w:b/>
          <w:color w:val="000000"/>
          <w:szCs w:val="21"/>
        </w:rPr>
        <w:t xml:space="preserve">“公章授权书”</w:t>
      </w:r>
      <w:r>
        <w:rPr>
          <w:rFonts w:ascii="Microsoft New Tai Lue" w:hAnsi="Microsoft New Tai Lue" w:cs="Microsoft New Tai Lue"/>
          <w:b/>
          <w:color w:val="000000"/>
          <w:szCs w:val="21"/>
        </w:rPr>
        <w:t xml:space="preserve">须同时加盖投标人公章及</w:t>
      </w:r>
      <w:r>
        <w:rPr>
          <w:rFonts w:hint="eastAsia" w:ascii="Microsoft New Tai Lue" w:hAnsi="Microsoft New Tai Lue" w:cs="Microsoft New Tai Lue"/>
          <w:b/>
          <w:color w:val="000000"/>
          <w:szCs w:val="21"/>
        </w:rPr>
        <w:t xml:space="preserve">本次投标使用的</w:t>
      </w:r>
      <w:r>
        <w:rPr>
          <w:rFonts w:ascii="Microsoft New Tai Lue" w:hAnsi="Microsoft New Tai Lue" w:cs="Microsoft New Tai Lue"/>
          <w:b/>
          <w:color w:val="000000"/>
          <w:szCs w:val="21"/>
        </w:rPr>
        <w:t xml:space="preserve">专用章</w:t>
      </w:r>
      <w:r>
        <w:rPr>
          <w:rFonts w:hint="eastAsia" w:ascii="Microsoft New Tai Lue" w:hAnsi="Microsoft New Tai Lue" w:cs="Microsoft New Tai Lue"/>
          <w:b/>
          <w:color w:val="000000"/>
          <w:szCs w:val="21"/>
        </w:rPr>
        <w:t xml:space="preserve">，否则不予认可</w:t>
      </w:r>
      <w:r>
        <w:rPr>
          <w:rFonts w:ascii="Microsoft New Tai Lue" w:hAnsi="Microsoft New Tai Lue" w:cs="Microsoft New Tai Lue"/>
          <w:b/>
          <w:color w:val="000000"/>
          <w:szCs w:val="21"/>
        </w:rPr>
        <w:t xml:space="preserve">。</w:t>
      </w:r>
      <w:r>
        <w:rPr>
          <w:rFonts w:ascii="Microsoft New Tai Lue" w:hAnsi="Microsoft New Tai Lue" w:cs="Microsoft New Tai Lue"/>
          <w:bCs/>
          <w:color w:val="000000"/>
          <w:szCs w:val="21"/>
        </w:rPr>
      </w:r>
      <w:r/>
    </w:p>
    <w:p>
      <w:pPr>
        <w:pStyle w:val="753"/>
        <w:ind w:firstLine="420"/>
        <w:spacing w:before="156" w:after="40" w:line="360" w:lineRule="auto"/>
        <w:rPr>
          <w:color w:val="000000"/>
          <w:szCs w:val="21"/>
        </w:rPr>
      </w:pPr>
      <w:r>
        <w:rPr>
          <w:rFonts w:ascii="Microsoft New Tai Lue" w:hAnsi="Microsoft New Tai Lue" w:cs="Microsoft New Tai Lue"/>
          <w:bCs/>
          <w:color w:val="000000"/>
          <w:szCs w:val="21"/>
        </w:rPr>
        <w:t xml:space="preserve">23.5除</w:t>
      </w:r>
      <w:r>
        <w:rPr>
          <w:rFonts w:hint="eastAsia" w:ascii="Microsoft New Tai Lue" w:hAnsi="Microsoft New Tai Lue" w:cs="Microsoft New Tai Lue"/>
          <w:bCs/>
          <w:color w:val="000000"/>
          <w:szCs w:val="21"/>
        </w:rPr>
        <w:t xml:space="preserve">投标人</w:t>
      </w:r>
      <w:r>
        <w:rPr>
          <w:rFonts w:ascii="Microsoft New Tai Lue" w:hAnsi="Microsoft New Tai Lue" w:cs="Microsoft New Tai Lue"/>
          <w:bCs/>
          <w:color w:val="000000"/>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szCs w:val="21"/>
        </w:rPr>
        <w:t xml:space="preserve">方有效</w:t>
      </w:r>
      <w:r>
        <w:rPr>
          <w:rFonts w:ascii="Microsoft New Tai Lue" w:hAnsi="Microsoft New Tai Lue" w:cs="Microsoft New Tai Lue"/>
          <w:bCs/>
          <w:color w:val="000000"/>
          <w:szCs w:val="21"/>
        </w:rPr>
        <w:t xml:space="preserve">。</w:t>
      </w:r>
      <w:r>
        <w:rPr>
          <w:color w:val="000000"/>
          <w:szCs w:val="21"/>
        </w:rPr>
      </w:r>
      <w:r/>
    </w:p>
    <w:p>
      <w:pPr>
        <w:pStyle w:val="818"/>
        <w:ind w:left="0" w:right="210" w:firstLine="373"/>
        <w:spacing w:line="360" w:lineRule="auto"/>
        <w:rPr>
          <w:rFonts w:hint="eastAsia" w:ascii="宋体" w:hAnsi="宋体" w:cs="宋体"/>
          <w:color w:val="000000"/>
        </w:rPr>
      </w:pPr>
      <w:r>
        <w:rPr>
          <w:rFonts w:hint="eastAsia" w:ascii="宋体" w:hAnsi="宋体" w:cs="宋体"/>
          <w:color w:val="000000"/>
        </w:rPr>
        <w:t xml:space="preserve">四．投标文件的递交</w:t>
      </w:r>
      <w:bookmarkEnd w:id="147"/>
      <w:r>
        <w:rPr>
          <w:rFonts w:hint="eastAsia" w:ascii="宋体" w:hAnsi="宋体" w:cs="宋体"/>
          <w:color w:val="000000"/>
        </w:rPr>
      </w:r>
      <w:r/>
    </w:p>
    <w:p>
      <w:pPr>
        <w:pStyle w:val="818"/>
        <w:ind w:left="0" w:right="210" w:firstLine="373"/>
        <w:spacing w:line="360" w:lineRule="auto"/>
        <w:rPr>
          <w:rFonts w:ascii="Microsoft New Tai Lue" w:hAnsi="Microsoft New Tai Lue" w:cs="Microsoft New Tai Lue"/>
          <w:color w:val="000000"/>
          <w:szCs w:val="21"/>
        </w:rPr>
      </w:pPr>
      <w:r/>
      <w:bookmarkStart w:id="148" w:name="_Toc104560863"/>
      <w:r/>
      <w:bookmarkStart w:id="149" w:name="_Toc103848548"/>
      <w:r/>
      <w:bookmarkStart w:id="150" w:name="_Toc107246241"/>
      <w:r/>
      <w:bookmarkStart w:id="151" w:name="_Toc100905226"/>
      <w:r/>
      <w:bookmarkStart w:id="152" w:name="_Toc96347881"/>
      <w:r>
        <w:rPr>
          <w:rFonts w:hint="eastAsia" w:ascii="宋体" w:hAnsi="宋体" w:cs="宋体"/>
          <w:color w:val="000000"/>
        </w:rPr>
        <w:t xml:space="preserve">24.</w:t>
      </w:r>
      <w:bookmarkEnd w:id="148"/>
      <w:r/>
      <w:bookmarkEnd w:id="149"/>
      <w:r/>
      <w:bookmarkEnd w:id="150"/>
      <w:r/>
      <w:bookmarkEnd w:id="151"/>
      <w:r/>
      <w:bookmarkEnd w:id="152"/>
      <w:r>
        <w:rPr>
          <w:rFonts w:hint="eastAsia" w:ascii="Microsoft New Tai Lue" w:hAnsi="Microsoft New Tai Lue" w:cs="Microsoft New Tai Lue"/>
          <w:bCs w:val="0"/>
          <w:color w:val="000000"/>
          <w:szCs w:val="21"/>
        </w:rPr>
        <w:t xml:space="preserve">投标文件的递交</w:t>
      </w:r>
      <w:bookmarkStart w:id="153" w:name="_Toc4536"/>
      <w:r/>
      <w:bookmarkStart w:id="154" w:name="_Toc46939510"/>
      <w:r/>
      <w:bookmarkStart w:id="155" w:name="_Toc40202948"/>
      <w:r/>
      <w:bookmarkStart w:id="156" w:name="_Toc91399404"/>
      <w:r/>
      <w:bookmarkStart w:id="157" w:name="_Toc48151397"/>
      <w:r/>
      <w:bookmarkStart w:id="158" w:name="_Toc100905227"/>
      <w:r/>
      <w:bookmarkStart w:id="159" w:name="_Toc89586904"/>
      <w:r/>
      <w:bookmarkStart w:id="160" w:name="_Toc46960670"/>
      <w:r/>
      <w:bookmarkStart w:id="161" w:name="_Toc19963"/>
      <w:r/>
      <w:bookmarkStart w:id="162" w:name="_Toc11464"/>
      <w:r/>
      <w:bookmarkStart w:id="163" w:name="_Toc46219699"/>
      <w:r/>
      <w:bookmarkStart w:id="164" w:name="_Toc469850063"/>
      <w:r/>
      <w:bookmarkStart w:id="165" w:name="_Toc51928343"/>
      <w:r/>
      <w:bookmarkStart w:id="166" w:name="_Toc38931614"/>
      <w:r/>
      <w:bookmarkStart w:id="167" w:name="_Toc50528805"/>
      <w:r/>
      <w:bookmarkStart w:id="168" w:name="_Toc11952"/>
      <w:r/>
      <w:bookmarkStart w:id="169" w:name="_Toc97561941"/>
      <w:r/>
      <w:bookmarkStart w:id="170" w:name="_Toc103848549"/>
      <w:r/>
      <w:bookmarkStart w:id="171" w:name="_Toc38933357"/>
      <w:r/>
      <w:bookmarkStart w:id="172" w:name="_Toc96347882"/>
      <w:r/>
      <w:bookmarkStart w:id="173" w:name="_Toc38931800"/>
      <w:r/>
      <w:bookmarkStart w:id="174" w:name="_Toc5042"/>
      <w:r>
        <w:rPr>
          <w:rFonts w:ascii="Microsoft New Tai Lue" w:hAnsi="Microsoft New Tai Lue" w:cs="Microsoft New Tai Lue"/>
          <w:color w:val="000000"/>
          <w:szCs w:val="21"/>
        </w:rPr>
      </w:r>
      <w:r/>
    </w:p>
    <w:p>
      <w:pPr>
        <w:pStyle w:val="753"/>
        <w:ind w:firstLine="420"/>
        <w:spacing w:line="360" w:lineRule="auto"/>
        <w:rPr>
          <w:rFonts w:ascii="Microsoft New Tai Lue" w:hAnsi="Microsoft New Tai Lue" w:cs="Microsoft New Tai Lue"/>
          <w:bCs/>
          <w:color w:val="000000"/>
          <w:szCs w:val="21"/>
        </w:rPr>
      </w:pPr>
      <w:r>
        <w:rPr>
          <w:rFonts w:ascii="Microsoft New Tai Lue" w:hAnsi="Microsoft New Tai Lue" w:cs="Microsoft New Tai Lue"/>
          <w:bCs/>
          <w:color w:val="000000"/>
          <w:szCs w:val="21"/>
        </w:rPr>
        <w:t xml:space="preserve">投标人应当按照《操作手册》规定，在招标公告规定的投标截止时间前制作并上传电子投标文件。</w:t>
      </w:r>
      <w:r>
        <w:rPr>
          <w:rFonts w:ascii="Microsoft New Tai Lue" w:hAnsi="Microsoft New Tai Lue" w:cs="Microsoft New Tai Lue"/>
          <w:bCs/>
          <w:color w:val="000000"/>
          <w:szCs w:val="21"/>
          <w:lang w:val="zh-CN"/>
        </w:rPr>
        <w:t xml:space="preserve">招标代理机构拒绝接收提交</w:t>
      </w:r>
      <w:r>
        <w:rPr>
          <w:rFonts w:ascii="Microsoft New Tai Lue" w:hAnsi="Microsoft New Tai Lue" w:cs="Microsoft New Tai Lue"/>
          <w:bCs/>
          <w:color w:val="000000"/>
          <w:szCs w:val="21"/>
        </w:rPr>
        <w:t xml:space="preserve">投标</w:t>
      </w:r>
      <w:r>
        <w:rPr>
          <w:rFonts w:ascii="Microsoft New Tai Lue" w:hAnsi="Microsoft New Tai Lue" w:cs="Microsoft New Tai Lue"/>
          <w:bCs/>
          <w:color w:val="000000"/>
          <w:szCs w:val="21"/>
          <w:lang w:val="zh-CN"/>
        </w:rPr>
        <w:t xml:space="preserve">文件截止时间后上传的任何电子</w:t>
      </w:r>
      <w:r>
        <w:rPr>
          <w:rFonts w:ascii="Microsoft New Tai Lue" w:hAnsi="Microsoft New Tai Lue" w:cs="Microsoft New Tai Lue"/>
          <w:bCs/>
          <w:color w:val="000000"/>
          <w:szCs w:val="21"/>
        </w:rPr>
        <w:t xml:space="preserve">投标</w:t>
      </w:r>
      <w:r>
        <w:rPr>
          <w:rFonts w:ascii="Microsoft New Tai Lue" w:hAnsi="Microsoft New Tai Lue" w:cs="Microsoft New Tai Lue"/>
          <w:bCs/>
          <w:color w:val="000000"/>
          <w:szCs w:val="21"/>
          <w:lang w:val="zh-CN"/>
        </w:rPr>
        <w:t xml:space="preserve">文件。</w:t>
      </w:r>
      <w:r>
        <w:rPr>
          <w:rFonts w:ascii="Microsoft New Tai Lue" w:hAnsi="Microsoft New Tai Lue" w:cs="Microsoft New Tai Lue"/>
          <w:bCs/>
          <w:color w:val="000000"/>
          <w:szCs w:val="21"/>
        </w:rPr>
      </w:r>
      <w:r/>
    </w:p>
    <w:p>
      <w:pPr>
        <w:pStyle w:val="818"/>
        <w:ind w:left="0" w:right="210" w:firstLine="373"/>
        <w:spacing w:line="360" w:lineRule="auto"/>
        <w:rPr>
          <w:rFonts w:hint="eastAsia" w:ascii="宋体" w:hAnsi="宋体" w:cs="宋体"/>
          <w:color w:val="000000"/>
        </w:rPr>
      </w:pPr>
      <w:r/>
      <w:bookmarkStart w:id="175" w:name="_Toc107246242"/>
      <w:r/>
      <w:bookmarkStart w:id="176" w:name="_Toc104560864"/>
      <w:r>
        <w:rPr>
          <w:rFonts w:hint="eastAsia" w:ascii="宋体" w:hAnsi="宋体" w:cs="宋体"/>
          <w:color w:val="000000"/>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color w:val="000000"/>
        </w:rPr>
        <w:t xml:space="preserve">投标文件解密</w:t>
      </w:r>
      <w:r/>
    </w:p>
    <w:p>
      <w:pPr>
        <w:pStyle w:val="753"/>
        <w:ind w:firstLine="420"/>
        <w:spacing w:line="360" w:lineRule="auto"/>
        <w:rPr>
          <w:rFonts w:ascii="Microsoft New Tai Lue" w:hAnsi="Microsoft New Tai Lue" w:cs="Microsoft New Tai Lue"/>
          <w:bCs/>
          <w:color w:val="000000"/>
          <w:szCs w:val="21"/>
          <w:lang w:val="zh-CN"/>
        </w:rPr>
      </w:pPr>
      <w:r/>
      <w:bookmarkStart w:id="177" w:name="_Toc96347883"/>
      <w:r>
        <w:rPr>
          <w:rFonts w:hint="eastAsia" w:ascii="Microsoft New Tai Lue" w:hAnsi="Microsoft New Tai Lue" w:cs="Microsoft New Tai Lue"/>
          <w:bCs/>
          <w:color w:val="000000"/>
          <w:szCs w:val="21"/>
        </w:rPr>
        <w:t xml:space="preserve">25.1</w:t>
      </w:r>
      <w:r>
        <w:rPr>
          <w:rFonts w:ascii="Microsoft New Tai Lue" w:hAnsi="Microsoft New Tai Lue" w:cs="Microsoft New Tai Lue"/>
          <w:bCs/>
          <w:color w:val="000000"/>
          <w:szCs w:val="21"/>
        </w:rPr>
        <w:t xml:space="preserve">投标人</w:t>
      </w:r>
      <w:r>
        <w:rPr>
          <w:rFonts w:ascii="Microsoft New Tai Lue" w:hAnsi="Microsoft New Tai Lue" w:cs="Microsoft New Tai Lue"/>
          <w:bCs/>
          <w:color w:val="000000"/>
          <w:szCs w:val="21"/>
          <w:lang w:val="zh-CN"/>
        </w:rPr>
        <w:t xml:space="preserve">应当按照《操作手册》规定，在“苏采云”系统规定的时间内对</w:t>
      </w:r>
      <w:r>
        <w:rPr>
          <w:rFonts w:ascii="Microsoft New Tai Lue" w:hAnsi="Microsoft New Tai Lue" w:cs="Microsoft New Tai Lue"/>
          <w:bCs/>
          <w:color w:val="000000"/>
          <w:szCs w:val="21"/>
        </w:rPr>
        <w:t xml:space="preserve">投标</w:t>
      </w:r>
      <w:r>
        <w:rPr>
          <w:rFonts w:ascii="Microsoft New Tai Lue" w:hAnsi="Microsoft New Tai Lue" w:cs="Microsoft New Tai Lue"/>
          <w:bCs/>
          <w:color w:val="000000"/>
          <w:szCs w:val="21"/>
          <w:lang w:val="zh-CN"/>
        </w:rPr>
        <w:t xml:space="preserve">文件进行解密。</w:t>
      </w:r>
      <w:r/>
    </w:p>
    <w:p>
      <w:pPr>
        <w:pStyle w:val="753"/>
        <w:ind w:firstLine="420"/>
        <w:spacing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25.2</w:t>
      </w:r>
      <w:r>
        <w:rPr>
          <w:rFonts w:ascii="Microsoft New Tai Lue" w:hAnsi="Microsoft New Tai Lue" w:cs="Microsoft New Tai Lue"/>
          <w:bCs/>
          <w:color w:val="000000"/>
          <w:szCs w:val="21"/>
        </w:rPr>
        <w:t xml:space="preserve">投标人应充分考虑网络环境、网络带宽等因素可能对投标产生的影响，如因投标人自身原因造成的电子投标文件解密不成功的，做无效投标处理。</w:t>
      </w:r>
      <w:r/>
    </w:p>
    <w:p>
      <w:pPr>
        <w:pStyle w:val="818"/>
        <w:ind w:left="0" w:right="210" w:firstLine="373"/>
        <w:spacing w:line="360" w:lineRule="auto"/>
        <w:rPr>
          <w:rFonts w:hint="eastAsia" w:ascii="宋体" w:hAnsi="宋体" w:cs="宋体"/>
          <w:color w:val="000000"/>
        </w:rPr>
      </w:pPr>
      <w:r/>
      <w:bookmarkStart w:id="178" w:name="_Toc107246243"/>
      <w:r/>
      <w:bookmarkStart w:id="179" w:name="_Toc103848550"/>
      <w:r/>
      <w:bookmarkStart w:id="180" w:name="_Toc100905228"/>
      <w:r/>
      <w:bookmarkStart w:id="181" w:name="_Toc104560865"/>
      <w:r>
        <w:rPr>
          <w:rFonts w:hint="eastAsia" w:ascii="宋体" w:hAnsi="宋体" w:cs="宋体"/>
          <w:color w:val="000000"/>
        </w:rPr>
        <w:t xml:space="preserve">26.投标文件的修改和撤回</w:t>
      </w:r>
      <w:bookmarkEnd w:id="118"/>
      <w:r/>
      <w:bookmarkEnd w:id="177"/>
      <w:r/>
      <w:bookmarkEnd w:id="178"/>
      <w:r/>
      <w:bookmarkEnd w:id="179"/>
      <w:r/>
      <w:bookmarkEnd w:id="180"/>
      <w:r/>
      <w:bookmarkEnd w:id="181"/>
      <w:r>
        <w:rPr>
          <w:rFonts w:hint="eastAsia" w:ascii="宋体" w:hAnsi="宋体" w:cs="宋体"/>
          <w:color w:val="000000"/>
        </w:rPr>
      </w:r>
      <w:r/>
    </w:p>
    <w:p>
      <w:pPr>
        <w:pStyle w:val="753"/>
        <w:ind w:firstLine="420"/>
        <w:spacing w:before="156" w:after="40" w:line="360" w:lineRule="auto"/>
        <w:rPr>
          <w:rFonts w:ascii="Microsoft New Tai Lue" w:hAnsi="Microsoft New Tai Lue" w:cs="Microsoft New Tai Lue"/>
          <w:bCs/>
          <w:color w:val="000000"/>
          <w:szCs w:val="21"/>
          <w:lang w:val="zh-CN"/>
        </w:rPr>
      </w:pPr>
      <w:r/>
      <w:bookmarkStart w:id="182" w:name="_Toc80264714"/>
      <w:r>
        <w:rPr>
          <w:rFonts w:hint="eastAsia" w:ascii="Microsoft New Tai Lue" w:hAnsi="Microsoft New Tai Lue" w:cs="Microsoft New Tai Lue"/>
          <w:bCs/>
          <w:color w:val="000000"/>
          <w:szCs w:val="21"/>
          <w:lang w:val="zh-CN"/>
        </w:rPr>
        <w:t xml:space="preserve">26.1投标人在递交投标文件后，可以修改或撤回其投标文件，但这种修改和撤回，必须在规定的投标截止时间前，以书面形式通知采购方。</w:t>
      </w:r>
      <w:r>
        <w:rPr>
          <w:rFonts w:ascii="Microsoft New Tai Lue" w:hAnsi="Microsoft New Tai Lue" w:cs="Microsoft New Tai Lue"/>
          <w:bCs/>
          <w:color w:val="000000"/>
          <w:szCs w:val="21"/>
          <w:lang w:val="zh-CN"/>
        </w:rPr>
      </w:r>
      <w:r/>
    </w:p>
    <w:p>
      <w:pPr>
        <w:pStyle w:val="753"/>
        <w:ind w:firstLine="420"/>
        <w:spacing w:before="156" w:after="40" w:line="360" w:lineRule="auto"/>
        <w:rPr>
          <w:rFonts w:ascii="Microsoft New Tai Lue" w:hAnsi="Microsoft New Tai Lue" w:cs="Microsoft New Tai Lue"/>
          <w:bCs/>
          <w:color w:val="000000"/>
          <w:szCs w:val="21"/>
          <w:lang w:val="zh-CN"/>
        </w:rPr>
      </w:pPr>
      <w:r>
        <w:rPr>
          <w:rFonts w:hint="eastAsia" w:ascii="Microsoft New Tai Lue" w:hAnsi="Microsoft New Tai Lue" w:cs="Microsoft New Tai Lue"/>
          <w:bCs/>
          <w:color w:val="000000"/>
          <w:szCs w:val="21"/>
          <w:lang w:val="zh-CN"/>
        </w:rPr>
        <w:t xml:space="preserve">26.2投标人对投标文件的补充、修改的内容应当按照采购文件要求签署、盖章、密封后，作为投标文件的组成部分。</w:t>
      </w:r>
      <w:r>
        <w:rPr>
          <w:rFonts w:ascii="Microsoft New Tai Lue" w:hAnsi="Microsoft New Tai Lue" w:cs="Microsoft New Tai Lue"/>
          <w:bCs/>
          <w:color w:val="000000"/>
          <w:szCs w:val="21"/>
          <w:lang w:val="zh-CN"/>
        </w:rPr>
      </w:r>
      <w:r/>
    </w:p>
    <w:p>
      <w:pPr>
        <w:pStyle w:val="753"/>
        <w:ind w:firstLine="420"/>
        <w:spacing w:before="156" w:after="40" w:line="360" w:lineRule="auto"/>
        <w:rPr>
          <w:rFonts w:ascii="Microsoft New Tai Lue" w:hAnsi="Microsoft New Tai Lue" w:cs="Microsoft New Tai Lue"/>
          <w:bCs/>
          <w:color w:val="000000"/>
          <w:szCs w:val="21"/>
          <w:lang w:val="zh-CN"/>
        </w:rPr>
      </w:pPr>
      <w:r>
        <w:rPr>
          <w:rFonts w:hint="eastAsia" w:ascii="Microsoft New Tai Lue" w:hAnsi="Microsoft New Tai Lue" w:cs="Microsoft New Tai Lue"/>
          <w:bCs/>
          <w:color w:val="000000"/>
          <w:szCs w:val="21"/>
          <w:lang w:val="zh-CN"/>
        </w:rPr>
        <w:t xml:space="preserve">26.3 在投标截止时间之后，投标人不得对其投标文件作任何修改。</w:t>
      </w:r>
      <w:r>
        <w:rPr>
          <w:rFonts w:ascii="Microsoft New Tai Lue" w:hAnsi="Microsoft New Tai Lue" w:cs="Microsoft New Tai Lue"/>
          <w:bCs/>
          <w:color w:val="000000"/>
          <w:szCs w:val="21"/>
          <w:lang w:val="zh-CN"/>
        </w:rPr>
      </w:r>
      <w:r/>
    </w:p>
    <w:p>
      <w:pPr>
        <w:pStyle w:val="753"/>
        <w:ind w:firstLine="420"/>
        <w:spacing w:before="156" w:after="40" w:line="360" w:lineRule="auto"/>
        <w:rPr>
          <w:rFonts w:ascii="Microsoft New Tai Lue" w:hAnsi="Microsoft New Tai Lue" w:cs="Microsoft New Tai Lue"/>
          <w:bCs/>
          <w:color w:val="000000"/>
          <w:szCs w:val="21"/>
          <w:lang w:val="zh-CN"/>
        </w:rPr>
      </w:pPr>
      <w:r>
        <w:rPr>
          <w:rFonts w:hint="eastAsia" w:ascii="Microsoft New Tai Lue" w:hAnsi="Microsoft New Tai Lue" w:cs="Microsoft New Tai Lue"/>
          <w:bCs/>
          <w:color w:val="000000"/>
          <w:szCs w:val="21"/>
          <w:lang w:val="zh-CN"/>
        </w:rPr>
        <w:t xml:space="preserve">26.4 在投标截止时间至采购文件中规定的投标有效期满之间的这段时间内，投标人不得撤回其投标。</w:t>
      </w:r>
      <w:r>
        <w:rPr>
          <w:rFonts w:ascii="Microsoft New Tai Lue" w:hAnsi="Microsoft New Tai Lue" w:cs="Microsoft New Tai Lue"/>
          <w:bCs/>
          <w:color w:val="000000"/>
          <w:szCs w:val="21"/>
          <w:lang w:val="zh-CN"/>
        </w:rPr>
      </w:r>
      <w:r/>
    </w:p>
    <w:p>
      <w:pPr>
        <w:pStyle w:val="818"/>
        <w:ind w:left="0" w:right="210" w:firstLine="373"/>
        <w:spacing w:line="360" w:lineRule="auto"/>
        <w:rPr>
          <w:rFonts w:hint="eastAsia" w:ascii="宋体" w:hAnsi="宋体" w:cs="宋体"/>
          <w:color w:val="000000"/>
        </w:rPr>
      </w:pPr>
      <w:r/>
      <w:bookmarkStart w:id="183" w:name="_Toc107246244"/>
      <w:r/>
      <w:bookmarkStart w:id="184" w:name="_Toc103848551"/>
      <w:r/>
      <w:bookmarkStart w:id="185" w:name="_Toc104560866"/>
      <w:r>
        <w:rPr>
          <w:rFonts w:hint="eastAsia" w:ascii="宋体" w:hAnsi="宋体" w:cs="宋体"/>
          <w:color w:val="000000"/>
        </w:rPr>
        <w:t xml:space="preserve">27.诚实信用</w:t>
      </w:r>
      <w:bookmarkEnd w:id="183"/>
      <w:r/>
      <w:bookmarkEnd w:id="184"/>
      <w:r/>
      <w:bookmarkEnd w:id="185"/>
      <w:r>
        <w:rPr>
          <w:rFonts w:hint="eastAsia" w:ascii="宋体" w:hAnsi="宋体" w:cs="宋体"/>
          <w:color w:val="000000"/>
        </w:rPr>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27.1投标人应当遵循公平竞争的原则，不得恶意串通，不得妨碍其他投标人的竞争行为，不得损害采购人或者其他投标人的合法权益。</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27.2在评标过程中发现投标人有上述情形的，评标委员会应当认定其投标无效，并书面报告本级财政部门。</w:t>
      </w:r>
      <w:r/>
    </w:p>
    <w:p>
      <w:pPr>
        <w:pStyle w:val="818"/>
        <w:ind w:left="0" w:right="210" w:firstLine="373"/>
        <w:spacing w:line="360" w:lineRule="auto"/>
        <w:rPr>
          <w:rFonts w:hint="eastAsia" w:ascii="宋体" w:hAnsi="宋体" w:cs="宋体"/>
          <w:color w:val="000000"/>
        </w:rPr>
      </w:pPr>
      <w:r/>
      <w:bookmarkStart w:id="186" w:name="_Toc107246245"/>
      <w:r>
        <w:rPr>
          <w:rFonts w:hint="eastAsia" w:ascii="宋体" w:hAnsi="宋体" w:cs="宋体"/>
          <w:color w:val="000000"/>
        </w:rPr>
        <w:t xml:space="preserve">五．开标和评标</w:t>
      </w:r>
      <w:bookmarkEnd w:id="186"/>
      <w:r/>
      <w:bookmarkStart w:id="187" w:name="_Toc96347885"/>
      <w:r>
        <w:rPr>
          <w:rFonts w:hint="eastAsia" w:ascii="宋体" w:hAnsi="宋体" w:cs="宋体"/>
          <w:color w:val="000000"/>
        </w:rPr>
      </w:r>
      <w:r/>
    </w:p>
    <w:p>
      <w:pPr>
        <w:pStyle w:val="818"/>
        <w:ind w:left="0" w:right="210" w:firstLine="373"/>
        <w:spacing w:line="360" w:lineRule="auto"/>
        <w:rPr>
          <w:rFonts w:hint="eastAsia" w:ascii="宋体" w:hAnsi="宋体" w:cs="宋体"/>
          <w:color w:val="000000"/>
        </w:rPr>
      </w:pPr>
      <w:r/>
      <w:bookmarkStart w:id="188" w:name="_Toc103848553"/>
      <w:r/>
      <w:bookmarkStart w:id="189" w:name="_Toc107246246"/>
      <w:r/>
      <w:bookmarkStart w:id="190" w:name="_Toc104560868"/>
      <w:r/>
      <w:bookmarkStart w:id="191" w:name="_Toc100905230"/>
      <w:r>
        <w:rPr>
          <w:rFonts w:hint="eastAsia" w:ascii="宋体" w:hAnsi="宋体" w:cs="宋体"/>
          <w:color w:val="000000"/>
        </w:rPr>
        <w:t xml:space="preserve">28.开标</w:t>
      </w:r>
      <w:bookmarkEnd w:id="187"/>
      <w:r/>
      <w:bookmarkEnd w:id="188"/>
      <w:r/>
      <w:bookmarkEnd w:id="189"/>
      <w:r/>
      <w:bookmarkEnd w:id="190"/>
      <w:r/>
      <w:bookmarkEnd w:id="191"/>
      <w:r>
        <w:rPr>
          <w:rFonts w:hint="eastAsia" w:ascii="宋体" w:hAnsi="宋体" w:cs="宋体"/>
          <w:color w:val="000000"/>
        </w:rPr>
      </w:r>
      <w:r/>
    </w:p>
    <w:p>
      <w:pPr>
        <w:pStyle w:val="753"/>
        <w:ind w:firstLine="420"/>
        <w:spacing w:line="360" w:lineRule="auto"/>
        <w:rPr>
          <w:rFonts w:hint="eastAsia" w:ascii="宋体" w:hAnsi="宋体" w:cs="宋体"/>
          <w:bCs/>
          <w:color w:val="000000"/>
          <w:szCs w:val="21"/>
        </w:rPr>
      </w:pPr>
      <w:r/>
      <w:bookmarkStart w:id="192" w:name="_Toc100905231"/>
      <w:r/>
      <w:bookmarkStart w:id="193" w:name="_Toc107246247"/>
      <w:r>
        <w:rPr>
          <w:rFonts w:hint="eastAsia" w:ascii="宋体" w:hAnsi="宋体" w:cs="宋体"/>
          <w:bCs/>
          <w:color w:val="000000"/>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28.2 投标人在开标过程中涉及到的投标文件解密、开标结果确认等工作，应按照《操作手册》规定执行。</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28.3投标人不足3家的，不得开标。</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28.4投标人如果对开标过程和开标结果有疑义，应当根据《操作手册》规定提出，“苏采云”系统中《开标记录表》公布后5分钟内未提出的，视同认可开标结果。</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28.5公开招标数额标准以上的采购项目，投标截止后投标人不足3家或者通过资格审查或符合性审查的投标人不足3家的，除采购任务取消情形外，按照以下方式处理：</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（1）招标文件存在不合理条款或者招标程序不符合规定的，采购人、采购代理机构改正后依法重新招标；</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（2）招标文件没有不合理条款、招标程序符合规定，需要采用其他采购方式采购的，采购人依法报财政部门批准，经批准后，可变更为其他采购方式采购。</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28.6投标人未参加开标的，视同认可开标结果。</w:t>
      </w:r>
      <w:r/>
    </w:p>
    <w:p>
      <w:pPr>
        <w:pStyle w:val="818"/>
        <w:ind w:left="0" w:right="210" w:firstLine="373"/>
        <w:spacing w:line="360" w:lineRule="auto"/>
        <w:rPr>
          <w:rFonts w:hint="eastAsia" w:ascii="宋体" w:hAnsi="宋体" w:cs="宋体"/>
          <w:color w:val="000000"/>
        </w:rPr>
      </w:pPr>
      <w:r>
        <w:rPr>
          <w:rFonts w:hint="eastAsia" w:ascii="宋体" w:hAnsi="宋体" w:cs="宋体"/>
          <w:color w:val="000000"/>
        </w:rPr>
        <w:t xml:space="preserve">29.资格性审查</w:t>
      </w:r>
      <w:bookmarkEnd w:id="193"/>
      <w:r>
        <w:rPr>
          <w:rFonts w:hint="eastAsia" w:ascii="宋体" w:hAnsi="宋体" w:cs="宋体"/>
          <w:color w:val="000000"/>
        </w:rPr>
      </w:r>
      <w:r/>
    </w:p>
    <w:p>
      <w:pPr>
        <w:pStyle w:val="753"/>
        <w:ind w:firstLine="420"/>
        <w:spacing w:line="360" w:lineRule="auto"/>
        <w:rPr>
          <w:rFonts w:hint="eastAsia" w:ascii="宋体" w:hAnsi="宋体" w:cs="宋体"/>
          <w:bCs/>
          <w:color w:val="000000"/>
          <w:szCs w:val="21"/>
        </w:rPr>
      </w:pPr>
      <w:r/>
      <w:bookmarkStart w:id="194" w:name="_Toc103848554"/>
      <w:r/>
      <w:bookmarkStart w:id="195" w:name="_Toc104560869"/>
      <w:r>
        <w:rPr>
          <w:rFonts w:hint="eastAsia" w:ascii="宋体" w:hAnsi="宋体" w:cs="宋体"/>
          <w:bCs/>
          <w:color w:val="000000"/>
          <w:szCs w:val="21"/>
        </w:rPr>
        <w:t xml:space="preserve">29.1投标文件的资格性检查。公开招标采购项目开标结束后，采购人或采购代理机构应依法对投标人的资格进行审查。资格审查合格的投标人不足3家的，不进行评标。</w:t>
      </w:r>
      <w:r/>
    </w:p>
    <w:p>
      <w:pPr>
        <w:pStyle w:val="753"/>
        <w:ind w:firstLine="422"/>
        <w:spacing w:line="360" w:lineRule="auto"/>
        <w:rPr>
          <w:rFonts w:hint="eastAsia" w:ascii="宋体" w:hAnsi="宋体" w:cs="宋体"/>
          <w:b/>
          <w:bCs/>
          <w:color w:val="000000"/>
          <w:szCs w:val="21"/>
        </w:rPr>
      </w:pPr>
      <w:r>
        <w:rPr>
          <w:rFonts w:hint="eastAsia" w:ascii="宋体" w:hAnsi="宋体" w:cs="宋体"/>
          <w:b/>
          <w:color w:val="000000"/>
          <w:szCs w:val="21"/>
        </w:rPr>
        <w:t xml:space="preserve">★</w:t>
      </w:r>
      <w:r>
        <w:rPr>
          <w:rFonts w:hint="eastAsia" w:ascii="宋体" w:hAnsi="宋体" w:cs="宋体"/>
          <w:b/>
          <w:bCs/>
          <w:color w:val="000000"/>
          <w:szCs w:val="21"/>
        </w:rPr>
        <w:t xml:space="preserve">29.2</w:t>
      </w:r>
      <w:r>
        <w:rPr>
          <w:rFonts w:hint="eastAsia" w:ascii="宋体" w:hAnsi="宋体" w:cs="宋体"/>
          <w:b/>
          <w:color w:val="000000"/>
          <w:szCs w:val="21"/>
        </w:rPr>
        <w:t xml:space="preserve">投标人不具备招标文件规定的投标人资格条件的</w:t>
      </w:r>
      <w:r>
        <w:rPr>
          <w:rFonts w:hint="eastAsia" w:ascii="宋体" w:hAnsi="宋体" w:cs="宋体"/>
          <w:b/>
          <w:bCs/>
          <w:color w:val="000000"/>
          <w:szCs w:val="21"/>
        </w:rPr>
        <w:t xml:space="preserve">，应在资格审查时按照无效投标处理。</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29.3已经进行资格预审的，可以不再对投标人资格进行审查，资格预审合格的投标人在评标阶段资格发生变化的，应当通知采购方。</w:t>
      </w:r>
      <w:r/>
    </w:p>
    <w:p>
      <w:pPr>
        <w:pStyle w:val="818"/>
        <w:ind w:left="0" w:right="210" w:firstLine="373"/>
        <w:spacing w:line="360" w:lineRule="auto"/>
        <w:rPr>
          <w:rFonts w:hint="eastAsia" w:ascii="宋体" w:hAnsi="宋体" w:cs="宋体"/>
          <w:color w:val="000000"/>
        </w:rPr>
      </w:pPr>
      <w:r/>
      <w:bookmarkStart w:id="196" w:name="_Toc107246248"/>
      <w:r>
        <w:rPr>
          <w:rFonts w:hint="eastAsia" w:ascii="宋体" w:hAnsi="宋体" w:cs="宋体"/>
          <w:color w:val="000000"/>
        </w:rPr>
        <w:t xml:space="preserve">30.评标</w:t>
      </w:r>
      <w:bookmarkEnd w:id="194"/>
      <w:r/>
      <w:bookmarkEnd w:id="195"/>
      <w:r/>
      <w:bookmarkEnd w:id="196"/>
      <w:r>
        <w:rPr>
          <w:rFonts w:hint="eastAsia" w:ascii="宋体" w:hAnsi="宋体" w:cs="宋体"/>
          <w:color w:val="000000"/>
        </w:rPr>
      </w:r>
      <w:r/>
    </w:p>
    <w:p>
      <w:pPr>
        <w:pStyle w:val="818"/>
        <w:ind w:left="0" w:right="210" w:firstLine="373"/>
        <w:spacing w:line="360" w:lineRule="auto"/>
        <w:rPr>
          <w:rFonts w:hint="eastAsia" w:ascii="宋体" w:hAnsi="宋体" w:cs="宋体"/>
          <w:color w:val="000000"/>
        </w:rPr>
      </w:pPr>
      <w:r/>
      <w:bookmarkStart w:id="197" w:name="_Toc107246249"/>
      <w:r/>
      <w:bookmarkStart w:id="198" w:name="_Toc104560870"/>
      <w:r/>
      <w:bookmarkStart w:id="199" w:name="_Toc103848555"/>
      <w:r>
        <w:rPr>
          <w:rFonts w:hint="eastAsia" w:ascii="宋体" w:hAnsi="宋体" w:cs="宋体"/>
          <w:color w:val="000000"/>
        </w:rPr>
        <w:t xml:space="preserve">30.1评标委员会</w:t>
      </w:r>
      <w:bookmarkEnd w:id="197"/>
      <w:r/>
      <w:bookmarkEnd w:id="198"/>
      <w:r/>
      <w:bookmarkEnd w:id="199"/>
      <w:r>
        <w:rPr>
          <w:rFonts w:hint="eastAsia" w:ascii="宋体" w:hAnsi="宋体" w:cs="宋体"/>
          <w:color w:val="000000"/>
        </w:rPr>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30.1.1评标委员会成员组成见</w:t>
      </w:r>
      <w:r>
        <w:rPr>
          <w:rFonts w:hint="eastAsia" w:ascii="宋体" w:hAnsi="宋体" w:cs="宋体"/>
          <w:b/>
          <w:color w:val="000000"/>
          <w:szCs w:val="21"/>
        </w:rPr>
        <w:t xml:space="preserve">投标人须知前附表</w:t>
      </w:r>
      <w:r>
        <w:rPr>
          <w:rFonts w:hint="eastAsia" w:ascii="宋体" w:hAnsi="宋体" w:cs="宋体"/>
          <w:bCs/>
          <w:color w:val="000000"/>
          <w:szCs w:val="21"/>
        </w:rPr>
        <w:t xml:space="preserve">，负责具体评标事务，并独立履行职责。</w:t>
      </w:r>
      <w:r/>
    </w:p>
    <w:p>
      <w:pPr>
        <w:pStyle w:val="818"/>
        <w:ind w:left="0" w:right="210" w:firstLine="373"/>
        <w:spacing w:line="360" w:lineRule="auto"/>
        <w:rPr>
          <w:rFonts w:hint="eastAsia" w:ascii="宋体" w:hAnsi="宋体" w:cs="宋体"/>
          <w:color w:val="000000"/>
        </w:rPr>
      </w:pPr>
      <w:r/>
      <w:bookmarkStart w:id="200" w:name="_Toc103848556"/>
      <w:r/>
      <w:bookmarkStart w:id="201" w:name="_Toc104560871"/>
      <w:r/>
      <w:bookmarkStart w:id="202" w:name="_Toc107246250"/>
      <w:r>
        <w:rPr>
          <w:rFonts w:hint="eastAsia" w:ascii="宋体" w:hAnsi="宋体" w:cs="宋体"/>
          <w:color w:val="000000"/>
        </w:rPr>
        <w:t xml:space="preserve">30.2</w:t>
      </w:r>
      <w:bookmarkEnd w:id="200"/>
      <w:r/>
      <w:bookmarkEnd w:id="201"/>
      <w:r>
        <w:rPr>
          <w:rFonts w:hint="eastAsia" w:ascii="宋体" w:hAnsi="宋体" w:cs="宋体"/>
          <w:color w:val="000000"/>
        </w:rPr>
        <w:t xml:space="preserve">符合性审查</w:t>
      </w:r>
      <w:bookmarkEnd w:id="202"/>
      <w:r>
        <w:rPr>
          <w:rFonts w:hint="eastAsia" w:ascii="宋体" w:hAnsi="宋体" w:cs="宋体"/>
          <w:color w:val="000000"/>
        </w:rPr>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pStyle w:val="753"/>
        <w:ind w:firstLine="422"/>
        <w:spacing w:line="360" w:lineRule="auto"/>
        <w:rPr>
          <w:rFonts w:hint="eastAsia" w:ascii="宋体" w:hAnsi="宋体" w:cs="宋体"/>
          <w:b/>
          <w:bCs/>
          <w:color w:val="000000"/>
          <w:szCs w:val="21"/>
        </w:rPr>
      </w:pPr>
      <w:r>
        <w:rPr>
          <w:rFonts w:hint="eastAsia" w:ascii="宋体" w:hAnsi="宋体" w:cs="宋体"/>
          <w:b/>
          <w:color w:val="000000"/>
          <w:szCs w:val="21"/>
        </w:rPr>
        <w:t xml:space="preserve">★</w:t>
      </w:r>
      <w:r>
        <w:rPr>
          <w:rFonts w:hint="eastAsia" w:ascii="宋体" w:hAnsi="宋体" w:cs="宋体"/>
          <w:b/>
          <w:bCs/>
          <w:color w:val="000000"/>
          <w:szCs w:val="21"/>
        </w:rPr>
        <w:t xml:space="preserve">30.2.2如果投标文件没有响应招标文件实质性要求，评标委员会将予以拒绝，投标人不得通过修改或撤销不合要求的偏离或保留而使其投标成为实质性响应的投标。</w:t>
      </w:r>
      <w:r/>
    </w:p>
    <w:p>
      <w:pPr>
        <w:pStyle w:val="753"/>
        <w:ind w:firstLine="422"/>
        <w:spacing w:line="360" w:lineRule="auto"/>
        <w:rPr>
          <w:rFonts w:hint="eastAsia" w:ascii="宋体" w:hAnsi="宋体" w:cs="宋体"/>
          <w:b/>
          <w:bCs/>
          <w:color w:val="000000"/>
          <w:szCs w:val="21"/>
        </w:rPr>
      </w:pPr>
      <w:r>
        <w:rPr>
          <w:rFonts w:hint="eastAsia" w:ascii="宋体" w:hAnsi="宋体" w:cs="宋体"/>
          <w:b/>
          <w:color w:val="000000"/>
          <w:szCs w:val="21"/>
        </w:rPr>
        <w:t xml:space="preserve">★</w:t>
      </w:r>
      <w:r>
        <w:rPr>
          <w:rFonts w:hint="eastAsia" w:ascii="宋体" w:hAnsi="宋体" w:cs="宋体"/>
          <w:b/>
          <w:bCs/>
          <w:color w:val="000000"/>
          <w:szCs w:val="21"/>
        </w:rPr>
        <w:t xml:space="preserve">30.2.3投标文件有下列情况之一的，在符合性检查时按照无效投标处理：</w:t>
      </w:r>
      <w:bookmarkEnd w:id="192"/>
      <w:r>
        <w:rPr>
          <w:rFonts w:hint="eastAsia" w:ascii="宋体" w:hAnsi="宋体" w:cs="宋体"/>
          <w:b/>
          <w:bCs/>
          <w:color w:val="000000"/>
          <w:szCs w:val="21"/>
        </w:rPr>
      </w:r>
      <w:r/>
    </w:p>
    <w:p>
      <w:pPr>
        <w:pStyle w:val="753"/>
        <w:ind w:firstLine="420"/>
        <w:spacing w:line="360" w:lineRule="auto"/>
        <w:rPr>
          <w:rFonts w:hint="eastAsia" w:ascii="宋体" w:hAnsi="宋体" w:cs="宋体"/>
          <w:bCs/>
          <w:color w:val="000000"/>
          <w:szCs w:val="21"/>
        </w:rPr>
      </w:pPr>
      <w:r/>
      <w:bookmarkStart w:id="203" w:name="_Toc104560872"/>
      <w:r/>
      <w:bookmarkStart w:id="204" w:name="_Toc103848557"/>
      <w:r/>
      <w:bookmarkStart w:id="205" w:name="_Toc107246251"/>
      <w:r>
        <w:rPr>
          <w:rFonts w:hint="eastAsia" w:ascii="宋体" w:hAnsi="宋体" w:cs="宋体"/>
          <w:bCs/>
          <w:color w:val="000000"/>
          <w:szCs w:val="21"/>
        </w:rPr>
        <w:t xml:space="preserve">（1）投标人在“苏采云”系统规定的时间内未成功解密电子投标文件的；</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（2）投标人未按照招标文件要求上传电子投标文件的；</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（3）同一投标人提交两个（含两个）以上不同的投标报价的；</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（4）投标文件未按照招标文件要求签署或盖章的；</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（5）不具备招标文件中规定的资格要求的；</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（6）报价超过招标文件中规定的预算金额或者最高限价的；</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（7）投标文件含有采购人不能接受的附加条件的；</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（8）投标文件内容不全或不符合招标文件中规定的其他实质性要求的；</w:t>
      </w:r>
      <w:r/>
    </w:p>
    <w:p>
      <w:pPr>
        <w:pStyle w:val="75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（9）现行法律、法规、规章和招标文件规定的其他无效情形。</w:t>
      </w:r>
      <w:r/>
    </w:p>
    <w:p>
      <w:pPr>
        <w:pStyle w:val="818"/>
        <w:ind w:left="0" w:right="210" w:firstLine="373"/>
        <w:spacing w:line="360" w:lineRule="auto"/>
        <w:rPr>
          <w:rFonts w:hint="eastAsia" w:ascii="宋体" w:hAnsi="宋体" w:cs="宋体"/>
          <w:color w:val="000000"/>
        </w:rPr>
      </w:pPr>
      <w:r>
        <w:rPr>
          <w:rFonts w:hint="eastAsia" w:ascii="宋体" w:hAnsi="宋体" w:cs="宋体"/>
          <w:color w:val="000000"/>
        </w:rPr>
        <w:t xml:space="preserve">30.3投标文件澄清</w:t>
      </w:r>
      <w:bookmarkEnd w:id="203"/>
      <w:r/>
      <w:bookmarkEnd w:id="204"/>
      <w:r/>
      <w:bookmarkEnd w:id="205"/>
      <w:r>
        <w:rPr>
          <w:rFonts w:hint="eastAsia" w:ascii="宋体" w:hAnsi="宋体" w:cs="宋体"/>
          <w:color w:val="000000"/>
        </w:rPr>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30.3.1对于投标文件中含义不明确、同类问题表述不一致或者有明显文字和计算错误的内容，评标委员会应当以书面形式要求投标人作出必要的澄清、说明或者补正。</w:t>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30.3.3评标委员会不接受投标人主动提出的澄清、说明。</w:t>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30.3.4有效的书面澄清材料，是投标文件的补充材料，成为投标文件的组成部分。</w:t>
      </w:r>
      <w:r/>
    </w:p>
    <w:p>
      <w:pPr>
        <w:pStyle w:val="818"/>
        <w:ind w:left="0" w:right="210" w:firstLine="373"/>
        <w:spacing w:line="360" w:lineRule="auto"/>
        <w:rPr>
          <w:rFonts w:hint="eastAsia" w:ascii="宋体" w:hAnsi="宋体" w:cs="宋体"/>
          <w:color w:val="000000"/>
        </w:rPr>
      </w:pPr>
      <w:r/>
      <w:bookmarkStart w:id="206" w:name="_Toc107246252"/>
      <w:r>
        <w:rPr>
          <w:rFonts w:hint="eastAsia" w:ascii="宋体" w:hAnsi="宋体" w:cs="宋体"/>
          <w:color w:val="000000"/>
        </w:rPr>
        <w:t xml:space="preserve">30.4</w:t>
      </w:r>
      <w:bookmarkEnd w:id="206"/>
      <w:r>
        <w:rPr>
          <w:rFonts w:hint="eastAsia" w:ascii="宋体" w:hAnsi="宋体" w:cs="宋体"/>
          <w:color w:val="000000"/>
        </w:rPr>
        <w:t xml:space="preserve">报价修正</w:t>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30.4.1投标文件报价出现前后不一致的，除招标文件另有规定外，按照下列规定修正：</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（1）投标文件中开标一览表（报价表）内容与投标文件中相应内容不一致的，以开标一览表（报价表）为准；</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（2）大写金额和小写金额不一致的，以大写金额为准；</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（3）单价金额小数点或者百分比有明显错位的，以开标一览表的总价为准，并修改单价；</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（4）总价金额与按单价汇总金额不一致的，以单价金额计算结果为准。</w:t>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同时出现两种以上不一致的，按照前款规定的顺序修正。修正后的报价按照上述规定经投标人确认后产生约束力，投标人不确认的，其投标无效。</w:t>
      </w:r>
      <w:r/>
    </w:p>
    <w:p>
      <w:pPr>
        <w:pStyle w:val="818"/>
        <w:ind w:left="0" w:right="210" w:firstLine="373"/>
        <w:spacing w:line="360" w:lineRule="auto"/>
        <w:rPr>
          <w:rFonts w:hint="eastAsia" w:ascii="宋体" w:hAnsi="宋体" w:cs="宋体"/>
          <w:color w:val="000000"/>
        </w:rPr>
      </w:pPr>
      <w:r/>
      <w:bookmarkStart w:id="207" w:name="_Toc103848558"/>
      <w:r/>
      <w:bookmarkStart w:id="208" w:name="_Toc107246253"/>
      <w:r/>
      <w:bookmarkStart w:id="209" w:name="_Toc104560873"/>
      <w:r>
        <w:rPr>
          <w:rFonts w:hint="eastAsia" w:ascii="宋体" w:hAnsi="宋体" w:cs="宋体"/>
          <w:color w:val="000000"/>
        </w:rPr>
        <w:t xml:space="preserve">30.5同品牌多家投标人处理原则</w:t>
      </w:r>
      <w:bookmarkEnd w:id="207"/>
      <w:r/>
      <w:bookmarkEnd w:id="208"/>
      <w:r/>
      <w:bookmarkEnd w:id="209"/>
      <w:r>
        <w:rPr>
          <w:rFonts w:hint="eastAsia" w:ascii="宋体" w:hAnsi="宋体" w:cs="宋体"/>
          <w:color w:val="000000"/>
        </w:rPr>
      </w:r>
      <w:r/>
    </w:p>
    <w:p>
      <w:pPr>
        <w:pStyle w:val="753"/>
        <w:ind w:firstLine="420"/>
        <w:jc w:val="left"/>
        <w:spacing w:line="360" w:lineRule="auto"/>
        <w:rPr>
          <w:rFonts w:hint="eastAsia" w:ascii="宋体" w:hAnsi="宋体" w:cs="宋体"/>
          <w:color w:val="000000"/>
          <w:sz w:val="18"/>
          <w:szCs w:val="18"/>
        </w:rPr>
      </w:pPr>
      <w:r>
        <w:rPr>
          <w:rFonts w:hint="eastAsia" w:ascii="宋体" w:hAnsi="宋体" w:cs="宋体"/>
          <w:color w:val="000000"/>
          <w:szCs w:val="21"/>
        </w:rPr>
        <w:t xml:space="preserve">30.5.1</w:t>
      </w:r>
      <w:r>
        <w:rPr>
          <w:rFonts w:hint="eastAsia" w:ascii="宋体" w:hAnsi="宋体" w:cs="宋体"/>
          <w:color w:val="000000"/>
          <w:sz w:val="18"/>
          <w:szCs w:val="18"/>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53"/>
        <w:ind w:firstLine="420"/>
        <w:jc w:val="left"/>
        <w:spacing w:line="360" w:lineRule="auto"/>
        <w:rPr>
          <w:rFonts w:hint="eastAsia" w:ascii="宋体" w:hAnsi="宋体" w:cs="宋体"/>
          <w:color w:val="000000"/>
          <w:sz w:val="18"/>
          <w:szCs w:val="18"/>
        </w:rPr>
      </w:pPr>
      <w:r>
        <w:rPr>
          <w:rFonts w:hint="eastAsia" w:ascii="宋体" w:hAnsi="宋体" w:cs="宋体"/>
          <w:color w:val="000000"/>
          <w:sz w:val="18"/>
          <w:szCs w:val="18"/>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30.5.3非单一产品采购项目，根据采购项目技术构成、产品价格比重等合理确定核心产品，核心产品见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。多家投标人提供的核心产品品牌相同的，按前两款规定处理。</w:t>
      </w:r>
      <w:r/>
    </w:p>
    <w:p>
      <w:pPr>
        <w:pStyle w:val="818"/>
        <w:ind w:left="0" w:right="210" w:firstLine="373"/>
        <w:spacing w:line="360" w:lineRule="auto"/>
        <w:rPr>
          <w:rFonts w:hint="eastAsia" w:ascii="宋体" w:hAnsi="宋体" w:cs="宋体"/>
          <w:color w:val="000000"/>
        </w:rPr>
      </w:pPr>
      <w:r/>
      <w:bookmarkStart w:id="210" w:name="_Toc104560874"/>
      <w:r/>
      <w:bookmarkStart w:id="211" w:name="_Toc103848559"/>
      <w:r/>
      <w:bookmarkStart w:id="212" w:name="_Toc107246254"/>
      <w:r>
        <w:rPr>
          <w:rFonts w:hint="eastAsia" w:ascii="宋体" w:hAnsi="宋体" w:cs="宋体"/>
          <w:color w:val="000000"/>
        </w:rPr>
        <w:t xml:space="preserve">30.6比较与评价</w:t>
      </w:r>
      <w:bookmarkEnd w:id="210"/>
      <w:r/>
      <w:bookmarkEnd w:id="211"/>
      <w:r/>
      <w:bookmarkEnd w:id="212"/>
      <w:r>
        <w:rPr>
          <w:rFonts w:hint="eastAsia" w:ascii="宋体" w:hAnsi="宋体" w:cs="宋体"/>
          <w:color w:val="000000"/>
        </w:rPr>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30.6.1评标委员会应当按照招标文件中第五章《评标方法和评标标准》，对符合性审查合格的投标文件进行比较与评价。</w:t>
      </w:r>
      <w:r/>
    </w:p>
    <w:p>
      <w:pPr>
        <w:pStyle w:val="818"/>
        <w:ind w:left="0" w:right="210" w:firstLine="373"/>
        <w:spacing w:line="360" w:lineRule="auto"/>
        <w:rPr>
          <w:rFonts w:hint="eastAsia" w:ascii="宋体" w:hAnsi="宋体" w:cs="宋体"/>
          <w:color w:val="000000"/>
        </w:rPr>
      </w:pPr>
      <w:r/>
      <w:bookmarkStart w:id="213" w:name="_Toc107246255"/>
      <w:r>
        <w:rPr>
          <w:rFonts w:hint="eastAsia" w:ascii="宋体" w:hAnsi="宋体" w:cs="宋体"/>
          <w:color w:val="000000"/>
        </w:rPr>
        <w:t xml:space="preserve">30.7编写评标报告</w:t>
      </w:r>
      <w:bookmarkEnd w:id="213"/>
      <w:r>
        <w:rPr>
          <w:rFonts w:hint="eastAsia" w:ascii="宋体" w:hAnsi="宋体" w:cs="宋体"/>
          <w:color w:val="000000"/>
        </w:rPr>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30.7.1评标委员会根据全体评标成员签字的原始评标记录和评标结果编写评标报告。</w:t>
      </w:r>
      <w:r/>
    </w:p>
    <w:p>
      <w:pPr>
        <w:pStyle w:val="818"/>
        <w:ind w:left="0" w:right="210" w:firstLine="373"/>
        <w:spacing w:line="360" w:lineRule="auto"/>
        <w:tabs>
          <w:tab w:val="left" w:pos="5882" w:leader="none"/>
        </w:tabs>
        <w:rPr>
          <w:rFonts w:hint="eastAsia" w:ascii="宋体" w:hAnsi="宋体" w:cs="宋体"/>
          <w:color w:val="000000"/>
        </w:rPr>
      </w:pPr>
      <w:r/>
      <w:bookmarkStart w:id="214" w:name="_Toc104560876"/>
      <w:r/>
      <w:bookmarkStart w:id="215" w:name="_Toc103848561"/>
      <w:r/>
      <w:bookmarkStart w:id="216" w:name="_Toc107246256"/>
      <w:r>
        <w:rPr>
          <w:rFonts w:hint="eastAsia" w:ascii="宋体" w:hAnsi="宋体" w:cs="宋体"/>
          <w:color w:val="000000"/>
        </w:rPr>
        <w:t xml:space="preserve">30.8评标过程的保密</w:t>
      </w:r>
      <w:bookmarkEnd w:id="214"/>
      <w:r/>
      <w:bookmarkEnd w:id="215"/>
      <w:r/>
      <w:bookmarkEnd w:id="216"/>
      <w:r>
        <w:rPr>
          <w:rFonts w:hint="eastAsia" w:ascii="宋体" w:hAnsi="宋体" w:cs="宋体"/>
          <w:color w:val="000000"/>
        </w:rPr>
        <w:tab/>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30.8.1评标委员会成员名单在评标结果公示前应当保密。</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30.8.2采购方应当采取必要的措施，保证评标在严格保密的情况下进行。</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30.8.3有关人员对评标情况以及在评标过程中获悉的国家秘密、商业秘密负有保密责任。</w:t>
      </w:r>
      <w:r/>
    </w:p>
    <w:p>
      <w:pPr>
        <w:pStyle w:val="818"/>
        <w:ind w:left="0" w:right="210" w:firstLine="373"/>
        <w:spacing w:line="360" w:lineRule="auto"/>
        <w:rPr>
          <w:rFonts w:hint="eastAsia" w:ascii="宋体" w:hAnsi="宋体" w:cs="宋体"/>
          <w:color w:val="000000"/>
        </w:rPr>
      </w:pPr>
      <w:r/>
      <w:bookmarkStart w:id="217" w:name="_Toc107246257"/>
      <w:r>
        <w:rPr>
          <w:rFonts w:hint="eastAsia" w:ascii="宋体" w:hAnsi="宋体" w:cs="宋体"/>
          <w:color w:val="000000"/>
        </w:rPr>
        <w:t xml:space="preserve">六．确定中标</w:t>
      </w:r>
      <w:bookmarkEnd w:id="217"/>
      <w:r>
        <w:rPr>
          <w:rFonts w:hint="eastAsia" w:ascii="宋体" w:hAnsi="宋体" w:cs="宋体"/>
          <w:color w:val="000000"/>
        </w:rPr>
      </w:r>
      <w:r/>
    </w:p>
    <w:p>
      <w:pPr>
        <w:pStyle w:val="818"/>
        <w:ind w:left="0" w:right="210" w:firstLine="373"/>
        <w:spacing w:line="360" w:lineRule="auto"/>
        <w:rPr>
          <w:rFonts w:hint="eastAsia" w:ascii="宋体" w:hAnsi="宋体" w:cs="宋体"/>
          <w:color w:val="000000"/>
        </w:rPr>
      </w:pPr>
      <w:r/>
      <w:bookmarkStart w:id="218" w:name="_Toc104560878"/>
      <w:r/>
      <w:bookmarkStart w:id="219" w:name="_Toc107246258"/>
      <w:r/>
      <w:bookmarkStart w:id="220" w:name="_Toc103848563"/>
      <w:r>
        <w:rPr>
          <w:rFonts w:hint="eastAsia" w:ascii="宋体" w:hAnsi="宋体" w:cs="宋体"/>
          <w:color w:val="000000"/>
        </w:rPr>
        <w:t xml:space="preserve">31.确定中标</w:t>
      </w:r>
      <w:bookmarkEnd w:id="218"/>
      <w:r/>
      <w:bookmarkEnd w:id="220"/>
      <w:r>
        <w:rPr>
          <w:rFonts w:hint="eastAsia" w:ascii="宋体" w:hAnsi="宋体" w:cs="宋体"/>
          <w:color w:val="000000"/>
        </w:rPr>
        <w:t xml:space="preserve">人</w:t>
      </w:r>
      <w:bookmarkEnd w:id="219"/>
      <w:r>
        <w:rPr>
          <w:rFonts w:hint="eastAsia" w:ascii="宋体" w:hAnsi="宋体" w:cs="宋体"/>
          <w:color w:val="000000"/>
        </w:rPr>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31.1评委会根据本采购文件规定评分办法与评分标准综合打分，并按综合得分由高到低顺序向项目采购人推荐3名中标候选人。</w:t>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pStyle w:val="753"/>
        <w:ind w:firstLine="420"/>
        <w:jc w:val="left"/>
        <w:spacing w:after="40" w:line="360" w:lineRule="auto"/>
        <w:rPr>
          <w:rFonts w:ascii="Microsoft New Tai Lue" w:hAnsi="Microsoft New Tai Lue" w:cs="Microsoft New Tai Lue"/>
          <w:color w:val="000000"/>
          <w:szCs w:val="21"/>
          <w:lang w:val="zh-CN"/>
        </w:rPr>
      </w:pPr>
      <w:r/>
      <w:bookmarkStart w:id="221" w:name="_Toc107246259"/>
      <w:r/>
      <w:bookmarkStart w:id="222" w:name="_Toc104560879"/>
      <w:r/>
      <w:bookmarkStart w:id="223" w:name="_Toc103848564"/>
      <w:r>
        <w:rPr>
          <w:rFonts w:hint="eastAsia" w:ascii="Microsoft New Tai Lue" w:hAnsi="Microsoft New Tai Lue" w:cs="Microsoft New Tai Lue"/>
          <w:color w:val="000000"/>
          <w:szCs w:val="21"/>
        </w:rPr>
        <w:t xml:space="preserve">3</w:t>
      </w:r>
      <w:r>
        <w:rPr>
          <w:rFonts w:ascii="Microsoft New Tai Lue" w:hAnsi="Microsoft New Tai Lue" w:cs="Microsoft New Tai Lue"/>
          <w:color w:val="000000"/>
          <w:szCs w:val="21"/>
        </w:rPr>
        <w:t xml:space="preserve">1.4评审结束后，中标</w:t>
      </w:r>
      <w:r>
        <w:rPr>
          <w:rFonts w:hint="eastAsia" w:ascii="Microsoft New Tai Lue" w:hAnsi="Microsoft New Tai Lue" w:cs="Microsoft New Tai Lue"/>
          <w:color w:val="000000"/>
          <w:szCs w:val="21"/>
        </w:rPr>
        <w:t xml:space="preserve">人</w:t>
      </w:r>
      <w:r>
        <w:rPr>
          <w:rFonts w:ascii="Microsoft New Tai Lue" w:hAnsi="Microsoft New Tai Lue" w:cs="Microsoft New Tai Lue"/>
          <w:color w:val="000000"/>
          <w:szCs w:val="21"/>
        </w:rPr>
        <w:t xml:space="preserve">名单将省级以上财政部门指定的媒体上公告中标结果，中标公告期为1个工作日</w:t>
      </w:r>
      <w:r>
        <w:rPr>
          <w:rFonts w:hint="eastAsia" w:ascii="Microsoft New Tai Lue" w:hAnsi="Microsoft New Tai Lue" w:cs="Microsoft New Tai Lue"/>
          <w:color w:val="000000"/>
          <w:szCs w:val="21"/>
        </w:rPr>
        <w:t xml:space="preserve">，</w:t>
      </w:r>
      <w:r>
        <w:rPr>
          <w:rFonts w:ascii="Microsoft New Tai Lue" w:hAnsi="Microsoft New Tai Lue" w:cs="Microsoft New Tai Lue"/>
          <w:color w:val="000000"/>
          <w:szCs w:val="21"/>
        </w:rPr>
        <w:t xml:space="preserve">公告媒体</w:t>
      </w:r>
      <w:r>
        <w:rPr>
          <w:rFonts w:hint="eastAsia" w:ascii="Microsoft New Tai Lue" w:hAnsi="Microsoft New Tai Lue" w:cs="Microsoft New Tai Lue"/>
          <w:color w:val="000000"/>
          <w:szCs w:val="21"/>
        </w:rPr>
        <w:t xml:space="preserve">见</w:t>
      </w:r>
      <w:r>
        <w:rPr>
          <w:rFonts w:hint="eastAsia" w:ascii="Microsoft New Tai Lue" w:hAnsi="Microsoft New Tai Lue" w:cs="Microsoft New Tai Lue"/>
          <w:b/>
          <w:color w:val="000000"/>
          <w:szCs w:val="21"/>
        </w:rPr>
        <w:t xml:space="preserve">投标人</w:t>
      </w:r>
      <w:r>
        <w:rPr>
          <w:rFonts w:ascii="Microsoft New Tai Lue" w:hAnsi="Microsoft New Tai Lue" w:cs="Microsoft New Tai Lue"/>
          <w:b/>
          <w:color w:val="000000"/>
          <w:szCs w:val="21"/>
        </w:rPr>
        <w:t xml:space="preserve">须知</w:t>
      </w:r>
      <w:r>
        <w:rPr>
          <w:rFonts w:hint="eastAsia" w:ascii="Microsoft New Tai Lue" w:hAnsi="Microsoft New Tai Lue" w:cs="Microsoft New Tai Lue"/>
          <w:b/>
          <w:color w:val="000000"/>
          <w:szCs w:val="21"/>
        </w:rPr>
        <w:t xml:space="preserve">前附表。</w:t>
      </w:r>
      <w:r>
        <w:rPr>
          <w:rFonts w:hint="eastAsia" w:ascii="Microsoft New Tai Lue" w:hAnsi="Microsoft New Tai Lue" w:cs="Microsoft New Tai Lue"/>
          <w:color w:val="000000"/>
          <w:szCs w:val="21"/>
        </w:rPr>
        <w:t xml:space="preserve">公告的同时向中标人发出中标通知书。</w:t>
      </w:r>
      <w:r>
        <w:rPr>
          <w:rFonts w:hint="eastAsia" w:ascii="Microsoft New Tai Lue" w:hAnsi="Microsoft New Tai Lue" w:cs="Microsoft New Tai Lue"/>
          <w:color w:val="000000"/>
          <w:szCs w:val="21"/>
          <w:lang w:val="zh-CN"/>
        </w:rPr>
        <w:t xml:space="preserve">中标人</w:t>
      </w:r>
      <w:r>
        <w:rPr>
          <w:rFonts w:hint="eastAsia" w:ascii="Microsoft New Tai Lue" w:hAnsi="Microsoft New Tai Lue" w:cs="Microsoft New Tai Lue"/>
          <w:color w:val="000000"/>
          <w:szCs w:val="21"/>
        </w:rPr>
        <w:t xml:space="preserve">可</w:t>
      </w:r>
      <w:r>
        <w:rPr>
          <w:rFonts w:hint="eastAsia" w:ascii="Microsoft New Tai Lue" w:hAnsi="Microsoft New Tai Lue" w:cs="Microsoft New Tai Lue"/>
          <w:color w:val="000000"/>
          <w:szCs w:val="21"/>
          <w:lang w:val="zh-CN"/>
        </w:rPr>
        <w:t xml:space="preserve">在中标结果公告届满之日起三十日内,登录苏采云系统下载。</w:t>
      </w:r>
      <w:r>
        <w:rPr>
          <w:rFonts w:ascii="Microsoft New Tai Lue" w:hAnsi="Microsoft New Tai Lue" w:cs="Microsoft New Tai Lue"/>
          <w:color w:val="000000"/>
          <w:szCs w:val="21"/>
          <w:lang w:val="zh-CN"/>
        </w:rPr>
      </w:r>
      <w:r/>
    </w:p>
    <w:p>
      <w:pPr>
        <w:pStyle w:val="753"/>
        <w:ind w:firstLine="420"/>
        <w:jc w:val="left"/>
        <w:spacing w:after="40" w:line="360" w:lineRule="auto"/>
        <w:rPr>
          <w:rFonts w:ascii="Microsoft New Tai Lue" w:hAnsi="Microsoft New Tai Lue" w:cs="Microsoft New Tai Lue"/>
          <w:color w:val="000000"/>
          <w:szCs w:val="21"/>
        </w:rPr>
      </w:pPr>
      <w:r>
        <w:rPr>
          <w:rFonts w:hint="eastAsia" w:ascii="Microsoft New Tai Lue" w:hAnsi="Microsoft New Tai Lue" w:cs="Microsoft New Tai Lue"/>
          <w:color w:val="000000"/>
          <w:szCs w:val="21"/>
          <w:lang w:val="zh-CN"/>
        </w:rPr>
        <w:t xml:space="preserve">因系统存储空间有限，中标结果公告届满之日起三十日后，苏采云系统不再保证提供下载《中标通知书》服务，因未及时下载而造成的不利后果由中标人自行承担。</w:t>
      </w:r>
      <w:r>
        <w:rPr>
          <w:rFonts w:ascii="Microsoft New Tai Lue" w:hAnsi="Microsoft New Tai Lue" w:cs="Microsoft New Tai Lue"/>
          <w:color w:val="000000"/>
          <w:szCs w:val="21"/>
        </w:rPr>
      </w:r>
      <w:r/>
    </w:p>
    <w:p>
      <w:pPr>
        <w:pStyle w:val="818"/>
        <w:ind w:left="0" w:right="210" w:firstLine="373"/>
        <w:spacing w:line="360" w:lineRule="auto"/>
        <w:rPr>
          <w:rFonts w:hint="eastAsia" w:ascii="宋体" w:hAnsi="宋体" w:cs="宋体"/>
          <w:color w:val="000000"/>
        </w:rPr>
      </w:pPr>
      <w:r>
        <w:rPr>
          <w:rFonts w:hint="eastAsia" w:ascii="宋体" w:hAnsi="宋体" w:cs="宋体"/>
          <w:color w:val="000000"/>
        </w:rPr>
        <w:t xml:space="preserve">32.中标通知书</w:t>
      </w:r>
      <w:bookmarkEnd w:id="221"/>
      <w:r/>
      <w:bookmarkEnd w:id="222"/>
      <w:r/>
      <w:bookmarkEnd w:id="223"/>
      <w:r>
        <w:rPr>
          <w:rFonts w:hint="eastAsia" w:ascii="宋体" w:hAnsi="宋体" w:cs="宋体"/>
          <w:color w:val="000000"/>
        </w:rPr>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32.1采购代理机构将在中标公告发布的同时向中标人发出中标通知书。</w:t>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32.2中标通知书将是合同的组成部分。对采购人和中标人均具有法律效力。</w:t>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32.3</w:t>
      </w:r>
      <w:bookmarkStart w:id="224" w:name="_Toc103848560"/>
      <w:r/>
      <w:bookmarkStart w:id="225" w:name="_Toc104560875"/>
      <w:r>
        <w:rPr>
          <w:rFonts w:hint="eastAsia" w:ascii="宋体" w:hAnsi="宋体" w:cs="宋体"/>
          <w:color w:val="000000"/>
          <w:szCs w:val="21"/>
        </w:rPr>
        <w:t xml:space="preserve">中标通知书发出后，中标人无正当理由不得放弃中标，否则将依法承担法律责任。</w:t>
      </w:r>
      <w:r/>
    </w:p>
    <w:p>
      <w:pPr>
        <w:pStyle w:val="818"/>
        <w:ind w:left="0" w:right="210" w:firstLine="373"/>
        <w:spacing w:line="360" w:lineRule="auto"/>
        <w:rPr>
          <w:rFonts w:hint="eastAsia" w:ascii="宋体" w:hAnsi="宋体" w:cs="宋体"/>
          <w:color w:val="000000"/>
        </w:rPr>
      </w:pPr>
      <w:r/>
      <w:bookmarkStart w:id="226" w:name="_Toc107246260"/>
      <w:r>
        <w:rPr>
          <w:rFonts w:hint="eastAsia" w:ascii="宋体" w:hAnsi="宋体" w:cs="宋体"/>
          <w:color w:val="000000"/>
        </w:rPr>
        <w:t xml:space="preserve">33.废标</w:t>
      </w:r>
      <w:bookmarkEnd w:id="224"/>
      <w:r/>
      <w:bookmarkEnd w:id="225"/>
      <w:r/>
      <w:bookmarkEnd w:id="226"/>
      <w:r>
        <w:rPr>
          <w:rFonts w:hint="eastAsia" w:ascii="宋体" w:hAnsi="宋体" w:cs="宋体"/>
          <w:color w:val="000000"/>
        </w:rPr>
      </w:r>
      <w:r/>
    </w:p>
    <w:p>
      <w:pPr>
        <w:pStyle w:val="753"/>
        <w:ind w:firstLine="316"/>
        <w:jc w:val="left"/>
        <w:spacing w:line="360" w:lineRule="auto"/>
        <w:rPr>
          <w:rFonts w:hint="eastAsia" w:ascii="宋体" w:hAnsi="宋体" w:cs="宋体"/>
          <w:b/>
          <w:color w:val="000000"/>
          <w:szCs w:val="21"/>
        </w:rPr>
      </w:pPr>
      <w:r>
        <w:rPr>
          <w:rFonts w:hint="eastAsia" w:ascii="宋体" w:hAnsi="宋体" w:cs="宋体"/>
          <w:b/>
          <w:color w:val="000000"/>
          <w:szCs w:val="21"/>
        </w:rPr>
        <w:t xml:space="preserve">★33.1出现下列情形之一的，应予废标：</w:t>
      </w:r>
      <w:r/>
    </w:p>
    <w:p>
      <w:pPr>
        <w:pStyle w:val="753"/>
        <w:ind w:firstLine="315"/>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（1）符合专业条件的投标人或者对招标文件作实质响应的投标人不足三家的；</w:t>
      </w:r>
      <w:r/>
    </w:p>
    <w:p>
      <w:pPr>
        <w:pStyle w:val="753"/>
        <w:ind w:firstLine="315"/>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（2）出现影响采购公正的违法、违规行为的；</w:t>
      </w:r>
      <w:r/>
    </w:p>
    <w:p>
      <w:pPr>
        <w:pStyle w:val="753"/>
        <w:ind w:firstLine="315"/>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（3）投标人的报价均超过了采购预算，采购人不能支付的；</w:t>
      </w:r>
      <w:r/>
    </w:p>
    <w:p>
      <w:pPr>
        <w:pStyle w:val="753"/>
        <w:ind w:firstLine="315"/>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（4）因重大变故，采购任务取消的。</w:t>
      </w:r>
      <w:r/>
    </w:p>
    <w:p>
      <w:pPr>
        <w:pStyle w:val="753"/>
        <w:ind w:firstLine="315"/>
        <w:jc w:val="left"/>
        <w:spacing w:line="360" w:lineRule="auto"/>
        <w:rPr>
          <w:rFonts w:hint="eastAsia" w:ascii="宋体" w:hAnsi="宋体" w:cs="宋体"/>
          <w:color w:val="000000"/>
          <w:szCs w:val="21"/>
        </w:rPr>
      </w:pPr>
      <w:r>
        <w:rPr>
          <w:rFonts w:hint="eastAsia" w:ascii="宋体" w:hAnsi="宋体" w:cs="宋体"/>
          <w:color w:val="000000"/>
          <w:szCs w:val="21"/>
        </w:rPr>
        <w:t xml:space="preserve">33.2废标后，采购人将废标理由通知所有投标人。</w:t>
      </w:r>
      <w:r/>
    </w:p>
    <w:p>
      <w:pPr>
        <w:pStyle w:val="818"/>
        <w:ind w:left="0" w:right="210" w:firstLine="373"/>
        <w:spacing w:line="360" w:lineRule="auto"/>
        <w:rPr>
          <w:rFonts w:hint="eastAsia" w:ascii="宋体" w:hAnsi="宋体" w:cs="宋体"/>
          <w:color w:val="000000"/>
        </w:rPr>
      </w:pPr>
      <w:r/>
      <w:bookmarkStart w:id="227" w:name="_Toc103848565"/>
      <w:r/>
      <w:bookmarkStart w:id="228" w:name="_Toc107246261"/>
      <w:r/>
      <w:bookmarkStart w:id="229" w:name="_Toc104560880"/>
      <w:r/>
      <w:bookmarkStart w:id="230" w:name="_Toc16938553"/>
      <w:r/>
      <w:bookmarkStart w:id="231" w:name="_Toc513029237"/>
      <w:r/>
      <w:bookmarkStart w:id="232" w:name="_Toc20823309"/>
      <w:r>
        <w:rPr>
          <w:rFonts w:hint="eastAsia" w:ascii="宋体" w:hAnsi="宋体" w:cs="宋体"/>
          <w:color w:val="000000"/>
        </w:rPr>
        <w:t xml:space="preserve">34.签订合同</w:t>
      </w:r>
      <w:bookmarkEnd w:id="227"/>
      <w:r/>
      <w:bookmarkEnd w:id="228"/>
      <w:r/>
      <w:bookmarkEnd w:id="229"/>
      <w:r>
        <w:rPr>
          <w:rFonts w:hint="eastAsia" w:ascii="宋体" w:hAnsi="宋体" w:cs="宋体"/>
          <w:color w:val="000000"/>
        </w:rPr>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34.2中标人拒绝与采购人签订合同的，采购人可以按照评标报告推荐的中标候选人名单排序，确定下一候选人为中标人，也可以重新开展政府采购活动。</w:t>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34.3联合体中标的，联合体各方应当共同与采购人签订合同，就中标项目向采购人承担连带责任。</w:t>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18"/>
        <w:ind w:left="0" w:right="210" w:firstLine="373"/>
        <w:spacing w:line="360" w:lineRule="auto"/>
        <w:rPr>
          <w:rFonts w:hint="eastAsia" w:ascii="宋体" w:hAnsi="宋体" w:cs="宋体"/>
          <w:color w:val="000000"/>
          <w:szCs w:val="21"/>
        </w:rPr>
      </w:pPr>
      <w:r/>
      <w:bookmarkStart w:id="233" w:name="_Toc103848567"/>
      <w:r/>
      <w:bookmarkStart w:id="234" w:name="_Toc107246262"/>
      <w:r/>
      <w:bookmarkStart w:id="235" w:name="_Toc104560881"/>
      <w:r>
        <w:rPr>
          <w:rFonts w:hint="eastAsia" w:ascii="宋体" w:hAnsi="宋体" w:cs="宋体"/>
          <w:color w:val="000000"/>
          <w:szCs w:val="21"/>
        </w:rPr>
        <w:t xml:space="preserve">35.履约保证金</w:t>
      </w:r>
      <w:bookmarkEnd w:id="233"/>
      <w:r/>
      <w:bookmarkEnd w:id="234"/>
      <w:r/>
      <w:bookmarkEnd w:id="235"/>
      <w:r>
        <w:rPr>
          <w:rFonts w:hint="eastAsia" w:ascii="宋体" w:hAnsi="宋体" w:cs="宋体"/>
          <w:color w:val="000000"/>
          <w:szCs w:val="21"/>
        </w:rPr>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35.1本项目是否缴纳履约保证金见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35.2</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规定交纳履约保证金的，中标人在签订采购合同前，向采购人提交履约保证金。联合体成交的，履约保证金以联合体各方或联合体中牵头人的名义提交。</w:t>
      </w:r>
      <w:r/>
    </w:p>
    <w:p>
      <w:pPr>
        <w:pStyle w:val="753"/>
        <w:ind w:firstLine="422"/>
        <w:jc w:val="left"/>
        <w:spacing w:line="360" w:lineRule="auto"/>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35.3中标人没有按照</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的规定提交履约保证金的，视为放弃中标，其投标保证金不予退还。</w:t>
      </w:r>
      <w:bookmarkEnd w:id="230"/>
      <w:r/>
      <w:bookmarkEnd w:id="231"/>
      <w:r/>
      <w:bookmarkEnd w:id="232"/>
      <w:r>
        <w:rPr>
          <w:rFonts w:hint="eastAsia" w:ascii="宋体" w:hAnsi="宋体" w:cs="宋体"/>
          <w:color w:val="000000"/>
          <w:szCs w:val="21"/>
        </w:rPr>
      </w:r>
      <w:r/>
    </w:p>
    <w:p>
      <w:pPr>
        <w:pStyle w:val="818"/>
        <w:ind w:left="0" w:right="210" w:firstLine="373"/>
        <w:spacing w:line="360" w:lineRule="auto"/>
        <w:rPr>
          <w:rFonts w:hint="eastAsia" w:ascii="宋体" w:hAnsi="宋体" w:cs="宋体"/>
          <w:color w:val="000000"/>
        </w:rPr>
      </w:pPr>
      <w:r/>
      <w:bookmarkStart w:id="236" w:name="_Toc107246263"/>
      <w:r>
        <w:rPr>
          <w:rFonts w:hint="eastAsia" w:ascii="宋体" w:hAnsi="宋体" w:cs="宋体"/>
          <w:color w:val="000000"/>
        </w:rPr>
        <w:t xml:space="preserve">七．</w:t>
      </w:r>
      <w:bookmarkStart w:id="237" w:name="_Toc103848569"/>
      <w:r>
        <w:rPr>
          <w:rFonts w:hint="eastAsia" w:ascii="宋体" w:hAnsi="宋体" w:cs="宋体"/>
          <w:color w:val="000000"/>
        </w:rPr>
        <w:t xml:space="preserve">询问与质疑</w:t>
      </w:r>
      <w:bookmarkEnd w:id="236"/>
      <w:r/>
      <w:bookmarkEnd w:id="237"/>
      <w:r>
        <w:rPr>
          <w:rFonts w:hint="eastAsia" w:ascii="宋体" w:hAnsi="宋体" w:cs="宋体"/>
          <w:color w:val="000000"/>
        </w:rPr>
      </w:r>
      <w:r/>
    </w:p>
    <w:p>
      <w:pPr>
        <w:pStyle w:val="818"/>
        <w:ind w:left="0" w:right="210" w:firstLine="373"/>
        <w:spacing w:line="360" w:lineRule="auto"/>
        <w:rPr>
          <w:rFonts w:hint="eastAsia" w:ascii="宋体" w:hAnsi="宋体" w:cs="宋体"/>
          <w:color w:val="000000"/>
          <w:szCs w:val="21"/>
        </w:rPr>
      </w:pPr>
      <w:r/>
      <w:bookmarkStart w:id="238" w:name="_Toc102117305"/>
      <w:r/>
      <w:bookmarkStart w:id="239" w:name="_Toc104560883"/>
      <w:r/>
      <w:bookmarkStart w:id="240" w:name="_Toc107246264"/>
      <w:r>
        <w:rPr>
          <w:rFonts w:hint="eastAsia" w:ascii="宋体" w:hAnsi="宋体" w:cs="宋体"/>
          <w:color w:val="000000"/>
          <w:szCs w:val="21"/>
        </w:rPr>
        <w:t xml:space="preserve">36.询问</w:t>
      </w:r>
      <w:bookmarkEnd w:id="238"/>
      <w:r/>
      <w:bookmarkEnd w:id="239"/>
      <w:r/>
      <w:bookmarkEnd w:id="240"/>
      <w:r>
        <w:rPr>
          <w:rFonts w:hint="eastAsia" w:ascii="宋体" w:hAnsi="宋体" w:cs="宋体"/>
          <w:color w:val="000000"/>
          <w:szCs w:val="21"/>
        </w:rPr>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36.1供应商对政府采购活动事项有疑问的，可依法提出询问，并按</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载明的形式通知采购方。</w:t>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36.2采购方对供应商依法提出的询问，在3个工作日内作出答复，但答复的内容不得涉及商业秘密。</w:t>
      </w:r>
      <w:r/>
    </w:p>
    <w:p>
      <w:pPr>
        <w:pStyle w:val="818"/>
        <w:ind w:left="0" w:right="210" w:firstLine="373"/>
        <w:spacing w:line="360" w:lineRule="auto"/>
        <w:rPr>
          <w:rFonts w:hint="eastAsia" w:ascii="宋体" w:hAnsi="宋体" w:cs="宋体"/>
          <w:color w:val="000000"/>
          <w:szCs w:val="21"/>
        </w:rPr>
      </w:pPr>
      <w:r/>
      <w:bookmarkStart w:id="241" w:name="_Toc104560884"/>
      <w:r/>
      <w:bookmarkStart w:id="242" w:name="_Toc107246265"/>
      <w:r/>
      <w:bookmarkStart w:id="243" w:name="_Toc102117306"/>
      <w:r>
        <w:rPr>
          <w:rFonts w:hint="eastAsia" w:ascii="宋体" w:hAnsi="宋体" w:cs="宋体"/>
          <w:color w:val="000000"/>
          <w:szCs w:val="21"/>
        </w:rPr>
        <w:t xml:space="preserve">37.质疑</w:t>
      </w:r>
      <w:bookmarkEnd w:id="241"/>
      <w:r/>
      <w:bookmarkEnd w:id="242"/>
      <w:r/>
      <w:bookmarkEnd w:id="243"/>
      <w:r>
        <w:rPr>
          <w:rFonts w:hint="eastAsia" w:ascii="宋体" w:hAnsi="宋体" w:cs="宋体"/>
          <w:color w:val="000000"/>
          <w:szCs w:val="21"/>
        </w:rPr>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37.2以联合体形式参加投标的，应当由组成联合体的所有供应商共同提出。</w:t>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37.3质疑函应使用财政部制定的范本文件。</w:t>
      </w:r>
      <w:r/>
    </w:p>
    <w:p>
      <w:pPr>
        <w:pStyle w:val="818"/>
        <w:ind w:left="0" w:right="210" w:firstLine="373"/>
        <w:spacing w:line="360" w:lineRule="auto"/>
        <w:rPr>
          <w:rFonts w:hint="eastAsia" w:ascii="宋体" w:hAnsi="宋体" w:cs="宋体"/>
          <w:color w:val="000000"/>
        </w:rPr>
      </w:pPr>
      <w:r/>
      <w:bookmarkStart w:id="244" w:name="_Toc107246266"/>
      <w:r>
        <w:rPr>
          <w:rFonts w:hint="eastAsia" w:ascii="宋体" w:hAnsi="宋体" w:cs="宋体"/>
          <w:color w:val="000000"/>
        </w:rPr>
        <w:t xml:space="preserve">八．其他</w:t>
      </w:r>
      <w:bookmarkEnd w:id="244"/>
      <w:r>
        <w:rPr>
          <w:rFonts w:hint="eastAsia" w:ascii="宋体" w:hAnsi="宋体" w:cs="宋体"/>
          <w:color w:val="000000"/>
        </w:rPr>
      </w:r>
      <w:r/>
    </w:p>
    <w:p>
      <w:pPr>
        <w:pStyle w:val="818"/>
        <w:ind w:left="0" w:right="210" w:firstLine="373"/>
        <w:spacing w:line="360" w:lineRule="auto"/>
        <w:rPr>
          <w:rFonts w:hint="eastAsia" w:ascii="宋体" w:hAnsi="宋体" w:cs="宋体"/>
          <w:color w:val="000000"/>
          <w:szCs w:val="21"/>
        </w:rPr>
      </w:pPr>
      <w:r/>
      <w:bookmarkStart w:id="245" w:name="_Toc104560886"/>
      <w:r/>
      <w:bookmarkStart w:id="246" w:name="_Toc107246267"/>
      <w:r/>
      <w:bookmarkStart w:id="247" w:name="_Toc103848572"/>
      <w:r>
        <w:rPr>
          <w:rFonts w:hint="eastAsia" w:ascii="宋体" w:hAnsi="宋体" w:cs="宋体"/>
          <w:color w:val="000000"/>
          <w:szCs w:val="21"/>
        </w:rPr>
        <w:t xml:space="preserve">38.招标代理服务费</w:t>
      </w:r>
      <w:bookmarkEnd w:id="245"/>
      <w:r/>
      <w:bookmarkEnd w:id="246"/>
      <w:r/>
      <w:bookmarkEnd w:id="247"/>
      <w:r>
        <w:rPr>
          <w:rFonts w:hint="eastAsia" w:ascii="宋体" w:hAnsi="宋体" w:cs="宋体"/>
          <w:color w:val="000000"/>
          <w:szCs w:val="21"/>
        </w:rPr>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38.1中标人是否交纳投招标代理服务费及相关要求见</w:t>
      </w:r>
      <w:r>
        <w:rPr>
          <w:rFonts w:hint="eastAsia" w:ascii="宋体" w:hAnsi="宋体" w:cs="宋体"/>
          <w:b/>
          <w:color w:val="000000"/>
          <w:szCs w:val="21"/>
        </w:rPr>
        <w:t xml:space="preserve">投标人须知前附表</w:t>
      </w:r>
      <w:r>
        <w:rPr>
          <w:rFonts w:hint="eastAsia" w:ascii="宋体" w:hAnsi="宋体" w:cs="宋体"/>
          <w:color w:val="000000"/>
          <w:szCs w:val="21"/>
        </w:rPr>
        <w:t xml:space="preserve">。</w:t>
      </w:r>
      <w:r/>
    </w:p>
    <w:p>
      <w:pPr>
        <w:pStyle w:val="818"/>
        <w:ind w:left="0" w:right="210" w:firstLine="373"/>
        <w:spacing w:line="360" w:lineRule="auto"/>
        <w:rPr>
          <w:rFonts w:hint="eastAsia" w:ascii="宋体" w:hAnsi="宋体" w:cs="宋体"/>
          <w:color w:val="000000"/>
          <w:szCs w:val="21"/>
        </w:rPr>
      </w:pPr>
      <w:r/>
      <w:bookmarkStart w:id="248" w:name="_Toc104560887"/>
      <w:r/>
      <w:bookmarkStart w:id="249" w:name="_Toc103848573"/>
      <w:r/>
      <w:bookmarkStart w:id="250" w:name="_Toc107246268"/>
      <w:r>
        <w:rPr>
          <w:rFonts w:hint="eastAsia" w:ascii="宋体" w:hAnsi="宋体" w:cs="宋体"/>
          <w:color w:val="000000"/>
          <w:szCs w:val="21"/>
        </w:rPr>
        <w:t xml:space="preserve">39.其他规定</w:t>
      </w:r>
      <w:bookmarkEnd w:id="248"/>
      <w:r/>
      <w:bookmarkEnd w:id="249"/>
      <w:r/>
      <w:bookmarkEnd w:id="250"/>
      <w:r>
        <w:rPr>
          <w:rFonts w:hint="eastAsia" w:ascii="宋体" w:hAnsi="宋体" w:cs="宋体"/>
          <w:color w:val="000000"/>
          <w:szCs w:val="21"/>
        </w:rPr>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39.1投标文件的其他规定见</w:t>
      </w:r>
      <w:r>
        <w:rPr>
          <w:rFonts w:hint="eastAsia" w:ascii="宋体" w:hAnsi="宋体" w:cs="宋体"/>
          <w:b/>
          <w:color w:val="000000"/>
          <w:szCs w:val="21"/>
        </w:rPr>
        <w:t xml:space="preserve">投标人须知前附</w:t>
      </w:r>
      <w:r>
        <w:rPr>
          <w:rFonts w:hint="eastAsia" w:ascii="宋体" w:hAnsi="宋体" w:cs="宋体"/>
          <w:color w:val="000000"/>
          <w:szCs w:val="21"/>
        </w:rPr>
        <w:t xml:space="preserve">表。</w:t>
      </w:r>
      <w:r/>
    </w:p>
    <w:p>
      <w:pPr>
        <w:pStyle w:val="818"/>
        <w:ind w:left="0" w:right="210" w:firstLine="373"/>
        <w:spacing w:line="360" w:lineRule="auto"/>
        <w:rPr>
          <w:rFonts w:hint="eastAsia" w:ascii="宋体" w:hAnsi="宋体" w:cs="宋体"/>
          <w:color w:val="000000"/>
          <w:szCs w:val="21"/>
        </w:rPr>
      </w:pPr>
      <w:r/>
      <w:bookmarkStart w:id="251" w:name="_Toc104560888"/>
      <w:r/>
      <w:bookmarkStart w:id="252" w:name="_Toc107246269"/>
      <w:r/>
      <w:bookmarkStart w:id="253" w:name="_Toc103848574"/>
      <w:r>
        <w:rPr>
          <w:rFonts w:hint="eastAsia" w:ascii="宋体" w:hAnsi="宋体" w:cs="宋体"/>
          <w:color w:val="000000"/>
          <w:szCs w:val="21"/>
        </w:rPr>
        <w:t xml:space="preserve">40.文件解释权</w:t>
      </w:r>
      <w:bookmarkEnd w:id="251"/>
      <w:r/>
      <w:bookmarkEnd w:id="252"/>
      <w:r/>
      <w:bookmarkEnd w:id="253"/>
      <w:r>
        <w:rPr>
          <w:rFonts w:hint="eastAsia" w:ascii="宋体" w:hAnsi="宋体" w:cs="宋体"/>
          <w:color w:val="000000"/>
          <w:szCs w:val="21"/>
        </w:rPr>
      </w:r>
      <w:r/>
    </w:p>
    <w:p>
      <w:pPr>
        <w:pStyle w:val="753"/>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40.1本招标文件的解释权归采购人（或采购代理机构）所有。</w:t>
      </w:r>
      <w:bookmarkEnd w:id="182"/>
      <w:r>
        <w:rPr>
          <w:rFonts w:hint="eastAsia" w:ascii="宋体" w:hAnsi="宋体" w:cs="宋体"/>
          <w:color w:val="000000"/>
          <w:szCs w:val="21"/>
        </w:rPr>
      </w:r>
      <w:r/>
    </w:p>
    <w:p>
      <w:pPr>
        <w:pStyle w:val="804"/>
        <w:numPr>
          <w:ilvl w:val="0"/>
          <w:numId w:val="2"/>
        </w:numPr>
        <w:ind w:firstLine="567"/>
        <w:rPr>
          <w:rFonts w:ascii="宋体" w:hAnsi="宋体" w:cs="宋体"/>
          <w:color w:val="000000"/>
        </w:rPr>
      </w:pPr>
      <w:r/>
      <w:bookmarkStart w:id="254" w:name="_Toc91836563"/>
      <w:r>
        <w:rPr>
          <w:rFonts w:hint="eastAsia" w:ascii="宋体" w:hAnsi="宋体" w:cs="宋体"/>
          <w:color w:val="000000"/>
        </w:rPr>
        <w:br w:type="page" w:clear="all"/>
      </w:r>
      <w:bookmarkStart w:id="255" w:name="_Toc107246270"/>
      <w:r>
        <w:rPr>
          <w:rFonts w:hint="eastAsia" w:ascii="宋体" w:hAnsi="宋体" w:cs="宋体"/>
          <w:color w:val="000000"/>
        </w:rPr>
        <w:t xml:space="preserve">政府采购合同条款</w:t>
      </w:r>
      <w:bookmarkEnd w:id="254"/>
      <w:r>
        <w:rPr>
          <w:rFonts w:hint="eastAsia" w:ascii="宋体" w:hAnsi="宋体" w:cs="宋体"/>
          <w:color w:val="000000"/>
        </w:rPr>
        <w:t xml:space="preserve">及格式</w:t>
      </w:r>
      <w:bookmarkEnd w:id="255"/>
      <w:r>
        <w:rPr>
          <w:rFonts w:ascii="宋体" w:hAnsi="宋体" w:cs="宋体"/>
          <w:color w:val="000000"/>
        </w:rPr>
      </w:r>
      <w:r/>
    </w:p>
    <w:p>
      <w:pPr>
        <w:pStyle w:val="753"/>
        <w:jc w:val="center"/>
        <w:spacing w:before="145" w:after="145"/>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ascii="方正小标宋简体" w:hAnsi="方正小标宋简体" w:eastAsia="方正小标宋简体" w:cs="方正小标宋简体"/>
          <w:bCs/>
          <w:color w:val="000000"/>
          <w:sz w:val="32"/>
          <w:szCs w:val="32"/>
        </w:rPr>
      </w:r>
      <w:r/>
    </w:p>
    <w:p>
      <w:pPr>
        <w:pStyle w:val="753"/>
        <w:jc w:val="left"/>
        <w:spacing w:before="145" w:after="145"/>
        <w:rPr>
          <w:rFonts w:ascii="宋体" w:hAnsi="宋体" w:cs="Courier New"/>
          <w:color w:val="000000"/>
          <w:sz w:val="24"/>
        </w:rPr>
      </w:pPr>
      <w:r>
        <w:rPr>
          <w:rFonts w:ascii="宋体" w:hAnsi="宋体" w:cs="Courier New"/>
          <w:color w:val="000000"/>
          <w:sz w:val="24"/>
        </w:rPr>
        <w:t xml:space="preserve">合同编号：</w:t>
      </w:r>
      <w:r/>
    </w:p>
    <w:p>
      <w:pPr>
        <w:pStyle w:val="753"/>
        <w:spacing w:before="145" w:after="145"/>
        <w:rPr>
          <w:rFonts w:ascii="宋体" w:hAnsi="宋体" w:cs="Courier New"/>
          <w:color w:val="000000"/>
          <w:sz w:val="24"/>
        </w:rPr>
      </w:pPr>
      <w:r>
        <w:rPr>
          <w:rFonts w:ascii="宋体" w:hAnsi="宋体" w:cs="Courier New"/>
          <w:color w:val="000000"/>
          <w:sz w:val="24"/>
        </w:rPr>
        <w:t xml:space="preserve">项目名称：                                       项目编号：</w:t>
      </w:r>
      <w:r/>
    </w:p>
    <w:p>
      <w:pPr>
        <w:pStyle w:val="753"/>
        <w:jc w:val="left"/>
        <w:spacing w:before="145" w:after="145"/>
        <w:rPr>
          <w:rFonts w:ascii="宋体" w:hAnsi="宋体" w:cs="Courier New"/>
          <w:color w:val="000000"/>
          <w:sz w:val="24"/>
        </w:rPr>
      </w:pPr>
      <w:r>
        <w:rPr>
          <w:rFonts w:ascii="宋体" w:hAnsi="宋体" w:cs="Courier New"/>
          <w:color w:val="000000"/>
          <w:sz w:val="24"/>
        </w:rPr>
        <w:t xml:space="preserve">甲方（买方）：</w:t>
      </w:r>
      <w:r/>
    </w:p>
    <w:p>
      <w:pPr>
        <w:pStyle w:val="753"/>
        <w:jc w:val="left"/>
        <w:spacing w:before="145" w:after="145"/>
        <w:rPr>
          <w:rFonts w:ascii="宋体" w:hAnsi="宋体" w:cs="Courier New"/>
          <w:color w:val="000000"/>
          <w:sz w:val="24"/>
        </w:rPr>
      </w:pPr>
      <w:r>
        <w:rPr>
          <w:rFonts w:ascii="宋体" w:hAnsi="宋体" w:cs="Courier New"/>
          <w:color w:val="000000"/>
          <w:sz w:val="24"/>
        </w:rPr>
        <w:t xml:space="preserve">乙方（卖方）：</w:t>
      </w:r>
      <w:r/>
    </w:p>
    <w:p>
      <w:pPr>
        <w:pStyle w:val="753"/>
        <w:rPr>
          <w:rFonts w:ascii="宋体" w:hAnsi="宋体" w:cs="Courier New"/>
          <w:b/>
          <w:color w:val="000000"/>
          <w:sz w:val="24"/>
        </w:rPr>
      </w:pPr>
      <w:r>
        <w:rPr>
          <w:rFonts w:ascii="宋体" w:hAnsi="宋体" w:cs="Courier New"/>
          <w:b/>
          <w:color w:val="000000"/>
          <w:sz w:val="24"/>
        </w:rPr>
        <w:t xml:space="preserve">   </w:t>
      </w:r>
      <w:r>
        <w:rPr>
          <w:rFonts w:hint="eastAsia" w:ascii="宋体" w:hAnsi="宋体" w:cs="Courier New"/>
          <w:b/>
          <w:color w:val="000000"/>
          <w:sz w:val="24"/>
        </w:rPr>
        <w:t xml:space="preserve"> </w:t>
      </w:r>
      <w:r>
        <w:rPr>
          <w:rFonts w:ascii="宋体" w:hAnsi="宋体" w:cs="Courier New"/>
          <w:color w:val="000000"/>
          <w:sz w:val="24"/>
        </w:rPr>
        <w:t xml:space="preserve">甲、乙双方根据</w:t>
      </w:r>
      <w:r>
        <w:rPr>
          <w:rFonts w:hint="eastAsia" w:ascii="宋体" w:hAnsi="宋体" w:cs="Courier New"/>
          <w:color w:val="000000"/>
          <w:sz w:val="24"/>
        </w:rPr>
        <w:t xml:space="preserve">江苏苏豪创新科技集团高科有限公司组织的</w:t>
      </w:r>
      <w:r>
        <w:rPr>
          <w:rFonts w:hint="eastAsia" w:hAnsi="宋体" w:cs="Courier New"/>
          <w:color w:val="000000"/>
          <w:sz w:val="24"/>
        </w:rPr>
        <w:t xml:space="preserve">____________________</w:t>
      </w:r>
      <w:r>
        <w:rPr>
          <w:rFonts w:ascii="宋体" w:hAnsi="宋体" w:cs="Courier New"/>
          <w:color w:val="000000"/>
          <w:sz w:val="24"/>
        </w:rPr>
        <w:t xml:space="preserve">项目公开招标结果，签署本合同。</w:t>
      </w:r>
      <w:r>
        <w:rPr>
          <w:rFonts w:ascii="宋体" w:hAnsi="宋体" w:cs="Courier New"/>
          <w:b/>
          <w:color w:val="000000"/>
          <w:sz w:val="24"/>
        </w:rPr>
      </w:r>
      <w:r/>
    </w:p>
    <w:p>
      <w:pPr>
        <w:pStyle w:val="753"/>
        <w:rPr>
          <w:rFonts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 xml:space="preserve">一、合同内容</w:t>
      </w:r>
      <w:r>
        <w:rPr>
          <w:rFonts w:ascii="方正黑体_GBK" w:hAnsi="方正黑体_GBK" w:eastAsia="方正黑体_GBK" w:cs="方正黑体_GBK"/>
          <w:bCs/>
          <w:color w:val="000000"/>
          <w:sz w:val="24"/>
        </w:rPr>
      </w:r>
      <w:r/>
    </w:p>
    <w:p>
      <w:pPr>
        <w:pStyle w:val="753"/>
        <w:rPr>
          <w:rFonts w:ascii="宋体" w:hAnsi="宋体" w:cs="Courier New"/>
          <w:color w:val="000000"/>
          <w:sz w:val="24"/>
        </w:rPr>
      </w:pPr>
      <w:r>
        <w:rPr>
          <w:rFonts w:ascii="宋体" w:hAnsi="宋体" w:cs="Courier New"/>
          <w:color w:val="000000"/>
          <w:sz w:val="24"/>
        </w:rPr>
        <w:t xml:space="preserve">1.1 </w:t>
      </w:r>
      <w:r>
        <w:rPr>
          <w:rFonts w:hint="eastAsia" w:ascii="宋体" w:hAnsi="宋体" w:cs="Courier New"/>
          <w:color w:val="000000"/>
          <w:sz w:val="24"/>
        </w:rPr>
        <w:t xml:space="preserve">标的</w:t>
      </w:r>
      <w:r>
        <w:rPr>
          <w:rFonts w:ascii="宋体" w:hAnsi="宋体" w:cs="Courier New"/>
          <w:color w:val="000000"/>
          <w:sz w:val="24"/>
        </w:rPr>
        <w:t xml:space="preserve">名称：</w:t>
      </w:r>
      <w:r/>
    </w:p>
    <w:p>
      <w:pPr>
        <w:pStyle w:val="753"/>
        <w:rPr>
          <w:rFonts w:ascii="宋体" w:hAnsi="宋体" w:cs="Courier New"/>
          <w:color w:val="000000"/>
          <w:sz w:val="24"/>
        </w:rPr>
      </w:pPr>
      <w:r>
        <w:rPr>
          <w:rFonts w:ascii="宋体" w:hAnsi="宋体" w:cs="Courier New"/>
          <w:color w:val="000000"/>
          <w:sz w:val="24"/>
        </w:rPr>
        <w:t xml:space="preserve">1.2</w:t>
      </w:r>
      <w:r>
        <w:rPr>
          <w:rFonts w:hint="eastAsia" w:ascii="宋体" w:hAnsi="宋体" w:cs="Courier New"/>
          <w:color w:val="000000"/>
          <w:sz w:val="24"/>
        </w:rPr>
        <w:t xml:space="preserve"> 标的质量：按招标文件及投标文件执行。</w:t>
      </w:r>
      <w:r>
        <w:rPr>
          <w:rFonts w:ascii="宋体" w:hAnsi="宋体" w:cs="Courier New"/>
          <w:color w:val="000000"/>
          <w:sz w:val="24"/>
        </w:rPr>
      </w:r>
      <w:r/>
    </w:p>
    <w:p>
      <w:pPr>
        <w:pStyle w:val="753"/>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 标的数量（规模）：按招标文件及投标文件执行。</w:t>
      </w:r>
      <w:r>
        <w:rPr>
          <w:rFonts w:ascii="宋体" w:hAnsi="宋体" w:cs="Courier New"/>
          <w:color w:val="000000"/>
          <w:sz w:val="24"/>
        </w:rPr>
      </w:r>
      <w:r/>
    </w:p>
    <w:p>
      <w:pPr>
        <w:pStyle w:val="753"/>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.4 履行时间（期限）：按招标文件及投标文件执行。</w:t>
      </w:r>
      <w:r>
        <w:rPr>
          <w:rFonts w:ascii="宋体" w:hAnsi="宋体" w:cs="Courier New"/>
          <w:color w:val="000000"/>
          <w:sz w:val="24"/>
        </w:rPr>
      </w:r>
      <w:r/>
    </w:p>
    <w:p>
      <w:pPr>
        <w:pStyle w:val="753"/>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.5 履行地点：采购人指定地点。</w:t>
      </w:r>
      <w:r>
        <w:rPr>
          <w:rFonts w:ascii="宋体" w:hAnsi="宋体" w:cs="Courier New"/>
          <w:color w:val="000000"/>
          <w:sz w:val="24"/>
        </w:rPr>
      </w:r>
      <w:r/>
    </w:p>
    <w:p>
      <w:pPr>
        <w:pStyle w:val="753"/>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6 履行方式：按招标文件及投标文件执行。</w:t>
      </w:r>
      <w:r>
        <w:rPr>
          <w:rFonts w:ascii="宋体" w:hAnsi="宋体" w:cs="Courier New"/>
          <w:color w:val="000000"/>
          <w:sz w:val="24"/>
        </w:rPr>
      </w:r>
      <w:r/>
    </w:p>
    <w:p>
      <w:pPr>
        <w:pStyle w:val="753"/>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.7 包装方式：按招标文件及投标文件执行。</w:t>
      </w:r>
      <w:r>
        <w:rPr>
          <w:rFonts w:ascii="宋体" w:hAnsi="宋体" w:cs="Courier New"/>
          <w:color w:val="000000"/>
          <w:sz w:val="24"/>
        </w:rPr>
      </w:r>
      <w:r/>
    </w:p>
    <w:p>
      <w:pPr>
        <w:pStyle w:val="753"/>
        <w:rPr>
          <w:rFonts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 xml:space="preserve">二、合同金额</w:t>
      </w:r>
      <w:r>
        <w:rPr>
          <w:rFonts w:ascii="方正黑体_GBK" w:hAnsi="方正黑体_GBK" w:eastAsia="方正黑体_GBK" w:cs="方正黑体_GBK"/>
          <w:bCs/>
          <w:color w:val="000000"/>
          <w:sz w:val="24"/>
        </w:rPr>
      </w:r>
      <w:r/>
    </w:p>
    <w:p>
      <w:pPr>
        <w:pStyle w:val="776"/>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本合同金额为（大写）：____________________圆（_________________元）人民币。</w:t>
      </w:r>
      <w:r>
        <w:rPr>
          <w:rFonts w:hAnsi="宋体"/>
          <w:color w:val="000000"/>
          <w:sz w:val="24"/>
          <w:szCs w:val="24"/>
        </w:rPr>
      </w:r>
      <w:r/>
    </w:p>
    <w:p>
      <w:pPr>
        <w:pStyle w:val="753"/>
        <w:rPr>
          <w:rFonts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 xml:space="preserve">三、技术资料</w:t>
      </w:r>
      <w:r>
        <w:rPr>
          <w:rFonts w:ascii="方正黑体_GBK" w:hAnsi="方正黑体_GBK" w:eastAsia="方正黑体_GBK" w:cs="方正黑体_GBK"/>
          <w:bCs/>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3.1 乙方应按招标文件规定的时间向甲方提供服务（包含与服务相关的货物）的有关技术资料。</w:t>
      </w:r>
      <w:r>
        <w:rPr>
          <w:rFonts w:ascii="宋体" w:hAnsi="宋体" w:cs="Courier New"/>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ascii="宋体" w:hAnsi="宋体" w:cs="Courier New"/>
          <w:color w:val="000000"/>
          <w:sz w:val="24"/>
        </w:rPr>
      </w:r>
      <w:r/>
    </w:p>
    <w:p>
      <w:pPr>
        <w:pStyle w:val="753"/>
        <w:rPr>
          <w:rFonts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 xml:space="preserve">四、知识产权</w:t>
      </w:r>
      <w:r>
        <w:rPr>
          <w:rFonts w:ascii="方正黑体_GBK" w:hAnsi="方正黑体_GBK" w:eastAsia="方正黑体_GBK" w:cs="方正黑体_GBK"/>
          <w:bCs/>
          <w:color w:val="000000"/>
          <w:sz w:val="24"/>
        </w:rPr>
      </w:r>
      <w:r/>
    </w:p>
    <w:p>
      <w:pPr>
        <w:pStyle w:val="753"/>
        <w:jc w:val="left"/>
        <w:rPr>
          <w:rFonts w:ascii="宋体" w:hAnsi="宋体" w:cs="Courier New"/>
          <w:color w:val="000000"/>
          <w:sz w:val="24"/>
        </w:rPr>
      </w:pPr>
      <w:r>
        <w:rPr>
          <w:rFonts w:hint="eastAsia" w:ascii="宋体" w:hAnsi="宋体" w:cs="Courier New"/>
          <w:color w:val="000000"/>
          <w:sz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cs="Courier New"/>
          <w:color w:val="000000"/>
          <w:sz w:val="24"/>
        </w:rPr>
      </w:r>
      <w:r/>
    </w:p>
    <w:p>
      <w:pPr>
        <w:pStyle w:val="753"/>
        <w:rPr>
          <w:rFonts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 xml:space="preserve">五、产权担保</w:t>
      </w:r>
      <w:r>
        <w:rPr>
          <w:rFonts w:ascii="方正黑体_GBK" w:hAnsi="方正黑体_GBK" w:eastAsia="方正黑体_GBK" w:cs="方正黑体_GBK"/>
          <w:bCs/>
          <w:color w:val="000000"/>
          <w:sz w:val="24"/>
        </w:rPr>
      </w:r>
      <w:r/>
    </w:p>
    <w:p>
      <w:pPr>
        <w:pStyle w:val="753"/>
        <w:jc w:val="left"/>
        <w:rPr>
          <w:rFonts w:ascii="宋体" w:hAnsi="宋体" w:cs="Courier New"/>
          <w:color w:val="000000"/>
          <w:sz w:val="24"/>
        </w:rPr>
      </w:pPr>
      <w:r>
        <w:rPr>
          <w:rFonts w:hint="eastAsia" w:ascii="宋体" w:hAnsi="宋体" w:cs="Courier New"/>
          <w:color w:val="000000"/>
          <w:sz w:val="24"/>
        </w:rPr>
        <w:t xml:space="preserve">5.1 乙方保证所交付的服务（包含与服务相关的货物）的所有权完全属于乙方且无任何抵押、查封等产权瑕疵。</w:t>
      </w:r>
      <w:r>
        <w:rPr>
          <w:rFonts w:ascii="宋体" w:hAnsi="宋体" w:cs="Courier New"/>
          <w:color w:val="000000"/>
          <w:sz w:val="24"/>
        </w:rPr>
      </w:r>
      <w:r/>
    </w:p>
    <w:p>
      <w:pPr>
        <w:pStyle w:val="753"/>
        <w:jc w:val="left"/>
        <w:rPr>
          <w:rFonts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 xml:space="preserve">六、履约保证金</w:t>
      </w:r>
      <w:r>
        <w:rPr>
          <w:rFonts w:ascii="方正黑体_GBK" w:hAnsi="方正黑体_GBK" w:eastAsia="方正黑体_GBK" w:cs="方正黑体_GBK"/>
          <w:bCs/>
          <w:color w:val="000000"/>
          <w:sz w:val="24"/>
        </w:rPr>
      </w:r>
      <w:r/>
    </w:p>
    <w:p>
      <w:pPr>
        <w:pStyle w:val="753"/>
        <w:jc w:val="left"/>
        <w:rPr>
          <w:rFonts w:ascii="宋体" w:hAnsi="宋体" w:cs="Courier New"/>
          <w:color w:val="000000"/>
          <w:sz w:val="24"/>
        </w:rPr>
      </w:pPr>
      <w:r>
        <w:rPr>
          <w:rFonts w:hint="eastAsia" w:ascii="宋体" w:hAnsi="宋体" w:cs="Courier New"/>
          <w:color w:val="000000"/>
          <w:sz w:val="24"/>
        </w:rPr>
        <w:t xml:space="preserve">6.1 签订合同时，乙方按照合同金额</w:t>
      </w:r>
      <w:r>
        <w:rPr>
          <w:rFonts w:hint="eastAsia" w:ascii="宋体" w:hAnsi="宋体" w:cs="Courier New"/>
          <w:color w:val="000000"/>
          <w:sz w:val="24"/>
          <w:u w:val="single"/>
        </w:rPr>
        <w:t xml:space="preserve"> </w:t>
      </w:r>
      <w:r>
        <w:rPr>
          <w:rFonts w:ascii="宋体" w:hAnsi="宋体" w:cs="Courier New"/>
          <w:color w:val="000000"/>
          <w:sz w:val="24"/>
          <w:u w:val="single"/>
        </w:rPr>
        <w:t xml:space="preserve">XX</w:t>
      </w:r>
      <w:r>
        <w:rPr>
          <w:rFonts w:hint="eastAsia" w:ascii="宋体" w:hAnsi="宋体" w:cs="Courier New"/>
          <w:color w:val="000000"/>
          <w:sz w:val="24"/>
          <w:u w:val="single"/>
        </w:rPr>
        <w:t xml:space="preserve"> </w:t>
      </w:r>
      <w:r>
        <w:rPr>
          <w:rFonts w:hint="eastAsia" w:ascii="宋体" w:hAnsi="宋体" w:cs="Courier New"/>
          <w:color w:val="000000"/>
          <w:sz w:val="24"/>
        </w:rPr>
        <w:t xml:space="preserve">%缴纳履约保证金。合同履行结束后，甲方按以下约定退还：</w:t>
      </w:r>
      <w:r>
        <w:rPr>
          <w:rFonts w:ascii="宋体" w:hAnsi="宋体" w:cs="Courier New"/>
          <w:color w:val="000000"/>
          <w:sz w:val="24"/>
        </w:rPr>
      </w:r>
      <w:r/>
    </w:p>
    <w:p>
      <w:pPr>
        <w:pStyle w:val="753"/>
        <w:jc w:val="left"/>
        <w:rPr>
          <w:rFonts w:ascii="宋体" w:hAnsi="宋体" w:cs="Courier New"/>
          <w:color w:val="000000"/>
          <w:sz w:val="24"/>
        </w:rPr>
      </w:pPr>
      <w:r>
        <w:rPr>
          <w:rFonts w:hint="eastAsia" w:ascii="宋体" w:hAnsi="宋体" w:cs="Courier New"/>
          <w:color w:val="000000"/>
          <w:sz w:val="24"/>
        </w:rPr>
        <w:t xml:space="preserve">6.1.1 退还时间及条件：验收合格且合同履行期结束后5个工作日内。</w:t>
      </w:r>
      <w:r>
        <w:rPr>
          <w:rFonts w:ascii="宋体" w:hAnsi="宋体" w:cs="Courier New"/>
          <w:color w:val="000000"/>
          <w:sz w:val="24"/>
        </w:rPr>
      </w:r>
      <w:r/>
    </w:p>
    <w:p>
      <w:pPr>
        <w:pStyle w:val="753"/>
        <w:jc w:val="left"/>
        <w:rPr>
          <w:rFonts w:ascii="宋体" w:hAnsi="宋体" w:cs="Courier New"/>
          <w:color w:val="000000"/>
          <w:sz w:val="24"/>
        </w:rPr>
      </w:pPr>
      <w:r>
        <w:rPr>
          <w:rFonts w:hint="eastAsia" w:ascii="宋体" w:hAnsi="宋体" w:cs="Courier New"/>
          <w:color w:val="000000"/>
          <w:sz w:val="24"/>
        </w:rPr>
        <w:t xml:space="preserve">6.1.2 退还方式：扣除违约费用后一次性无息退还。</w:t>
      </w:r>
      <w:r>
        <w:rPr>
          <w:rFonts w:ascii="宋体" w:hAnsi="宋体" w:cs="Courier New"/>
          <w:color w:val="000000"/>
          <w:sz w:val="24"/>
        </w:rPr>
      </w:r>
      <w:r/>
    </w:p>
    <w:p>
      <w:pPr>
        <w:pStyle w:val="753"/>
        <w:jc w:val="left"/>
        <w:rPr>
          <w:rFonts w:ascii="宋体" w:hAnsi="宋体" w:cs="Courier New"/>
          <w:color w:val="000000"/>
          <w:sz w:val="24"/>
        </w:rPr>
      </w:pPr>
      <w:r>
        <w:rPr>
          <w:rFonts w:hint="eastAsia" w:ascii="宋体" w:hAnsi="宋体" w:cs="Courier New"/>
          <w:color w:val="000000"/>
          <w:sz w:val="24"/>
        </w:rPr>
        <w:t xml:space="preserve">6.1.3 不予退还的情形：合同约定的交付期内未履约完成、验收不合格、整改不到位等情形。</w:t>
      </w:r>
      <w:r>
        <w:rPr>
          <w:rFonts w:ascii="宋体" w:hAnsi="宋体" w:cs="Courier New"/>
          <w:color w:val="000000"/>
          <w:sz w:val="24"/>
        </w:rPr>
      </w:r>
      <w:r/>
    </w:p>
    <w:p>
      <w:pPr>
        <w:pStyle w:val="753"/>
        <w:jc w:val="left"/>
        <w:rPr>
          <w:rFonts w:ascii="宋体" w:hAnsi="宋体" w:cs="Courier New"/>
          <w:color w:val="000000"/>
          <w:sz w:val="24"/>
        </w:rPr>
      </w:pPr>
      <w:r>
        <w:rPr>
          <w:rFonts w:hint="eastAsia" w:ascii="宋体" w:hAnsi="宋体" w:cs="Courier New"/>
          <w:color w:val="000000"/>
          <w:sz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ascii="宋体" w:hAnsi="宋体" w:cs="Courier New"/>
          <w:color w:val="000000"/>
          <w:sz w:val="24"/>
        </w:rPr>
      </w:r>
      <w:r/>
    </w:p>
    <w:p>
      <w:pPr>
        <w:pStyle w:val="753"/>
        <w:jc w:val="left"/>
        <w:rPr>
          <w:rFonts w:ascii="宋体" w:hAnsi="宋体" w:cs="Courier New"/>
          <w:color w:val="000000"/>
          <w:sz w:val="24"/>
        </w:rPr>
      </w:pPr>
      <w:r>
        <w:rPr>
          <w:rFonts w:hint="eastAsia" w:ascii="宋体" w:hAnsi="宋体" w:cs="Courier New"/>
          <w:color w:val="000000"/>
          <w:sz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color w:val="000000"/>
          <w:sz w:val="24"/>
        </w:rPr>
      </w:r>
      <w:r/>
    </w:p>
    <w:p>
      <w:pPr>
        <w:pStyle w:val="753"/>
        <w:rPr>
          <w:rFonts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 xml:space="preserve">七、合同转包或分包</w:t>
      </w:r>
      <w:r>
        <w:rPr>
          <w:rFonts w:ascii="方正黑体_GBK" w:hAnsi="方正黑体_GBK" w:eastAsia="方正黑体_GBK" w:cs="方正黑体_GBK"/>
          <w:bCs/>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7.1 乙方不得将合同标的转包给他人履行。</w:t>
      </w:r>
      <w:r>
        <w:rPr>
          <w:rFonts w:ascii="宋体" w:hAnsi="宋体" w:cs="Courier New"/>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7.2 除招标文件接受分包并经甲方同意，乙方可按分包意向协议分包情况外，乙方不得将合同标的分包给他人履行。</w:t>
      </w:r>
      <w:r>
        <w:rPr>
          <w:rFonts w:ascii="宋体" w:hAnsi="宋体" w:cs="Courier New"/>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7.3 乙方如有转包或未经甲方同意的分包行为，甲方有权终止合同。</w:t>
      </w:r>
      <w:r>
        <w:rPr>
          <w:rFonts w:ascii="宋体" w:hAnsi="宋体" w:cs="Courier New"/>
          <w:color w:val="000000"/>
          <w:sz w:val="24"/>
        </w:rPr>
      </w:r>
      <w:r/>
    </w:p>
    <w:p>
      <w:pPr>
        <w:pStyle w:val="753"/>
        <w:rPr>
          <w:rFonts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 xml:space="preserve">八、合同款项支付</w:t>
      </w:r>
      <w:r>
        <w:rPr>
          <w:rFonts w:ascii="方正黑体_GBK" w:hAnsi="方正黑体_GBK" w:eastAsia="方正黑体_GBK" w:cs="方正黑体_GBK"/>
          <w:bCs/>
          <w:color w:val="000000"/>
          <w:sz w:val="24"/>
        </w:rPr>
      </w:r>
      <w:r/>
    </w:p>
    <w:p>
      <w:pPr>
        <w:pStyle w:val="753"/>
        <w:rPr>
          <w:rFonts w:hint="eastAsia" w:ascii="宋体" w:hAnsi="宋体" w:cs="Courier New"/>
          <w:color w:val="000000"/>
          <w:sz w:val="24"/>
        </w:rPr>
      </w:pPr>
      <w:r>
        <w:rPr>
          <w:rFonts w:hint="eastAsia" w:ascii="宋体" w:hAnsi="宋体" w:cs="Courier New"/>
          <w:color w:val="000000"/>
          <w:sz w:val="24"/>
        </w:rPr>
        <w:t xml:space="preserve">8.1 合同款项的支付方式及时间:</w:t>
      </w:r>
      <w:r>
        <w:rPr>
          <w:rFonts w:ascii="宋体" w:hAnsi="宋体" w:cs="Courier New"/>
          <w:color w:val="000000"/>
          <w:sz w:val="24"/>
        </w:rPr>
        <w:t xml:space="preserve">XXXX</w:t>
      </w:r>
      <w:r>
        <w:rPr>
          <w:rFonts w:hint="eastAsia" w:ascii="宋体" w:hAnsi="宋体" w:cs="Courier New"/>
          <w:color w:val="000000"/>
          <w:sz w:val="24"/>
        </w:rPr>
      </w:r>
      <w:r/>
    </w:p>
    <w:p>
      <w:pPr>
        <w:pStyle w:val="776"/>
        <w:rPr>
          <w:rFonts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Ansi="宋体"/>
          <w:color w:val="000000"/>
          <w:sz w:val="24"/>
          <w:szCs w:val="24"/>
        </w:rPr>
      </w:r>
      <w:r/>
    </w:p>
    <w:p>
      <w:pPr>
        <w:pStyle w:val="753"/>
        <w:rPr>
          <w:rFonts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 xml:space="preserve">九、税费</w:t>
      </w:r>
      <w:r>
        <w:rPr>
          <w:rFonts w:ascii="方正黑体_GBK" w:hAnsi="方正黑体_GBK" w:eastAsia="方正黑体_GBK" w:cs="方正黑体_GBK"/>
          <w:bCs/>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9.1 本合同执行中的相关税费均由乙方负担。</w:t>
      </w:r>
      <w:r>
        <w:rPr>
          <w:rFonts w:ascii="宋体" w:hAnsi="宋体" w:cs="Courier New"/>
          <w:color w:val="000000"/>
          <w:sz w:val="24"/>
        </w:rPr>
      </w:r>
      <w:r/>
    </w:p>
    <w:p>
      <w:pPr>
        <w:pStyle w:val="753"/>
        <w:rPr>
          <w:rFonts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 xml:space="preserve">十、项目验收</w:t>
      </w:r>
      <w:r>
        <w:rPr>
          <w:rFonts w:ascii="方正黑体_GBK" w:hAnsi="方正黑体_GBK" w:eastAsia="方正黑体_GBK" w:cs="方正黑体_GBK"/>
          <w:bCs/>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10.1 甲方依法组织履约验收工作。</w:t>
      </w:r>
      <w:r>
        <w:rPr>
          <w:rFonts w:ascii="宋体" w:hAnsi="宋体" w:cs="Courier New"/>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ascii="宋体" w:hAnsi="宋体" w:cs="Courier New"/>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10.3 对于实际使用人和甲方分离的项目，甲方邀请实际使用人参与验收。</w:t>
      </w:r>
      <w:r>
        <w:rPr>
          <w:rFonts w:ascii="宋体" w:hAnsi="宋体" w:cs="Courier New"/>
          <w:color w:val="000000"/>
          <w:sz w:val="24"/>
        </w:rPr>
      </w:r>
      <w:r/>
    </w:p>
    <w:p>
      <w:pPr>
        <w:pStyle w:val="753"/>
        <w:jc w:val="left"/>
        <w:rPr>
          <w:rFonts w:ascii="宋体" w:hAnsi="宋体" w:cs="Courier New"/>
          <w:color w:val="000000"/>
          <w:sz w:val="24"/>
        </w:rPr>
      </w:pPr>
      <w:r>
        <w:rPr>
          <w:rFonts w:hint="eastAsia" w:ascii="宋体" w:hAnsi="宋体" w:cs="Courier New"/>
          <w:color w:val="000000"/>
          <w:sz w:val="24"/>
        </w:rPr>
        <w:t xml:space="preserve">10.4 如有必要，甲方可邀请参加本项目投标的其他供应商或第三方专业机构及专家参与验收，相关意见将作为验收结论的参考。</w:t>
      </w:r>
      <w:r>
        <w:rPr>
          <w:rFonts w:ascii="宋体" w:hAnsi="宋体" w:cs="Courier New"/>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ascii="宋体" w:hAnsi="宋体" w:cs="Courier New"/>
          <w:color w:val="000000"/>
          <w:sz w:val="24"/>
        </w:rPr>
      </w:r>
      <w:r/>
    </w:p>
    <w:p>
      <w:pPr>
        <w:pStyle w:val="753"/>
        <w:jc w:val="left"/>
        <w:rPr>
          <w:rFonts w:ascii="宋体" w:hAnsi="宋体" w:cs="Courier New"/>
          <w:color w:val="000000"/>
          <w:sz w:val="24"/>
        </w:rPr>
      </w:pPr>
      <w:r>
        <w:rPr>
          <w:rFonts w:hint="eastAsia" w:ascii="宋体" w:hAnsi="宋体" w:cs="Courier New"/>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cs="Courier New"/>
          <w:color w:val="000000"/>
          <w:sz w:val="24"/>
        </w:rPr>
      </w:r>
      <w:r/>
    </w:p>
    <w:p>
      <w:pPr>
        <w:pStyle w:val="753"/>
        <w:rPr>
          <w:rFonts w:ascii="宋体" w:hAnsi="宋体" w:cs="Courier New"/>
          <w:color w:val="000000"/>
          <w:sz w:val="24"/>
        </w:rPr>
      </w:pPr>
      <w:r>
        <w:rPr>
          <w:rFonts w:hint="eastAsia" w:ascii="宋体" w:hAnsi="宋体" w:cs="Courier New"/>
          <w:color w:val="000000"/>
          <w:sz w:val="24"/>
          <w:lang w:val="zh-CN"/>
        </w:rPr>
        <w:t xml:space="preserve">10.7 网络安全、市场准入要求：</w:t>
      </w:r>
      <w:r>
        <w:rPr>
          <w:rFonts w:hint="eastAsia" w:ascii="宋体" w:hAnsi="宋体" w:cs="Courier New"/>
          <w:color w:val="000000"/>
          <w:sz w:val="24"/>
        </w:rPr>
        <w:t xml:space="preserve">无</w:t>
      </w:r>
      <w:r>
        <w:rPr>
          <w:rFonts w:ascii="宋体" w:hAnsi="宋体" w:cs="Courier New"/>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十一、违约责任</w:t>
      </w:r>
      <w:r>
        <w:rPr>
          <w:rFonts w:ascii="宋体" w:hAnsi="宋体" w:cs="Courier New"/>
          <w:color w:val="000000"/>
          <w:sz w:val="24"/>
        </w:rPr>
      </w:r>
      <w:r/>
    </w:p>
    <w:p>
      <w:pPr>
        <w:pStyle w:val="753"/>
        <w:jc w:val="left"/>
        <w:rPr>
          <w:rFonts w:ascii="宋体" w:hAnsi="宋体" w:cs="Courier New"/>
          <w:color w:val="000000"/>
          <w:sz w:val="24"/>
        </w:rPr>
      </w:pPr>
      <w:r>
        <w:rPr>
          <w:rFonts w:hint="eastAsia" w:ascii="宋体" w:hAnsi="宋体" w:cs="Courier New"/>
          <w:color w:val="000000"/>
          <w:sz w:val="24"/>
        </w:rPr>
        <w:t xml:space="preserve">11.1 甲方无正当理由拒绝接受乙方提供服务的，应向乙方偿付拒绝接受服务合同总额</w:t>
      </w:r>
      <w:r>
        <w:rPr>
          <w:rFonts w:hint="eastAsia" w:ascii="宋体" w:hAnsi="宋体" w:cs="Courier New"/>
          <w:color w:val="000000"/>
          <w:sz w:val="24"/>
          <w:u w:val="single"/>
        </w:rPr>
        <w:t xml:space="preserve">     </w:t>
      </w:r>
      <w:r>
        <w:rPr>
          <w:rFonts w:hint="eastAsia" w:ascii="宋体" w:hAnsi="宋体" w:cs="Courier New"/>
          <w:color w:val="000000"/>
          <w:sz w:val="24"/>
        </w:rPr>
        <w:t xml:space="preserve">的违约金。</w:t>
      </w:r>
      <w:r>
        <w:rPr>
          <w:rFonts w:ascii="宋体" w:hAnsi="宋体" w:cs="Courier New"/>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11.2 甲方无故逾期验收和办理支付手续的，应按逾期付款总额每日</w:t>
      </w:r>
      <w:r>
        <w:rPr>
          <w:rFonts w:hint="eastAsia" w:ascii="宋体" w:hAnsi="宋体" w:cs="Courier New"/>
          <w:color w:val="000000"/>
          <w:sz w:val="24"/>
          <w:u w:val="single"/>
        </w:rPr>
        <w:t xml:space="preserve">     </w:t>
      </w:r>
      <w:r>
        <w:rPr>
          <w:rFonts w:hint="eastAsia" w:ascii="宋体" w:hAnsi="宋体" w:cs="Courier New"/>
          <w:color w:val="000000"/>
          <w:sz w:val="24"/>
        </w:rPr>
        <w:t xml:space="preserve">向乙方支付违约金。</w:t>
      </w:r>
      <w:r>
        <w:rPr>
          <w:rFonts w:ascii="宋体" w:hAnsi="宋体" w:cs="Courier New"/>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11.3 乙方逾期提供服务的，应按逾期提供服务合同总额每日</w:t>
      </w:r>
      <w:r>
        <w:rPr>
          <w:rFonts w:hint="eastAsia" w:ascii="宋体" w:hAnsi="宋体" w:cs="Courier New"/>
          <w:color w:val="000000"/>
          <w:sz w:val="24"/>
          <w:u w:val="single"/>
        </w:rPr>
        <w:t xml:space="preserve">     </w:t>
      </w:r>
      <w:r>
        <w:rPr>
          <w:rFonts w:hint="eastAsia" w:ascii="宋体" w:hAnsi="宋体" w:cs="Courier New"/>
          <w:color w:val="000000"/>
          <w:sz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u w:val="single"/>
        </w:rPr>
        <w:t xml:space="preserve">    </w:t>
      </w:r>
      <w:r>
        <w:rPr>
          <w:rFonts w:hint="eastAsia" w:ascii="宋体" w:hAnsi="宋体" w:cs="Courier New"/>
          <w:color w:val="000000"/>
          <w:sz w:val="24"/>
        </w:rPr>
        <w:t xml:space="preserve">的违约金。</w:t>
      </w:r>
      <w:r>
        <w:rPr>
          <w:rFonts w:ascii="宋体" w:hAnsi="宋体" w:cs="Courier New"/>
          <w:color w:val="000000"/>
          <w:sz w:val="24"/>
        </w:rPr>
      </w:r>
      <w:r/>
    </w:p>
    <w:p>
      <w:pPr>
        <w:pStyle w:val="753"/>
        <w:jc w:val="left"/>
        <w:rPr>
          <w:rFonts w:ascii="宋体" w:hAnsi="宋体" w:cs="Courier New"/>
          <w:color w:val="000000"/>
          <w:sz w:val="24"/>
        </w:rPr>
      </w:pPr>
      <w:r>
        <w:rPr>
          <w:rFonts w:hint="eastAsia" w:ascii="宋体" w:hAnsi="宋体" w:cs="Courier New"/>
          <w:color w:val="000000"/>
          <w:sz w:val="24"/>
        </w:rPr>
        <w:t xml:space="preserve">11.4 乙方所提供服务的标准不符合合同规定及招标文件规定标准的，甲方有权拒绝接受服务，并可单方面解除合同。</w:t>
      </w:r>
      <w:r>
        <w:rPr>
          <w:rFonts w:ascii="宋体" w:hAnsi="宋体" w:cs="Courier New"/>
          <w:color w:val="000000"/>
          <w:sz w:val="24"/>
        </w:rPr>
      </w:r>
      <w:r/>
    </w:p>
    <w:p>
      <w:pPr>
        <w:pStyle w:val="753"/>
        <w:rPr>
          <w:color w:val="000000"/>
        </w:rPr>
      </w:pPr>
      <w:r>
        <w:rPr>
          <w:rFonts w:hint="eastAsia" w:ascii="宋体" w:hAnsi="宋体" w:cs="Courier New"/>
          <w:color w:val="000000"/>
          <w:sz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000000"/>
        </w:rPr>
      </w:r>
      <w:r/>
    </w:p>
    <w:p>
      <w:pPr>
        <w:pStyle w:val="753"/>
        <w:rPr>
          <w:rFonts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 xml:space="preserve">十二、不可抗力事件处理</w:t>
      </w:r>
      <w:r>
        <w:rPr>
          <w:rFonts w:ascii="方正黑体_GBK" w:hAnsi="方正黑体_GBK" w:eastAsia="方正黑体_GBK" w:cs="方正黑体_GBK"/>
          <w:bCs/>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12.1 在合同有效期内，任何一方因不可抗力事件导致不能履行合同，则合同履行期可延长，其延长期与不可抗力影响期相同。</w:t>
      </w:r>
      <w:r>
        <w:rPr>
          <w:rFonts w:ascii="宋体" w:hAnsi="宋体" w:cs="Courier New"/>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12.2 不可抗力事件发生后，应立即通知对方并寄送有关权威机构出具的证明。</w:t>
      </w:r>
      <w:r>
        <w:rPr>
          <w:rFonts w:ascii="宋体" w:hAnsi="宋体" w:cs="Courier New"/>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12.3 不可抗力事件延续120天以上，双方应通过友好协商，确定是否继续履行合同。</w:t>
      </w:r>
      <w:r>
        <w:rPr>
          <w:rFonts w:ascii="宋体" w:hAnsi="宋体" w:cs="Courier New"/>
          <w:color w:val="000000"/>
          <w:sz w:val="24"/>
        </w:rPr>
      </w:r>
      <w:r/>
    </w:p>
    <w:p>
      <w:pPr>
        <w:pStyle w:val="753"/>
        <w:rPr>
          <w:rFonts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 xml:space="preserve">十三、解决争议的方法</w:t>
      </w:r>
      <w:r>
        <w:rPr>
          <w:rFonts w:ascii="方正黑体_GBK" w:hAnsi="方正黑体_GBK" w:eastAsia="方正黑体_GBK" w:cs="方正黑体_GBK"/>
          <w:bCs/>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13.1 双方在签订、履行合同中所发生的一切争议，应通过友好协商解决。如协商不成的由甲方住所地人民法院管辖。</w:t>
      </w:r>
      <w:r>
        <w:rPr>
          <w:rFonts w:ascii="宋体" w:hAnsi="宋体" w:cs="Courier New"/>
          <w:color w:val="000000"/>
          <w:sz w:val="24"/>
        </w:rPr>
      </w:r>
      <w:r/>
    </w:p>
    <w:p>
      <w:pPr>
        <w:pStyle w:val="753"/>
        <w:rPr>
          <w:rFonts w:ascii="方正黑体_GBK" w:hAnsi="方正黑体_GBK" w:eastAsia="方正黑体_GBK" w:cs="方正黑体_GBK"/>
          <w:bCs/>
          <w:color w:val="000000"/>
          <w:sz w:val="24"/>
        </w:rPr>
      </w:pPr>
      <w:r>
        <w:rPr>
          <w:rFonts w:hint="eastAsia" w:ascii="方正黑体_GBK" w:hAnsi="方正黑体_GBK" w:eastAsia="方正黑体_GBK" w:cs="方正黑体_GBK"/>
          <w:bCs/>
          <w:color w:val="000000"/>
          <w:sz w:val="24"/>
        </w:rPr>
        <w:t xml:space="preserve">十四、合同生效及其它</w:t>
      </w:r>
      <w:r>
        <w:rPr>
          <w:rFonts w:ascii="方正黑体_GBK" w:hAnsi="方正黑体_GBK" w:eastAsia="方正黑体_GBK" w:cs="方正黑体_GBK"/>
          <w:bCs/>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14.1 本合同经双方加盖单位公章后生效。</w:t>
      </w:r>
      <w:r>
        <w:rPr>
          <w:rFonts w:ascii="宋体" w:hAnsi="宋体" w:cs="Courier New"/>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14.2 本合同未尽事宜，遵照《中华人民共和国民法典》《中华人民共和国政府采购法》有关条文执行。</w:t>
      </w:r>
      <w:r>
        <w:rPr>
          <w:rFonts w:ascii="宋体" w:hAnsi="宋体" w:cs="Courier New"/>
          <w:color w:val="000000"/>
          <w:sz w:val="24"/>
        </w:rPr>
      </w:r>
      <w:r/>
    </w:p>
    <w:p>
      <w:pPr>
        <w:pStyle w:val="753"/>
        <w:rPr>
          <w:rFonts w:ascii="宋体" w:hAnsi="宋体" w:cs="Courier New"/>
          <w:color w:val="000000"/>
          <w:sz w:val="24"/>
        </w:rPr>
      </w:pPr>
      <w:r>
        <w:rPr>
          <w:rFonts w:hint="eastAsia" w:ascii="宋体" w:hAnsi="宋体" w:cs="Courier New"/>
          <w:color w:val="000000"/>
          <w:sz w:val="24"/>
        </w:rPr>
        <w:t xml:space="preserve">14.3 本合同正本一式两份，具有同等法律效力，甲方、乙方各执一份。</w:t>
      </w:r>
      <w:r>
        <w:rPr>
          <w:rFonts w:ascii="宋体" w:hAnsi="宋体" w:cs="Courier New"/>
          <w:color w:val="000000"/>
          <w:sz w:val="24"/>
        </w:rPr>
      </w:r>
      <w:r/>
    </w:p>
    <w:p>
      <w:pPr>
        <w:pStyle w:val="776"/>
        <w:spacing w:before="120" w:after="120"/>
        <w:rPr>
          <w:rFonts w:hAnsi="宋体"/>
          <w:color w:val="000000"/>
          <w:sz w:val="24"/>
          <w:szCs w:val="24"/>
        </w:rPr>
      </w:pPr>
      <w:r>
        <w:rPr>
          <w:rFonts w:hint="eastAsia" w:hAnsi="宋体"/>
          <w:color w:val="000000"/>
          <w:sz w:val="24"/>
          <w:szCs w:val="24"/>
        </w:rPr>
        <w:t xml:space="preserve">  </w:t>
      </w:r>
      <w:r>
        <w:rPr>
          <w:rFonts w:hAnsi="宋体"/>
          <w:color w:val="000000"/>
          <w:sz w:val="24"/>
          <w:szCs w:val="24"/>
        </w:rPr>
      </w:r>
      <w:r/>
    </w:p>
    <w:p>
      <w:pPr>
        <w:pStyle w:val="776"/>
        <w:ind w:firstLine="240"/>
        <w:spacing w:before="120" w:after="120"/>
        <w:rPr>
          <w:rFonts w:hAnsi="宋体"/>
          <w:color w:val="000000"/>
          <w:sz w:val="24"/>
          <w:szCs w:val="24"/>
        </w:rPr>
      </w:pPr>
      <w:r>
        <w:rPr>
          <w:rFonts w:hint="eastAsia" w:hAnsi="宋体"/>
          <w:color w:val="000000"/>
          <w:sz w:val="24"/>
          <w:szCs w:val="24"/>
        </w:rPr>
        <w:t xml:space="preserve">甲方：（公章）                       乙方：（公章） </w:t>
      </w:r>
      <w:r>
        <w:rPr>
          <w:rFonts w:hAnsi="宋体"/>
          <w:color w:val="000000"/>
          <w:sz w:val="24"/>
          <w:szCs w:val="24"/>
        </w:rPr>
      </w:r>
      <w:r/>
    </w:p>
    <w:p>
      <w:pPr>
        <w:pStyle w:val="776"/>
        <w:spacing w:before="120" w:after="120"/>
        <w:rPr>
          <w:rFonts w:hAnsi="宋体"/>
          <w:color w:val="000000"/>
          <w:sz w:val="24"/>
          <w:szCs w:val="24"/>
        </w:rPr>
      </w:pPr>
      <w:r>
        <w:rPr>
          <w:rFonts w:hint="eastAsia" w:hAnsi="宋体"/>
          <w:color w:val="000000"/>
          <w:sz w:val="24"/>
          <w:szCs w:val="24"/>
        </w:rPr>
        <w:t xml:space="preserve">  地址：                               地址： </w:t>
      </w:r>
      <w:r>
        <w:rPr>
          <w:rFonts w:hAnsi="宋体"/>
          <w:color w:val="000000"/>
          <w:sz w:val="24"/>
          <w:szCs w:val="24"/>
        </w:rPr>
      </w:r>
      <w:r/>
    </w:p>
    <w:p>
      <w:pPr>
        <w:pStyle w:val="776"/>
        <w:spacing w:before="120" w:after="120"/>
        <w:rPr>
          <w:rFonts w:hAnsi="宋体"/>
          <w:color w:val="000000"/>
          <w:sz w:val="24"/>
          <w:szCs w:val="24"/>
        </w:rPr>
      </w:pPr>
      <w:r>
        <w:rPr>
          <w:rFonts w:hint="eastAsia" w:hAnsi="宋体"/>
          <w:color w:val="000000"/>
          <w:sz w:val="24"/>
          <w:szCs w:val="24"/>
        </w:rPr>
        <w:t xml:space="preserve">  法定代表人或授权代表：               法定代表人或授权代表：</w:t>
      </w:r>
      <w:r>
        <w:rPr>
          <w:rFonts w:hAnsi="宋体"/>
          <w:color w:val="000000"/>
          <w:sz w:val="24"/>
          <w:szCs w:val="24"/>
        </w:rPr>
      </w:r>
      <w:r/>
    </w:p>
    <w:p>
      <w:pPr>
        <w:pStyle w:val="776"/>
        <w:ind w:firstLine="240"/>
        <w:spacing w:before="120" w:after="120"/>
        <w:rPr>
          <w:rFonts w:hAnsi="宋体"/>
          <w:color w:val="000000"/>
          <w:sz w:val="24"/>
          <w:szCs w:val="24"/>
        </w:rPr>
      </w:pPr>
      <w:r>
        <w:rPr>
          <w:rFonts w:hint="eastAsia" w:hAnsi="宋体"/>
          <w:color w:val="000000"/>
          <w:sz w:val="24"/>
          <w:szCs w:val="24"/>
        </w:rPr>
        <w:t xml:space="preserve">联系电话：                           联系电话：          </w:t>
      </w:r>
      <w:r>
        <w:rPr>
          <w:rFonts w:hAnsi="宋体"/>
          <w:color w:val="000000"/>
          <w:sz w:val="24"/>
          <w:szCs w:val="24"/>
        </w:rPr>
      </w:r>
      <w:r/>
    </w:p>
    <w:p>
      <w:pPr>
        <w:pStyle w:val="776"/>
        <w:spacing w:before="120" w:after="120"/>
        <w:rPr>
          <w:rFonts w:hAnsi="宋体"/>
          <w:color w:val="000000"/>
          <w:sz w:val="24"/>
          <w:szCs w:val="24"/>
        </w:rPr>
      </w:pPr>
      <w:r>
        <w:rPr>
          <w:rFonts w:hint="eastAsia" w:hAnsi="宋体"/>
          <w:color w:val="000000"/>
          <w:sz w:val="24"/>
          <w:szCs w:val="24"/>
        </w:rPr>
        <w:t xml:space="preserve">                                          </w:t>
      </w:r>
      <w:r>
        <w:rPr>
          <w:rFonts w:hAnsi="宋体"/>
          <w:color w:val="000000"/>
          <w:sz w:val="24"/>
          <w:szCs w:val="24"/>
        </w:rPr>
      </w:r>
      <w:r/>
    </w:p>
    <w:p>
      <w:pPr>
        <w:pStyle w:val="776"/>
        <w:ind w:firstLine="5280"/>
        <w:spacing w:before="120" w:after="120"/>
        <w:rPr>
          <w:rFonts w:hAnsi="宋体"/>
          <w:color w:val="000000"/>
          <w:sz w:val="24"/>
          <w:szCs w:val="24"/>
        </w:rPr>
      </w:pPr>
      <w:r>
        <w:rPr>
          <w:rFonts w:hint="eastAsia" w:hAnsi="宋体"/>
          <w:color w:val="000000"/>
          <w:sz w:val="24"/>
          <w:szCs w:val="24"/>
        </w:rPr>
        <w:t xml:space="preserve">签订日期：</w:t>
      </w:r>
      <w:r>
        <w:rPr>
          <w:rFonts w:hAnsi="宋体"/>
          <w:color w:val="000000"/>
          <w:sz w:val="24"/>
          <w:szCs w:val="24"/>
        </w:rPr>
      </w:r>
      <w:r/>
    </w:p>
    <w:p>
      <w:pPr>
        <w:pStyle w:val="753"/>
        <w:jc w:val="center"/>
        <w:spacing w:before="145" w:after="145"/>
        <w:rPr>
          <w:rFonts w:ascii="宋体" w:hAnsi="宋体"/>
          <w:b/>
          <w:color w:val="000000"/>
          <w:sz w:val="30"/>
        </w:rPr>
      </w:pPr>
      <w:r>
        <w:rPr>
          <w:rFonts w:ascii="宋体" w:hAnsi="宋体"/>
          <w:b/>
          <w:color w:val="000000"/>
          <w:sz w:val="30"/>
        </w:rPr>
      </w:r>
      <w:r/>
    </w:p>
    <w:p>
      <w:pPr>
        <w:pStyle w:val="753"/>
        <w:jc w:val="center"/>
        <w:spacing w:before="145" w:after="145"/>
        <w:rPr>
          <w:rFonts w:ascii="宋体" w:hAnsi="宋体"/>
          <w:b/>
          <w:color w:val="000000"/>
          <w:sz w:val="30"/>
        </w:rPr>
        <w:outlineLvl w:val="1"/>
      </w:pPr>
      <w:r>
        <w:rPr>
          <w:rFonts w:hint="eastAsia" w:ascii="宋体" w:hAnsi="宋体"/>
          <w:b/>
          <w:color w:val="000000"/>
          <w:sz w:val="30"/>
          <w:szCs w:val="21"/>
        </w:rPr>
        <w:t xml:space="preserve">《*******合同》补充协议（合同附件）</w:t>
      </w:r>
      <w:r>
        <w:rPr>
          <w:rFonts w:ascii="宋体" w:hAnsi="宋体"/>
          <w:b/>
          <w:color w:val="000000"/>
          <w:sz w:val="30"/>
        </w:rPr>
      </w:r>
      <w:r/>
    </w:p>
    <w:p>
      <w:pPr>
        <w:pStyle w:val="776"/>
        <w:ind w:firstLine="840"/>
        <w:jc w:val="left"/>
        <w:spacing w:before="120" w:after="120"/>
        <w:rPr>
          <w:rFonts w:hAnsi="宋体"/>
          <w:color w:val="000000"/>
          <w:sz w:val="24"/>
          <w:szCs w:val="24"/>
        </w:rPr>
      </w:pPr>
      <w:r>
        <w:rPr>
          <w:rFonts w:hint="eastAsia" w:hAnsi="宋体"/>
          <w:color w:val="000000"/>
          <w:sz w:val="24"/>
          <w:szCs w:val="24"/>
        </w:rPr>
        <w:t xml:space="preserve">如遇招标文件及合同未约定事项，双方可友好协商签订补充协议。</w:t>
      </w:r>
      <w:r>
        <w:rPr>
          <w:rFonts w:hAnsi="宋体"/>
          <w:color w:val="000000"/>
          <w:sz w:val="24"/>
          <w:szCs w:val="24"/>
        </w:rPr>
      </w:r>
      <w:r/>
    </w:p>
    <w:p>
      <w:pPr>
        <w:pStyle w:val="753"/>
        <w:rPr>
          <w:rFonts w:hint="eastAsia"/>
          <w:color w:val="000000"/>
        </w:rPr>
      </w:pPr>
      <w:r>
        <w:rPr>
          <w:rFonts w:hint="eastAsia"/>
          <w:color w:val="000000"/>
        </w:rPr>
      </w:r>
      <w:r/>
    </w:p>
    <w:p>
      <w:pPr>
        <w:pStyle w:val="804"/>
        <w:ind w:firstLine="569"/>
        <w:rPr>
          <w:rFonts w:hint="eastAsia" w:ascii="宋体" w:hAnsi="宋体" w:cs="宋体"/>
          <w:color w:val="000000"/>
          <w:sz w:val="24"/>
          <w:lang w:val="zh-CN"/>
        </w:rPr>
      </w:pPr>
      <w:r/>
      <w:bookmarkStart w:id="256" w:name="_Toc91836564"/>
      <w:r/>
      <w:bookmarkStart w:id="257" w:name="_Toc107246271"/>
      <w:r>
        <w:rPr>
          <w:rFonts w:ascii="宋体" w:hAnsi="宋体" w:cs="宋体"/>
          <w:color w:val="000000"/>
        </w:rPr>
        <w:br w:type="page" w:clear="all"/>
      </w:r>
      <w:r>
        <w:rPr>
          <w:rFonts w:hint="eastAsia" w:ascii="宋体" w:hAnsi="宋体" w:cs="宋体"/>
          <w:color w:val="000000"/>
        </w:rPr>
        <w:t xml:space="preserve">第四章 采购需求</w:t>
      </w:r>
      <w:bookmarkEnd w:id="256"/>
      <w:r/>
      <w:bookmarkEnd w:id="257"/>
      <w:r>
        <w:rPr>
          <w:rFonts w:hint="eastAsia" w:ascii="宋体" w:hAnsi="宋体" w:cs="宋体"/>
          <w:color w:val="000000"/>
          <w:sz w:val="24"/>
          <w:lang w:val="zh-CN"/>
        </w:rPr>
      </w:r>
      <w:r/>
    </w:p>
    <w:p>
      <w:pPr>
        <w:pStyle w:val="753"/>
        <w:numPr>
          <w:ilvl w:val="0"/>
          <w:numId w:val="3"/>
        </w:numPr>
        <w:ind w:firstLine="422"/>
        <w:spacing w:line="360" w:lineRule="auto"/>
        <w:rPr>
          <w:rFonts w:ascii="宋体" w:hAnsi="宋体" w:cs="宋体"/>
          <w:b/>
          <w:color w:val="000000"/>
          <w:szCs w:val="21"/>
        </w:rPr>
        <w:outlineLvl w:val="0"/>
      </w:pPr>
      <w:r/>
      <w:bookmarkStart w:id="258" w:name="_Hlk93775766"/>
      <w:r>
        <w:rPr>
          <w:rFonts w:hint="eastAsia" w:ascii="宋体" w:hAnsi="宋体" w:cs="宋体"/>
          <w:b/>
          <w:color w:val="000000"/>
          <w:szCs w:val="21"/>
        </w:rPr>
        <w:t xml:space="preserve">项目属性：服务类项目</w:t>
      </w:r>
      <w:r>
        <w:rPr>
          <w:rFonts w:ascii="宋体" w:hAnsi="宋体" w:cs="宋体"/>
          <w:b/>
          <w:color w:val="000000"/>
          <w:szCs w:val="21"/>
        </w:rPr>
      </w:r>
      <w:r/>
    </w:p>
    <w:p>
      <w:pPr>
        <w:pStyle w:val="753"/>
        <w:numPr>
          <w:ilvl w:val="0"/>
          <w:numId w:val="3"/>
        </w:numPr>
        <w:ind w:firstLine="420"/>
        <w:spacing w:before="240" w:line="360" w:lineRule="auto"/>
        <w:rPr>
          <w:rFonts w:ascii="宋体" w:hAnsi="宋体" w:cs="宋体"/>
          <w:b/>
          <w:color w:val="000000"/>
          <w:szCs w:val="21"/>
        </w:rPr>
        <w:outlineLvl w:val="0"/>
      </w:pPr>
      <w:r>
        <w:rPr>
          <w:rFonts w:hint="eastAsia" w:ascii="宋体" w:hAnsi="宋体" w:cs="宋体"/>
          <w:b/>
          <w:color w:val="000000"/>
          <w:szCs w:val="21"/>
        </w:rPr>
        <w:t xml:space="preserve">接口技术参数：</w:t>
      </w:r>
      <w:r>
        <w:rPr>
          <w:rFonts w:ascii="宋体" w:hAnsi="宋体" w:cs="宋体"/>
          <w:b/>
          <w:color w:val="000000"/>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651"/>
        <w:gridCol w:w="5025"/>
      </w:tblGrid>
      <w:tr>
        <w:trPr/>
        <w:tc>
          <w:tcPr>
            <w:tcW w:w="846" w:type="dxa"/>
            <w:vAlign w:val="center"/>
            <w:textDirection w:val="lrTb"/>
            <w:noWrap w:val="false"/>
          </w:tcPr>
          <w:p>
            <w:pPr>
              <w:pStyle w:val="753"/>
              <w:jc w:val="center"/>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2651" w:type="dxa"/>
            <w:vAlign w:val="center"/>
            <w:textDirection w:val="lrTb"/>
            <w:noWrap w:val="false"/>
          </w:tcPr>
          <w:p>
            <w:pPr>
              <w:pStyle w:val="753"/>
              <w:rPr>
                <w:rFonts w:ascii="宋体" w:hAnsi="宋体" w:cs="宋体"/>
                <w:color w:val="000000"/>
                <w:szCs w:val="21"/>
              </w:rPr>
            </w:pPr>
            <w:r>
              <w:rPr>
                <w:rFonts w:hint="eastAsia" w:ascii="宋体" w:hAnsi="宋体" w:cs="宋体"/>
                <w:color w:val="000000"/>
                <w:szCs w:val="21"/>
              </w:rPr>
              <w:t xml:space="preserve">接口项目</w:t>
            </w:r>
            <w:r>
              <w:rPr>
                <w:rFonts w:ascii="宋体" w:hAnsi="宋体" w:cs="宋体"/>
                <w:color w:val="000000"/>
                <w:szCs w:val="21"/>
              </w:rPr>
            </w:r>
            <w:r/>
          </w:p>
        </w:tc>
        <w:tc>
          <w:tcPr>
            <w:tcW w:w="5025" w:type="dxa"/>
            <w:vAlign w:val="top"/>
            <w:textDirection w:val="lrTb"/>
            <w:noWrap w:val="false"/>
          </w:tcPr>
          <w:p>
            <w:pPr>
              <w:pStyle w:val="753"/>
              <w:jc w:val="center"/>
              <w:rPr>
                <w:rFonts w:ascii="宋体" w:hAnsi="宋体" w:cs="宋体"/>
                <w:color w:val="000000"/>
                <w:szCs w:val="21"/>
              </w:rPr>
            </w:pPr>
            <w:r>
              <w:rPr>
                <w:rFonts w:hint="eastAsia" w:ascii="宋体" w:hAnsi="宋体" w:cs="宋体"/>
                <w:color w:val="000000"/>
                <w:szCs w:val="21"/>
              </w:rPr>
              <w:t xml:space="preserve">模块功能技术指标及性能说明</w:t>
            </w:r>
            <w:r>
              <w:rPr>
                <w:rFonts w:ascii="宋体" w:hAnsi="宋体" w:cs="宋体"/>
                <w:color w:val="000000"/>
                <w:szCs w:val="21"/>
              </w:rPr>
            </w:r>
            <w:r/>
          </w:p>
        </w:tc>
      </w:tr>
      <w:tr>
        <w:trPr/>
        <w:tc>
          <w:tcPr>
            <w:tcW w:w="846" w:type="dxa"/>
            <w:vAlign w:val="center"/>
            <w:textDirection w:val="lrTb"/>
            <w:noWrap w:val="false"/>
          </w:tcPr>
          <w:p>
            <w:pPr>
              <w:pStyle w:val="753"/>
              <w:numPr>
                <w:ilvl w:val="0"/>
                <w:numId w:val="4"/>
              </w:numPr>
              <w:jc w:val="center"/>
              <w:tabs>
                <w:tab w:val="left" w:pos="420" w:leader="none"/>
              </w:tabs>
              <w:rPr>
                <w:rFonts w:ascii="宋体" w:hAnsi="宋体" w:cs="宋体"/>
                <w:color w:val="000000"/>
                <w:szCs w:val="21"/>
              </w:rPr>
            </w:pPr>
            <w:r>
              <w:rPr>
                <w:rFonts w:ascii="宋体" w:hAnsi="宋体" w:cs="宋体"/>
                <w:color w:val="000000"/>
                <w:szCs w:val="21"/>
              </w:rPr>
            </w:r>
            <w:r/>
          </w:p>
        </w:tc>
        <w:tc>
          <w:tcPr>
            <w:tcW w:w="2651"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lang w:bidi="ar"/>
              </w:rPr>
              <w:t xml:space="preserve">迈瑞CL-8000i仪器接口</w:t>
            </w:r>
            <w:r>
              <w:rPr>
                <w:rFonts w:ascii="宋体" w:hAnsi="宋体" w:cs="宋体"/>
                <w:color w:val="000000"/>
                <w:szCs w:val="21"/>
              </w:rPr>
            </w:r>
            <w:r/>
          </w:p>
        </w:tc>
        <w:tc>
          <w:tcPr>
            <w:tcW w:w="5025" w:type="dxa"/>
            <w:vAlign w:val="bottom"/>
            <w:textDirection w:val="lrTb"/>
            <w:noWrap w:val="false"/>
          </w:tcPr>
          <w:p>
            <w:pPr>
              <w:pStyle w:val="753"/>
              <w:jc w:val="left"/>
              <w:widowControl/>
              <w:rPr>
                <w:rFonts w:ascii="宋体" w:hAnsi="宋体" w:cs="宋体"/>
                <w:color w:val="000000"/>
                <w:szCs w:val="21"/>
              </w:rPr>
            </w:pPr>
            <w:r>
              <w:rPr>
                <w:rFonts w:hint="eastAsia" w:ascii="宋体" w:hAnsi="宋体" w:cs="宋体"/>
                <w:color w:val="000000"/>
                <w:szCs w:val="21"/>
                <w:lang w:bidi="ar"/>
              </w:rPr>
              <w:t xml:space="preserve">检验仪器LIS系统双工接口</w:t>
            </w:r>
            <w:r>
              <w:rPr>
                <w:rFonts w:ascii="宋体" w:hAnsi="宋体" w:cs="宋体"/>
                <w:color w:val="000000"/>
                <w:szCs w:val="21"/>
              </w:rPr>
            </w:r>
            <w:r/>
          </w:p>
        </w:tc>
      </w:tr>
      <w:tr>
        <w:trPr/>
        <w:tc>
          <w:tcPr>
            <w:tcW w:w="846" w:type="dxa"/>
            <w:vAlign w:val="center"/>
            <w:textDirection w:val="lrTb"/>
            <w:noWrap w:val="false"/>
          </w:tcPr>
          <w:p>
            <w:pPr>
              <w:pStyle w:val="753"/>
              <w:numPr>
                <w:ilvl w:val="0"/>
                <w:numId w:val="4"/>
              </w:numPr>
              <w:jc w:val="center"/>
              <w:tabs>
                <w:tab w:val="left" w:pos="420" w:leader="none"/>
              </w:tabs>
              <w:rPr>
                <w:rFonts w:ascii="宋体" w:hAnsi="宋体" w:cs="宋体"/>
                <w:color w:val="000000"/>
                <w:szCs w:val="21"/>
              </w:rPr>
            </w:pPr>
            <w:r>
              <w:rPr>
                <w:rFonts w:ascii="宋体" w:hAnsi="宋体" w:cs="宋体"/>
                <w:color w:val="000000"/>
                <w:szCs w:val="21"/>
              </w:rPr>
            </w:r>
            <w:r/>
          </w:p>
        </w:tc>
        <w:tc>
          <w:tcPr>
            <w:tcW w:w="2651"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lang w:bidi="ar"/>
              </w:rPr>
              <w:t xml:space="preserve">体检C14</w:t>
            </w:r>
            <w:r>
              <w:rPr>
                <w:rFonts w:ascii="宋体" w:hAnsi="宋体" w:cs="宋体"/>
                <w:color w:val="000000"/>
                <w:szCs w:val="21"/>
              </w:rPr>
            </w:r>
            <w:r/>
          </w:p>
        </w:tc>
        <w:tc>
          <w:tcPr>
            <w:tcW w:w="5025" w:type="dxa"/>
            <w:vAlign w:val="bottom"/>
            <w:textDirection w:val="lrTb"/>
            <w:noWrap w:val="false"/>
          </w:tcPr>
          <w:p>
            <w:pPr>
              <w:pStyle w:val="753"/>
              <w:jc w:val="left"/>
              <w:widowControl/>
              <w:rPr>
                <w:rFonts w:ascii="宋体" w:hAnsi="宋体" w:cs="宋体"/>
                <w:color w:val="000000"/>
                <w:szCs w:val="21"/>
              </w:rPr>
            </w:pPr>
            <w:r>
              <w:rPr>
                <w:rFonts w:hint="eastAsia" w:ascii="宋体" w:hAnsi="宋体" w:cs="宋体"/>
                <w:color w:val="000000"/>
                <w:szCs w:val="21"/>
                <w:lang w:bidi="ar"/>
              </w:rPr>
              <w:t xml:space="preserve">检验仪器LIS系统单工接口</w:t>
            </w:r>
            <w:r>
              <w:rPr>
                <w:rFonts w:ascii="宋体" w:hAnsi="宋体" w:cs="宋体"/>
                <w:color w:val="000000"/>
                <w:szCs w:val="21"/>
              </w:rPr>
            </w:r>
            <w:r/>
          </w:p>
        </w:tc>
      </w:tr>
      <w:tr>
        <w:trPr/>
        <w:tc>
          <w:tcPr>
            <w:tcW w:w="846" w:type="dxa"/>
            <w:vAlign w:val="center"/>
            <w:textDirection w:val="lrTb"/>
            <w:noWrap w:val="false"/>
          </w:tcPr>
          <w:p>
            <w:pPr>
              <w:pStyle w:val="753"/>
              <w:numPr>
                <w:ilvl w:val="0"/>
                <w:numId w:val="4"/>
              </w:numPr>
              <w:jc w:val="center"/>
              <w:tabs>
                <w:tab w:val="left" w:pos="420" w:leader="none"/>
              </w:tabs>
              <w:rPr>
                <w:rFonts w:ascii="宋体" w:hAnsi="宋体" w:cs="宋体"/>
                <w:color w:val="000000"/>
                <w:szCs w:val="21"/>
              </w:rPr>
            </w:pPr>
            <w:r>
              <w:rPr>
                <w:rFonts w:ascii="宋体" w:hAnsi="宋体" w:cs="宋体"/>
                <w:color w:val="000000"/>
                <w:szCs w:val="21"/>
              </w:rPr>
            </w:r>
            <w:r/>
          </w:p>
        </w:tc>
        <w:tc>
          <w:tcPr>
            <w:tcW w:w="2651"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lang w:bidi="ar"/>
              </w:rPr>
              <w:t xml:space="preserve">BeamCyte流式细胞仪仪器接口</w:t>
            </w:r>
            <w:r>
              <w:rPr>
                <w:rFonts w:ascii="宋体" w:hAnsi="宋体" w:cs="宋体"/>
                <w:color w:val="000000"/>
                <w:szCs w:val="21"/>
              </w:rPr>
            </w:r>
            <w:r/>
          </w:p>
        </w:tc>
        <w:tc>
          <w:tcPr>
            <w:tcW w:w="5025" w:type="dxa"/>
            <w:vAlign w:val="bottom"/>
            <w:textDirection w:val="lrTb"/>
            <w:noWrap w:val="false"/>
          </w:tcPr>
          <w:p>
            <w:pPr>
              <w:pStyle w:val="753"/>
              <w:jc w:val="left"/>
              <w:widowControl/>
              <w:rPr>
                <w:rFonts w:ascii="宋体" w:hAnsi="宋体" w:cs="宋体"/>
                <w:color w:val="000000"/>
                <w:szCs w:val="21"/>
              </w:rPr>
            </w:pPr>
            <w:r>
              <w:rPr>
                <w:rFonts w:hint="eastAsia" w:ascii="宋体" w:hAnsi="宋体" w:cs="宋体"/>
                <w:color w:val="000000"/>
                <w:szCs w:val="21"/>
                <w:lang w:bidi="ar"/>
              </w:rPr>
              <w:t xml:space="preserve">检验仪器LIS系统单工接口</w:t>
            </w:r>
            <w:r>
              <w:rPr>
                <w:rFonts w:ascii="宋体" w:hAnsi="宋体" w:cs="宋体"/>
                <w:color w:val="000000"/>
                <w:szCs w:val="21"/>
              </w:rPr>
            </w:r>
            <w:r/>
          </w:p>
        </w:tc>
      </w:tr>
      <w:tr>
        <w:trPr/>
        <w:tc>
          <w:tcPr>
            <w:tcW w:w="846" w:type="dxa"/>
            <w:vAlign w:val="center"/>
            <w:textDirection w:val="lrTb"/>
            <w:noWrap w:val="false"/>
          </w:tcPr>
          <w:p>
            <w:pPr>
              <w:pStyle w:val="753"/>
              <w:numPr>
                <w:ilvl w:val="0"/>
                <w:numId w:val="4"/>
              </w:numPr>
              <w:jc w:val="center"/>
              <w:tabs>
                <w:tab w:val="left" w:pos="420" w:leader="none"/>
              </w:tabs>
              <w:rPr>
                <w:rFonts w:ascii="宋体" w:hAnsi="宋体" w:cs="宋体"/>
                <w:color w:val="000000"/>
                <w:szCs w:val="21"/>
              </w:rPr>
            </w:pPr>
            <w:r>
              <w:rPr>
                <w:rFonts w:ascii="宋体" w:hAnsi="宋体" w:cs="宋体"/>
                <w:color w:val="000000"/>
                <w:szCs w:val="21"/>
              </w:rPr>
            </w:r>
            <w:r/>
          </w:p>
        </w:tc>
        <w:tc>
          <w:tcPr>
            <w:tcW w:w="2651"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lang w:bidi="ar"/>
              </w:rPr>
              <w:t xml:space="preserve">新产业X8流水线仪器接口</w:t>
            </w:r>
            <w:r>
              <w:rPr>
                <w:rFonts w:ascii="宋体" w:hAnsi="宋体" w:cs="宋体"/>
                <w:color w:val="000000"/>
                <w:szCs w:val="21"/>
              </w:rPr>
            </w:r>
            <w:r/>
          </w:p>
        </w:tc>
        <w:tc>
          <w:tcPr>
            <w:tcW w:w="5025" w:type="dxa"/>
            <w:vAlign w:val="bottom"/>
            <w:textDirection w:val="lrTb"/>
            <w:noWrap w:val="false"/>
          </w:tcPr>
          <w:p>
            <w:pPr>
              <w:pStyle w:val="753"/>
              <w:jc w:val="left"/>
              <w:widowControl/>
              <w:rPr>
                <w:rFonts w:ascii="宋体" w:hAnsi="宋体" w:cs="宋体"/>
                <w:color w:val="000000"/>
                <w:szCs w:val="21"/>
              </w:rPr>
            </w:pPr>
            <w:r>
              <w:rPr>
                <w:rFonts w:hint="eastAsia" w:ascii="宋体" w:hAnsi="宋体" w:cs="宋体"/>
                <w:color w:val="000000"/>
                <w:szCs w:val="21"/>
                <w:lang w:bidi="ar"/>
              </w:rPr>
              <w:t xml:space="preserve">检验仪器LIS系统双工接口</w:t>
            </w:r>
            <w:r>
              <w:rPr>
                <w:rFonts w:ascii="宋体" w:hAnsi="宋体" w:cs="宋体"/>
                <w:color w:val="000000"/>
                <w:szCs w:val="21"/>
              </w:rPr>
            </w:r>
            <w:r/>
          </w:p>
        </w:tc>
      </w:tr>
      <w:tr>
        <w:trPr/>
        <w:tc>
          <w:tcPr>
            <w:tcW w:w="846" w:type="dxa"/>
            <w:vAlign w:val="center"/>
            <w:textDirection w:val="lrTb"/>
            <w:noWrap w:val="false"/>
          </w:tcPr>
          <w:p>
            <w:pPr>
              <w:pStyle w:val="753"/>
              <w:numPr>
                <w:ilvl w:val="0"/>
                <w:numId w:val="4"/>
              </w:numPr>
              <w:jc w:val="center"/>
              <w:tabs>
                <w:tab w:val="left" w:pos="420" w:leader="none"/>
              </w:tabs>
              <w:rPr>
                <w:rFonts w:ascii="宋体" w:hAnsi="宋体" w:cs="宋体"/>
                <w:color w:val="000000"/>
                <w:szCs w:val="21"/>
              </w:rPr>
            </w:pPr>
            <w:r>
              <w:rPr>
                <w:rFonts w:ascii="宋体" w:hAnsi="宋体" w:cs="宋体"/>
                <w:color w:val="000000"/>
                <w:szCs w:val="21"/>
              </w:rPr>
            </w:r>
            <w:r/>
          </w:p>
        </w:tc>
        <w:tc>
          <w:tcPr>
            <w:tcW w:w="2651"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lang w:bidi="ar"/>
              </w:rPr>
              <w:t xml:space="preserve">法迪亚Phadia250仪器接口</w:t>
            </w:r>
            <w:r>
              <w:rPr>
                <w:rFonts w:ascii="宋体" w:hAnsi="宋体" w:cs="宋体"/>
                <w:color w:val="000000"/>
                <w:szCs w:val="21"/>
              </w:rPr>
            </w:r>
            <w:r/>
          </w:p>
        </w:tc>
        <w:tc>
          <w:tcPr>
            <w:tcW w:w="5025" w:type="dxa"/>
            <w:vAlign w:val="bottom"/>
            <w:textDirection w:val="lrTb"/>
            <w:noWrap w:val="false"/>
          </w:tcPr>
          <w:p>
            <w:pPr>
              <w:pStyle w:val="753"/>
              <w:jc w:val="left"/>
              <w:widowControl/>
              <w:rPr>
                <w:rFonts w:ascii="宋体" w:hAnsi="宋体" w:cs="宋体"/>
                <w:color w:val="000000"/>
                <w:szCs w:val="21"/>
              </w:rPr>
            </w:pPr>
            <w:r>
              <w:rPr>
                <w:rFonts w:hint="eastAsia" w:ascii="宋体" w:hAnsi="宋体" w:cs="宋体"/>
                <w:color w:val="000000"/>
                <w:szCs w:val="21"/>
                <w:lang w:bidi="ar"/>
              </w:rPr>
              <w:t xml:space="preserve">检验仪器LIS系统双工接口</w:t>
            </w:r>
            <w:r>
              <w:rPr>
                <w:rFonts w:ascii="宋体" w:hAnsi="宋体" w:cs="宋体"/>
                <w:color w:val="000000"/>
                <w:szCs w:val="21"/>
              </w:rPr>
            </w:r>
            <w:r/>
          </w:p>
        </w:tc>
      </w:tr>
      <w:tr>
        <w:trPr/>
        <w:tc>
          <w:tcPr>
            <w:tcW w:w="846" w:type="dxa"/>
            <w:vAlign w:val="center"/>
            <w:textDirection w:val="lrTb"/>
            <w:noWrap w:val="false"/>
          </w:tcPr>
          <w:p>
            <w:pPr>
              <w:pStyle w:val="753"/>
              <w:numPr>
                <w:ilvl w:val="0"/>
                <w:numId w:val="4"/>
              </w:numPr>
              <w:jc w:val="center"/>
              <w:tabs>
                <w:tab w:val="left" w:pos="420" w:leader="none"/>
              </w:tabs>
              <w:rPr>
                <w:rFonts w:ascii="宋体" w:hAnsi="宋体" w:cs="宋体"/>
                <w:color w:val="000000"/>
                <w:szCs w:val="21"/>
              </w:rPr>
            </w:pPr>
            <w:r>
              <w:rPr>
                <w:rFonts w:ascii="宋体" w:hAnsi="宋体" w:cs="宋体"/>
                <w:color w:val="000000"/>
                <w:szCs w:val="21"/>
              </w:rPr>
            </w:r>
            <w:r/>
          </w:p>
        </w:tc>
        <w:tc>
          <w:tcPr>
            <w:tcW w:w="2651"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lang w:bidi="ar"/>
              </w:rPr>
              <w:t xml:space="preserve">迈瑞血凝ExC810仪器接口</w:t>
            </w:r>
            <w:r>
              <w:rPr>
                <w:rFonts w:ascii="宋体" w:hAnsi="宋体" w:cs="宋体"/>
                <w:color w:val="000000"/>
                <w:szCs w:val="21"/>
              </w:rPr>
            </w:r>
            <w:r/>
          </w:p>
        </w:tc>
        <w:tc>
          <w:tcPr>
            <w:tcW w:w="5025" w:type="dxa"/>
            <w:vAlign w:val="bottom"/>
            <w:textDirection w:val="lrTb"/>
            <w:noWrap w:val="false"/>
          </w:tcPr>
          <w:p>
            <w:pPr>
              <w:pStyle w:val="753"/>
              <w:jc w:val="left"/>
              <w:widowControl/>
              <w:rPr>
                <w:rFonts w:ascii="宋体" w:hAnsi="宋体" w:cs="宋体"/>
                <w:color w:val="000000"/>
                <w:szCs w:val="21"/>
              </w:rPr>
            </w:pPr>
            <w:r>
              <w:rPr>
                <w:rFonts w:hint="eastAsia" w:ascii="宋体" w:hAnsi="宋体" w:cs="宋体"/>
                <w:color w:val="000000"/>
                <w:szCs w:val="21"/>
                <w:lang w:bidi="ar"/>
              </w:rPr>
              <w:t xml:space="preserve">检验仪器LIS系统双工接口</w:t>
            </w:r>
            <w:r>
              <w:rPr>
                <w:rFonts w:ascii="宋体" w:hAnsi="宋体" w:cs="宋体"/>
                <w:color w:val="000000"/>
                <w:szCs w:val="21"/>
              </w:rPr>
            </w:r>
            <w:r/>
          </w:p>
        </w:tc>
      </w:tr>
      <w:tr>
        <w:trPr/>
        <w:tc>
          <w:tcPr>
            <w:tcW w:w="846" w:type="dxa"/>
            <w:vAlign w:val="center"/>
            <w:textDirection w:val="lrTb"/>
            <w:noWrap w:val="false"/>
          </w:tcPr>
          <w:p>
            <w:pPr>
              <w:pStyle w:val="753"/>
              <w:numPr>
                <w:ilvl w:val="0"/>
                <w:numId w:val="4"/>
              </w:numPr>
              <w:jc w:val="center"/>
              <w:tabs>
                <w:tab w:val="left" w:pos="420" w:leader="none"/>
              </w:tabs>
              <w:rPr>
                <w:rFonts w:ascii="宋体" w:hAnsi="宋体" w:cs="宋体"/>
                <w:color w:val="000000"/>
                <w:szCs w:val="21"/>
              </w:rPr>
            </w:pPr>
            <w:r>
              <w:rPr>
                <w:rFonts w:ascii="宋体" w:hAnsi="宋体" w:cs="宋体"/>
                <w:color w:val="000000"/>
                <w:szCs w:val="21"/>
              </w:rPr>
            </w:r>
            <w:r/>
          </w:p>
        </w:tc>
        <w:tc>
          <w:tcPr>
            <w:tcW w:w="2651"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lang w:bidi="ar"/>
              </w:rPr>
              <w:t xml:space="preserve">普门eCL8000仪器接口</w:t>
            </w:r>
            <w:r>
              <w:rPr>
                <w:rFonts w:ascii="宋体" w:hAnsi="宋体" w:cs="宋体"/>
                <w:color w:val="000000"/>
                <w:szCs w:val="21"/>
              </w:rPr>
            </w:r>
            <w:r/>
          </w:p>
        </w:tc>
        <w:tc>
          <w:tcPr>
            <w:tcW w:w="5025" w:type="dxa"/>
            <w:vAlign w:val="bottom"/>
            <w:textDirection w:val="lrTb"/>
            <w:noWrap w:val="false"/>
          </w:tcPr>
          <w:p>
            <w:pPr>
              <w:pStyle w:val="753"/>
              <w:jc w:val="left"/>
              <w:widowControl/>
              <w:rPr>
                <w:rFonts w:ascii="宋体" w:hAnsi="宋体" w:cs="宋体"/>
                <w:color w:val="000000"/>
                <w:szCs w:val="21"/>
              </w:rPr>
            </w:pPr>
            <w:r>
              <w:rPr>
                <w:rFonts w:hint="eastAsia" w:ascii="宋体" w:hAnsi="宋体" w:cs="宋体"/>
                <w:color w:val="000000"/>
                <w:szCs w:val="21"/>
                <w:lang w:bidi="ar"/>
              </w:rPr>
              <w:t xml:space="preserve">检验仪器LIS系统双工接口</w:t>
            </w:r>
            <w:r>
              <w:rPr>
                <w:rFonts w:ascii="宋体" w:hAnsi="宋体" w:cs="宋体"/>
                <w:color w:val="000000"/>
                <w:szCs w:val="21"/>
              </w:rPr>
            </w:r>
            <w:r/>
          </w:p>
        </w:tc>
      </w:tr>
      <w:tr>
        <w:trPr/>
        <w:tc>
          <w:tcPr>
            <w:tcW w:w="846" w:type="dxa"/>
            <w:vAlign w:val="center"/>
            <w:textDirection w:val="lrTb"/>
            <w:noWrap w:val="false"/>
          </w:tcPr>
          <w:p>
            <w:pPr>
              <w:pStyle w:val="753"/>
              <w:numPr>
                <w:ilvl w:val="0"/>
                <w:numId w:val="4"/>
              </w:numPr>
              <w:jc w:val="center"/>
              <w:tabs>
                <w:tab w:val="left" w:pos="420" w:leader="none"/>
              </w:tabs>
              <w:rPr>
                <w:rFonts w:ascii="宋体" w:hAnsi="宋体" w:cs="宋体"/>
                <w:color w:val="000000"/>
                <w:szCs w:val="21"/>
              </w:rPr>
            </w:pPr>
            <w:r>
              <w:rPr>
                <w:rFonts w:ascii="宋体" w:hAnsi="宋体" w:cs="宋体"/>
                <w:color w:val="000000"/>
                <w:szCs w:val="21"/>
              </w:rPr>
            </w:r>
            <w:r/>
          </w:p>
        </w:tc>
        <w:tc>
          <w:tcPr>
            <w:tcW w:w="2651"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lang w:bidi="ar"/>
              </w:rPr>
              <w:t xml:space="preserve">BA400-特定蛋白测定仪器接口</w:t>
            </w:r>
            <w:r>
              <w:rPr>
                <w:rFonts w:ascii="宋体" w:hAnsi="宋体" w:cs="宋体"/>
                <w:color w:val="000000"/>
                <w:szCs w:val="21"/>
              </w:rPr>
            </w:r>
            <w:r/>
          </w:p>
        </w:tc>
        <w:tc>
          <w:tcPr>
            <w:tcW w:w="5025" w:type="dxa"/>
            <w:vAlign w:val="bottom"/>
            <w:textDirection w:val="lrTb"/>
            <w:noWrap w:val="false"/>
          </w:tcPr>
          <w:p>
            <w:pPr>
              <w:pStyle w:val="753"/>
              <w:jc w:val="left"/>
              <w:widowControl/>
              <w:rPr>
                <w:rFonts w:ascii="宋体" w:hAnsi="宋体" w:cs="宋体"/>
                <w:color w:val="000000"/>
                <w:szCs w:val="21"/>
              </w:rPr>
            </w:pPr>
            <w:r>
              <w:rPr>
                <w:rFonts w:hint="eastAsia" w:ascii="宋体" w:hAnsi="宋体" w:cs="宋体"/>
                <w:color w:val="000000"/>
                <w:szCs w:val="21"/>
                <w:lang w:bidi="ar"/>
              </w:rPr>
              <w:t xml:space="preserve">检验仪器LIS系统双工接口</w:t>
            </w:r>
            <w:r>
              <w:rPr>
                <w:rFonts w:ascii="宋体" w:hAnsi="宋体" w:cs="宋体"/>
                <w:color w:val="000000"/>
                <w:szCs w:val="21"/>
              </w:rPr>
            </w:r>
            <w:r/>
          </w:p>
        </w:tc>
      </w:tr>
      <w:tr>
        <w:trPr/>
        <w:tc>
          <w:tcPr>
            <w:tcW w:w="846" w:type="dxa"/>
            <w:vAlign w:val="center"/>
            <w:textDirection w:val="lrTb"/>
            <w:noWrap w:val="false"/>
          </w:tcPr>
          <w:p>
            <w:pPr>
              <w:pStyle w:val="753"/>
              <w:numPr>
                <w:ilvl w:val="0"/>
                <w:numId w:val="4"/>
              </w:numPr>
              <w:jc w:val="center"/>
              <w:tabs>
                <w:tab w:val="left" w:pos="420" w:leader="none"/>
              </w:tabs>
              <w:rPr>
                <w:rFonts w:ascii="宋体" w:hAnsi="宋体" w:cs="宋体"/>
                <w:color w:val="000000"/>
                <w:szCs w:val="21"/>
              </w:rPr>
            </w:pPr>
            <w:r>
              <w:rPr>
                <w:rFonts w:ascii="宋体" w:hAnsi="宋体" w:cs="宋体"/>
                <w:color w:val="000000"/>
                <w:szCs w:val="21"/>
              </w:rPr>
            </w:r>
            <w:r/>
          </w:p>
        </w:tc>
        <w:tc>
          <w:tcPr>
            <w:tcW w:w="2651"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lang w:bidi="ar"/>
              </w:rPr>
              <w:t xml:space="preserve">汉密尔顿血型仪-2仪器接口</w:t>
            </w:r>
            <w:r>
              <w:rPr>
                <w:rFonts w:ascii="宋体" w:hAnsi="宋体" w:cs="宋体"/>
                <w:color w:val="000000"/>
                <w:szCs w:val="21"/>
              </w:rPr>
            </w:r>
            <w:r/>
          </w:p>
        </w:tc>
        <w:tc>
          <w:tcPr>
            <w:tcW w:w="5025" w:type="dxa"/>
            <w:vAlign w:val="bottom"/>
            <w:textDirection w:val="lrTb"/>
            <w:noWrap w:val="false"/>
          </w:tcPr>
          <w:p>
            <w:pPr>
              <w:pStyle w:val="753"/>
              <w:jc w:val="left"/>
              <w:widowControl/>
              <w:rPr>
                <w:rFonts w:ascii="宋体" w:hAnsi="宋体" w:cs="宋体"/>
                <w:color w:val="000000"/>
                <w:szCs w:val="21"/>
              </w:rPr>
            </w:pPr>
            <w:r>
              <w:rPr>
                <w:rFonts w:hint="eastAsia" w:ascii="宋体" w:hAnsi="宋体" w:cs="宋体"/>
                <w:color w:val="000000"/>
                <w:szCs w:val="21"/>
                <w:lang w:bidi="ar"/>
              </w:rPr>
              <w:t xml:space="preserve">检验仪器LIS系统单工接口</w:t>
            </w:r>
            <w:r>
              <w:rPr>
                <w:rFonts w:ascii="宋体" w:hAnsi="宋体" w:cs="宋体"/>
                <w:color w:val="000000"/>
                <w:szCs w:val="21"/>
              </w:rPr>
            </w:r>
            <w:r/>
          </w:p>
        </w:tc>
      </w:tr>
      <w:tr>
        <w:trPr>
          <w:cantSplit/>
          <w:trHeight w:val="3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"杭州逸耀合理用药接口!A1"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杭州逸耀合理用药接口</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事后数据接口</w:t>
            </w:r>
            <w:r>
              <w:rPr>
                <w:rFonts w:ascii="宋体" w:hAnsi="宋体" w:cs="宋体"/>
                <w:color w:val="000000"/>
                <w:szCs w:val="21"/>
                <w:lang w:bidi="ar"/>
              </w:rPr>
            </w:r>
            <w:r/>
          </w:p>
        </w:tc>
      </w:tr>
      <w:tr>
        <w:trPr>
          <w:cantSplit/>
          <w:trHeight w:val="3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center"/>
            <w:textDirection w:val="lrTb"/>
            <w:noWrap w:val="false"/>
          </w:tcPr>
          <w:p>
            <w:pPr>
              <w:pStyle w:val="753"/>
              <w:ind w:firstLine="210"/>
              <w:jc w:val="left"/>
              <w:widowControl/>
              <w:rPr>
                <w:rFonts w:ascii="宋体" w:hAnsi="宋体" w:cs="宋体"/>
                <w:color w:val="000000"/>
                <w:szCs w:val="21"/>
                <w:lang w:bidi="ar"/>
              </w:rPr>
            </w:pPr>
            <w:r>
              <w:rPr>
                <w:rFonts w:hint="eastAsia" w:ascii="宋体" w:hAnsi="宋体" w:cs="宋体"/>
                <w:color w:val="000000"/>
                <w:szCs w:val="21"/>
                <w:lang w:bidi="ar"/>
              </w:rPr>
              <w:t xml:space="preserve">1. 基础信息数据接口</w:t>
            </w:r>
            <w:r>
              <w:rPr>
                <w:rFonts w:ascii="宋体" w:hAnsi="宋体" w:cs="宋体"/>
                <w:color w:val="000000"/>
                <w:szCs w:val="21"/>
                <w:lang w:bidi="ar"/>
              </w:rPr>
            </w:r>
            <w:r/>
          </w:p>
        </w:tc>
      </w:tr>
      <w:tr>
        <w:trPr>
          <w:cantSplit/>
          <w:trHeight w:val="3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ind w:firstLine="210"/>
              <w:jc w:val="left"/>
              <w:widowControl/>
              <w:rPr>
                <w:rFonts w:ascii="宋体" w:hAnsi="宋体" w:cs="宋体"/>
                <w:color w:val="000000"/>
                <w:szCs w:val="21"/>
                <w:lang w:bidi="ar"/>
              </w:rPr>
            </w:pPr>
            <w:r>
              <w:rPr>
                <w:rStyle w:val="1069"/>
                <w:lang w:bidi="ar"/>
              </w:rPr>
              <w:t xml:space="preserve">2. 门诊信息数据接口</w:t>
            </w:r>
            <w:r>
              <w:rPr>
                <w:rFonts w:ascii="宋体" w:hAnsi="宋体" w:cs="宋体"/>
                <w:color w:val="000000"/>
                <w:szCs w:val="21"/>
                <w:lang w:bidi="ar"/>
              </w:rPr>
            </w:r>
            <w:r/>
          </w:p>
        </w:tc>
      </w:tr>
      <w:tr>
        <w:trPr>
          <w:cantSplit/>
          <w:trHeight w:val="3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pPr>
            <w:r>
              <w:rPr>
                <w:rFonts w:ascii="宋体" w:hAnsi="宋体" w:cs="宋体"/>
                <w:color w:val="000000"/>
                <w:szCs w:val="21"/>
                <w:lang w:bidi="ar"/>
              </w:rPr>
            </w:r>
            <w:r/>
          </w:p>
        </w:tc>
        <w:tc>
          <w:tcPr>
            <w:tcW w:w="5025" w:type="dxa"/>
            <w:vAlign w:val="center"/>
            <w:textDirection w:val="lrTb"/>
            <w:noWrap w:val="false"/>
          </w:tcPr>
          <w:p>
            <w:pPr>
              <w:pStyle w:val="753"/>
              <w:ind w:firstLine="210"/>
              <w:jc w:val="left"/>
              <w:widowControl/>
              <w:rPr>
                <w:rFonts w:ascii="宋体" w:hAnsi="宋体" w:cs="宋体"/>
                <w:color w:val="000000"/>
                <w:szCs w:val="21"/>
                <w:lang w:bidi="ar"/>
              </w:rPr>
            </w:pPr>
            <w:r>
              <w:rPr>
                <w:rStyle w:val="1069"/>
                <w:lang w:bidi="ar"/>
              </w:rPr>
              <w:t xml:space="preserve">3. 住院信息数据接口</w:t>
            </w:r>
            <w:r>
              <w:rPr>
                <w:rFonts w:ascii="宋体" w:hAnsi="宋体" w:cs="宋体"/>
                <w:color w:val="000000"/>
                <w:szCs w:val="21"/>
                <w:lang w:bidi="ar"/>
              </w:rPr>
            </w:r>
            <w:r/>
          </w:p>
        </w:tc>
      </w:tr>
      <w:tr>
        <w:trPr>
          <w:cantSplit/>
          <w:trHeight w:val="3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事中数据接口</w:t>
            </w:r>
            <w:r>
              <w:rPr>
                <w:rFonts w:ascii="宋体" w:hAnsi="宋体" w:cs="宋体"/>
                <w:color w:val="000000"/>
                <w:szCs w:val="21"/>
                <w:lang w:bidi="ar"/>
              </w:rPr>
            </w:r>
            <w:r/>
          </w:p>
        </w:tc>
      </w:tr>
      <w:tr>
        <w:trPr>
          <w:cantSplit/>
          <w:trHeight w:val="3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ind w:firstLine="210"/>
              <w:jc w:val="left"/>
              <w:widowControl/>
              <w:rPr>
                <w:rFonts w:ascii="宋体" w:hAnsi="宋体" w:cs="宋体"/>
                <w:color w:val="000000"/>
                <w:szCs w:val="21"/>
                <w:lang w:bidi="ar"/>
              </w:rPr>
            </w:pPr>
            <w:r>
              <w:rPr>
                <w:rFonts w:hint="eastAsia" w:ascii="宋体" w:hAnsi="宋体" w:cs="宋体"/>
                <w:color w:val="000000"/>
                <w:szCs w:val="21"/>
                <w:lang w:bidi="ar"/>
              </w:rPr>
              <w:t xml:space="preserve">1. 门诊业务交互接口</w:t>
            </w:r>
            <w:r>
              <w:rPr>
                <w:rFonts w:ascii="宋体" w:hAnsi="宋体" w:cs="宋体"/>
                <w:color w:val="000000"/>
                <w:szCs w:val="21"/>
                <w:lang w:bidi="ar"/>
              </w:rPr>
            </w:r>
            <w:r/>
          </w:p>
        </w:tc>
      </w:tr>
      <w:tr>
        <w:trPr>
          <w:cantSplit/>
          <w:trHeight w:val="3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ind w:firstLine="210"/>
              <w:jc w:val="left"/>
              <w:widowControl/>
              <w:rPr>
                <w:rFonts w:ascii="宋体" w:hAnsi="宋体" w:cs="宋体"/>
                <w:color w:val="000000"/>
                <w:szCs w:val="21"/>
                <w:lang w:bidi="ar"/>
              </w:rPr>
            </w:pPr>
            <w:r>
              <w:rPr>
                <w:rFonts w:hint="eastAsia" w:ascii="宋体" w:hAnsi="宋体" w:cs="宋体"/>
                <w:color w:val="000000"/>
                <w:szCs w:val="21"/>
                <w:lang w:bidi="ar"/>
              </w:rPr>
              <w:t xml:space="preserve">2. 住院业务交互接口</w:t>
            </w:r>
            <w:r>
              <w:rPr>
                <w:rFonts w:ascii="宋体" w:hAnsi="宋体" w:cs="宋体"/>
                <w:color w:val="000000"/>
                <w:szCs w:val="21"/>
                <w:lang w:bidi="ar"/>
              </w:rPr>
            </w:r>
            <w:r/>
          </w:p>
        </w:tc>
      </w:tr>
      <w:tr>
        <w:trPr>
          <w:cantSplit/>
          <w:trHeight w:val="3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ind w:firstLine="210"/>
              <w:jc w:val="left"/>
              <w:widowControl/>
              <w:rPr>
                <w:rFonts w:ascii="宋体" w:hAnsi="宋体" w:cs="宋体"/>
                <w:color w:val="000000"/>
                <w:szCs w:val="21"/>
                <w:lang w:bidi="ar"/>
              </w:rPr>
            </w:pPr>
            <w:r>
              <w:rPr>
                <w:rFonts w:hint="eastAsia" w:ascii="宋体" w:hAnsi="宋体" w:cs="宋体"/>
                <w:color w:val="000000"/>
                <w:szCs w:val="21"/>
                <w:lang w:bidi="ar"/>
              </w:rPr>
              <w:t xml:space="preserve">3. 删除交互业务接口</w:t>
            </w:r>
            <w:r>
              <w:rPr>
                <w:rFonts w:ascii="宋体" w:hAnsi="宋体" w:cs="宋体"/>
                <w:color w:val="000000"/>
                <w:szCs w:val="21"/>
                <w:lang w:bidi="ar"/>
              </w:rPr>
            </w:r>
            <w:r/>
          </w:p>
        </w:tc>
      </w:tr>
      <w:tr>
        <w:trPr>
          <w:cantSplit/>
          <w:trHeight w:val="3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处方点评</w:t>
            </w:r>
            <w:r>
              <w:rPr>
                <w:rFonts w:ascii="宋体" w:hAnsi="宋体" w:cs="宋体"/>
                <w:color w:val="000000"/>
                <w:szCs w:val="21"/>
                <w:lang w:bidi="ar"/>
              </w:rPr>
            </w:r>
            <w:r/>
          </w:p>
        </w:tc>
      </w:tr>
      <w:tr>
        <w:trPr>
          <w:cantSplit/>
          <w:trHeight w:val="3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ind w:firstLine="210"/>
              <w:jc w:val="left"/>
              <w:widowControl/>
              <w:rPr>
                <w:rFonts w:ascii="宋体" w:hAnsi="宋体" w:cs="宋体"/>
                <w:color w:val="000000"/>
                <w:szCs w:val="21"/>
                <w:lang w:bidi="ar"/>
              </w:rPr>
            </w:pPr>
            <w:r>
              <w:rPr>
                <w:rFonts w:hint="eastAsia" w:ascii="宋体" w:hAnsi="宋体" w:cs="宋体"/>
                <w:color w:val="000000"/>
                <w:szCs w:val="21"/>
                <w:lang w:bidi="ar"/>
              </w:rPr>
              <w:t xml:space="preserve">1.处方点评推送</w:t>
            </w:r>
            <w:r>
              <w:rPr>
                <w:rFonts w:ascii="宋体" w:hAnsi="宋体" w:cs="宋体"/>
                <w:color w:val="000000"/>
                <w:szCs w:val="21"/>
                <w:lang w:bidi="ar"/>
              </w:rPr>
            </w:r>
            <w:r/>
          </w:p>
        </w:tc>
      </w:tr>
      <w:tr>
        <w:trPr>
          <w:cantSplit/>
          <w:trHeight w:val="6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"入院准备中心!A1"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入院准备中心</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1.床位资源查询</w:t>
            </w:r>
            <w:r>
              <w:rPr>
                <w:rFonts w:ascii="宋体" w:hAnsi="宋体" w:cs="宋体"/>
                <w:color w:val="000000"/>
                <w:szCs w:val="21"/>
                <w:lang w:bidi="ar"/>
              </w:rPr>
            </w:r>
            <w:r/>
          </w:p>
        </w:tc>
      </w:tr>
      <w:tr>
        <w:trPr>
          <w:cantSplit/>
          <w:trHeight w:val="6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2.床位资源分配</w:t>
            </w:r>
            <w:r>
              <w:rPr>
                <w:rFonts w:ascii="宋体" w:hAnsi="宋体" w:cs="宋体"/>
                <w:color w:val="000000"/>
                <w:szCs w:val="21"/>
                <w:lang w:bidi="ar"/>
              </w:rPr>
            </w:r>
            <w:r/>
          </w:p>
        </w:tc>
      </w:tr>
      <w:tr>
        <w:trPr>
          <w:cantSplit/>
          <w:trHeight w:val="6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3.入院预约登记</w:t>
            </w:r>
            <w:r>
              <w:rPr>
                <w:rFonts w:ascii="宋体" w:hAnsi="宋体" w:cs="宋体"/>
                <w:color w:val="000000"/>
                <w:szCs w:val="21"/>
                <w:lang w:bidi="ar"/>
              </w:rPr>
            </w:r>
            <w:r/>
          </w:p>
        </w:tc>
      </w:tr>
      <w:tr>
        <w:trPr>
          <w:cantSplit/>
          <w:trHeight w:val="6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4.患者信息（医嘱、检查、检验等结果查询）</w:t>
            </w:r>
            <w:r>
              <w:rPr>
                <w:rFonts w:ascii="宋体" w:hAnsi="宋体" w:cs="宋体"/>
                <w:color w:val="000000"/>
                <w:szCs w:val="21"/>
                <w:lang w:bidi="ar"/>
              </w:rPr>
            </w:r>
            <w:r/>
          </w:p>
        </w:tc>
      </w:tr>
      <w:tr>
        <w:trPr>
          <w:cantSplit/>
          <w:trHeight w:val="6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5.相关统计业务</w:t>
            </w:r>
            <w:r>
              <w:rPr>
                <w:rFonts w:ascii="宋体" w:hAnsi="宋体" w:cs="宋体"/>
                <w:color w:val="000000"/>
                <w:szCs w:val="21"/>
                <w:lang w:bidi="ar"/>
              </w:rPr>
            </w:r>
            <w:r/>
          </w:p>
        </w:tc>
      </w:tr>
      <w:tr>
        <w:trPr>
          <w:cantSplit/>
          <w:trHeight w:val="25"/>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"江苏影像云接口!A1"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江苏影像云接口</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1.APPLY_INFO（申请信息）</w:t>
            </w:r>
            <w:r>
              <w:rPr>
                <w:rFonts w:ascii="宋体" w:hAnsi="宋体" w:cs="宋体"/>
                <w:color w:val="000000"/>
                <w:szCs w:val="21"/>
                <w:lang w:bidi="ar"/>
              </w:rPr>
            </w:r>
            <w:r/>
          </w:p>
        </w:tc>
      </w:tr>
      <w:tr>
        <w:trPr>
          <w:cantSplit/>
          <w:trHeight w:val="25"/>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2.CHK_INFO（检查信息）</w:t>
            </w:r>
            <w:r>
              <w:rPr>
                <w:rFonts w:ascii="宋体" w:hAnsi="宋体" w:cs="宋体"/>
                <w:color w:val="000000"/>
                <w:szCs w:val="21"/>
                <w:lang w:bidi="ar"/>
              </w:rPr>
            </w:r>
            <w:r/>
          </w:p>
        </w:tc>
      </w:tr>
      <w:tr>
        <w:trPr>
          <w:cantSplit/>
          <w:trHeight w:val="2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3.RPT_INFO（报告信息）</w:t>
            </w:r>
            <w:r>
              <w:rPr>
                <w:rFonts w:ascii="宋体" w:hAnsi="宋体" w:cs="宋体"/>
                <w:color w:val="000000"/>
                <w:szCs w:val="21"/>
                <w:lang w:bidi="ar"/>
              </w:rPr>
            </w:r>
            <w:r/>
          </w:p>
        </w:tc>
      </w:tr>
      <w:tr>
        <w:trPr>
          <w:cantSplit/>
          <w:trHeight w:val="2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4.RPT_PATH_INFO（报告快照信息）</w:t>
            </w:r>
            <w:r>
              <w:rPr>
                <w:rFonts w:ascii="宋体" w:hAnsi="宋体" w:cs="宋体"/>
                <w:color w:val="000000"/>
                <w:szCs w:val="21"/>
                <w:lang w:bidi="ar"/>
              </w:rPr>
            </w:r>
            <w:r/>
          </w:p>
        </w:tc>
      </w:tr>
      <w:tr>
        <w:trPr>
          <w:cantSplit/>
          <w:trHeight w:val="2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5.RPT_IMAGE（图文报告中图像信息）</w:t>
            </w:r>
            <w:r>
              <w:rPr>
                <w:rFonts w:ascii="宋体" w:hAnsi="宋体" w:cs="宋体"/>
                <w:color w:val="000000"/>
                <w:szCs w:val="21"/>
                <w:lang w:bidi="ar"/>
              </w:rPr>
            </w:r>
            <w:r/>
          </w:p>
        </w:tc>
      </w:tr>
      <w:tr>
        <w:trPr>
          <w:cantSplit/>
          <w:trHeight w:val="2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6.RIS_PACS（RIS与PACS关联关系表）</w:t>
            </w:r>
            <w:r>
              <w:rPr>
                <w:rFonts w:ascii="宋体" w:hAnsi="宋体" w:cs="宋体"/>
                <w:color w:val="000000"/>
                <w:szCs w:val="21"/>
                <w:lang w:bidi="ar"/>
              </w:rPr>
            </w:r>
            <w:r/>
          </w:p>
        </w:tc>
      </w:tr>
      <w:tr>
        <w:trPr>
          <w:cantSplit/>
          <w:trHeight w:val="2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7.SERIES_INFO（序列信息）</w:t>
            </w:r>
            <w:r>
              <w:rPr>
                <w:rFonts w:ascii="宋体" w:hAnsi="宋体" w:cs="宋体"/>
                <w:color w:val="000000"/>
                <w:szCs w:val="21"/>
                <w:lang w:bidi="ar"/>
              </w:rPr>
            </w:r>
            <w:r/>
          </w:p>
        </w:tc>
      </w:tr>
      <w:tr>
        <w:trPr>
          <w:cantSplit/>
          <w:trHeight w:val="2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8.IMAGE_INFO（图像信息）</w:t>
            </w:r>
            <w:r>
              <w:rPr>
                <w:rFonts w:ascii="宋体" w:hAnsi="宋体" w:cs="宋体"/>
                <w:color w:val="000000"/>
                <w:szCs w:val="21"/>
                <w:lang w:bidi="ar"/>
              </w:rPr>
            </w:r>
            <w:r/>
          </w:p>
        </w:tc>
      </w:tr>
      <w:tr>
        <w:trPr>
          <w:cantSplit/>
          <w:trHeight w:val="2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9.PACS_HOST_INFO（PACS介质服务器信息）</w:t>
            </w:r>
            <w:r>
              <w:rPr>
                <w:rFonts w:ascii="宋体" w:hAnsi="宋体" w:cs="宋体"/>
                <w:color w:val="000000"/>
                <w:szCs w:val="21"/>
                <w:lang w:bidi="ar"/>
              </w:rPr>
            </w:r>
            <w:r/>
          </w:p>
        </w:tc>
      </w:tr>
      <w:tr>
        <w:trPr>
          <w:cantSplit/>
          <w:trHeight w:val="2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10.RIS_HOST_INFO（RIS介质服务器信息）</w:t>
            </w:r>
            <w:r>
              <w:rPr>
                <w:rFonts w:ascii="宋体" w:hAnsi="宋体" w:cs="宋体"/>
                <w:color w:val="000000"/>
                <w:szCs w:val="21"/>
                <w:lang w:bidi="ar"/>
              </w:rPr>
            </w:r>
            <w:r/>
          </w:p>
        </w:tc>
      </w:tr>
      <w:tr>
        <w:trPr>
          <w:cantSplit/>
          <w:trHeight w:val="2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11.CHK_QA（检查质控信息）</w:t>
            </w:r>
            <w:r>
              <w:rPr>
                <w:rFonts w:ascii="宋体" w:hAnsi="宋体" w:cs="宋体"/>
                <w:color w:val="000000"/>
                <w:szCs w:val="21"/>
                <w:lang w:bidi="ar"/>
              </w:rPr>
            </w:r>
            <w:r/>
          </w:p>
        </w:tc>
      </w:tr>
      <w:tr>
        <w:trPr>
          <w:cantSplit/>
          <w:trHeight w:val="2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12.一键查询接口【生成跳转url】</w:t>
            </w:r>
            <w:r>
              <w:rPr>
                <w:rFonts w:ascii="宋体" w:hAnsi="宋体" w:cs="宋体"/>
                <w:color w:val="000000"/>
                <w:szCs w:val="21"/>
                <w:lang w:bidi="ar"/>
              </w:rPr>
            </w:r>
            <w:r/>
          </w:p>
        </w:tc>
      </w:tr>
      <w:tr>
        <w:trPr>
          <w:cantSplit/>
          <w:trHeight w:val="151"/>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"江苏健康档案调阅!A1"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江苏健康档案调阅</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1.加密业务</w:t>
            </w:r>
            <w:r>
              <w:rPr>
                <w:rFonts w:ascii="宋体" w:hAnsi="宋体" w:cs="宋体"/>
                <w:color w:val="000000"/>
                <w:szCs w:val="21"/>
                <w:lang w:bidi="ar"/>
              </w:rPr>
            </w:r>
            <w:r/>
          </w:p>
        </w:tc>
      </w:tr>
      <w:tr>
        <w:trPr>
          <w:cantSplit/>
          <w:trHeight w:val="151"/>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2.页面调用</w:t>
            </w:r>
            <w:r>
              <w:rPr>
                <w:rFonts w:ascii="宋体" w:hAnsi="宋体" w:cs="宋体"/>
                <w:color w:val="000000"/>
                <w:szCs w:val="21"/>
                <w:lang w:bidi="ar"/>
              </w:rPr>
            </w:r>
            <w:r/>
          </w:p>
        </w:tc>
      </w:tr>
      <w:tr>
        <w:trPr>
          <w:cantSplit/>
          <w:trHeight w:val="3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"南京市食源性监测!A1"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南京市食源性监测</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1.上传病例</w:t>
            </w:r>
            <w:r>
              <w:rPr>
                <w:rFonts w:ascii="宋体" w:hAnsi="宋体" w:cs="宋体"/>
                <w:color w:val="000000"/>
                <w:szCs w:val="21"/>
                <w:lang w:bidi="ar"/>
              </w:rPr>
            </w:r>
            <w:r/>
          </w:p>
        </w:tc>
      </w:tr>
      <w:tr>
        <w:trPr>
          <w:cantSplit/>
          <w:trHeight w:val="3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2.上传样本</w:t>
            </w:r>
            <w:r>
              <w:rPr>
                <w:rFonts w:ascii="宋体" w:hAnsi="宋体" w:cs="宋体"/>
                <w:color w:val="000000"/>
                <w:szCs w:val="21"/>
                <w:lang w:bidi="ar"/>
              </w:rPr>
            </w:r>
            <w:r/>
          </w:p>
        </w:tc>
      </w:tr>
      <w:tr>
        <w:trPr>
          <w:cantSplit/>
          <w:trHeight w:val="3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 根据单位名称获取最新病例编号</w:t>
            </w:r>
            <w:r>
              <w:rPr>
                <w:rFonts w:ascii="宋体" w:hAnsi="宋体" w:cs="宋体"/>
                <w:color w:val="000000"/>
                <w:szCs w:val="21"/>
                <w:lang w:bidi="ar"/>
              </w:rPr>
            </w:r>
            <w:r/>
          </w:p>
        </w:tc>
      </w:tr>
      <w:tr>
        <w:trPr>
          <w:cantSplit/>
          <w:trHeight w:val="3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4.获取病例最新审批记录及状态</w:t>
            </w:r>
            <w:r>
              <w:rPr>
                <w:rFonts w:ascii="宋体" w:hAnsi="宋体" w:cs="宋体"/>
                <w:color w:val="000000"/>
                <w:szCs w:val="21"/>
                <w:lang w:bidi="ar"/>
              </w:rPr>
            </w:r>
            <w:r/>
          </w:p>
        </w:tc>
      </w:tr>
      <w:tr>
        <w:trPr>
          <w:cantSplit/>
          <w:trHeight w:val="3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5.刷新病例数据</w:t>
            </w:r>
            <w:r>
              <w:rPr>
                <w:rFonts w:ascii="宋体" w:hAnsi="宋体" w:cs="宋体"/>
                <w:color w:val="000000"/>
                <w:szCs w:val="21"/>
                <w:lang w:bidi="ar"/>
              </w:rPr>
            </w:r>
            <w:r/>
          </w:p>
        </w:tc>
      </w:tr>
      <w:tr>
        <w:trPr>
          <w:cantSplit/>
          <w:trHeight w:val="3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6.刷新样本</w:t>
            </w:r>
            <w:r>
              <w:rPr>
                <w:rFonts w:ascii="宋体" w:hAnsi="宋体" w:cs="宋体"/>
                <w:color w:val="000000"/>
                <w:szCs w:val="21"/>
                <w:lang w:bidi="ar"/>
              </w:rPr>
            </w:r>
            <w:r/>
          </w:p>
        </w:tc>
      </w:tr>
      <w:tr>
        <w:trPr>
          <w:cantSplit/>
          <w:trHeight w:val="3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7.病例召回</w:t>
            </w:r>
            <w:r>
              <w:rPr>
                <w:rFonts w:ascii="宋体" w:hAnsi="宋体" w:cs="宋体"/>
                <w:color w:val="000000"/>
                <w:szCs w:val="21"/>
                <w:lang w:bidi="ar"/>
              </w:rPr>
            </w:r>
            <w:r/>
          </w:p>
        </w:tc>
      </w:tr>
      <w:tr>
        <w:trPr>
          <w:cantSplit/>
          <w:trHeight w:val="3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8.疑似事件上报</w:t>
            </w:r>
            <w:r>
              <w:rPr>
                <w:rFonts w:ascii="宋体" w:hAnsi="宋体" w:cs="宋体"/>
                <w:color w:val="000000"/>
                <w:szCs w:val="21"/>
                <w:lang w:bidi="ar"/>
              </w:rPr>
            </w:r>
            <w:r/>
          </w:p>
        </w:tc>
      </w:tr>
      <w:tr>
        <w:trPr>
          <w:cantSplit/>
          <w:trHeight w:val="3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9.获取事件最新审批记录及状态</w:t>
            </w:r>
            <w:r>
              <w:rPr>
                <w:rFonts w:ascii="宋体" w:hAnsi="宋体" w:cs="宋体"/>
                <w:color w:val="000000"/>
                <w:szCs w:val="21"/>
                <w:lang w:bidi="ar"/>
              </w:rPr>
            </w:r>
            <w:r/>
          </w:p>
        </w:tc>
      </w:tr>
      <w:tr>
        <w:trPr>
          <w:cantSplit/>
          <w:trHeight w:val="3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10.事件预警</w:t>
            </w:r>
            <w:r>
              <w:rPr>
                <w:rFonts w:ascii="宋体" w:hAnsi="宋体" w:cs="宋体"/>
                <w:color w:val="000000"/>
                <w:szCs w:val="21"/>
                <w:lang w:bidi="ar"/>
              </w:rPr>
            </w:r>
            <w:r/>
          </w:p>
        </w:tc>
      </w:tr>
      <w:tr>
        <w:trPr>
          <w:cantSplit/>
          <w:trHeight w:val="10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"南京医保清单改造!A1"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南京医保清单改造</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1.清单数据采集</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2.清单提交</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3.清单撤销</w:t>
            </w:r>
            <w:r>
              <w:rPr>
                <w:rFonts w:ascii="宋体" w:hAnsi="宋体" w:cs="宋体"/>
                <w:color w:val="000000"/>
                <w:szCs w:val="21"/>
                <w:lang w:bidi="ar"/>
              </w:rPr>
            </w:r>
            <w:r/>
          </w:p>
        </w:tc>
      </w:tr>
      <w:tr>
        <w:trPr>
          <w:cantSplit/>
          <w:trHeight w:val="25"/>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"OA对接!A1"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特殊手术申请与OA对接</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1.获取医师开立权授权信息</w:t>
            </w:r>
            <w:r>
              <w:rPr>
                <w:rFonts w:ascii="宋体" w:hAnsi="宋体" w:cs="宋体"/>
                <w:color w:val="000000"/>
                <w:szCs w:val="21"/>
                <w:lang w:bidi="ar"/>
              </w:rPr>
            </w:r>
            <w:r/>
          </w:p>
        </w:tc>
      </w:tr>
      <w:tr>
        <w:trPr>
          <w:cantSplit/>
          <w:trHeight w:val="2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2.手术推送OA</w:t>
            </w:r>
            <w:r>
              <w:rPr>
                <w:rFonts w:ascii="宋体" w:hAnsi="宋体" w:cs="宋体"/>
                <w:color w:val="000000"/>
                <w:szCs w:val="21"/>
                <w:lang w:bidi="ar"/>
              </w:rPr>
            </w:r>
            <w:r/>
          </w:p>
        </w:tc>
      </w:tr>
      <w:tr>
        <w:trPr>
          <w:cantSplit/>
          <w:trHeight w:val="2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3.OA手术审批回写</w:t>
            </w:r>
            <w:r>
              <w:rPr>
                <w:rFonts w:ascii="宋体" w:hAnsi="宋体" w:cs="宋体"/>
                <w:color w:val="000000"/>
                <w:szCs w:val="21"/>
                <w:lang w:bidi="ar"/>
              </w:rPr>
            </w:r>
            <w:r/>
          </w:p>
        </w:tc>
      </w:tr>
      <w:tr>
        <w:trPr>
          <w:cantSplit/>
          <w:trHeight w:val="2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4.HIS停医嘱作废回写OA</w:t>
            </w:r>
            <w:r>
              <w:rPr>
                <w:rFonts w:ascii="宋体" w:hAnsi="宋体" w:cs="宋体"/>
                <w:color w:val="000000"/>
                <w:szCs w:val="21"/>
                <w:lang w:bidi="ar"/>
              </w:rPr>
            </w:r>
            <w:r/>
          </w:p>
        </w:tc>
      </w:tr>
      <w:tr>
        <w:trPr>
          <w:cantSplit/>
          <w:trHeight w:val="10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"OA对接!A1"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危急值系统与与OA对接</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1.危急值推送</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2.危急值OA处理情况回写</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3.危急值工作站处理回写</w:t>
            </w:r>
            <w:r>
              <w:rPr>
                <w:rFonts w:ascii="宋体" w:hAnsi="宋体" w:cs="宋体"/>
                <w:color w:val="000000"/>
                <w:szCs w:val="21"/>
                <w:lang w:bidi="ar"/>
              </w:rPr>
            </w:r>
            <w:r/>
          </w:p>
        </w:tc>
      </w:tr>
      <w:tr>
        <w:trPr>
          <w:cantSplit/>
          <w:trHeight w:val="10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"肺功能接口!A1"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肺功能接口</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1.医嘱申请信息推送</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2.仪器结果信息回传</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3.执行状态提交</w:t>
            </w:r>
            <w:r>
              <w:rPr>
                <w:rFonts w:ascii="宋体" w:hAnsi="宋体" w:cs="宋体"/>
                <w:color w:val="000000"/>
                <w:szCs w:val="21"/>
                <w:lang w:bidi="ar"/>
              </w:rPr>
            </w:r>
            <w:r/>
          </w:p>
        </w:tc>
      </w:tr>
      <w:tr>
        <w:trPr>
          <w:cantSplit/>
          <w:trHeight w:val="23"/>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"科研系统接口!A1"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科研系统接口</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1.门诊就诊记录</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2.门诊诊断记录</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3.门诊医嘱主记录</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4.门诊医嘱明细记录</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5.门急诊病历主记录</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6.门急诊电子病历数据</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7.急诊留观病历病程记录</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8.病人就诊信息</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9.住院医嘱数据</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10.费用数据</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11.诊断数据 </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12.检查结果信息（门诊.住院共用）</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13.检验结果信息（门诊.住院共用）</w:t>
            </w:r>
            <w:r>
              <w:rPr>
                <w:rFonts w:ascii="宋体" w:hAnsi="宋体" w:cs="宋体"/>
                <w:color w:val="000000"/>
                <w:szCs w:val="21"/>
                <w:lang w:bidi="ar"/>
              </w:rPr>
            </w:r>
            <w:r/>
          </w:p>
        </w:tc>
      </w:tr>
      <w:tr>
        <w:trPr>
          <w:cantSplit/>
          <w:trHeight w:val="151"/>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"医保费用自动上传!A1"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医保费用自动上传</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1.住院费用上传</w:t>
            </w:r>
            <w:r>
              <w:rPr>
                <w:rFonts w:ascii="宋体" w:hAnsi="宋体" w:cs="宋体"/>
                <w:color w:val="000000"/>
                <w:szCs w:val="21"/>
                <w:lang w:bidi="ar"/>
              </w:rPr>
            </w:r>
            <w:r/>
          </w:p>
        </w:tc>
      </w:tr>
      <w:tr>
        <w:trPr>
          <w:cantSplit/>
          <w:trHeight w:val="151"/>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numPr>
                <w:ilvl w:val="0"/>
                <w:numId w:val="5"/>
              </w:numPr>
              <w:jc w:val="left"/>
              <w:widowControl/>
              <w:tabs>
                <w:tab w:val="left" w:pos="312" w:leader="none"/>
              </w:tabs>
              <w:rPr>
                <w:rFonts w:ascii="宋体" w:hAnsi="宋体"/>
                <w:color w:val="000000"/>
                <w:szCs w:val="21"/>
              </w:rPr>
            </w:pPr>
            <w:r>
              <w:rPr>
                <w:rFonts w:hint="eastAsia" w:ascii="宋体" w:hAnsi="宋体" w:cs="宋体"/>
                <w:color w:val="000000"/>
                <w:szCs w:val="21"/>
                <w:lang w:bidi="ar"/>
              </w:rPr>
              <w:t xml:space="preserve">门诊费用数据上传</w:t>
            </w:r>
            <w:r>
              <w:rPr>
                <w:rFonts w:ascii="宋体" w:hAnsi="宋体"/>
                <w:color w:val="000000"/>
                <w:szCs w:val="21"/>
              </w:rPr>
            </w:r>
            <w:r/>
          </w:p>
        </w:tc>
      </w:tr>
      <w:tr>
        <w:trPr>
          <w:cantSplit/>
          <w:trHeight w:val="204"/>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"江宁卫健委老年体检数据对接!A1"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江宁卫健委老年体检数据对接</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1.字典对照</w:t>
            </w:r>
            <w:r>
              <w:rPr>
                <w:rFonts w:ascii="宋体" w:hAnsi="宋体" w:cs="宋体"/>
                <w:color w:val="000000"/>
                <w:szCs w:val="21"/>
                <w:lang w:bidi="ar"/>
              </w:rPr>
            </w:r>
            <w:r/>
          </w:p>
        </w:tc>
      </w:tr>
      <w:tr>
        <w:trPr>
          <w:cantSplit/>
          <w:trHeight w:val="204"/>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2.老年体检结果汇总上传</w:t>
            </w:r>
            <w:r>
              <w:rPr>
                <w:rFonts w:ascii="宋体" w:hAnsi="宋体" w:cs="宋体"/>
                <w:color w:val="000000"/>
                <w:szCs w:val="21"/>
                <w:lang w:bidi="ar"/>
              </w:rPr>
            </w:r>
            <w:r/>
          </w:p>
        </w:tc>
      </w:tr>
      <w:tr>
        <w:trPr>
          <w:cantSplit/>
          <w:trHeight w:val="204"/>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3.老年体检信息明细上传</w:t>
            </w:r>
            <w:r>
              <w:rPr>
                <w:rFonts w:ascii="宋体" w:hAnsi="宋体" w:cs="宋体"/>
                <w:color w:val="000000"/>
                <w:szCs w:val="21"/>
                <w:lang w:bidi="ar"/>
              </w:rPr>
            </w:r>
            <w:r/>
          </w:p>
        </w:tc>
      </w:tr>
      <w:tr>
        <w:trPr>
          <w:cantSplit/>
          <w:trHeight w:val="33"/>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"北京CA移动签名!A1"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北京CA移动签名</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1.添加用户</w:t>
            </w:r>
            <w:r>
              <w:rPr>
                <w:rFonts w:ascii="宋体" w:hAnsi="宋体" w:cs="宋体"/>
                <w:color w:val="000000"/>
                <w:szCs w:val="21"/>
                <w:lang w:bidi="ar"/>
              </w:rPr>
            </w:r>
            <w:r/>
          </w:p>
        </w:tc>
      </w:tr>
      <w:tr>
        <w:trPr>
          <w:cantSplit/>
          <w:trHeight w:val="33"/>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2.产生激活码（使用姓名+身份证号核实身份）</w:t>
            </w:r>
            <w:r>
              <w:rPr>
                <w:rFonts w:ascii="宋体" w:hAnsi="宋体" w:cs="宋体"/>
                <w:color w:val="000000"/>
                <w:szCs w:val="21"/>
                <w:lang w:bidi="ar"/>
              </w:rPr>
            </w:r>
            <w:r/>
          </w:p>
        </w:tc>
      </w:tr>
      <w:tr>
        <w:trPr>
          <w:cantSplit/>
          <w:trHeight w:val="3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3.查询用户信息</w:t>
            </w:r>
            <w:r>
              <w:rPr>
                <w:rFonts w:ascii="宋体" w:hAnsi="宋体" w:cs="宋体"/>
                <w:color w:val="000000"/>
                <w:szCs w:val="21"/>
                <w:lang w:bidi="ar"/>
              </w:rPr>
            </w:r>
            <w:r/>
          </w:p>
        </w:tc>
      </w:tr>
      <w:tr>
        <w:trPr>
          <w:cantSplit/>
          <w:trHeight w:val="3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4.添加签名任务</w:t>
            </w:r>
            <w:r>
              <w:rPr>
                <w:rFonts w:ascii="宋体" w:hAnsi="宋体" w:cs="宋体"/>
                <w:color w:val="000000"/>
                <w:szCs w:val="21"/>
                <w:lang w:bidi="ar"/>
              </w:rPr>
            </w:r>
            <w:r/>
          </w:p>
        </w:tc>
      </w:tr>
      <w:tr>
        <w:trPr>
          <w:cantSplit/>
          <w:trHeight w:val="3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5.撤销签名任务</w:t>
            </w:r>
            <w:r>
              <w:rPr>
                <w:rFonts w:ascii="宋体" w:hAnsi="宋体" w:cs="宋体"/>
                <w:color w:val="000000"/>
                <w:szCs w:val="21"/>
                <w:lang w:bidi="ar"/>
              </w:rPr>
            </w:r>
            <w:r/>
          </w:p>
        </w:tc>
      </w:tr>
      <w:tr>
        <w:trPr>
          <w:cantSplit/>
          <w:trHeight w:val="3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6.开启自动签</w:t>
            </w:r>
            <w:r>
              <w:rPr>
                <w:rFonts w:ascii="宋体" w:hAnsi="宋体" w:cs="宋体"/>
                <w:color w:val="000000"/>
                <w:szCs w:val="21"/>
                <w:lang w:bidi="ar"/>
              </w:rPr>
            </w:r>
            <w:r/>
          </w:p>
        </w:tc>
      </w:tr>
      <w:tr>
        <w:trPr>
          <w:cantSplit/>
          <w:trHeight w:val="3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7.关闭自动签</w:t>
            </w:r>
            <w:r>
              <w:rPr>
                <w:rFonts w:ascii="宋体" w:hAnsi="宋体" w:cs="宋体"/>
                <w:color w:val="000000"/>
                <w:szCs w:val="21"/>
                <w:lang w:bidi="ar"/>
              </w:rPr>
            </w:r>
            <w:r/>
          </w:p>
        </w:tc>
      </w:tr>
      <w:tr>
        <w:trPr>
          <w:cantSplit/>
          <w:trHeight w:val="3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8.验证数据签名</w:t>
            </w:r>
            <w:r>
              <w:rPr>
                <w:rFonts w:ascii="宋体" w:hAnsi="宋体" w:cs="宋体"/>
                <w:color w:val="000000"/>
                <w:szCs w:val="21"/>
                <w:lang w:bidi="ar"/>
              </w:rPr>
            </w:r>
            <w:r/>
          </w:p>
        </w:tc>
      </w:tr>
      <w:tr>
        <w:trPr>
          <w:cantSplit/>
          <w:trHeight w:val="3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9.移动签名+key签名融合</w:t>
            </w:r>
            <w:r>
              <w:rPr>
                <w:rFonts w:ascii="宋体" w:hAnsi="宋体" w:cs="宋体"/>
                <w:color w:val="000000"/>
                <w:szCs w:val="21"/>
                <w:lang w:bidi="ar"/>
              </w:rPr>
            </w:r>
            <w:r/>
          </w:p>
        </w:tc>
      </w:tr>
      <w:tr>
        <w:trPr>
          <w:cantSplit/>
          <w:trHeight w:val="6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"南京慢病三期及管理程序!A1"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南京慢病三期及管理程序</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1.病人基本信息</w:t>
            </w:r>
            <w:r>
              <w:rPr>
                <w:rFonts w:ascii="宋体" w:hAnsi="宋体" w:cs="宋体"/>
                <w:color w:val="000000"/>
                <w:szCs w:val="21"/>
                <w:lang w:bidi="ar"/>
              </w:rPr>
            </w:r>
            <w:r/>
          </w:p>
        </w:tc>
      </w:tr>
      <w:tr>
        <w:trPr>
          <w:cantSplit/>
          <w:trHeight w:val="6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2.发病信息</w:t>
            </w:r>
            <w:r>
              <w:rPr>
                <w:rFonts w:ascii="宋体" w:hAnsi="宋体" w:cs="宋体"/>
                <w:color w:val="000000"/>
                <w:szCs w:val="21"/>
                <w:lang w:bidi="ar"/>
              </w:rPr>
            </w:r>
            <w:r/>
          </w:p>
        </w:tc>
      </w:tr>
      <w:tr>
        <w:trPr>
          <w:cantSplit/>
          <w:trHeight w:val="6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3.冠心病,脑卒中,慢肺阻,肿瘤,诊断等</w:t>
            </w:r>
            <w:r>
              <w:rPr>
                <w:rFonts w:ascii="宋体" w:hAnsi="宋体" w:cs="宋体"/>
                <w:color w:val="000000"/>
                <w:szCs w:val="21"/>
                <w:lang w:bidi="ar"/>
              </w:rPr>
            </w:r>
            <w:r/>
          </w:p>
        </w:tc>
      </w:tr>
      <w:tr>
        <w:trPr>
          <w:cantSplit/>
          <w:trHeight w:val="6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4.生成上传xml文件</w:t>
            </w:r>
            <w:r>
              <w:rPr>
                <w:rFonts w:ascii="宋体" w:hAnsi="宋体" w:cs="宋体"/>
                <w:color w:val="000000"/>
                <w:szCs w:val="21"/>
                <w:lang w:bidi="ar"/>
              </w:rPr>
            </w:r>
            <w:r/>
          </w:p>
        </w:tc>
      </w:tr>
      <w:tr>
        <w:trPr>
          <w:cantSplit/>
          <w:trHeight w:val="6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5.上传文件接口</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两定医保</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政策文档接口内容改造</w:t>
            </w:r>
            <w:r>
              <w:rPr>
                <w:rFonts w:ascii="宋体" w:hAnsi="宋体" w:cs="宋体"/>
                <w:color w:val="000000"/>
                <w:szCs w:val="21"/>
                <w:lang w:bidi="ar"/>
              </w:rPr>
            </w:r>
            <w:r/>
          </w:p>
        </w:tc>
      </w:tr>
      <w:tr>
        <w:trPr>
          <w:trHeight w:val="604"/>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"'系统省医保-省医保升级'!A1"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系统省医保-省医保升级</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w:t>
              <w:tab/>
              <w:t xml:space="preserve">1101人员基本信息获取</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w:t>
              <w:tab/>
              <w:t xml:space="preserve">1201医药机构信息获取</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w:t>
              <w:tab/>
              <w:t xml:space="preserve">1301西药中成药目录下载</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w:t>
              <w:tab/>
              <w:t xml:space="preserve">1302中药饮片目录下载</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w:t>
              <w:tab/>
              <w:t xml:space="preserve">1303医疗机构制剂目录下载</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w:t>
              <w:tab/>
              <w:t xml:space="preserve">1304民族药品目录查询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w:t>
              <w:tab/>
              <w:t xml:space="preserve">1305医疗服务项目目录下载</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w:t>
              <w:tab/>
              <w:t xml:space="preserve">1306医用耗材目录下载</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w:t>
              <w:tab/>
              <w:t xml:space="preserve">1307疾病与诊断目录下载</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10</w:t>
              <w:tab/>
              <w:t xml:space="preserve">1308手术操作目录下载</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11</w:t>
              <w:tab/>
              <w:t xml:space="preserve">1309门诊慢特病种目录下载</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12</w:t>
              <w:tab/>
              <w:t xml:space="preserve">1311日间手术治疗病种目录下载</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13</w:t>
              <w:tab/>
              <w:t xml:space="preserve">1312医保目录信息查询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14</w:t>
              <w:tab/>
              <w:t xml:space="preserve">1313肿瘤形态学目录下载</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15</w:t>
              <w:tab/>
              <w:t xml:space="preserve">1314中医疾病目录下载</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16</w:t>
              <w:tab/>
              <w:t xml:space="preserve">1315中医证候目录下载</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17</w:t>
              <w:tab/>
              <w:t xml:space="preserve">1316医疗目录与医保目录匹配信息查询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18</w:t>
              <w:tab/>
              <w:t xml:space="preserve">1317医药机构目录匹配信息查询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19</w:t>
              <w:tab/>
              <w:t xml:space="preserve">1901字典表查询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20</w:t>
              <w:tab/>
              <w:t xml:space="preserve">2001人员待遇享受检查</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21</w:t>
              <w:tab/>
              <w:t xml:space="preserve">2201门诊挂号</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22</w:t>
              <w:tab/>
              <w:t xml:space="preserve">2202门诊挂号撤销</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23</w:t>
              <w:tab/>
              <w:t xml:space="preserve">2203A门诊就诊信息上传A</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24</w:t>
              <w:tab/>
              <w:t xml:space="preserve">2204门诊费用明细信息上传</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25</w:t>
              <w:tab/>
              <w:t xml:space="preserve">2205门诊费用明细信息撤销</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26</w:t>
              <w:tab/>
              <w:t xml:space="preserve">2206门诊预结算</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27</w:t>
              <w:tab/>
              <w:t xml:space="preserve">2207门诊结算</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28</w:t>
              <w:tab/>
              <w:t xml:space="preserve">2208门诊结算撤销</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29</w:t>
              <w:tab/>
              <w:t xml:space="preserve">2301住院费用明细上传</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30</w:t>
              <w:tab/>
              <w:t xml:space="preserve">2302住院费用明细撤销</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31</w:t>
              <w:tab/>
              <w:t xml:space="preserve">2303A住院预结算A</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32</w:t>
              <w:tab/>
              <w:t xml:space="preserve">2304住院结算</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33</w:t>
              <w:tab/>
              <w:t xml:space="preserve">2305住院结算撤销</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34</w:t>
              <w:tab/>
              <w:t xml:space="preserve">2401入院办理</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35</w:t>
              <w:tab/>
              <w:t xml:space="preserve">2402出院办理</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36</w:t>
              <w:tab/>
              <w:t xml:space="preserve">2403入院信息变更</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37</w:t>
              <w:tab/>
              <w:t xml:space="preserve">2404入院撤销</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38</w:t>
              <w:tab/>
              <w:t xml:space="preserve">2405出院撤销</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39</w:t>
              <w:tab/>
              <w:t xml:space="preserve">2503人员慢特病备案</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40</w:t>
              <w:tab/>
              <w:t xml:space="preserve">2504人员慢特病备案撤销</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41</w:t>
              <w:tab/>
              <w:t xml:space="preserve">2505人员定点备案</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42</w:t>
              <w:tab/>
              <w:t xml:space="preserve">2506人员定点备案撤销</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43</w:t>
              <w:tab/>
              <w:t xml:space="preserve">2601冲正交易</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44</w:t>
              <w:tab/>
              <w:t xml:space="preserve">3101明细审核事前分析服务</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45</w:t>
              <w:tab/>
              <w:t xml:space="preserve">3102明细审核事中分析服务</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46</w:t>
              <w:tab/>
              <w:t xml:space="preserve">3260对账权限查询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47</w:t>
              <w:tab/>
              <w:t xml:space="preserve">3261月度对账状态查询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48</w:t>
              <w:tab/>
              <w:t xml:space="preserve">3262月度结算信息上传</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49</w:t>
              <w:tab/>
              <w:t xml:space="preserve">3263月度结算信息查询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50</w:t>
              <w:tab/>
              <w:t xml:space="preserve">3264月度结算信息删除</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51</w:t>
              <w:tab/>
              <w:t xml:space="preserve">3265月度结算信息上传确认</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52</w:t>
              <w:tab/>
              <w:t xml:space="preserve">3266月度结算信息对账</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53</w:t>
              <w:tab/>
              <w:t xml:space="preserve">3267月度对账信息查询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54</w:t>
              <w:tab/>
              <w:t xml:space="preserve">3268日结算信息上传</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55</w:t>
              <w:tab/>
              <w:t xml:space="preserve">3269日结算信息查询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56</w:t>
              <w:tab/>
              <w:t xml:space="preserve">3270日结算信息删除</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57</w:t>
              <w:tab/>
              <w:t xml:space="preserve">3271日结算信息确认</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58</w:t>
              <w:tab/>
              <w:t xml:space="preserve">3272日结算信息对账</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59</w:t>
              <w:tab/>
              <w:t xml:space="preserve">3273日对账信息查询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60</w:t>
              <w:tab/>
              <w:t xml:space="preserve">3274结算信息明细对账</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61</w:t>
              <w:tab/>
              <w:t xml:space="preserve">3275结算费用申报</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62</w:t>
              <w:tab/>
              <w:t xml:space="preserve">3276结算费用撤销</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63</w:t>
              <w:tab/>
              <w:t xml:space="preserve">3277医药机构实际结付信息查询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64</w:t>
              <w:tab/>
              <w:t xml:space="preserve">3301目录对照上传</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65</w:t>
              <w:tab/>
              <w:t xml:space="preserve">3302目录对照撤销</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66</w:t>
              <w:tab/>
              <w:t xml:space="preserve">3401科室信息上传</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67</w:t>
              <w:tab/>
              <w:t xml:space="preserve">3402科室信息变更</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68</w:t>
              <w:tab/>
              <w:t xml:space="preserve">3403科室信息撤销</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69</w:t>
              <w:tab/>
              <w:t xml:space="preserve">4101A医疗保障基金结算清单信息上传</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70</w:t>
              <w:tab/>
              <w:t xml:space="preserve">4102医疗保障基金结算清单状态修改</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71</w:t>
              <w:tab/>
              <w:t xml:space="preserve">4103医疗保障基金结算清单详细信息查询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72</w:t>
              <w:tab/>
              <w:t xml:space="preserve">4301门急诊诊疗记录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73</w:t>
              <w:tab/>
              <w:t xml:space="preserve">4302急诊留观手术及抢救信息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74</w:t>
              <w:tab/>
              <w:t xml:space="preserve">4401住院病案首页信息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75</w:t>
              <w:tab/>
              <w:t xml:space="preserve">4402住院医嘱记录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76</w:t>
              <w:tab/>
              <w:t xml:space="preserve">4501临床检查报告记录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77</w:t>
              <w:tab/>
              <w:t xml:space="preserve">4502临床检验报告记录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78</w:t>
              <w:tab/>
              <w:t xml:space="preserve">4503细菌培养报告记录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79</w:t>
              <w:tab/>
              <w:t xml:space="preserve">4504药敏记录报告记录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80</w:t>
              <w:tab/>
              <w:t xml:space="preserve">4505病理检查报告记录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81</w:t>
              <w:tab/>
              <w:t xml:space="preserve">4506非结构化报告记录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82</w:t>
              <w:tab/>
              <w:t xml:space="preserve">4601输血信息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83</w:t>
              <w:tab/>
              <w:t xml:space="preserve">4602护理操作生命体征测量记录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84</w:t>
              <w:tab/>
              <w:t xml:space="preserve">4701电子病历上传</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85</w:t>
              <w:tab/>
              <w:t xml:space="preserve">5101科室信息查询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86</w:t>
              <w:tab/>
              <w:t xml:space="preserve">5102医执人员信息查询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87</w:t>
              <w:tab/>
              <w:t xml:space="preserve">5201就诊信息查询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88</w:t>
              <w:tab/>
              <w:t xml:space="preserve">5202诊断信息查询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89</w:t>
              <w:tab/>
              <w:t xml:space="preserve">5203结算信息查询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90</w:t>
              <w:tab/>
              <w:t xml:space="preserve">5204费用明细查询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91</w:t>
              <w:tab/>
              <w:t xml:space="preserve">5301人员慢特病备案查询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92</w:t>
              <w:tab/>
              <w:t xml:space="preserve">5302人员定点信息查询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93</w:t>
              <w:tab/>
              <w:t xml:space="preserve">5303在院信息查询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94</w:t>
              <w:tab/>
              <w:t xml:space="preserve">5304转院信息查询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95</w:t>
              <w:tab/>
              <w:t xml:space="preserve">5360人员审批定点信息获取</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96</w:t>
              <w:tab/>
              <w:t xml:space="preserve">5361人员累计信息获取</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97</w:t>
              <w:tab/>
              <w:t xml:space="preserve">9001签到</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98</w:t>
              <w:tab/>
              <w:t xml:space="preserve">9002签退</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99</w:t>
              <w:tab/>
              <w:t xml:space="preserve">9101文件上传</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100</w:t>
              <w:tab/>
              <w:t xml:space="preserve">9102文件下载</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市干部保健</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政策文档接口内容改造</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省干部保健</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政策文档接口内容改造</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工伤医保</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政策文档接口内容改造</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自助机</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自助机业务改造接口适配</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我的南京</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我的南京业务调整接口适配</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"启航扫码付!A1"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移动支付(扫码付)（更换为启航）</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启航扫码付接口完整对接</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电子票据</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电子票据门诊业务更新对接</w:t>
            </w:r>
            <w:r>
              <w:rPr>
                <w:rFonts w:ascii="宋体" w:hAnsi="宋体" w:cs="宋体"/>
                <w:color w:val="000000"/>
                <w:szCs w:val="21"/>
                <w:lang w:bidi="ar"/>
              </w:rPr>
            </w:r>
            <w:r/>
          </w:p>
        </w:tc>
      </w:tr>
      <w:tr>
        <w:trPr>
          <w:cantSplit/>
          <w:trHeight w:val="153"/>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"省医药SPD!A1"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南京药业SPD(更换省医药)</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1.字典同步</w:t>
            </w:r>
            <w:r>
              <w:rPr>
                <w:rFonts w:ascii="宋体" w:hAnsi="宋体" w:cs="宋体"/>
                <w:color w:val="000000"/>
                <w:szCs w:val="21"/>
                <w:lang w:bidi="ar"/>
              </w:rPr>
            </w:r>
            <w:r/>
          </w:p>
        </w:tc>
      </w:tr>
      <w:tr>
        <w:trPr>
          <w:cantSplit/>
          <w:trHeight w:val="153"/>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2.采购订单提交</w:t>
            </w:r>
            <w:r>
              <w:rPr>
                <w:rFonts w:ascii="宋体" w:hAnsi="宋体" w:cs="宋体"/>
                <w:color w:val="000000"/>
                <w:szCs w:val="21"/>
                <w:lang w:bidi="ar"/>
              </w:rPr>
            </w:r>
            <w:r/>
          </w:p>
        </w:tc>
      </w:tr>
      <w:tr>
        <w:trPr>
          <w:cantSplit/>
          <w:trHeight w:val="15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3.入库业务同步</w:t>
            </w:r>
            <w:r>
              <w:rPr>
                <w:rFonts w:ascii="宋体" w:hAnsi="宋体" w:cs="宋体"/>
                <w:color w:val="000000"/>
                <w:szCs w:val="21"/>
                <w:lang w:bidi="ar"/>
              </w:rPr>
            </w:r>
            <w:r/>
          </w:p>
        </w:tc>
      </w:tr>
      <w:tr>
        <w:trPr>
          <w:cantSplit/>
          <w:trHeight w:val="15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4.退库业务同步</w:t>
            </w:r>
            <w:r>
              <w:rPr>
                <w:rFonts w:ascii="宋体" w:hAnsi="宋体" w:cs="宋体"/>
                <w:color w:val="000000"/>
                <w:szCs w:val="21"/>
                <w:lang w:bidi="ar"/>
              </w:rPr>
            </w:r>
            <w:r/>
          </w:p>
        </w:tc>
      </w:tr>
      <w:tr>
        <w:trPr>
          <w:cantSplit/>
          <w:trHeight w:val="151"/>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耗材SPD业务接口</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1.消耗数据提交</w:t>
            </w:r>
            <w:r>
              <w:rPr>
                <w:rFonts w:ascii="宋体" w:hAnsi="宋体" w:cs="宋体"/>
                <w:color w:val="000000"/>
                <w:szCs w:val="21"/>
                <w:lang w:bidi="ar"/>
              </w:rPr>
            </w:r>
            <w:r/>
          </w:p>
        </w:tc>
      </w:tr>
      <w:tr>
        <w:trPr>
          <w:cantSplit/>
          <w:trHeight w:val="151"/>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2.字典数据同步</w:t>
            </w:r>
            <w:r>
              <w:rPr>
                <w:rFonts w:ascii="宋体" w:hAnsi="宋体" w:cs="宋体"/>
                <w:color w:val="000000"/>
                <w:szCs w:val="21"/>
                <w:lang w:bidi="ar"/>
              </w:rPr>
            </w:r>
            <w:r/>
          </w:p>
        </w:tc>
      </w:tr>
      <w:tr>
        <w:trPr>
          <w:cantSplit/>
          <w:trHeight w:val="75"/>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自助发药机</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1.字典信息同步</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olor w:val="000000"/>
                <w:szCs w:val="21"/>
              </w:rPr>
            </w:pPr>
            <w:r>
              <w:rPr>
                <w:rFonts w:hint="eastAsia" w:ascii="宋体" w:hAnsi="宋体" w:cs="宋体"/>
                <w:color w:val="000000"/>
                <w:szCs w:val="21"/>
                <w:lang w:bidi="ar"/>
              </w:rPr>
              <w:t xml:space="preserve">2.库存数据同步</w:t>
            </w:r>
            <w:r>
              <w:rPr>
                <w:rFonts w:ascii="宋体" w:hAnsi="宋体"/>
                <w:color w:val="000000"/>
                <w:szCs w:val="21"/>
              </w:rPr>
            </w:r>
            <w:r/>
          </w:p>
        </w:tc>
      </w:tr>
      <w:tr>
        <w:trPr>
          <w:cantSplit/>
          <w:trHeight w:val="7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3.处方信息交互</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4.发药信息交互</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5.窗口分配接口</w:t>
            </w:r>
            <w:r>
              <w:rPr>
                <w:rFonts w:ascii="宋体" w:hAnsi="宋体" w:cs="宋体"/>
                <w:color w:val="000000"/>
                <w:szCs w:val="21"/>
                <w:lang w:bidi="ar"/>
              </w:rPr>
            </w:r>
            <w:r/>
          </w:p>
        </w:tc>
      </w:tr>
      <w:tr>
        <w:trPr>
          <w:cantSplit/>
          <w:trHeight w:val="10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患者签到机器</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1.患者挂号信息交互</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2.处方信息查询</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3.医技信息查询</w:t>
            </w:r>
            <w:r>
              <w:rPr>
                <w:rFonts w:ascii="宋体" w:hAnsi="宋体" w:cs="宋体"/>
                <w:color w:val="000000"/>
                <w:szCs w:val="21"/>
                <w:lang w:bidi="ar"/>
              </w:rPr>
            </w:r>
            <w:r/>
          </w:p>
        </w:tc>
      </w:tr>
      <w:tr>
        <w:trPr>
          <w:cantSplit/>
          <w:trHeight w:val="10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排队叫号</w:t>
            </w:r>
            <w:r>
              <w:rPr>
                <w:rFonts w:ascii="宋体" w:hAnsi="宋体" w:cs="宋体"/>
                <w:color w:val="000000"/>
                <w:szCs w:val="21"/>
                <w:lang w:bidi="ar"/>
              </w:rPr>
            </w:r>
            <w:r/>
          </w:p>
        </w:tc>
        <w:tc>
          <w:tcPr>
            <w:tcW w:w="5025" w:type="dxa"/>
            <w:vAlign w:val="top"/>
            <w:textDirection w:val="lrTb"/>
            <w:noWrap w:val="false"/>
          </w:tcPr>
          <w:p>
            <w:pPr>
              <w:pStyle w:val="753"/>
              <w:numPr>
                <w:ilvl w:val="0"/>
                <w:numId w:val="6"/>
              </w:numPr>
              <w:jc w:val="left"/>
              <w:widowControl/>
              <w:tabs>
                <w:tab w:val="left" w:pos="312" w:leader="none"/>
              </w:tabs>
              <w:rPr>
                <w:rFonts w:ascii="宋体" w:hAnsi="宋体"/>
                <w:color w:val="000000"/>
                <w:szCs w:val="21"/>
              </w:rPr>
            </w:pPr>
            <w:r>
              <w:rPr>
                <w:rFonts w:hint="eastAsia" w:ascii="宋体" w:hAnsi="宋体" w:cs="宋体"/>
                <w:color w:val="000000"/>
                <w:szCs w:val="21"/>
                <w:lang w:bidi="ar"/>
              </w:rPr>
              <w:t xml:space="preserve">患者就诊信息交互</w:t>
            </w:r>
            <w:r>
              <w:rPr>
                <w:rFonts w:ascii="宋体" w:hAnsi="宋体"/>
                <w:color w:val="000000"/>
                <w:szCs w:val="21"/>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2.处方信息查询</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3.医技信息查询</w:t>
            </w:r>
            <w:r>
              <w:rPr>
                <w:rFonts w:ascii="宋体" w:hAnsi="宋体" w:cs="宋体"/>
                <w:color w:val="000000"/>
                <w:szCs w:val="21"/>
                <w:lang w:bidi="ar"/>
              </w:rPr>
            </w:r>
            <w:r/>
          </w:p>
        </w:tc>
      </w:tr>
      <w:tr>
        <w:trPr>
          <w:cantSplit/>
          <w:trHeight w:val="10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预检分诊</w:t>
            </w:r>
            <w:r>
              <w:rPr>
                <w:rFonts w:ascii="宋体" w:hAnsi="宋体" w:cs="宋体"/>
                <w:color w:val="000000"/>
                <w:szCs w:val="21"/>
                <w:lang w:bidi="ar"/>
              </w:rPr>
            </w:r>
            <w:r/>
          </w:p>
        </w:tc>
        <w:tc>
          <w:tcPr>
            <w:tcW w:w="5025" w:type="dxa"/>
            <w:vAlign w:val="top"/>
            <w:textDirection w:val="lrTb"/>
            <w:noWrap w:val="false"/>
          </w:tcPr>
          <w:p>
            <w:pPr>
              <w:pStyle w:val="753"/>
              <w:numPr>
                <w:ilvl w:val="0"/>
                <w:numId w:val="7"/>
              </w:numPr>
              <w:jc w:val="left"/>
              <w:widowControl/>
              <w:tabs>
                <w:tab w:val="left" w:pos="312" w:leader="none"/>
              </w:tabs>
              <w:rPr>
                <w:rFonts w:ascii="宋体" w:hAnsi="宋体"/>
                <w:color w:val="000000"/>
                <w:szCs w:val="21"/>
              </w:rPr>
            </w:pPr>
            <w:r>
              <w:rPr>
                <w:rFonts w:hint="eastAsia" w:ascii="宋体" w:hAnsi="宋体" w:cs="宋体"/>
                <w:color w:val="000000"/>
                <w:szCs w:val="21"/>
                <w:lang w:bidi="ar"/>
              </w:rPr>
              <w:t xml:space="preserve">患者信息查询/信息建档接口</w:t>
            </w:r>
            <w:r>
              <w:rPr>
                <w:rFonts w:ascii="宋体" w:hAnsi="宋体"/>
                <w:color w:val="000000"/>
                <w:szCs w:val="21"/>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2.预检分诊信息交互</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3.预挂号信息交互</w:t>
            </w:r>
            <w:r>
              <w:rPr>
                <w:rFonts w:ascii="宋体" w:hAnsi="宋体" w:cs="宋体"/>
                <w:color w:val="000000"/>
                <w:szCs w:val="21"/>
                <w:lang w:bidi="ar"/>
              </w:rPr>
            </w:r>
            <w:r/>
          </w:p>
        </w:tc>
      </w:tr>
      <w:tr>
        <w:trPr>
          <w:cantSplit/>
          <w:trHeight w:val="75"/>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门诊共济</w:t>
            </w: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1.医嘱开立调用接口</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2.明细审核事前分析服务</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3.明细审核事前反馈服务</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center"/>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4.字典值域对照</w:t>
            </w:r>
            <w:r>
              <w:rPr>
                <w:rFonts w:ascii="宋体" w:hAnsi="宋体" w:cs="宋体"/>
                <w:color w:val="000000"/>
                <w:szCs w:val="21"/>
                <w:lang w:bidi="ar"/>
              </w:rPr>
            </w:r>
            <w:r/>
          </w:p>
        </w:tc>
      </w:tr>
      <w:tr>
        <w:trPr>
          <w:cantSplit/>
          <w:trHeight w:val="5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微信公众号对接</w:t>
            </w:r>
            <w:r>
              <w:rPr>
                <w:rFonts w:ascii="宋体" w:hAnsi="宋体" w:cs="宋体"/>
                <w:color w:val="000000"/>
                <w:szCs w:val="21"/>
                <w:lang w:bidi="ar"/>
              </w:rPr>
            </w:r>
            <w:r/>
          </w:p>
        </w:tc>
        <w:tc>
          <w:tcPr>
            <w:tcW w:w="5025" w:type="dxa"/>
            <w:vAlign w:val="top"/>
            <w:textDirection w:val="lrTb"/>
            <w:noWrap w:val="false"/>
          </w:tcPr>
          <w:p>
            <w:pPr>
              <w:pStyle w:val="753"/>
              <w:numPr>
                <w:ilvl w:val="0"/>
                <w:numId w:val="8"/>
              </w:numPr>
              <w:ind w:left="844" w:hanging="305"/>
              <w:jc w:val="left"/>
              <w:widowControl/>
              <w:tabs>
                <w:tab w:val="left" w:pos="312" w:leader="none"/>
              </w:tabs>
              <w:rPr>
                <w:rFonts w:ascii="宋体" w:hAnsi="宋体" w:cs="宋体"/>
                <w:color w:val="000000"/>
                <w:szCs w:val="21"/>
                <w:lang w:bidi="ar"/>
              </w:rPr>
            </w:pPr>
            <w:r>
              <w:rPr>
                <w:rFonts w:hint="eastAsia" w:ascii="宋体" w:hAnsi="宋体" w:cs="宋体"/>
                <w:color w:val="000000"/>
                <w:szCs w:val="21"/>
                <w:lang w:bidi="ar"/>
              </w:rPr>
              <w:t xml:space="preserve">患者信息查询/患者信息建档</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2.科室、人员信息同步</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3.号源信息获取</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4.预约挂号</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5.缴费信息交互</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6.取消预约/退号信息交互</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7.获取病历、报告信息</w:t>
            </w:r>
            <w:r>
              <w:rPr>
                <w:rFonts w:ascii="宋体" w:hAnsi="宋体" w:cs="宋体"/>
                <w:color w:val="000000"/>
                <w:szCs w:val="21"/>
                <w:lang w:bidi="ar"/>
              </w:rPr>
            </w:r>
            <w:r/>
          </w:p>
        </w:tc>
      </w:tr>
      <w:tr>
        <w:trPr>
          <w:cantSplit/>
          <w:trHeight w:val="5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12320 预约平台</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1.上传科室信息接口</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2.上传医生信息接口</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2.上传排班接口</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4.预约号接口</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5.取消预约接口</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6.获取挂号状态接口</w:t>
            </w:r>
            <w:r>
              <w:rPr>
                <w:rFonts w:ascii="宋体" w:hAnsi="宋体" w:cs="宋体"/>
                <w:color w:val="000000"/>
                <w:szCs w:val="21"/>
                <w:lang w:bidi="ar"/>
              </w:rPr>
            </w:r>
            <w:r/>
          </w:p>
        </w:tc>
      </w:tr>
      <w:tr>
        <w:trPr>
          <w:cantSplit/>
          <w:trHeight w:val="10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开立权系统</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1.控制方案设置</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2.人员权限设置</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3.审核管理</w:t>
            </w:r>
            <w:r>
              <w:rPr>
                <w:rFonts w:ascii="宋体" w:hAnsi="宋体" w:cs="宋体"/>
                <w:color w:val="000000"/>
                <w:szCs w:val="21"/>
                <w:lang w:bidi="ar"/>
              </w:rPr>
            </w:r>
            <w:r/>
          </w:p>
        </w:tc>
      </w:tr>
      <w:tr>
        <w:trPr>
          <w:cantSplit/>
          <w:trHeight w:val="151"/>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"医保事前事中!A1"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事前事中医保</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1.明细审核事前分析服务(挂号、开单)</w:t>
            </w:r>
            <w:r>
              <w:rPr>
                <w:rFonts w:ascii="宋体" w:hAnsi="宋体" w:cs="宋体"/>
                <w:color w:val="000000"/>
                <w:szCs w:val="21"/>
                <w:lang w:bidi="ar"/>
              </w:rPr>
            </w:r>
            <w:r/>
          </w:p>
        </w:tc>
      </w:tr>
      <w:tr>
        <w:trPr>
          <w:cantSplit/>
          <w:trHeight w:val="151"/>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2.明细审核事中分析服务(结算)</w:t>
            </w:r>
            <w:r>
              <w:rPr>
                <w:rFonts w:ascii="宋体" w:hAnsi="宋体" w:cs="宋体"/>
                <w:color w:val="000000"/>
                <w:szCs w:val="21"/>
                <w:lang w:bidi="ar"/>
              </w:rPr>
            </w:r>
            <w:r/>
          </w:p>
        </w:tc>
      </w:tr>
      <w:tr>
        <w:trPr>
          <w:cantSplit/>
          <w:trHeight w:val="27"/>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处方流转</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1.电子处方上传预核验   </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2.电子处方医保电子签名    </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3.电子处方上传   </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4.轮训+PDF上传 </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5.电子处方撤销   </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6.电子处方信息查询   </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7.电子处方审核结果反馈   </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8.电子处方审核结果查询   </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9.电子处方取药结果反馈  </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10.电子处方取药结果查询   </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11.电子处方线上购药库存校验 </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单病种上报</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增加3个病种</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"抗肿瘤上报!A1"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抗肿瘤上报</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01.抗肿瘤药物采购记录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02-2.抗肿瘤药物使用记录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03.患者就诊基本信息表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04.患者药物不良反应记录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05.患者诊断记录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06.住院患者信息表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07.病案首页（非中医院）/04.病案首页（中医院）</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08.入院记录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09.病程记录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10.出院记录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11.住院手术记录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12.住院护理记录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13.住院医嘱记录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14.住院收费记录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15.住院费用结算记录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16.门诊患者信息表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17.门诊病历记录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18.门诊医嘱处方记录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19.门诊收费记录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20.门诊费用结算记录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21.常规检查记录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22.病理检查记录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23.分子病理检测记录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24.常规检验记录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25.微生物检验记录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26.临床放疗记录</w:t>
            </w:r>
            <w:r>
              <w:rPr>
                <w:rFonts w:ascii="宋体" w:hAnsi="宋体" w:cs="宋体"/>
                <w:color w:val="000000"/>
                <w:szCs w:val="21"/>
                <w:lang w:bidi="ar"/>
              </w:rPr>
            </w:r>
            <w:r/>
          </w:p>
        </w:tc>
      </w:tr>
      <w:tr>
        <w:trPr>
          <w:cantSplit/>
          <w:trHeight w:val="10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纳龙心电</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1.患者信息获取</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2.申请信息获取</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3.报告信息获取</w:t>
            </w:r>
            <w:r>
              <w:rPr>
                <w:rFonts w:ascii="宋体" w:hAnsi="宋体" w:cs="宋体"/>
                <w:color w:val="000000"/>
                <w:szCs w:val="21"/>
                <w:lang w:bidi="ar"/>
              </w:rPr>
            </w:r>
            <w:r/>
          </w:p>
        </w:tc>
      </w:tr>
      <w:tr>
        <w:trPr>
          <w:cantSplit/>
          <w:trHeight w:val="10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雷博采血、自动裹管机</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1.患者申请信息获取</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2.条码规则获取</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3.执行状态回传</w:t>
            </w:r>
            <w:r>
              <w:rPr>
                <w:rFonts w:ascii="宋体" w:hAnsi="宋体" w:cs="宋体"/>
                <w:color w:val="000000"/>
                <w:szCs w:val="21"/>
                <w:lang w:bidi="ar"/>
              </w:rPr>
            </w:r>
            <w:r/>
          </w:p>
        </w:tc>
      </w:tr>
      <w:tr>
        <w:trPr>
          <w:cantSplit/>
          <w:trHeight w:val="6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cdss</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1.患者信息获取</w:t>
            </w:r>
            <w:r>
              <w:rPr>
                <w:rFonts w:ascii="宋体" w:hAnsi="宋体" w:cs="宋体"/>
                <w:color w:val="000000"/>
                <w:szCs w:val="21"/>
                <w:lang w:bidi="ar"/>
              </w:rPr>
            </w:r>
            <w:r/>
          </w:p>
        </w:tc>
      </w:tr>
      <w:tr>
        <w:trPr>
          <w:cantSplit/>
          <w:trHeight w:val="6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2.医嘱信息获取</w:t>
            </w:r>
            <w:r>
              <w:rPr>
                <w:rFonts w:ascii="宋体" w:hAnsi="宋体" w:cs="宋体"/>
                <w:color w:val="000000"/>
                <w:szCs w:val="21"/>
                <w:lang w:bidi="ar"/>
              </w:rPr>
            </w:r>
            <w:r/>
          </w:p>
        </w:tc>
      </w:tr>
      <w:tr>
        <w:trPr>
          <w:cantSplit/>
          <w:trHeight w:val="6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3.医嘱新开校验规则调用</w:t>
            </w:r>
            <w:r>
              <w:rPr>
                <w:rFonts w:ascii="宋体" w:hAnsi="宋体" w:cs="宋体"/>
                <w:color w:val="000000"/>
                <w:szCs w:val="21"/>
                <w:lang w:bidi="ar"/>
              </w:rPr>
            </w:r>
            <w:r/>
          </w:p>
        </w:tc>
      </w:tr>
      <w:tr>
        <w:trPr>
          <w:cantSplit/>
          <w:trHeight w:val="10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血透（声典）</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1.患者信息获取</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2.治疗信息获取</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C13/C14</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仪器数据交互</w:t>
            </w:r>
            <w:r>
              <w:rPr>
                <w:rFonts w:ascii="宋体" w:hAnsi="宋体" w:cs="宋体"/>
                <w:color w:val="000000"/>
                <w:szCs w:val="21"/>
                <w:lang w:bidi="ar"/>
              </w:rPr>
            </w:r>
            <w:r/>
          </w:p>
        </w:tc>
      </w:tr>
      <w:tr>
        <w:trPr>
          <w:cantSplit/>
          <w:trHeight w:val="10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传染病上报系统</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1.传染病报卡设计</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2.ICD诊断对照</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3.传染病报卡审核</w:t>
            </w:r>
            <w:r>
              <w:rPr>
                <w:rFonts w:ascii="宋体" w:hAnsi="宋体" w:cs="宋体"/>
                <w:color w:val="000000"/>
                <w:szCs w:val="21"/>
                <w:lang w:bidi="ar"/>
              </w:rPr>
            </w:r>
            <w:r/>
          </w:p>
        </w:tc>
      </w:tr>
      <w:tr>
        <w:trPr>
          <w:cantSplit/>
          <w:trHeight w:val="10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病理系统（BH版）</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1.病理申请单调用</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2.病理医嘱生成并自动发送</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3.医嘱状态同步</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云影像平台调用</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链接调用</w:t>
            </w:r>
            <w:r>
              <w:rPr>
                <w:rFonts w:ascii="宋体" w:hAnsi="宋体" w:cs="宋体"/>
                <w:color w:val="000000"/>
                <w:szCs w:val="21"/>
                <w:lang w:bidi="ar"/>
              </w:rPr>
            </w:r>
            <w:r/>
          </w:p>
        </w:tc>
      </w:tr>
      <w:tr>
        <w:trPr>
          <w:cantSplit/>
          <w:trHeight w:val="307"/>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营养系统（数据对接、调用地址）</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1.患者信息获取</w:t>
            </w:r>
            <w:r>
              <w:rPr>
                <w:rFonts w:ascii="宋体" w:hAnsi="宋体" w:cs="宋体"/>
                <w:color w:val="000000"/>
                <w:szCs w:val="21"/>
                <w:lang w:bidi="ar"/>
              </w:rPr>
            </w:r>
            <w:r/>
          </w:p>
        </w:tc>
      </w:tr>
      <w:tr>
        <w:trPr>
          <w:cantSplit/>
          <w:trHeight w:val="307"/>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2.营养系统链接调用</w:t>
            </w:r>
            <w:r>
              <w:rPr>
                <w:rFonts w:ascii="宋体" w:hAnsi="宋体" w:cs="宋体"/>
                <w:color w:val="000000"/>
                <w:szCs w:val="21"/>
                <w:lang w:bidi="ar"/>
              </w:rPr>
            </w:r>
            <w:r/>
          </w:p>
        </w:tc>
      </w:tr>
      <w:tr>
        <w:trPr>
          <w:cantSplit/>
          <w:trHeight w:val="151"/>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核医学</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1.患者申请信息推送</w:t>
            </w:r>
            <w:r>
              <w:rPr>
                <w:rFonts w:ascii="宋体" w:hAnsi="宋体" w:cs="宋体"/>
                <w:color w:val="000000"/>
                <w:szCs w:val="21"/>
                <w:lang w:bidi="ar"/>
              </w:rPr>
            </w:r>
            <w:r/>
          </w:p>
        </w:tc>
      </w:tr>
      <w:tr>
        <w:trPr>
          <w:cantSplit/>
          <w:trHeight w:val="151"/>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2.申请状态同步</w:t>
            </w:r>
            <w:r>
              <w:rPr>
                <w:rFonts w:ascii="宋体" w:hAnsi="宋体" w:cs="宋体"/>
                <w:color w:val="000000"/>
                <w:szCs w:val="21"/>
                <w:lang w:bidi="ar"/>
              </w:rPr>
            </w:r>
            <w:r/>
          </w:p>
        </w:tc>
      </w:tr>
      <w:tr>
        <w:trPr>
          <w:cantSplit/>
          <w:trHeight w:val="151"/>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临床试验患者（gcp）就诊</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1.GCP患者建档标记</w:t>
            </w:r>
            <w:r>
              <w:rPr>
                <w:rFonts w:ascii="宋体" w:hAnsi="宋体" w:cs="宋体"/>
                <w:color w:val="000000"/>
                <w:szCs w:val="21"/>
                <w:lang w:bidi="ar"/>
              </w:rPr>
            </w:r>
            <w:r/>
          </w:p>
        </w:tc>
      </w:tr>
      <w:tr>
        <w:trPr>
          <w:cantSplit/>
          <w:trHeight w:val="151"/>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2.GCP费用管理</w:t>
            </w:r>
            <w:r>
              <w:rPr>
                <w:rFonts w:ascii="宋体" w:hAnsi="宋体" w:cs="宋体"/>
                <w:color w:val="000000"/>
                <w:szCs w:val="21"/>
                <w:lang w:bidi="ar"/>
              </w:rPr>
            </w:r>
            <w:r/>
          </w:p>
        </w:tc>
      </w:tr>
      <w:tr>
        <w:trPr>
          <w:cantSplit/>
          <w:trHeight w:val="21"/>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"医保高铁数据上传!A1"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医保高铁数据上传</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1.医师、药师、护士、技师信息上传3460</w:t>
            </w:r>
            <w:r>
              <w:rPr>
                <w:rFonts w:ascii="宋体" w:hAnsi="宋体" w:cs="宋体"/>
                <w:color w:val="000000"/>
                <w:szCs w:val="21"/>
                <w:lang w:bidi="ar"/>
              </w:rPr>
            </w:r>
            <w:r/>
          </w:p>
        </w:tc>
      </w:tr>
      <w:tr>
        <w:trPr>
          <w:cantSplit/>
          <w:trHeight w:val="21"/>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2.医师、药师、护士、技师信息删除3461</w:t>
            </w:r>
            <w:r>
              <w:rPr>
                <w:rFonts w:ascii="宋体" w:hAnsi="宋体" w:cs="宋体"/>
                <w:color w:val="000000"/>
                <w:szCs w:val="21"/>
                <w:lang w:bidi="ar"/>
              </w:rPr>
            </w:r>
            <w:r/>
          </w:p>
        </w:tc>
      </w:tr>
      <w:tr>
        <w:trPr>
          <w:cantSplit/>
          <w:trHeight w:val="21"/>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3.医师、药师、护士、技师信息修改3462</w:t>
            </w:r>
            <w:r>
              <w:rPr>
                <w:rFonts w:ascii="宋体" w:hAnsi="宋体" w:cs="宋体"/>
                <w:color w:val="000000"/>
                <w:szCs w:val="21"/>
                <w:lang w:bidi="ar"/>
              </w:rPr>
            </w:r>
            <w:r/>
          </w:p>
        </w:tc>
      </w:tr>
      <w:tr>
        <w:trPr>
          <w:cantSplit/>
          <w:trHeight w:val="21"/>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4.医师、药师、护士、技师信息查询3463</w:t>
            </w:r>
            <w:r>
              <w:rPr>
                <w:rFonts w:ascii="宋体" w:hAnsi="宋体" w:cs="宋体"/>
                <w:color w:val="000000"/>
                <w:szCs w:val="21"/>
                <w:lang w:bidi="ar"/>
              </w:rPr>
            </w:r>
            <w:r/>
          </w:p>
        </w:tc>
      </w:tr>
      <w:tr>
        <w:trPr>
          <w:cantSplit/>
          <w:trHeight w:val="21"/>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5.自费病人费用明细信息上传4201</w:t>
            </w:r>
            <w:r>
              <w:rPr>
                <w:rFonts w:ascii="宋体" w:hAnsi="宋体" w:cs="宋体"/>
                <w:color w:val="000000"/>
                <w:szCs w:val="21"/>
                <w:lang w:bidi="ar"/>
              </w:rPr>
            </w:r>
            <w:r/>
          </w:p>
        </w:tc>
      </w:tr>
      <w:tr>
        <w:trPr>
          <w:cantSplit/>
          <w:trHeight w:val="21"/>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6.自费病人住院费用明细信息上传4201A</w:t>
            </w:r>
            <w:r>
              <w:rPr>
                <w:rFonts w:ascii="宋体" w:hAnsi="宋体" w:cs="宋体"/>
                <w:color w:val="000000"/>
                <w:szCs w:val="21"/>
                <w:lang w:bidi="ar"/>
              </w:rPr>
            </w:r>
            <w:r/>
          </w:p>
        </w:tc>
      </w:tr>
      <w:tr>
        <w:trPr>
          <w:cantSplit/>
          <w:trHeight w:val="21"/>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7.自费病人住院就诊和诊断信息上传4202</w:t>
            </w:r>
            <w:r>
              <w:rPr>
                <w:rFonts w:ascii="宋体" w:hAnsi="宋体" w:cs="宋体"/>
                <w:color w:val="000000"/>
                <w:szCs w:val="21"/>
                <w:lang w:bidi="ar"/>
              </w:rPr>
            </w:r>
            <w:r/>
          </w:p>
        </w:tc>
      </w:tr>
      <w:tr>
        <w:trPr>
          <w:cantSplit/>
          <w:trHeight w:val="21"/>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8.自费病人就诊以及费用明细上传4203</w:t>
            </w:r>
            <w:r>
              <w:rPr>
                <w:rFonts w:ascii="宋体" w:hAnsi="宋体" w:cs="宋体"/>
                <w:color w:val="000000"/>
                <w:szCs w:val="21"/>
                <w:lang w:bidi="ar"/>
              </w:rPr>
            </w:r>
            <w:r/>
          </w:p>
        </w:tc>
      </w:tr>
      <w:tr>
        <w:trPr>
          <w:cantSplit/>
          <w:trHeight w:val="21"/>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9.自费病人住院费用明细删除4204</w:t>
            </w:r>
            <w:r>
              <w:rPr>
                <w:rFonts w:ascii="宋体" w:hAnsi="宋体" w:cs="宋体"/>
                <w:color w:val="000000"/>
                <w:szCs w:val="21"/>
                <w:lang w:bidi="ar"/>
              </w:rPr>
            </w:r>
            <w:r/>
          </w:p>
        </w:tc>
      </w:tr>
      <w:tr>
        <w:trPr>
          <w:cantSplit/>
          <w:trHeight w:val="21"/>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10.自费病人门诊就医信息上传4205</w:t>
            </w:r>
            <w:r>
              <w:rPr>
                <w:rFonts w:ascii="宋体" w:hAnsi="宋体" w:cs="宋体"/>
                <w:color w:val="000000"/>
                <w:szCs w:val="21"/>
                <w:lang w:bidi="ar"/>
              </w:rPr>
            </w:r>
            <w:r/>
          </w:p>
        </w:tc>
      </w:tr>
      <w:tr>
        <w:trPr>
          <w:cantSplit/>
          <w:trHeight w:val="21"/>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11.自费病人门诊就医信息删除4206</w:t>
            </w:r>
            <w:r>
              <w:rPr>
                <w:rFonts w:ascii="宋体" w:hAnsi="宋体" w:cs="宋体"/>
                <w:color w:val="000000"/>
                <w:szCs w:val="21"/>
                <w:lang w:bidi="ar"/>
              </w:rPr>
            </w:r>
            <w:r/>
          </w:p>
        </w:tc>
      </w:tr>
      <w:tr>
        <w:trPr>
          <w:cantSplit/>
          <w:trHeight w:val="21"/>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12.自费病人就医费用明细查询4207</w:t>
            </w:r>
            <w:r>
              <w:rPr>
                <w:rFonts w:ascii="宋体" w:hAnsi="宋体" w:cs="宋体"/>
                <w:color w:val="000000"/>
                <w:szCs w:val="21"/>
                <w:lang w:bidi="ar"/>
              </w:rPr>
            </w:r>
            <w:r/>
          </w:p>
        </w:tc>
      </w:tr>
      <w:tr>
        <w:trPr>
          <w:cantSplit/>
          <w:trHeight w:val="21"/>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13.自费病人就医就诊信息查询4208</w:t>
            </w:r>
            <w:r>
              <w:rPr>
                <w:rFonts w:ascii="宋体" w:hAnsi="宋体" w:cs="宋体"/>
                <w:color w:val="000000"/>
                <w:szCs w:val="21"/>
                <w:lang w:bidi="ar"/>
              </w:rPr>
            </w:r>
            <w:r/>
          </w:p>
        </w:tc>
      </w:tr>
      <w:tr>
        <w:trPr>
          <w:cantSplit/>
          <w:trHeight w:val="21"/>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14.自费病人就医诊断信息查询4209</w:t>
            </w:r>
            <w:r>
              <w:rPr>
                <w:rFonts w:ascii="宋体" w:hAnsi="宋体" w:cs="宋体"/>
                <w:color w:val="000000"/>
                <w:szCs w:val="21"/>
                <w:lang w:bidi="ar"/>
              </w:rPr>
            </w:r>
            <w:r/>
          </w:p>
        </w:tc>
      </w:tr>
      <w:tr>
        <w:trPr>
          <w:cantSplit/>
          <w:trHeight w:val="5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省平台数据上传</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1.江苏卫生信息数据集（医疗门诊数据）</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2.江苏卫生信息数据集（医疗住院数据）</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3.江苏卫生信息数据集（耗材收费数据）</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4.江苏卫生信息数据集（医疗质控数据）</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5.江苏卫生信息数据集（药品耗材进出）</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6.江苏卫生信息数据集（疫情监测）</w:t>
            </w:r>
            <w:r>
              <w:rPr>
                <w:rFonts w:ascii="宋体" w:hAnsi="宋体" w:cs="宋体"/>
                <w:color w:val="000000"/>
                <w:szCs w:val="21"/>
                <w:lang w:bidi="ar"/>
              </w:rPr>
            </w:r>
            <w:r/>
          </w:p>
        </w:tc>
      </w:tr>
      <w:tr>
        <w:trPr>
          <w:cantSplit/>
          <w:trHeight w:val="102"/>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医保高铁数据上传（区平台）</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1.医师、药师、护士、技师</w:t>
            </w:r>
            <w:r>
              <w:rPr>
                <w:rFonts w:ascii="宋体" w:hAnsi="宋体" w:cs="宋体"/>
                <w:color w:val="000000"/>
                <w:szCs w:val="21"/>
                <w:lang w:bidi="ar"/>
              </w:rPr>
            </w:r>
            <w:r/>
          </w:p>
        </w:tc>
      </w:tr>
      <w:tr>
        <w:trPr>
          <w:cantSplit/>
          <w:trHeight w:val="102"/>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2.自费病人费用明细信息上传</w:t>
            </w:r>
            <w:r>
              <w:rPr>
                <w:rFonts w:ascii="宋体" w:hAnsi="宋体" w:cs="宋体"/>
                <w:color w:val="000000"/>
                <w:szCs w:val="21"/>
                <w:lang w:bidi="ar"/>
              </w:rPr>
            </w:r>
            <w:r/>
          </w:p>
        </w:tc>
      </w:tr>
      <w:tr>
        <w:trPr>
          <w:cantSplit/>
          <w:trHeight w:val="102"/>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3.自费病人住院费用明细信息上传</w:t>
            </w:r>
            <w:r>
              <w:rPr>
                <w:rFonts w:ascii="宋体" w:hAnsi="宋体" w:cs="宋体"/>
                <w:color w:val="000000"/>
                <w:szCs w:val="21"/>
                <w:lang w:bidi="ar"/>
              </w:rPr>
            </w:r>
            <w:r/>
          </w:p>
        </w:tc>
      </w:tr>
      <w:tr>
        <w:trPr>
          <w:cantSplit/>
          <w:trHeight w:val="102"/>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olor w:val="000000"/>
                <w:szCs w:val="21"/>
              </w:rPr>
              <w:t xml:space="preserve">自费病人门诊就医信息上传</w:t>
            </w:r>
            <w:r>
              <w:rPr>
                <w:rFonts w:ascii="宋体" w:hAnsi="宋体" w:cs="宋体"/>
                <w:color w:val="000000"/>
                <w:szCs w:val="21"/>
                <w:lang w:bidi="ar"/>
              </w:rPr>
            </w:r>
            <w:r/>
          </w:p>
        </w:tc>
      </w:tr>
      <w:tr>
        <w:trPr>
          <w:cantSplit/>
          <w:trHeight w:val="102"/>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w:t>
            </w:r>
            <w:r>
              <w:rPr>
                <w:rFonts w:hint="eastAsia" w:ascii="宋体" w:hAnsi="宋体"/>
                <w:color w:val="000000"/>
                <w:szCs w:val="21"/>
              </w:rPr>
              <w:t xml:space="preserve">自费病人就诊以及费用明细上传</w:t>
            </w:r>
            <w:r>
              <w:rPr>
                <w:rFonts w:ascii="宋体" w:hAnsi="宋体" w:cs="宋体"/>
                <w:color w:val="000000"/>
                <w:szCs w:val="21"/>
                <w:lang w:bidi="ar"/>
              </w:rPr>
            </w:r>
            <w:r/>
          </w:p>
        </w:tc>
      </w:tr>
      <w:tr>
        <w:trPr>
          <w:cantSplit/>
          <w:trHeight w:val="204"/>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凯唱运营平台（全诊疗信息）</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1.挂号费用信息获取</w:t>
            </w:r>
            <w:r>
              <w:rPr>
                <w:rFonts w:ascii="宋体" w:hAnsi="宋体" w:cs="宋体"/>
                <w:color w:val="000000"/>
                <w:szCs w:val="21"/>
                <w:lang w:bidi="ar"/>
              </w:rPr>
            </w:r>
            <w:r/>
          </w:p>
        </w:tc>
      </w:tr>
      <w:tr>
        <w:trPr>
          <w:cantSplit/>
          <w:trHeight w:val="204"/>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2.门诊费用信息获取</w:t>
            </w:r>
            <w:r>
              <w:rPr>
                <w:rFonts w:ascii="宋体" w:hAnsi="宋体" w:cs="宋体"/>
                <w:color w:val="000000"/>
                <w:szCs w:val="21"/>
                <w:lang w:bidi="ar"/>
              </w:rPr>
            </w:r>
            <w:r/>
          </w:p>
        </w:tc>
      </w:tr>
      <w:tr>
        <w:trPr>
          <w:cantSplit/>
          <w:trHeight w:val="204"/>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3.住院费用信息获取</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"cdr!A1"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CDR</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w:t>
              <w:tab/>
              <w:t xml:space="preserve">就诊时患者基本信息表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w:t>
              <w:tab/>
              <w:t xml:space="preserve">患者地址表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w:t>
              <w:tab/>
              <w:t xml:space="preserve">患者证件信息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w:t>
              <w:tab/>
              <w:t xml:space="preserve">血型信息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w:t>
              <w:tab/>
              <w:t xml:space="preserve">皮试记录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w:t>
              <w:tab/>
              <w:t xml:space="preserve">过敏信息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w:t>
              <w:tab/>
              <w:t xml:space="preserve">门诊预约信息表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w:t>
              <w:tab/>
              <w:t xml:space="preserve">门诊就诊表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w:t>
              <w:tab/>
              <w:t xml:space="preserve">门诊诊断表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10</w:t>
              <w:tab/>
              <w:t xml:space="preserve">住院床位信息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11</w:t>
              <w:tab/>
              <w:t xml:space="preserve">住院预约表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12</w:t>
              <w:tab/>
              <w:t xml:space="preserve">住院就诊记录表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13</w:t>
              <w:tab/>
              <w:t xml:space="preserve">住院转科转床记录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14</w:t>
              <w:tab/>
              <w:t xml:space="preserve">住院诊断表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15</w:t>
              <w:tab/>
              <w:t xml:space="preserve">会诊记录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16</w:t>
              <w:tab/>
              <w:t xml:space="preserve">受邀会诊科室</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17</w:t>
              <w:tab/>
              <w:t xml:space="preserve">实际会诊人员</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18</w:t>
              <w:tab/>
              <w:t xml:space="preserve">转诊记录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19</w:t>
              <w:tab/>
              <w:t xml:space="preserve">门急诊药品处方表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20</w:t>
              <w:tab/>
              <w:t xml:space="preserve">门急诊非药处方表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21</w:t>
              <w:tab/>
              <w:t xml:space="preserve">住院药品医嘱表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22</w:t>
              <w:tab/>
              <w:t xml:space="preserve">住院非药医嘱表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23</w:t>
              <w:tab/>
              <w:t xml:space="preserve">医嘱执行计划表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24</w:t>
              <w:tab/>
              <w:t xml:space="preserve">处方点评表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25</w:t>
              <w:tab/>
              <w:t xml:space="preserve">门急诊发药记录表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26</w:t>
              <w:tab/>
              <w:t xml:space="preserve">门急诊发药明细表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27</w:t>
              <w:tab/>
              <w:t xml:space="preserve">住院发药记录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28</w:t>
              <w:tab/>
              <w:t xml:space="preserve">住院发药明细</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29</w:t>
              <w:tab/>
              <w:t xml:space="preserve">药品入库账单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30</w:t>
              <w:tab/>
              <w:t xml:space="preserve">药品入库明细</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31</w:t>
              <w:tab/>
              <w:t xml:space="preserve">门急诊挂号收费记录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32</w:t>
              <w:tab/>
              <w:t xml:space="preserve">门急诊挂号收费明细表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33</w:t>
              <w:tab/>
              <w:t xml:space="preserve">门急诊医保结算信息表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34</w:t>
              <w:tab/>
              <w:t xml:space="preserve">住院结算表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35</w:t>
              <w:tab/>
              <w:t xml:space="preserve">住院费用明细表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36</w:t>
              <w:tab/>
              <w:t xml:space="preserve">住院医保结算信息表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37</w:t>
              <w:tab/>
              <w:t xml:space="preserve">检验申请单表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38</w:t>
              <w:tab/>
              <w:t xml:space="preserve">检验申请单_检验项目</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39</w:t>
              <w:tab/>
              <w:t xml:space="preserve">检验标本信息表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40</w:t>
              <w:tab/>
              <w:t xml:space="preserve">检验报告主表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41</w:t>
              <w:tab/>
              <w:t xml:space="preserve">检验报告结果</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42</w:t>
              <w:tab/>
              <w:t xml:space="preserve">微生物报告主表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43</w:t>
              <w:tab/>
              <w:t xml:space="preserve">微生物报告细菌结果</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44</w:t>
              <w:tab/>
              <w:t xml:space="preserve">微生物报告药敏结果</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45</w:t>
              <w:tab/>
              <w:t xml:space="preserve">检验实验室质控记录表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46</w:t>
              <w:tab/>
              <w:t xml:space="preserve">检查申请单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47</w:t>
              <w:tab/>
              <w:t xml:space="preserve">检查申请单_检查项目</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48</w:t>
              <w:tab/>
              <w:t xml:space="preserve">检查报告主表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49</w:t>
              <w:tab/>
              <w:t xml:space="preserve">检查报告结果</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50</w:t>
              <w:tab/>
              <w:t xml:space="preserve">病理申请单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51</w:t>
              <w:tab/>
              <w:t xml:space="preserve">病理申请单_检查项目</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52</w:t>
              <w:tab/>
              <w:t xml:space="preserve">病理报告主表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53</w:t>
              <w:tab/>
              <w:t xml:space="preserve">病理报告结果</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54</w:t>
              <w:tab/>
              <w:t xml:space="preserve">病理检查信息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55</w:t>
              <w:tab/>
              <w:t xml:space="preserve">病理室间质评信息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56</w:t>
              <w:tab/>
              <w:t xml:space="preserve">危急值记录表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57</w:t>
              <w:tab/>
              <w:t xml:space="preserve">病历文档记录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58</w:t>
              <w:tab/>
              <w:t xml:space="preserve">病历文档段数据</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59</w:t>
              <w:tab/>
              <w:t xml:space="preserve">体征信息表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60</w:t>
              <w:tab/>
              <w:t xml:space="preserve">分娩记录单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61</w:t>
              <w:tab/>
              <w:t xml:space="preserve">护士排班记录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62</w:t>
              <w:tab/>
              <w:t xml:space="preserve">护士交班患者记录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63</w:t>
              <w:tab/>
              <w:t xml:space="preserve">麻醉记录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64</w:t>
              <w:tab/>
              <w:t xml:space="preserve">手术记录表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65</w:t>
              <w:tab/>
              <w:t xml:space="preserve">手术人员信息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66</w:t>
              <w:tab/>
              <w:t xml:space="preserve">手术输血信息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67</w:t>
              <w:tab/>
              <w:t xml:space="preserve">输血申请单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68</w:t>
              <w:tab/>
              <w:t xml:space="preserve">输血申请单_输血项目</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69</w:t>
              <w:tab/>
              <w:t xml:space="preserve">血库配血信息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70</w:t>
              <w:tab/>
              <w:t xml:space="preserve">血库发血记录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71</w:t>
              <w:tab/>
              <w:t xml:space="preserve">输血巡视记录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72</w:t>
              <w:tab/>
              <w:t xml:space="preserve">输血血型检测报告</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73</w:t>
              <w:tab/>
              <w:t xml:space="preserve">输血报告</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74</w:t>
              <w:tab/>
              <w:t xml:space="preserve">体检登记信息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75</w:t>
              <w:tab/>
              <w:t xml:space="preserve">体检体格检查结果</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76</w:t>
              <w:tab/>
              <w:t xml:space="preserve">体检项目结论</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77</w:t>
              <w:tab/>
              <w:t xml:space="preserve">病案首页表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78</w:t>
              <w:tab/>
              <w:t xml:space="preserve">病案首页诊断表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79</w:t>
              <w:tab/>
              <w:t xml:space="preserve">病案首页手术表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80</w:t>
              <w:tab/>
              <w:t xml:space="preserve">病案首页费用表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81</w:t>
              <w:tab/>
              <w:t xml:space="preserve">病案日报表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82</w:t>
              <w:tab/>
              <w:t xml:space="preserve">病案婴儿信息表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83</w:t>
              <w:tab/>
              <w:t xml:space="preserve">病案孕妇信息表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84</w:t>
              <w:tab/>
              <w:t xml:space="preserve">高值耗材使用记录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85</w:t>
              <w:tab/>
              <w:t xml:space="preserve">一般耗材使用记录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86</w:t>
              <w:tab/>
              <w:t xml:space="preserve">路径执行状况表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87</w:t>
              <w:tab/>
              <w:t xml:space="preserve">路径变异情况表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88</w:t>
              <w:tab/>
              <w:t xml:space="preserve">不良事件表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89</w:t>
              <w:tab/>
              <w:t xml:space="preserve">院感记录表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90</w:t>
              <w:tab/>
              <w:t xml:space="preserve">药品项目字典</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91</w:t>
              <w:tab/>
              <w:t xml:space="preserve">收费项目字典</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92</w:t>
              <w:tab/>
              <w:t xml:space="preserve">大项目字典</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93</w:t>
              <w:tab/>
              <w:t xml:space="preserve">科室字典</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94</w:t>
              <w:tab/>
              <w:t xml:space="preserve">病区字典</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95</w:t>
              <w:tab/>
              <w:t xml:space="preserve">职工字典</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96</w:t>
              <w:tab/>
              <w:t xml:space="preserve">DRGS目录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97</w:t>
              <w:tab/>
              <w:t xml:space="preserve">门诊病历文档记录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98</w:t>
              <w:tab/>
              <w:t xml:space="preserve">门诊病历文档段数据</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ascii="宋体" w:hAnsi="宋体" w:cs="宋体"/>
                <w:color w:val="000000"/>
                <w:szCs w:val="21"/>
                <w:lang w:bidi="ar"/>
              </w:rPr>
            </w:r>
            <w:r/>
          </w:p>
        </w:tc>
      </w:tr>
      <w:tr>
        <w:trPr>
          <w:cantSplit/>
          <w:trHeight w:val="37"/>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"医保智能控费!A1"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医保智能控费</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1.门诊结算主单（OutPatient_Settle）</w:t>
            </w:r>
            <w:r>
              <w:rPr>
                <w:rFonts w:ascii="宋体" w:hAnsi="宋体" w:cs="宋体"/>
                <w:color w:val="000000"/>
                <w:szCs w:val="21"/>
                <w:lang w:bidi="ar"/>
              </w:rPr>
            </w:r>
            <w:r/>
          </w:p>
        </w:tc>
      </w:tr>
      <w:tr>
        <w:trPr>
          <w:cantSplit/>
          <w:trHeight w:val="37"/>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2.门诊结算明细（OutPatient_Order ）</w:t>
            </w:r>
            <w:r>
              <w:rPr>
                <w:rFonts w:ascii="宋体" w:hAnsi="宋体" w:cs="宋体"/>
                <w:color w:val="000000"/>
                <w:szCs w:val="21"/>
                <w:lang w:bidi="ar"/>
              </w:rPr>
            </w:r>
            <w:r/>
          </w:p>
        </w:tc>
      </w:tr>
      <w:tr>
        <w:trPr>
          <w:cantSplit/>
          <w:trHeight w:val="3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3.住院结算明细（InPatient_BillOrder）</w:t>
            </w:r>
            <w:r>
              <w:rPr>
                <w:rFonts w:ascii="宋体" w:hAnsi="宋体" w:cs="宋体"/>
                <w:color w:val="000000"/>
                <w:szCs w:val="21"/>
                <w:lang w:bidi="ar"/>
              </w:rPr>
            </w:r>
            <w:r/>
          </w:p>
        </w:tc>
      </w:tr>
      <w:tr>
        <w:trPr>
          <w:cantSplit/>
          <w:trHeight w:val="3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4.住院结算主单（InPatient_VisitSettle）</w:t>
            </w:r>
            <w:r>
              <w:rPr>
                <w:rFonts w:ascii="宋体" w:hAnsi="宋体" w:cs="宋体"/>
                <w:color w:val="000000"/>
                <w:szCs w:val="21"/>
                <w:lang w:bidi="ar"/>
              </w:rPr>
            </w:r>
            <w:r/>
          </w:p>
        </w:tc>
      </w:tr>
      <w:tr>
        <w:trPr>
          <w:cantSplit/>
          <w:trHeight w:val="3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5.事前审核住院费用接口</w:t>
            </w:r>
            <w:r>
              <w:rPr>
                <w:rFonts w:ascii="宋体" w:hAnsi="宋体" w:cs="宋体"/>
                <w:color w:val="000000"/>
                <w:szCs w:val="21"/>
                <w:lang w:bidi="ar"/>
              </w:rPr>
            </w:r>
            <w:r/>
          </w:p>
        </w:tc>
      </w:tr>
      <w:tr>
        <w:trPr>
          <w:cantSplit/>
          <w:trHeight w:val="3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6.出院费用清单审核接口</w:t>
            </w:r>
            <w:r>
              <w:rPr>
                <w:rFonts w:ascii="宋体" w:hAnsi="宋体" w:cs="宋体"/>
                <w:color w:val="000000"/>
                <w:szCs w:val="21"/>
                <w:lang w:bidi="ar"/>
              </w:rPr>
            </w:r>
            <w:r/>
          </w:p>
        </w:tc>
      </w:tr>
      <w:tr>
        <w:trPr>
          <w:cantSplit/>
          <w:trHeight w:val="3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7.门诊发送费用清单审核接口</w:t>
            </w:r>
            <w:r>
              <w:rPr>
                <w:rFonts w:ascii="宋体" w:hAnsi="宋体" w:cs="宋体"/>
                <w:color w:val="000000"/>
                <w:szCs w:val="21"/>
                <w:lang w:bidi="ar"/>
              </w:rPr>
            </w:r>
            <w:r/>
          </w:p>
        </w:tc>
      </w:tr>
      <w:tr>
        <w:trPr>
          <w:cantSplit/>
          <w:trHeight w:val="3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8.实时信息推送接口</w:t>
            </w:r>
            <w:r>
              <w:rPr>
                <w:rFonts w:ascii="宋体" w:hAnsi="宋体" w:cs="宋体"/>
                <w:color w:val="000000"/>
                <w:szCs w:val="21"/>
                <w:lang w:bidi="ar"/>
              </w:rPr>
            </w:r>
            <w:r/>
          </w:p>
        </w:tc>
      </w:tr>
      <w:tr>
        <w:trPr>
          <w:cantSplit/>
          <w:trHeight w:val="10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麦迪急诊输液系统接口</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1.患者基本信息获取</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2.挂号信息获取</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3.输液医嘱信息获取</w:t>
            </w:r>
            <w:r>
              <w:rPr>
                <w:rFonts w:ascii="宋体" w:hAnsi="宋体" w:cs="宋体"/>
                <w:color w:val="000000"/>
                <w:szCs w:val="21"/>
                <w:lang w:bidi="ar"/>
              </w:rPr>
            </w:r>
            <w:r/>
          </w:p>
        </w:tc>
      </w:tr>
      <w:tr>
        <w:trPr>
          <w:cantSplit/>
          <w:trHeight w:val="37"/>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"翰云质控系统!A1"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翰云质控系统</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1.病历环节、终末质控</w:t>
            </w:r>
            <w:r>
              <w:rPr>
                <w:rFonts w:ascii="宋体" w:hAnsi="宋体" w:cs="宋体"/>
                <w:color w:val="000000"/>
                <w:szCs w:val="21"/>
                <w:lang w:bidi="ar"/>
              </w:rPr>
            </w:r>
            <w:r/>
          </w:p>
        </w:tc>
      </w:tr>
      <w:tr>
        <w:trPr>
          <w:cantSplit/>
          <w:trHeight w:val="37"/>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2.基础数据、元数据</w:t>
            </w:r>
            <w:r>
              <w:rPr>
                <w:rFonts w:ascii="宋体" w:hAnsi="宋体" w:cs="宋体"/>
                <w:color w:val="000000"/>
                <w:szCs w:val="21"/>
                <w:lang w:bidi="ar"/>
              </w:rPr>
            </w:r>
            <w:r/>
          </w:p>
        </w:tc>
      </w:tr>
      <w:tr>
        <w:trPr>
          <w:cantSplit/>
          <w:trHeight w:val="3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3.病历文书信息</w:t>
            </w:r>
            <w:r>
              <w:rPr>
                <w:rFonts w:ascii="宋体" w:hAnsi="宋体" w:cs="宋体"/>
                <w:color w:val="000000"/>
                <w:szCs w:val="21"/>
                <w:lang w:bidi="ar"/>
              </w:rPr>
            </w:r>
            <w:r/>
          </w:p>
        </w:tc>
      </w:tr>
      <w:tr>
        <w:trPr>
          <w:cantSplit/>
          <w:trHeight w:val="3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4.患者首页信息数据</w:t>
            </w:r>
            <w:r>
              <w:rPr>
                <w:rFonts w:ascii="宋体" w:hAnsi="宋体" w:cs="宋体"/>
                <w:color w:val="000000"/>
                <w:szCs w:val="21"/>
                <w:lang w:bidi="ar"/>
              </w:rPr>
            </w:r>
            <w:r/>
          </w:p>
        </w:tc>
      </w:tr>
      <w:tr>
        <w:trPr>
          <w:cantSplit/>
          <w:trHeight w:val="3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5.患者医嘱数据</w:t>
            </w:r>
            <w:r>
              <w:rPr>
                <w:rFonts w:ascii="宋体" w:hAnsi="宋体" w:cs="宋体"/>
                <w:color w:val="000000"/>
                <w:szCs w:val="21"/>
                <w:lang w:bidi="ar"/>
              </w:rPr>
            </w:r>
            <w:r/>
          </w:p>
        </w:tc>
      </w:tr>
      <w:tr>
        <w:trPr>
          <w:cantSplit/>
          <w:trHeight w:val="3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6.检验、检查数据</w:t>
            </w:r>
            <w:r>
              <w:rPr>
                <w:rFonts w:ascii="宋体" w:hAnsi="宋体" w:cs="宋体"/>
                <w:color w:val="000000"/>
                <w:szCs w:val="21"/>
                <w:lang w:bidi="ar"/>
              </w:rPr>
            </w:r>
            <w:r/>
          </w:p>
        </w:tc>
      </w:tr>
      <w:tr>
        <w:trPr>
          <w:cantSplit/>
          <w:trHeight w:val="3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7.病历PDF文书信息</w:t>
            </w:r>
            <w:r>
              <w:rPr>
                <w:rFonts w:ascii="宋体" w:hAnsi="宋体" w:cs="宋体"/>
                <w:color w:val="000000"/>
                <w:szCs w:val="21"/>
                <w:lang w:bidi="ar"/>
              </w:rPr>
            </w:r>
            <w:r/>
          </w:p>
        </w:tc>
      </w:tr>
      <w:tr>
        <w:trPr>
          <w:cantSplit/>
          <w:trHeight w:val="3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8.病历书写内容质控信息</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"康复医学系统接口对接!A1"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康复系统接口</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1.机构信息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2.部门信息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3.用户信息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4.用户部门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5.诊疗项目目录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6.诊疗项目别名</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7.收费项目目录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8.收费项目别名</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9.收费价目</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10.诊疗频率</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11.疾病编码目录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12.疾病辩证关系</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13.个人信息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15.个人联系人</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16.TD.门诊记录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17.TD.住院记录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18.TD.出院信息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19.TD.个人诊断</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20.个人医嘱记录</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21医嘱信息回写交互</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22.费用提交及退回</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23.康复收费交互</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24.SSO.登陆接口</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24.患者全息图调用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25.康复文书归档交互</w:t>
            </w:r>
            <w:r>
              <w:rPr>
                <w:rFonts w:ascii="宋体" w:hAnsi="宋体" w:cs="宋体"/>
                <w:color w:val="000000"/>
                <w:szCs w:val="21"/>
                <w:lang w:bidi="ar"/>
              </w:rPr>
            </w:r>
            <w:r/>
          </w:p>
        </w:tc>
      </w:tr>
      <w:tr>
        <w:trPr>
          <w:cantSplit/>
          <w:trHeight w:val="151"/>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患者主索引(EMPI)</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1.患者信息获取</w:t>
            </w:r>
            <w:r>
              <w:rPr>
                <w:rFonts w:ascii="宋体" w:hAnsi="宋体" w:cs="宋体"/>
                <w:color w:val="000000"/>
                <w:szCs w:val="21"/>
                <w:lang w:bidi="ar"/>
              </w:rPr>
            </w:r>
            <w:r/>
          </w:p>
        </w:tc>
      </w:tr>
      <w:tr>
        <w:trPr>
          <w:cantSplit/>
          <w:trHeight w:val="151"/>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2.患者信息校验</w:t>
            </w:r>
            <w:r>
              <w:rPr>
                <w:rFonts w:ascii="宋体" w:hAnsi="宋体" w:cs="宋体"/>
                <w:color w:val="000000"/>
                <w:szCs w:val="21"/>
                <w:lang w:bidi="ar"/>
              </w:rPr>
            </w:r>
            <w:r/>
          </w:p>
        </w:tc>
      </w:tr>
      <w:tr>
        <w:trPr>
          <w:cantSplit/>
          <w:trHeight w:val="307"/>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体温单与重症PDA数据交互</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1.患者基本信息获取</w:t>
            </w:r>
            <w:r>
              <w:rPr>
                <w:rFonts w:ascii="宋体" w:hAnsi="宋体" w:cs="宋体"/>
                <w:color w:val="000000"/>
                <w:szCs w:val="21"/>
                <w:lang w:bidi="ar"/>
              </w:rPr>
            </w:r>
            <w:r/>
          </w:p>
        </w:tc>
      </w:tr>
      <w:tr>
        <w:trPr>
          <w:cantSplit/>
          <w:trHeight w:val="307"/>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2.体征信息数据回传</w:t>
            </w:r>
            <w:r>
              <w:rPr>
                <w:rFonts w:ascii="宋体" w:hAnsi="宋体" w:cs="宋体"/>
                <w:color w:val="000000"/>
                <w:szCs w:val="21"/>
                <w:lang w:bidi="ar"/>
              </w:rPr>
            </w:r>
            <w:r/>
          </w:p>
        </w:tc>
      </w:tr>
      <w:tr>
        <w:trPr>
          <w:cantSplit/>
          <w:trHeight w:val="151"/>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亚华床旁呼叫系统接口</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1.患者信息获取</w:t>
            </w:r>
            <w:r>
              <w:rPr>
                <w:rFonts w:ascii="宋体" w:hAnsi="宋体" w:cs="宋体"/>
                <w:color w:val="000000"/>
                <w:szCs w:val="21"/>
                <w:lang w:bidi="ar"/>
              </w:rPr>
            </w:r>
            <w:r/>
          </w:p>
        </w:tc>
      </w:tr>
      <w:tr>
        <w:trPr>
          <w:cantSplit/>
          <w:trHeight w:val="151"/>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2.患者护理白板信息获取</w:t>
            </w:r>
            <w:r>
              <w:rPr>
                <w:rFonts w:ascii="宋体" w:hAnsi="宋体" w:cs="宋体"/>
                <w:color w:val="000000"/>
                <w:szCs w:val="21"/>
                <w:lang w:bidi="ar"/>
              </w:rPr>
            </w:r>
            <w:r/>
          </w:p>
        </w:tc>
      </w:tr>
      <w:tr>
        <w:trPr>
          <w:cantSplit/>
          <w:trHeight w:val="10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"OA对接!A1"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开立权与与OA对接</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1.开立权方案获取</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2.获取需要开立权医生人员名单</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3.开立权授权</w:t>
            </w:r>
            <w:r>
              <w:rPr>
                <w:rFonts w:ascii="宋体" w:hAnsi="宋体" w:cs="宋体"/>
                <w:color w:val="000000"/>
                <w:szCs w:val="21"/>
                <w:lang w:bidi="ar"/>
              </w:rPr>
            </w:r>
            <w:r/>
          </w:p>
        </w:tc>
      </w:tr>
      <w:tr>
        <w:trPr>
          <w:cantSplit/>
          <w:trHeight w:val="204"/>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"OA对接!A1"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特殊抗菌药物会诊提醒与OA对接</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1.特殊级抗菌药物信息获取</w:t>
            </w:r>
            <w:r>
              <w:rPr>
                <w:rFonts w:ascii="宋体" w:hAnsi="宋体" w:cs="宋体"/>
                <w:color w:val="000000"/>
                <w:szCs w:val="21"/>
                <w:lang w:bidi="ar"/>
              </w:rPr>
            </w:r>
            <w:r/>
          </w:p>
        </w:tc>
      </w:tr>
      <w:tr>
        <w:trPr>
          <w:cantSplit/>
          <w:trHeight w:val="204"/>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2.审批审批回传</w:t>
            </w:r>
            <w:r>
              <w:rPr>
                <w:rFonts w:ascii="宋体" w:hAnsi="宋体" w:cs="宋体"/>
                <w:color w:val="000000"/>
                <w:szCs w:val="21"/>
                <w:lang w:bidi="ar"/>
              </w:rPr>
            </w:r>
            <w:r/>
          </w:p>
        </w:tc>
      </w:tr>
      <w:tr>
        <w:trPr>
          <w:cantSplit/>
          <w:trHeight w:val="204"/>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3.医嘱作废同步</w:t>
            </w:r>
            <w:r>
              <w:rPr>
                <w:rFonts w:ascii="宋体" w:hAnsi="宋体" w:cs="宋体"/>
                <w:color w:val="000000"/>
                <w:szCs w:val="21"/>
                <w:lang w:bidi="ar"/>
              </w:rPr>
            </w:r>
            <w:r/>
          </w:p>
        </w:tc>
      </w:tr>
      <w:tr>
        <w:trPr>
          <w:cantSplit/>
          <w:trHeight w:val="27"/>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"医保电子病案!A1"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医保电子病案</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1.住院病案首页信息4401</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2.住院医嘱记录4402</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3.临床检查报告记录4501</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4.临床检验报告记录4502</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5.细菌培养报告记录4503</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6.药敏记录报告记录4504</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7.病理检查报告记录4505</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8.非结构化报告记录4506</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9.输血信息4601</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10.护理操作生命体征测量记录4602</w:t>
            </w:r>
            <w:r>
              <w:rPr>
                <w:rFonts w:ascii="宋体" w:hAnsi="宋体" w:cs="宋体"/>
                <w:color w:val="000000"/>
                <w:szCs w:val="21"/>
                <w:lang w:bidi="ar"/>
              </w:rPr>
            </w:r>
            <w:r/>
          </w:p>
        </w:tc>
      </w:tr>
      <w:tr>
        <w:trPr>
          <w:cantSplit/>
          <w:trHeight w:val="27"/>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11.电子病历上传4701</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质普仪4500</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检验仪器LIS系统单工接口</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老院区白带</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检验仪器LIS系统双工接口</w:t>
            </w:r>
            <w:r>
              <w:rPr>
                <w:rFonts w:ascii="宋体" w:hAnsi="宋体" w:cs="宋体"/>
                <w:color w:val="000000"/>
                <w:szCs w:val="21"/>
                <w:lang w:bidi="ar"/>
              </w:rPr>
            </w:r>
            <w:r/>
          </w:p>
        </w:tc>
      </w:tr>
      <w:tr>
        <w:trPr>
          <w:cantSplit/>
          <w:trHeight w:val="10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"自助胶片缴费!A1"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自助胶片缴费</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1.自助机缴费改造</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2.胶片打印改造</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3.放射科自助补胶片改造</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积水流水线</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检验仪器LIS系统双工接口</w:t>
            </w:r>
            <w:r>
              <w:rPr>
                <w:rFonts w:ascii="宋体" w:hAnsi="宋体" w:cs="宋体"/>
                <w:color w:val="000000"/>
                <w:szCs w:val="21"/>
                <w:lang w:bidi="ar"/>
              </w:rPr>
            </w:r>
            <w:r/>
          </w:p>
        </w:tc>
      </w:tr>
      <w:tr>
        <w:trPr>
          <w:cantSplit/>
          <w:trHeight w:val="75"/>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"医保DRG导航!A1"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医保DRG导航</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1.患者入院登记前、患者在院治疗期间、患者出院后</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2.患者住院期间</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3.住院预结算</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4.患者出院后正式结算清单上报前可进行调用</w:t>
            </w:r>
            <w:r>
              <w:rPr>
                <w:rFonts w:ascii="宋体" w:hAnsi="宋体" w:cs="宋体"/>
                <w:color w:val="000000"/>
                <w:szCs w:val="21"/>
                <w:lang w:bidi="ar"/>
              </w:rPr>
            </w:r>
            <w:r/>
          </w:p>
        </w:tc>
      </w:tr>
      <w:tr>
        <w:trPr>
          <w:cantSplit/>
          <w:trHeight w:val="5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"双数传染病!A1"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双数传染病</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01-HIS接口基础数据（公用）</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02-LIS接口报告基础数据（公用）</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03-EMR接口基础数据（公用）</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04-PACS接口报告基础数据（公用）</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05-门诊就诊信息基础数据</w:t>
            </w:r>
            <w:r>
              <w:rPr>
                <w:rFonts w:ascii="宋体" w:hAnsi="宋体" w:cs="宋体"/>
                <w:color w:val="000000"/>
                <w:szCs w:val="21"/>
                <w:lang w:bidi="ar"/>
              </w:rPr>
            </w:r>
            <w:r/>
          </w:p>
        </w:tc>
      </w:tr>
      <w:tr>
        <w:trPr>
          <w:cantSplit/>
          <w:trHeight w:val="5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06-系统调用</w:t>
            </w:r>
            <w:r>
              <w:rPr>
                <w:rFonts w:ascii="宋体" w:hAnsi="宋体" w:cs="宋体"/>
                <w:color w:val="000000"/>
                <w:szCs w:val="21"/>
                <w:lang w:bidi="ar"/>
              </w:rPr>
            </w:r>
            <w:r/>
          </w:p>
        </w:tc>
      </w:tr>
      <w:tr>
        <w:trPr>
          <w:cantSplit/>
          <w:trHeight w:val="75"/>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"急诊12320!A1"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急诊12320</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1.鉴权接口-鉴权</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2.上传科室</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3.上传排班</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4.急诊挂号下单</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"互联网医院!A1"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互联网医院</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1.查询患者信息</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 医院就诊卡回写接口</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3.获取排班基本信息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4.获取科室基本信息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5.获取医生基本信息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6.获取指定医院及科室专家排班列表(实时)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7.获取指定医院科室排班列表(实时)</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8.获取指定医院科室(或专家)日期排班时间段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9.预约挂号保存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10.预约(实时)挂号支付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11.检查是否可以退费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12.预约取消(含支付)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13.医院预约挂号数据同步（平台主动调用）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14.查询医院挂号支付状态接口</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15.获取挂号医保预结算数据</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16.获取挂号医保结算数据</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17.未缴费账单列表查询(汇总、按医嘱处方)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18.未缴费账单费用明细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19.医院门诊缴费数据同步（平台主动调用）</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20.患者医嘱执行时间视图</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21.获取门诊缴费医保预结算数据</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22.获取门诊缴费医保结算数据</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23.查询医院缴费状态接口</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ascii="宋体" w:hAnsi="宋体" w:cs="宋体"/>
                <w:color w:val="000000"/>
                <w:szCs w:val="21"/>
                <w:lang w:bidi="ar"/>
              </w:rPr>
            </w:r>
            <w:r/>
          </w:p>
        </w:tc>
      </w:tr>
      <w:tr>
        <w:trPr>
          <w:cantSplit/>
          <w:trHeight w:val="151"/>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人社一体化平台-体检</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1.读卡信息获取</w:t>
            </w:r>
            <w:r>
              <w:rPr>
                <w:rFonts w:ascii="宋体" w:hAnsi="宋体" w:cs="宋体"/>
                <w:color w:val="000000"/>
                <w:szCs w:val="21"/>
                <w:lang w:bidi="ar"/>
              </w:rPr>
            </w:r>
            <w:r/>
          </w:p>
        </w:tc>
      </w:tr>
      <w:tr>
        <w:trPr>
          <w:cantSplit/>
          <w:trHeight w:val="151"/>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2.结算信息</w:t>
            </w:r>
            <w:r>
              <w:rPr>
                <w:rFonts w:ascii="宋体" w:hAnsi="宋体" w:cs="宋体"/>
                <w:color w:val="000000"/>
                <w:szCs w:val="21"/>
                <w:lang w:bidi="ar"/>
              </w:rPr>
            </w:r>
            <w:r/>
          </w:p>
        </w:tc>
      </w:tr>
      <w:tr>
        <w:trPr>
          <w:cantSplit/>
          <w:trHeight w:val="10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"外国人永居证!A1"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外国人永居证</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1.一卡通部件调用外国永居证业务</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2.挂号,缴费身份识别</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3.卡类型,建档业务改造</w:t>
            </w:r>
            <w:r>
              <w:rPr>
                <w:rFonts w:ascii="宋体" w:hAnsi="宋体" w:cs="宋体"/>
                <w:color w:val="000000"/>
                <w:szCs w:val="21"/>
                <w:lang w:bidi="ar"/>
              </w:rPr>
            </w:r>
            <w:r/>
          </w:p>
        </w:tc>
      </w:tr>
      <w:tr>
        <w:trPr>
          <w:cantSplit/>
          <w:trHeight w:val="23"/>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"检验互认!A1"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检验互认</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1.检验报告记录表结构（主表）</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2.检验结果明细通用表结构（从表）</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3.微生物培养及涂片结果明细表结构（从表）</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4.微生物鉴定药敏结果明细表结构（从表）</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5.分子生物学数据明细表结构(从表)</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6.非结构化数据明细表结构(从表)</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7.存储介质信息表结构(从表)</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8.检验室内质控信息表</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9.HR01-可互认报告查询服务</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10.HR02-开单互认提醒服务</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11.HR03-互认提醒处理结果查询服务</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12.HR04-互认报告导入申请服务</w:t>
            </w:r>
            <w:r>
              <w:rPr>
                <w:rFonts w:ascii="宋体" w:hAnsi="宋体" w:cs="宋体"/>
                <w:color w:val="000000"/>
                <w:szCs w:val="21"/>
                <w:lang w:bidi="ar"/>
              </w:rPr>
            </w:r>
            <w:r/>
          </w:p>
        </w:tc>
      </w:tr>
      <w:tr>
        <w:trPr>
          <w:cantSplit/>
          <w:trHeight w:val="23"/>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13.HR05-导入内容查询服务</w:t>
            </w:r>
            <w:r>
              <w:rPr>
                <w:rFonts w:ascii="宋体" w:hAnsi="宋体" w:cs="宋体"/>
                <w:color w:val="000000"/>
                <w:szCs w:val="21"/>
                <w:lang w:bidi="ar"/>
              </w:rPr>
            </w:r>
            <w:r/>
          </w:p>
        </w:tc>
      </w:tr>
      <w:tr>
        <w:trPr>
          <w:cantSplit/>
          <w:trHeight w:val="75"/>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"'一码通+人脸识别'!A1"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一码通和人脸识别</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1.挂号场景</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2.医生站场景</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3.药房取药场景</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4.入院登记+出院结算场景</w:t>
            </w:r>
            <w:r>
              <w:rPr>
                <w:rFonts w:ascii="宋体" w:hAnsi="宋体" w:cs="宋体"/>
                <w:color w:val="000000"/>
                <w:szCs w:val="21"/>
                <w:lang w:bidi="ar"/>
              </w:rPr>
            </w:r>
            <w:r/>
          </w:p>
        </w:tc>
      </w:tr>
      <w:tr>
        <w:trPr>
          <w:cantSplit/>
          <w:trHeight w:val="75"/>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"小程序云胶片!A1"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小程序云胶片</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1.检查列表获取</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2.检查报告信息获取</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3.影像图像信息获取</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4.二维码改造</w:t>
            </w:r>
            <w:r>
              <w:rPr>
                <w:rFonts w:ascii="宋体" w:hAnsi="宋体" w:cs="宋体"/>
                <w:color w:val="000000"/>
                <w:szCs w:val="21"/>
                <w:lang w:bidi="ar"/>
              </w:rPr>
            </w:r>
            <w:r/>
          </w:p>
        </w:tc>
      </w:tr>
      <w:tr>
        <w:trPr>
          <w:cantSplit/>
          <w:trHeight w:val="100"/>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"药品追溯码!A1"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药品追溯码</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1.药房采集</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2.入库采集</w:t>
            </w:r>
            <w:r>
              <w:rPr>
                <w:rFonts w:ascii="宋体" w:hAnsi="宋体" w:cs="宋体"/>
                <w:color w:val="000000"/>
                <w:szCs w:val="21"/>
                <w:lang w:bidi="ar"/>
              </w:rPr>
            </w:r>
            <w:r/>
          </w:p>
        </w:tc>
      </w:tr>
      <w:tr>
        <w:trPr>
          <w:cantSplit/>
          <w:trHeight w:val="100"/>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3.医保进销存上传</w:t>
            </w:r>
            <w:r>
              <w:rPr>
                <w:rFonts w:ascii="宋体" w:hAnsi="宋体" w:cs="宋体"/>
                <w:color w:val="000000"/>
                <w:szCs w:val="21"/>
                <w:lang w:bidi="ar"/>
              </w:rPr>
            </w:r>
            <w:r/>
          </w:p>
        </w:tc>
      </w:tr>
      <w:tr>
        <w:trPr>
          <w:cantSplit/>
          <w:trHeight w:val="75"/>
        </w:trPr>
        <w:tc>
          <w:tcPr>
            <w:tcW w:w="846" w:type="dxa"/>
            <w:vAlign w:val="center"/>
            <w:vMerge w:val="restart"/>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restart"/>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 HYPERLINK "" \l "血透自助缴费!A1"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w:t xml:space="preserve">血透自助缴费</w:t>
            </w:r>
            <w:r>
              <w:rPr>
                <w:rFonts w:hint="eastAsia" w:ascii="宋体" w:hAnsi="宋体" w:cs="宋体"/>
                <w:color w:val="000000"/>
                <w:szCs w:val="21"/>
                <w:lang w:bidi="ar"/>
              </w:rPr>
              <w:fldChar w:fldCharType="end"/>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1.血透待缴费业务</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olor w:val="000000"/>
                <w:szCs w:val="21"/>
              </w:rPr>
            </w:pPr>
            <w:r>
              <w:rPr>
                <w:rFonts w:ascii="宋体" w:hAnsi="宋体"/>
                <w:color w:val="000000"/>
                <w:szCs w:val="21"/>
              </w:rPr>
            </w:r>
            <w:r/>
          </w:p>
        </w:tc>
        <w:tc>
          <w:tcPr>
            <w:tcW w:w="2651" w:type="dxa"/>
            <w:vAlign w:val="center"/>
            <w:vMerge w:val="continue"/>
            <w:textDirection w:val="lrTb"/>
            <w:noWrap w:val="false"/>
          </w:tcPr>
          <w:p>
            <w:pPr>
              <w:pStyle w:val="753"/>
              <w:widowControl/>
              <w:rPr>
                <w:rFonts w:ascii="宋体" w:hAnsi="宋体"/>
                <w:color w:val="000000"/>
                <w:szCs w:val="21"/>
              </w:rPr>
            </w:pPr>
            <w:r>
              <w:rPr>
                <w:rFonts w:ascii="宋体" w:hAnsi="宋体"/>
                <w:color w:val="000000"/>
                <w:szCs w:val="21"/>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2.血透缴费明细业务</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3.血透缴费业务</w:t>
            </w:r>
            <w:r>
              <w:rPr>
                <w:rFonts w:ascii="宋体" w:hAnsi="宋体" w:cs="宋体"/>
                <w:color w:val="000000"/>
                <w:szCs w:val="21"/>
                <w:lang w:bidi="ar"/>
              </w:rPr>
            </w:r>
            <w:r/>
          </w:p>
        </w:tc>
      </w:tr>
      <w:tr>
        <w:trPr>
          <w:cantSplit/>
          <w:trHeight w:val="75"/>
        </w:trPr>
        <w:tc>
          <w:tcPr>
            <w:tcW w:w="846" w:type="dxa"/>
            <w:vAlign w:val="center"/>
            <w:vMerge w:val="continue"/>
            <w:textDirection w:val="lrTb"/>
            <w:noWrap w:val="false"/>
          </w:tcPr>
          <w:p>
            <w:pPr>
              <w:pStyle w:val="753"/>
              <w:jc w:val="center"/>
              <w:widowControl/>
              <w:rPr>
                <w:rFonts w:ascii="宋体" w:hAnsi="宋体" w:cs="宋体"/>
                <w:color w:val="000000"/>
                <w:szCs w:val="21"/>
                <w:lang w:bidi="ar"/>
              </w:rPr>
            </w:pPr>
            <w:r>
              <w:rPr>
                <w:rFonts w:ascii="宋体" w:hAnsi="宋体" w:cs="宋体"/>
                <w:color w:val="000000"/>
                <w:szCs w:val="21"/>
                <w:lang w:bidi="ar"/>
              </w:rPr>
            </w:r>
            <w:r/>
          </w:p>
        </w:tc>
        <w:tc>
          <w:tcPr>
            <w:tcW w:w="2651" w:type="dxa"/>
            <w:vAlign w:val="center"/>
            <w:vMerge w:val="continue"/>
            <w:textDirection w:val="lrTb"/>
            <w:noWrap w:val="false"/>
          </w:tcPr>
          <w:p>
            <w:pPr>
              <w:pStyle w:val="753"/>
              <w:widowControl/>
              <w:rPr>
                <w:rFonts w:ascii="宋体" w:hAnsi="宋体" w:cs="宋体"/>
                <w:color w:val="000000"/>
                <w:szCs w:val="21"/>
                <w:lang w:bidi="ar"/>
              </w:rPr>
            </w:pP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olor w:val="000000"/>
                <w:szCs w:val="21"/>
              </w:rPr>
              <w:t xml:space="preserve">4.血透申请单打印</w:t>
            </w:r>
            <w:r>
              <w:rPr>
                <w:rFonts w:ascii="宋体" w:hAnsi="宋体" w:cs="宋体"/>
                <w:color w:val="000000"/>
                <w:szCs w:val="21"/>
                <w:lang w:bidi="ar"/>
              </w:rPr>
            </w:r>
            <w:r/>
          </w:p>
        </w:tc>
      </w:tr>
      <w:tr>
        <w:trPr/>
        <w:tc>
          <w:tcPr>
            <w:tcW w:w="846" w:type="dxa"/>
            <w:vAlign w:val="center"/>
            <w:textDirection w:val="lrTb"/>
            <w:noWrap w:val="false"/>
          </w:tcPr>
          <w:p>
            <w:pPr>
              <w:pStyle w:val="753"/>
              <w:numPr>
                <w:ilvl w:val="0"/>
                <w:numId w:val="4"/>
              </w:numPr>
              <w:jc w:val="center"/>
              <w:widowControl/>
              <w:tabs>
                <w:tab w:val="left" w:pos="420" w:leader="none"/>
              </w:tabs>
              <w:rPr>
                <w:rFonts w:ascii="宋体" w:hAnsi="宋体" w:cs="宋体"/>
                <w:color w:val="000000"/>
                <w:szCs w:val="21"/>
                <w:lang w:bidi="ar"/>
              </w:rPr>
            </w:pPr>
            <w:r>
              <w:rPr>
                <w:rFonts w:ascii="宋体" w:hAnsi="宋体" w:cs="宋体"/>
                <w:color w:val="000000"/>
                <w:szCs w:val="21"/>
                <w:lang w:bidi="ar"/>
              </w:rPr>
            </w:r>
            <w:r/>
          </w:p>
        </w:tc>
        <w:tc>
          <w:tcPr>
            <w:tcW w:w="2651" w:type="dxa"/>
            <w:vAlign w:val="center"/>
            <w:textDirection w:val="lrTb"/>
            <w:noWrap w:val="false"/>
          </w:tcPr>
          <w:p>
            <w:pPr>
              <w:pStyle w:val="753"/>
              <w:widowControl/>
              <w:rPr>
                <w:rFonts w:ascii="宋体" w:hAnsi="宋体" w:cs="宋体"/>
                <w:color w:val="000000"/>
                <w:szCs w:val="21"/>
                <w:lang w:bidi="ar"/>
              </w:rPr>
            </w:pPr>
            <w:r>
              <w:rPr>
                <w:rFonts w:hint="eastAsia" w:ascii="宋体" w:hAnsi="宋体" w:cs="宋体"/>
                <w:color w:val="000000"/>
                <w:szCs w:val="21"/>
                <w:lang w:bidi="ar"/>
              </w:rPr>
              <w:t xml:space="preserve">国家前置传梁病监测</w:t>
            </w:r>
            <w:r>
              <w:rPr>
                <w:rFonts w:ascii="宋体" w:hAnsi="宋体" w:cs="宋体"/>
                <w:color w:val="000000"/>
                <w:szCs w:val="21"/>
                <w:lang w:bidi="ar"/>
              </w:rPr>
            </w:r>
            <w:r/>
          </w:p>
        </w:tc>
        <w:tc>
          <w:tcPr>
            <w:tcW w:w="5025" w:type="dxa"/>
            <w:vAlign w:val="top"/>
            <w:textDirection w:val="lrTb"/>
            <w:noWrap w:val="false"/>
          </w:tcPr>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1.患者基本信息表（emr_patient_info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2. 诊疗活动信息表（emr_activity_info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3. 传染病报告卡（emr_inf_report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4. 门（急）诊病历（emr_outpatient_record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5. 门（急）诊留观记录（emr_outpatient_obs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6. 入院记录（emr_admission_info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7. 住院首次病程记录（emr_first_course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8. 住院日常病程记录（emr_daily_course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9. 住院病案首页（emr_admission_record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10. 出院记录（emr_discharge_info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11. 检查报告（emr_ex_clinical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12. 检查报告项目（emr_ex_clinical_item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13. 检验报告（emr_ex_lab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14. 检验报告项目（emr_ex_lab_item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15. 医嘱处方信息（emr_order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16. 医嘱处方条目（emr_order_item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17. 死亡信息（emr_death_info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18. 医院信息系统用户信息（base_user ）</w:t>
            </w:r>
            <w:r>
              <w:rPr>
                <w:rFonts w:ascii="宋体" w:hAnsi="宋体" w:cs="宋体"/>
                <w:color w:val="000000"/>
                <w:szCs w:val="21"/>
                <w:lang w:bidi="ar"/>
              </w:rPr>
            </w:r>
            <w:r/>
          </w:p>
          <w:p>
            <w:pPr>
              <w:pStyle w:val="753"/>
              <w:jc w:val="left"/>
              <w:widowControl/>
              <w:rPr>
                <w:rFonts w:ascii="宋体" w:hAnsi="宋体" w:cs="宋体"/>
                <w:color w:val="000000"/>
                <w:szCs w:val="21"/>
                <w:lang w:bidi="ar"/>
              </w:rPr>
            </w:pPr>
            <w:r>
              <w:rPr>
                <w:rFonts w:hint="eastAsia" w:ascii="宋体" w:hAnsi="宋体" w:cs="宋体"/>
                <w:color w:val="000000"/>
                <w:szCs w:val="21"/>
                <w:lang w:bidi="ar"/>
              </w:rPr>
              <w:t xml:space="preserve">19. 医院信息系统科室信息（base_dept  </w:t>
            </w:r>
            <w:r>
              <w:rPr>
                <w:rFonts w:ascii="宋体" w:hAnsi="宋体" w:cs="宋体"/>
                <w:color w:val="000000"/>
                <w:szCs w:val="21"/>
                <w:lang w:bidi="ar"/>
              </w:rPr>
            </w:r>
            <w:r/>
          </w:p>
        </w:tc>
      </w:tr>
    </w:tbl>
    <w:p>
      <w:pPr>
        <w:pStyle w:val="753"/>
        <w:rPr>
          <w:rFonts w:hint="eastAsia"/>
          <w:color w:val="000000"/>
        </w:rPr>
      </w:pPr>
      <w:r>
        <w:rPr>
          <w:rFonts w:hint="eastAsia"/>
          <w:color w:val="000000"/>
        </w:rPr>
      </w:r>
      <w:r/>
    </w:p>
    <w:p>
      <w:pPr>
        <w:pStyle w:val="753"/>
        <w:numPr>
          <w:ilvl w:val="0"/>
          <w:numId w:val="3"/>
        </w:numPr>
        <w:ind w:firstLine="420"/>
        <w:spacing w:before="240" w:line="360" w:lineRule="auto"/>
        <w:rPr>
          <w:rFonts w:ascii="宋体" w:hAnsi="宋体" w:cs="宋体"/>
          <w:b/>
          <w:color w:val="000000"/>
          <w:szCs w:val="21"/>
        </w:rPr>
        <w:outlineLvl w:val="0"/>
      </w:pPr>
      <w:r/>
      <w:bookmarkEnd w:id="258"/>
      <w:r/>
      <w:bookmarkStart w:id="259" w:name="_Toc107246272"/>
      <w:r>
        <w:rPr>
          <w:rFonts w:hint="eastAsia" w:ascii="宋体" w:hAnsi="宋体" w:cs="宋体"/>
          <w:b/>
          <w:color w:val="000000"/>
          <w:szCs w:val="21"/>
        </w:rPr>
        <w:t xml:space="preserve">服务要求</w:t>
      </w:r>
      <w:r>
        <w:rPr>
          <w:rFonts w:ascii="宋体" w:hAnsi="宋体" w:cs="宋体"/>
          <w:b/>
          <w:color w:val="000000"/>
          <w:szCs w:val="21"/>
        </w:rPr>
      </w:r>
      <w:r/>
    </w:p>
    <w:p>
      <w:pPr>
        <w:pStyle w:val="753"/>
        <w:ind w:firstLine="420"/>
        <w:spacing w:line="360" w:lineRule="auto"/>
        <w:tabs>
          <w:tab w:val="left" w:pos="420" w:leader="none"/>
          <w:tab w:val="left" w:pos="540" w:leader="none"/>
        </w:tabs>
        <w:rPr>
          <w:rFonts w:ascii="宋体" w:hAnsi="宋体"/>
          <w:color w:val="000000"/>
        </w:rPr>
      </w:pPr>
      <w:r>
        <w:rPr>
          <w:rFonts w:hint="eastAsia" w:ascii="宋体" w:hAnsi="宋体"/>
          <w:color w:val="000000"/>
        </w:rPr>
        <w:t xml:space="preserve">1.项目组成员需提供7×24小时的技术服务支持，并保证相关联系电话有专人值守。项目组成员接到甲方的服务需求后30分钟内响应；响应后，简单问题30分钟内解决，一般问题2小时内解决，较复杂的问题24小时内解决，疑难复杂问题48小时内解决，特别疑难复杂问题5天内解决；如需项目组成员至采购人现场提供技术服务的，相关人员应在收到通知后的2小时内到达采购人指定的办公场所。</w:t>
      </w:r>
      <w:r>
        <w:rPr>
          <w:rFonts w:ascii="宋体" w:hAnsi="宋体"/>
          <w:color w:val="000000"/>
        </w:rPr>
      </w:r>
      <w:r/>
    </w:p>
    <w:p>
      <w:pPr>
        <w:pStyle w:val="753"/>
        <w:ind w:firstLine="420"/>
        <w:spacing w:line="360" w:lineRule="auto"/>
        <w:tabs>
          <w:tab w:val="left" w:pos="420" w:leader="none"/>
          <w:tab w:val="left" w:pos="540" w:leader="none"/>
        </w:tabs>
        <w:rPr>
          <w:rFonts w:ascii="宋体" w:hAnsi="宋体"/>
          <w:color w:val="000000"/>
        </w:rPr>
      </w:pPr>
      <w:r>
        <w:rPr>
          <w:rFonts w:hint="eastAsia" w:ascii="宋体" w:hAnsi="宋体"/>
          <w:color w:val="000000"/>
        </w:rPr>
        <w:t xml:space="preserve">2. 中标单位项目组成员至少2人，需具备计算机类专业技能；具备责任、保密意识及分析判断能力；具备与采购人工作人员顺利沟通能力及处理和解决突发事件能力；具备根据实际情况制定服务计划和方案的能力。</w:t>
      </w:r>
      <w:r>
        <w:rPr>
          <w:rFonts w:ascii="宋体" w:hAnsi="宋体"/>
          <w:color w:val="000000"/>
        </w:rPr>
      </w:r>
      <w:r/>
    </w:p>
    <w:p>
      <w:pPr>
        <w:pStyle w:val="753"/>
        <w:numPr>
          <w:ilvl w:val="0"/>
          <w:numId w:val="3"/>
        </w:numPr>
        <w:ind w:firstLine="420"/>
        <w:spacing w:before="240" w:line="360" w:lineRule="auto"/>
        <w:rPr>
          <w:rFonts w:ascii="宋体" w:hAnsi="宋体" w:cs="宋体"/>
          <w:b/>
          <w:color w:val="000000"/>
          <w:szCs w:val="21"/>
        </w:rPr>
        <w:outlineLvl w:val="0"/>
      </w:pPr>
      <w:r>
        <w:rPr>
          <w:rFonts w:hint="eastAsia" w:ascii="宋体" w:hAnsi="宋体" w:cs="宋体"/>
          <w:b/>
          <w:color w:val="000000"/>
          <w:szCs w:val="21"/>
        </w:rPr>
        <w:t xml:space="preserve">验收标准：</w:t>
      </w:r>
      <w:r>
        <w:rPr>
          <w:rFonts w:ascii="宋体" w:hAnsi="宋体" w:cs="宋体"/>
          <w:b/>
          <w:color w:val="000000"/>
          <w:szCs w:val="21"/>
        </w:rPr>
      </w:r>
      <w:r/>
    </w:p>
    <w:p>
      <w:pPr>
        <w:pStyle w:val="753"/>
        <w:ind w:firstLine="420"/>
        <w:spacing w:line="360" w:lineRule="auto"/>
        <w:tabs>
          <w:tab w:val="left" w:pos="420" w:leader="none"/>
          <w:tab w:val="left" w:pos="540" w:leader="none"/>
        </w:tabs>
        <w:rPr>
          <w:rFonts w:ascii="宋体" w:hAnsi="宋体"/>
          <w:color w:val="000000"/>
        </w:rPr>
      </w:pPr>
      <w:r>
        <w:rPr>
          <w:rFonts w:hint="eastAsia" w:ascii="宋体" w:hAnsi="宋体"/>
          <w:color w:val="000000"/>
        </w:rPr>
        <w:t xml:space="preserve">1.采购使用部门将根据《江苏省财政厅关于印发&lt;江苏省政府采购履约验收管理办法&gt;的通知》（苏财规〔2024〕7号）相关要求，组织项目履约验收基本工作。</w:t>
      </w:r>
      <w:r>
        <w:rPr>
          <w:rFonts w:ascii="宋体" w:hAnsi="宋体"/>
          <w:color w:val="000000"/>
        </w:rPr>
      </w:r>
      <w:r/>
    </w:p>
    <w:p>
      <w:pPr>
        <w:pStyle w:val="753"/>
        <w:ind w:firstLine="420"/>
        <w:spacing w:line="360" w:lineRule="auto"/>
        <w:tabs>
          <w:tab w:val="left" w:pos="420" w:leader="none"/>
          <w:tab w:val="left" w:pos="540" w:leader="none"/>
        </w:tabs>
        <w:rPr>
          <w:rFonts w:ascii="宋体" w:hAnsi="宋体"/>
          <w:color w:val="000000"/>
        </w:rPr>
      </w:pPr>
      <w:r>
        <w:rPr>
          <w:rFonts w:hint="eastAsia" w:ascii="宋体" w:hAnsi="宋体"/>
          <w:color w:val="000000"/>
        </w:rPr>
        <w:t xml:space="preserve">2.招标文件、投标文件、政府采购合同等是履约验收工作的重要依据。在政府采购合同约定的履行验收条件达到时，成交供应商可以主动联系采购使用部门启动履约验收工作。</w:t>
      </w:r>
      <w:r>
        <w:rPr>
          <w:rFonts w:ascii="宋体" w:hAnsi="宋体"/>
          <w:color w:val="000000"/>
        </w:rPr>
      </w:r>
      <w:r/>
    </w:p>
    <w:p>
      <w:pPr>
        <w:pStyle w:val="753"/>
        <w:ind w:firstLine="420"/>
        <w:spacing w:line="360" w:lineRule="auto"/>
        <w:tabs>
          <w:tab w:val="left" w:pos="420" w:leader="none"/>
          <w:tab w:val="left" w:pos="540" w:leader="none"/>
        </w:tabs>
        <w:rPr>
          <w:rFonts w:ascii="宋体" w:hAnsi="宋体"/>
          <w:color w:val="000000"/>
        </w:rPr>
      </w:pPr>
      <w:r>
        <w:rPr>
          <w:rFonts w:hint="eastAsia" w:ascii="宋体" w:hAnsi="宋体"/>
          <w:color w:val="000000"/>
        </w:rPr>
        <w:t xml:space="preserve">3.采购使用部门在组织履约验收前，将根据项目特点制定验收方案，明确履约验收的时间、方式、程序等内容，成交供应商应根据验收方案内容做好相应配合工作。</w:t>
      </w:r>
      <w:r>
        <w:rPr>
          <w:rFonts w:ascii="宋体" w:hAnsi="宋体"/>
          <w:color w:val="000000"/>
        </w:rPr>
      </w:r>
      <w:r/>
    </w:p>
    <w:p>
      <w:pPr>
        <w:pStyle w:val="753"/>
        <w:ind w:firstLine="420"/>
        <w:spacing w:line="360" w:lineRule="auto"/>
        <w:tabs>
          <w:tab w:val="left" w:pos="420" w:leader="none"/>
          <w:tab w:val="left" w:pos="540" w:leader="none"/>
        </w:tabs>
        <w:rPr>
          <w:rFonts w:ascii="宋体" w:hAnsi="宋体"/>
          <w:color w:val="000000"/>
        </w:rPr>
      </w:pPr>
      <w:r>
        <w:rPr>
          <w:rFonts w:hint="eastAsia" w:ascii="宋体" w:hAnsi="宋体"/>
          <w:color w:val="000000"/>
        </w:rPr>
        <w:t xml:space="preserve">4.采购使用部门将按照验收标准要求组织验收，供应商所供产品的规格、数量符合招标文件供应商投标承诺及采购合同约定的要求；所有产品均已运输至指定地点，并安装调试完毕。</w:t>
      </w:r>
      <w:r>
        <w:rPr>
          <w:rFonts w:ascii="宋体" w:hAnsi="宋体"/>
          <w:color w:val="000000"/>
        </w:rPr>
      </w:r>
      <w:r/>
    </w:p>
    <w:p>
      <w:pPr>
        <w:pStyle w:val="753"/>
        <w:ind w:firstLine="420"/>
        <w:spacing w:line="360" w:lineRule="auto"/>
        <w:tabs>
          <w:tab w:val="left" w:pos="420" w:leader="none"/>
          <w:tab w:val="left" w:pos="540" w:leader="none"/>
        </w:tabs>
        <w:rPr>
          <w:rFonts w:ascii="宋体" w:hAnsi="宋体"/>
          <w:color w:val="000000"/>
        </w:rPr>
      </w:pPr>
      <w:r>
        <w:rPr>
          <w:rFonts w:hint="eastAsia" w:ascii="宋体" w:hAnsi="宋体"/>
          <w:color w:val="000000"/>
        </w:rPr>
        <w:t xml:space="preserve">5.验收时间：系统安装调试完成，试运行1个月结束无质量问题，30天内组织验收。特殊情况需延长的，双方应书面特别约定。</w:t>
      </w:r>
      <w:r>
        <w:rPr>
          <w:rFonts w:ascii="宋体" w:hAnsi="宋体"/>
          <w:color w:val="000000"/>
        </w:rPr>
      </w:r>
      <w:r/>
    </w:p>
    <w:p>
      <w:pPr>
        <w:pStyle w:val="753"/>
        <w:numPr>
          <w:ilvl w:val="0"/>
          <w:numId w:val="3"/>
        </w:numPr>
        <w:ind w:firstLine="420"/>
        <w:spacing w:before="240" w:line="360" w:lineRule="auto"/>
        <w:rPr>
          <w:rFonts w:ascii="宋体" w:hAnsi="宋体" w:cs="宋体"/>
          <w:b/>
          <w:color w:val="000000"/>
          <w:szCs w:val="21"/>
        </w:rPr>
        <w:outlineLvl w:val="0"/>
      </w:pPr>
      <w:r>
        <w:rPr>
          <w:rFonts w:hint="eastAsia" w:ascii="宋体" w:hAnsi="宋体" w:cs="宋体"/>
          <w:b/>
          <w:color w:val="000000"/>
          <w:szCs w:val="21"/>
        </w:rPr>
        <w:t xml:space="preserve">售后服务要求</w:t>
      </w:r>
      <w:r>
        <w:rPr>
          <w:rFonts w:ascii="宋体" w:hAnsi="宋体" w:cs="宋体"/>
          <w:b/>
          <w:color w:val="000000"/>
          <w:szCs w:val="21"/>
        </w:rPr>
      </w:r>
      <w:r/>
    </w:p>
    <w:p>
      <w:pPr>
        <w:pStyle w:val="753"/>
        <w:ind w:firstLine="420"/>
        <w:spacing w:line="360" w:lineRule="auto"/>
        <w:tabs>
          <w:tab w:val="left" w:pos="420" w:leader="none"/>
          <w:tab w:val="left" w:pos="540" w:leader="none"/>
        </w:tabs>
        <w:rPr>
          <w:rFonts w:ascii="宋体" w:hAnsi="宋体" w:cs="宋体"/>
          <w:color w:val="000000"/>
        </w:rPr>
      </w:pPr>
      <w:r>
        <w:rPr>
          <w:rFonts w:hint="eastAsia" w:ascii="宋体" w:hAnsi="宋体" w:cs="宋体"/>
          <w:color w:val="000000"/>
        </w:rPr>
        <w:t xml:space="preserve">售后服务质保年限：3年，时间自本项目最终验收合格并交付甲方使用之日起计算。质保期内，所涉及的软件功能、性能、安全性、兼容性等内容维护和系统升级、补丁更新的全部费用以及由此引起的相关损失全部由乙方承担。免费维护期结束后，乙方应保证以优惠价格进行系统技术支持和维护，对所提供的配套设备及系统定期进行检查和维护，并负责终身维护维修。</w:t>
      </w:r>
      <w:r>
        <w:rPr>
          <w:rFonts w:ascii="宋体" w:hAnsi="宋体" w:cs="宋体"/>
          <w:color w:val="000000"/>
        </w:rPr>
      </w:r>
      <w:r/>
    </w:p>
    <w:p>
      <w:pPr>
        <w:pStyle w:val="753"/>
        <w:numPr>
          <w:ilvl w:val="0"/>
          <w:numId w:val="3"/>
        </w:numPr>
        <w:ind w:firstLine="420"/>
        <w:spacing w:before="240" w:line="360" w:lineRule="auto"/>
        <w:rPr>
          <w:rFonts w:hint="eastAsia" w:ascii="宋体" w:hAnsi="宋体" w:cs="宋体"/>
          <w:b/>
          <w:color w:val="000000"/>
          <w:szCs w:val="21"/>
        </w:rPr>
        <w:outlineLvl w:val="0"/>
      </w:pPr>
      <w:r>
        <w:rPr>
          <w:rFonts w:hint="eastAsia" w:ascii="宋体" w:hAnsi="宋体" w:cs="宋体"/>
          <w:b/>
          <w:color w:val="000000"/>
          <w:szCs w:val="21"/>
        </w:rPr>
        <w:t xml:space="preserve">付款条件：</w:t>
      </w:r>
      <w:r/>
    </w:p>
    <w:p>
      <w:pPr>
        <w:pStyle w:val="753"/>
        <w:ind w:firstLine="420"/>
        <w:spacing w:line="360" w:lineRule="auto"/>
        <w:tabs>
          <w:tab w:val="left" w:pos="420" w:leader="none"/>
          <w:tab w:val="left" w:pos="540" w:leader="none"/>
        </w:tabs>
        <w:rPr>
          <w:rFonts w:ascii="宋体" w:hAnsi="宋体"/>
          <w:color w:val="000000"/>
        </w:rPr>
      </w:pPr>
      <w:r>
        <w:rPr>
          <w:rFonts w:hint="eastAsia" w:ascii="宋体" w:hAnsi="宋体"/>
          <w:color w:val="000000"/>
        </w:rPr>
        <w:t xml:space="preserve">自合同签订之日起，7个工作日内甲方支付乙方50%合同金额作为首付款，项目验收之日起，30个工作日内甲方支付乙方剩余50%合同金额，乙方需提供等额发票给甲方。</w:t>
      </w:r>
      <w:r>
        <w:rPr>
          <w:rFonts w:ascii="宋体" w:hAnsi="宋体"/>
          <w:color w:val="000000"/>
        </w:rPr>
      </w:r>
      <w:r/>
    </w:p>
    <w:p>
      <w:pPr>
        <w:pStyle w:val="753"/>
        <w:numPr>
          <w:ilvl w:val="0"/>
          <w:numId w:val="3"/>
        </w:numPr>
        <w:ind w:firstLine="420"/>
        <w:spacing w:before="240" w:line="360" w:lineRule="auto"/>
        <w:rPr>
          <w:rFonts w:ascii="宋体" w:hAnsi="宋体" w:cs="宋体"/>
          <w:b/>
          <w:color w:val="000000"/>
          <w:szCs w:val="21"/>
        </w:rPr>
        <w:outlineLvl w:val="0"/>
      </w:pPr>
      <w:r>
        <w:rPr>
          <w:rFonts w:hint="eastAsia" w:ascii="宋体" w:hAnsi="宋体" w:cs="宋体"/>
          <w:b/>
          <w:color w:val="000000"/>
          <w:szCs w:val="21"/>
        </w:rPr>
        <w:t xml:space="preserve">综合说明</w:t>
      </w:r>
      <w:r>
        <w:rPr>
          <w:rFonts w:ascii="宋体" w:hAnsi="宋体" w:cs="宋体"/>
          <w:b/>
          <w:color w:val="000000"/>
          <w:szCs w:val="21"/>
        </w:rPr>
      </w:r>
      <w:r/>
    </w:p>
    <w:p>
      <w:pPr>
        <w:pStyle w:val="753"/>
        <w:ind w:firstLine="420"/>
        <w:spacing w:line="360" w:lineRule="auto"/>
        <w:tabs>
          <w:tab w:val="left" w:pos="420" w:leader="none"/>
          <w:tab w:val="left" w:pos="540" w:leader="none"/>
        </w:tabs>
        <w:rPr>
          <w:rFonts w:ascii="宋体" w:hAnsi="宋体"/>
          <w:color w:val="000000"/>
        </w:rPr>
      </w:pPr>
      <w:r>
        <w:rPr>
          <w:rFonts w:hint="eastAsia" w:ascii="宋体" w:hAnsi="宋体"/>
          <w:color w:val="000000"/>
        </w:rPr>
        <w:t xml:space="preserve">1.投标人按照招标文件的要求提交投标文件，并对所提供的全部资料的真实性承担法律责任。</w:t>
      </w:r>
      <w:r>
        <w:rPr>
          <w:rFonts w:ascii="宋体" w:hAnsi="宋体"/>
          <w:color w:val="000000"/>
        </w:rPr>
      </w:r>
      <w:r/>
    </w:p>
    <w:p>
      <w:pPr>
        <w:pStyle w:val="753"/>
        <w:ind w:firstLine="420"/>
        <w:spacing w:line="360" w:lineRule="auto"/>
        <w:tabs>
          <w:tab w:val="left" w:pos="420" w:leader="none"/>
          <w:tab w:val="left" w:pos="540" w:leader="none"/>
        </w:tabs>
        <w:rPr>
          <w:rFonts w:ascii="宋体" w:hAnsi="宋体"/>
          <w:color w:val="000000"/>
        </w:rPr>
      </w:pPr>
      <w:r>
        <w:rPr>
          <w:rFonts w:ascii="宋体" w:hAnsi="宋体"/>
          <w:color w:val="000000"/>
        </w:rPr>
        <w:t xml:space="preserve">2</w:t>
      </w:r>
      <w:r>
        <w:rPr>
          <w:rFonts w:hint="eastAsia" w:ascii="宋体" w:hAnsi="宋体"/>
          <w:color w:val="000000"/>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color w:val="000000"/>
        </w:rPr>
        <w:t xml:space="preserve">遇到法律法规规定的最低工资调整，其中人工费用相应浮动，由供应商自行承担。</w:t>
      </w:r>
      <w:r>
        <w:rPr>
          <w:rFonts w:ascii="宋体" w:hAnsi="宋体"/>
          <w:color w:val="000000"/>
        </w:rPr>
      </w:r>
      <w:r/>
    </w:p>
    <w:p>
      <w:pPr>
        <w:pStyle w:val="753"/>
        <w:ind w:firstLine="420"/>
        <w:spacing w:line="360" w:lineRule="auto"/>
        <w:tabs>
          <w:tab w:val="left" w:pos="420" w:leader="none"/>
          <w:tab w:val="left" w:pos="540" w:leader="none"/>
        </w:tabs>
        <w:rPr>
          <w:rFonts w:ascii="宋体" w:hAnsi="宋体"/>
          <w:color w:val="000000"/>
        </w:rPr>
      </w:pPr>
      <w:r>
        <w:rPr>
          <w:rFonts w:ascii="宋体" w:hAnsi="宋体"/>
          <w:color w:val="000000"/>
        </w:rPr>
        <w:t xml:space="preserve">3</w:t>
      </w:r>
      <w:r>
        <w:rPr>
          <w:rFonts w:hint="eastAsia" w:ascii="宋体" w:hAnsi="宋体"/>
          <w:color w:val="000000"/>
        </w:rPr>
        <w:t xml:space="preserve">.中标人将根据招标文件、投标文件的相关约定，承担合同责任，履行合同义务。</w:t>
      </w:r>
      <w:r>
        <w:rPr>
          <w:rFonts w:ascii="宋体" w:hAnsi="宋体"/>
          <w:color w:val="000000"/>
        </w:rPr>
      </w:r>
      <w:r/>
    </w:p>
    <w:p>
      <w:pPr>
        <w:pStyle w:val="753"/>
        <w:ind w:firstLine="420"/>
        <w:spacing w:line="360" w:lineRule="auto"/>
        <w:tabs>
          <w:tab w:val="left" w:pos="420" w:leader="none"/>
          <w:tab w:val="left" w:pos="540" w:leader="none"/>
        </w:tabs>
        <w:rPr>
          <w:rFonts w:ascii="宋体" w:hAnsi="宋体"/>
          <w:color w:val="000000"/>
        </w:rPr>
      </w:pPr>
      <w:r>
        <w:rPr>
          <w:rFonts w:ascii="宋体" w:hAnsi="宋体"/>
          <w:color w:val="000000"/>
        </w:rPr>
        <w:t xml:space="preserve">4</w:t>
      </w:r>
      <w:r>
        <w:rPr>
          <w:rFonts w:hint="eastAsia" w:ascii="宋体" w:hAnsi="宋体"/>
          <w:color w:val="000000"/>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olor w:val="000000"/>
        </w:rPr>
      </w:r>
      <w:r/>
    </w:p>
    <w:p>
      <w:pPr>
        <w:pStyle w:val="769"/>
        <w:ind w:firstLine="200"/>
        <w:spacing w:line="360" w:lineRule="auto"/>
        <w:rPr>
          <w:rFonts w:ascii="宋体" w:hAnsi="宋体"/>
          <w:color w:val="000000"/>
        </w:rPr>
      </w:pPr>
      <w:r>
        <w:rPr>
          <w:rFonts w:ascii="宋体" w:hAnsi="宋体"/>
          <w:color w:val="000000"/>
        </w:rPr>
      </w:r>
      <w:r/>
    </w:p>
    <w:p>
      <w:pPr>
        <w:pStyle w:val="804"/>
        <w:ind w:firstLine="569"/>
        <w:rPr>
          <w:rFonts w:hint="eastAsia"/>
          <w:color w:val="000000"/>
        </w:rPr>
      </w:pPr>
      <w:r>
        <w:rPr>
          <w:color w:val="000000"/>
        </w:rPr>
        <w:br w:type="page" w:clear="all"/>
      </w:r>
      <w:r>
        <w:rPr>
          <w:rFonts w:hint="eastAsia" w:ascii="宋体" w:hAnsi="宋体" w:cs="宋体"/>
          <w:color w:val="000000"/>
        </w:rPr>
        <w:t xml:space="preserve">第五章 评标方法与评标标准</w:t>
      </w:r>
      <w:bookmarkEnd w:id="259"/>
      <w:r>
        <w:rPr>
          <w:rFonts w:hint="eastAsia"/>
          <w:color w:val="000000"/>
        </w:rPr>
      </w:r>
      <w:r/>
    </w:p>
    <w:p>
      <w:pPr>
        <w:pStyle w:val="753"/>
        <w:ind w:firstLine="422"/>
        <w:spacing w:before="240" w:line="360" w:lineRule="auto"/>
        <w:rPr>
          <w:rFonts w:hint="eastAsia" w:ascii="宋体" w:hAnsi="宋体" w:cs="宋体"/>
          <w:b/>
          <w:color w:val="000000"/>
          <w:szCs w:val="21"/>
        </w:rPr>
        <w:outlineLvl w:val="0"/>
      </w:pPr>
      <w:r>
        <w:rPr>
          <w:rFonts w:hint="eastAsia" w:ascii="宋体" w:hAnsi="宋体" w:cs="宋体"/>
          <w:b/>
          <w:color w:val="000000"/>
          <w:szCs w:val="21"/>
        </w:rPr>
        <w:t xml:space="preserve">一、评标方法</w:t>
      </w:r>
      <w:r/>
    </w:p>
    <w:p>
      <w:pPr>
        <w:pStyle w:val="753"/>
        <w:contextualSpacing/>
        <w:ind w:firstLine="480"/>
        <w:spacing w:line="360" w:lineRule="auto"/>
        <w:rPr>
          <w:rFonts w:hint="eastAsia" w:ascii="宋体" w:hAnsi="宋体" w:cs="宋体"/>
          <w:color w:val="000000"/>
          <w:szCs w:val="21"/>
        </w:rPr>
      </w:pPr>
      <w:r>
        <w:rPr>
          <w:rFonts w:hint="eastAsia" w:ascii="宋体" w:hAnsi="宋体" w:cs="宋体"/>
          <w:color w:val="000000"/>
          <w:szCs w:val="21"/>
        </w:rPr>
        <w:t xml:space="preserve">评委会将对确定为实质性响应采购文件要求的投标文件进行评价和比较，评标采用综合评估法。</w:t>
      </w:r>
      <w:r/>
    </w:p>
    <w:p>
      <w:pPr>
        <w:pStyle w:val="753"/>
        <w:ind w:firstLine="422"/>
        <w:spacing w:before="240" w:line="360" w:lineRule="auto"/>
        <w:rPr>
          <w:rFonts w:hint="eastAsia" w:ascii="宋体" w:hAnsi="宋体" w:cs="宋体"/>
          <w:b/>
          <w:color w:val="000000"/>
          <w:szCs w:val="21"/>
        </w:rPr>
        <w:outlineLvl w:val="0"/>
      </w:pPr>
      <w:r>
        <w:rPr>
          <w:rFonts w:hint="eastAsia" w:ascii="宋体" w:hAnsi="宋体" w:cs="宋体"/>
          <w:b/>
          <w:color w:val="000000"/>
          <w:szCs w:val="21"/>
        </w:rPr>
        <w:t xml:space="preserve">二、评标标准</w:t>
      </w:r>
      <w:r/>
    </w:p>
    <w:p>
      <w:pPr>
        <w:pStyle w:val="753"/>
        <w:contextualSpacing/>
        <w:ind w:firstLine="480"/>
        <w:spacing w:line="360" w:lineRule="auto"/>
        <w:rPr>
          <w:rFonts w:ascii="宋体" w:hAnsi="宋体" w:cs="宋体"/>
          <w:color w:val="000000"/>
          <w:szCs w:val="21"/>
        </w:rPr>
      </w:pPr>
      <w:r>
        <w:rPr>
          <w:rFonts w:hint="eastAsia" w:ascii="宋体" w:hAnsi="宋体" w:cs="宋体"/>
          <w:color w:val="000000"/>
          <w:szCs w:val="21"/>
        </w:rPr>
        <w:t xml:space="preserve">本项目采用综合评分法确定中标候选人。评标委员会将按下列评分办法和标准进行评分，总分值为100分。</w:t>
      </w:r>
      <w:r>
        <w:rPr>
          <w:rFonts w:ascii="宋体" w:hAnsi="宋体" w:cs="宋体"/>
          <w:color w:val="000000"/>
          <w:szCs w:val="21"/>
        </w:rPr>
      </w:r>
      <w:r/>
    </w:p>
    <w:tbl>
      <w:tblPr>
        <w:tblW w:w="892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364"/>
        <w:gridCol w:w="6232"/>
        <w:gridCol w:w="709"/>
      </w:tblGrid>
      <w:tr>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评审因素</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32"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评审细则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rPr>
              <w:t xml:space="preserve">分值</w:t>
            </w:r>
            <w:r>
              <w:rPr>
                <w:rFonts w:ascii="宋体" w:hAnsi="宋体" w:cs="宋体"/>
                <w:color w:val="000000"/>
                <w:szCs w:val="21"/>
              </w:rPr>
            </w:r>
            <w:r/>
          </w:p>
        </w:tc>
      </w:tr>
      <w:tr>
        <w:trPr/>
        <w:tc>
          <w:tcPr>
            <w:gridSpan w:val="4"/>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rPr>
              <w:t xml:space="preserve">价格</w:t>
            </w:r>
            <w:r>
              <w:rPr>
                <w:rFonts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价格</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32"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rPr>
              <w:t xml:space="preserve">采用低价优先法计算，即满足采购文件要求且投标价格最低的投标报价为评标基准价，其价格分为满分。其他投标人的价格分统一按照下列公式计算：投标报价得分=(评标基准价/投标报价)×</w:t>
            </w:r>
            <w:r>
              <w:rPr>
                <w:rFonts w:ascii="宋体" w:hAnsi="宋体" w:cs="宋体"/>
                <w:color w:val="000000"/>
                <w:szCs w:val="21"/>
              </w:rPr>
              <w:t xml:space="preserve">1</w:t>
            </w:r>
            <w:r>
              <w:rPr>
                <w:rFonts w:hint="eastAsia" w:ascii="宋体" w:hAnsi="宋体" w:cs="宋体"/>
                <w:color w:val="000000"/>
                <w:szCs w:val="21"/>
              </w:rPr>
              <w:t xml:space="preserve">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3"/>
              <w:jc w:val="center"/>
              <w:widowControl/>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0</w:t>
            </w:r>
            <w:r>
              <w:rPr>
                <w:rFonts w:ascii="宋体" w:hAnsi="宋体" w:cs="宋体"/>
                <w:color w:val="000000"/>
                <w:szCs w:val="21"/>
              </w:rPr>
            </w:r>
            <w:r/>
          </w:p>
        </w:tc>
      </w:tr>
      <w:tr>
        <w:trPr/>
        <w:tc>
          <w:tcPr>
            <w:gridSpan w:val="4"/>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rPr>
              <w:t xml:space="preserve">技术</w:t>
            </w:r>
            <w:r>
              <w:rPr>
                <w:rFonts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需求分析报告    </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32" w:type="dxa"/>
            <w:vAlign w:val="top"/>
            <w:textDirection w:val="lrTb"/>
            <w:noWrap w:val="false"/>
          </w:tcPr>
          <w:p>
            <w:pPr>
              <w:pStyle w:val="753"/>
              <w:widowControl/>
              <w:rPr>
                <w:rFonts w:ascii="宋体" w:hAnsi="宋体" w:cs="宋体"/>
                <w:color w:val="000000"/>
                <w:szCs w:val="21"/>
              </w:rPr>
            </w:pPr>
            <w:r>
              <w:rPr>
                <w:rFonts w:hint="eastAsia" w:ascii="宋体" w:hAnsi="宋体" w:cs="宋体"/>
                <w:color w:val="000000"/>
                <w:szCs w:val="21"/>
              </w:rPr>
              <w:t xml:space="preserve">需求分析报告对采购人现状及业务、技术需求有充分认识和理解，分析科学深入，对于维保服务重点、难点具有明确合理的应对措施，得9分。</w:t>
            </w:r>
            <w:r>
              <w:rPr>
                <w:rFonts w:ascii="宋体" w:hAnsi="宋体" w:cs="宋体"/>
                <w:color w:val="000000"/>
                <w:szCs w:val="21"/>
              </w:rPr>
            </w:r>
            <w:r/>
          </w:p>
          <w:p>
            <w:pPr>
              <w:pStyle w:val="753"/>
              <w:widowControl/>
              <w:rPr>
                <w:rFonts w:ascii="宋体" w:hAnsi="宋体" w:cs="宋体"/>
                <w:color w:val="000000"/>
                <w:szCs w:val="21"/>
              </w:rPr>
            </w:pPr>
            <w:r>
              <w:rPr>
                <w:rFonts w:hint="eastAsia" w:ascii="宋体" w:hAnsi="宋体" w:cs="宋体"/>
                <w:color w:val="000000"/>
                <w:szCs w:val="21"/>
              </w:rPr>
              <w:t xml:space="preserve">需求分析报告对采购人现状及业务、技术需求认识和理解不够充分，分析不够科学深入，对于维保服务重点、难点的应对措施考虑不全面，得6分。</w:t>
            </w:r>
            <w:r>
              <w:rPr>
                <w:rFonts w:ascii="宋体" w:hAnsi="宋体" w:cs="宋体"/>
                <w:color w:val="000000"/>
                <w:szCs w:val="21"/>
              </w:rPr>
            </w:r>
            <w:r/>
          </w:p>
          <w:p>
            <w:pPr>
              <w:pStyle w:val="753"/>
              <w:widowControl/>
              <w:rPr>
                <w:rFonts w:ascii="宋体" w:hAnsi="宋体" w:cs="宋体"/>
                <w:color w:val="000000"/>
                <w:szCs w:val="21"/>
              </w:rPr>
            </w:pPr>
            <w:r>
              <w:rPr>
                <w:rFonts w:hint="eastAsia" w:ascii="宋体" w:hAnsi="宋体" w:cs="宋体"/>
                <w:color w:val="000000"/>
                <w:szCs w:val="21"/>
              </w:rPr>
              <w:t xml:space="preserve">需求分析报告对采购人现状及业务、技术需求没有认识和理解，分析浅显，对于维保服务重点、难点未做考虑，得3分。</w:t>
            </w:r>
            <w:r>
              <w:rPr>
                <w:rFonts w:ascii="宋体" w:hAnsi="宋体" w:cs="宋体"/>
                <w:color w:val="000000"/>
                <w:szCs w:val="21"/>
              </w:rPr>
            </w:r>
            <w:r/>
          </w:p>
          <w:p>
            <w:pPr>
              <w:pStyle w:val="753"/>
              <w:widowControl/>
              <w:rPr>
                <w:rFonts w:ascii="宋体" w:hAnsi="宋体" w:cs="宋体"/>
                <w:color w:val="000000"/>
                <w:szCs w:val="21"/>
              </w:rPr>
            </w:pPr>
            <w:r>
              <w:rPr>
                <w:rFonts w:hint="eastAsia" w:ascii="宋体" w:hAnsi="宋体" w:cs="宋体"/>
                <w:color w:val="000000"/>
                <w:szCs w:val="21"/>
              </w:rPr>
              <w:t xml:space="preserve">未提供需求分析报告或需求报告与项目严重不符，本项得0分。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总体实施方案  </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32"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rPr>
              <w:t xml:space="preserve">总体实施方案全面，具有合理的服务体系、组织架构，具有明确的进度控制、风险控制管理、质量保障措施、信息安全管理措施、文档管理措施，得9分；</w:t>
            </w:r>
            <w:r>
              <w:rPr>
                <w:rFonts w:ascii="宋体" w:hAnsi="宋体" w:cs="宋体"/>
                <w:color w:val="000000"/>
                <w:szCs w:val="21"/>
              </w:rPr>
            </w:r>
            <w:r/>
          </w:p>
          <w:p>
            <w:pPr>
              <w:pStyle w:val="753"/>
              <w:widowControl/>
              <w:rPr>
                <w:rFonts w:ascii="宋体" w:hAnsi="宋体" w:cs="宋体"/>
                <w:color w:val="000000"/>
                <w:szCs w:val="21"/>
              </w:rPr>
            </w:pPr>
            <w:r>
              <w:rPr>
                <w:rFonts w:hint="eastAsia" w:ascii="宋体" w:hAnsi="宋体" w:cs="宋体"/>
                <w:color w:val="000000"/>
                <w:szCs w:val="21"/>
              </w:rPr>
              <w:t xml:space="preserve">总体实施方案不够全面，服务体系、组织架构不够合理，进度控制、风险控制管理、质量保障措施、信息安全管理措施、文档管理措施不全，得6分；</w:t>
            </w:r>
            <w:r>
              <w:rPr>
                <w:rFonts w:ascii="宋体" w:hAnsi="宋体" w:cs="宋体"/>
                <w:color w:val="000000"/>
                <w:szCs w:val="21"/>
              </w:rPr>
            </w:r>
            <w:r/>
          </w:p>
          <w:p>
            <w:pPr>
              <w:pStyle w:val="753"/>
              <w:widowControl/>
              <w:rPr>
                <w:rFonts w:ascii="宋体" w:hAnsi="宋体" w:cs="宋体"/>
                <w:color w:val="000000"/>
                <w:szCs w:val="21"/>
              </w:rPr>
            </w:pPr>
            <w:r>
              <w:rPr>
                <w:rFonts w:hint="eastAsia" w:ascii="宋体" w:hAnsi="宋体" w:cs="宋体"/>
                <w:color w:val="000000"/>
                <w:szCs w:val="21"/>
              </w:rPr>
              <w:t xml:space="preserve">实施方案不全面，服务体系、组织架构不合理，进度控制、风险控制管理、质量保障措施、信息安全管理措施、文档管理措施严重缺漏，得3分</w:t>
            </w:r>
            <w:r>
              <w:rPr>
                <w:rFonts w:ascii="宋体" w:hAnsi="宋体" w:cs="宋体"/>
                <w:color w:val="000000"/>
                <w:szCs w:val="21"/>
              </w:rPr>
            </w:r>
            <w:r/>
          </w:p>
          <w:p>
            <w:pPr>
              <w:pStyle w:val="753"/>
              <w:widowControl/>
              <w:rPr>
                <w:rFonts w:ascii="宋体" w:hAnsi="宋体" w:cs="宋体"/>
                <w:color w:val="000000"/>
                <w:szCs w:val="21"/>
              </w:rPr>
            </w:pPr>
            <w:r>
              <w:rPr>
                <w:rFonts w:hint="eastAsia" w:ascii="宋体" w:hAnsi="宋体" w:cs="宋体"/>
                <w:color w:val="000000"/>
                <w:szCs w:val="21"/>
              </w:rPr>
              <w:t xml:space="preserve">未提供总体实施方案或方案与项目严重不符，本项得0分。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项目管理方案    </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32" w:type="dxa"/>
            <w:vAlign w:val="top"/>
            <w:textDirection w:val="lrTb"/>
            <w:noWrap w:val="false"/>
          </w:tcPr>
          <w:p>
            <w:pPr>
              <w:pStyle w:val="753"/>
              <w:widowControl/>
              <w:rPr>
                <w:rFonts w:hint="eastAsia" w:ascii="宋体" w:hAnsi="宋体" w:cs="宋体"/>
                <w:color w:val="000000"/>
                <w:szCs w:val="21"/>
              </w:rPr>
            </w:pPr>
            <w:r>
              <w:rPr>
                <w:rFonts w:hint="eastAsia" w:ascii="宋体" w:hAnsi="宋体" w:cs="宋体"/>
                <w:color w:val="000000"/>
                <w:szCs w:val="21"/>
              </w:rPr>
              <w:t xml:space="preserve">投标人提供针对本项目的项目管理方案（至少包含项目实施方案、项目监控方案，项目沟通方案、项目组织方案等）。</w:t>
            </w:r>
            <w:r/>
          </w:p>
          <w:p>
            <w:pPr>
              <w:pStyle w:val="753"/>
              <w:widowControl/>
              <w:rPr>
                <w:rFonts w:hint="eastAsia" w:ascii="宋体" w:hAnsi="宋体" w:cs="宋体"/>
                <w:color w:val="000000"/>
                <w:szCs w:val="21"/>
              </w:rPr>
            </w:pPr>
            <w:r>
              <w:rPr>
                <w:rFonts w:hint="eastAsia" w:ascii="宋体" w:hAnsi="宋体" w:cs="宋体"/>
                <w:color w:val="000000"/>
                <w:szCs w:val="21"/>
              </w:rPr>
              <w:t xml:space="preserve">项目管理方案全面，具有合理完善的实施方案、项目监控方案，项目沟通方案、项目组织方案的，得9分；</w:t>
            </w:r>
            <w:r/>
          </w:p>
          <w:p>
            <w:pPr>
              <w:pStyle w:val="753"/>
              <w:widowControl/>
              <w:rPr>
                <w:rFonts w:hint="eastAsia" w:ascii="宋体" w:hAnsi="宋体" w:cs="宋体"/>
                <w:color w:val="000000"/>
                <w:szCs w:val="21"/>
              </w:rPr>
            </w:pPr>
            <w:r>
              <w:rPr>
                <w:rFonts w:hint="eastAsia" w:ascii="宋体" w:hAnsi="宋体" w:cs="宋体"/>
                <w:color w:val="000000"/>
                <w:szCs w:val="21"/>
              </w:rPr>
              <w:t xml:space="preserve">项目管理方案较全面，具有基本完善的实施方案、项目监控方案，项目沟通方案、项目组织方案，得6分；</w:t>
            </w:r>
            <w:r/>
          </w:p>
          <w:p>
            <w:pPr>
              <w:pStyle w:val="753"/>
              <w:widowControl/>
              <w:rPr>
                <w:rFonts w:hint="eastAsia" w:ascii="宋体" w:hAnsi="宋体" w:cs="宋体"/>
                <w:color w:val="000000"/>
                <w:szCs w:val="21"/>
              </w:rPr>
            </w:pPr>
            <w:r>
              <w:rPr>
                <w:rFonts w:hint="eastAsia" w:ascii="宋体" w:hAnsi="宋体" w:cs="宋体"/>
                <w:color w:val="000000"/>
                <w:szCs w:val="21"/>
              </w:rPr>
              <w:t xml:space="preserve">项目管理方案不全，实施方案、项目监控方案，项目沟通方案、项目组织方案严重缺漏，得3分；</w:t>
            </w:r>
            <w:r/>
          </w:p>
          <w:p>
            <w:pPr>
              <w:pStyle w:val="753"/>
              <w:widowControl/>
              <w:rPr>
                <w:rFonts w:ascii="宋体" w:hAnsi="宋体" w:cs="宋体"/>
                <w:color w:val="000000"/>
                <w:szCs w:val="21"/>
              </w:rPr>
            </w:pPr>
            <w:r>
              <w:rPr>
                <w:rFonts w:hint="eastAsia" w:ascii="宋体" w:hAnsi="宋体" w:cs="宋体"/>
                <w:color w:val="000000"/>
                <w:szCs w:val="21"/>
              </w:rPr>
              <w:t xml:space="preserve">未提供总体实施方案或方案与项目严重不符，本项得0分。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753"/>
              <w:jc w:val="center"/>
              <w:rPr>
                <w:rFonts w:ascii="宋体" w:hAnsi="宋体" w:cs="宋体"/>
                <w:color w:val="000000"/>
                <w:szCs w:val="21"/>
              </w:rPr>
            </w:pPr>
            <w:r>
              <w:rPr>
                <w:rFonts w:hint="eastAsia" w:ascii="宋体" w:hAnsi="宋体" w:cs="宋体"/>
                <w:color w:val="000000"/>
                <w:szCs w:val="21"/>
              </w:rPr>
              <w:t xml:space="preserve">突发事件应急处理预案    </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32" w:type="dxa"/>
            <w:vAlign w:val="top"/>
            <w:textDirection w:val="lrTb"/>
            <w:noWrap w:val="false"/>
          </w:tcPr>
          <w:p>
            <w:pPr>
              <w:pStyle w:val="753"/>
              <w:widowControl/>
              <w:rPr>
                <w:rFonts w:hint="eastAsia" w:ascii="宋体" w:hAnsi="宋体" w:cs="宋体"/>
                <w:color w:val="000000"/>
                <w:szCs w:val="21"/>
              </w:rPr>
            </w:pPr>
            <w:r>
              <w:rPr>
                <w:rFonts w:hint="eastAsia" w:ascii="宋体" w:hAnsi="宋体" w:cs="宋体"/>
                <w:color w:val="000000"/>
                <w:szCs w:val="21"/>
              </w:rPr>
              <w:t xml:space="preserve">投标人提供的应急预案需能根据不同场景（包括软件系统故障、硬件系统故障、网络故障、服务器故障等）出具相应的应急措施、服务响应及应急保障。</w:t>
            </w:r>
            <w:r/>
          </w:p>
          <w:p>
            <w:pPr>
              <w:pStyle w:val="753"/>
              <w:widowControl/>
              <w:rPr>
                <w:rFonts w:hint="eastAsia" w:ascii="宋体" w:hAnsi="宋体" w:cs="宋体"/>
                <w:color w:val="000000"/>
                <w:szCs w:val="21"/>
              </w:rPr>
            </w:pPr>
            <w:r>
              <w:rPr>
                <w:rFonts w:hint="eastAsia" w:ascii="宋体" w:hAnsi="宋体" w:cs="宋体"/>
                <w:color w:val="000000"/>
                <w:szCs w:val="21"/>
              </w:rPr>
              <w:t xml:space="preserve">应急预案细化全面，应急措施科学合理，服务响应及时高效，应急保障人力及物资安排合理，得9分；</w:t>
            </w:r>
            <w:r/>
          </w:p>
          <w:p>
            <w:pPr>
              <w:pStyle w:val="753"/>
              <w:rPr>
                <w:rFonts w:ascii="宋体" w:hAnsi="宋体" w:cs="宋体"/>
                <w:color w:val="000000"/>
                <w:szCs w:val="21"/>
              </w:rPr>
            </w:pPr>
            <w:r>
              <w:rPr>
                <w:rFonts w:hint="eastAsia" w:ascii="宋体" w:hAnsi="宋体" w:cs="宋体"/>
                <w:color w:val="000000"/>
                <w:szCs w:val="21"/>
              </w:rPr>
              <w:t xml:space="preserve">应急预案较全面，应急措施恰当，服务响应较及时，具有基本的应急保障人力及物资安排，得6分；</w:t>
            </w:r>
            <w:r>
              <w:rPr>
                <w:rFonts w:ascii="宋体" w:hAnsi="宋体" w:cs="宋体"/>
                <w:color w:val="000000"/>
                <w:szCs w:val="21"/>
              </w:rPr>
            </w:r>
            <w:r/>
          </w:p>
          <w:p>
            <w:pPr>
              <w:pStyle w:val="773"/>
              <w:ind w:left="0"/>
              <w:rPr>
                <w:rFonts w:hAnsi="宋体"/>
                <w:color w:val="000000"/>
                <w:sz w:val="21"/>
                <w:szCs w:val="21"/>
              </w:rPr>
            </w:pPr>
            <w:r>
              <w:rPr>
                <w:rFonts w:hint="eastAsia" w:hAnsi="宋体"/>
                <w:color w:val="000000"/>
                <w:sz w:val="21"/>
                <w:szCs w:val="21"/>
              </w:rPr>
              <w:t xml:space="preserve">应急预案不全，应急措施混乱，服务响应时间滞后，未考虑人力及物资安排或安排不合理，得3分；</w:t>
            </w:r>
            <w:r>
              <w:rPr>
                <w:rFonts w:hAnsi="宋体"/>
                <w:color w:val="000000"/>
                <w:sz w:val="21"/>
                <w:szCs w:val="21"/>
              </w:rPr>
            </w:r>
            <w:r/>
          </w:p>
          <w:p>
            <w:pPr>
              <w:pStyle w:val="753"/>
              <w:rPr>
                <w:rFonts w:ascii="宋体" w:hAnsi="宋体" w:cs="宋体"/>
                <w:color w:val="000000"/>
                <w:szCs w:val="21"/>
              </w:rPr>
            </w:pPr>
            <w:r>
              <w:rPr>
                <w:rFonts w:hint="eastAsia" w:ascii="宋体" w:hAnsi="宋体" w:cs="宋体"/>
                <w:color w:val="000000"/>
                <w:szCs w:val="21"/>
              </w:rPr>
              <w:t xml:space="preserve">未提供应急预案或预案与项目严重不符，本项得0分。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培训方案</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32"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rPr>
              <w:t xml:space="preserve">投标人培训方案全面合理有效，具有详细的培训计划、培训师资力量、培训内容，得9分。</w:t>
            </w:r>
            <w:r>
              <w:rPr>
                <w:rFonts w:ascii="宋体" w:hAnsi="宋体" w:cs="宋体"/>
                <w:color w:val="000000"/>
                <w:szCs w:val="21"/>
              </w:rPr>
            </w:r>
            <w:r/>
          </w:p>
          <w:p>
            <w:pPr>
              <w:pStyle w:val="773"/>
              <w:ind w:left="0"/>
              <w:rPr>
                <w:rFonts w:hAnsi="宋体"/>
                <w:color w:val="000000"/>
                <w:sz w:val="21"/>
                <w:szCs w:val="21"/>
              </w:rPr>
            </w:pPr>
            <w:r>
              <w:rPr>
                <w:rFonts w:hint="eastAsia" w:hAnsi="宋体"/>
                <w:color w:val="000000"/>
                <w:sz w:val="21"/>
                <w:szCs w:val="21"/>
              </w:rPr>
              <w:t xml:space="preserve">培训方案基本合理有效，具有较为详细的培训计划、培训师资力量、培训内容，得6分</w:t>
            </w:r>
            <w:r>
              <w:rPr>
                <w:rFonts w:hAnsi="宋体"/>
                <w:color w:val="000000"/>
                <w:sz w:val="21"/>
                <w:szCs w:val="21"/>
              </w:rPr>
            </w:r>
            <w:r/>
          </w:p>
          <w:p>
            <w:pPr>
              <w:pStyle w:val="753"/>
              <w:widowControl/>
              <w:rPr>
                <w:rFonts w:ascii="宋体" w:hAnsi="宋体" w:cs="宋体"/>
                <w:color w:val="000000"/>
                <w:szCs w:val="21"/>
              </w:rPr>
            </w:pPr>
            <w:r>
              <w:rPr>
                <w:rFonts w:hint="eastAsia" w:ascii="宋体" w:hAnsi="宋体" w:cs="宋体"/>
                <w:color w:val="000000"/>
                <w:szCs w:val="21"/>
              </w:rPr>
              <w:t xml:space="preserve">培训方案不够全面，有效性欠缺，培训计划、培训师资力量、培训内容不够详细，得3分。</w:t>
            </w:r>
            <w:r>
              <w:rPr>
                <w:rFonts w:ascii="宋体" w:hAnsi="宋体" w:cs="宋体"/>
                <w:color w:val="000000"/>
                <w:szCs w:val="21"/>
              </w:rPr>
            </w:r>
            <w:r/>
          </w:p>
          <w:p>
            <w:pPr>
              <w:pStyle w:val="753"/>
              <w:widowControl/>
              <w:rPr>
                <w:rFonts w:ascii="宋体" w:hAnsi="宋体" w:cs="宋体"/>
                <w:color w:val="000000"/>
                <w:szCs w:val="21"/>
              </w:rPr>
            </w:pPr>
            <w:r>
              <w:rPr>
                <w:rFonts w:hint="eastAsia" w:ascii="宋体" w:hAnsi="宋体" w:cs="宋体"/>
                <w:color w:val="000000"/>
                <w:szCs w:val="21"/>
              </w:rPr>
              <w:t xml:space="preserve">培训方案片面，不具有执行有效性，培训计划、培训师资力量、培训内容不详细，得0分。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2.6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系统漏洞整改服务方案</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32"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rPr>
              <w:t xml:space="preserve">根据投标人提供的系统漏洞整改服务方案进行评分.</w:t>
            </w:r>
            <w:r>
              <w:rPr>
                <w:rFonts w:ascii="宋体" w:hAnsi="宋体" w:cs="宋体"/>
                <w:color w:val="000000"/>
                <w:szCs w:val="21"/>
              </w:rPr>
            </w:r>
            <w:r/>
          </w:p>
          <w:p>
            <w:pPr>
              <w:pStyle w:val="753"/>
              <w:widowControl/>
              <w:rPr>
                <w:rFonts w:ascii="宋体" w:hAnsi="宋体" w:cs="宋体"/>
                <w:color w:val="000000"/>
                <w:szCs w:val="21"/>
              </w:rPr>
            </w:pPr>
            <w:r>
              <w:rPr>
                <w:rFonts w:hint="eastAsia" w:ascii="宋体" w:hAnsi="宋体" w:cs="宋体"/>
                <w:color w:val="000000"/>
                <w:szCs w:val="21"/>
              </w:rPr>
              <w:t xml:space="preserve">系统漏洞整改服务方案科学、合理、完整，能完全满足采购需求的，得9分；</w:t>
            </w:r>
            <w:r>
              <w:rPr>
                <w:rFonts w:ascii="宋体" w:hAnsi="宋体" w:cs="宋体"/>
                <w:color w:val="000000"/>
                <w:szCs w:val="21"/>
              </w:rPr>
            </w:r>
            <w:r/>
          </w:p>
          <w:p>
            <w:pPr>
              <w:pStyle w:val="753"/>
              <w:widowControl/>
              <w:rPr>
                <w:rFonts w:ascii="宋体" w:hAnsi="宋体" w:cs="宋体"/>
                <w:color w:val="000000"/>
                <w:szCs w:val="21"/>
              </w:rPr>
            </w:pPr>
            <w:r>
              <w:rPr>
                <w:rFonts w:hint="eastAsia" w:ascii="宋体" w:hAnsi="宋体" w:cs="宋体"/>
                <w:color w:val="000000"/>
                <w:szCs w:val="21"/>
              </w:rPr>
              <w:t xml:space="preserve">系统漏洞整改服务方案比较合理、完整，能较好的满足采购需求的，得6分；</w:t>
            </w:r>
            <w:r>
              <w:rPr>
                <w:rFonts w:ascii="宋体" w:hAnsi="宋体" w:cs="宋体"/>
                <w:color w:val="000000"/>
                <w:szCs w:val="21"/>
              </w:rPr>
            </w:r>
            <w:r/>
          </w:p>
          <w:p>
            <w:pPr>
              <w:pStyle w:val="753"/>
              <w:widowControl/>
              <w:rPr>
                <w:rFonts w:ascii="宋体" w:hAnsi="宋体" w:cs="宋体"/>
                <w:color w:val="000000"/>
                <w:szCs w:val="21"/>
              </w:rPr>
            </w:pPr>
            <w:r>
              <w:rPr>
                <w:rFonts w:hint="eastAsia" w:ascii="宋体" w:hAnsi="宋体" w:cs="宋体"/>
                <w:color w:val="000000"/>
                <w:szCs w:val="21"/>
              </w:rPr>
              <w:t xml:space="preserve">系统漏洞整改服务方案基本合理、不够完整，能基本满足采购需求的，得3分；</w:t>
            </w:r>
            <w:r>
              <w:rPr>
                <w:rFonts w:ascii="宋体" w:hAnsi="宋体" w:cs="宋体"/>
                <w:color w:val="000000"/>
                <w:szCs w:val="21"/>
              </w:rPr>
            </w:r>
            <w:r/>
          </w:p>
          <w:p>
            <w:pPr>
              <w:pStyle w:val="753"/>
              <w:widowControl/>
              <w:rPr>
                <w:rFonts w:ascii="宋体" w:hAnsi="宋体" w:cs="宋体"/>
                <w:color w:val="000000"/>
                <w:szCs w:val="21"/>
              </w:rPr>
            </w:pPr>
            <w:r>
              <w:rPr>
                <w:rFonts w:hint="eastAsia" w:ascii="宋体" w:hAnsi="宋体" w:cs="宋体"/>
                <w:color w:val="000000"/>
                <w:szCs w:val="21"/>
              </w:rPr>
              <w:t xml:space="preserve">系统漏洞整改服务方案不合理、不完整，不能满足采购需求的，得0分；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性能测试</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32" w:type="dxa"/>
            <w:vAlign w:val="center"/>
            <w:textDirection w:val="lrTb"/>
            <w:noWrap w:val="false"/>
          </w:tcPr>
          <w:p>
            <w:pPr>
              <w:pStyle w:val="753"/>
              <w:jc w:val="left"/>
              <w:widowControl/>
              <w:rPr>
                <w:rFonts w:ascii="宋体" w:hAnsi="宋体" w:cs="宋体"/>
                <w:color w:val="000000"/>
                <w:szCs w:val="21"/>
              </w:rPr>
            </w:pPr>
            <w:r>
              <w:rPr>
                <w:rFonts w:hint="eastAsia" w:ascii="宋体" w:hAnsi="宋体" w:cs="宋体"/>
                <w:color w:val="000000"/>
                <w:szCs w:val="21"/>
              </w:rPr>
              <w:t xml:space="preserve">投标人所对接服务产品提供由第三方测评机构出具的医院信息系统（HIS）及电子病历系统（EMR）性能测评证书及报告，每提供一个得3分，全部（包含以下三个指标）提供得</w:t>
            </w:r>
            <w:r>
              <w:rPr>
                <w:rFonts w:ascii="宋体" w:hAnsi="宋体" w:cs="宋体"/>
                <w:color w:val="000000"/>
                <w:szCs w:val="21"/>
              </w:rPr>
              <w:t xml:space="preserve">9</w:t>
            </w:r>
            <w:r>
              <w:rPr>
                <w:rFonts w:hint="eastAsia" w:ascii="宋体" w:hAnsi="宋体" w:cs="宋体"/>
                <w:color w:val="000000"/>
                <w:szCs w:val="21"/>
              </w:rPr>
              <w:t xml:space="preserve">分。</w:t>
            </w:r>
            <w:r>
              <w:rPr>
                <w:rFonts w:ascii="宋体" w:hAnsi="宋体" w:cs="宋体"/>
                <w:color w:val="000000"/>
                <w:szCs w:val="21"/>
              </w:rPr>
            </w:r>
            <w:r/>
          </w:p>
          <w:p>
            <w:pPr>
              <w:pStyle w:val="753"/>
              <w:jc w:val="left"/>
              <w:widowControl/>
              <w:rPr>
                <w:rFonts w:ascii="宋体" w:hAnsi="宋体" w:cs="宋体"/>
                <w:color w:val="000000"/>
                <w:szCs w:val="21"/>
              </w:rPr>
            </w:pPr>
            <w:r>
              <w:rPr>
                <w:rFonts w:hint="eastAsia" w:ascii="宋体" w:hAnsi="宋体" w:cs="宋体"/>
                <w:color w:val="000000"/>
                <w:szCs w:val="21"/>
              </w:rPr>
              <w:t xml:space="preserve">1）证明HIS系统10小时内门诊患者处理人次达9000以上；</w:t>
              <w:br w:type="textWrapping" w:clear="all"/>
              <w:t xml:space="preserve">2）证明HIS系统10小时内住院患者处理</w:t>
            </w:r>
            <w:r>
              <w:rPr>
                <w:rFonts w:hint="eastAsia" w:ascii="宋体" w:hAnsi="宋体" w:cs="宋体"/>
                <w:color w:val="000000"/>
                <w:szCs w:val="21"/>
                <w:u w:val="single"/>
              </w:rPr>
              <w:t xml:space="preserve">人次</w:t>
            </w:r>
            <w:r>
              <w:rPr>
                <w:rFonts w:hint="eastAsia" w:ascii="宋体" w:hAnsi="宋体" w:cs="宋体"/>
                <w:color w:val="000000"/>
                <w:szCs w:val="21"/>
              </w:rPr>
              <w:t xml:space="preserve">达5000以上；</w:t>
            </w:r>
            <w:r>
              <w:rPr>
                <w:rFonts w:ascii="宋体" w:hAnsi="宋体" w:cs="宋体"/>
                <w:color w:val="000000"/>
                <w:szCs w:val="21"/>
              </w:rPr>
            </w:r>
            <w:r/>
          </w:p>
          <w:p>
            <w:pPr>
              <w:pStyle w:val="753"/>
              <w:jc w:val="left"/>
              <w:widowControl/>
              <w:rPr>
                <w:rFonts w:ascii="宋体" w:hAnsi="宋体" w:cs="宋体"/>
                <w:color w:val="000000"/>
                <w:szCs w:val="21"/>
              </w:rPr>
            </w:pPr>
            <w:r>
              <w:rPr>
                <w:rFonts w:hint="eastAsia" w:ascii="宋体" w:hAnsi="宋体" w:cs="宋体"/>
                <w:color w:val="000000"/>
                <w:szCs w:val="21"/>
              </w:rPr>
              <w:t xml:space="preserve">3）证明EMR系统并发门诊业务可在150用户并发执行门诊业务压力下，业务响应时间小于1秒，事务通过率大于98%。</w:t>
            </w:r>
            <w:r>
              <w:rPr>
                <w:rFonts w:ascii="宋体" w:hAnsi="宋体" w:cs="宋体"/>
                <w:color w:val="000000"/>
                <w:szCs w:val="21"/>
              </w:rPr>
            </w:r>
            <w:r/>
          </w:p>
          <w:p>
            <w:pPr>
              <w:pStyle w:val="753"/>
              <w:widowControl/>
              <w:rPr>
                <w:rFonts w:ascii="宋体" w:hAnsi="宋体" w:cs="宋体"/>
                <w:color w:val="000000"/>
                <w:szCs w:val="21"/>
              </w:rPr>
            </w:pPr>
            <w:r>
              <w:rPr>
                <w:rFonts w:hint="eastAsia" w:ascii="宋体" w:hAnsi="宋体" w:cs="宋体"/>
                <w:b/>
                <w:bCs/>
                <w:color w:val="000000"/>
                <w:szCs w:val="21"/>
              </w:rPr>
              <w:t xml:space="preserve">注：出具报告的测试机构具备CNAS、CMA认证资质的机构。</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753"/>
              <w:jc w:val="center"/>
              <w:widowControl/>
              <w:rPr>
                <w:rFonts w:hint="eastAsia" w:ascii="宋体" w:hAnsi="宋体" w:cs="宋体"/>
                <w:color w:val="000000"/>
                <w:szCs w:val="21"/>
              </w:rPr>
            </w:pPr>
            <w:r>
              <w:rPr>
                <w:rFonts w:hint="eastAsia" w:ascii="宋体" w:hAnsi="宋体" w:cs="宋体"/>
                <w:color w:val="000000"/>
                <w:szCs w:val="21"/>
              </w:rPr>
              <w:t xml:space="preserve">功能设计</w:t>
            </w:r>
            <w:r/>
          </w:p>
        </w:tc>
        <w:tc>
          <w:tcPr>
            <w:tcBorders>
              <w:top w:val="single" w:color="000000" w:sz="4" w:space="0"/>
              <w:left w:val="single" w:color="000000" w:sz="4" w:space="0"/>
              <w:bottom w:val="single" w:color="000000" w:sz="4" w:space="0"/>
              <w:right w:val="single" w:color="000000" w:sz="4" w:space="0"/>
            </w:tcBorders>
            <w:tcW w:w="6232" w:type="dxa"/>
            <w:vAlign w:val="center"/>
            <w:textDirection w:val="lrTb"/>
            <w:noWrap w:val="false"/>
          </w:tcPr>
          <w:p>
            <w:pPr>
              <w:pStyle w:val="753"/>
              <w:jc w:val="left"/>
              <w:widowControl/>
              <w:rPr>
                <w:rFonts w:hint="eastAsia" w:ascii="宋体" w:hAnsi="宋体" w:cs="宋体"/>
                <w:color w:val="000000"/>
                <w:szCs w:val="21"/>
              </w:rPr>
            </w:pPr>
            <w:r>
              <w:rPr>
                <w:rFonts w:hint="eastAsia" w:ascii="宋体" w:hAnsi="宋体" w:cs="宋体"/>
                <w:color w:val="000000"/>
                <w:szCs w:val="21"/>
              </w:rPr>
              <w:t xml:space="preserve">接口功能模块设计科学合理，易用性强，能取得医院现有HIS的授权并能完全满足采购文件所列功能需求，得9分；</w:t>
            </w:r>
            <w:r/>
          </w:p>
          <w:p>
            <w:pPr>
              <w:pStyle w:val="753"/>
              <w:jc w:val="left"/>
              <w:widowControl/>
              <w:rPr>
                <w:rFonts w:hint="eastAsia" w:ascii="宋体" w:hAnsi="宋体" w:cs="宋体"/>
                <w:color w:val="000000"/>
                <w:szCs w:val="21"/>
              </w:rPr>
            </w:pPr>
            <w:r>
              <w:rPr>
                <w:rFonts w:hint="eastAsia" w:ascii="宋体" w:hAnsi="宋体" w:cs="宋体"/>
                <w:color w:val="000000"/>
                <w:szCs w:val="21"/>
              </w:rPr>
              <w:t xml:space="preserve">接口功能模块设计基本合理，不够人性化，能取得现有HIS的授权并能基本满足采购文件所列功能需求，得3分；</w:t>
            </w:r>
            <w:r/>
          </w:p>
          <w:p>
            <w:pPr>
              <w:pStyle w:val="753"/>
              <w:jc w:val="left"/>
              <w:widowControl/>
              <w:rPr>
                <w:rFonts w:hint="eastAsia" w:ascii="宋体" w:hAnsi="宋体" w:cs="宋体"/>
                <w:b/>
                <w:bCs/>
                <w:color w:val="000000"/>
                <w:szCs w:val="21"/>
              </w:rPr>
            </w:pPr>
            <w:r>
              <w:rPr>
                <w:rFonts w:hint="eastAsia" w:ascii="宋体" w:hAnsi="宋体" w:cs="宋体"/>
                <w:color w:val="000000"/>
                <w:szCs w:val="21"/>
              </w:rPr>
              <w:t xml:space="preserve">接口功能模块设计不合理，不人性化，无法取得现有HIS的授权并无法有效满足采购需求的，得0分。</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3"/>
              <w:jc w:val="center"/>
              <w:widowControl/>
              <w:rPr>
                <w:rFonts w:hint="eastAsia" w:ascii="宋体" w:hAnsi="宋体" w:cs="宋体"/>
                <w:color w:val="000000"/>
                <w:szCs w:val="21"/>
              </w:rPr>
            </w:pPr>
            <w:r>
              <w:rPr>
                <w:rFonts w:hint="eastAsia" w:ascii="宋体" w:hAnsi="宋体" w:cs="宋体"/>
                <w:color w:val="000000"/>
                <w:szCs w:val="21"/>
              </w:rPr>
              <w:t xml:space="preserve">9</w:t>
            </w:r>
            <w:r/>
          </w:p>
        </w:tc>
      </w:tr>
      <w:tr>
        <w:trPr/>
        <w:tc>
          <w:tcPr>
            <w:gridSpan w:val="4"/>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rPr>
              <w:t xml:space="preserve">业绩</w:t>
            </w:r>
            <w:r>
              <w:rPr>
                <w:rFonts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53"/>
              <w:jc w:val="center"/>
              <w:widowControl/>
              <w:rPr>
                <w:rFonts w:ascii="宋体" w:hAnsi="宋体" w:cs="宋体"/>
                <w:color w:val="000000"/>
                <w:szCs w:val="21"/>
              </w:rPr>
            </w:pPr>
            <w:r>
              <w:rPr>
                <w:rFonts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业绩</w:t>
            </w:r>
            <w:r>
              <w:rPr>
                <w:rFonts w:ascii="宋体" w:hAnsi="宋体" w:cs="宋体"/>
                <w:color w:val="000000"/>
                <w:szCs w:val="21"/>
              </w:rPr>
              <w:t xml:space="preserve">         </w:t>
            </w:r>
            <w:r/>
          </w:p>
        </w:tc>
        <w:tc>
          <w:tcPr>
            <w:tcBorders>
              <w:top w:val="single" w:color="000000" w:sz="4" w:space="0"/>
              <w:left w:val="single" w:color="000000" w:sz="4" w:space="0"/>
              <w:bottom w:val="single" w:color="000000" w:sz="4" w:space="0"/>
              <w:right w:val="single" w:color="000000" w:sz="4" w:space="0"/>
            </w:tcBorders>
            <w:tcW w:w="6232"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rPr>
              <w:t xml:space="preserve">投标人提供近三年内完成类似项目的案例（案例主要标的物至少包含：信息系统接口类），每提供</w:t>
            </w:r>
            <w:r>
              <w:rPr>
                <w:rFonts w:ascii="宋体" w:hAnsi="宋体" w:cs="宋体"/>
                <w:color w:val="000000"/>
                <w:szCs w:val="21"/>
              </w:rPr>
              <w:t xml:space="preserve">1个得3分，最多9分（提供合同复印件加盖公章，合同须能反映项目名称、主要标的物，签订时间和签章清晰可见）</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3"/>
              <w:jc w:val="center"/>
              <w:rPr>
                <w:rFonts w:ascii="宋体" w:hAnsi="宋体" w:cs="宋体"/>
                <w:color w:val="000000"/>
                <w:szCs w:val="21"/>
              </w:rPr>
            </w:pPr>
            <w:r>
              <w:rPr>
                <w:rFonts w:ascii="宋体" w:hAnsi="宋体" w:cs="宋体"/>
                <w:color w:val="000000"/>
                <w:szCs w:val="21"/>
              </w:rPr>
              <w:t xml:space="preserve">9</w:t>
            </w:r>
            <w:r/>
          </w:p>
        </w:tc>
      </w:tr>
      <w:tr>
        <w:trPr/>
        <w:tc>
          <w:tcPr>
            <w:gridSpan w:val="4"/>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rPr>
              <w:t xml:space="preserve">投标人履约能力</w:t>
            </w:r>
            <w:r>
              <w:rPr>
                <w:rFonts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4.1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投标人技术能力</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32" w:type="dxa"/>
            <w:vAlign w:val="center"/>
            <w:textDirection w:val="lrTb"/>
            <w:noWrap w:val="false"/>
          </w:tcPr>
          <w:p>
            <w:pPr>
              <w:pStyle w:val="753"/>
              <w:rPr>
                <w:rFonts w:ascii="宋体" w:hAnsi="宋体" w:cs="宋体"/>
                <w:color w:val="000000"/>
                <w:szCs w:val="21"/>
              </w:rPr>
            </w:pPr>
            <w:r>
              <w:rPr>
                <w:rFonts w:hint="eastAsia" w:ascii="宋体" w:hAnsi="宋体" w:cs="宋体"/>
                <w:color w:val="000000"/>
                <w:szCs w:val="21"/>
              </w:rPr>
              <w:t xml:space="preserve">投标人所服务的医院信息平台系统软件产品支持兼容多种信息集成引擎工具，例如：支持orion或oracle等主流引擎工具的,每提供一种得</w:t>
            </w:r>
            <w:r>
              <w:rPr>
                <w:rFonts w:ascii="宋体" w:hAnsi="宋体" w:cs="宋体"/>
                <w:color w:val="000000"/>
                <w:szCs w:val="21"/>
              </w:rPr>
              <w:t xml:space="preserve">3</w:t>
            </w:r>
            <w:r>
              <w:rPr>
                <w:rFonts w:hint="eastAsia" w:ascii="宋体" w:hAnsi="宋体" w:cs="宋体"/>
                <w:color w:val="000000"/>
                <w:szCs w:val="21"/>
              </w:rPr>
              <w:t xml:space="preserve">分，最多</w:t>
            </w:r>
            <w:r>
              <w:rPr>
                <w:rFonts w:ascii="宋体" w:hAnsi="宋体" w:cs="宋体"/>
                <w:color w:val="000000"/>
                <w:szCs w:val="21"/>
              </w:rPr>
              <w:t xml:space="preserve">6</w:t>
            </w:r>
            <w:r>
              <w:rPr>
                <w:rFonts w:hint="eastAsia" w:ascii="宋体" w:hAnsi="宋体" w:cs="宋体"/>
                <w:color w:val="000000"/>
                <w:szCs w:val="21"/>
              </w:rPr>
              <w:t xml:space="preserve">分。</w:t>
            </w:r>
            <w:r>
              <w:rPr>
                <w:rFonts w:ascii="宋体" w:hAnsi="宋体" w:cs="宋体"/>
                <w:color w:val="000000"/>
                <w:szCs w:val="21"/>
              </w:rPr>
            </w:r>
            <w:r/>
          </w:p>
          <w:p>
            <w:pPr>
              <w:pStyle w:val="773"/>
              <w:ind w:left="0"/>
              <w:jc w:val="left"/>
              <w:rPr>
                <w:rFonts w:hAnsi="宋体"/>
                <w:color w:val="000000"/>
                <w:sz w:val="21"/>
                <w:szCs w:val="21"/>
              </w:rPr>
            </w:pPr>
            <w:r>
              <w:rPr>
                <w:rFonts w:hint="eastAsia" w:hAnsi="宋体"/>
                <w:color w:val="000000"/>
                <w:sz w:val="21"/>
                <w:szCs w:val="21"/>
              </w:rPr>
              <w:t xml:space="preserve">(提供证书复印件并加盖公章,否则不得分.)</w:t>
            </w:r>
            <w:r>
              <w:rPr>
                <w:rFonts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3"/>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4.2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753"/>
              <w:jc w:val="center"/>
              <w:widowControl/>
              <w:rPr>
                <w:rFonts w:ascii="宋体" w:hAnsi="宋体" w:cs="宋体"/>
                <w:color w:val="000000"/>
                <w:szCs w:val="21"/>
              </w:rPr>
            </w:pPr>
            <w:r>
              <w:rPr>
                <w:rFonts w:hint="eastAsia" w:ascii="宋体" w:hAnsi="宋体" w:cs="宋体"/>
                <w:color w:val="000000"/>
                <w:szCs w:val="21"/>
              </w:rPr>
              <w:t xml:space="preserve">统一售后运维平台服务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32"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rPr>
              <w:t xml:space="preserve">投标人能够同时提供PC端、移动端的全流程闭环追溯服务，得3分.（需提供PC端、移动端售后服务管理信息系统流程图及售后服务管理信息系统功能截图，售后服务管理信息系统功能承诺函并加盖公章，否则不得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3"/>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c>
          <w:tcPr>
            <w:gridSpan w:val="3"/>
            <w:tcBorders>
              <w:top w:val="single" w:color="000000" w:sz="4" w:space="0"/>
              <w:left w:val="single" w:color="000000" w:sz="4" w:space="0"/>
              <w:bottom w:val="single" w:color="000000" w:sz="4" w:space="0"/>
              <w:right w:val="single" w:color="000000" w:sz="4" w:space="0"/>
            </w:tcBorders>
            <w:tcW w:w="8216" w:type="dxa"/>
            <w:vAlign w:val="center"/>
            <w:textDirection w:val="lrTb"/>
            <w:noWrap w:val="false"/>
          </w:tcPr>
          <w:p>
            <w:pPr>
              <w:pStyle w:val="753"/>
              <w:widowControl/>
              <w:rPr>
                <w:rFonts w:ascii="宋体" w:hAnsi="宋体" w:cs="宋体"/>
                <w:color w:val="000000"/>
                <w:szCs w:val="21"/>
              </w:rPr>
            </w:pPr>
            <w:r>
              <w:rPr>
                <w:rFonts w:hint="eastAsia" w:ascii="宋体" w:hAnsi="宋体" w:cs="宋体"/>
                <w:color w:val="000000"/>
                <w:szCs w:val="21"/>
              </w:rPr>
              <w:t xml:space="preserve">合计：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3"/>
              <w:jc w:val="right"/>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r>
    </w:tbl>
    <w:p>
      <w:pPr>
        <w:pStyle w:val="753"/>
        <w:contextualSpacing/>
        <w:ind w:firstLine="480"/>
        <w:spacing w:line="360" w:lineRule="auto"/>
        <w:rPr>
          <w:rFonts w:ascii="宋体" w:hAnsi="宋体" w:cs="宋体"/>
          <w:color w:val="000000"/>
          <w:szCs w:val="21"/>
        </w:rPr>
      </w:pPr>
      <w:r>
        <w:rPr>
          <w:rFonts w:ascii="宋体" w:hAnsi="宋体" w:cs="宋体"/>
          <w:color w:val="000000"/>
          <w:szCs w:val="21"/>
        </w:rPr>
      </w:r>
      <w:r/>
    </w:p>
    <w:p>
      <w:pPr>
        <w:pStyle w:val="753"/>
        <w:spacing w:line="360" w:lineRule="auto"/>
        <w:rPr>
          <w:rFonts w:hint="eastAsia" w:ascii="宋体" w:hAnsi="宋体" w:cs="宋体"/>
          <w:b/>
          <w:bCs/>
          <w:color w:val="000000"/>
          <w:szCs w:val="21"/>
        </w:rPr>
      </w:pPr>
      <w:r>
        <w:rPr>
          <w:rFonts w:hint="eastAsia" w:ascii="宋体" w:hAnsi="宋体" w:cs="宋体"/>
          <w:b/>
          <w:bCs/>
          <w:color w:val="000000"/>
          <w:szCs w:val="21"/>
        </w:rPr>
        <w:t xml:space="preserve">其他：</w:t>
      </w:r>
      <w:r/>
    </w:p>
    <w:p>
      <w:pPr>
        <w:pStyle w:val="753"/>
        <w:ind w:firstLine="420"/>
        <w:spacing w:line="360" w:lineRule="auto"/>
        <w:tabs>
          <w:tab w:val="left" w:pos="1080" w:leader="none"/>
          <w:tab w:val="left" w:pos="1589" w:leader="none"/>
        </w:tabs>
        <w:rPr>
          <w:rFonts w:hint="eastAsia" w:ascii="宋体" w:hAnsi="宋体" w:cs="宋体"/>
          <w:color w:val="000000"/>
          <w:szCs w:val="21"/>
        </w:rPr>
      </w:pPr>
      <w:r/>
      <w:bookmarkStart w:id="260" w:name="_Toc91836565"/>
      <w:r>
        <w:rPr>
          <w:rFonts w:hint="eastAsia" w:ascii="宋体" w:hAnsi="宋体" w:cs="宋体"/>
          <w:color w:val="000000"/>
          <w:szCs w:val="21"/>
        </w:rPr>
        <w:t xml:space="preserve">落实政府采购政策的价格调整：符合第二章《投标人须知》4条规定情形的，可以享受中小企业扶持政策，用扣除后的价格参加评审。</w:t>
      </w:r>
      <w:r/>
    </w:p>
    <w:p>
      <w:pPr>
        <w:pStyle w:val="75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1、对于未预留份额专门面向中小企业采购的采购项目，以及预留份额项目中的非预留部分采购包，对小微企业报价给予</w:t>
      </w:r>
      <w:r>
        <w:rPr>
          <w:rFonts w:hint="eastAsia" w:ascii="宋体" w:hAnsi="宋体" w:cs="宋体"/>
          <w:color w:val="000000"/>
          <w:szCs w:val="21"/>
          <w:u w:val="single"/>
        </w:rPr>
        <w:t xml:space="preserve">10%</w:t>
      </w:r>
      <w:r>
        <w:rPr>
          <w:rFonts w:hint="eastAsia" w:ascii="宋体" w:hAnsi="宋体" w:cs="宋体"/>
          <w:color w:val="000000"/>
          <w:szCs w:val="21"/>
        </w:rPr>
        <w:t xml:space="preserve">的扣除，用扣除后的价格参加评审。</w:t>
      </w:r>
      <w:r/>
    </w:p>
    <w:p>
      <w:pPr>
        <w:pStyle w:val="75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pStyle w:val="75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3、组成联合体或者接受分包的小微企业与联合体内其他企业、分包企业之间存在直接控股、管理关系的，不享受价格扣除优惠政策。</w:t>
      </w:r>
      <w:r/>
    </w:p>
    <w:p>
      <w:pPr>
        <w:pStyle w:val="75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4、价格扣除比例对小型企业和微型企业同等对待，不作区分。</w:t>
      </w:r>
      <w:r/>
    </w:p>
    <w:p>
      <w:pPr>
        <w:pStyle w:val="75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5、中小企业参加政府采购活动，应当按照招标文件给定的格式出具《中小企业声明函》，否则不得享受相关中小企业扶持政策。</w:t>
      </w:r>
      <w:r/>
    </w:p>
    <w:p>
      <w:pPr>
        <w:pStyle w:val="75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6、监狱企业提供了由省级以上监狱管理局、戒毒管理局（含新疆生产建设兵团）出具的属于监狱企业的证明文件的，视同小微企业。</w:t>
      </w:r>
      <w:r/>
    </w:p>
    <w:p>
      <w:pPr>
        <w:pStyle w:val="75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7、残疾人福利性单位按招标文件要求提供了《残疾人福利性单位声明函》（见附件）的，视同小微企业。</w:t>
      </w:r>
      <w:r/>
    </w:p>
    <w:p>
      <w:pPr>
        <w:pStyle w:val="75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8、若投标人同时属于小型或微型企业、监狱企业、残疾人福利性单位中的两种及以上，将不重复享受小微企业价格扣减的优惠政策。</w:t>
      </w:r>
      <w:r/>
    </w:p>
    <w:p>
      <w:pPr>
        <w:pStyle w:val="75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9、非政府强制采购的节能产品或环境标志产品，依据品目清单和认证证书实施政府优先采购。优先采购的具体规定（如涉及）___/__。</w:t>
      </w:r>
      <w:r/>
    </w:p>
    <w:p>
      <w:pPr>
        <w:pStyle w:val="753"/>
        <w:ind w:firstLine="420"/>
        <w:spacing w:line="360" w:lineRule="auto"/>
        <w:tabs>
          <w:tab w:val="left" w:pos="1080" w:leader="none"/>
          <w:tab w:val="left" w:pos="1589" w:leader="none"/>
        </w:tabs>
        <w:rPr>
          <w:rFonts w:hint="eastAsia" w:ascii="宋体" w:hAnsi="宋体" w:cs="宋体"/>
          <w:color w:val="000000"/>
          <w:szCs w:val="21"/>
        </w:rPr>
      </w:pPr>
      <w:r>
        <w:rPr>
          <w:rFonts w:hint="eastAsia" w:ascii="宋体" w:hAnsi="宋体" w:cs="宋体"/>
          <w:color w:val="000000"/>
          <w:szCs w:val="21"/>
        </w:rPr>
        <w:t xml:space="preserve">10、关于无线局域网认证产品政府采购清单中的产品，优先采购的具体规定（如涉及）___/__。</w:t>
      </w:r>
      <w:r/>
    </w:p>
    <w:p>
      <w:pPr>
        <w:pStyle w:val="753"/>
        <w:jc w:val="left"/>
        <w:widowControl/>
        <w:rPr>
          <w:rFonts w:hint="eastAsia" w:ascii="宋体" w:hAnsi="宋体" w:cs="宋体"/>
          <w:b/>
          <w:bCs/>
          <w:color w:val="000000"/>
          <w:sz w:val="32"/>
          <w:szCs w:val="32"/>
        </w:rPr>
      </w:pPr>
      <w:r/>
      <w:bookmarkStart w:id="261" w:name="_Toc107246273"/>
      <w:r>
        <w:rPr>
          <w:rFonts w:ascii="宋体" w:hAnsi="宋体" w:cs="宋体"/>
          <w:color w:val="000000"/>
        </w:rPr>
        <w:br w:type="page" w:clear="all"/>
      </w:r>
      <w:r>
        <w:rPr>
          <w:rFonts w:hint="eastAsia" w:ascii="宋体" w:hAnsi="宋体" w:cs="宋体"/>
          <w:b/>
          <w:bCs/>
          <w:color w:val="000000"/>
          <w:sz w:val="32"/>
          <w:szCs w:val="32"/>
        </w:rPr>
      </w:r>
      <w:r/>
    </w:p>
    <w:p>
      <w:pPr>
        <w:pStyle w:val="804"/>
        <w:ind w:firstLine="569"/>
        <w:rPr>
          <w:rFonts w:hint="eastAsia" w:ascii="宋体" w:hAnsi="宋体" w:cs="宋体"/>
          <w:color w:val="000000"/>
        </w:rPr>
      </w:pPr>
      <w:r>
        <w:rPr>
          <w:rFonts w:hint="eastAsia" w:ascii="宋体" w:hAnsi="宋体" w:cs="宋体"/>
          <w:color w:val="000000"/>
        </w:rPr>
        <w:t xml:space="preserve">第六章 </w:t>
      </w:r>
      <w:bookmarkEnd w:id="260"/>
      <w:r>
        <w:rPr>
          <w:rFonts w:hint="eastAsia" w:ascii="宋体" w:hAnsi="宋体" w:cs="宋体"/>
          <w:color w:val="000000"/>
        </w:rPr>
        <w:t xml:space="preserve">投标文件格式</w:t>
      </w:r>
      <w:bookmarkEnd w:id="261"/>
      <w:r>
        <w:rPr>
          <w:rFonts w:hint="eastAsia" w:ascii="宋体" w:hAnsi="宋体" w:cs="宋体"/>
          <w:color w:val="000000"/>
        </w:rPr>
      </w:r>
      <w:r/>
    </w:p>
    <w:p>
      <w:pPr>
        <w:pStyle w:val="753"/>
        <w:ind w:firstLine="373"/>
        <w:spacing w:line="360" w:lineRule="auto"/>
        <w:rPr>
          <w:rFonts w:hint="eastAsia" w:ascii="宋体" w:hAnsi="宋体" w:cs="宋体"/>
          <w:b/>
          <w:bCs/>
          <w:color w:val="000000"/>
        </w:rPr>
      </w:pPr>
      <w:r>
        <w:rPr>
          <w:rFonts w:hint="eastAsia" w:ascii="宋体" w:hAnsi="宋体" w:cs="宋体"/>
          <w:b/>
          <w:bCs/>
          <w:color w:val="000000"/>
        </w:rPr>
        <w:t xml:space="preserve">注：请投标人按照以下文件的要求格式、内容，顺序制作投标文件，并请编制目录及页码，否则可能将影响对投标文件的评价。</w:t>
      </w:r>
      <w:r/>
    </w:p>
    <w:p>
      <w:pPr>
        <w:pStyle w:val="1038"/>
        <w:ind w:firstLine="0"/>
        <w:spacing w:line="265" w:lineRule="atLeast"/>
        <w:shd w:val="clear" w:color="auto" w:fill="ffffff"/>
        <w:rPr>
          <w:rFonts w:hint="eastAsia" w:ascii="宋体" w:hAnsi="宋体" w:eastAsia="宋体" w:cs="宋体"/>
          <w:b/>
          <w:color w:val="000000"/>
          <w:sz w:val="24"/>
        </w:rPr>
      </w:pPr>
      <w:r>
        <w:rPr>
          <w:rFonts w:hint="eastAsia" w:ascii="宋体" w:hAnsi="宋体" w:eastAsia="宋体" w:cs="宋体"/>
          <w:b/>
          <w:color w:val="000000"/>
          <w:sz w:val="24"/>
        </w:rPr>
      </w:r>
      <w:r/>
    </w:p>
    <w:p>
      <w:pPr>
        <w:pStyle w:val="753"/>
        <w:jc w:val="left"/>
        <w:spacing w:before="100" w:after="100" w:line="360" w:lineRule="auto"/>
        <w:rPr>
          <w:rFonts w:hint="eastAsia" w:ascii="宋体" w:hAnsi="宋体" w:cs="宋体"/>
          <w:color w:val="000000"/>
          <w:sz w:val="24"/>
        </w:rPr>
      </w:pPr>
      <w:r/>
      <w:bookmarkStart w:id="262" w:name="_Toc96347900"/>
      <w:r>
        <w:rPr>
          <w:rFonts w:hint="eastAsia" w:ascii="宋体" w:hAnsi="宋体" w:cs="宋体"/>
          <w:color w:val="000000"/>
          <w:sz w:val="24"/>
        </w:rPr>
        <w:br w:type="page" w:clear="all"/>
      </w:r>
      <w:r>
        <w:rPr>
          <w:rFonts w:hint="eastAsia" w:ascii="宋体" w:hAnsi="宋体" w:cs="宋体"/>
          <w:b/>
          <w:color w:val="000000"/>
          <w:sz w:val="40"/>
          <w:szCs w:val="60"/>
        </w:rPr>
        <w:t xml:space="preserve">附件</w:t>
      </w:r>
      <w:r>
        <w:rPr>
          <w:rFonts w:hint="eastAsia" w:ascii="宋体" w:hAnsi="宋体" w:cs="宋体"/>
          <w:color w:val="000000"/>
          <w:sz w:val="24"/>
        </w:rPr>
      </w:r>
      <w:r/>
    </w:p>
    <w:p>
      <w:pPr>
        <w:pStyle w:val="776"/>
        <w:jc w:val="center"/>
        <w:rPr>
          <w:rFonts w:hint="eastAsia" w:hAnsi="宋体" w:cs="宋体"/>
          <w:b/>
          <w:color w:val="000000"/>
          <w:sz w:val="56"/>
          <w:szCs w:val="56"/>
        </w:rPr>
      </w:pPr>
      <w:r>
        <w:rPr>
          <w:rFonts w:hint="eastAsia" w:hAnsi="宋体" w:cs="宋体"/>
          <w:b/>
          <w:color w:val="000000"/>
          <w:sz w:val="56"/>
          <w:szCs w:val="56"/>
        </w:rPr>
      </w:r>
      <w:r/>
    </w:p>
    <w:p>
      <w:pPr>
        <w:pStyle w:val="776"/>
        <w:jc w:val="center"/>
        <w:rPr>
          <w:rFonts w:hint="eastAsia" w:hAnsi="宋体" w:cs="宋体"/>
          <w:b/>
          <w:color w:val="000000"/>
          <w:sz w:val="56"/>
          <w:szCs w:val="56"/>
        </w:rPr>
      </w:pPr>
      <w:r>
        <w:rPr>
          <w:rFonts w:hint="eastAsia" w:hAnsi="宋体" w:cs="宋体"/>
          <w:b/>
          <w:color w:val="000000"/>
          <w:sz w:val="56"/>
          <w:szCs w:val="56"/>
        </w:rPr>
        <w:t xml:space="preserve">信息系统接口开发服务项目</w:t>
      </w:r>
      <w:r/>
    </w:p>
    <w:p>
      <w:pPr>
        <w:pStyle w:val="776"/>
        <w:jc w:val="center"/>
        <w:rPr>
          <w:rFonts w:hint="eastAsia" w:hAnsi="宋体" w:cs="宋体"/>
          <w:b/>
          <w:color w:val="000000"/>
          <w:sz w:val="56"/>
          <w:szCs w:val="56"/>
        </w:rPr>
      </w:pPr>
      <w:r>
        <w:rPr>
          <w:rFonts w:hint="eastAsia" w:hAnsi="宋体" w:cs="宋体"/>
          <w:b/>
          <w:color w:val="000000"/>
          <w:sz w:val="56"/>
          <w:szCs w:val="56"/>
        </w:rPr>
      </w:r>
      <w:r/>
    </w:p>
    <w:p>
      <w:pPr>
        <w:pStyle w:val="753"/>
        <w:ind w:firstLine="372"/>
        <w:rPr>
          <w:rFonts w:hint="eastAsia" w:ascii="宋体" w:hAnsi="宋体" w:cs="宋体"/>
          <w:color w:val="000000"/>
        </w:rPr>
      </w:pPr>
      <w:r>
        <w:rPr>
          <w:rFonts w:hint="eastAsia" w:ascii="宋体" w:hAnsi="宋体" w:cs="宋体"/>
          <w:color w:val="000000"/>
        </w:rPr>
      </w:r>
      <w:r/>
    </w:p>
    <w:p>
      <w:pPr>
        <w:pStyle w:val="776"/>
        <w:ind w:firstLine="220"/>
        <w:jc w:val="center"/>
        <w:rPr>
          <w:rFonts w:hint="eastAsia" w:hAnsi="宋体" w:cs="宋体"/>
          <w:b/>
          <w:color w:val="000000"/>
          <w:sz w:val="84"/>
          <w:szCs w:val="84"/>
        </w:rPr>
      </w:pPr>
      <w:r/>
      <w:bookmarkStart w:id="263" w:name="_Toc100905255"/>
      <w:r>
        <w:rPr>
          <w:rFonts w:hint="eastAsia" w:hAnsi="宋体" w:cs="宋体"/>
          <w:b/>
          <w:color w:val="000000"/>
          <w:sz w:val="84"/>
          <w:szCs w:val="84"/>
        </w:rPr>
        <w:t xml:space="preserve">投 标 文 件</w:t>
      </w:r>
      <w:bookmarkEnd w:id="263"/>
      <w:r>
        <w:rPr>
          <w:rFonts w:hint="eastAsia" w:hAnsi="宋体" w:cs="宋体"/>
          <w:b/>
          <w:color w:val="000000"/>
          <w:sz w:val="84"/>
          <w:szCs w:val="84"/>
        </w:rPr>
      </w:r>
      <w:r/>
    </w:p>
    <w:p>
      <w:pPr>
        <w:pStyle w:val="753"/>
        <w:ind w:right="640" w:firstLine="782"/>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pStyle w:val="753"/>
        <w:ind w:right="640" w:firstLine="782"/>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pStyle w:val="753"/>
        <w:ind w:right="-200" w:firstLine="711"/>
        <w:spacing w:line="360" w:lineRule="auto"/>
        <w:rPr>
          <w:rFonts w:hint="eastAsia" w:ascii="宋体" w:hAnsi="宋体" w:cs="宋体"/>
          <w:b/>
          <w:color w:val="000000"/>
          <w:sz w:val="40"/>
          <w:szCs w:val="40"/>
        </w:rPr>
      </w:pPr>
      <w:r>
        <w:rPr>
          <w:rFonts w:hint="eastAsia" w:ascii="宋体" w:hAnsi="宋体" w:cs="宋体"/>
          <w:b/>
          <w:color w:val="000000"/>
          <w:sz w:val="40"/>
          <w:szCs w:val="40"/>
        </w:rPr>
        <w:t xml:space="preserve">项目编号：</w:t>
      </w:r>
      <w:r>
        <w:rPr>
          <w:rFonts w:hint="eastAsia" w:ascii="宋体" w:hAnsi="宋体" w:cs="宋体"/>
          <w:b/>
          <w:color w:val="000000"/>
          <w:sz w:val="40"/>
          <w:szCs w:val="40"/>
        </w:rPr>
        <w:t xml:space="preserve">JSZC-320115-SHGK-G2025-0172</w:t>
      </w:r>
      <w:r>
        <w:rPr>
          <w:rFonts w:hint="eastAsia" w:ascii="宋体" w:hAnsi="宋体" w:cs="宋体"/>
          <w:b/>
          <w:color w:val="000000"/>
          <w:sz w:val="40"/>
          <w:szCs w:val="40"/>
        </w:rPr>
      </w:r>
      <w:r/>
    </w:p>
    <w:p>
      <w:pPr>
        <w:pStyle w:val="753"/>
        <w:ind w:right="640" w:firstLine="569"/>
        <w:jc w:val="center"/>
        <w:spacing w:line="360" w:lineRule="auto"/>
        <w:rPr>
          <w:rFonts w:hint="eastAsia" w:ascii="宋体" w:hAnsi="宋体" w:cs="宋体"/>
          <w:b/>
          <w:color w:val="000000"/>
          <w:sz w:val="40"/>
          <w:szCs w:val="40"/>
        </w:rPr>
      </w:pPr>
      <w:r>
        <w:rPr>
          <w:rFonts w:hint="eastAsia" w:ascii="宋体" w:hAnsi="宋体" w:cs="宋体"/>
          <w:b/>
          <w:color w:val="000000"/>
          <w:sz w:val="40"/>
          <w:szCs w:val="40"/>
        </w:rPr>
        <w:t xml:space="preserve">代理机构编号：1214-254211536WWF </w:t>
      </w:r>
      <w:r/>
    </w:p>
    <w:p>
      <w:pPr>
        <w:pStyle w:val="776"/>
        <w:ind w:firstLine="496"/>
        <w:rPr>
          <w:rFonts w:hint="eastAsia" w:hAnsi="宋体" w:cs="宋体"/>
          <w:color w:val="000000"/>
          <w:sz w:val="28"/>
          <w:szCs w:val="28"/>
        </w:rPr>
      </w:pPr>
      <w:r>
        <w:rPr>
          <w:rFonts w:hint="eastAsia" w:hAnsi="宋体" w:cs="宋体"/>
          <w:color w:val="000000"/>
          <w:sz w:val="28"/>
          <w:szCs w:val="28"/>
        </w:rPr>
      </w:r>
      <w:r/>
    </w:p>
    <w:p>
      <w:pPr>
        <w:pStyle w:val="776"/>
        <w:ind w:firstLine="496"/>
        <w:rPr>
          <w:rFonts w:hint="eastAsia" w:hAnsi="宋体" w:cs="宋体"/>
          <w:color w:val="000000"/>
          <w:sz w:val="28"/>
          <w:szCs w:val="28"/>
        </w:rPr>
      </w:pPr>
      <w:r>
        <w:rPr>
          <w:rFonts w:hint="eastAsia" w:hAnsi="宋体" w:cs="宋体"/>
          <w:color w:val="000000"/>
          <w:sz w:val="28"/>
          <w:szCs w:val="28"/>
        </w:rPr>
      </w:r>
      <w:r/>
    </w:p>
    <w:p>
      <w:pPr>
        <w:pStyle w:val="776"/>
        <w:ind w:firstLine="496"/>
        <w:rPr>
          <w:rFonts w:hint="eastAsia" w:hAnsi="宋体" w:cs="宋体"/>
          <w:color w:val="000000"/>
          <w:sz w:val="28"/>
          <w:szCs w:val="28"/>
        </w:rPr>
      </w:pPr>
      <w:r>
        <w:rPr>
          <w:rFonts w:hint="eastAsia" w:hAnsi="宋体" w:cs="宋体"/>
          <w:color w:val="000000"/>
          <w:sz w:val="28"/>
          <w:szCs w:val="28"/>
        </w:rPr>
      </w:r>
      <w:r/>
    </w:p>
    <w:p>
      <w:pPr>
        <w:pStyle w:val="776"/>
        <w:ind w:firstLine="496"/>
        <w:rPr>
          <w:rFonts w:hint="eastAsia" w:hAnsi="宋体" w:cs="宋体"/>
          <w:color w:val="000000"/>
          <w:sz w:val="28"/>
          <w:szCs w:val="28"/>
        </w:rPr>
      </w:pPr>
      <w:r>
        <w:rPr>
          <w:rFonts w:hint="eastAsia" w:hAnsi="宋体" w:cs="宋体"/>
          <w:color w:val="000000"/>
          <w:sz w:val="28"/>
          <w:szCs w:val="28"/>
        </w:rPr>
      </w:r>
      <w:r/>
    </w:p>
    <w:p>
      <w:pPr>
        <w:pStyle w:val="776"/>
        <w:ind w:firstLine="569"/>
        <w:jc w:val="center"/>
        <w:rPr>
          <w:rFonts w:hint="eastAsia" w:hAnsi="宋体" w:cs="宋体"/>
          <w:b/>
          <w:color w:val="000000"/>
          <w:sz w:val="32"/>
          <w:szCs w:val="32"/>
        </w:rPr>
      </w:pPr>
      <w:r>
        <w:rPr>
          <w:rFonts w:hint="eastAsia" w:hAnsi="宋体" w:cs="宋体"/>
          <w:b/>
          <w:color w:val="000000"/>
          <w:sz w:val="32"/>
          <w:szCs w:val="24"/>
        </w:rPr>
        <w:t xml:space="preserve">供应商名称：</w:t>
      </w:r>
      <w:r>
        <w:rPr>
          <w:rFonts w:hint="eastAsia" w:hAnsi="宋体" w:cs="宋体"/>
          <w:b/>
          <w:color w:val="000000"/>
          <w:sz w:val="32"/>
          <w:szCs w:val="32"/>
        </w:rPr>
        <w:t xml:space="preserve">_____________________</w:t>
      </w:r>
      <w:r/>
    </w:p>
    <w:p>
      <w:pPr>
        <w:pStyle w:val="776"/>
        <w:ind w:firstLine="569"/>
        <w:jc w:val="center"/>
        <w:rPr>
          <w:rFonts w:hint="eastAsia" w:hAnsi="宋体" w:cs="宋体"/>
          <w:b/>
          <w:color w:val="000000"/>
          <w:sz w:val="32"/>
          <w:szCs w:val="32"/>
          <w:u w:val="single"/>
        </w:rPr>
      </w:pPr>
      <w:r>
        <w:rPr>
          <w:rFonts w:hint="eastAsia" w:hAnsi="宋体" w:cs="宋体"/>
          <w:b/>
          <w:color w:val="000000"/>
          <w:sz w:val="32"/>
          <w:szCs w:val="32"/>
        </w:rPr>
        <w:t xml:space="preserve">地址：_____________________</w:t>
      </w:r>
      <w:r>
        <w:rPr>
          <w:rFonts w:hint="eastAsia" w:hAnsi="宋体" w:cs="宋体"/>
          <w:b/>
          <w:color w:val="000000"/>
          <w:sz w:val="32"/>
          <w:szCs w:val="32"/>
          <w:u w:val="single"/>
        </w:rPr>
      </w:r>
      <w:r/>
    </w:p>
    <w:p>
      <w:pPr>
        <w:pStyle w:val="776"/>
        <w:ind w:firstLine="569"/>
        <w:jc w:val="center"/>
        <w:rPr>
          <w:rFonts w:hint="eastAsia" w:hAnsi="宋体" w:cs="宋体"/>
          <w:b/>
          <w:color w:val="000000"/>
          <w:sz w:val="32"/>
          <w:szCs w:val="32"/>
        </w:rPr>
      </w:pPr>
      <w:r>
        <w:rPr>
          <w:rFonts w:hint="eastAsia" w:hAnsi="宋体" w:cs="宋体"/>
          <w:b/>
          <w:color w:val="000000"/>
          <w:sz w:val="32"/>
          <w:szCs w:val="32"/>
        </w:rPr>
        <w:t xml:space="preserve">联系人及联系方式：_____________________</w:t>
      </w:r>
      <w:r/>
    </w:p>
    <w:p>
      <w:pPr>
        <w:pStyle w:val="753"/>
        <w:ind w:firstLine="569"/>
        <w:jc w:val="center"/>
        <w:rPr>
          <w:rFonts w:hint="eastAsia" w:ascii="宋体" w:hAnsi="宋体" w:cs="宋体"/>
          <w:b/>
          <w:color w:val="000000"/>
          <w:sz w:val="28"/>
        </w:rPr>
      </w:pPr>
      <w:r>
        <w:rPr>
          <w:rFonts w:hint="eastAsia" w:ascii="宋体" w:hAnsi="宋体" w:cs="宋体"/>
          <w:b/>
          <w:color w:val="000000"/>
          <w:sz w:val="32"/>
        </w:rPr>
        <w:t xml:space="preserve">二O   年  月  日</w:t>
      </w:r>
      <w:r>
        <w:rPr>
          <w:rFonts w:hint="eastAsia" w:ascii="宋体" w:hAnsi="宋体" w:cs="宋体"/>
          <w:b/>
          <w:color w:val="000000"/>
        </w:rPr>
        <w:br w:type="page" w:clear="all"/>
      </w:r>
      <w:r>
        <w:rPr>
          <w:rFonts w:hint="eastAsia" w:ascii="宋体" w:hAnsi="宋体" w:cs="宋体"/>
          <w:b/>
          <w:color w:val="000000"/>
          <w:sz w:val="32"/>
        </w:rPr>
        <w:t xml:space="preserve">目录</w:t>
      </w:r>
      <w:r>
        <w:rPr>
          <w:rFonts w:hint="eastAsia" w:ascii="宋体" w:hAnsi="宋体" w:cs="宋体"/>
          <w:b/>
          <w:color w:val="000000"/>
          <w:sz w:val="28"/>
        </w:rPr>
      </w:r>
      <w:r/>
    </w:p>
    <w:p>
      <w:pPr>
        <w:pStyle w:val="776"/>
        <w:ind w:firstLine="373"/>
        <w:spacing w:line="300" w:lineRule="exact"/>
        <w:rPr>
          <w:rFonts w:hint="eastAsia" w:hAnsi="宋体" w:cs="宋体"/>
          <w:b/>
          <w:color w:val="000000"/>
        </w:rPr>
      </w:pPr>
      <w:r>
        <w:rPr>
          <w:rFonts w:hint="eastAsia" w:hAnsi="宋体" w:cs="宋体"/>
          <w:b/>
          <w:color w:val="000000"/>
        </w:rPr>
        <w:t xml:space="preserve">一、价格及商务部分</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（1）投标函，格式见附件。</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（2）法定代表人（非法人单位负责人）身份证明，格式见附件。</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（3）法定代表人授权委托书（适用于法人/非法人），格式见附件。</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（4）开标一览表，格式见附件。</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（5）分项报价表，格式见附件。</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（6）商务条款偏离表，格式见附件。</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（7）投标人具备投标资格的证明文件（如为南京市政府采购项目，按照公告要求提供）：</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（7-1-1）营业执照复印件或自然人的身份证明复印件（或具有同等法律效力的证照），格式见附件。</w:t>
      </w:r>
      <w:r/>
    </w:p>
    <w:p>
      <w:pPr>
        <w:pStyle w:val="753"/>
        <w:ind w:firstLine="210"/>
        <w:jc w:val="left"/>
        <w:spacing w:line="300" w:lineRule="exact"/>
        <w:rPr>
          <w:rFonts w:hint="eastAsia" w:ascii="宋体" w:hAnsi="宋体" w:cs="宋体"/>
          <w:color w:val="000000"/>
          <w:szCs w:val="21"/>
        </w:rPr>
      </w:pPr>
      <w:r>
        <w:rPr>
          <w:rFonts w:hint="eastAsia" w:ascii="宋体" w:hAnsi="宋体" w:cs="宋体"/>
          <w:color w:val="000000"/>
          <w:szCs w:val="21"/>
        </w:rPr>
        <w:t xml:space="preserve">（a）投标人为企业（包括合伙企业）的，应提供有效的“营业执照”。</w:t>
      </w:r>
      <w:r/>
    </w:p>
    <w:p>
      <w:pPr>
        <w:pStyle w:val="753"/>
        <w:ind w:firstLine="210"/>
        <w:jc w:val="left"/>
        <w:spacing w:line="300" w:lineRule="exact"/>
        <w:rPr>
          <w:rFonts w:hint="eastAsia" w:ascii="宋体" w:hAnsi="宋体" w:cs="宋体"/>
          <w:color w:val="000000"/>
          <w:szCs w:val="21"/>
        </w:rPr>
      </w:pPr>
      <w:r>
        <w:rPr>
          <w:rFonts w:hint="eastAsia" w:ascii="宋体" w:hAnsi="宋体" w:cs="宋体"/>
          <w:color w:val="000000"/>
          <w:szCs w:val="21"/>
        </w:rPr>
        <w:t xml:space="preserve">（b）投标人为事业单位的，应提供有效的“事业单位法人证书”。</w:t>
      </w:r>
      <w:r/>
    </w:p>
    <w:p>
      <w:pPr>
        <w:pStyle w:val="753"/>
        <w:ind w:firstLine="210"/>
        <w:jc w:val="left"/>
        <w:spacing w:line="300" w:lineRule="exact"/>
        <w:rPr>
          <w:rFonts w:hint="eastAsia" w:ascii="宋体" w:hAnsi="宋体" w:cs="宋体"/>
          <w:color w:val="000000"/>
          <w:szCs w:val="21"/>
        </w:rPr>
      </w:pPr>
      <w:r>
        <w:rPr>
          <w:rFonts w:hint="eastAsia" w:ascii="宋体" w:hAnsi="宋体" w:cs="宋体"/>
          <w:color w:val="000000"/>
          <w:szCs w:val="21"/>
        </w:rPr>
        <w:t xml:space="preserve">（c）投标人是非企业机构的，应提供有效的“执业许可证”、“登记证书”等证明文件。</w:t>
      </w:r>
      <w:r/>
    </w:p>
    <w:p>
      <w:pPr>
        <w:pStyle w:val="753"/>
        <w:ind w:firstLine="210"/>
        <w:jc w:val="left"/>
        <w:spacing w:line="300" w:lineRule="exact"/>
        <w:rPr>
          <w:rFonts w:hint="eastAsia" w:ascii="宋体" w:hAnsi="宋体" w:cs="宋体"/>
          <w:color w:val="000000"/>
          <w:szCs w:val="21"/>
        </w:rPr>
      </w:pPr>
      <w:r>
        <w:rPr>
          <w:rFonts w:hint="eastAsia" w:ascii="宋体" w:hAnsi="宋体" w:cs="宋体"/>
          <w:color w:val="000000"/>
          <w:szCs w:val="21"/>
        </w:rPr>
        <w:t xml:space="preserve">（d）投标人是个体工商户的，应提供有效的“个体工商户营业执照”。</w:t>
      </w:r>
      <w:r/>
    </w:p>
    <w:p>
      <w:pPr>
        <w:pStyle w:val="753"/>
        <w:ind w:firstLine="210"/>
        <w:jc w:val="left"/>
        <w:spacing w:line="300" w:lineRule="exact"/>
        <w:rPr>
          <w:rFonts w:hint="eastAsia" w:ascii="宋体" w:hAnsi="宋体" w:cs="宋体"/>
          <w:color w:val="000000"/>
          <w:szCs w:val="21"/>
        </w:rPr>
      </w:pPr>
      <w:r>
        <w:rPr>
          <w:rFonts w:hint="eastAsia" w:ascii="宋体" w:hAnsi="宋体" w:cs="宋体"/>
          <w:color w:val="000000"/>
          <w:szCs w:val="21"/>
        </w:rPr>
        <w:t xml:space="preserve">（e）投标人是自然人的，应提供有效的自然人身份证明。</w:t>
      </w:r>
      <w:r/>
    </w:p>
    <w:p>
      <w:pPr>
        <w:pStyle w:val="753"/>
        <w:ind w:firstLine="210"/>
        <w:jc w:val="left"/>
        <w:spacing w:line="300" w:lineRule="exact"/>
        <w:rPr>
          <w:rFonts w:hint="eastAsia" w:ascii="宋体" w:hAnsi="宋体" w:cs="宋体"/>
          <w:color w:val="000000"/>
          <w:szCs w:val="21"/>
        </w:rPr>
      </w:pPr>
      <w:r>
        <w:rPr>
          <w:rFonts w:hint="eastAsia" w:ascii="宋体" w:hAnsi="宋体" w:cs="宋体"/>
          <w:color w:val="000000"/>
          <w:szCs w:val="21"/>
        </w:rPr>
        <w:t xml:space="preserve">（f）若本项目允许分支机构参加投标，则分支机构参加投标的，此处可提供该分支机构或其所属法人或其他组织的相应证明文件。</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（7-1-2）工商变更登记文件（如需），如发生了单位名称等变更的，需提供工商变更登记文件。</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（7-2）财务报表等证明文件。</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（7-3）具有履行合同所必需的设备和专业技术能力的相关证明材料或承诺函，格式见附件。</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（7-4）依法缴纳税收的相关材料，格式见附件。</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（7-5）依法缴纳社会保障资金的相关材料，格式见附件。</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（7-6）参加政府采购活动前三年内，在经营活动中没有重大违法记录，格式见附件。</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（7-7）无不良信用记录承诺函（投标人自行查询适用），格式见附件。</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（7-8）招标文件要求的其它实质性资格资信证明文件。</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（8）《南京市政府采购供应商信用记录表暨信用承诺书》</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（9）公章授权书（如需），格式见附件。</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（10）售后服务条款</w:t>
      </w:r>
      <w:r/>
    </w:p>
    <w:p>
      <w:pPr>
        <w:pStyle w:val="776"/>
        <w:ind w:firstLine="373"/>
        <w:spacing w:line="300" w:lineRule="exact"/>
        <w:rPr>
          <w:rFonts w:hint="eastAsia" w:hAnsi="宋体" w:cs="宋体"/>
          <w:b/>
          <w:color w:val="000000"/>
        </w:rPr>
      </w:pPr>
      <w:r>
        <w:rPr>
          <w:rFonts w:hint="eastAsia" w:hAnsi="宋体" w:cs="宋体"/>
          <w:b/>
          <w:color w:val="000000"/>
        </w:rPr>
        <w:t xml:space="preserve">二、技术部分</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（1）技术条款偏离表</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（2）需求响应方案</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（3）投标人售后服务承诺（如需）</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（4）用于本项目人员简历表（如需）</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（5）用于本项目人员表</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（6）用于本项目设备</w:t>
      </w:r>
      <w:r/>
    </w:p>
    <w:p>
      <w:pPr>
        <w:pStyle w:val="776"/>
        <w:ind w:firstLine="373"/>
        <w:spacing w:line="300" w:lineRule="exact"/>
        <w:rPr>
          <w:rFonts w:hint="eastAsia" w:hAnsi="宋体" w:cs="宋体"/>
          <w:b/>
          <w:color w:val="000000"/>
        </w:rPr>
      </w:pPr>
      <w:r>
        <w:rPr>
          <w:rFonts w:hint="eastAsia" w:hAnsi="宋体" w:cs="宋体"/>
          <w:b/>
          <w:color w:val="000000"/>
        </w:rPr>
        <w:t xml:space="preserve">三、其他部分</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（1）要求投标人提交的其他文件材料或证明材料</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（2）投标人认为需提供的其他文件或证明材料</w:t>
      </w:r>
      <w:r/>
    </w:p>
    <w:p>
      <w:pPr>
        <w:pStyle w:val="753"/>
        <w:ind w:firstLine="372"/>
        <w:jc w:val="left"/>
        <w:spacing w:line="300" w:lineRule="exact"/>
        <w:rPr>
          <w:rFonts w:hint="eastAsia" w:ascii="宋体" w:hAnsi="宋体" w:cs="宋体"/>
          <w:color w:val="000000"/>
          <w:szCs w:val="21"/>
        </w:rPr>
      </w:pPr>
      <w:r>
        <w:rPr>
          <w:rFonts w:hint="eastAsia" w:ascii="宋体" w:hAnsi="宋体" w:cs="宋体"/>
          <w:color w:val="000000"/>
          <w:szCs w:val="21"/>
        </w:rPr>
        <w:t xml:space="preserve">（3）提供符合政府采购政策的证明材料</w:t>
      </w:r>
      <w:r/>
    </w:p>
    <w:p>
      <w:pPr>
        <w:pStyle w:val="753"/>
        <w:ind w:firstLine="372"/>
        <w:rPr>
          <w:rFonts w:hint="eastAsia" w:ascii="宋体" w:hAnsi="宋体" w:cs="宋体"/>
          <w:color w:val="000000"/>
        </w:rPr>
      </w:pPr>
      <w:r/>
      <w:bookmarkEnd w:id="262"/>
      <w:r>
        <w:rPr>
          <w:rFonts w:hint="eastAsia" w:ascii="宋体" w:hAnsi="宋体" w:cs="宋体"/>
          <w:color w:val="000000"/>
        </w:rPr>
      </w:r>
      <w:r/>
    </w:p>
    <w:p>
      <w:pPr>
        <w:pStyle w:val="753"/>
        <w:rPr>
          <w:rFonts w:hint="eastAsia" w:ascii="宋体" w:hAnsi="宋体" w:cs="宋体"/>
          <w:color w:val="000000"/>
          <w:sz w:val="28"/>
        </w:rPr>
      </w:pPr>
      <w:r>
        <w:rPr>
          <w:rFonts w:ascii="宋体" w:hAnsi="宋体" w:cs="宋体"/>
          <w:color w:val="000000"/>
          <w:sz w:val="28"/>
        </w:rPr>
        <w:br w:type="page" w:clear="all"/>
      </w:r>
      <w:r>
        <w:rPr>
          <w:rFonts w:hint="eastAsia" w:ascii="宋体" w:hAnsi="宋体" w:cs="宋体"/>
          <w:color w:val="000000"/>
          <w:sz w:val="28"/>
        </w:rPr>
      </w:r>
      <w:r/>
    </w:p>
    <w:p>
      <w:pPr>
        <w:pStyle w:val="804"/>
        <w:ind w:left="601" w:firstLine="425"/>
        <w:spacing w:before="0"/>
        <w:rPr>
          <w:rFonts w:hint="eastAsia" w:ascii="宋体" w:hAnsi="宋体" w:cs="宋体"/>
          <w:color w:val="000000"/>
          <w:sz w:val="28"/>
          <w:szCs w:val="24"/>
        </w:rPr>
      </w:pPr>
      <w:r>
        <w:rPr>
          <w:rFonts w:ascii="宋体" w:hAnsi="宋体" w:cs="宋体"/>
          <w:color w:val="000000"/>
          <w:sz w:val="28"/>
          <w:szCs w:val="24"/>
        </w:rPr>
        <w:t xml:space="preserve">一、</w:t>
      </w:r>
      <w:bookmarkStart w:id="264" w:name="_Toc104560897"/>
      <w:r/>
      <w:bookmarkStart w:id="265" w:name="_Toc103848582"/>
      <w:r/>
      <w:bookmarkStart w:id="266" w:name="_Toc107246274"/>
      <w:r/>
      <w:bookmarkStart w:id="267" w:name="_Toc104560893"/>
      <w:r>
        <w:rPr>
          <w:rFonts w:hint="eastAsia" w:ascii="宋体" w:hAnsi="宋体" w:cs="宋体"/>
          <w:color w:val="000000"/>
          <w:sz w:val="28"/>
          <w:szCs w:val="24"/>
        </w:rPr>
        <w:t xml:space="preserve">价格及商务部分</w:t>
      </w:r>
      <w:bookmarkEnd w:id="264"/>
      <w:r/>
      <w:bookmarkEnd w:id="265"/>
      <w:r/>
      <w:bookmarkEnd w:id="266"/>
      <w:r>
        <w:rPr>
          <w:rFonts w:hint="eastAsia" w:ascii="宋体" w:hAnsi="宋体" w:cs="宋体"/>
          <w:color w:val="000000"/>
          <w:sz w:val="28"/>
          <w:szCs w:val="24"/>
        </w:rPr>
      </w:r>
      <w:r/>
    </w:p>
    <w:p>
      <w:pPr>
        <w:pStyle w:val="753"/>
        <w:ind w:firstLine="372"/>
        <w:rPr>
          <w:rFonts w:hint="eastAsia" w:ascii="宋体" w:hAnsi="宋体" w:cs="宋体"/>
          <w:color w:val="000000"/>
        </w:rPr>
      </w:pPr>
      <w:r>
        <w:rPr>
          <w:rFonts w:hint="eastAsia" w:ascii="宋体" w:hAnsi="宋体" w:cs="宋体"/>
          <w:color w:val="000000"/>
        </w:rPr>
      </w:r>
      <w:r/>
    </w:p>
    <w:p>
      <w:pPr>
        <w:pStyle w:val="804"/>
        <w:spacing w:before="0" w:line="280" w:lineRule="exact"/>
        <w:rPr>
          <w:rFonts w:hint="eastAsia" w:ascii="宋体" w:hAnsi="宋体" w:cs="宋体"/>
          <w:color w:val="000000"/>
          <w:sz w:val="28"/>
          <w:szCs w:val="24"/>
        </w:rPr>
      </w:pPr>
      <w:r/>
      <w:bookmarkStart w:id="268" w:name="_Toc107246275"/>
      <w:r>
        <w:rPr>
          <w:rFonts w:hint="eastAsia" w:ascii="宋体" w:hAnsi="宋体" w:cs="宋体"/>
          <w:b w:val="0"/>
          <w:color w:val="000000"/>
          <w:sz w:val="24"/>
        </w:rPr>
        <w:t xml:space="preserve">（1）</w:t>
      </w:r>
      <w:r>
        <w:rPr>
          <w:rFonts w:hint="eastAsia" w:ascii="宋体" w:hAnsi="宋体" w:cs="宋体"/>
          <w:color w:val="000000"/>
          <w:sz w:val="28"/>
          <w:szCs w:val="24"/>
        </w:rPr>
        <w:t xml:space="preserve">投标函</w:t>
      </w:r>
      <w:bookmarkEnd w:id="267"/>
      <w:r/>
      <w:bookmarkEnd w:id="268"/>
      <w:r>
        <w:rPr>
          <w:rFonts w:hint="eastAsia" w:ascii="宋体" w:hAnsi="宋体" w:cs="宋体"/>
          <w:color w:val="000000"/>
          <w:sz w:val="28"/>
          <w:szCs w:val="24"/>
        </w:rPr>
      </w:r>
      <w:r/>
    </w:p>
    <w:p>
      <w:pPr>
        <w:pStyle w:val="753"/>
        <w:ind w:firstLine="420"/>
        <w:spacing w:line="360" w:lineRule="exact"/>
        <w:rPr>
          <w:rFonts w:hint="eastAsia" w:ascii="宋体" w:hAnsi="宋体" w:cs="宋体"/>
          <w:color w:val="000000"/>
          <w:szCs w:val="21"/>
        </w:rPr>
      </w:pPr>
      <w:r/>
      <w:bookmarkStart w:id="269" w:name="_Toc96347902"/>
      <w:r/>
      <w:bookmarkStart w:id="270" w:name="_Toc103848580"/>
      <w:r>
        <w:rPr>
          <w:rFonts w:hint="eastAsia" w:ascii="宋体" w:hAnsi="宋体" w:cs="宋体"/>
          <w:color w:val="000000"/>
          <w:szCs w:val="21"/>
          <w:u w:val="single"/>
        </w:rPr>
        <w:t xml:space="preserve">XX医院</w:t>
      </w:r>
      <w:r>
        <w:rPr>
          <w:rFonts w:hint="eastAsia" w:ascii="宋体" w:hAnsi="宋体" w:cs="宋体"/>
          <w:color w:val="000000"/>
          <w:szCs w:val="21"/>
        </w:rPr>
        <w:t xml:space="preserve">（采购人）：</w:t>
      </w:r>
      <w:r/>
    </w:p>
    <w:p>
      <w:pPr>
        <w:pStyle w:val="753"/>
        <w:ind w:firstLine="420"/>
        <w:jc w:val="left"/>
        <w:spacing w:line="360" w:lineRule="exact"/>
        <w:rPr>
          <w:rFonts w:hint="eastAsia" w:ascii="宋体" w:hAnsi="宋体" w:cs="宋体"/>
          <w:color w:val="000000"/>
          <w:szCs w:val="21"/>
        </w:rPr>
      </w:pPr>
      <w:r>
        <w:rPr>
          <w:rFonts w:hint="eastAsia" w:ascii="宋体" w:hAnsi="宋体" w:cs="宋体"/>
          <w:color w:val="000000"/>
          <w:szCs w:val="21"/>
          <w:u w:val="single"/>
        </w:rPr>
        <w:t xml:space="preserve">       (投标人全称)   </w:t>
      </w:r>
      <w:r>
        <w:rPr>
          <w:rFonts w:hint="eastAsia" w:ascii="宋体" w:hAnsi="宋体" w:cs="宋体"/>
          <w:color w:val="000000"/>
          <w:szCs w:val="21"/>
        </w:rPr>
        <w:t xml:space="preserve">授权</w:t>
      </w:r>
      <w:r>
        <w:rPr>
          <w:rFonts w:hint="eastAsia" w:ascii="宋体" w:hAnsi="宋体" w:cs="宋体"/>
          <w:color w:val="000000"/>
          <w:szCs w:val="21"/>
          <w:u w:val="single"/>
        </w:rPr>
        <w:t xml:space="preserve">    （授权代表姓名）   （职位） </w:t>
      </w:r>
      <w:r>
        <w:rPr>
          <w:rFonts w:hint="eastAsia" w:ascii="宋体" w:hAnsi="宋体" w:cs="宋体"/>
          <w:color w:val="000000"/>
          <w:szCs w:val="21"/>
        </w:rPr>
        <w:t xml:space="preserve">为全权代表，参加贵方组织的</w:t>
      </w:r>
      <w:r>
        <w:rPr>
          <w:rFonts w:hint="eastAsia" w:ascii="宋体" w:hAnsi="宋体" w:cs="宋体"/>
          <w:color w:val="000000"/>
          <w:szCs w:val="21"/>
          <w:u w:val="single"/>
        </w:rPr>
        <w:t xml:space="preserve">信息系统接口开发服务项目（项目名称）（项目编号：</w:t>
      </w:r>
      <w:r>
        <w:rPr>
          <w:rFonts w:hint="eastAsia" w:ascii="宋体" w:hAnsi="宋体" w:cs="宋体"/>
          <w:color w:val="000000"/>
          <w:szCs w:val="21"/>
          <w:u w:val="single"/>
        </w:rPr>
        <w:t xml:space="preserve">JSZC-320115-SHGK-G2025-0172</w:t>
      </w:r>
      <w:r>
        <w:rPr>
          <w:rFonts w:hint="eastAsia" w:ascii="宋体" w:hAnsi="宋体" w:cs="宋体"/>
          <w:color w:val="000000"/>
          <w:szCs w:val="21"/>
          <w:u w:val="single"/>
        </w:rPr>
        <w:t xml:space="preserve">）</w:t>
      </w:r>
      <w:r>
        <w:rPr>
          <w:rFonts w:hint="eastAsia" w:ascii="宋体" w:hAnsi="宋体" w:cs="宋体"/>
          <w:color w:val="000000"/>
          <w:szCs w:val="21"/>
        </w:rPr>
        <w:t xml:space="preserve">投标的有关活动，并对此项目进行投标。</w:t>
      </w:r>
      <w:r/>
    </w:p>
    <w:p>
      <w:pPr>
        <w:pStyle w:val="753"/>
        <w:ind w:firstLine="420"/>
        <w:jc w:val="left"/>
        <w:spacing w:line="360" w:lineRule="exact"/>
        <w:rPr>
          <w:rFonts w:hint="eastAsia" w:ascii="宋体" w:hAnsi="宋体" w:cs="宋体"/>
          <w:color w:val="000000"/>
          <w:szCs w:val="21"/>
        </w:rPr>
      </w:pPr>
      <w:r>
        <w:rPr>
          <w:rFonts w:hint="eastAsia" w:ascii="宋体" w:hAnsi="宋体" w:cs="宋体"/>
          <w:color w:val="000000"/>
          <w:szCs w:val="21"/>
        </w:rPr>
        <w:t xml:space="preserve">为此：</w:t>
      </w:r>
      <w:r/>
    </w:p>
    <w:p>
      <w:pPr>
        <w:pStyle w:val="801"/>
        <w:ind w:firstLine="420"/>
        <w:jc w:val="left"/>
        <w:spacing w:after="0" w:line="360" w:lineRule="exact"/>
        <w:rPr>
          <w:rFonts w:hint="eastAsia" w:ascii="宋体" w:hAnsi="宋体" w:cs="宋体"/>
          <w:color w:val="000000"/>
        </w:rPr>
      </w:pPr>
      <w:r>
        <w:rPr>
          <w:rFonts w:hint="eastAsia" w:ascii="宋体" w:hAnsi="宋体" w:cs="宋体"/>
          <w:color w:val="000000"/>
        </w:rPr>
        <w:t xml:space="preserve">1、我方将按采购文件的规定履行全部责任和义务。</w:t>
      </w:r>
      <w:r/>
    </w:p>
    <w:p>
      <w:pPr>
        <w:pStyle w:val="801"/>
        <w:ind w:firstLine="420"/>
        <w:jc w:val="left"/>
        <w:spacing w:after="0" w:line="360" w:lineRule="exact"/>
        <w:rPr>
          <w:rFonts w:hint="eastAsia" w:ascii="宋体" w:hAnsi="宋体" w:cs="宋体"/>
          <w:color w:val="000000"/>
          <w:szCs w:val="21"/>
        </w:rPr>
      </w:pPr>
      <w:r>
        <w:rPr>
          <w:rFonts w:hint="eastAsia" w:ascii="宋体" w:hAnsi="宋体" w:cs="宋体"/>
          <w:color w:val="000000"/>
        </w:rPr>
        <w:t xml:space="preserve">2、我方已详细审查全部采购文件，我们完全理解并同意</w:t>
      </w:r>
      <w:r>
        <w:rPr>
          <w:rFonts w:hint="eastAsia" w:ascii="宋体" w:hAnsi="宋体" w:cs="宋体"/>
          <w:color w:val="000000"/>
          <w:szCs w:val="21"/>
        </w:rPr>
        <w:t xml:space="preserve">放弃对采购文件提出质疑或争议的权利。</w:t>
      </w:r>
      <w:r/>
    </w:p>
    <w:p>
      <w:pPr>
        <w:pStyle w:val="801"/>
        <w:ind w:firstLine="420"/>
        <w:jc w:val="left"/>
        <w:spacing w:after="0" w:line="360" w:lineRule="exact"/>
        <w:rPr>
          <w:rFonts w:hint="eastAsia" w:ascii="宋体" w:hAnsi="宋体" w:cs="宋体"/>
          <w:color w:val="000000"/>
        </w:rPr>
      </w:pPr>
      <w:r>
        <w:rPr>
          <w:rFonts w:hint="eastAsia" w:ascii="宋体" w:hAnsi="宋体" w:cs="宋体"/>
          <w:color w:val="000000"/>
          <w:szCs w:val="21"/>
        </w:rPr>
        <w:t xml:space="preserve">3、本投标有效期为自投标日起</w:t>
      </w:r>
      <w:r>
        <w:rPr>
          <w:rFonts w:hint="eastAsia" w:ascii="宋体" w:hAnsi="宋体" w:cs="宋体"/>
          <w:color w:val="000000"/>
          <w:szCs w:val="21"/>
          <w:u w:val="single"/>
        </w:rPr>
        <w:t xml:space="preserve">90日历天</w:t>
      </w:r>
      <w:r>
        <w:rPr>
          <w:rFonts w:hint="eastAsia" w:ascii="宋体" w:hAnsi="宋体" w:cs="宋体"/>
          <w:color w:val="000000"/>
          <w:szCs w:val="21"/>
        </w:rPr>
        <w:t xml:space="preserve">。</w:t>
      </w:r>
      <w:r>
        <w:rPr>
          <w:rFonts w:hint="eastAsia" w:ascii="宋体" w:hAnsi="宋体" w:cs="宋体"/>
          <w:color w:val="000000"/>
        </w:rPr>
      </w:r>
      <w:r/>
    </w:p>
    <w:p>
      <w:pPr>
        <w:pStyle w:val="801"/>
        <w:ind w:firstLine="420"/>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4、如果在规定的递交投标文件截止时间后，我方在投标有效期内撤销投标文件，投标保证金将不予退还。</w:t>
      </w:r>
      <w:r/>
    </w:p>
    <w:p>
      <w:pPr>
        <w:pStyle w:val="801"/>
        <w:ind w:firstLine="420"/>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5、我方同意贵方查询或调查我们提交的与本投标文件有关的声明、文件和资料，并同意在贵方的要求下提供相关文件或证书的原件及其他相关书面材料。</w:t>
      </w:r>
      <w:r/>
    </w:p>
    <w:p>
      <w:pPr>
        <w:pStyle w:val="801"/>
        <w:ind w:firstLine="420"/>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6、我方在法律和财务上独立、合法运作并独立于采购方，与采购人为本项目所委托的咨询单位或其附属机构没有直接或间接的任何关联。</w:t>
      </w:r>
      <w:r/>
    </w:p>
    <w:p>
      <w:pPr>
        <w:pStyle w:val="801"/>
        <w:ind w:firstLine="420"/>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01"/>
        <w:ind w:firstLine="420"/>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rPr>
        <w:t xml:space="preserve">我方保证投标文件所提供的全部资料真实可靠，同意提供贵方要求的与该项投标有关的数据或资料，完全理解贵方不一定接受最低价的投标或收到的任何投标。</w:t>
      </w:r>
      <w:r>
        <w:rPr>
          <w:rFonts w:hint="eastAsia" w:ascii="宋体" w:hAnsi="宋体" w:cs="宋体"/>
          <w:color w:val="000000"/>
          <w:szCs w:val="21"/>
        </w:rPr>
      </w:r>
      <w:r/>
    </w:p>
    <w:p>
      <w:pPr>
        <w:pStyle w:val="801"/>
        <w:ind w:firstLine="420"/>
        <w:jc w:val="left"/>
        <w:spacing w:after="0" w:line="360" w:lineRule="exact"/>
        <w:rPr>
          <w:rFonts w:hint="eastAsia" w:ascii="宋体" w:hAnsi="宋体" w:cs="宋体"/>
          <w:color w:val="000000"/>
          <w:szCs w:val="21"/>
        </w:rPr>
      </w:pPr>
      <w:r>
        <w:rPr>
          <w:rFonts w:hint="eastAsia" w:ascii="宋体" w:hAnsi="宋体" w:cs="宋体"/>
          <w:color w:val="000000"/>
        </w:rPr>
        <w:t xml:space="preserve">9、</w:t>
      </w:r>
      <w:r>
        <w:rPr>
          <w:rFonts w:hint="eastAsia" w:ascii="宋体" w:hAnsi="宋体" w:cs="宋体"/>
          <w:color w:val="000000"/>
          <w:szCs w:val="21"/>
        </w:rPr>
        <w:t xml:space="preserve">与本投标有关的一切往来通讯请寄：</w:t>
      </w:r>
      <w:r/>
    </w:p>
    <w:p>
      <w:pPr>
        <w:pStyle w:val="801"/>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ab/>
        <w:tab/>
        <w:tab/>
        <w:tab/>
        <w:tab/>
        <w:tab/>
        <w:tab/>
        <w:tab/>
      </w:r>
      <w:r>
        <w:rPr>
          <w:rFonts w:hint="eastAsia" w:ascii="宋体" w:hAnsi="宋体" w:cs="宋体"/>
          <w:color w:val="000000"/>
          <w:szCs w:val="21"/>
        </w:rPr>
      </w:r>
      <w:r/>
    </w:p>
    <w:p>
      <w:pPr>
        <w:pStyle w:val="801"/>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邮编：</w:t>
      </w:r>
      <w:r>
        <w:rPr>
          <w:rFonts w:hint="eastAsia" w:ascii="宋体" w:hAnsi="宋体" w:cs="宋体"/>
          <w:color w:val="000000"/>
          <w:szCs w:val="21"/>
          <w:u w:val="single"/>
        </w:rPr>
        <w:tab/>
        <w:tab/>
        <w:tab/>
        <w:tab/>
        <w:tab/>
        <w:tab/>
        <w:tab/>
        <w:tab/>
      </w:r>
      <w:r>
        <w:rPr>
          <w:rFonts w:hint="eastAsia" w:ascii="宋体" w:hAnsi="宋体" w:cs="宋体"/>
          <w:color w:val="000000"/>
          <w:szCs w:val="21"/>
        </w:rPr>
      </w:r>
      <w:r/>
    </w:p>
    <w:p>
      <w:pPr>
        <w:pStyle w:val="801"/>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联系人：</w:t>
      </w:r>
      <w:r>
        <w:rPr>
          <w:rFonts w:hint="eastAsia" w:ascii="宋体" w:hAnsi="宋体" w:cs="宋体"/>
          <w:color w:val="000000"/>
          <w:szCs w:val="21"/>
          <w:u w:val="single"/>
        </w:rPr>
        <w:tab/>
        <w:tab/>
        <w:tab/>
        <w:tab/>
        <w:tab/>
        <w:tab/>
        <w:tab/>
      </w:r>
      <w:r>
        <w:rPr>
          <w:rFonts w:hint="eastAsia" w:ascii="宋体" w:hAnsi="宋体" w:cs="宋体"/>
          <w:color w:val="000000"/>
          <w:szCs w:val="21"/>
        </w:rPr>
      </w:r>
      <w:r/>
    </w:p>
    <w:p>
      <w:pPr>
        <w:pStyle w:val="801"/>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手机：</w:t>
      </w:r>
      <w:r>
        <w:rPr>
          <w:rFonts w:hint="eastAsia" w:ascii="宋体" w:hAnsi="宋体" w:cs="宋体"/>
          <w:color w:val="000000"/>
          <w:szCs w:val="21"/>
          <w:u w:val="single"/>
        </w:rPr>
        <w:tab/>
        <w:tab/>
        <w:tab/>
        <w:tab/>
        <w:tab/>
        <w:tab/>
        <w:tab/>
        <w:tab/>
      </w:r>
      <w:r>
        <w:rPr>
          <w:rFonts w:hint="eastAsia" w:ascii="宋体" w:hAnsi="宋体" w:cs="宋体"/>
          <w:color w:val="000000"/>
          <w:szCs w:val="21"/>
        </w:rPr>
      </w:r>
      <w:r/>
    </w:p>
    <w:p>
      <w:pPr>
        <w:pStyle w:val="801"/>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固定电话：</w:t>
      </w:r>
      <w:r>
        <w:rPr>
          <w:rFonts w:hint="eastAsia" w:ascii="宋体" w:hAnsi="宋体" w:cs="宋体"/>
          <w:color w:val="000000"/>
          <w:szCs w:val="21"/>
          <w:u w:val="single"/>
        </w:rPr>
        <w:tab/>
        <w:tab/>
        <w:tab/>
        <w:tab/>
        <w:tab/>
        <w:tab/>
        <w:tab/>
      </w:r>
      <w:r>
        <w:rPr>
          <w:rFonts w:hint="eastAsia" w:ascii="宋体" w:hAnsi="宋体" w:cs="宋体"/>
          <w:color w:val="000000"/>
          <w:szCs w:val="21"/>
        </w:rPr>
      </w:r>
      <w:r/>
    </w:p>
    <w:p>
      <w:pPr>
        <w:pStyle w:val="801"/>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邮箱：</w:t>
      </w:r>
      <w:r>
        <w:rPr>
          <w:rFonts w:hint="eastAsia" w:ascii="宋体" w:hAnsi="宋体" w:cs="宋体"/>
          <w:color w:val="000000"/>
          <w:szCs w:val="21"/>
          <w:u w:val="single"/>
        </w:rPr>
        <w:tab/>
        <w:tab/>
        <w:tab/>
        <w:tab/>
        <w:tab/>
        <w:tab/>
        <w:tab/>
        <w:tab/>
      </w:r>
      <w:r>
        <w:rPr>
          <w:rFonts w:hint="eastAsia" w:ascii="宋体" w:hAnsi="宋体" w:cs="宋体"/>
          <w:color w:val="000000"/>
          <w:szCs w:val="21"/>
        </w:rPr>
      </w:r>
      <w:r/>
    </w:p>
    <w:p>
      <w:pPr>
        <w:pStyle w:val="801"/>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投标人名称（公章）：</w:t>
      </w:r>
      <w:r>
        <w:rPr>
          <w:rFonts w:hint="eastAsia" w:ascii="宋体" w:hAnsi="宋体" w:cs="宋体"/>
          <w:color w:val="000000"/>
          <w:szCs w:val="21"/>
          <w:u w:val="single"/>
        </w:rPr>
        <w:tab/>
        <w:tab/>
        <w:tab/>
        <w:tab/>
      </w:r>
      <w:r>
        <w:rPr>
          <w:rFonts w:hint="eastAsia" w:ascii="宋体" w:hAnsi="宋体" w:cs="宋体"/>
          <w:color w:val="000000"/>
          <w:szCs w:val="21"/>
        </w:rPr>
      </w:r>
      <w:r/>
    </w:p>
    <w:p>
      <w:pPr>
        <w:pStyle w:val="801"/>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法定代表人或其授权代表（签字或盖章）：</w:t>
      </w:r>
      <w:r>
        <w:rPr>
          <w:rFonts w:hint="eastAsia" w:ascii="宋体" w:hAnsi="宋体" w:cs="宋体"/>
          <w:color w:val="000000"/>
          <w:szCs w:val="21"/>
          <w:u w:val="single"/>
        </w:rPr>
        <w:tab/>
        <w:tab/>
      </w:r>
      <w:r>
        <w:rPr>
          <w:rFonts w:hint="eastAsia" w:ascii="宋体" w:hAnsi="宋体" w:cs="宋体"/>
          <w:color w:val="000000"/>
          <w:szCs w:val="21"/>
        </w:rPr>
      </w:r>
      <w:r/>
    </w:p>
    <w:p>
      <w:pPr>
        <w:pStyle w:val="801"/>
        <w:ind w:firstLine="372"/>
        <w:jc w:val="left"/>
        <w:spacing w:after="0" w:line="360" w:lineRule="exact"/>
        <w:rPr>
          <w:rFonts w:hint="eastAsia" w:ascii="宋体" w:hAnsi="宋体" w:cs="宋体"/>
          <w:color w:val="000000"/>
          <w:szCs w:val="21"/>
        </w:rPr>
      </w:pPr>
      <w:r>
        <w:rPr>
          <w:rFonts w:hint="eastAsia" w:ascii="宋体" w:hAnsi="宋体" w:cs="宋体"/>
          <w:color w:val="000000"/>
          <w:szCs w:val="21"/>
        </w:rPr>
        <w:t xml:space="preserve">日期：______年</w:t>
      </w:r>
      <w:r>
        <w:rPr>
          <w:rFonts w:hint="eastAsia" w:ascii="宋体" w:hAnsi="宋体" w:cs="宋体"/>
          <w:color w:val="000000"/>
          <w:szCs w:val="21"/>
          <w:u w:val="single"/>
        </w:rPr>
        <w:tab/>
        <w:tab/>
      </w:r>
      <w:r>
        <w:rPr>
          <w:rFonts w:hint="eastAsia" w:ascii="宋体" w:hAnsi="宋体" w:cs="宋体"/>
          <w:color w:val="000000"/>
          <w:szCs w:val="21"/>
        </w:rPr>
        <w:t xml:space="preserve">月</w:t>
      </w:r>
      <w:r>
        <w:rPr>
          <w:rFonts w:hint="eastAsia" w:ascii="宋体" w:hAnsi="宋体" w:cs="宋体"/>
          <w:color w:val="000000"/>
          <w:szCs w:val="21"/>
          <w:u w:val="single"/>
        </w:rPr>
        <w:tab/>
        <w:tab/>
      </w:r>
      <w:r>
        <w:rPr>
          <w:rFonts w:hint="eastAsia" w:ascii="宋体" w:hAnsi="宋体" w:cs="宋体"/>
          <w:color w:val="000000"/>
          <w:szCs w:val="21"/>
        </w:rPr>
        <w:t xml:space="preserve">日</w:t>
      </w:r>
      <w:r/>
    </w:p>
    <w:p>
      <w:pPr>
        <w:pStyle w:val="769"/>
        <w:spacing w:before="1"/>
        <w:rPr>
          <w:rFonts w:hint="eastAsia" w:ascii="宋体" w:hAnsi="宋体" w:cs="宋体"/>
          <w:color w:val="000000"/>
          <w:sz w:val="22"/>
        </w:rPr>
      </w:pPr>
      <w:r>
        <w:rPr>
          <w:rFonts w:hint="eastAsia" w:ascii="宋体" w:hAnsi="宋体" w:cs="宋体"/>
          <w:color w:val="000000"/>
        </w:rPr>
        <w:br w:type="page" w:clear="all"/>
      </w:r>
      <w:r>
        <w:rPr>
          <w:rFonts w:hint="eastAsia" w:ascii="宋体" w:hAnsi="宋体" w:cs="宋体"/>
          <w:color w:val="000000"/>
          <w:sz w:val="22"/>
        </w:rPr>
      </w:r>
      <w:r/>
    </w:p>
    <w:p>
      <w:pPr>
        <w:pStyle w:val="804"/>
        <w:ind w:firstLine="569"/>
        <w:spacing w:before="0"/>
        <w:rPr>
          <w:rFonts w:hint="eastAsia" w:ascii="宋体" w:hAnsi="宋体" w:cs="宋体"/>
          <w:bCs w:val="0"/>
          <w:color w:val="000000"/>
          <w:sz w:val="24"/>
          <w:szCs w:val="24"/>
        </w:rPr>
      </w:pPr>
      <w:r/>
      <w:bookmarkStart w:id="271" w:name="_Toc104560898"/>
      <w:r/>
      <w:bookmarkStart w:id="272" w:name="_Toc103848583"/>
      <w:r/>
      <w:bookmarkStart w:id="273" w:name="_Toc107246276"/>
      <w:r>
        <w:rPr>
          <w:rFonts w:hint="eastAsia" w:ascii="宋体" w:hAnsi="宋体" w:cs="宋体"/>
          <w:bCs w:val="0"/>
          <w:color w:val="000000"/>
          <w:sz w:val="24"/>
          <w:szCs w:val="24"/>
        </w:rPr>
        <w:t xml:space="preserve">（2）</w:t>
      </w:r>
      <w:bookmarkEnd w:id="271"/>
      <w:r/>
      <w:bookmarkEnd w:id="272"/>
      <w:r>
        <w:rPr>
          <w:rFonts w:hint="eastAsia" w:ascii="宋体" w:hAnsi="宋体" w:cs="宋体"/>
          <w:bCs w:val="0"/>
          <w:color w:val="000000"/>
          <w:sz w:val="24"/>
          <w:szCs w:val="24"/>
        </w:rPr>
        <w:t xml:space="preserve">法定代表人（非法人单位负责人）身份证明</w:t>
      </w:r>
      <w:bookmarkEnd w:id="273"/>
      <w:r>
        <w:rPr>
          <w:rFonts w:hint="eastAsia" w:ascii="宋体" w:hAnsi="宋体" w:cs="宋体"/>
          <w:bCs w:val="0"/>
          <w:color w:val="000000"/>
          <w:sz w:val="24"/>
          <w:szCs w:val="24"/>
        </w:rPr>
      </w:r>
      <w:r/>
    </w:p>
    <w:p>
      <w:pPr>
        <w:pStyle w:val="769"/>
        <w:ind w:left="1236" w:firstLine="368"/>
        <w:tabs>
          <w:tab w:val="left" w:pos="4228" w:leader="none"/>
        </w:tabs>
        <w:rPr>
          <w:rFonts w:hint="eastAsia" w:ascii="宋体" w:hAnsi="宋体" w:cs="宋体"/>
          <w:color w:val="000000"/>
          <w:spacing w:val="-1"/>
        </w:rPr>
      </w:pPr>
      <w:r>
        <w:rPr>
          <w:rFonts w:hint="eastAsia" w:ascii="宋体" w:hAnsi="宋体" w:cs="宋体"/>
          <w:color w:val="000000"/>
          <w:spacing w:val="-1"/>
        </w:rPr>
      </w:r>
      <w:r/>
    </w:p>
    <w:p>
      <w:pPr>
        <w:pStyle w:val="769"/>
        <w:ind w:left="1236" w:firstLine="368"/>
        <w:tabs>
          <w:tab w:val="left" w:pos="4228" w:leader="none"/>
        </w:tabs>
        <w:rPr>
          <w:rFonts w:hint="eastAsia" w:ascii="宋体" w:hAnsi="宋体" w:cs="宋体"/>
          <w:color w:val="000000"/>
          <w:spacing w:val="-1"/>
        </w:rPr>
      </w:pPr>
      <w:r>
        <w:rPr>
          <w:rFonts w:hint="eastAsia" w:ascii="宋体" w:hAnsi="宋体" w:cs="宋体"/>
          <w:color w:val="000000"/>
          <w:spacing w:val="-1"/>
        </w:rPr>
      </w:r>
      <w:r/>
    </w:p>
    <w:p>
      <w:pPr>
        <w:pStyle w:val="769"/>
        <w:ind w:firstLine="420"/>
        <w:tabs>
          <w:tab w:val="left" w:pos="4228" w:leader="none"/>
        </w:tabs>
        <w:rPr>
          <w:rFonts w:hint="eastAsia" w:ascii="宋体" w:hAnsi="宋体" w:cs="宋体"/>
          <w:color w:val="000000"/>
        </w:rPr>
      </w:pPr>
      <w:r>
        <w:rPr>
          <w:rFonts w:hint="eastAsia" w:ascii="宋体" w:hAnsi="宋体" w:cs="宋体"/>
          <w:color w:val="000000"/>
        </w:rPr>
        <w:t xml:space="preserve">投标人名</w:t>
      </w:r>
      <w:r>
        <w:rPr>
          <w:rFonts w:hint="eastAsia" w:ascii="宋体" w:hAnsi="宋体" w:cs="宋体"/>
          <w:color w:val="000000"/>
          <w:spacing w:val="-3"/>
        </w:rPr>
        <w:t xml:space="preserve">称</w:t>
      </w:r>
      <w:r>
        <w:rPr>
          <w:rFonts w:hint="eastAsia" w:ascii="宋体" w:hAnsi="宋体" w:cs="宋体"/>
          <w:color w:val="000000"/>
        </w:rPr>
        <w:t xml:space="preserve">：</w:t>
      </w:r>
      <w:r>
        <w:rPr>
          <w:rFonts w:hint="eastAsia" w:ascii="宋体" w:hAnsi="宋体" w:cs="宋体"/>
          <w:color w:val="000000"/>
          <w:u w:val="single"/>
        </w:rPr>
        <w:tab/>
      </w:r>
      <w:r>
        <w:rPr>
          <w:rFonts w:hint="eastAsia" w:ascii="宋体" w:hAnsi="宋体" w:cs="宋体"/>
          <w:color w:val="000000"/>
        </w:rPr>
      </w:r>
      <w:r/>
    </w:p>
    <w:p>
      <w:pPr>
        <w:pStyle w:val="769"/>
        <w:ind w:firstLine="420"/>
        <w:spacing w:before="170"/>
        <w:tabs>
          <w:tab w:val="left" w:pos="2712" w:leader="none"/>
          <w:tab w:val="left" w:pos="4183" w:leader="none"/>
          <w:tab w:val="left" w:pos="5652" w:leader="none"/>
          <w:tab w:val="left" w:pos="7169" w:leader="none"/>
        </w:tabs>
        <w:rPr>
          <w:rFonts w:hint="eastAsia" w:ascii="宋体" w:hAnsi="宋体" w:cs="宋体"/>
          <w:color w:val="000000"/>
        </w:rPr>
      </w:pPr>
      <w:r>
        <w:rPr>
          <w:rFonts w:hint="eastAsia" w:ascii="宋体" w:hAnsi="宋体" w:cs="宋体"/>
          <w:color w:val="000000"/>
        </w:rPr>
        <w:t xml:space="preserve">姓名</w:t>
      </w:r>
      <w:r>
        <w:rPr>
          <w:rFonts w:hint="eastAsia" w:ascii="宋体" w:hAnsi="宋体" w:cs="宋体"/>
          <w:color w:val="000000"/>
          <w:spacing w:val="-3"/>
        </w:rPr>
        <w:t xml:space="preserve">：</w:t>
      </w:r>
      <w:r>
        <w:rPr>
          <w:rFonts w:hint="eastAsia" w:ascii="宋体" w:hAnsi="宋体" w:cs="宋体"/>
          <w:color w:val="000000"/>
          <w:spacing w:val="-3"/>
          <w:u w:val="single"/>
        </w:rPr>
        <w:tab/>
      </w:r>
      <w:r>
        <w:rPr>
          <w:rFonts w:hint="eastAsia" w:ascii="宋体" w:hAnsi="宋体" w:cs="宋体"/>
          <w:color w:val="000000"/>
        </w:rPr>
        <w:t xml:space="preserve">性别</w:t>
      </w:r>
      <w:r>
        <w:rPr>
          <w:rFonts w:hint="eastAsia" w:ascii="宋体" w:hAnsi="宋体" w:cs="宋体"/>
          <w:color w:val="000000"/>
          <w:spacing w:val="-3"/>
        </w:rPr>
        <w:t xml:space="preserve">：</w:t>
      </w:r>
      <w:r>
        <w:rPr>
          <w:rFonts w:hint="eastAsia" w:ascii="宋体" w:hAnsi="宋体" w:cs="宋体"/>
          <w:color w:val="000000"/>
          <w:spacing w:val="-3"/>
          <w:u w:val="single"/>
        </w:rPr>
        <w:tab/>
      </w:r>
      <w:r>
        <w:rPr>
          <w:rFonts w:hint="eastAsia" w:ascii="宋体" w:hAnsi="宋体" w:cs="宋体"/>
          <w:color w:val="000000"/>
        </w:rPr>
        <w:t xml:space="preserve">年</w:t>
      </w:r>
      <w:r>
        <w:rPr>
          <w:rFonts w:hint="eastAsia" w:ascii="宋体" w:hAnsi="宋体" w:cs="宋体"/>
          <w:color w:val="000000"/>
          <w:spacing w:val="-3"/>
        </w:rPr>
        <w:t xml:space="preserve">龄</w:t>
      </w:r>
      <w:r>
        <w:rPr>
          <w:rFonts w:hint="eastAsia" w:ascii="宋体" w:hAnsi="宋体" w:cs="宋体"/>
          <w:color w:val="000000"/>
        </w:rPr>
        <w:t xml:space="preserve">：</w:t>
      </w:r>
      <w:r>
        <w:rPr>
          <w:rFonts w:hint="eastAsia" w:ascii="宋体" w:hAnsi="宋体" w:cs="宋体"/>
          <w:color w:val="000000"/>
          <w:u w:val="single"/>
        </w:rPr>
        <w:tab/>
      </w:r>
      <w:r>
        <w:rPr>
          <w:rFonts w:hint="eastAsia" w:ascii="宋体" w:hAnsi="宋体" w:cs="宋体"/>
          <w:color w:val="000000"/>
          <w:spacing w:val="-1"/>
        </w:rPr>
        <w:t xml:space="preserve">职</w:t>
      </w:r>
      <w:r>
        <w:rPr>
          <w:rFonts w:hint="eastAsia" w:ascii="宋体" w:hAnsi="宋体" w:cs="宋体"/>
          <w:color w:val="000000"/>
          <w:spacing w:val="-3"/>
        </w:rPr>
        <w:t xml:space="preserve">务</w:t>
      </w:r>
      <w:r>
        <w:rPr>
          <w:rFonts w:hint="eastAsia" w:ascii="宋体" w:hAnsi="宋体" w:cs="宋体"/>
          <w:color w:val="000000"/>
        </w:rPr>
        <w:t xml:space="preserve">：</w:t>
      </w:r>
      <w:r>
        <w:rPr>
          <w:rFonts w:hint="eastAsia" w:ascii="宋体" w:hAnsi="宋体" w:cs="宋体"/>
          <w:color w:val="000000"/>
          <w:u w:val="single"/>
        </w:rPr>
        <w:tab/>
      </w:r>
      <w:r>
        <w:rPr>
          <w:rFonts w:hint="eastAsia" w:ascii="宋体" w:hAnsi="宋体" w:cs="宋体"/>
          <w:color w:val="000000"/>
        </w:rPr>
      </w:r>
      <w:r/>
    </w:p>
    <w:p>
      <w:pPr>
        <w:pStyle w:val="769"/>
        <w:ind w:firstLine="420"/>
        <w:spacing w:before="173"/>
        <w:tabs>
          <w:tab w:val="left" w:pos="3132" w:leader="none"/>
        </w:tabs>
        <w:rPr>
          <w:rFonts w:hint="eastAsia" w:ascii="宋体" w:hAnsi="宋体" w:cs="宋体"/>
          <w:color w:val="000000"/>
        </w:rPr>
      </w:pPr>
      <w:r>
        <w:rPr>
          <w:rFonts w:hint="eastAsia" w:ascii="宋体" w:hAnsi="宋体" w:cs="宋体"/>
          <w:color w:val="000000"/>
        </w:rPr>
        <w:t xml:space="preserve">系</w:t>
      </w:r>
      <w:r>
        <w:rPr>
          <w:rFonts w:hint="eastAsia" w:ascii="宋体" w:hAnsi="宋体" w:cs="宋体"/>
          <w:color w:val="000000"/>
          <w:u w:val="single"/>
        </w:rPr>
        <w:tab/>
      </w:r>
      <w:r>
        <w:rPr>
          <w:rFonts w:hint="eastAsia" w:ascii="宋体" w:hAnsi="宋体" w:cs="宋体"/>
          <w:color w:val="000000"/>
          <w:spacing w:val="-3"/>
        </w:rPr>
        <w:t xml:space="preserve">（</w:t>
      </w:r>
      <w:r>
        <w:rPr>
          <w:rFonts w:hint="eastAsia" w:ascii="宋体" w:hAnsi="宋体" w:cs="宋体"/>
          <w:color w:val="000000"/>
        </w:rPr>
        <w:t xml:space="preserve">投标人</w:t>
      </w:r>
      <w:r>
        <w:rPr>
          <w:rFonts w:hint="eastAsia" w:ascii="宋体" w:hAnsi="宋体" w:cs="宋体"/>
          <w:color w:val="000000"/>
          <w:spacing w:val="-3"/>
        </w:rPr>
        <w:t xml:space="preserve">名</w:t>
      </w:r>
      <w:r>
        <w:rPr>
          <w:rFonts w:hint="eastAsia" w:ascii="宋体" w:hAnsi="宋体" w:cs="宋体"/>
          <w:color w:val="000000"/>
        </w:rPr>
        <w:t xml:space="preserve">称</w:t>
      </w:r>
      <w:r>
        <w:rPr>
          <w:rFonts w:hint="eastAsia" w:ascii="宋体" w:hAnsi="宋体" w:cs="宋体"/>
          <w:color w:val="000000"/>
          <w:spacing w:val="-3"/>
        </w:rPr>
        <w:t xml:space="preserve">）</w:t>
      </w:r>
      <w:r>
        <w:rPr>
          <w:rFonts w:hint="eastAsia" w:ascii="宋体" w:hAnsi="宋体" w:cs="宋体"/>
          <w:color w:val="000000"/>
        </w:rPr>
        <w:t xml:space="preserve">的</w:t>
      </w:r>
      <w:r>
        <w:rPr>
          <w:rFonts w:hint="eastAsia" w:ascii="宋体" w:hAnsi="宋体" w:cs="宋体"/>
          <w:color w:val="000000"/>
          <w:spacing w:val="-3"/>
        </w:rPr>
        <w:t xml:space="preserve">法定</w:t>
      </w:r>
      <w:r>
        <w:rPr>
          <w:rFonts w:hint="eastAsia" w:ascii="宋体" w:hAnsi="宋体" w:cs="宋体"/>
          <w:color w:val="000000"/>
        </w:rPr>
        <w:t xml:space="preserve">代表</w:t>
      </w:r>
      <w:r>
        <w:rPr>
          <w:rFonts w:hint="eastAsia" w:ascii="宋体" w:hAnsi="宋体" w:cs="宋体"/>
          <w:color w:val="000000"/>
          <w:spacing w:val="-3"/>
        </w:rPr>
        <w:t xml:space="preserve">人/非法人单位负责人。</w:t>
      </w:r>
      <w:r>
        <w:rPr>
          <w:rFonts w:hint="eastAsia" w:ascii="宋体" w:hAnsi="宋体" w:cs="宋体"/>
          <w:color w:val="000000"/>
        </w:rPr>
      </w:r>
      <w:r/>
    </w:p>
    <w:p>
      <w:pPr>
        <w:pStyle w:val="769"/>
        <w:ind w:firstLine="420"/>
        <w:spacing w:before="170"/>
        <w:rPr>
          <w:rFonts w:hint="eastAsia" w:ascii="宋体" w:hAnsi="宋体" w:cs="宋体"/>
          <w:color w:val="000000"/>
        </w:rPr>
      </w:pPr>
      <w:r>
        <w:rPr>
          <w:rFonts w:hint="eastAsia" w:ascii="宋体" w:hAnsi="宋体" w:cs="宋体"/>
          <w:color w:val="000000"/>
        </w:rPr>
        <w:t xml:space="preserve">特此证明。</w:t>
      </w:r>
      <w:r/>
    </w:p>
    <w:p>
      <w:pPr>
        <w:pStyle w:val="769"/>
        <w:ind w:left="1260" w:firstLine="354"/>
        <w:rPr>
          <w:rFonts w:hint="eastAsia" w:ascii="宋体" w:hAnsi="宋体" w:cs="宋体"/>
          <w:color w:val="000000"/>
          <w:sz w:val="20"/>
        </w:rPr>
      </w:pPr>
      <w:r>
        <w:rPr>
          <w:rFonts w:hint="eastAsia" w:ascii="宋体" w:hAnsi="宋体" w:cs="宋体"/>
          <w:color w:val="000000"/>
          <w:sz w:val="20"/>
        </w:rPr>
      </w:r>
      <w:r/>
    </w:p>
    <w:p>
      <w:pPr>
        <w:pStyle w:val="769"/>
        <w:ind w:left="1260" w:firstLine="478"/>
        <w:spacing w:before="10"/>
        <w:rPr>
          <w:rFonts w:hint="eastAsia" w:ascii="宋体" w:hAnsi="宋体" w:cs="宋体"/>
          <w:color w:val="000000"/>
          <w:sz w:val="27"/>
        </w:rPr>
      </w:pPr>
      <w:r>
        <w:rPr>
          <w:rFonts w:hint="eastAsia" w:ascii="宋体" w:hAnsi="宋体" w:cs="宋体"/>
          <w:color w:val="000000"/>
          <w:sz w:val="27"/>
        </w:rPr>
      </w:r>
      <w:r/>
    </w:p>
    <w:p>
      <w:pPr>
        <w:pStyle w:val="753"/>
        <w:ind w:firstLine="372"/>
        <w:spacing w:line="480" w:lineRule="auto"/>
        <w:rPr>
          <w:rFonts w:hint="eastAsia" w:ascii="宋体" w:hAnsi="宋体" w:cs="宋体"/>
          <w:color w:val="000000"/>
        </w:rPr>
      </w:pPr>
      <w:r>
        <w:rPr>
          <w:rFonts w:hint="eastAsia" w:ascii="宋体" w:hAnsi="宋体" w:cs="宋体"/>
          <w:color w:val="000000"/>
        </w:rPr>
        <w:t xml:space="preserve">附：法定代表人（非法人单位负责人）有效期内的身份证复印件（正反面）</w:t>
      </w:r>
      <w:r/>
    </w:p>
    <w:p>
      <w:pPr>
        <w:pStyle w:val="753"/>
        <w:ind w:firstLine="372"/>
        <w:spacing w:line="480" w:lineRule="auto"/>
        <w:rPr>
          <w:rFonts w:hint="eastAsia" w:ascii="宋体" w:hAnsi="宋体" w:cs="宋体"/>
          <w:color w:val="000000"/>
        </w:rPr>
      </w:pPr>
      <w:r>
        <w:rPr>
          <w:rFonts w:hint="eastAsia" w:ascii="宋体" w:hAnsi="宋体" w:cs="宋体"/>
          <w:color w:val="000000"/>
        </w:rPr>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69"/>
              <w:jc w:val="center"/>
              <w:spacing w:line="300" w:lineRule="exact"/>
              <w:rPr>
                <w:rFonts w:hint="eastAsia" w:ascii="宋体" w:hAnsi="宋体" w:cs="宋体"/>
                <w:i/>
                <w:color w:val="000000"/>
                <w:sz w:val="20"/>
              </w:rPr>
            </w:pPr>
            <w:r>
              <w:rPr>
                <w:rFonts w:hint="eastAsia" w:ascii="宋体" w:hAnsi="宋体" w:cs="宋体"/>
                <w:i/>
                <w:color w:val="000000"/>
                <w:sz w:val="24"/>
              </w:rPr>
              <w:t xml:space="preserve">身份证正面</w:t>
            </w:r>
            <w:r>
              <w:rPr>
                <w:rFonts w:hint="eastAsia" w:ascii="宋体" w:hAnsi="宋体" w:cs="宋体"/>
                <w:i/>
                <w:color w:val="000000"/>
                <w:sz w:val="20"/>
              </w:rPr>
            </w:r>
            <w:r/>
          </w:p>
        </w:tc>
        <w:tc>
          <w:tcPr>
            <w:tcBorders>
              <w:top w:val="none" w:color="000000" w:sz="4" w:space="0"/>
              <w:bottom w:val="none" w:color="000000" w:sz="4" w:space="0"/>
            </w:tcBorders>
            <w:tcW w:w="284" w:type="dxa"/>
            <w:vAlign w:val="top"/>
            <w:textDirection w:val="lrTb"/>
            <w:noWrap w:val="false"/>
          </w:tcPr>
          <w:p>
            <w:pPr>
              <w:pStyle w:val="753"/>
              <w:ind w:firstLine="354"/>
              <w:jc w:val="left"/>
              <w:spacing w:line="300" w:lineRule="exact"/>
              <w:widowControl/>
              <w:rPr>
                <w:rFonts w:hint="eastAsia" w:ascii="宋体" w:hAnsi="宋体" w:cs="宋体"/>
                <w:color w:val="000000"/>
                <w:sz w:val="20"/>
              </w:rPr>
            </w:pPr>
            <w:r>
              <w:rPr>
                <w:rFonts w:hint="eastAsia" w:ascii="宋体" w:hAnsi="宋体" w:cs="宋体"/>
                <w:color w:val="000000"/>
                <w:sz w:val="20"/>
              </w:rPr>
            </w:r>
            <w:r/>
          </w:p>
        </w:tc>
        <w:tc>
          <w:tcPr>
            <w:tcW w:w="4677" w:type="dxa"/>
            <w:vAlign w:val="center"/>
            <w:textDirection w:val="lrTb"/>
            <w:noWrap w:val="false"/>
          </w:tcPr>
          <w:p>
            <w:pPr>
              <w:pStyle w:val="753"/>
              <w:jc w:val="center"/>
              <w:spacing w:line="300" w:lineRule="exact"/>
              <w:widowControl/>
              <w:rPr>
                <w:rFonts w:hint="eastAsia" w:ascii="宋体" w:hAnsi="宋体" w:cs="宋体"/>
                <w:color w:val="000000"/>
                <w:sz w:val="20"/>
              </w:rPr>
            </w:pPr>
            <w:r>
              <w:rPr>
                <w:rFonts w:hint="eastAsia" w:ascii="宋体" w:hAnsi="宋体" w:cs="宋体"/>
                <w:i/>
                <w:color w:val="000000"/>
                <w:sz w:val="24"/>
              </w:rPr>
              <w:t xml:space="preserve">身份证反面</w:t>
            </w:r>
            <w:r>
              <w:rPr>
                <w:rFonts w:hint="eastAsia" w:ascii="宋体" w:hAnsi="宋体" w:cs="宋体"/>
                <w:color w:val="000000"/>
                <w:sz w:val="20"/>
              </w:rPr>
            </w:r>
            <w:r/>
          </w:p>
        </w:tc>
      </w:tr>
    </w:tbl>
    <w:p>
      <w:pPr>
        <w:pStyle w:val="769"/>
        <w:ind w:firstLine="354"/>
        <w:rPr>
          <w:rFonts w:hint="eastAsia" w:ascii="宋体" w:hAnsi="宋体" w:cs="宋体"/>
          <w:color w:val="000000"/>
          <w:sz w:val="20"/>
        </w:rPr>
      </w:pPr>
      <w:r>
        <w:rPr>
          <w:rFonts w:hint="eastAsia" w:ascii="宋体" w:hAnsi="宋体" w:cs="宋体"/>
          <w:color w:val="000000"/>
          <w:sz w:val="20"/>
        </w:rPr>
      </w:r>
      <w:r/>
    </w:p>
    <w:p>
      <w:pPr>
        <w:pStyle w:val="769"/>
        <w:ind w:firstLine="354"/>
        <w:rPr>
          <w:rFonts w:hint="eastAsia" w:ascii="宋体" w:hAnsi="宋体" w:cs="宋体"/>
          <w:color w:val="000000"/>
          <w:sz w:val="20"/>
        </w:rPr>
      </w:pPr>
      <w:r>
        <w:rPr>
          <w:rFonts w:hint="eastAsia" w:ascii="宋体" w:hAnsi="宋体" w:cs="宋体"/>
          <w:color w:val="000000"/>
          <w:sz w:val="20"/>
        </w:rPr>
      </w:r>
      <w:r/>
    </w:p>
    <w:p>
      <w:pPr>
        <w:pStyle w:val="769"/>
        <w:ind w:left="1260" w:firstLine="354"/>
        <w:rPr>
          <w:rFonts w:hint="eastAsia" w:ascii="宋体" w:hAnsi="宋体" w:cs="宋体"/>
          <w:color w:val="000000"/>
          <w:sz w:val="20"/>
        </w:rPr>
      </w:pPr>
      <w:r>
        <w:rPr>
          <w:rFonts w:hint="eastAsia" w:ascii="宋体" w:hAnsi="宋体" w:cs="宋体"/>
          <w:color w:val="000000"/>
          <w:sz w:val="20"/>
        </w:rPr>
      </w:r>
      <w:r/>
    </w:p>
    <w:p>
      <w:pPr>
        <w:pStyle w:val="769"/>
        <w:ind w:left="1260" w:firstLine="389"/>
        <w:spacing w:before="1"/>
        <w:rPr>
          <w:rFonts w:hint="eastAsia" w:ascii="宋体" w:hAnsi="宋体" w:cs="宋体"/>
          <w:color w:val="000000"/>
          <w:sz w:val="22"/>
        </w:rPr>
      </w:pPr>
      <w:r>
        <w:rPr>
          <w:rFonts w:hint="eastAsia" w:ascii="宋体" w:hAnsi="宋体" w:cs="宋体"/>
          <w:color w:val="000000"/>
          <w:sz w:val="22"/>
        </w:rPr>
      </w:r>
      <w:r/>
    </w:p>
    <w:p>
      <w:pPr>
        <w:pStyle w:val="769"/>
        <w:ind w:left="1260" w:firstLine="3060"/>
        <w:tabs>
          <w:tab w:val="left" w:pos="7977" w:leader="none"/>
        </w:tabs>
        <w:rPr>
          <w:rFonts w:hint="eastAsia" w:ascii="宋体" w:hAnsi="宋体" w:cs="宋体"/>
          <w:color w:val="000000"/>
        </w:rPr>
      </w:pPr>
      <w:r>
        <w:rPr>
          <w:rFonts w:hint="eastAsia" w:ascii="宋体" w:hAnsi="宋体" w:cs="宋体"/>
          <w:color w:val="000000"/>
          <w:spacing w:val="-3"/>
        </w:rPr>
        <w:t xml:space="preserve">投标人名称（公章）</w:t>
      </w:r>
      <w:r>
        <w:rPr>
          <w:rFonts w:hint="eastAsia" w:ascii="宋体" w:hAnsi="宋体" w:cs="宋体"/>
          <w:color w:val="000000"/>
        </w:rPr>
        <w:t xml:space="preserve">：</w:t>
      </w:r>
      <w:r>
        <w:rPr>
          <w:rFonts w:hint="eastAsia" w:ascii="宋体" w:hAnsi="宋体" w:cs="宋体"/>
          <w:color w:val="000000"/>
          <w:u w:val="single"/>
        </w:rPr>
        <w:tab/>
      </w:r>
      <w:r>
        <w:rPr>
          <w:rFonts w:hint="eastAsia" w:ascii="宋体" w:hAnsi="宋体" w:cs="宋体"/>
          <w:color w:val="000000"/>
        </w:rPr>
      </w:r>
      <w:r/>
    </w:p>
    <w:p>
      <w:pPr>
        <w:pStyle w:val="801"/>
        <w:ind w:firstLine="372"/>
        <w:jc w:val="right"/>
        <w:spacing w:after="0" w:line="360" w:lineRule="exact"/>
        <w:rPr>
          <w:rFonts w:hint="eastAsia" w:ascii="宋体" w:hAnsi="宋体" w:cs="宋体"/>
          <w:color w:val="000000"/>
          <w:szCs w:val="21"/>
        </w:rPr>
      </w:pPr>
      <w:r>
        <w:rPr>
          <w:rFonts w:hint="eastAsia" w:ascii="宋体" w:hAnsi="宋体" w:cs="宋体"/>
          <w:color w:val="000000"/>
          <w:szCs w:val="21"/>
        </w:rPr>
        <w:t xml:space="preserve">日期：______年</w:t>
      </w:r>
      <w:r>
        <w:rPr>
          <w:rFonts w:hint="eastAsia" w:ascii="宋体" w:hAnsi="宋体" w:cs="宋体"/>
          <w:color w:val="000000"/>
          <w:szCs w:val="21"/>
          <w:u w:val="single"/>
        </w:rPr>
        <w:tab/>
        <w:tab/>
      </w:r>
      <w:r>
        <w:rPr>
          <w:rFonts w:hint="eastAsia" w:ascii="宋体" w:hAnsi="宋体" w:cs="宋体"/>
          <w:color w:val="000000"/>
          <w:szCs w:val="21"/>
        </w:rPr>
        <w:t xml:space="preserve">月</w:t>
      </w:r>
      <w:r>
        <w:rPr>
          <w:rFonts w:hint="eastAsia" w:ascii="宋体" w:hAnsi="宋体" w:cs="宋体"/>
          <w:color w:val="000000"/>
          <w:szCs w:val="21"/>
          <w:u w:val="single"/>
        </w:rPr>
        <w:tab/>
        <w:tab/>
      </w:r>
      <w:r>
        <w:rPr>
          <w:rFonts w:hint="eastAsia" w:ascii="宋体" w:hAnsi="宋体" w:cs="宋体"/>
          <w:color w:val="000000"/>
          <w:szCs w:val="21"/>
        </w:rPr>
        <w:t xml:space="preserve">日</w:t>
      </w:r>
      <w:r/>
    </w:p>
    <w:p>
      <w:pPr>
        <w:pStyle w:val="753"/>
        <w:rPr>
          <w:color w:val="000000"/>
        </w:rPr>
      </w:pPr>
      <w:r>
        <w:rPr>
          <w:color w:val="000000"/>
        </w:rPr>
      </w:r>
      <w:r/>
    </w:p>
    <w:p>
      <w:pPr>
        <w:pStyle w:val="804"/>
        <w:ind w:firstLine="426"/>
        <w:spacing w:before="0"/>
        <w:rPr>
          <w:rFonts w:hint="eastAsia" w:ascii="宋体" w:hAnsi="宋体" w:cs="宋体"/>
          <w:bCs w:val="0"/>
          <w:color w:val="000000"/>
          <w:sz w:val="24"/>
          <w:szCs w:val="24"/>
        </w:rPr>
      </w:pPr>
      <w:r>
        <w:rPr>
          <w:rFonts w:hint="eastAsia" w:ascii="宋体" w:hAnsi="宋体" w:cs="宋体"/>
          <w:color w:val="000000"/>
          <w:sz w:val="24"/>
          <w:szCs w:val="24"/>
        </w:rPr>
        <w:br w:type="page" w:clear="all"/>
      </w:r>
      <w:bookmarkStart w:id="274" w:name="_Toc104560899"/>
      <w:r/>
      <w:bookmarkStart w:id="275" w:name="_Toc103848584"/>
      <w:r/>
      <w:bookmarkStart w:id="276" w:name="_Toc107246277"/>
      <w:r>
        <w:rPr>
          <w:rFonts w:hint="eastAsia" w:ascii="宋体" w:hAnsi="宋体" w:cs="宋体"/>
          <w:bCs w:val="0"/>
          <w:color w:val="000000"/>
          <w:sz w:val="24"/>
          <w:szCs w:val="24"/>
        </w:rPr>
        <w:t xml:space="preserve">（3）法定代表人授权委托书</w:t>
      </w:r>
      <w:bookmarkEnd w:id="274"/>
      <w:r/>
      <w:bookmarkEnd w:id="275"/>
      <w:r/>
      <w:bookmarkEnd w:id="276"/>
      <w:r>
        <w:rPr>
          <w:rFonts w:hint="eastAsia" w:ascii="宋体" w:hAnsi="宋体" w:cs="宋体"/>
          <w:bCs w:val="0"/>
          <w:color w:val="000000"/>
          <w:sz w:val="24"/>
          <w:szCs w:val="24"/>
        </w:rPr>
        <w:t xml:space="preserve">（适用于法人/非法人）</w:t>
      </w:r>
      <w:r/>
    </w:p>
    <w:p>
      <w:pPr>
        <w:pStyle w:val="753"/>
        <w:ind w:firstLine="420"/>
        <w:spacing w:line="300" w:lineRule="exact"/>
        <w:rPr>
          <w:rFonts w:hint="eastAsia" w:ascii="宋体" w:hAnsi="宋体" w:cs="宋体"/>
          <w:color w:val="000000"/>
          <w:szCs w:val="21"/>
        </w:rPr>
      </w:pPr>
      <w:r>
        <w:rPr>
          <w:rFonts w:hint="eastAsia" w:ascii="宋体" w:hAnsi="宋体" w:cs="宋体"/>
          <w:color w:val="000000"/>
          <w:szCs w:val="21"/>
        </w:rPr>
        <w:t xml:space="preserve">本授权书声明：注册于</w:t>
      </w:r>
      <w:r>
        <w:rPr>
          <w:rFonts w:hint="eastAsia" w:ascii="宋体" w:hAnsi="宋体" w:cs="宋体"/>
          <w:color w:val="000000"/>
          <w:szCs w:val="21"/>
          <w:u w:val="single"/>
        </w:rPr>
        <w:t xml:space="preserve">（国家或地区的名称）</w:t>
      </w:r>
      <w:r>
        <w:rPr>
          <w:rFonts w:hint="eastAsia" w:ascii="宋体" w:hAnsi="宋体" w:cs="宋体"/>
          <w:color w:val="000000"/>
          <w:szCs w:val="21"/>
        </w:rPr>
        <w:t xml:space="preserve">的</w:t>
      </w:r>
      <w:r>
        <w:rPr>
          <w:rFonts w:hint="eastAsia" w:ascii="宋体" w:hAnsi="宋体" w:cs="宋体"/>
          <w:color w:val="000000"/>
          <w:szCs w:val="21"/>
          <w:u w:val="single"/>
        </w:rPr>
        <w:t xml:space="preserve">         （单位名称）      </w:t>
      </w:r>
      <w:r>
        <w:rPr>
          <w:rFonts w:hint="eastAsia" w:ascii="宋体" w:hAnsi="宋体" w:cs="宋体"/>
          <w:color w:val="000000"/>
          <w:szCs w:val="21"/>
        </w:rPr>
        <w:t xml:space="preserve">的在法定代表人（签字或盖章）处签字的</w:t>
      </w:r>
      <w:r>
        <w:rPr>
          <w:rFonts w:hint="eastAsia" w:ascii="宋体" w:hAnsi="宋体" w:cs="宋体"/>
          <w:color w:val="000000"/>
          <w:szCs w:val="21"/>
          <w:u w:val="single"/>
        </w:rPr>
        <w:t xml:space="preserve">   （法定代表人姓名、职务）   </w:t>
      </w:r>
      <w:r>
        <w:rPr>
          <w:rFonts w:hint="eastAsia" w:ascii="宋体" w:hAnsi="宋体" w:cs="宋体"/>
          <w:color w:val="000000"/>
          <w:szCs w:val="21"/>
        </w:rPr>
        <w:t xml:space="preserve">代表本单位授权 </w:t>
      </w:r>
      <w:r>
        <w:rPr>
          <w:rFonts w:hint="eastAsia" w:ascii="宋体" w:hAnsi="宋体" w:cs="宋体"/>
          <w:color w:val="000000"/>
          <w:szCs w:val="21"/>
          <w:u w:val="single"/>
        </w:rPr>
        <w:t xml:space="preserve">        （单位名称）      </w:t>
      </w:r>
      <w:r>
        <w:rPr>
          <w:rFonts w:hint="eastAsia" w:ascii="宋体" w:hAnsi="宋体" w:cs="宋体"/>
          <w:color w:val="000000"/>
          <w:szCs w:val="21"/>
        </w:rPr>
        <w:t xml:space="preserve">的在授权代表（签字）处签字的</w:t>
      </w:r>
      <w:r>
        <w:rPr>
          <w:rFonts w:hint="eastAsia" w:ascii="宋体" w:hAnsi="宋体" w:cs="宋体"/>
          <w:color w:val="000000"/>
          <w:szCs w:val="21"/>
          <w:u w:val="single"/>
        </w:rPr>
        <w:t xml:space="preserve">（授权代表的姓名、职务）（身份证号码：             ）</w:t>
      </w:r>
      <w:r>
        <w:rPr>
          <w:rFonts w:hint="eastAsia" w:ascii="宋体" w:hAnsi="宋体" w:cs="宋体"/>
          <w:color w:val="000000"/>
          <w:szCs w:val="21"/>
        </w:rPr>
        <w:t xml:space="preserve">为本单位的合法代理人，就</w:t>
      </w:r>
      <w:r>
        <w:rPr>
          <w:rFonts w:hint="eastAsia" w:ascii="宋体" w:hAnsi="宋体" w:cs="宋体"/>
          <w:color w:val="000000"/>
          <w:szCs w:val="21"/>
          <w:u w:val="single"/>
        </w:rPr>
        <w:t xml:space="preserve">信息系统接口开发服务项目（项目名称）（项目编号：</w:t>
      </w:r>
      <w:r>
        <w:rPr>
          <w:rFonts w:hint="eastAsia" w:ascii="宋体" w:hAnsi="宋体" w:cs="宋体"/>
          <w:color w:val="000000"/>
          <w:szCs w:val="21"/>
          <w:u w:val="single"/>
        </w:rPr>
        <w:t xml:space="preserve">JSZC-320115-SHGK-G2025-0172</w:t>
      </w:r>
      <w:r>
        <w:rPr>
          <w:rFonts w:hint="eastAsia" w:ascii="宋体" w:hAnsi="宋体" w:cs="宋体"/>
          <w:color w:val="000000"/>
          <w:szCs w:val="21"/>
          <w:u w:val="single"/>
        </w:rPr>
        <w:t xml:space="preserve">）</w:t>
      </w:r>
      <w:r>
        <w:rPr>
          <w:rFonts w:hint="eastAsia" w:ascii="宋体" w:hAnsi="宋体" w:cs="宋体"/>
          <w:color w:val="000000"/>
          <w:szCs w:val="21"/>
        </w:rPr>
        <w:t xml:space="preserve">以本单位名义处理一切与之相关的事务，其后果由我单位承担。</w:t>
      </w:r>
      <w:r/>
    </w:p>
    <w:p>
      <w:pPr>
        <w:pStyle w:val="753"/>
        <w:ind w:firstLine="420"/>
        <w:spacing w:line="300" w:lineRule="exact"/>
        <w:rPr>
          <w:rFonts w:hint="eastAsia" w:ascii="宋体" w:hAnsi="宋体" w:cs="宋体"/>
          <w:color w:val="000000"/>
        </w:rPr>
      </w:pPr>
      <w:r>
        <w:rPr>
          <w:rFonts w:hint="eastAsia" w:ascii="宋体" w:hAnsi="宋体" w:cs="宋体"/>
          <w:color w:val="000000"/>
        </w:rPr>
        <w:t xml:space="preserve">代理人无转委托权，特此委托。</w:t>
      </w:r>
      <w:r/>
    </w:p>
    <w:p>
      <w:pPr>
        <w:pStyle w:val="753"/>
        <w:ind w:firstLine="420"/>
        <w:spacing w:line="300" w:lineRule="exact"/>
        <w:rPr>
          <w:rFonts w:hint="eastAsia" w:ascii="宋体" w:hAnsi="宋体" w:cs="宋体"/>
          <w:color w:val="000000"/>
          <w:szCs w:val="21"/>
        </w:rPr>
      </w:pPr>
      <w:r>
        <w:rPr>
          <w:rFonts w:hint="eastAsia" w:ascii="宋体" w:hAnsi="宋体" w:cs="宋体"/>
          <w:color w:val="000000"/>
          <w:szCs w:val="21"/>
        </w:rPr>
        <w:t xml:space="preserve">委托期限：自本授权委托书签署之日起至投标有效期届满之日止。</w:t>
      </w:r>
      <w:r/>
    </w:p>
    <w:p>
      <w:pPr>
        <w:pStyle w:val="753"/>
        <w:ind w:firstLine="420"/>
        <w:spacing w:line="300" w:lineRule="exact"/>
        <w:rPr>
          <w:rFonts w:hint="eastAsia" w:ascii="宋体" w:hAnsi="宋体" w:cs="宋体"/>
          <w:color w:val="000000"/>
          <w:szCs w:val="21"/>
        </w:rPr>
      </w:pPr>
      <w:r>
        <w:rPr>
          <w:rFonts w:hint="eastAsia" w:ascii="宋体" w:hAnsi="宋体" w:cs="宋体"/>
          <w:color w:val="000000"/>
          <w:szCs w:val="21"/>
        </w:rPr>
        <w:t xml:space="preserve">投标人名称（公章）：  </w:t>
      </w:r>
      <w:r/>
    </w:p>
    <w:p>
      <w:pPr>
        <w:pStyle w:val="753"/>
        <w:ind w:firstLine="420"/>
        <w:spacing w:line="300" w:lineRule="exact"/>
        <w:rPr>
          <w:rFonts w:hint="eastAsia" w:ascii="宋体" w:hAnsi="宋体" w:cs="宋体"/>
          <w:color w:val="000000"/>
          <w:szCs w:val="21"/>
          <w:u w:val="single"/>
        </w:rPr>
      </w:pPr>
      <w:r>
        <w:rPr>
          <w:rFonts w:hint="eastAsia" w:ascii="宋体" w:hAnsi="宋体" w:cs="宋体"/>
          <w:color w:val="000000"/>
          <w:szCs w:val="21"/>
        </w:rPr>
        <w:t xml:space="preserve">法定代表人（签字或盖章）： </w:t>
      </w:r>
      <w:r>
        <w:rPr>
          <w:rFonts w:hint="eastAsia" w:ascii="宋体" w:hAnsi="宋体" w:cs="宋体"/>
          <w:color w:val="000000"/>
          <w:szCs w:val="21"/>
          <w:u w:val="single"/>
        </w:rPr>
      </w:r>
      <w:r/>
    </w:p>
    <w:p>
      <w:pPr>
        <w:pStyle w:val="801"/>
        <w:ind w:firstLine="420"/>
        <w:spacing w:after="0" w:line="300" w:lineRule="exact"/>
        <w:rPr>
          <w:rFonts w:hint="eastAsia" w:ascii="宋体" w:hAnsi="宋体" w:cs="宋体"/>
          <w:color w:val="000000"/>
        </w:rPr>
      </w:pPr>
      <w:r>
        <w:rPr>
          <w:rFonts w:hint="eastAsia" w:ascii="宋体" w:hAnsi="宋体" w:cs="宋体"/>
          <w:color w:val="000000"/>
          <w:szCs w:val="21"/>
        </w:rPr>
        <w:t xml:space="preserve">身份证号码：  </w:t>
      </w:r>
      <w:r>
        <w:rPr>
          <w:rFonts w:hint="eastAsia" w:ascii="宋体" w:hAnsi="宋体" w:cs="宋体"/>
          <w:color w:val="000000"/>
        </w:rPr>
      </w:r>
      <w:r/>
    </w:p>
    <w:p>
      <w:pPr>
        <w:pStyle w:val="753"/>
        <w:ind w:firstLine="420"/>
        <w:spacing w:line="300" w:lineRule="exact"/>
        <w:rPr>
          <w:rFonts w:hint="eastAsia" w:ascii="宋体" w:hAnsi="宋体" w:cs="宋体"/>
          <w:color w:val="000000"/>
          <w:szCs w:val="21"/>
          <w:u w:val="single"/>
        </w:rPr>
      </w:pPr>
      <w:r>
        <w:rPr>
          <w:rFonts w:hint="eastAsia" w:ascii="宋体" w:hAnsi="宋体" w:cs="宋体"/>
          <w:color w:val="000000"/>
          <w:szCs w:val="21"/>
        </w:rPr>
        <w:t xml:space="preserve">授权代表（签字）：</w:t>
      </w:r>
      <w:r>
        <w:rPr>
          <w:rFonts w:hint="eastAsia" w:ascii="宋体" w:hAnsi="宋体" w:cs="宋体"/>
          <w:color w:val="000000"/>
          <w:szCs w:val="21"/>
          <w:u w:val="single"/>
        </w:rPr>
      </w:r>
      <w:r/>
    </w:p>
    <w:p>
      <w:pPr>
        <w:pStyle w:val="801"/>
        <w:ind w:firstLine="420"/>
        <w:spacing w:after="0" w:line="300" w:lineRule="exact"/>
        <w:rPr>
          <w:rFonts w:hint="eastAsia" w:ascii="宋体" w:hAnsi="宋体" w:cs="宋体"/>
          <w:color w:val="000000"/>
        </w:rPr>
      </w:pPr>
      <w:r>
        <w:rPr>
          <w:rFonts w:hint="eastAsia" w:ascii="宋体" w:hAnsi="宋体" w:cs="宋体"/>
          <w:color w:val="000000"/>
          <w:szCs w:val="21"/>
        </w:rPr>
        <w:t xml:space="preserve">身份证号码：</w:t>
      </w:r>
      <w:r>
        <w:rPr>
          <w:rFonts w:hint="eastAsia" w:ascii="宋体" w:hAnsi="宋体" w:cs="宋体"/>
          <w:color w:val="000000"/>
        </w:rPr>
      </w:r>
      <w:r/>
    </w:p>
    <w:p>
      <w:pPr>
        <w:pStyle w:val="753"/>
        <w:ind w:firstLine="372"/>
        <w:spacing w:line="480" w:lineRule="auto"/>
        <w:rPr>
          <w:rFonts w:hint="eastAsia" w:ascii="宋体" w:hAnsi="宋体" w:cs="宋体"/>
          <w:color w:val="000000"/>
        </w:rPr>
      </w:pPr>
      <w:r>
        <w:rPr>
          <w:rFonts w:hint="eastAsia" w:ascii="宋体" w:hAnsi="宋体" w:cs="宋体"/>
          <w:color w:val="000000"/>
          <w:szCs w:val="21"/>
        </w:rPr>
        <w:t xml:space="preserve">附：法定代表人有效期内的</w:t>
      </w:r>
      <w:r>
        <w:rPr>
          <w:rFonts w:hint="eastAsia" w:ascii="宋体" w:hAnsi="宋体" w:cs="宋体"/>
          <w:color w:val="000000"/>
        </w:rPr>
        <w:t xml:space="preserve">身份证复印件（正反面）</w:t>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69"/>
              <w:jc w:val="center"/>
              <w:spacing w:line="300" w:lineRule="exact"/>
              <w:rPr>
                <w:rFonts w:hint="eastAsia" w:ascii="宋体" w:hAnsi="宋体" w:cs="宋体"/>
                <w:i/>
                <w:color w:val="000000"/>
                <w:sz w:val="20"/>
              </w:rPr>
            </w:pPr>
            <w:r>
              <w:rPr>
                <w:rFonts w:hint="eastAsia" w:ascii="宋体" w:hAnsi="宋体" w:cs="宋体"/>
                <w:i/>
                <w:color w:val="000000"/>
                <w:sz w:val="24"/>
              </w:rPr>
              <w:t xml:space="preserve">身份证正面</w:t>
            </w:r>
            <w:r>
              <w:rPr>
                <w:rFonts w:hint="eastAsia" w:ascii="宋体" w:hAnsi="宋体" w:cs="宋体"/>
                <w:i/>
                <w:color w:val="000000"/>
                <w:sz w:val="20"/>
              </w:rPr>
            </w:r>
            <w:r/>
          </w:p>
        </w:tc>
        <w:tc>
          <w:tcPr>
            <w:tcBorders>
              <w:top w:val="none" w:color="000000" w:sz="4" w:space="0"/>
              <w:bottom w:val="none" w:color="000000" w:sz="4" w:space="0"/>
            </w:tcBorders>
            <w:tcW w:w="284" w:type="dxa"/>
            <w:vAlign w:val="top"/>
            <w:textDirection w:val="lrTb"/>
            <w:noWrap w:val="false"/>
          </w:tcPr>
          <w:p>
            <w:pPr>
              <w:pStyle w:val="753"/>
              <w:ind w:firstLine="354"/>
              <w:jc w:val="left"/>
              <w:spacing w:line="300" w:lineRule="exact"/>
              <w:widowControl/>
              <w:rPr>
                <w:rFonts w:hint="eastAsia" w:ascii="宋体" w:hAnsi="宋体" w:cs="宋体"/>
                <w:color w:val="000000"/>
                <w:sz w:val="20"/>
              </w:rPr>
            </w:pPr>
            <w:r>
              <w:rPr>
                <w:rFonts w:hint="eastAsia" w:ascii="宋体" w:hAnsi="宋体" w:cs="宋体"/>
                <w:color w:val="000000"/>
                <w:sz w:val="20"/>
              </w:rPr>
            </w:r>
            <w:r/>
          </w:p>
        </w:tc>
        <w:tc>
          <w:tcPr>
            <w:tcW w:w="4677" w:type="dxa"/>
            <w:vAlign w:val="center"/>
            <w:textDirection w:val="lrTb"/>
            <w:noWrap w:val="false"/>
          </w:tcPr>
          <w:p>
            <w:pPr>
              <w:pStyle w:val="753"/>
              <w:jc w:val="center"/>
              <w:spacing w:line="300" w:lineRule="exact"/>
              <w:widowControl/>
              <w:rPr>
                <w:rFonts w:hint="eastAsia" w:ascii="宋体" w:hAnsi="宋体" w:cs="宋体"/>
                <w:color w:val="000000"/>
                <w:sz w:val="20"/>
              </w:rPr>
            </w:pPr>
            <w:r>
              <w:rPr>
                <w:rFonts w:hint="eastAsia" w:ascii="宋体" w:hAnsi="宋体" w:cs="宋体"/>
                <w:i/>
                <w:color w:val="000000"/>
                <w:sz w:val="24"/>
              </w:rPr>
              <w:t xml:space="preserve">身份证反面</w:t>
            </w:r>
            <w:r>
              <w:rPr>
                <w:rFonts w:hint="eastAsia" w:ascii="宋体" w:hAnsi="宋体" w:cs="宋体"/>
                <w:color w:val="000000"/>
                <w:sz w:val="20"/>
              </w:rPr>
            </w:r>
            <w:r/>
          </w:p>
        </w:tc>
      </w:tr>
    </w:tbl>
    <w:p>
      <w:pPr>
        <w:pStyle w:val="753"/>
        <w:ind w:firstLine="372"/>
        <w:spacing w:line="480" w:lineRule="auto"/>
        <w:rPr>
          <w:rFonts w:hint="eastAsia" w:ascii="宋体" w:hAnsi="宋体" w:cs="宋体"/>
          <w:color w:val="000000"/>
        </w:rPr>
      </w:pPr>
      <w:r>
        <w:rPr>
          <w:rFonts w:hint="eastAsia" w:ascii="宋体" w:hAnsi="宋体" w:cs="宋体"/>
          <w:color w:val="000000"/>
          <w:szCs w:val="21"/>
        </w:rPr>
        <w:t xml:space="preserve">授权代表有效期内的身份证复印件</w:t>
      </w:r>
      <w:r>
        <w:rPr>
          <w:rFonts w:hint="eastAsia" w:ascii="宋体" w:hAnsi="宋体" w:cs="宋体"/>
          <w:color w:val="000000"/>
        </w:rPr>
        <w:t xml:space="preserve">（正反面）</w:t>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69"/>
              <w:jc w:val="center"/>
              <w:spacing w:line="300" w:lineRule="exact"/>
              <w:rPr>
                <w:rFonts w:hint="eastAsia" w:ascii="宋体" w:hAnsi="宋体" w:cs="宋体"/>
                <w:i/>
                <w:color w:val="000000"/>
                <w:sz w:val="20"/>
              </w:rPr>
            </w:pPr>
            <w:r>
              <w:rPr>
                <w:rFonts w:hint="eastAsia" w:ascii="宋体" w:hAnsi="宋体" w:cs="宋体"/>
                <w:i/>
                <w:color w:val="000000"/>
                <w:sz w:val="24"/>
              </w:rPr>
              <w:t xml:space="preserve">身份证正面</w:t>
            </w:r>
            <w:r>
              <w:rPr>
                <w:rFonts w:hint="eastAsia" w:ascii="宋体" w:hAnsi="宋体" w:cs="宋体"/>
                <w:i/>
                <w:color w:val="000000"/>
                <w:sz w:val="20"/>
              </w:rPr>
            </w:r>
            <w:r/>
          </w:p>
        </w:tc>
        <w:tc>
          <w:tcPr>
            <w:tcBorders>
              <w:top w:val="none" w:color="000000" w:sz="4" w:space="0"/>
              <w:bottom w:val="none" w:color="000000" w:sz="4" w:space="0"/>
            </w:tcBorders>
            <w:tcW w:w="278" w:type="dxa"/>
            <w:vAlign w:val="top"/>
            <w:textDirection w:val="lrTb"/>
            <w:noWrap w:val="false"/>
          </w:tcPr>
          <w:p>
            <w:pPr>
              <w:pStyle w:val="753"/>
              <w:ind w:firstLine="354"/>
              <w:jc w:val="left"/>
              <w:spacing w:line="300" w:lineRule="exact"/>
              <w:widowControl/>
              <w:rPr>
                <w:rFonts w:hint="eastAsia" w:ascii="宋体" w:hAnsi="宋体" w:cs="宋体"/>
                <w:color w:val="000000"/>
                <w:sz w:val="20"/>
              </w:rPr>
            </w:pPr>
            <w:r>
              <w:rPr>
                <w:rFonts w:hint="eastAsia" w:ascii="宋体" w:hAnsi="宋体" w:cs="宋体"/>
                <w:color w:val="000000"/>
                <w:sz w:val="20"/>
              </w:rPr>
            </w:r>
            <w:r/>
          </w:p>
        </w:tc>
        <w:tc>
          <w:tcPr>
            <w:tcW w:w="4695" w:type="dxa"/>
            <w:vAlign w:val="center"/>
            <w:textDirection w:val="lrTb"/>
            <w:noWrap w:val="false"/>
          </w:tcPr>
          <w:p>
            <w:pPr>
              <w:pStyle w:val="753"/>
              <w:jc w:val="center"/>
              <w:spacing w:line="300" w:lineRule="exact"/>
              <w:widowControl/>
              <w:rPr>
                <w:rFonts w:hint="eastAsia" w:ascii="宋体" w:hAnsi="宋体" w:cs="宋体"/>
                <w:color w:val="000000"/>
                <w:sz w:val="20"/>
              </w:rPr>
            </w:pPr>
            <w:r>
              <w:rPr>
                <w:rFonts w:hint="eastAsia" w:ascii="宋体" w:hAnsi="宋体" w:cs="宋体"/>
                <w:i/>
                <w:color w:val="000000"/>
                <w:sz w:val="24"/>
              </w:rPr>
              <w:t xml:space="preserve">身份证反面</w:t>
            </w:r>
            <w:r>
              <w:rPr>
                <w:rFonts w:hint="eastAsia" w:ascii="宋体" w:hAnsi="宋体" w:cs="宋体"/>
                <w:color w:val="000000"/>
                <w:sz w:val="20"/>
              </w:rPr>
            </w:r>
            <w:r/>
          </w:p>
        </w:tc>
      </w:tr>
    </w:tbl>
    <w:p>
      <w:pPr>
        <w:pStyle w:val="801"/>
        <w:ind w:firstLine="373"/>
        <w:spacing w:line="300" w:lineRule="exact"/>
        <w:rPr>
          <w:rFonts w:hint="eastAsia" w:ascii="宋体" w:hAnsi="宋体" w:cs="宋体"/>
          <w:b/>
          <w:bCs/>
          <w:color w:val="000000"/>
          <w:szCs w:val="21"/>
        </w:rPr>
      </w:pPr>
      <w:r>
        <w:rPr>
          <w:rFonts w:hint="eastAsia" w:ascii="宋体" w:hAnsi="宋体" w:cs="宋体"/>
          <w:b/>
          <w:bCs/>
          <w:color w:val="000000"/>
          <w:szCs w:val="21"/>
        </w:rPr>
        <w:t xml:space="preserve">注： </w:t>
      </w:r>
      <w:r/>
    </w:p>
    <w:p>
      <w:pPr>
        <w:pStyle w:val="801"/>
        <w:ind w:firstLine="373"/>
        <w:spacing w:line="300" w:lineRule="exact"/>
        <w:rPr>
          <w:rFonts w:hint="eastAsia" w:ascii="宋体" w:hAnsi="宋体" w:cs="宋体"/>
          <w:b/>
          <w:bCs/>
          <w:color w:val="000000"/>
          <w:szCs w:val="21"/>
        </w:rPr>
      </w:pPr>
      <w:r>
        <w:rPr>
          <w:rFonts w:hint="eastAsia" w:ascii="宋体" w:hAnsi="宋体" w:cs="宋体"/>
          <w:b/>
          <w:bCs/>
          <w:color w:val="000000"/>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801"/>
        <w:ind w:firstLine="373"/>
        <w:spacing w:line="300" w:lineRule="exact"/>
        <w:rPr>
          <w:rFonts w:hint="eastAsia" w:ascii="宋体" w:hAnsi="宋体" w:cs="宋体"/>
          <w:b/>
          <w:bCs/>
          <w:color w:val="000000"/>
          <w:szCs w:val="21"/>
        </w:rPr>
      </w:pPr>
      <w:r>
        <w:rPr>
          <w:rFonts w:hint="eastAsia" w:ascii="宋体" w:hAnsi="宋体" w:cs="宋体"/>
          <w:b/>
          <w:bCs/>
          <w:color w:val="000000"/>
          <w:szCs w:val="21"/>
        </w:rPr>
        <w:t xml:space="preserve">2.若投标文件中签字之处均为法定代表人本人签署，则可不提供本《授权委托书》，但须提供《法定代表人（非法人单位负责人）身份证明》。</w:t>
      </w:r>
      <w:bookmarkStart w:id="277" w:name="_Toc107246279"/>
      <w:r/>
      <w:bookmarkStart w:id="278" w:name="_Toc104560895"/>
      <w:r>
        <w:rPr>
          <w:rFonts w:hint="eastAsia" w:ascii="宋体" w:hAnsi="宋体" w:cs="宋体"/>
          <w:b/>
          <w:bCs/>
          <w:color w:val="000000"/>
          <w:szCs w:val="21"/>
        </w:rPr>
      </w:r>
      <w:r/>
    </w:p>
    <w:p>
      <w:pPr>
        <w:pStyle w:val="753"/>
        <w:ind w:firstLine="373"/>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r>
      <w:r/>
    </w:p>
    <w:p>
      <w:pPr>
        <w:pStyle w:val="804"/>
        <w:ind w:firstLine="426"/>
        <w:spacing w:before="0"/>
        <w:rPr>
          <w:rFonts w:hint="eastAsia" w:ascii="宋体" w:hAnsi="宋体" w:cs="宋体"/>
          <w:bCs w:val="0"/>
          <w:color w:val="000000"/>
          <w:sz w:val="21"/>
          <w:szCs w:val="24"/>
        </w:rPr>
      </w:pPr>
      <w:r/>
      <w:bookmarkStart w:id="279" w:name="_Toc107246278"/>
      <w:r/>
      <w:bookmarkStart w:id="280" w:name="_Toc104560900"/>
      <w:r/>
      <w:bookmarkStart w:id="281" w:name="_Toc103848585"/>
      <w:r>
        <w:rPr>
          <w:rFonts w:hint="eastAsia" w:ascii="宋体" w:hAnsi="宋体" w:cs="宋体"/>
          <w:bCs w:val="0"/>
          <w:color w:val="000000"/>
          <w:sz w:val="24"/>
          <w:szCs w:val="24"/>
        </w:rPr>
        <w:t xml:space="preserve">（3-2）授权委托书（适用于自然人投标）</w:t>
      </w:r>
      <w:bookmarkEnd w:id="279"/>
      <w:r/>
      <w:bookmarkEnd w:id="280"/>
      <w:r/>
      <w:bookmarkEnd w:id="281"/>
      <w:r>
        <w:rPr>
          <w:rFonts w:hint="eastAsia" w:ascii="宋体" w:hAnsi="宋体" w:cs="宋体"/>
          <w:bCs w:val="0"/>
          <w:color w:val="000000"/>
          <w:sz w:val="21"/>
          <w:szCs w:val="24"/>
        </w:rPr>
      </w:r>
      <w:r/>
    </w:p>
    <w:p>
      <w:pPr>
        <w:pStyle w:val="753"/>
        <w:ind w:firstLine="372"/>
        <w:rPr>
          <w:rFonts w:hint="eastAsia" w:ascii="宋体" w:hAnsi="宋体" w:cs="宋体"/>
          <w:color w:val="000000"/>
        </w:rPr>
      </w:pPr>
      <w:r>
        <w:rPr>
          <w:rFonts w:hint="eastAsia" w:ascii="宋体" w:hAnsi="宋体" w:cs="宋体"/>
          <w:color w:val="000000"/>
        </w:rPr>
      </w:r>
      <w:r/>
    </w:p>
    <w:p>
      <w:pPr>
        <w:pStyle w:val="753"/>
        <w:ind w:firstLine="420"/>
        <w:spacing w:line="460" w:lineRule="exact"/>
        <w:rPr>
          <w:rFonts w:hint="eastAsia" w:ascii="宋体" w:hAnsi="宋体" w:cs="宋体"/>
          <w:color w:val="000000"/>
          <w:szCs w:val="21"/>
        </w:rPr>
      </w:pPr>
      <w:r>
        <w:rPr>
          <w:rFonts w:hint="eastAsia" w:ascii="宋体" w:hAnsi="宋体" w:cs="宋体"/>
          <w:color w:val="000000"/>
          <w:szCs w:val="21"/>
        </w:rPr>
        <w:t xml:space="preserve">本授权书声明：我</w:t>
      </w:r>
      <w:r>
        <w:rPr>
          <w:rFonts w:hint="eastAsia" w:ascii="宋体" w:hAnsi="宋体" w:cs="宋体"/>
          <w:color w:val="000000"/>
          <w:szCs w:val="21"/>
          <w:u w:val="single"/>
        </w:rPr>
        <w:t xml:space="preserve">    （姓名）    </w:t>
      </w:r>
      <w:r>
        <w:rPr>
          <w:rFonts w:hint="eastAsia" w:ascii="宋体" w:hAnsi="宋体" w:cs="宋体"/>
          <w:color w:val="000000"/>
          <w:szCs w:val="21"/>
        </w:rPr>
        <w:t xml:space="preserve">系自然人，现授权在授权代表（签字）处签字的</w:t>
      </w:r>
      <w:r>
        <w:rPr>
          <w:rFonts w:hint="eastAsia" w:ascii="宋体" w:hAnsi="宋体" w:cs="宋体"/>
          <w:color w:val="000000"/>
          <w:szCs w:val="21"/>
          <w:u w:val="single"/>
        </w:rPr>
        <w:t xml:space="preserve">（授权代表的姓名）（身份证号码：             ）</w:t>
      </w:r>
      <w:r>
        <w:rPr>
          <w:rFonts w:hint="eastAsia" w:ascii="宋体" w:hAnsi="宋体" w:cs="宋体"/>
          <w:color w:val="000000"/>
          <w:szCs w:val="21"/>
        </w:rPr>
        <w:t xml:space="preserve">为本人的合法代理人，就</w:t>
      </w:r>
      <w:r>
        <w:rPr>
          <w:rFonts w:hint="eastAsia" w:ascii="宋体" w:hAnsi="宋体" w:cs="宋体"/>
          <w:color w:val="000000"/>
          <w:szCs w:val="21"/>
          <w:u w:val="single"/>
        </w:rPr>
        <w:t xml:space="preserve">信息系统接口开发服务项目（项目名称）（项目编号：</w:t>
      </w:r>
      <w:r>
        <w:rPr>
          <w:rFonts w:hint="eastAsia" w:ascii="宋体" w:hAnsi="宋体" w:cs="宋体"/>
          <w:color w:val="000000"/>
          <w:szCs w:val="21"/>
          <w:u w:val="single"/>
        </w:rPr>
        <w:t xml:space="preserve">JSZC-320115-SHGK-G2025-0172</w:t>
      </w:r>
      <w:r>
        <w:rPr>
          <w:rFonts w:hint="eastAsia" w:ascii="宋体" w:hAnsi="宋体" w:cs="宋体"/>
          <w:color w:val="000000"/>
          <w:szCs w:val="21"/>
          <w:u w:val="single"/>
        </w:rPr>
        <w:t xml:space="preserve">）</w:t>
      </w:r>
      <w:r>
        <w:rPr>
          <w:rFonts w:hint="eastAsia" w:ascii="宋体" w:hAnsi="宋体" w:cs="宋体"/>
          <w:color w:val="000000"/>
          <w:szCs w:val="21"/>
        </w:rPr>
        <w:t xml:space="preserve">，以本人名义处理一切与之相关的事务，其后果由我本人承担。</w:t>
      </w:r>
      <w:r/>
    </w:p>
    <w:p>
      <w:pPr>
        <w:pStyle w:val="753"/>
        <w:ind w:firstLine="420"/>
        <w:spacing w:line="460" w:lineRule="exact"/>
        <w:rPr>
          <w:rFonts w:hint="eastAsia" w:ascii="宋体" w:hAnsi="宋体" w:cs="宋体"/>
          <w:color w:val="000000"/>
        </w:rPr>
      </w:pPr>
      <w:r>
        <w:rPr>
          <w:rFonts w:hint="eastAsia" w:ascii="宋体" w:hAnsi="宋体" w:cs="宋体"/>
          <w:color w:val="000000"/>
        </w:rPr>
        <w:t xml:space="preserve">代理人无转委托权，特此委托。</w:t>
      </w:r>
      <w:r/>
    </w:p>
    <w:p>
      <w:pPr>
        <w:pStyle w:val="753"/>
        <w:ind w:firstLine="420"/>
        <w:spacing w:line="460" w:lineRule="exact"/>
        <w:rPr>
          <w:rFonts w:hint="eastAsia" w:ascii="宋体" w:hAnsi="宋体" w:cs="宋体"/>
          <w:color w:val="000000"/>
          <w:szCs w:val="21"/>
        </w:rPr>
      </w:pPr>
      <w:r>
        <w:rPr>
          <w:rFonts w:hint="eastAsia" w:ascii="宋体" w:hAnsi="宋体" w:cs="宋体"/>
          <w:color w:val="000000"/>
          <w:szCs w:val="21"/>
        </w:rPr>
        <w:t xml:space="preserve">委托期限：自本授权委托书签署之日起至投标有效期届满之日止。</w:t>
      </w:r>
      <w:r/>
    </w:p>
    <w:p>
      <w:pPr>
        <w:pStyle w:val="753"/>
        <w:ind w:firstLine="420"/>
        <w:spacing w:line="460" w:lineRule="exact"/>
        <w:rPr>
          <w:rFonts w:hint="eastAsia" w:ascii="宋体" w:hAnsi="宋体" w:cs="宋体"/>
          <w:color w:val="000000"/>
          <w:szCs w:val="21"/>
        </w:rPr>
      </w:pPr>
      <w:r>
        <w:rPr>
          <w:rFonts w:hint="eastAsia" w:ascii="宋体" w:hAnsi="宋体" w:cs="宋体"/>
          <w:color w:val="000000"/>
          <w:szCs w:val="21"/>
        </w:rPr>
        <w:t xml:space="preserve">自然人姓名（签字）：  </w:t>
      </w:r>
      <w:r/>
    </w:p>
    <w:p>
      <w:pPr>
        <w:pStyle w:val="801"/>
        <w:ind w:firstLine="420"/>
        <w:spacing w:after="0" w:line="460" w:lineRule="exact"/>
        <w:rPr>
          <w:rFonts w:hint="eastAsia" w:ascii="宋体" w:hAnsi="宋体" w:cs="宋体"/>
          <w:color w:val="000000"/>
        </w:rPr>
      </w:pPr>
      <w:r>
        <w:rPr>
          <w:rFonts w:hint="eastAsia" w:ascii="宋体" w:hAnsi="宋体" w:cs="宋体"/>
          <w:color w:val="000000"/>
          <w:szCs w:val="21"/>
        </w:rPr>
        <w:t xml:space="preserve">身份证号码：  </w:t>
      </w:r>
      <w:r>
        <w:rPr>
          <w:rFonts w:hint="eastAsia" w:ascii="宋体" w:hAnsi="宋体" w:cs="宋体"/>
          <w:color w:val="000000"/>
        </w:rPr>
      </w:r>
      <w:r/>
    </w:p>
    <w:p>
      <w:pPr>
        <w:pStyle w:val="753"/>
        <w:ind w:firstLine="420"/>
        <w:spacing w:line="460" w:lineRule="exact"/>
        <w:rPr>
          <w:rFonts w:hint="eastAsia" w:ascii="宋体" w:hAnsi="宋体" w:cs="宋体"/>
          <w:color w:val="000000"/>
          <w:szCs w:val="21"/>
          <w:u w:val="single"/>
        </w:rPr>
      </w:pPr>
      <w:r>
        <w:rPr>
          <w:rFonts w:hint="eastAsia" w:ascii="宋体" w:hAnsi="宋体" w:cs="宋体"/>
          <w:color w:val="000000"/>
          <w:szCs w:val="21"/>
        </w:rPr>
        <w:t xml:space="preserve">授权代表（签字）：</w:t>
      </w:r>
      <w:r>
        <w:rPr>
          <w:rFonts w:hint="eastAsia" w:ascii="宋体" w:hAnsi="宋体" w:cs="宋体"/>
          <w:color w:val="000000"/>
          <w:szCs w:val="21"/>
          <w:u w:val="single"/>
        </w:rPr>
      </w:r>
      <w:r/>
    </w:p>
    <w:p>
      <w:pPr>
        <w:pStyle w:val="801"/>
        <w:ind w:firstLine="420"/>
        <w:spacing w:after="0" w:line="460" w:lineRule="exact"/>
        <w:rPr>
          <w:rFonts w:hint="eastAsia" w:ascii="宋体" w:hAnsi="宋体" w:cs="宋体"/>
          <w:color w:val="000000"/>
        </w:rPr>
      </w:pPr>
      <w:r>
        <w:rPr>
          <w:rFonts w:hint="eastAsia" w:ascii="宋体" w:hAnsi="宋体" w:cs="宋体"/>
          <w:color w:val="000000"/>
          <w:szCs w:val="21"/>
        </w:rPr>
        <w:t xml:space="preserve">身份证号码：</w:t>
      </w:r>
      <w:r>
        <w:rPr>
          <w:rFonts w:hint="eastAsia" w:ascii="宋体" w:hAnsi="宋体" w:cs="宋体"/>
          <w:color w:val="000000"/>
        </w:rPr>
      </w:r>
      <w:r/>
    </w:p>
    <w:p>
      <w:pPr>
        <w:pStyle w:val="753"/>
        <w:ind w:firstLine="372"/>
        <w:spacing w:line="480" w:lineRule="auto"/>
        <w:rPr>
          <w:rFonts w:hint="eastAsia" w:ascii="宋体" w:hAnsi="宋体" w:cs="宋体"/>
          <w:color w:val="000000"/>
        </w:rPr>
      </w:pPr>
      <w:r>
        <w:rPr>
          <w:rFonts w:hint="eastAsia" w:ascii="宋体" w:hAnsi="宋体" w:cs="宋体"/>
          <w:color w:val="000000"/>
          <w:szCs w:val="21"/>
        </w:rPr>
        <w:t xml:space="preserve">附：</w:t>
      </w:r>
      <w:r>
        <w:rPr>
          <w:rFonts w:hint="eastAsia" w:ascii="宋体" w:hAnsi="宋体" w:cs="宋体"/>
          <w:color w:val="000000"/>
        </w:rPr>
        <w:t xml:space="preserve">自然人</w:t>
      </w:r>
      <w:r>
        <w:rPr>
          <w:rFonts w:hint="eastAsia" w:ascii="宋体" w:hAnsi="宋体" w:cs="宋体"/>
          <w:color w:val="000000"/>
          <w:szCs w:val="21"/>
        </w:rPr>
        <w:t xml:space="preserve">有效期内的</w:t>
      </w:r>
      <w:r>
        <w:rPr>
          <w:rFonts w:hint="eastAsia" w:ascii="宋体" w:hAnsi="宋体" w:cs="宋体"/>
          <w:color w:val="000000"/>
        </w:rPr>
        <w:t xml:space="preserve">身份证复印件（正反面）</w:t>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69"/>
              <w:jc w:val="center"/>
              <w:rPr>
                <w:rFonts w:hint="eastAsia" w:ascii="宋体" w:hAnsi="宋体" w:cs="宋体"/>
                <w:i/>
                <w:color w:val="000000"/>
                <w:sz w:val="20"/>
              </w:rPr>
            </w:pPr>
            <w:r>
              <w:rPr>
                <w:rFonts w:hint="eastAsia" w:ascii="宋体" w:hAnsi="宋体" w:cs="宋体"/>
                <w:i/>
                <w:color w:val="000000"/>
                <w:sz w:val="24"/>
              </w:rPr>
              <w:t xml:space="preserve">身份证正面</w:t>
            </w:r>
            <w:r>
              <w:rPr>
                <w:rFonts w:hint="eastAsia" w:ascii="宋体" w:hAnsi="宋体" w:cs="宋体"/>
                <w:i/>
                <w:color w:val="000000"/>
                <w:sz w:val="20"/>
              </w:rPr>
            </w:r>
            <w:r/>
          </w:p>
        </w:tc>
        <w:tc>
          <w:tcPr>
            <w:tcBorders>
              <w:top w:val="none" w:color="000000" w:sz="4" w:space="0"/>
              <w:bottom w:val="none" w:color="000000" w:sz="4" w:space="0"/>
            </w:tcBorders>
            <w:tcW w:w="284" w:type="dxa"/>
            <w:vAlign w:val="top"/>
            <w:textDirection w:val="lrTb"/>
            <w:noWrap w:val="false"/>
          </w:tcPr>
          <w:p>
            <w:pPr>
              <w:pStyle w:val="753"/>
              <w:ind w:firstLine="354"/>
              <w:jc w:val="left"/>
              <w:widowControl/>
              <w:rPr>
                <w:rFonts w:hint="eastAsia" w:ascii="宋体" w:hAnsi="宋体" w:cs="宋体"/>
                <w:color w:val="000000"/>
                <w:sz w:val="20"/>
              </w:rPr>
            </w:pPr>
            <w:r>
              <w:rPr>
                <w:rFonts w:hint="eastAsia" w:ascii="宋体" w:hAnsi="宋体" w:cs="宋体"/>
                <w:color w:val="000000"/>
                <w:sz w:val="20"/>
              </w:rPr>
            </w:r>
            <w:r/>
          </w:p>
        </w:tc>
        <w:tc>
          <w:tcPr>
            <w:tcW w:w="4677" w:type="dxa"/>
            <w:vAlign w:val="center"/>
            <w:textDirection w:val="lrTb"/>
            <w:noWrap w:val="false"/>
          </w:tcPr>
          <w:p>
            <w:pPr>
              <w:pStyle w:val="753"/>
              <w:jc w:val="center"/>
              <w:widowControl/>
              <w:rPr>
                <w:rFonts w:hint="eastAsia" w:ascii="宋体" w:hAnsi="宋体" w:cs="宋体"/>
                <w:color w:val="000000"/>
                <w:sz w:val="20"/>
              </w:rPr>
            </w:pPr>
            <w:r>
              <w:rPr>
                <w:rFonts w:hint="eastAsia" w:ascii="宋体" w:hAnsi="宋体" w:cs="宋体"/>
                <w:i/>
                <w:color w:val="000000"/>
                <w:sz w:val="24"/>
              </w:rPr>
              <w:t xml:space="preserve">身份证反面</w:t>
            </w:r>
            <w:r>
              <w:rPr>
                <w:rFonts w:hint="eastAsia" w:ascii="宋体" w:hAnsi="宋体" w:cs="宋体"/>
                <w:color w:val="000000"/>
                <w:sz w:val="20"/>
              </w:rPr>
            </w:r>
            <w:r/>
          </w:p>
        </w:tc>
      </w:tr>
    </w:tbl>
    <w:p>
      <w:pPr>
        <w:pStyle w:val="801"/>
        <w:ind w:firstLine="372"/>
        <w:spacing w:line="360" w:lineRule="auto"/>
        <w:rPr>
          <w:rFonts w:hint="eastAsia" w:ascii="宋体" w:hAnsi="宋体" w:cs="宋体"/>
          <w:color w:val="000000"/>
          <w:szCs w:val="21"/>
        </w:rPr>
      </w:pPr>
      <w:r>
        <w:rPr>
          <w:rFonts w:hint="eastAsia" w:ascii="宋体" w:hAnsi="宋体" w:cs="宋体"/>
          <w:color w:val="000000"/>
          <w:szCs w:val="21"/>
        </w:rPr>
        <w:t xml:space="preserve">授权代表有效期内的身份证复印件（正反面）</w:t>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69"/>
              <w:jc w:val="center"/>
              <w:rPr>
                <w:rFonts w:hint="eastAsia" w:ascii="宋体" w:hAnsi="宋体" w:cs="宋体"/>
                <w:i/>
                <w:color w:val="000000"/>
                <w:sz w:val="20"/>
              </w:rPr>
            </w:pPr>
            <w:r>
              <w:rPr>
                <w:rFonts w:hint="eastAsia" w:ascii="宋体" w:hAnsi="宋体" w:cs="宋体"/>
                <w:i/>
                <w:color w:val="000000"/>
                <w:sz w:val="24"/>
              </w:rPr>
              <w:t xml:space="preserve">身份证正面</w:t>
            </w:r>
            <w:r>
              <w:rPr>
                <w:rFonts w:hint="eastAsia" w:ascii="宋体" w:hAnsi="宋体" w:cs="宋体"/>
                <w:i/>
                <w:color w:val="000000"/>
                <w:sz w:val="20"/>
              </w:rPr>
            </w:r>
            <w:r/>
          </w:p>
        </w:tc>
        <w:tc>
          <w:tcPr>
            <w:tcBorders>
              <w:top w:val="none" w:color="000000" w:sz="4" w:space="0"/>
              <w:bottom w:val="none" w:color="000000" w:sz="4" w:space="0"/>
            </w:tcBorders>
            <w:tcW w:w="278" w:type="dxa"/>
            <w:vAlign w:val="top"/>
            <w:textDirection w:val="lrTb"/>
            <w:noWrap w:val="false"/>
          </w:tcPr>
          <w:p>
            <w:pPr>
              <w:pStyle w:val="753"/>
              <w:ind w:firstLine="354"/>
              <w:jc w:val="left"/>
              <w:widowControl/>
              <w:rPr>
                <w:rFonts w:hint="eastAsia" w:ascii="宋体" w:hAnsi="宋体" w:cs="宋体"/>
                <w:color w:val="000000"/>
                <w:sz w:val="20"/>
              </w:rPr>
            </w:pPr>
            <w:r>
              <w:rPr>
                <w:rFonts w:hint="eastAsia" w:ascii="宋体" w:hAnsi="宋体" w:cs="宋体"/>
                <w:color w:val="000000"/>
                <w:sz w:val="20"/>
              </w:rPr>
            </w:r>
            <w:r/>
          </w:p>
        </w:tc>
        <w:tc>
          <w:tcPr>
            <w:tcW w:w="4695" w:type="dxa"/>
            <w:vAlign w:val="center"/>
            <w:textDirection w:val="lrTb"/>
            <w:noWrap w:val="false"/>
          </w:tcPr>
          <w:p>
            <w:pPr>
              <w:pStyle w:val="753"/>
              <w:jc w:val="center"/>
              <w:widowControl/>
              <w:rPr>
                <w:rFonts w:hint="eastAsia" w:ascii="宋体" w:hAnsi="宋体" w:cs="宋体"/>
                <w:color w:val="000000"/>
                <w:sz w:val="20"/>
              </w:rPr>
            </w:pPr>
            <w:r>
              <w:rPr>
                <w:rFonts w:hint="eastAsia" w:ascii="宋体" w:hAnsi="宋体" w:cs="宋体"/>
                <w:i/>
                <w:color w:val="000000"/>
                <w:sz w:val="24"/>
              </w:rPr>
              <w:t xml:space="preserve">身份证反面</w:t>
            </w:r>
            <w:r>
              <w:rPr>
                <w:rFonts w:hint="eastAsia" w:ascii="宋体" w:hAnsi="宋体" w:cs="宋体"/>
                <w:color w:val="000000"/>
                <w:sz w:val="20"/>
              </w:rPr>
            </w:r>
            <w:r/>
          </w:p>
        </w:tc>
      </w:tr>
    </w:tbl>
    <w:p>
      <w:pPr>
        <w:pStyle w:val="801"/>
        <w:ind w:firstLine="373"/>
        <w:spacing w:line="240" w:lineRule="atLeast"/>
        <w:rPr>
          <w:rFonts w:hint="eastAsia" w:ascii="宋体" w:hAnsi="宋体" w:cs="宋体"/>
          <w:b/>
          <w:bCs/>
          <w:color w:val="000000"/>
          <w:szCs w:val="21"/>
        </w:rPr>
      </w:pPr>
      <w:r>
        <w:rPr>
          <w:rFonts w:hint="eastAsia" w:ascii="宋体" w:hAnsi="宋体" w:cs="宋体"/>
          <w:b/>
          <w:bCs/>
          <w:color w:val="000000"/>
          <w:szCs w:val="21"/>
        </w:rPr>
        <w:t xml:space="preserve">注：若投标文件中签字之处均为投标自然人本人签署，则可不提供本《授权委托书》，但须提供自然人身份证复印件。</w:t>
      </w:r>
      <w:r/>
    </w:p>
    <w:p>
      <w:pPr>
        <w:pStyle w:val="804"/>
        <w:ind w:left="426"/>
        <w:rPr>
          <w:rFonts w:hint="eastAsia" w:ascii="宋体" w:hAnsi="宋体" w:cs="宋体"/>
          <w:bCs w:val="0"/>
          <w:color w:val="000000"/>
          <w:sz w:val="24"/>
          <w:szCs w:val="24"/>
        </w:rPr>
      </w:pPr>
      <w:r>
        <w:rPr>
          <w:rFonts w:hint="eastAsia" w:ascii="宋体" w:hAnsi="宋体" w:cs="宋体"/>
          <w:b w:val="0"/>
          <w:bCs w:val="0"/>
          <w:color w:val="000000"/>
          <w:szCs w:val="21"/>
        </w:rPr>
        <w:br w:type="page" w:clear="all"/>
      </w:r>
      <w:r>
        <w:rPr>
          <w:rFonts w:hint="eastAsia" w:ascii="宋体" w:hAnsi="宋体" w:cs="宋体"/>
          <w:bCs w:val="0"/>
          <w:color w:val="000000"/>
          <w:sz w:val="24"/>
          <w:szCs w:val="24"/>
        </w:rPr>
        <w:t xml:space="preserve">（</w:t>
      </w:r>
      <w:r>
        <w:rPr>
          <w:rFonts w:ascii="宋体" w:hAnsi="宋体" w:cs="宋体"/>
          <w:bCs w:val="0"/>
          <w:color w:val="000000"/>
          <w:sz w:val="24"/>
          <w:szCs w:val="24"/>
        </w:rPr>
        <w:t xml:space="preserve">4-1</w:t>
      </w:r>
      <w:r>
        <w:rPr>
          <w:rFonts w:hint="eastAsia" w:ascii="宋体" w:hAnsi="宋体" w:cs="宋体"/>
          <w:bCs w:val="0"/>
          <w:color w:val="000000"/>
          <w:sz w:val="24"/>
          <w:szCs w:val="24"/>
        </w:rPr>
        <w:t xml:space="preserve">）开标一览表</w:t>
      </w:r>
      <w:bookmarkEnd w:id="270"/>
      <w:r/>
      <w:bookmarkEnd w:id="277"/>
      <w:r/>
      <w:bookmarkEnd w:id="278"/>
      <w:r>
        <w:rPr>
          <w:rFonts w:hint="eastAsia" w:ascii="宋体" w:hAnsi="宋体" w:cs="宋体"/>
          <w:bCs w:val="0"/>
          <w:color w:val="000000"/>
          <w:sz w:val="24"/>
          <w:szCs w:val="24"/>
        </w:rPr>
      </w:r>
      <w:r/>
    </w:p>
    <w:p>
      <w:pPr>
        <w:pStyle w:val="753"/>
        <w:ind w:firstLine="372"/>
        <w:rPr>
          <w:rFonts w:hint="eastAsia" w:ascii="宋体" w:hAnsi="宋体" w:cs="宋体"/>
          <w:color w:val="000000"/>
        </w:rPr>
      </w:pPr>
      <w:r>
        <w:rPr>
          <w:rFonts w:hint="eastAsia" w:ascii="宋体" w:hAnsi="宋体" w:cs="宋体"/>
          <w:color w:val="000000"/>
        </w:rPr>
      </w:r>
      <w:r/>
    </w:p>
    <w:p>
      <w:pPr>
        <w:pStyle w:val="753"/>
        <w:ind w:left="-120" w:firstLine="21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信息系统接口开发服务项目</w:t>
      </w:r>
      <w:r>
        <w:rPr>
          <w:rFonts w:hint="eastAsia" w:ascii="宋体" w:hAnsi="宋体" w:cs="宋体"/>
          <w:color w:val="000000"/>
          <w:szCs w:val="21"/>
        </w:rPr>
      </w:r>
      <w:r/>
    </w:p>
    <w:p>
      <w:pPr>
        <w:pStyle w:val="753"/>
        <w:ind w:left="-120" w:firstLine="210"/>
        <w:spacing w:line="360" w:lineRule="auto"/>
        <w:rPr>
          <w:rFonts w:hint="eastAsia" w:ascii="宋体" w:hAnsi="宋体" w:cs="宋体"/>
          <w:color w:val="000000"/>
          <w:szCs w:val="21"/>
          <w:u w:val="single"/>
        </w:rPr>
      </w:pPr>
      <w:r>
        <w:rPr>
          <w:rFonts w:hint="eastAsia" w:ascii="宋体" w:hAnsi="宋体" w:cs="宋体"/>
          <w:color w:val="000000"/>
          <w:szCs w:val="21"/>
        </w:rPr>
        <w:t xml:space="preserve">项目编号：</w:t>
      </w:r>
      <w:r>
        <w:rPr>
          <w:rFonts w:hint="eastAsia" w:ascii="宋体" w:hAnsi="宋体" w:cs="宋体"/>
          <w:color w:val="000000"/>
          <w:szCs w:val="21"/>
        </w:rPr>
        <w:t xml:space="preserve">JSZC-320115-SHGK-G2025-0172</w:t>
      </w:r>
      <w:bookmarkStart w:id="282" w:name="_Toc103848581"/>
      <w:r>
        <w:rPr>
          <w:rFonts w:hint="eastAsia" w:ascii="宋体" w:hAnsi="宋体" w:cs="宋体"/>
          <w:color w:val="000000"/>
          <w:szCs w:val="21"/>
          <w:u w:val="single"/>
        </w:rPr>
      </w:r>
      <w:r/>
    </w:p>
    <w:p>
      <w:pPr>
        <w:pStyle w:val="753"/>
        <w:ind w:left="-120" w:firstLine="210"/>
        <w:spacing w:line="360" w:lineRule="auto"/>
        <w:rPr>
          <w:rFonts w:hint="eastAsia" w:ascii="宋体" w:hAnsi="宋体" w:cs="宋体"/>
          <w:color w:val="000000"/>
          <w:szCs w:val="21"/>
        </w:rPr>
      </w:pPr>
      <w:r>
        <w:rPr>
          <w:rFonts w:hint="eastAsia" w:ascii="宋体" w:hAnsi="宋体" w:cs="宋体"/>
          <w:color w:val="000000"/>
          <w:szCs w:val="21"/>
        </w:rPr>
        <w:t xml:space="preserve">供应商名称：</w:t>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83"/>
        <w:gridCol w:w="6348"/>
      </w:tblGrid>
      <w:tr>
        <w:trPr>
          <w:trHeight w:val="1765"/>
        </w:trPr>
        <w:tc>
          <w:tcPr>
            <w:tcW w:w="1406" w:type="pct"/>
            <w:vAlign w:val="center"/>
            <w:textDirection w:val="lrTb"/>
            <w:noWrap w:val="false"/>
          </w:tcPr>
          <w:p>
            <w:pPr>
              <w:pStyle w:val="753"/>
              <w:jc w:val="center"/>
              <w:widowControl/>
              <w:rPr>
                <w:rFonts w:hint="eastAsia" w:ascii="宋体" w:hAnsi="宋体" w:cs="宋体"/>
                <w:color w:val="000000"/>
                <w:sz w:val="24"/>
              </w:rPr>
            </w:pPr>
            <w:r>
              <w:rPr>
                <w:rFonts w:hint="eastAsia" w:ascii="宋体" w:hAnsi="宋体" w:cs="宋体"/>
                <w:color w:val="000000"/>
                <w:sz w:val="24"/>
              </w:rPr>
              <w:t xml:space="preserve">投标总报价：</w:t>
            </w:r>
            <w:r/>
          </w:p>
        </w:tc>
        <w:tc>
          <w:tcPr>
            <w:tcW w:w="3593" w:type="pct"/>
            <w:vAlign w:val="center"/>
            <w:textDirection w:val="lrTb"/>
            <w:noWrap w:val="false"/>
          </w:tcPr>
          <w:p>
            <w:pPr>
              <w:pStyle w:val="753"/>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小写：    （元）</w:t>
            </w:r>
            <w:r/>
          </w:p>
          <w:p>
            <w:pPr>
              <w:pStyle w:val="753"/>
              <w:jc w:val="center"/>
              <w:spacing w:line="360" w:lineRule="auto"/>
              <w:widowControl/>
              <w:rPr>
                <w:color w:val="000000"/>
              </w:rPr>
            </w:pPr>
            <w:r>
              <w:rPr>
                <w:rFonts w:hint="eastAsia" w:ascii="宋体" w:hAnsi="宋体" w:cs="宋体"/>
                <w:color w:val="000000"/>
                <w:sz w:val="24"/>
              </w:rPr>
              <w:t xml:space="preserve">大写：    （元）</w:t>
            </w:r>
            <w:r>
              <w:rPr>
                <w:color w:val="000000"/>
              </w:rPr>
            </w:r>
            <w:r/>
          </w:p>
        </w:tc>
      </w:tr>
      <w:tr>
        <w:trPr>
          <w:trHeight w:val="964"/>
        </w:trPr>
        <w:tc>
          <w:tcPr>
            <w:tcW w:w="1406" w:type="pct"/>
            <w:vAlign w:val="center"/>
            <w:textDirection w:val="lrTb"/>
            <w:noWrap w:val="false"/>
          </w:tcPr>
          <w:p>
            <w:pPr>
              <w:pStyle w:val="753"/>
              <w:jc w:val="center"/>
              <w:spacing w:line="480" w:lineRule="auto"/>
              <w:widowControl/>
              <w:rPr>
                <w:rFonts w:hint="eastAsia" w:ascii="宋体" w:hAnsi="宋体" w:cs="宋体"/>
                <w:color w:val="000000"/>
                <w:sz w:val="24"/>
              </w:rPr>
            </w:pPr>
            <w:r>
              <w:rPr>
                <w:rFonts w:hint="eastAsia" w:ascii="宋体" w:hAnsi="宋体" w:cs="宋体"/>
                <w:color w:val="000000"/>
                <w:sz w:val="24"/>
              </w:rPr>
              <w:t xml:space="preserve">付款方式：</w:t>
            </w:r>
            <w:r/>
          </w:p>
        </w:tc>
        <w:tc>
          <w:tcPr>
            <w:tcW w:w="3593" w:type="pct"/>
            <w:vAlign w:val="center"/>
            <w:textDirection w:val="lrTb"/>
            <w:noWrap w:val="false"/>
          </w:tcPr>
          <w:p>
            <w:pPr>
              <w:pStyle w:val="753"/>
              <w:jc w:val="center"/>
              <w:spacing w:line="480" w:lineRule="auto"/>
              <w:widowControl/>
              <w:rPr>
                <w:rFonts w:hint="eastAsia" w:ascii="宋体" w:hAnsi="宋体" w:cs="宋体"/>
                <w:color w:val="000000"/>
                <w:sz w:val="24"/>
              </w:rPr>
            </w:pPr>
            <w:r>
              <w:rPr>
                <w:rFonts w:hint="eastAsia" w:ascii="宋体" w:hAnsi="宋体" w:cs="宋体"/>
                <w:color w:val="000000"/>
                <w:sz w:val="24"/>
              </w:rPr>
              <w:t xml:space="preserve">响应招标文件</w:t>
            </w:r>
            <w:r/>
          </w:p>
        </w:tc>
      </w:tr>
      <w:tr>
        <w:trPr>
          <w:trHeight w:val="964"/>
        </w:trPr>
        <w:tc>
          <w:tcPr>
            <w:tcW w:w="1406" w:type="pct"/>
            <w:vAlign w:val="center"/>
            <w:textDirection w:val="lrTb"/>
            <w:noWrap w:val="false"/>
          </w:tcPr>
          <w:p>
            <w:pPr>
              <w:pStyle w:val="753"/>
              <w:jc w:val="center"/>
              <w:spacing w:line="480" w:lineRule="auto"/>
              <w:widowControl/>
              <w:rPr>
                <w:rFonts w:hint="eastAsia" w:ascii="宋体" w:hAnsi="宋体" w:cs="宋体"/>
                <w:color w:val="000000"/>
                <w:sz w:val="24"/>
              </w:rPr>
            </w:pPr>
            <w:r>
              <w:rPr>
                <w:rFonts w:hint="eastAsia" w:ascii="宋体" w:hAnsi="宋体" w:cs="宋体"/>
                <w:color w:val="000000"/>
                <w:sz w:val="24"/>
              </w:rPr>
              <w:t xml:space="preserve">服务地点：</w:t>
            </w:r>
            <w:r/>
          </w:p>
        </w:tc>
        <w:tc>
          <w:tcPr>
            <w:tcW w:w="3593" w:type="pct"/>
            <w:vAlign w:val="center"/>
            <w:textDirection w:val="lrTb"/>
            <w:noWrap w:val="false"/>
          </w:tcPr>
          <w:p>
            <w:pPr>
              <w:pStyle w:val="753"/>
              <w:jc w:val="center"/>
              <w:spacing w:line="480" w:lineRule="auto"/>
              <w:widowControl/>
              <w:rPr>
                <w:rFonts w:hint="eastAsia" w:ascii="宋体" w:hAnsi="宋体" w:cs="宋体"/>
                <w:color w:val="000000"/>
                <w:sz w:val="24"/>
              </w:rPr>
            </w:pPr>
            <w:r>
              <w:rPr>
                <w:rFonts w:hint="eastAsia" w:ascii="宋体" w:hAnsi="宋体" w:cs="宋体"/>
                <w:color w:val="000000"/>
                <w:sz w:val="24"/>
              </w:rPr>
              <w:t xml:space="preserve">响应招标文件</w:t>
            </w:r>
            <w:r/>
          </w:p>
        </w:tc>
      </w:tr>
      <w:tr>
        <w:trPr>
          <w:trHeight w:val="964"/>
        </w:trPr>
        <w:tc>
          <w:tcPr>
            <w:tcW w:w="1406" w:type="pct"/>
            <w:vAlign w:val="center"/>
            <w:textDirection w:val="lrTb"/>
            <w:noWrap w:val="false"/>
          </w:tcPr>
          <w:p>
            <w:pPr>
              <w:pStyle w:val="753"/>
              <w:jc w:val="center"/>
              <w:spacing w:line="480" w:lineRule="auto"/>
              <w:widowControl/>
              <w:rPr>
                <w:rFonts w:hint="eastAsia" w:ascii="宋体" w:hAnsi="宋体" w:cs="宋体"/>
                <w:color w:val="000000"/>
                <w:sz w:val="24"/>
              </w:rPr>
            </w:pPr>
            <w:r>
              <w:rPr>
                <w:rFonts w:hint="eastAsia" w:ascii="宋体" w:hAnsi="宋体" w:cs="宋体"/>
                <w:color w:val="000000"/>
                <w:sz w:val="24"/>
              </w:rPr>
              <w:t xml:space="preserve">服务期：</w:t>
            </w:r>
            <w:r/>
          </w:p>
        </w:tc>
        <w:tc>
          <w:tcPr>
            <w:tcW w:w="3593" w:type="pct"/>
            <w:vAlign w:val="center"/>
            <w:textDirection w:val="lrTb"/>
            <w:noWrap w:val="false"/>
          </w:tcPr>
          <w:p>
            <w:pPr>
              <w:pStyle w:val="753"/>
              <w:jc w:val="center"/>
              <w:spacing w:line="480" w:lineRule="auto"/>
              <w:widowControl/>
              <w:rPr>
                <w:rFonts w:hint="eastAsia" w:ascii="宋体" w:hAnsi="宋体" w:cs="宋体"/>
                <w:color w:val="000000"/>
                <w:sz w:val="24"/>
              </w:rPr>
            </w:pPr>
            <w:r>
              <w:rPr>
                <w:rFonts w:hint="eastAsia" w:ascii="宋体" w:hAnsi="宋体" w:cs="宋体"/>
                <w:color w:val="000000"/>
                <w:sz w:val="24"/>
              </w:rPr>
              <w:t xml:space="preserve">响应招标文件</w:t>
            </w:r>
            <w:r/>
          </w:p>
        </w:tc>
      </w:tr>
      <w:tr>
        <w:trPr>
          <w:trHeight w:val="1238"/>
        </w:trPr>
        <w:tc>
          <w:tcPr>
            <w:tcW w:w="1406" w:type="pct"/>
            <w:vAlign w:val="center"/>
            <w:textDirection w:val="lrTb"/>
            <w:noWrap w:val="false"/>
          </w:tcPr>
          <w:p>
            <w:pPr>
              <w:pStyle w:val="753"/>
              <w:jc w:val="center"/>
              <w:spacing w:line="480" w:lineRule="auto"/>
              <w:widowControl/>
              <w:rPr>
                <w:rFonts w:ascii="宋体" w:hAnsi="宋体" w:cs="宋体"/>
                <w:color w:val="000000"/>
                <w:sz w:val="24"/>
              </w:rPr>
            </w:pPr>
            <w:r>
              <w:rPr>
                <w:rFonts w:hint="eastAsia" w:ascii="宋体" w:hAnsi="宋体" w:cs="宋体"/>
                <w:color w:val="000000"/>
                <w:sz w:val="24"/>
              </w:rPr>
              <w:t xml:space="preserve">投标货物制造商</w:t>
            </w:r>
            <w:r>
              <w:rPr>
                <w:rFonts w:ascii="宋体" w:hAnsi="宋体" w:cs="宋体"/>
                <w:color w:val="000000"/>
                <w:sz w:val="24"/>
              </w:rPr>
            </w:r>
            <w:r/>
          </w:p>
          <w:p>
            <w:pPr>
              <w:pStyle w:val="753"/>
              <w:jc w:val="center"/>
              <w:spacing w:line="480" w:lineRule="auto"/>
              <w:widowControl/>
              <w:rPr>
                <w:rFonts w:hint="eastAsia" w:ascii="宋体" w:hAnsi="宋体" w:cs="宋体"/>
                <w:color w:val="000000"/>
                <w:sz w:val="24"/>
              </w:rPr>
            </w:pPr>
            <w:r>
              <w:rPr>
                <w:rFonts w:hint="eastAsia" w:ascii="宋体" w:hAnsi="宋体" w:cs="宋体"/>
                <w:color w:val="000000"/>
                <w:sz w:val="24"/>
              </w:rPr>
              <w:t xml:space="preserve">是否属于小微企业</w:t>
            </w:r>
            <w:r/>
          </w:p>
        </w:tc>
        <w:tc>
          <w:tcPr>
            <w:tcW w:w="3593" w:type="pct"/>
            <w:vAlign w:val="center"/>
            <w:textDirection w:val="lrTb"/>
            <w:noWrap w:val="false"/>
          </w:tcPr>
          <w:p>
            <w:pPr>
              <w:pStyle w:val="753"/>
              <w:jc w:val="center"/>
              <w:spacing w:line="480" w:lineRule="auto"/>
              <w:widowControl/>
              <w:rPr>
                <w:rFonts w:hint="eastAsia" w:ascii="宋体" w:hAnsi="宋体" w:cs="宋体"/>
                <w:color w:val="000000"/>
                <w:sz w:val="24"/>
              </w:rPr>
            </w:pPr>
            <w:r>
              <w:rPr>
                <w:rFonts w:hint="eastAsia" w:ascii="宋体" w:hAnsi="宋体"/>
                <w:color w:val="000000"/>
                <w:szCs w:val="21"/>
              </w:rPr>
              <w:t xml:space="preserve">□</w:t>
            </w:r>
            <w:r>
              <w:rPr>
                <w:rFonts w:hint="eastAsia" w:hAnsi="宋体" w:cs="宋体"/>
                <w:bCs/>
                <w:color w:val="000000"/>
              </w:rPr>
              <w:t xml:space="preserve">是       </w:t>
            </w:r>
            <w:r>
              <w:rPr>
                <w:rFonts w:hint="eastAsia" w:ascii="宋体" w:hAnsi="宋体"/>
                <w:color w:val="000000"/>
                <w:szCs w:val="21"/>
              </w:rPr>
              <w:t xml:space="preserve">□</w:t>
            </w:r>
            <w:r>
              <w:rPr>
                <w:rFonts w:hint="eastAsia" w:hAnsi="宋体" w:cs="宋体"/>
                <w:bCs/>
                <w:color w:val="000000"/>
              </w:rPr>
              <w:t xml:space="preserve">否</w:t>
            </w:r>
            <w:r>
              <w:rPr>
                <w:rFonts w:hint="eastAsia" w:ascii="宋体" w:hAnsi="宋体" w:cs="宋体"/>
                <w:color w:val="000000"/>
                <w:sz w:val="24"/>
              </w:rPr>
            </w:r>
            <w:r/>
          </w:p>
        </w:tc>
      </w:tr>
    </w:tbl>
    <w:p>
      <w:pPr>
        <w:pStyle w:val="753"/>
        <w:ind w:firstLine="422"/>
        <w:spacing w:line="360" w:lineRule="auto"/>
        <w:tabs>
          <w:tab w:val="left" w:pos="6045" w:leader="none"/>
        </w:tabs>
        <w:rPr>
          <w:rFonts w:hint="eastAsia" w:ascii="宋体" w:hAnsi="宋体" w:cs="宋体"/>
          <w:b/>
          <w:color w:val="000000"/>
        </w:rPr>
      </w:pPr>
      <w:r/>
      <w:bookmarkStart w:id="283" w:name="_Toc104560896"/>
      <w:r>
        <w:rPr>
          <w:rFonts w:hint="eastAsia" w:ascii="宋体" w:hAnsi="宋体" w:cs="宋体"/>
          <w:b/>
          <w:color w:val="000000"/>
        </w:rPr>
      </w:r>
      <w:r/>
    </w:p>
    <w:p>
      <w:pPr>
        <w:pStyle w:val="753"/>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rPr>
        <w:t xml:space="preserve">  投标人名称（公章）：</w:t>
      </w:r>
      <w:r>
        <w:rPr>
          <w:rFonts w:hint="eastAsia" w:ascii="宋体" w:hAnsi="宋体" w:cs="宋体"/>
          <w:color w:val="000000"/>
          <w:u w:val="single"/>
        </w:rPr>
      </w:r>
      <w:r/>
    </w:p>
    <w:p>
      <w:pPr>
        <w:pStyle w:val="753"/>
        <w:ind w:right="420" w:firstLine="372"/>
        <w:jc w:val="center"/>
        <w:spacing w:line="360" w:lineRule="auto"/>
        <w:rPr>
          <w:rFonts w:hint="eastAsia" w:ascii="宋体" w:hAnsi="宋体" w:cs="宋体"/>
          <w:color w:val="000000"/>
          <w:szCs w:val="21"/>
          <w:u w:val="single"/>
        </w:rPr>
      </w:pPr>
      <w:r>
        <w:rPr>
          <w:rFonts w:hint="eastAsia" w:ascii="宋体" w:hAnsi="宋体" w:cs="宋体"/>
          <w:color w:val="000000"/>
          <w:szCs w:val="21"/>
        </w:rPr>
        <w:t xml:space="preserve">   法定代表人或其授权代表（签字或盖章）：</w:t>
      </w:r>
      <w:r>
        <w:rPr>
          <w:rFonts w:hint="eastAsia" w:ascii="宋体" w:hAnsi="宋体" w:cs="宋体"/>
          <w:color w:val="000000"/>
          <w:szCs w:val="21"/>
          <w:u w:val="single"/>
        </w:rPr>
      </w:r>
      <w:r/>
    </w:p>
    <w:p>
      <w:pPr>
        <w:pStyle w:val="753"/>
        <w:ind w:right="420" w:firstLine="372"/>
        <w:jc w:val="center"/>
        <w:spacing w:line="360" w:lineRule="auto"/>
        <w:rPr>
          <w:rFonts w:ascii="宋体" w:hAnsi="宋体" w:cs="宋体"/>
          <w:bCs/>
          <w:color w:val="000000"/>
        </w:rPr>
      </w:pPr>
      <w:r>
        <w:rPr>
          <w:rFonts w:hint="eastAsia" w:ascii="宋体" w:hAnsi="宋体" w:cs="宋体"/>
          <w:bCs/>
          <w:color w:val="000000"/>
        </w:rPr>
        <w:t xml:space="preserve">                                 日期：______年______月______日</w:t>
      </w:r>
      <w:r>
        <w:rPr>
          <w:rFonts w:ascii="宋体" w:hAnsi="宋体" w:cs="宋体"/>
          <w:bCs/>
          <w:color w:val="000000"/>
        </w:rPr>
      </w:r>
      <w:r/>
    </w:p>
    <w:p>
      <w:pPr>
        <w:pStyle w:val="804"/>
        <w:ind w:left="426"/>
        <w:rPr>
          <w:rFonts w:ascii="宋体" w:hAnsi="宋体" w:cs="宋体"/>
          <w:bCs w:val="0"/>
          <w:color w:val="000000"/>
          <w:sz w:val="24"/>
          <w:szCs w:val="24"/>
        </w:rPr>
      </w:pPr>
      <w:r>
        <w:rPr>
          <w:rFonts w:ascii="宋体" w:hAnsi="宋体" w:cs="宋体"/>
          <w:bCs w:val="0"/>
          <w:color w:val="000000"/>
        </w:rPr>
        <w:br w:type="page" w:clear="all"/>
      </w:r>
      <w:r>
        <w:rPr>
          <w:rFonts w:hint="eastAsia" w:ascii="宋体" w:hAnsi="宋体" w:cs="宋体"/>
          <w:bCs w:val="0"/>
          <w:color w:val="000000"/>
          <w:sz w:val="24"/>
          <w:szCs w:val="24"/>
        </w:rPr>
        <w:t xml:space="preserve">（</w:t>
      </w:r>
      <w:r>
        <w:rPr>
          <w:rFonts w:ascii="宋体" w:hAnsi="宋体" w:cs="宋体"/>
          <w:bCs w:val="0"/>
          <w:color w:val="000000"/>
          <w:sz w:val="24"/>
          <w:szCs w:val="24"/>
        </w:rPr>
        <w:t xml:space="preserve">4-2</w:t>
      </w:r>
      <w:r>
        <w:rPr>
          <w:rFonts w:hint="eastAsia" w:ascii="宋体" w:hAnsi="宋体" w:cs="宋体"/>
          <w:bCs w:val="0"/>
          <w:color w:val="000000"/>
          <w:sz w:val="24"/>
          <w:szCs w:val="24"/>
        </w:rPr>
        <w:t xml:space="preserve">）明细报价表</w:t>
      </w:r>
      <w:r>
        <w:rPr>
          <w:rFonts w:ascii="宋体" w:hAnsi="宋体" w:cs="宋体"/>
          <w:bCs w:val="0"/>
          <w:color w:val="000000"/>
          <w:sz w:val="24"/>
          <w:szCs w:val="24"/>
        </w:rPr>
      </w:r>
      <w:r/>
    </w:p>
    <w:tbl>
      <w:tblPr>
        <w:tblW w:w="5000"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1"/>
        <w:gridCol w:w="2758"/>
        <w:gridCol w:w="465"/>
        <w:gridCol w:w="579"/>
        <w:gridCol w:w="1610"/>
        <w:gridCol w:w="1256"/>
        <w:gridCol w:w="1397"/>
      </w:tblGrid>
      <w:tr>
        <w:trPr>
          <w:trHeight w:val="470"/>
        </w:trPr>
        <w:tc>
          <w:tcPr>
            <w:tcW w:w="331"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序号</w:t>
            </w:r>
            <w:r/>
          </w:p>
        </w:tc>
        <w:tc>
          <w:tcPr>
            <w:tcW w:w="1597"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分项名称</w:t>
            </w:r>
            <w:r/>
          </w:p>
        </w:tc>
        <w:tc>
          <w:tcPr>
            <w:tcW w:w="269"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数量</w:t>
            </w:r>
            <w:r/>
          </w:p>
        </w:tc>
        <w:tc>
          <w:tcPr>
            <w:tcW w:w="335"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单位</w:t>
            </w:r>
            <w:r>
              <w:rPr>
                <w:rFonts w:hint="eastAsia" w:ascii="宋体" w:hAnsi="宋体" w:cs="宋体"/>
                <w:bCs/>
                <w:color w:val="000000"/>
                <w:szCs w:val="21"/>
              </w:rPr>
            </w:r>
            <w:r/>
          </w:p>
        </w:tc>
        <w:tc>
          <w:tcPr>
            <w:tcW w:w="932" w:type="pct"/>
            <w:vAlign w:val="center"/>
            <w:textDirection w:val="lrTb"/>
            <w:noWrap w:val="false"/>
          </w:tcPr>
          <w:p>
            <w:pPr>
              <w:pStyle w:val="809"/>
              <w:ind w:left="0" w:firstLine="0"/>
              <w:jc w:val="center"/>
              <w:spacing w:line="400" w:lineRule="exact"/>
              <w:rPr>
                <w:rFonts w:hint="eastAsia" w:ascii="宋体" w:hAnsi="宋体" w:cs="宋体"/>
                <w:color w:val="000000"/>
                <w:szCs w:val="21"/>
              </w:rPr>
            </w:pPr>
            <w:r>
              <w:rPr>
                <w:rFonts w:hint="eastAsia" w:ascii="宋体" w:hAnsi="宋体" w:cs="宋体"/>
                <w:color w:val="000000"/>
                <w:szCs w:val="21"/>
              </w:rPr>
              <w:t xml:space="preserve">规格型号</w:t>
            </w:r>
            <w:r/>
          </w:p>
        </w:tc>
        <w:tc>
          <w:tcPr>
            <w:tcW w:w="727"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制造商</w:t>
            </w:r>
            <w:r>
              <w:rPr>
                <w:rFonts w:hint="eastAsia" w:ascii="宋体" w:hAnsi="宋体" w:cs="宋体"/>
                <w:bCs/>
                <w:color w:val="000000"/>
                <w:szCs w:val="21"/>
              </w:rPr>
            </w:r>
            <w:r/>
          </w:p>
        </w:tc>
        <w:tc>
          <w:tcPr>
            <w:tcW w:w="809" w:type="pct"/>
            <w:vAlign w:val="center"/>
            <w:textDirection w:val="lrTb"/>
            <w:noWrap w:val="false"/>
          </w:tcPr>
          <w:p>
            <w:pPr>
              <w:pStyle w:val="753"/>
              <w:jc w:val="center"/>
              <w:spacing w:line="264" w:lineRule="auto"/>
              <w:rPr>
                <w:rFonts w:hint="eastAsia" w:ascii="宋体" w:hAnsi="宋体" w:cs="宋体"/>
                <w:color w:val="000000"/>
                <w:szCs w:val="21"/>
              </w:rPr>
            </w:pPr>
            <w:r>
              <w:rPr>
                <w:rFonts w:hint="eastAsia" w:ascii="宋体" w:hAnsi="宋体" w:cs="宋体"/>
                <w:color w:val="000000"/>
                <w:szCs w:val="21"/>
              </w:rPr>
              <w:t xml:space="preserve">单价</w:t>
            </w:r>
            <w:r/>
          </w:p>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（元）</w:t>
            </w:r>
            <w:r>
              <w:rPr>
                <w:rFonts w:hint="eastAsia" w:ascii="宋体" w:hAnsi="宋体" w:cs="宋体"/>
                <w:bCs/>
                <w:color w:val="000000"/>
                <w:szCs w:val="21"/>
              </w:rPr>
            </w:r>
            <w:r/>
          </w:p>
        </w:tc>
      </w:tr>
      <w:tr>
        <w:trPr>
          <w:trHeight w:val="414"/>
        </w:trPr>
        <w:tc>
          <w:tcPr>
            <w:tcW w:w="331"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1</w:t>
            </w:r>
            <w:r/>
          </w:p>
        </w:tc>
        <w:tc>
          <w:tcPr>
            <w:tcW w:w="1597" w:type="pct"/>
            <w:vAlign w:val="center"/>
            <w:textDirection w:val="lrTb"/>
            <w:noWrap w:val="false"/>
          </w:tcPr>
          <w:p>
            <w:pPr>
              <w:pStyle w:val="753"/>
              <w:jc w:val="center"/>
              <w:spacing w:line="360" w:lineRule="auto"/>
              <w:widowControl/>
              <w:rPr>
                <w:rFonts w:hint="eastAsia" w:ascii="宋体" w:hAnsi="宋体" w:cs="宋体"/>
                <w:bCs/>
                <w:color w:val="000000"/>
                <w:szCs w:val="21"/>
              </w:rPr>
            </w:pPr>
            <w:r>
              <w:rPr>
                <w:rFonts w:hint="eastAsia" w:ascii="宋体" w:hAnsi="宋体" w:cs="宋体"/>
                <w:bCs/>
                <w:color w:val="000000"/>
                <w:szCs w:val="21"/>
              </w:rPr>
            </w:r>
            <w:r/>
          </w:p>
        </w:tc>
        <w:tc>
          <w:tcPr>
            <w:tcW w:w="269"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335"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932"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727"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c>
          <w:tcPr>
            <w:tcW w:w="809"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rPr>
            </w:r>
            <w:r/>
          </w:p>
        </w:tc>
        <w:tc>
          <w:tcPr>
            <w:tcW w:w="1597" w:type="pct"/>
            <w:vAlign w:val="center"/>
            <w:textDirection w:val="lrTb"/>
            <w:noWrap w:val="false"/>
          </w:tcPr>
          <w:p>
            <w:pPr>
              <w:pStyle w:val="753"/>
              <w:jc w:val="center"/>
              <w:spacing w:line="360" w:lineRule="auto"/>
              <w:widowControl/>
              <w:rPr>
                <w:rFonts w:hint="eastAsia" w:ascii="宋体" w:hAnsi="宋体" w:cs="宋体"/>
                <w:bCs/>
                <w:color w:val="000000"/>
                <w:szCs w:val="21"/>
              </w:rPr>
            </w:pPr>
            <w:r>
              <w:rPr>
                <w:rFonts w:hint="eastAsia" w:ascii="宋体" w:hAnsi="宋体" w:cs="宋体"/>
                <w:bCs/>
                <w:color w:val="000000"/>
                <w:szCs w:val="21"/>
              </w:rPr>
            </w:r>
            <w:r/>
          </w:p>
        </w:tc>
        <w:tc>
          <w:tcPr>
            <w:tcW w:w="269"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335"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932"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727"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c>
          <w:tcPr>
            <w:tcW w:w="809"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3</w:t>
            </w:r>
            <w:r/>
          </w:p>
        </w:tc>
        <w:tc>
          <w:tcPr>
            <w:tcW w:w="1597" w:type="pct"/>
            <w:vAlign w:val="center"/>
            <w:textDirection w:val="lrTb"/>
            <w:noWrap w:val="false"/>
          </w:tcPr>
          <w:p>
            <w:pPr>
              <w:pStyle w:val="753"/>
              <w:jc w:val="center"/>
              <w:spacing w:line="360" w:lineRule="auto"/>
              <w:widowControl/>
              <w:rPr>
                <w:rFonts w:hint="eastAsia" w:ascii="宋体" w:hAnsi="宋体" w:cs="宋体"/>
                <w:bCs/>
                <w:color w:val="000000"/>
                <w:szCs w:val="21"/>
              </w:rPr>
            </w:pPr>
            <w:r>
              <w:rPr>
                <w:rFonts w:hint="eastAsia" w:ascii="宋体" w:hAnsi="宋体" w:cs="宋体"/>
                <w:bCs/>
                <w:color w:val="000000"/>
                <w:szCs w:val="21"/>
              </w:rPr>
            </w:r>
            <w:r/>
          </w:p>
        </w:tc>
        <w:tc>
          <w:tcPr>
            <w:tcW w:w="269"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335"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932"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727"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c>
          <w:tcPr>
            <w:tcW w:w="809"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rPr>
            </w:r>
            <w:r/>
          </w:p>
        </w:tc>
        <w:tc>
          <w:tcPr>
            <w:tcW w:w="1597" w:type="pct"/>
            <w:vAlign w:val="center"/>
            <w:textDirection w:val="lrTb"/>
            <w:noWrap w:val="false"/>
          </w:tcPr>
          <w:p>
            <w:pPr>
              <w:pStyle w:val="753"/>
              <w:jc w:val="center"/>
              <w:spacing w:line="360" w:lineRule="auto"/>
              <w:widowControl/>
              <w:rPr>
                <w:rFonts w:hint="eastAsia" w:ascii="宋体" w:hAnsi="宋体" w:cs="宋体"/>
                <w:bCs/>
                <w:color w:val="000000"/>
                <w:szCs w:val="21"/>
              </w:rPr>
            </w:pPr>
            <w:r>
              <w:rPr>
                <w:rFonts w:hint="eastAsia" w:ascii="宋体" w:hAnsi="宋体" w:cs="宋体"/>
                <w:bCs/>
                <w:color w:val="000000"/>
                <w:szCs w:val="21"/>
              </w:rPr>
            </w:r>
            <w:r/>
          </w:p>
        </w:tc>
        <w:tc>
          <w:tcPr>
            <w:tcW w:w="269"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335"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932"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727"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c>
          <w:tcPr>
            <w:tcW w:w="809"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5</w:t>
            </w:r>
            <w:r>
              <w:rPr>
                <w:rFonts w:hint="eastAsia" w:ascii="宋体" w:hAnsi="宋体" w:cs="宋体"/>
                <w:bCs/>
                <w:color w:val="000000"/>
                <w:szCs w:val="21"/>
              </w:rPr>
            </w:r>
            <w:r/>
          </w:p>
        </w:tc>
        <w:tc>
          <w:tcPr>
            <w:tcW w:w="1597" w:type="pct"/>
            <w:vAlign w:val="center"/>
            <w:textDirection w:val="lrTb"/>
            <w:noWrap w:val="false"/>
          </w:tcPr>
          <w:p>
            <w:pPr>
              <w:pStyle w:val="753"/>
              <w:jc w:val="center"/>
              <w:spacing w:line="360" w:lineRule="auto"/>
              <w:widowControl/>
              <w:rPr>
                <w:rFonts w:hint="eastAsia" w:ascii="宋体" w:hAnsi="宋体" w:cs="宋体"/>
                <w:bCs/>
                <w:color w:val="000000"/>
                <w:szCs w:val="21"/>
              </w:rPr>
            </w:pPr>
            <w:r>
              <w:rPr>
                <w:rFonts w:hint="eastAsia" w:ascii="宋体" w:hAnsi="宋体" w:cs="宋体"/>
                <w:bCs/>
                <w:color w:val="000000"/>
                <w:szCs w:val="21"/>
              </w:rPr>
            </w:r>
            <w:r/>
          </w:p>
        </w:tc>
        <w:tc>
          <w:tcPr>
            <w:tcW w:w="269"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335"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932"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727"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c>
          <w:tcPr>
            <w:tcW w:w="809"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6</w:t>
            </w:r>
            <w:r/>
          </w:p>
        </w:tc>
        <w:tc>
          <w:tcPr>
            <w:tcW w:w="1597" w:type="pct"/>
            <w:vAlign w:val="center"/>
            <w:textDirection w:val="lrTb"/>
            <w:noWrap w:val="false"/>
          </w:tcPr>
          <w:p>
            <w:pPr>
              <w:pStyle w:val="753"/>
              <w:jc w:val="center"/>
              <w:spacing w:line="360" w:lineRule="auto"/>
              <w:widowControl/>
              <w:rPr>
                <w:rFonts w:hint="eastAsia" w:ascii="宋体" w:hAnsi="宋体" w:cs="宋体"/>
                <w:bCs/>
                <w:color w:val="000000"/>
                <w:szCs w:val="21"/>
              </w:rPr>
            </w:pPr>
            <w:r>
              <w:rPr>
                <w:rFonts w:hint="eastAsia" w:ascii="宋体" w:hAnsi="宋体" w:cs="宋体"/>
                <w:bCs/>
                <w:color w:val="000000"/>
                <w:szCs w:val="21"/>
              </w:rPr>
            </w:r>
            <w:r/>
          </w:p>
        </w:tc>
        <w:tc>
          <w:tcPr>
            <w:tcW w:w="269"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335"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932"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727"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c>
          <w:tcPr>
            <w:tcW w:w="809"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7</w:t>
            </w:r>
            <w:r/>
          </w:p>
        </w:tc>
        <w:tc>
          <w:tcPr>
            <w:tcW w:w="1597" w:type="pct"/>
            <w:vAlign w:val="center"/>
            <w:textDirection w:val="lrTb"/>
            <w:noWrap w:val="false"/>
          </w:tcPr>
          <w:p>
            <w:pPr>
              <w:pStyle w:val="753"/>
              <w:jc w:val="center"/>
              <w:spacing w:line="360" w:lineRule="auto"/>
              <w:widowControl/>
              <w:rPr>
                <w:rFonts w:hint="eastAsia" w:ascii="宋体" w:hAnsi="宋体" w:cs="宋体"/>
                <w:bCs/>
                <w:color w:val="000000"/>
                <w:szCs w:val="21"/>
              </w:rPr>
            </w:pPr>
            <w:r>
              <w:rPr>
                <w:rFonts w:hint="eastAsia" w:ascii="宋体" w:hAnsi="宋体" w:cs="宋体"/>
                <w:bCs/>
                <w:color w:val="000000"/>
                <w:szCs w:val="21"/>
              </w:rPr>
            </w:r>
            <w:r/>
          </w:p>
        </w:tc>
        <w:tc>
          <w:tcPr>
            <w:tcW w:w="269"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335"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932"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727"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c>
          <w:tcPr>
            <w:tcW w:w="809"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8</w:t>
            </w:r>
            <w:r/>
          </w:p>
        </w:tc>
        <w:tc>
          <w:tcPr>
            <w:tcW w:w="1597" w:type="pct"/>
            <w:vAlign w:val="center"/>
            <w:textDirection w:val="lrTb"/>
            <w:noWrap w:val="false"/>
          </w:tcPr>
          <w:p>
            <w:pPr>
              <w:pStyle w:val="753"/>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269"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335"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932"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727" w:type="pct"/>
            <w:vAlign w:val="center"/>
            <w:textDirection w:val="lrTb"/>
            <w:noWrap w:val="false"/>
          </w:tcPr>
          <w:p>
            <w:pPr>
              <w:pStyle w:val="753"/>
              <w:jc w:val="left"/>
              <w:spacing w:line="336" w:lineRule="atLeas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809" w:type="pct"/>
            <w:vAlign w:val="center"/>
            <w:textDirection w:val="lrTb"/>
            <w:noWrap w:val="false"/>
          </w:tcPr>
          <w:p>
            <w:pPr>
              <w:pStyle w:val="753"/>
              <w:jc w:val="left"/>
              <w:spacing w:line="336" w:lineRule="atLeas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414"/>
        </w:trPr>
        <w:tc>
          <w:tcPr>
            <w:tcW w:w="331"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9</w:t>
            </w:r>
            <w:r/>
          </w:p>
        </w:tc>
        <w:tc>
          <w:tcPr>
            <w:tcW w:w="1597" w:type="pct"/>
            <w:vAlign w:val="center"/>
            <w:textDirection w:val="lrTb"/>
            <w:noWrap w:val="false"/>
          </w:tcPr>
          <w:p>
            <w:pPr>
              <w:pStyle w:val="753"/>
              <w:jc w:val="center"/>
              <w:spacing w:line="360" w:lineRule="auto"/>
              <w:widowControl/>
              <w:rPr>
                <w:rFonts w:hint="eastAsia" w:ascii="宋体" w:hAnsi="宋体" w:cs="宋体"/>
                <w:bCs/>
                <w:color w:val="000000"/>
                <w:szCs w:val="21"/>
              </w:rPr>
            </w:pPr>
            <w:r>
              <w:rPr>
                <w:rFonts w:hint="eastAsia" w:ascii="宋体" w:hAnsi="宋体" w:cs="宋体"/>
                <w:bCs/>
                <w:color w:val="000000"/>
                <w:szCs w:val="21"/>
              </w:rPr>
            </w:r>
            <w:r/>
          </w:p>
        </w:tc>
        <w:tc>
          <w:tcPr>
            <w:tcW w:w="269"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335"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932"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727"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c>
          <w:tcPr>
            <w:tcW w:w="809"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10</w:t>
            </w:r>
            <w:r/>
          </w:p>
        </w:tc>
        <w:tc>
          <w:tcPr>
            <w:tcW w:w="1597" w:type="pct"/>
            <w:vAlign w:val="center"/>
            <w:textDirection w:val="lrTb"/>
            <w:noWrap w:val="false"/>
          </w:tcPr>
          <w:p>
            <w:pPr>
              <w:pStyle w:val="753"/>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269"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335"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932"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727"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c>
          <w:tcPr>
            <w:tcW w:w="809"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11</w:t>
            </w:r>
            <w:r/>
          </w:p>
        </w:tc>
        <w:tc>
          <w:tcPr>
            <w:tcW w:w="1597" w:type="pct"/>
            <w:vAlign w:val="center"/>
            <w:textDirection w:val="lrTb"/>
            <w:noWrap w:val="false"/>
          </w:tcPr>
          <w:p>
            <w:pPr>
              <w:pStyle w:val="753"/>
              <w:jc w:val="center"/>
              <w:spacing w:line="360" w:lineRule="auto"/>
              <w:rPr>
                <w:rFonts w:hint="eastAsia" w:ascii="宋体" w:hAnsi="宋体" w:cs="宋体"/>
                <w:bCs/>
                <w:color w:val="000000"/>
                <w:szCs w:val="21"/>
              </w:rPr>
            </w:pPr>
            <w:r>
              <w:rPr>
                <w:rFonts w:hint="eastAsia" w:ascii="宋体" w:hAnsi="宋体" w:cs="宋体"/>
                <w:bCs/>
                <w:color w:val="000000"/>
                <w:szCs w:val="21"/>
              </w:rPr>
            </w:r>
            <w:r/>
          </w:p>
        </w:tc>
        <w:tc>
          <w:tcPr>
            <w:tcW w:w="269"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335"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932" w:type="pct"/>
            <w:vAlign w:val="center"/>
            <w:textDirection w:val="lrTb"/>
            <w:noWrap w:val="false"/>
          </w:tcPr>
          <w:p>
            <w:pPr>
              <w:pStyle w:val="753"/>
              <w:jc w:val="center"/>
              <w:spacing w:line="264" w:lineRule="auto"/>
              <w:rPr>
                <w:rFonts w:hint="eastAsia" w:ascii="宋体" w:hAnsi="宋体" w:cs="宋体"/>
                <w:bCs/>
                <w:color w:val="000000"/>
                <w:szCs w:val="21"/>
              </w:rPr>
            </w:pPr>
            <w:r>
              <w:rPr>
                <w:rFonts w:hint="eastAsia" w:ascii="宋体" w:hAnsi="宋体" w:cs="宋体"/>
                <w:bCs/>
                <w:color w:val="000000"/>
                <w:szCs w:val="21"/>
              </w:rPr>
            </w:r>
            <w:r/>
          </w:p>
        </w:tc>
        <w:tc>
          <w:tcPr>
            <w:tcW w:w="727"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c>
          <w:tcPr>
            <w:tcW w:w="809" w:type="pct"/>
            <w:vAlign w:val="center"/>
            <w:textDirection w:val="lrTb"/>
            <w:noWrap w:val="false"/>
          </w:tcPr>
          <w:p>
            <w:pPr>
              <w:pStyle w:val="753"/>
              <w:jc w:val="left"/>
              <w:spacing w:line="336" w:lineRule="atLeast"/>
              <w:widowControl/>
              <w:rPr>
                <w:rFonts w:hint="eastAsia" w:ascii="宋体" w:hAnsi="宋体" w:cs="宋体"/>
                <w:bCs/>
                <w:color w:val="000000"/>
                <w:szCs w:val="21"/>
              </w:rPr>
            </w:pPr>
            <w:r>
              <w:rPr>
                <w:rFonts w:hint="eastAsia" w:ascii="宋体" w:hAnsi="宋体" w:cs="宋体"/>
                <w:bCs/>
                <w:color w:val="000000"/>
                <w:szCs w:val="21"/>
              </w:rPr>
            </w:r>
            <w:r/>
          </w:p>
        </w:tc>
      </w:tr>
      <w:tr>
        <w:trPr>
          <w:trHeight w:val="414"/>
        </w:trPr>
        <w:tc>
          <w:tcPr>
            <w:gridSpan w:val="2"/>
            <w:tcW w:w="1927" w:type="pct"/>
            <w:vAlign w:val="center"/>
            <w:textDirection w:val="lrTb"/>
            <w:noWrap w:val="false"/>
          </w:tcPr>
          <w:p>
            <w:pPr>
              <w:pStyle w:val="753"/>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报价总计</w:t>
            </w:r>
            <w:r/>
          </w:p>
        </w:tc>
        <w:tc>
          <w:tcPr>
            <w:gridSpan w:val="5"/>
            <w:tcW w:w="3073" w:type="pct"/>
            <w:vAlign w:val="center"/>
            <w:textDirection w:val="lrTb"/>
            <w:noWrap w:val="false"/>
          </w:tcPr>
          <w:p>
            <w:pPr>
              <w:pStyle w:val="753"/>
              <w:spacing w:line="500" w:lineRule="exact"/>
              <w:rPr>
                <w:rFonts w:ascii="仿宋" w:hAnsi="仿宋" w:eastAsia="仿宋" w:cs="仿宋"/>
                <w:b/>
                <w:bCs/>
                <w:color w:val="000000"/>
                <w:szCs w:val="22"/>
              </w:rPr>
            </w:pPr>
            <w:r>
              <w:rPr>
                <w:rFonts w:hint="eastAsia" w:ascii="仿宋" w:hAnsi="仿宋" w:eastAsia="仿宋" w:cs="仿宋"/>
                <w:b/>
                <w:bCs/>
                <w:color w:val="000000"/>
                <w:szCs w:val="22"/>
              </w:rPr>
              <w:t xml:space="preserve">￥</w:t>
            </w:r>
            <w:r>
              <w:rPr>
                <w:rFonts w:hint="eastAsia" w:ascii="仿宋" w:hAnsi="仿宋" w:eastAsia="仿宋" w:cs="仿宋"/>
                <w:color w:val="000000"/>
                <w:szCs w:val="22"/>
              </w:rPr>
              <w:t xml:space="preserve">  </w:t>
            </w:r>
            <w:r>
              <w:rPr>
                <w:rFonts w:hint="eastAsia" w:ascii="仿宋" w:hAnsi="仿宋" w:eastAsia="仿宋" w:cs="仿宋"/>
                <w:color w:val="000000"/>
                <w:szCs w:val="22"/>
                <w:u w:val="single"/>
              </w:rPr>
              <w:t xml:space="preserve">              </w:t>
            </w:r>
            <w:r>
              <w:rPr>
                <w:rFonts w:hint="eastAsia" w:ascii="仿宋" w:hAnsi="仿宋" w:eastAsia="仿宋" w:cs="仿宋"/>
                <w:color w:val="000000"/>
                <w:szCs w:val="22"/>
              </w:rPr>
              <w:t xml:space="preserve">                 </w:t>
            </w:r>
            <w:r>
              <w:rPr>
                <w:rFonts w:ascii="仿宋" w:hAnsi="仿宋" w:eastAsia="仿宋" w:cs="仿宋"/>
                <w:b/>
                <w:bCs/>
                <w:color w:val="000000"/>
                <w:szCs w:val="22"/>
              </w:rPr>
            </w:r>
            <w:r/>
          </w:p>
          <w:p>
            <w:pPr>
              <w:pStyle w:val="753"/>
              <w:jc w:val="left"/>
              <w:spacing w:line="336" w:lineRule="atLeast"/>
              <w:widowControl/>
              <w:rPr>
                <w:rFonts w:hint="eastAsia" w:ascii="宋体" w:hAnsi="宋体" w:cs="宋体"/>
                <w:bCs/>
                <w:color w:val="000000"/>
                <w:szCs w:val="21"/>
              </w:rPr>
            </w:pPr>
            <w:r>
              <w:rPr>
                <w:rFonts w:hint="eastAsia" w:ascii="仿宋" w:hAnsi="仿宋" w:eastAsia="仿宋" w:cs="仿宋"/>
                <w:b/>
                <w:bCs/>
                <w:color w:val="000000"/>
                <w:szCs w:val="22"/>
              </w:rPr>
              <w:t xml:space="preserve">人民币（大写）：</w:t>
            </w:r>
            <w:r>
              <w:rPr>
                <w:rFonts w:hint="eastAsia" w:ascii="宋体" w:hAnsi="宋体" w:cs="宋体"/>
                <w:bCs/>
                <w:color w:val="000000"/>
                <w:szCs w:val="21"/>
              </w:rPr>
              <w:t xml:space="preserve"> </w:t>
            </w:r>
            <w:r/>
          </w:p>
        </w:tc>
      </w:tr>
    </w:tbl>
    <w:p>
      <w:pPr>
        <w:pStyle w:val="753"/>
        <w:rPr>
          <w:rFonts w:hint="eastAsia"/>
          <w:color w:val="000000"/>
        </w:rPr>
      </w:pPr>
      <w:r>
        <w:rPr>
          <w:rFonts w:hint="eastAsia"/>
          <w:color w:val="000000"/>
        </w:rPr>
      </w:r>
      <w:r/>
    </w:p>
    <w:p>
      <w:pPr>
        <w:pStyle w:val="753"/>
        <w:ind w:firstLine="480"/>
        <w:jc w:val="left"/>
        <w:spacing w:line="400" w:lineRule="exact"/>
        <w:widowControl/>
        <w:rPr>
          <w:rFonts w:ascii="仿宋" w:hAnsi="仿宋" w:eastAsia="仿宋" w:cs="仿宋"/>
          <w:b/>
          <w:color w:val="000000"/>
        </w:rPr>
      </w:pPr>
      <w:r>
        <w:rPr>
          <w:rFonts w:hint="eastAsia" w:ascii="仿宋" w:hAnsi="仿宋" w:eastAsia="仿宋" w:cs="仿宋"/>
          <w:color w:val="000000"/>
        </w:rPr>
        <w:t xml:space="preserve">注：</w:t>
      </w:r>
      <w:r>
        <w:rPr>
          <w:rFonts w:hint="eastAsia" w:ascii="仿宋" w:hAnsi="仿宋" w:eastAsia="仿宋" w:cs="仿宋"/>
          <w:color w:val="000000"/>
          <w:szCs w:val="30"/>
        </w:rPr>
        <w:t xml:space="preserve">供应商应分项进行填报，表中表格行数可自行添加。报价应包含</w:t>
      </w:r>
      <w:r>
        <w:rPr>
          <w:rFonts w:hint="eastAsia" w:ascii="仿宋" w:hAnsi="仿宋" w:eastAsia="仿宋" w:cs="仿宋"/>
          <w:iCs/>
          <w:color w:val="000000"/>
          <w:szCs w:val="28"/>
        </w:rPr>
        <w:t xml:space="preserve">项目实施过程中一切相关费用。</w:t>
      </w:r>
      <w:r>
        <w:rPr>
          <w:rFonts w:hint="eastAsia" w:ascii="仿宋" w:hAnsi="仿宋" w:eastAsia="仿宋" w:cs="仿宋"/>
          <w:b/>
          <w:color w:val="000000"/>
          <w:szCs w:val="30"/>
        </w:rPr>
        <w:t xml:space="preserve">表中报价总计应与对应开标一览表中总价一致</w:t>
      </w:r>
      <w:r>
        <w:rPr>
          <w:rFonts w:hint="eastAsia" w:ascii="仿宋" w:hAnsi="仿宋" w:eastAsia="仿宋" w:cs="仿宋"/>
          <w:b/>
          <w:color w:val="000000"/>
        </w:rPr>
        <w:t xml:space="preserve">。</w:t>
      </w:r>
      <w:r>
        <w:rPr>
          <w:rFonts w:ascii="仿宋" w:hAnsi="仿宋" w:eastAsia="仿宋" w:cs="仿宋"/>
          <w:b/>
          <w:color w:val="000000"/>
        </w:rPr>
      </w:r>
      <w:r/>
    </w:p>
    <w:p>
      <w:pPr>
        <w:pStyle w:val="1083"/>
        <w:ind w:firstLine="482"/>
        <w:jc w:val="left"/>
        <w:spacing w:line="400" w:lineRule="exact"/>
        <w:widowControl/>
        <w:rPr>
          <w:rFonts w:ascii="仿宋" w:hAnsi="仿宋" w:eastAsia="仿宋" w:cs="仿宋"/>
          <w:b/>
          <w:color w:val="000000"/>
          <w:sz w:val="24"/>
        </w:rPr>
      </w:pPr>
      <w:r>
        <w:rPr>
          <w:rFonts w:ascii="仿宋" w:hAnsi="仿宋" w:eastAsia="仿宋" w:cs="仿宋"/>
          <w:b/>
          <w:color w:val="000000"/>
          <w:sz w:val="24"/>
        </w:rPr>
      </w:r>
      <w:r/>
    </w:p>
    <w:p>
      <w:pPr>
        <w:pStyle w:val="1083"/>
        <w:jc w:val="right"/>
        <w:rPr>
          <w:rFonts w:ascii="仿宋" w:hAnsi="仿宋" w:eastAsia="仿宋" w:cs="仿宋"/>
          <w:color w:val="000000"/>
          <w:sz w:val="24"/>
        </w:rPr>
      </w:pPr>
      <w:r>
        <w:rPr>
          <w:rFonts w:ascii="仿宋" w:hAnsi="仿宋" w:eastAsia="仿宋" w:cs="仿宋"/>
          <w:color w:val="000000"/>
          <w:sz w:val="24"/>
        </w:rPr>
      </w:r>
      <w:r/>
    </w:p>
    <w:p>
      <w:pPr>
        <w:pStyle w:val="1080"/>
        <w:spacing w:line="520" w:lineRule="exact"/>
        <w:rPr>
          <w:rFonts w:ascii="仿宋" w:hAnsi="仿宋" w:eastAsia="仿宋" w:cs="仿宋"/>
          <w:b/>
          <w:color w:val="000000"/>
          <w:sz w:val="24"/>
          <w:szCs w:val="20"/>
        </w:rPr>
      </w:pPr>
      <w:r>
        <w:rPr>
          <w:rFonts w:hint="eastAsia" w:ascii="仿宋" w:hAnsi="仿宋" w:eastAsia="仿宋" w:cs="仿宋"/>
          <w:b/>
          <w:color w:val="000000"/>
          <w:sz w:val="24"/>
          <w:szCs w:val="20"/>
        </w:rPr>
        <w:t xml:space="preserve">单位名称：</w:t>
      </w:r>
      <w:r>
        <w:rPr>
          <w:rFonts w:hint="eastAsia" w:ascii="仿宋" w:hAnsi="仿宋" w:eastAsia="仿宋" w:cs="仿宋"/>
          <w:color w:val="000000"/>
          <w:sz w:val="24"/>
          <w:szCs w:val="20"/>
          <w:u w:val="single"/>
        </w:rPr>
        <w:t xml:space="preserve">                 </w:t>
      </w:r>
      <w:r>
        <w:rPr>
          <w:rFonts w:hint="eastAsia" w:ascii="仿宋" w:hAnsi="仿宋" w:eastAsia="仿宋" w:cs="仿宋"/>
          <w:b/>
          <w:color w:val="000000"/>
          <w:sz w:val="24"/>
          <w:szCs w:val="20"/>
        </w:rPr>
        <w:t xml:space="preserve">（签章）</w:t>
      </w:r>
      <w:r>
        <w:rPr>
          <w:rFonts w:hint="eastAsia" w:ascii="仿宋" w:hAnsi="仿宋" w:eastAsia="仿宋" w:cs="仿宋"/>
          <w:color w:val="000000"/>
          <w:sz w:val="24"/>
          <w:szCs w:val="20"/>
        </w:rPr>
        <w:t xml:space="preserve"> </w:t>
      </w:r>
      <w:r>
        <w:rPr>
          <w:rFonts w:hint="eastAsia" w:ascii="仿宋" w:hAnsi="仿宋" w:eastAsia="仿宋" w:cs="仿宋"/>
          <w:b/>
          <w:color w:val="000000"/>
          <w:sz w:val="24"/>
          <w:szCs w:val="20"/>
        </w:rPr>
        <w:t xml:space="preserve">                   </w:t>
      </w:r>
      <w:r>
        <w:rPr>
          <w:rFonts w:ascii="仿宋" w:hAnsi="仿宋" w:eastAsia="仿宋" w:cs="仿宋"/>
          <w:b/>
          <w:color w:val="000000"/>
          <w:sz w:val="24"/>
          <w:szCs w:val="20"/>
        </w:rPr>
      </w:r>
      <w:r/>
    </w:p>
    <w:p>
      <w:pPr>
        <w:pStyle w:val="753"/>
        <w:spacing w:line="520" w:lineRule="exact"/>
        <w:rPr>
          <w:rFonts w:ascii="仿宋" w:hAnsi="仿宋" w:eastAsia="仿宋" w:cs="仿宋"/>
          <w:b/>
          <w:color w:val="000000"/>
          <w:szCs w:val="20"/>
        </w:rPr>
      </w:pPr>
      <w:r>
        <w:rPr>
          <w:rFonts w:hint="eastAsia" w:ascii="仿宋" w:hAnsi="仿宋" w:eastAsia="仿宋" w:cs="仿宋"/>
          <w:b/>
          <w:color w:val="000000"/>
          <w:szCs w:val="20"/>
        </w:rPr>
        <w:t xml:space="preserve">法定代表人（或授权代表）：</w:t>
      </w:r>
      <w:r>
        <w:rPr>
          <w:rFonts w:hint="eastAsia" w:ascii="仿宋" w:hAnsi="仿宋" w:eastAsia="仿宋" w:cs="仿宋"/>
          <w:color w:val="000000"/>
          <w:szCs w:val="20"/>
          <w:u w:val="single"/>
        </w:rPr>
        <w:t xml:space="preserve">                 </w:t>
      </w:r>
      <w:r>
        <w:rPr>
          <w:rFonts w:hint="eastAsia" w:ascii="仿宋" w:hAnsi="仿宋" w:eastAsia="仿宋" w:cs="仿宋"/>
          <w:b/>
          <w:color w:val="000000"/>
          <w:szCs w:val="20"/>
        </w:rPr>
        <w:t xml:space="preserve">（签字/签章）</w:t>
      </w:r>
      <w:r>
        <w:rPr>
          <w:rFonts w:hint="eastAsia" w:ascii="仿宋" w:hAnsi="仿宋" w:eastAsia="仿宋" w:cs="仿宋"/>
          <w:color w:val="000000"/>
          <w:szCs w:val="20"/>
        </w:rPr>
        <w:t xml:space="preserve"> </w:t>
      </w:r>
      <w:r>
        <w:rPr>
          <w:rFonts w:hint="eastAsia" w:ascii="仿宋" w:hAnsi="仿宋" w:eastAsia="仿宋" w:cs="仿宋"/>
          <w:b/>
          <w:color w:val="000000"/>
          <w:szCs w:val="20"/>
        </w:rPr>
        <w:t xml:space="preserve">  </w:t>
      </w:r>
      <w:r>
        <w:rPr>
          <w:rFonts w:ascii="仿宋" w:hAnsi="仿宋" w:eastAsia="仿宋" w:cs="仿宋"/>
          <w:b/>
          <w:color w:val="000000"/>
          <w:szCs w:val="20"/>
        </w:rPr>
      </w:r>
      <w:r/>
    </w:p>
    <w:p>
      <w:pPr>
        <w:pStyle w:val="1082"/>
        <w:spacing w:line="520" w:lineRule="exact"/>
        <w:rPr>
          <w:rFonts w:ascii="仿宋" w:hAnsi="仿宋" w:eastAsia="仿宋" w:cs="仿宋"/>
          <w:b/>
          <w:color w:val="000000"/>
          <w:sz w:val="24"/>
          <w:szCs w:val="20"/>
        </w:rPr>
      </w:pPr>
      <w:r>
        <w:rPr>
          <w:rFonts w:hint="eastAsia" w:ascii="仿宋" w:hAnsi="仿宋" w:eastAsia="仿宋" w:cs="仿宋"/>
          <w:b/>
          <w:color w:val="000000"/>
          <w:sz w:val="24"/>
          <w:szCs w:val="20"/>
        </w:rPr>
        <w:t xml:space="preserve">日期：</w:t>
      </w:r>
      <w:r>
        <w:rPr>
          <w:rFonts w:hint="eastAsia" w:ascii="仿宋" w:hAnsi="仿宋" w:eastAsia="仿宋" w:cs="仿宋"/>
          <w:b/>
          <w:color w:val="000000"/>
          <w:sz w:val="24"/>
          <w:szCs w:val="20"/>
          <w:u w:val="single"/>
        </w:rPr>
        <w:t xml:space="preserve">        </w:t>
      </w:r>
      <w:r>
        <w:rPr>
          <w:rFonts w:hint="eastAsia" w:ascii="仿宋" w:hAnsi="仿宋" w:eastAsia="仿宋" w:cs="仿宋"/>
          <w:b/>
          <w:color w:val="000000"/>
          <w:sz w:val="24"/>
          <w:szCs w:val="20"/>
        </w:rPr>
        <w:t xml:space="preserve">年</w:t>
      </w:r>
      <w:r>
        <w:rPr>
          <w:rFonts w:hint="eastAsia" w:ascii="仿宋" w:hAnsi="仿宋" w:eastAsia="仿宋" w:cs="仿宋"/>
          <w:b/>
          <w:color w:val="000000"/>
          <w:sz w:val="24"/>
          <w:szCs w:val="20"/>
          <w:u w:val="single"/>
        </w:rPr>
        <w:t xml:space="preserve">    </w:t>
      </w:r>
      <w:r>
        <w:rPr>
          <w:rFonts w:hint="eastAsia" w:ascii="仿宋" w:hAnsi="仿宋" w:eastAsia="仿宋" w:cs="仿宋"/>
          <w:b/>
          <w:color w:val="000000"/>
          <w:sz w:val="24"/>
          <w:szCs w:val="20"/>
        </w:rPr>
        <w:t xml:space="preserve">月</w:t>
      </w:r>
      <w:r>
        <w:rPr>
          <w:rFonts w:hint="eastAsia" w:ascii="仿宋" w:hAnsi="仿宋" w:eastAsia="仿宋" w:cs="仿宋"/>
          <w:b/>
          <w:color w:val="000000"/>
          <w:sz w:val="24"/>
          <w:szCs w:val="20"/>
          <w:u w:val="single"/>
        </w:rPr>
        <w:t xml:space="preserve">    </w:t>
      </w:r>
      <w:r>
        <w:rPr>
          <w:rFonts w:hint="eastAsia" w:ascii="仿宋" w:hAnsi="仿宋" w:eastAsia="仿宋" w:cs="仿宋"/>
          <w:b/>
          <w:color w:val="000000"/>
          <w:sz w:val="24"/>
          <w:szCs w:val="20"/>
        </w:rPr>
        <w:t xml:space="preserve">日                     </w:t>
      </w:r>
      <w:r>
        <w:rPr>
          <w:rFonts w:ascii="仿宋" w:hAnsi="仿宋" w:eastAsia="仿宋" w:cs="仿宋"/>
          <w:b/>
          <w:color w:val="000000"/>
          <w:sz w:val="24"/>
          <w:szCs w:val="20"/>
        </w:rPr>
      </w:r>
      <w:r/>
    </w:p>
    <w:p>
      <w:pPr>
        <w:pStyle w:val="753"/>
        <w:ind w:right="420" w:firstLine="372"/>
        <w:jc w:val="center"/>
        <w:spacing w:line="360" w:lineRule="auto"/>
        <w:rPr>
          <w:rFonts w:hint="eastAsia" w:ascii="宋体" w:hAnsi="宋体" w:cs="宋体"/>
          <w:bCs/>
          <w:color w:val="000000"/>
        </w:rPr>
      </w:pPr>
      <w:r>
        <w:rPr>
          <w:rFonts w:hint="eastAsia" w:ascii="宋体" w:hAnsi="宋体" w:cs="宋体"/>
          <w:bCs/>
          <w:color w:val="000000"/>
        </w:rPr>
      </w:r>
      <w:r/>
    </w:p>
    <w:p>
      <w:pPr>
        <w:pStyle w:val="753"/>
        <w:rPr>
          <w:color w:val="000000"/>
        </w:rPr>
      </w:pPr>
      <w:r>
        <w:rPr>
          <w:rStyle w:val="1051"/>
          <w:rFonts w:hAnsi="宋体"/>
          <w:color w:val="000000"/>
        </w:rPr>
        <w:br w:type="page" w:clear="all"/>
      </w:r>
      <w:bookmarkEnd w:id="282"/>
      <w:r/>
      <w:bookmarkEnd w:id="283"/>
      <w:r/>
      <w:bookmarkStart w:id="284" w:name="_Toc107246281"/>
      <w:r/>
      <w:bookmarkStart w:id="285" w:name="_Toc103848586"/>
      <w:r/>
      <w:bookmarkStart w:id="286" w:name="_Toc104560901"/>
      <w:r/>
      <w:bookmarkStart w:id="287" w:name="_Toc102117319"/>
      <w:r>
        <w:rPr>
          <w:color w:val="000000"/>
        </w:rPr>
      </w:r>
      <w:r/>
    </w:p>
    <w:p>
      <w:pPr>
        <w:pStyle w:val="804"/>
        <w:ind w:firstLine="426"/>
        <w:spacing w:before="0"/>
        <w:rPr>
          <w:rFonts w:hint="eastAsia" w:ascii="宋体" w:hAnsi="宋体" w:cs="宋体"/>
          <w:color w:val="000000"/>
          <w:sz w:val="24"/>
          <w:szCs w:val="24"/>
        </w:rPr>
      </w:pPr>
      <w:r>
        <w:rPr>
          <w:rFonts w:hint="eastAsia" w:ascii="宋体" w:hAnsi="宋体" w:cs="宋体"/>
          <w:bCs w:val="0"/>
          <w:color w:val="000000"/>
          <w:sz w:val="24"/>
          <w:szCs w:val="24"/>
        </w:rPr>
        <w:t xml:space="preserve">（5）商务条款偏离表</w:t>
      </w:r>
      <w:bookmarkEnd w:id="284"/>
      <w:r/>
      <w:bookmarkEnd w:id="285"/>
      <w:r/>
      <w:bookmarkEnd w:id="286"/>
      <w:r>
        <w:rPr>
          <w:rFonts w:hint="eastAsia" w:ascii="宋体" w:hAnsi="宋体" w:cs="宋体"/>
          <w:color w:val="000000"/>
          <w:sz w:val="24"/>
          <w:szCs w:val="24"/>
        </w:rPr>
      </w:r>
      <w:r/>
    </w:p>
    <w:p>
      <w:pPr>
        <w:pStyle w:val="1040"/>
        <w:ind w:firstLine="420"/>
        <w:rPr>
          <w:rFonts w:hint="eastAsia" w:hAnsi="宋体" w:cs="宋体"/>
          <w:color w:val="000000"/>
          <w:sz w:val="21"/>
          <w:szCs w:val="21"/>
        </w:rPr>
      </w:pPr>
      <w:r>
        <w:rPr>
          <w:rFonts w:hint="eastAsia" w:hAnsi="宋体" w:cs="宋体"/>
          <w:color w:val="000000"/>
          <w:sz w:val="21"/>
          <w:szCs w:val="21"/>
        </w:rPr>
        <w:t xml:space="preserve">项目名称：信息系统接口开发服务项目</w:t>
      </w:r>
      <w:r/>
    </w:p>
    <w:p>
      <w:pPr>
        <w:pStyle w:val="1040"/>
        <w:ind w:firstLine="420"/>
        <w:rPr>
          <w:rFonts w:hint="eastAsia" w:hAnsi="宋体" w:cs="宋体"/>
          <w:color w:val="000000"/>
          <w:sz w:val="21"/>
          <w:szCs w:val="21"/>
          <w:u w:val="single"/>
        </w:rPr>
      </w:pPr>
      <w:r>
        <w:rPr>
          <w:rFonts w:hint="eastAsia" w:hAnsi="宋体" w:cs="宋体"/>
          <w:color w:val="000000"/>
          <w:sz w:val="21"/>
          <w:szCs w:val="21"/>
        </w:rPr>
        <w:t xml:space="preserve">项目编号：</w:t>
      </w:r>
      <w:r>
        <w:rPr>
          <w:rFonts w:hint="eastAsia" w:hAnsi="宋体" w:cs="宋体"/>
          <w:color w:val="000000"/>
          <w:sz w:val="21"/>
          <w:szCs w:val="21"/>
        </w:rPr>
        <w:t xml:space="preserve">JSZC-320115-SHGK-G2025-0172</w:t>
      </w:r>
      <w:r>
        <w:rPr>
          <w:rFonts w:hint="eastAsia" w:hAnsi="宋体" w:cs="宋体"/>
          <w:color w:val="000000"/>
          <w:sz w:val="21"/>
          <w:szCs w:val="21"/>
          <w:u w:val="single"/>
        </w:rPr>
      </w:r>
      <w:r/>
    </w:p>
    <w:tbl>
      <w:tblPr>
        <w:tblW w:w="463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2781"/>
        <w:gridCol w:w="1990"/>
        <w:gridCol w:w="1487"/>
        <w:gridCol w:w="1061"/>
      </w:tblGrid>
      <w:tr>
        <w:trPr>
          <w:trHeight w:val="635"/>
        </w:trPr>
        <w:tc>
          <w:tcPr>
            <w:tcW w:w="531"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序号</w:t>
            </w:r>
            <w:r/>
          </w:p>
        </w:tc>
        <w:tc>
          <w:tcPr>
            <w:tcW w:w="169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招标文件的商务条款</w:t>
            </w:r>
            <w:r/>
          </w:p>
        </w:tc>
        <w:tc>
          <w:tcPr>
            <w:tcW w:w="1215"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投标文件响应情况</w:t>
            </w:r>
            <w:r/>
          </w:p>
        </w:tc>
        <w:tc>
          <w:tcPr>
            <w:tcW w:w="90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是否偏离</w:t>
            </w:r>
            <w:r/>
          </w:p>
        </w:tc>
        <w:tc>
          <w:tcPr>
            <w:tcW w:w="64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备注</w:t>
            </w:r>
            <w:r/>
          </w:p>
        </w:tc>
      </w:tr>
      <w:tr>
        <w:trPr>
          <w:trHeight w:val="570"/>
        </w:trPr>
        <w:tc>
          <w:tcPr>
            <w:tcW w:w="531"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69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215" w:type="pct"/>
            <w:vAlign w:val="top"/>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90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64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r>
      <w:tr>
        <w:trPr>
          <w:trHeight w:val="681"/>
        </w:trPr>
        <w:tc>
          <w:tcPr>
            <w:tcW w:w="531"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69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215" w:type="pct"/>
            <w:vAlign w:val="top"/>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90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64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r>
      <w:tr>
        <w:trPr>
          <w:trHeight w:val="690"/>
        </w:trPr>
        <w:tc>
          <w:tcPr>
            <w:tcW w:w="531"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69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215" w:type="pct"/>
            <w:vAlign w:val="top"/>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90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64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r>
      <w:tr>
        <w:trPr>
          <w:trHeight w:val="714"/>
        </w:trPr>
        <w:tc>
          <w:tcPr>
            <w:tcW w:w="531"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69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215" w:type="pct"/>
            <w:vAlign w:val="top"/>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90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64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r>
      <w:tr>
        <w:trPr>
          <w:trHeight w:val="682"/>
        </w:trPr>
        <w:tc>
          <w:tcPr>
            <w:tcW w:w="531"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69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215" w:type="pct"/>
            <w:vAlign w:val="top"/>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90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64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r>
      <w:tr>
        <w:trPr>
          <w:trHeight w:val="707"/>
        </w:trPr>
        <w:tc>
          <w:tcPr>
            <w:tcW w:w="531"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69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215" w:type="pct"/>
            <w:vAlign w:val="top"/>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90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648"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r>
    </w:tbl>
    <w:p>
      <w:pPr>
        <w:pStyle w:val="801"/>
        <w:ind w:firstLine="373"/>
        <w:spacing w:line="360" w:lineRule="exact"/>
        <w:rPr>
          <w:rFonts w:hint="eastAsia" w:ascii="宋体" w:hAnsi="宋体" w:cs="宋体"/>
          <w:b/>
          <w:bCs/>
          <w:color w:val="000000"/>
        </w:rPr>
      </w:pPr>
      <w:r>
        <w:rPr>
          <w:rFonts w:hint="eastAsia" w:ascii="宋体" w:hAnsi="宋体" w:cs="宋体"/>
          <w:b/>
          <w:bCs/>
          <w:color w:val="000000"/>
        </w:rPr>
        <w:t xml:space="preserve">注：</w:t>
      </w:r>
      <w:r/>
    </w:p>
    <w:p>
      <w:pPr>
        <w:pStyle w:val="801"/>
        <w:ind w:firstLine="373"/>
        <w:spacing w:line="360" w:lineRule="exact"/>
        <w:rPr>
          <w:rFonts w:hint="eastAsia" w:ascii="宋体" w:hAnsi="宋体" w:cs="宋体"/>
          <w:b/>
          <w:bCs/>
          <w:color w:val="000000"/>
        </w:rPr>
      </w:pPr>
      <w:r>
        <w:rPr>
          <w:rFonts w:hint="eastAsia" w:ascii="宋体" w:hAnsi="宋体" w:cs="宋体"/>
          <w:b/>
          <w:bCs/>
          <w:color w:val="000000"/>
        </w:rPr>
        <w:t xml:space="preserve">1. 投标人须根据招标文件</w:t>
      </w:r>
      <w:r>
        <w:rPr>
          <w:rFonts w:hint="eastAsia" w:ascii="宋体" w:hAnsi="宋体"/>
          <w:b/>
          <w:color w:val="000000"/>
          <w:sz w:val="24"/>
          <w:u w:val="single"/>
        </w:rPr>
        <w:t xml:space="preserve">本项目第四章中：</w:t>
      </w:r>
      <w:r>
        <w:rPr>
          <w:rFonts w:hint="eastAsia" w:ascii="宋体" w:hAnsi="宋体"/>
          <w:b/>
          <w:color w:val="000000"/>
          <w:sz w:val="24"/>
          <w:u w:val="single"/>
        </w:rPr>
        <w:t xml:space="preserve">售后服务</w:t>
      </w:r>
      <w:r>
        <w:rPr>
          <w:rFonts w:hint="eastAsia" w:ascii="宋体" w:hAnsi="宋体"/>
          <w:b/>
          <w:color w:val="000000"/>
          <w:sz w:val="24"/>
          <w:u w:val="single"/>
        </w:rPr>
        <w:t xml:space="preserve">要求和</w:t>
      </w:r>
      <w:r>
        <w:rPr>
          <w:rFonts w:hint="eastAsia" w:ascii="宋体" w:hAnsi="宋体"/>
          <w:b/>
          <w:color w:val="000000"/>
          <w:sz w:val="24"/>
          <w:u w:val="single"/>
        </w:rPr>
        <w:t xml:space="preserve">付款条件</w:t>
      </w:r>
      <w:r>
        <w:rPr>
          <w:rFonts w:hint="eastAsia" w:ascii="宋体" w:hAnsi="宋体"/>
          <w:b/>
          <w:color w:val="000000"/>
          <w:sz w:val="24"/>
          <w:u w:val="single"/>
        </w:rPr>
        <w:t xml:space="preserve"> </w:t>
      </w:r>
      <w:r>
        <w:rPr>
          <w:rFonts w:hint="eastAsia" w:ascii="宋体" w:hAnsi="宋体" w:cs="宋体"/>
          <w:b/>
          <w:bCs/>
          <w:color w:val="000000"/>
        </w:rPr>
        <w:t xml:space="preserve">填写此表，作为投标文件的组成部分。</w:t>
      </w:r>
      <w:r/>
    </w:p>
    <w:p>
      <w:pPr>
        <w:pStyle w:val="801"/>
        <w:ind w:firstLine="373"/>
        <w:spacing w:line="360" w:lineRule="exact"/>
        <w:rPr>
          <w:rFonts w:hint="eastAsia" w:ascii="宋体" w:hAnsi="宋体" w:cs="宋体"/>
          <w:b/>
          <w:bCs/>
          <w:color w:val="000000"/>
        </w:rPr>
      </w:pPr>
      <w:r>
        <w:rPr>
          <w:rFonts w:hint="eastAsia" w:ascii="宋体" w:hAnsi="宋体" w:cs="宋体"/>
          <w:b/>
          <w:bCs/>
          <w:color w:val="000000"/>
        </w:rPr>
        <w:t xml:space="preserve">2. 所有偏离必须在本表中列出，未在本偏离表中列出偏离，将视为投标人已完全接受招标文件要求。如完全无偏离，也无其他说明，可在本表第一行填写“全部无偏离”。</w:t>
      </w:r>
      <w:r/>
    </w:p>
    <w:p>
      <w:pPr>
        <w:pStyle w:val="801"/>
        <w:ind w:firstLine="373"/>
        <w:spacing w:line="360" w:lineRule="exact"/>
        <w:rPr>
          <w:rFonts w:ascii="宋体" w:hAnsi="宋体" w:cs="宋体"/>
          <w:b/>
          <w:bCs/>
          <w:color w:val="000000"/>
        </w:rPr>
      </w:pPr>
      <w:r>
        <w:rPr>
          <w:rFonts w:hint="eastAsia" w:ascii="宋体" w:hAnsi="宋体" w:cs="宋体"/>
          <w:b/>
          <w:bCs/>
          <w:color w:val="000000"/>
        </w:rPr>
        <w:t xml:space="preserve">3. 偏离包括正、负偏离，正偏离指投标人的响应优于招标文件要求，负偏离指投标人的响应低于招标文件要求。</w:t>
      </w:r>
      <w:r>
        <w:rPr>
          <w:rFonts w:ascii="宋体" w:hAnsi="宋体" w:cs="宋体"/>
          <w:b/>
          <w:bCs/>
          <w:color w:val="000000"/>
        </w:rPr>
      </w:r>
      <w:r/>
    </w:p>
    <w:p>
      <w:pPr>
        <w:pStyle w:val="801"/>
        <w:ind w:firstLine="373"/>
        <w:spacing w:line="360" w:lineRule="exact"/>
        <w:rPr>
          <w:rFonts w:hint="eastAsia" w:ascii="宋体" w:hAnsi="宋体" w:cs="宋体"/>
          <w:b/>
          <w:bCs/>
          <w:color w:val="000000"/>
        </w:rPr>
      </w:pPr>
      <w:r>
        <w:rPr>
          <w:rFonts w:hint="eastAsia" w:ascii="宋体" w:hAnsi="宋体" w:cs="宋体"/>
          <w:b/>
          <w:bCs/>
          <w:color w:val="000000"/>
        </w:rPr>
        <w:t xml:space="preserve">4</w:t>
      </w:r>
      <w:r>
        <w:rPr>
          <w:rFonts w:ascii="宋体" w:hAnsi="宋体" w:cs="宋体"/>
          <w:b/>
          <w:bCs/>
          <w:color w:val="000000"/>
        </w:rPr>
        <w:t xml:space="preserve">.</w:t>
      </w:r>
      <w:r>
        <w:rPr>
          <w:rFonts w:hint="eastAsia" w:ascii="宋体" w:hAnsi="宋体" w:cs="宋体"/>
          <w:b/>
          <w:bCs/>
          <w:color w:val="000000"/>
        </w:rPr>
        <w:t xml:space="preserve">商务条款不允许负偏离，否则投标无效。</w:t>
      </w:r>
      <w:r/>
    </w:p>
    <w:p>
      <w:pPr>
        <w:pStyle w:val="753"/>
        <w:ind w:firstLine="440"/>
        <w:jc w:val="right"/>
        <w:spacing w:line="360" w:lineRule="auto"/>
        <w:rPr>
          <w:rFonts w:hint="eastAsia" w:ascii="宋体" w:hAnsi="宋体" w:cs="宋体"/>
          <w:color w:val="000000"/>
          <w:sz w:val="22"/>
          <w:szCs w:val="22"/>
        </w:rPr>
      </w:pPr>
      <w:r/>
      <w:bookmarkStart w:id="288" w:name="_Toc103848587"/>
      <w:r/>
      <w:bookmarkStart w:id="289" w:name="_Toc104560902"/>
      <w:r>
        <w:rPr>
          <w:rFonts w:hint="eastAsia" w:ascii="宋体" w:hAnsi="宋体" w:cs="宋体"/>
          <w:color w:val="000000"/>
          <w:sz w:val="22"/>
          <w:szCs w:val="22"/>
        </w:rPr>
      </w:r>
      <w:r/>
    </w:p>
    <w:p>
      <w:pPr>
        <w:pStyle w:val="753"/>
        <w:ind w:firstLine="372"/>
        <w:rPr>
          <w:rFonts w:hint="eastAsia" w:ascii="宋体" w:hAnsi="宋体" w:cs="宋体"/>
          <w:color w:val="000000"/>
        </w:rPr>
      </w:pPr>
      <w:r>
        <w:rPr>
          <w:rFonts w:hint="eastAsia" w:ascii="宋体" w:hAnsi="宋体" w:cs="宋体"/>
          <w:color w:val="000000"/>
        </w:rPr>
        <w:br w:type="page" w:clear="all"/>
      </w:r>
      <w:r>
        <w:rPr>
          <w:rFonts w:hint="eastAsia" w:ascii="宋体" w:hAnsi="宋体" w:cs="宋体"/>
          <w:color w:val="000000"/>
        </w:rPr>
      </w:r>
      <w:r/>
    </w:p>
    <w:p>
      <w:pPr>
        <w:pStyle w:val="804"/>
        <w:spacing w:line="240" w:lineRule="atLeast"/>
        <w:rPr>
          <w:rFonts w:hint="eastAsia" w:ascii="宋体" w:hAnsi="宋体" w:cs="宋体"/>
          <w:bCs w:val="0"/>
          <w:color w:val="000000"/>
          <w:sz w:val="24"/>
          <w:szCs w:val="24"/>
        </w:rPr>
      </w:pPr>
      <w:r/>
      <w:bookmarkStart w:id="290" w:name="_Toc107246282"/>
      <w:r>
        <w:rPr>
          <w:rFonts w:hint="eastAsia" w:ascii="宋体" w:hAnsi="宋体" w:cs="宋体"/>
          <w:bCs w:val="0"/>
          <w:color w:val="000000"/>
          <w:sz w:val="24"/>
          <w:szCs w:val="24"/>
        </w:rPr>
        <w:t xml:space="preserve">（6）投标人具备投标资格的证明文件</w:t>
      </w:r>
      <w:bookmarkEnd w:id="288"/>
      <w:r/>
      <w:bookmarkEnd w:id="289"/>
      <w:r/>
      <w:bookmarkEnd w:id="290"/>
      <w:r>
        <w:rPr>
          <w:rFonts w:hint="eastAsia" w:ascii="宋体" w:hAnsi="宋体" w:cs="宋体"/>
          <w:bCs w:val="0"/>
          <w:color w:val="000000"/>
          <w:sz w:val="24"/>
          <w:szCs w:val="24"/>
        </w:rPr>
      </w:r>
      <w:r/>
    </w:p>
    <w:p>
      <w:pPr>
        <w:pStyle w:val="804"/>
        <w:ind w:firstLine="426"/>
        <w:spacing w:line="240" w:lineRule="atLeast"/>
        <w:rPr>
          <w:rFonts w:hint="eastAsia" w:ascii="宋体" w:hAnsi="宋体" w:cs="宋体"/>
          <w:bCs w:val="0"/>
          <w:color w:val="000000"/>
          <w:sz w:val="24"/>
          <w:szCs w:val="24"/>
        </w:rPr>
      </w:pPr>
      <w:r/>
      <w:bookmarkStart w:id="291" w:name="_Toc104560903"/>
      <w:r/>
      <w:bookmarkStart w:id="292" w:name="_Toc107246283"/>
      <w:r/>
      <w:bookmarkStart w:id="293" w:name="_Toc103848588"/>
      <w:r>
        <w:rPr>
          <w:rFonts w:hint="eastAsia" w:ascii="宋体" w:hAnsi="宋体" w:cs="宋体"/>
          <w:bCs w:val="0"/>
          <w:color w:val="000000"/>
          <w:sz w:val="24"/>
          <w:szCs w:val="24"/>
        </w:rPr>
        <w:t xml:space="preserve">（6-1-1）营业执照复印件</w:t>
      </w:r>
      <w:bookmarkEnd w:id="287"/>
      <w:r>
        <w:rPr>
          <w:rFonts w:hint="eastAsia" w:ascii="宋体" w:hAnsi="宋体" w:cs="宋体"/>
          <w:bCs w:val="0"/>
          <w:color w:val="000000"/>
          <w:sz w:val="24"/>
          <w:szCs w:val="24"/>
        </w:rPr>
        <w:t xml:space="preserve">或自然人的身份证明复印件</w:t>
      </w:r>
      <w:bookmarkEnd w:id="291"/>
      <w:r/>
      <w:bookmarkEnd w:id="292"/>
      <w:r/>
      <w:bookmarkEnd w:id="293"/>
      <w:r>
        <w:rPr>
          <w:rFonts w:hint="eastAsia" w:ascii="宋体" w:hAnsi="宋体" w:cs="宋体"/>
          <w:bCs w:val="0"/>
          <w:color w:val="000000"/>
          <w:sz w:val="24"/>
          <w:szCs w:val="24"/>
        </w:rPr>
      </w:r>
      <w:r/>
    </w:p>
    <w:p>
      <w:pPr>
        <w:pStyle w:val="753"/>
        <w:ind w:firstLine="373"/>
        <w:spacing w:line="360" w:lineRule="auto"/>
        <w:rPr>
          <w:rFonts w:hint="eastAsia" w:ascii="宋体" w:hAnsi="宋体" w:cs="宋体"/>
          <w:b/>
          <w:bCs/>
          <w:color w:val="000000"/>
        </w:rPr>
      </w:pPr>
      <w:r/>
      <w:bookmarkStart w:id="294" w:name="_Hlk33717720"/>
      <w:r>
        <w:rPr>
          <w:rFonts w:hint="eastAsia" w:ascii="宋体" w:hAnsi="宋体" w:cs="宋体"/>
          <w:b/>
          <w:bCs/>
          <w:color w:val="000000"/>
        </w:rPr>
      </w:r>
      <w:r/>
    </w:p>
    <w:p>
      <w:pPr>
        <w:pStyle w:val="753"/>
        <w:ind w:firstLine="373"/>
        <w:spacing w:line="360" w:lineRule="auto"/>
        <w:rPr>
          <w:rFonts w:hint="eastAsia" w:ascii="宋体" w:hAnsi="宋体" w:cs="宋体"/>
          <w:b/>
          <w:bCs/>
          <w:color w:val="000000"/>
        </w:rPr>
      </w:pPr>
      <w:r>
        <w:rPr>
          <w:rFonts w:hint="eastAsia" w:ascii="宋体" w:hAnsi="宋体" w:cs="宋体"/>
          <w:b/>
          <w:bCs/>
          <w:color w:val="000000"/>
        </w:rPr>
        <w:t xml:space="preserve">注：投标人提供营业执照副本（或具有同等法律效力的证照）复印件。复印件应能清晰显示投标人名称。</w:t>
      </w:r>
      <w:bookmarkEnd w:id="294"/>
      <w:r>
        <w:rPr>
          <w:rFonts w:hint="eastAsia" w:ascii="宋体" w:hAnsi="宋体" w:cs="宋体"/>
          <w:b/>
          <w:bCs/>
          <w:color w:val="000000"/>
        </w:rPr>
      </w:r>
      <w:r/>
    </w:p>
    <w:p>
      <w:pPr>
        <w:pStyle w:val="753"/>
        <w:ind w:firstLine="372"/>
        <w:rPr>
          <w:rFonts w:hint="eastAsia" w:ascii="宋体" w:hAnsi="宋体" w:cs="宋体"/>
          <w:color w:val="000000"/>
        </w:rPr>
      </w:pPr>
      <w:r>
        <w:rPr>
          <w:rFonts w:hint="eastAsia" w:ascii="宋体" w:hAnsi="宋体" w:cs="宋体"/>
          <w:color w:val="000000"/>
        </w:rPr>
      </w:r>
      <w:r/>
    </w:p>
    <w:p>
      <w:pPr>
        <w:pStyle w:val="753"/>
        <w:ind w:firstLine="372"/>
        <w:rPr>
          <w:rFonts w:hint="eastAsia" w:ascii="宋体" w:hAnsi="宋体" w:cs="宋体"/>
          <w:color w:val="000000"/>
        </w:rPr>
      </w:pPr>
      <w:r/>
      <w:bookmarkStart w:id="295" w:name="_Toc102117320"/>
      <w:r/>
      <w:bookmarkStart w:id="296" w:name="_Toc103848589"/>
      <w:r>
        <w:rPr>
          <w:rFonts w:hint="eastAsia" w:ascii="宋体" w:hAnsi="宋体" w:cs="宋体"/>
          <w:color w:val="000000"/>
        </w:rPr>
        <w:br w:type="page" w:clear="all"/>
      </w:r>
      <w:bookmarkStart w:id="297" w:name="_Toc104560904"/>
      <w:r/>
      <w:bookmarkStart w:id="298" w:name="_Toc107246284"/>
      <w:r>
        <w:rPr>
          <w:rFonts w:hint="eastAsia" w:ascii="宋体" w:hAnsi="宋体" w:cs="宋体"/>
          <w:color w:val="000000"/>
        </w:rPr>
      </w:r>
      <w:r/>
    </w:p>
    <w:p>
      <w:pPr>
        <w:pStyle w:val="804"/>
        <w:ind w:firstLine="426"/>
        <w:spacing w:line="240" w:lineRule="atLeast"/>
        <w:rPr>
          <w:rFonts w:hint="eastAsia" w:ascii="宋体" w:hAnsi="宋体" w:cs="宋体"/>
          <w:b w:val="0"/>
          <w:color w:val="000000"/>
        </w:rPr>
      </w:pPr>
      <w:r>
        <w:rPr>
          <w:rFonts w:hint="eastAsia" w:ascii="宋体" w:hAnsi="宋体" w:cs="宋体"/>
          <w:bCs w:val="0"/>
          <w:color w:val="000000"/>
          <w:sz w:val="24"/>
          <w:szCs w:val="24"/>
        </w:rPr>
        <w:t xml:space="preserve">（6-1-2）工商变更登记文件（如需）</w:t>
      </w:r>
      <w:bookmarkEnd w:id="295"/>
      <w:r/>
      <w:bookmarkEnd w:id="296"/>
      <w:r/>
      <w:bookmarkEnd w:id="297"/>
      <w:r/>
      <w:bookmarkEnd w:id="298"/>
      <w:r>
        <w:rPr>
          <w:rFonts w:hint="eastAsia" w:ascii="宋体" w:hAnsi="宋体" w:cs="宋体"/>
          <w:b w:val="0"/>
          <w:color w:val="000000"/>
        </w:rPr>
      </w:r>
      <w:r/>
    </w:p>
    <w:p>
      <w:pPr>
        <w:pStyle w:val="753"/>
        <w:ind w:firstLine="373"/>
        <w:spacing w:line="360" w:lineRule="auto"/>
        <w:rPr>
          <w:rFonts w:hint="eastAsia" w:ascii="宋体" w:hAnsi="宋体" w:cs="宋体"/>
          <w:b/>
          <w:bCs/>
          <w:color w:val="000000"/>
        </w:rPr>
      </w:pPr>
      <w:r>
        <w:rPr>
          <w:rFonts w:hint="eastAsia" w:ascii="宋体" w:hAnsi="宋体" w:cs="宋体"/>
          <w:b/>
          <w:bCs/>
          <w:color w:val="000000"/>
        </w:rPr>
      </w:r>
      <w:r/>
    </w:p>
    <w:p>
      <w:pPr>
        <w:pStyle w:val="753"/>
        <w:ind w:firstLine="373"/>
        <w:spacing w:line="360" w:lineRule="auto"/>
        <w:rPr>
          <w:rFonts w:hint="eastAsia" w:ascii="宋体" w:hAnsi="宋体" w:cs="宋体"/>
          <w:b/>
          <w:bCs/>
          <w:color w:val="000000"/>
        </w:rPr>
      </w:pPr>
      <w:r>
        <w:rPr>
          <w:rFonts w:hint="eastAsia" w:ascii="宋体" w:hAnsi="宋体" w:cs="宋体"/>
          <w:b/>
          <w:bCs/>
          <w:color w:val="000000"/>
        </w:rPr>
        <w:t xml:space="preserve">注：如</w:t>
      </w:r>
      <w:r>
        <w:rPr>
          <w:rFonts w:hint="eastAsia" w:ascii="宋体" w:hAnsi="宋体" w:cs="宋体"/>
          <w:b/>
          <w:bCs/>
          <w:color w:val="000000"/>
          <w:sz w:val="22"/>
          <w:szCs w:val="22"/>
        </w:rPr>
        <w:t xml:space="preserve">投标人</w:t>
      </w:r>
      <w:r>
        <w:rPr>
          <w:rFonts w:hint="eastAsia" w:ascii="宋体" w:hAnsi="宋体" w:cs="宋体"/>
          <w:b/>
          <w:bCs/>
          <w:color w:val="000000"/>
        </w:rPr>
        <w:t xml:space="preserve">在招标文件资质、业绩等要求的时间期限内发生了单位名称等变更的，提供相关工商变更登记文件的复印件。如无，则可不提供。</w:t>
      </w:r>
      <w:r/>
    </w:p>
    <w:p>
      <w:pPr>
        <w:pStyle w:val="753"/>
        <w:ind w:firstLine="372"/>
        <w:spacing w:line="360" w:lineRule="auto"/>
        <w:rPr>
          <w:rFonts w:hint="eastAsia" w:ascii="宋体" w:hAnsi="宋体" w:cs="宋体"/>
          <w:b/>
          <w:color w:val="000000"/>
        </w:rPr>
      </w:pPr>
      <w:r>
        <w:rPr>
          <w:rFonts w:hint="eastAsia" w:ascii="宋体" w:hAnsi="宋体" w:cs="宋体"/>
          <w:color w:val="000000"/>
        </w:rPr>
        <w:br w:type="page" w:clear="all"/>
      </w:r>
      <w:bookmarkStart w:id="299" w:name="_Toc103848590"/>
      <w:r/>
      <w:bookmarkStart w:id="300" w:name="_Toc104560905"/>
      <w:r/>
      <w:bookmarkStart w:id="301" w:name="_Toc102117321"/>
      <w:r/>
      <w:bookmarkStart w:id="302" w:name="_Toc107246285"/>
      <w:r>
        <w:rPr>
          <w:rFonts w:hint="eastAsia" w:ascii="宋体" w:hAnsi="宋体" w:cs="宋体"/>
          <w:b/>
          <w:color w:val="000000"/>
        </w:rPr>
        <w:t xml:space="preserve">说明：根据《关于在政府采购活动中推行信用承诺制的通知》（宁财购通〔2021〕5 号）的规定，适用信用承诺的供应商，对于下列7-2至7-6款证明材料可使用《南京市政府采购供应商信用记录表暨信用承诺书》替代。</w:t>
      </w:r>
      <w:r/>
    </w:p>
    <w:p>
      <w:pPr>
        <w:pStyle w:val="804"/>
        <w:ind w:firstLine="426"/>
        <w:spacing w:line="240" w:lineRule="atLeast"/>
        <w:rPr>
          <w:rFonts w:hint="eastAsia" w:ascii="宋体" w:hAnsi="宋体" w:cs="宋体"/>
          <w:bCs w:val="0"/>
          <w:color w:val="000000"/>
          <w:sz w:val="24"/>
          <w:szCs w:val="24"/>
        </w:rPr>
      </w:pPr>
      <w:r>
        <w:rPr>
          <w:rFonts w:hint="eastAsia" w:ascii="宋体" w:hAnsi="宋体" w:cs="宋体"/>
          <w:bCs w:val="0"/>
          <w:color w:val="000000"/>
          <w:sz w:val="24"/>
          <w:szCs w:val="24"/>
        </w:rPr>
        <w:t xml:space="preserve">（6-2）财务报表</w:t>
      </w:r>
      <w:bookmarkEnd w:id="299"/>
      <w:r/>
      <w:bookmarkEnd w:id="300"/>
      <w:r/>
      <w:bookmarkEnd w:id="301"/>
      <w:r/>
      <w:bookmarkEnd w:id="302"/>
      <w:r>
        <w:rPr>
          <w:rFonts w:hint="eastAsia" w:ascii="宋体" w:hAnsi="宋体" w:cs="宋体"/>
          <w:bCs w:val="0"/>
          <w:color w:val="000000"/>
          <w:sz w:val="24"/>
          <w:szCs w:val="24"/>
        </w:rPr>
        <w:t xml:space="preserve">等证明文件</w:t>
      </w:r>
      <w:r/>
    </w:p>
    <w:p>
      <w:pPr>
        <w:pStyle w:val="804"/>
        <w:ind w:firstLine="373"/>
        <w:jc w:val="left"/>
        <w:rPr>
          <w:rFonts w:hint="eastAsia" w:ascii="宋体" w:hAnsi="宋体" w:cs="宋体"/>
          <w:bCs w:val="0"/>
          <w:color w:val="000000"/>
          <w:sz w:val="24"/>
          <w:szCs w:val="24"/>
        </w:rPr>
      </w:pPr>
      <w:r/>
      <w:bookmarkStart w:id="303" w:name="_Toc102117322"/>
      <w:r/>
      <w:bookmarkStart w:id="304" w:name="_Toc103848593"/>
      <w:r/>
      <w:bookmarkStart w:id="305" w:name="_Toc104560908"/>
      <w:r>
        <w:rPr>
          <w:rFonts w:hint="eastAsia" w:ascii="宋体" w:hAnsi="宋体" w:cs="宋体"/>
          <w:bCs w:val="0"/>
          <w:color w:val="000000"/>
          <w:sz w:val="21"/>
          <w:szCs w:val="21"/>
        </w:rPr>
        <w:t xml:space="preserve">具有良好的商业信誉和健全的财务会计制度，提供投标人近六个月中任意一个月份(不含投标当月)的财务状况报告（资产负债表和利润表）或由会计师事务所出具的近两年中任意一个年度的审计报告和所附已审财务报告扫描件或投标截止时间前6个月内，由其基本开户银行出具的资信证明；</w:t>
      </w:r>
      <w:r>
        <w:rPr>
          <w:rFonts w:hint="eastAsia" w:ascii="宋体" w:hAnsi="宋体" w:cs="宋体"/>
          <w:bCs w:val="0"/>
          <w:color w:val="000000"/>
          <w:sz w:val="21"/>
          <w:szCs w:val="21"/>
        </w:rPr>
        <w:br w:type="page" w:clear="all"/>
      </w:r>
      <w:bookmarkStart w:id="306" w:name="_Toc107246286"/>
      <w:r>
        <w:rPr>
          <w:rFonts w:hint="eastAsia" w:ascii="宋体" w:hAnsi="宋体" w:cs="宋体"/>
          <w:bCs w:val="0"/>
          <w:color w:val="000000"/>
          <w:sz w:val="24"/>
          <w:szCs w:val="24"/>
        </w:rPr>
        <w:t xml:space="preserve">（6-3）具有履行合同所必需的设备和专业技术能力的相关证明材料或承诺函（提供承诺函原件）</w:t>
      </w:r>
      <w:bookmarkEnd w:id="303"/>
      <w:r/>
      <w:bookmarkEnd w:id="304"/>
      <w:r/>
      <w:bookmarkEnd w:id="305"/>
      <w:r/>
      <w:bookmarkEnd w:id="306"/>
      <w:r>
        <w:rPr>
          <w:rFonts w:hint="eastAsia" w:ascii="宋体" w:hAnsi="宋体" w:cs="宋体"/>
          <w:bCs w:val="0"/>
          <w:color w:val="000000"/>
          <w:sz w:val="24"/>
          <w:szCs w:val="24"/>
        </w:rPr>
      </w:r>
      <w:r/>
    </w:p>
    <w:p>
      <w:pPr>
        <w:pStyle w:val="753"/>
        <w:ind w:firstLine="372"/>
        <w:rPr>
          <w:rFonts w:hint="eastAsia" w:ascii="宋体" w:hAnsi="宋体" w:cs="宋体"/>
          <w:color w:val="000000"/>
        </w:rPr>
      </w:pPr>
      <w:r>
        <w:rPr>
          <w:rFonts w:hint="eastAsia" w:ascii="宋体" w:hAnsi="宋体" w:cs="宋体"/>
          <w:color w:val="000000"/>
        </w:rPr>
      </w:r>
      <w:r/>
    </w:p>
    <w:p>
      <w:pPr>
        <w:pStyle w:val="753"/>
        <w:ind w:firstLine="372"/>
        <w:rPr>
          <w:rFonts w:hint="eastAsia" w:ascii="宋体" w:hAnsi="宋体" w:cs="宋体"/>
          <w:color w:val="000000"/>
        </w:rPr>
      </w:pPr>
      <w:r>
        <w:rPr>
          <w:rFonts w:hint="eastAsia" w:ascii="宋体" w:hAnsi="宋体" w:cs="宋体"/>
          <w:color w:val="000000"/>
        </w:rPr>
      </w:r>
      <w:r/>
    </w:p>
    <w:p>
      <w:pPr>
        <w:pStyle w:val="753"/>
        <w:ind w:firstLine="782"/>
        <w:jc w:val="center"/>
        <w:spacing w:before="120" w:after="120" w:line="360" w:lineRule="auto"/>
        <w:rPr>
          <w:rFonts w:hint="eastAsia" w:ascii="宋体" w:hAnsi="宋体" w:cs="宋体"/>
          <w:b/>
          <w:color w:val="000000"/>
          <w:sz w:val="44"/>
          <w:szCs w:val="44"/>
        </w:rPr>
      </w:pPr>
      <w:r>
        <w:rPr>
          <w:rFonts w:hint="eastAsia" w:ascii="宋体" w:hAnsi="宋体" w:cs="宋体"/>
          <w:b/>
          <w:color w:val="000000"/>
          <w:sz w:val="44"/>
          <w:szCs w:val="44"/>
        </w:rPr>
      </w:r>
      <w:r/>
    </w:p>
    <w:p>
      <w:pPr>
        <w:pStyle w:val="753"/>
        <w:jc w:val="center"/>
        <w:spacing w:before="120" w:after="120" w:line="360" w:lineRule="auto"/>
        <w:rPr>
          <w:rFonts w:hint="eastAsia" w:ascii="宋体" w:hAnsi="宋体" w:cs="宋体"/>
          <w:color w:val="000000"/>
        </w:rPr>
      </w:pPr>
      <w:r>
        <w:rPr>
          <w:rFonts w:hint="eastAsia" w:ascii="宋体" w:hAnsi="宋体" w:cs="宋体"/>
          <w:color w:val="000000"/>
          <w:sz w:val="44"/>
          <w:szCs w:val="44"/>
        </w:rPr>
        <w:t xml:space="preserve">承 诺 函</w:t>
      </w:r>
      <w:r>
        <w:rPr>
          <w:rFonts w:hint="eastAsia" w:ascii="宋体" w:hAnsi="宋体" w:cs="宋体"/>
          <w:color w:val="000000"/>
        </w:rPr>
      </w:r>
      <w:r/>
    </w:p>
    <w:p>
      <w:pPr>
        <w:pStyle w:val="753"/>
        <w:ind w:firstLine="389"/>
        <w:jc w:val="left"/>
        <w:spacing w:before="120" w:after="120" w:line="360" w:lineRule="auto"/>
        <w:rPr>
          <w:rFonts w:hint="eastAsia" w:ascii="宋体" w:hAnsi="宋体" w:cs="宋体"/>
          <w:color w:val="000000"/>
          <w:sz w:val="22"/>
        </w:rPr>
      </w:pPr>
      <w:r>
        <w:rPr>
          <w:rFonts w:hint="eastAsia" w:ascii="宋体" w:hAnsi="宋体" w:cs="宋体"/>
          <w:color w:val="000000"/>
          <w:sz w:val="22"/>
        </w:rPr>
        <w:t xml:space="preserve">我单位郑重承诺：我单位具备履行本项采购合同所必需的设备和专业技术能力。</w:t>
      </w:r>
      <w:r/>
    </w:p>
    <w:p>
      <w:pPr>
        <w:pStyle w:val="753"/>
        <w:ind w:firstLine="372"/>
        <w:jc w:val="left"/>
        <w:spacing w:before="120" w:after="120" w:line="360" w:lineRule="auto"/>
        <w:rPr>
          <w:rFonts w:hint="eastAsia" w:ascii="宋体" w:hAnsi="宋体" w:cs="宋体"/>
          <w:color w:val="000000"/>
        </w:rPr>
      </w:pPr>
      <w:r>
        <w:rPr>
          <w:rFonts w:hint="eastAsia" w:ascii="宋体" w:hAnsi="宋体" w:cs="宋体"/>
          <w:color w:val="000000"/>
        </w:rPr>
      </w:r>
      <w:r/>
    </w:p>
    <w:p>
      <w:pPr>
        <w:pStyle w:val="753"/>
        <w:ind w:firstLine="372"/>
        <w:jc w:val="left"/>
        <w:spacing w:before="120" w:after="120" w:line="360" w:lineRule="auto"/>
        <w:rPr>
          <w:rFonts w:hint="eastAsia" w:ascii="宋体" w:hAnsi="宋体" w:cs="宋体"/>
          <w:color w:val="000000"/>
        </w:rPr>
      </w:pPr>
      <w:r>
        <w:rPr>
          <w:rFonts w:hint="eastAsia" w:ascii="宋体" w:hAnsi="宋体" w:cs="宋体"/>
          <w:color w:val="000000"/>
        </w:rPr>
      </w:r>
      <w:r/>
    </w:p>
    <w:p>
      <w:pPr>
        <w:pStyle w:val="773"/>
        <w:ind w:left="1260" w:firstLine="426"/>
        <w:rPr>
          <w:rFonts w:hint="eastAsia" w:hAnsi="宋体" w:cs="宋体"/>
          <w:color w:val="000000"/>
        </w:rPr>
      </w:pPr>
      <w:r>
        <w:rPr>
          <w:rFonts w:hint="eastAsia" w:hAnsi="宋体" w:cs="宋体"/>
          <w:color w:val="000000"/>
        </w:rPr>
      </w:r>
      <w:r/>
    </w:p>
    <w:p>
      <w:pPr>
        <w:pStyle w:val="753"/>
        <w:ind w:firstLine="372"/>
        <w:rPr>
          <w:rFonts w:hint="eastAsia" w:ascii="宋体" w:hAnsi="宋体" w:cs="宋体"/>
          <w:color w:val="000000"/>
        </w:rPr>
      </w:pPr>
      <w:r>
        <w:rPr>
          <w:rFonts w:hint="eastAsia" w:ascii="宋体" w:hAnsi="宋体" w:cs="宋体"/>
          <w:color w:val="000000"/>
        </w:rPr>
      </w:r>
      <w:r/>
    </w:p>
    <w:p>
      <w:pPr>
        <w:pStyle w:val="773"/>
        <w:ind w:left="1260" w:firstLine="426"/>
        <w:rPr>
          <w:rFonts w:hint="eastAsia" w:hAnsi="宋体" w:cs="宋体"/>
          <w:color w:val="000000"/>
        </w:rPr>
      </w:pPr>
      <w:r>
        <w:rPr>
          <w:rFonts w:hint="eastAsia" w:hAnsi="宋体" w:cs="宋体"/>
          <w:color w:val="000000"/>
        </w:rPr>
      </w:r>
      <w:r/>
    </w:p>
    <w:p>
      <w:pPr>
        <w:pStyle w:val="753"/>
        <w:ind w:firstLine="372"/>
        <w:rPr>
          <w:rFonts w:hint="eastAsia" w:ascii="宋体" w:hAnsi="宋体" w:cs="宋体"/>
          <w:color w:val="000000"/>
        </w:rPr>
      </w:pPr>
      <w:r>
        <w:rPr>
          <w:rFonts w:hint="eastAsia" w:ascii="宋体" w:hAnsi="宋体" w:cs="宋体"/>
          <w:color w:val="000000"/>
        </w:rPr>
      </w:r>
      <w:r/>
    </w:p>
    <w:p>
      <w:pPr>
        <w:pStyle w:val="753"/>
        <w:ind w:firstLine="372"/>
        <w:spacing w:line="276" w:lineRule="auto"/>
        <w:rPr>
          <w:rFonts w:hint="eastAsia" w:ascii="宋体" w:hAnsi="宋体" w:cs="宋体"/>
          <w:bCs/>
          <w:color w:val="000000"/>
        </w:rPr>
      </w:pPr>
      <w:r>
        <w:rPr>
          <w:rFonts w:hint="eastAsia" w:ascii="宋体" w:hAnsi="宋体" w:cs="宋体"/>
          <w:bCs/>
          <w:color w:val="000000"/>
        </w:rPr>
        <w:tab/>
        <w:tab/>
        <w:tab/>
        <w:tab/>
        <w:tab/>
        <w:tab/>
        <w:tab/>
        <w:tab/>
        <w:tab/>
        <w:t xml:space="preserve">投标人名称（公章）：______________________</w:t>
      </w:r>
      <w:r/>
    </w:p>
    <w:p>
      <w:pPr>
        <w:pStyle w:val="753"/>
        <w:ind w:firstLine="372"/>
        <w:spacing w:line="276" w:lineRule="auto"/>
        <w:rPr>
          <w:rFonts w:hint="eastAsia" w:ascii="宋体" w:hAnsi="宋体" w:cs="宋体"/>
          <w:color w:val="000000"/>
          <w:szCs w:val="21"/>
          <w:u w:val="single"/>
        </w:rPr>
      </w:pPr>
      <w:r>
        <w:rPr>
          <w:rFonts w:hint="eastAsia" w:ascii="宋体" w:hAnsi="宋体" w:cs="宋体"/>
          <w:color w:val="000000"/>
          <w:szCs w:val="21"/>
          <w:u w:val="single"/>
        </w:rPr>
      </w:r>
      <w:r/>
    </w:p>
    <w:p>
      <w:pPr>
        <w:pStyle w:val="753"/>
        <w:ind w:firstLine="372"/>
        <w:spacing w:line="276"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753"/>
        <w:ind w:firstLine="373"/>
        <w:spacing w:line="360" w:lineRule="auto"/>
        <w:rPr>
          <w:rFonts w:hint="eastAsia" w:ascii="宋体" w:hAnsi="宋体" w:cs="宋体"/>
          <w:b/>
          <w:bCs/>
          <w:color w:val="000000"/>
        </w:rPr>
      </w:pPr>
      <w:r>
        <w:rPr>
          <w:rFonts w:hint="eastAsia" w:ascii="宋体" w:hAnsi="宋体" w:cs="宋体"/>
          <w:b/>
          <w:bCs/>
          <w:color w:val="000000"/>
        </w:rPr>
      </w:r>
      <w:r/>
    </w:p>
    <w:p>
      <w:pPr>
        <w:pStyle w:val="804"/>
        <w:ind w:firstLine="426"/>
        <w:spacing w:line="240" w:lineRule="atLeast"/>
        <w:rPr>
          <w:rFonts w:hint="eastAsia" w:ascii="宋体" w:hAnsi="宋体" w:cs="宋体"/>
          <w:b w:val="0"/>
          <w:color w:val="000000"/>
        </w:rPr>
      </w:pPr>
      <w:r/>
      <w:bookmarkStart w:id="307" w:name="_Toc103848591"/>
      <w:r/>
      <w:bookmarkStart w:id="308" w:name="_Toc102117323"/>
      <w:r>
        <w:rPr>
          <w:rFonts w:hint="eastAsia" w:ascii="宋体" w:hAnsi="宋体" w:cs="宋体"/>
          <w:bCs w:val="0"/>
          <w:color w:val="000000"/>
          <w:sz w:val="24"/>
          <w:szCs w:val="24"/>
        </w:rPr>
        <w:br w:type="page" w:clear="all"/>
      </w:r>
      <w:bookmarkStart w:id="309" w:name="_Toc107246287"/>
      <w:r/>
      <w:bookmarkStart w:id="310" w:name="_Toc104560906"/>
      <w:r>
        <w:rPr>
          <w:rFonts w:hint="eastAsia" w:ascii="宋体" w:hAnsi="宋体" w:cs="宋体"/>
          <w:bCs w:val="0"/>
          <w:color w:val="000000"/>
          <w:sz w:val="24"/>
          <w:szCs w:val="24"/>
        </w:rPr>
        <w:t xml:space="preserve">（6-4）依法缴纳税收的相关材料</w:t>
      </w:r>
      <w:bookmarkEnd w:id="307"/>
      <w:r/>
      <w:bookmarkEnd w:id="308"/>
      <w:r/>
      <w:bookmarkEnd w:id="309"/>
      <w:r/>
      <w:bookmarkEnd w:id="310"/>
      <w:r>
        <w:rPr>
          <w:rFonts w:hint="eastAsia" w:ascii="宋体" w:hAnsi="宋体" w:cs="宋体"/>
          <w:b w:val="0"/>
          <w:color w:val="000000"/>
        </w:rPr>
      </w:r>
      <w:r/>
    </w:p>
    <w:p>
      <w:pPr>
        <w:pStyle w:val="753"/>
        <w:ind w:firstLine="373"/>
        <w:jc w:val="left"/>
        <w:spacing w:line="360" w:lineRule="auto"/>
        <w:rPr>
          <w:rFonts w:hint="eastAsia" w:ascii="宋体" w:hAnsi="宋体" w:cs="宋体"/>
          <w:b/>
          <w:bCs/>
          <w:color w:val="000000"/>
        </w:rPr>
      </w:pPr>
      <w:r>
        <w:rPr>
          <w:rFonts w:hint="eastAsia" w:ascii="宋体" w:hAnsi="宋体" w:cs="宋体"/>
          <w:b/>
          <w:bCs/>
          <w:color w:val="000000"/>
        </w:rPr>
        <w:t xml:space="preserve">注：根据招标公告的要求提供本次采购活动前6个月内（即</w:t>
      </w:r>
      <w:r>
        <w:rPr>
          <w:rFonts w:hint="eastAsia" w:ascii="宋体" w:hAnsi="宋体" w:cs="宋体"/>
          <w:b/>
          <w:bCs/>
          <w:color w:val="000000"/>
          <w:u w:val="single"/>
        </w:rPr>
        <w:t xml:space="preserve">202</w:t>
      </w:r>
      <w:r>
        <w:rPr>
          <w:rFonts w:ascii="宋体" w:hAnsi="宋体" w:cs="宋体"/>
          <w:b/>
          <w:bCs/>
          <w:color w:val="000000"/>
          <w:u w:val="single"/>
        </w:rPr>
        <w:t xml:space="preserve">5</w:t>
      </w:r>
      <w:r>
        <w:rPr>
          <w:rFonts w:hint="eastAsia" w:ascii="宋体" w:hAnsi="宋体" w:cs="宋体"/>
          <w:b/>
          <w:bCs/>
          <w:color w:val="000000"/>
          <w:u w:val="single"/>
        </w:rPr>
        <w:t xml:space="preserve">年</w:t>
      </w:r>
      <w:r>
        <w:rPr>
          <w:rFonts w:ascii="宋体" w:hAnsi="宋体" w:cs="宋体"/>
          <w:b/>
          <w:bCs/>
          <w:color w:val="000000"/>
          <w:u w:val="single"/>
        </w:rPr>
        <w:t xml:space="preserve">3</w:t>
      </w:r>
      <w:r>
        <w:rPr>
          <w:rFonts w:hint="eastAsia" w:ascii="宋体" w:hAnsi="宋体" w:cs="宋体"/>
          <w:b/>
          <w:bCs/>
          <w:color w:val="000000"/>
          <w:u w:val="single"/>
        </w:rPr>
        <w:t xml:space="preserve">月（含）以来</w:t>
      </w:r>
      <w:r>
        <w:rPr>
          <w:rFonts w:hint="eastAsia" w:ascii="宋体" w:hAnsi="宋体" w:cs="宋体"/>
          <w:b/>
          <w:bCs/>
          <w:color w:val="000000"/>
        </w:rPr>
        <w:t xml:space="preserve">），至少1个月缴纳税收的凭证复印件，依法享受免缴、缓缴的，提供证明材料复印件。</w:t>
      </w:r>
      <w:r/>
    </w:p>
    <w:p>
      <w:pPr>
        <w:pStyle w:val="804"/>
        <w:spacing w:line="240" w:lineRule="atLeast"/>
        <w:rPr>
          <w:rFonts w:hint="eastAsia" w:ascii="宋体" w:hAnsi="宋体" w:cs="宋体"/>
          <w:bCs w:val="0"/>
          <w:color w:val="000000"/>
          <w:sz w:val="24"/>
          <w:szCs w:val="24"/>
        </w:rPr>
      </w:pPr>
      <w:r>
        <w:rPr>
          <w:rFonts w:hint="eastAsia" w:ascii="宋体" w:hAnsi="宋体" w:cs="宋体"/>
          <w:b w:val="0"/>
          <w:color w:val="000000"/>
          <w:sz w:val="24"/>
        </w:rPr>
        <w:br w:type="page" w:clear="all"/>
      </w:r>
      <w:bookmarkStart w:id="311" w:name="_Toc107246288"/>
      <w:r/>
      <w:bookmarkStart w:id="312" w:name="_Toc104560907"/>
      <w:r/>
      <w:bookmarkStart w:id="313" w:name="_Toc102117324"/>
      <w:r/>
      <w:bookmarkStart w:id="314" w:name="_Toc103848592"/>
      <w:r>
        <w:rPr>
          <w:rFonts w:hint="eastAsia" w:ascii="宋体" w:hAnsi="宋体" w:cs="宋体"/>
          <w:bCs w:val="0"/>
          <w:color w:val="000000"/>
          <w:sz w:val="24"/>
          <w:szCs w:val="24"/>
        </w:rPr>
        <w:t xml:space="preserve">（6-5）依法缴纳社会保障资金的相关材料</w:t>
      </w:r>
      <w:bookmarkEnd w:id="311"/>
      <w:r/>
      <w:bookmarkEnd w:id="312"/>
      <w:r/>
      <w:bookmarkEnd w:id="313"/>
      <w:r/>
      <w:bookmarkEnd w:id="314"/>
      <w:r>
        <w:rPr>
          <w:rFonts w:hint="eastAsia" w:ascii="宋体" w:hAnsi="宋体" w:cs="宋体"/>
          <w:bCs w:val="0"/>
          <w:color w:val="000000"/>
          <w:sz w:val="24"/>
          <w:szCs w:val="24"/>
        </w:rPr>
      </w:r>
      <w:r/>
    </w:p>
    <w:p>
      <w:pPr>
        <w:pStyle w:val="753"/>
        <w:ind w:firstLine="373"/>
        <w:jc w:val="left"/>
        <w:spacing w:line="360" w:lineRule="auto"/>
        <w:rPr>
          <w:rFonts w:hint="eastAsia" w:ascii="宋体" w:hAnsi="宋体" w:cs="宋体"/>
          <w:b/>
          <w:bCs/>
          <w:color w:val="000000"/>
        </w:rPr>
      </w:pPr>
      <w:r>
        <w:rPr>
          <w:rFonts w:hint="eastAsia" w:ascii="宋体" w:hAnsi="宋体" w:cs="宋体"/>
          <w:b/>
          <w:bCs/>
          <w:color w:val="000000"/>
        </w:rPr>
        <w:t xml:space="preserve">注：根据招标公告的要求提供本次采购活动前6个月内（</w:t>
      </w:r>
      <w:r>
        <w:rPr>
          <w:rFonts w:hint="eastAsia" w:ascii="宋体" w:hAnsi="宋体" w:cs="宋体"/>
          <w:b/>
          <w:bCs/>
          <w:color w:val="000000"/>
          <w:u w:val="single"/>
        </w:rPr>
        <w:t xml:space="preserve">202</w:t>
      </w:r>
      <w:r>
        <w:rPr>
          <w:rFonts w:ascii="宋体" w:hAnsi="宋体" w:cs="宋体"/>
          <w:b/>
          <w:bCs/>
          <w:color w:val="000000"/>
          <w:u w:val="single"/>
        </w:rPr>
        <w:t xml:space="preserve">5</w:t>
      </w:r>
      <w:r>
        <w:rPr>
          <w:rFonts w:hint="eastAsia" w:ascii="宋体" w:hAnsi="宋体" w:cs="宋体"/>
          <w:b/>
          <w:bCs/>
          <w:color w:val="000000"/>
          <w:u w:val="single"/>
        </w:rPr>
        <w:t xml:space="preserve">年</w:t>
      </w:r>
      <w:r>
        <w:rPr>
          <w:rFonts w:ascii="宋体" w:hAnsi="宋体" w:cs="宋体"/>
          <w:b/>
          <w:bCs/>
          <w:color w:val="000000"/>
          <w:u w:val="single"/>
        </w:rPr>
        <w:t xml:space="preserve">2</w:t>
      </w:r>
      <w:r>
        <w:rPr>
          <w:rFonts w:hint="eastAsia" w:ascii="宋体" w:hAnsi="宋体" w:cs="宋体"/>
          <w:b/>
          <w:bCs/>
          <w:color w:val="000000"/>
          <w:u w:val="single"/>
        </w:rPr>
        <w:t xml:space="preserve">月（含）以来</w:t>
      </w:r>
      <w:r>
        <w:rPr>
          <w:rFonts w:hint="eastAsia" w:ascii="宋体" w:hAnsi="宋体" w:cs="宋体"/>
          <w:b/>
          <w:bCs/>
          <w:color w:val="000000"/>
        </w:rPr>
        <w:t xml:space="preserve">），至少1个月缴纳社会保险的凭证复印件，依法享受免缴、缓缴的，提供证明材料复印件。</w:t>
      </w:r>
      <w:r/>
    </w:p>
    <w:p>
      <w:pPr>
        <w:pStyle w:val="753"/>
        <w:ind w:firstLine="373"/>
        <w:spacing w:line="360" w:lineRule="auto"/>
        <w:rPr>
          <w:rFonts w:hint="eastAsia" w:ascii="宋体" w:hAnsi="宋体" w:cs="宋体"/>
          <w:b/>
          <w:bCs/>
          <w:color w:val="000000"/>
        </w:rPr>
      </w:pPr>
      <w:r>
        <w:rPr>
          <w:rFonts w:hint="eastAsia" w:ascii="宋体" w:hAnsi="宋体" w:cs="宋体"/>
          <w:b/>
          <w:bCs/>
          <w:color w:val="000000"/>
        </w:rPr>
      </w:r>
      <w:r/>
    </w:p>
    <w:p>
      <w:pPr>
        <w:pStyle w:val="804"/>
        <w:ind w:firstLine="566"/>
        <w:spacing w:line="240" w:lineRule="atLeast"/>
        <w:rPr>
          <w:rFonts w:hint="eastAsia" w:ascii="宋体" w:hAnsi="宋体" w:cs="宋体"/>
          <w:b w:val="0"/>
          <w:color w:val="000000"/>
          <w:sz w:val="24"/>
        </w:rPr>
      </w:pPr>
      <w:r>
        <w:rPr>
          <w:rFonts w:hint="eastAsia" w:ascii="宋体" w:hAnsi="宋体" w:cs="宋体"/>
          <w:b w:val="0"/>
          <w:bCs w:val="0"/>
          <w:color w:val="000000"/>
        </w:rPr>
        <w:br w:type="page" w:clear="all"/>
      </w:r>
      <w:bookmarkStart w:id="315" w:name="_Toc103848594"/>
      <w:r/>
      <w:bookmarkStart w:id="316" w:name="_Toc107246289"/>
      <w:r/>
      <w:bookmarkStart w:id="317" w:name="_Toc104560909"/>
      <w:r/>
      <w:bookmarkStart w:id="318" w:name="_Toc102117325"/>
      <w:r>
        <w:rPr>
          <w:rFonts w:hint="eastAsia" w:ascii="宋体" w:hAnsi="宋体" w:cs="宋体"/>
          <w:bCs w:val="0"/>
          <w:color w:val="000000"/>
          <w:sz w:val="24"/>
          <w:szCs w:val="24"/>
        </w:rPr>
        <w:t xml:space="preserve">（6-6）没有重大违法记录的书面声明</w:t>
      </w:r>
      <w:bookmarkEnd w:id="315"/>
      <w:r/>
      <w:bookmarkEnd w:id="316"/>
      <w:r/>
      <w:bookmarkEnd w:id="317"/>
      <w:r/>
      <w:bookmarkEnd w:id="318"/>
      <w:r>
        <w:rPr>
          <w:rFonts w:hint="eastAsia" w:ascii="宋体" w:hAnsi="宋体" w:cs="宋体"/>
          <w:b w:val="0"/>
          <w:color w:val="000000"/>
          <w:sz w:val="24"/>
        </w:rPr>
      </w:r>
      <w:r/>
    </w:p>
    <w:p>
      <w:pPr>
        <w:pStyle w:val="753"/>
        <w:ind w:firstLine="373"/>
        <w:spacing w:line="360" w:lineRule="auto"/>
        <w:rPr>
          <w:rFonts w:hint="eastAsia" w:ascii="宋体" w:hAnsi="宋体" w:cs="宋体"/>
          <w:b/>
          <w:bCs/>
          <w:color w:val="000000"/>
        </w:rPr>
      </w:pPr>
      <w:r>
        <w:rPr>
          <w:rFonts w:hint="eastAsia" w:ascii="宋体" w:hAnsi="宋体" w:cs="宋体"/>
          <w:b/>
          <w:bCs/>
          <w:color w:val="000000"/>
        </w:rPr>
      </w:r>
      <w:r/>
    </w:p>
    <w:p>
      <w:pPr>
        <w:pStyle w:val="753"/>
        <w:ind w:firstLine="373"/>
        <w:spacing w:line="360" w:lineRule="auto"/>
        <w:rPr>
          <w:rFonts w:hint="eastAsia" w:ascii="宋体" w:hAnsi="宋体" w:cs="宋体"/>
          <w:b/>
          <w:bCs/>
          <w:color w:val="000000"/>
        </w:rPr>
      </w:pPr>
      <w:r>
        <w:rPr>
          <w:rFonts w:hint="eastAsia" w:ascii="宋体" w:hAnsi="宋体" w:cs="宋体"/>
          <w:b/>
          <w:bCs/>
          <w:color w:val="000000"/>
        </w:rPr>
        <w:t xml:space="preserve">注：参加政府采购活动前3年内在经营活动中没有重大违法记录的书面声明（提供声明函原件）。</w:t>
      </w:r>
      <w:r/>
    </w:p>
    <w:p>
      <w:pPr>
        <w:pStyle w:val="753"/>
        <w:ind w:firstLine="569"/>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753"/>
        <w:ind w:firstLine="569"/>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753"/>
        <w:jc w:val="center"/>
        <w:spacing w:line="360" w:lineRule="auto"/>
        <w:rPr>
          <w:rFonts w:hint="eastAsia" w:ascii="宋体" w:hAnsi="宋体" w:cs="宋体"/>
          <w:bCs/>
          <w:color w:val="000000"/>
          <w:sz w:val="44"/>
          <w:szCs w:val="44"/>
        </w:rPr>
      </w:pPr>
      <w:r>
        <w:rPr>
          <w:rFonts w:hint="eastAsia" w:ascii="宋体" w:hAnsi="宋体" w:cs="宋体"/>
          <w:bCs/>
          <w:color w:val="000000"/>
          <w:sz w:val="44"/>
          <w:szCs w:val="44"/>
        </w:rPr>
        <w:t xml:space="preserve">声  明</w:t>
      </w:r>
      <w:r/>
    </w:p>
    <w:p>
      <w:pPr>
        <w:pStyle w:val="753"/>
        <w:ind w:firstLine="496"/>
        <w:rPr>
          <w:rFonts w:hint="eastAsia" w:ascii="宋体" w:hAnsi="宋体" w:cs="宋体"/>
          <w:color w:val="000000"/>
          <w:sz w:val="28"/>
          <w:szCs w:val="28"/>
        </w:rPr>
      </w:pPr>
      <w:r>
        <w:rPr>
          <w:rFonts w:hint="eastAsia" w:ascii="宋体" w:hAnsi="宋体" w:cs="宋体"/>
          <w:color w:val="000000"/>
          <w:sz w:val="28"/>
          <w:szCs w:val="28"/>
        </w:rPr>
      </w:r>
      <w:r/>
    </w:p>
    <w:p>
      <w:pPr>
        <w:pStyle w:val="753"/>
        <w:ind w:firstLine="372"/>
        <w:spacing w:line="360" w:lineRule="auto"/>
        <w:rPr>
          <w:rFonts w:hint="eastAsia" w:ascii="宋体" w:hAnsi="宋体" w:cs="宋体"/>
          <w:bCs/>
          <w:color w:val="000000"/>
        </w:rPr>
      </w:pPr>
      <w:r>
        <w:rPr>
          <w:rFonts w:hint="eastAsia" w:ascii="宋体" w:hAnsi="宋体" w:cs="宋体"/>
          <w:bCs/>
          <w:color w:val="000000"/>
        </w:rPr>
        <w:tab/>
        <w:t xml:space="preserve">我单位郑重声明：参加本次政府采购活动前 3 年内，我单位在经营活动中没有因违法经营受到刑事处罚或者责令停产停业、吊销许可证或者执照、较大数额罚款等行政处罚。</w:t>
      </w:r>
      <w:r/>
    </w:p>
    <w:p>
      <w:pPr>
        <w:pStyle w:val="753"/>
        <w:ind w:firstLine="372"/>
        <w:spacing w:line="360" w:lineRule="auto"/>
        <w:rPr>
          <w:rFonts w:hint="eastAsia" w:ascii="宋体" w:hAnsi="宋体" w:cs="宋体"/>
          <w:bCs/>
          <w:color w:val="000000"/>
        </w:rPr>
      </w:pPr>
      <w:r>
        <w:rPr>
          <w:rFonts w:hint="eastAsia" w:ascii="宋体" w:hAnsi="宋体" w:cs="宋体"/>
          <w:bCs/>
          <w:color w:val="000000"/>
        </w:rPr>
      </w:r>
      <w:r/>
    </w:p>
    <w:p>
      <w:pPr>
        <w:pStyle w:val="753"/>
        <w:ind w:firstLine="372"/>
        <w:spacing w:line="360" w:lineRule="auto"/>
        <w:rPr>
          <w:rFonts w:hint="eastAsia" w:ascii="宋体" w:hAnsi="宋体" w:cs="宋体"/>
          <w:bCs/>
          <w:color w:val="000000"/>
        </w:rPr>
      </w:pPr>
      <w:r>
        <w:rPr>
          <w:rFonts w:hint="eastAsia" w:ascii="宋体" w:hAnsi="宋体" w:cs="宋体"/>
          <w:bCs/>
          <w:color w:val="000000"/>
        </w:rPr>
      </w:r>
      <w:r/>
    </w:p>
    <w:p>
      <w:pPr>
        <w:pStyle w:val="753"/>
        <w:ind w:firstLine="372"/>
        <w:spacing w:line="360" w:lineRule="auto"/>
        <w:rPr>
          <w:rFonts w:hint="eastAsia" w:ascii="宋体" w:hAnsi="宋体" w:cs="宋体"/>
          <w:bCs/>
          <w:color w:val="000000"/>
        </w:rPr>
      </w:pPr>
      <w:r>
        <w:rPr>
          <w:rFonts w:hint="eastAsia" w:ascii="宋体" w:hAnsi="宋体" w:cs="宋体"/>
          <w:bCs/>
          <w:color w:val="000000"/>
        </w:rPr>
      </w:r>
      <w:r/>
    </w:p>
    <w:p>
      <w:pPr>
        <w:pStyle w:val="753"/>
        <w:ind w:firstLine="372"/>
        <w:spacing w:line="360" w:lineRule="auto"/>
        <w:rPr>
          <w:rFonts w:hint="eastAsia" w:ascii="宋体" w:hAnsi="宋体" w:cs="宋体"/>
          <w:bCs/>
          <w:color w:val="000000"/>
        </w:rPr>
      </w:pPr>
      <w:r>
        <w:rPr>
          <w:rFonts w:hint="eastAsia" w:ascii="宋体" w:hAnsi="宋体" w:cs="宋体"/>
          <w:bCs/>
          <w:color w:val="000000"/>
        </w:rPr>
      </w:r>
      <w:r/>
    </w:p>
    <w:p>
      <w:pPr>
        <w:pStyle w:val="753"/>
        <w:ind w:firstLine="3990"/>
        <w:spacing w:line="360" w:lineRule="auto"/>
        <w:rPr>
          <w:rFonts w:hint="eastAsia" w:ascii="宋体" w:hAnsi="宋体" w:cs="宋体"/>
          <w:color w:val="000000"/>
          <w:szCs w:val="21"/>
          <w:u w:val="single"/>
        </w:rPr>
      </w:pPr>
      <w:r>
        <w:rPr>
          <w:rFonts w:hint="eastAsia" w:ascii="宋体" w:hAnsi="宋体" w:cs="宋体"/>
          <w:bCs/>
          <w:color w:val="000000"/>
        </w:rPr>
        <w:t xml:space="preserve">投标人名称（公章）：</w:t>
      </w:r>
      <w:r>
        <w:rPr>
          <w:rFonts w:hint="eastAsia" w:ascii="宋体" w:hAnsi="宋体" w:cs="宋体"/>
          <w:color w:val="000000"/>
          <w:szCs w:val="21"/>
          <w:u w:val="single"/>
        </w:rPr>
        <w:tab/>
        <w:tab/>
      </w:r>
      <w:r/>
    </w:p>
    <w:p>
      <w:pPr>
        <w:pStyle w:val="753"/>
        <w:ind w:firstLine="3990"/>
        <w:spacing w:line="360" w:lineRule="auto"/>
        <w:rPr>
          <w:rFonts w:hint="eastAsia" w:ascii="宋体" w:hAnsi="宋体" w:cs="宋体"/>
          <w:bCs/>
          <w:color w:val="000000"/>
        </w:rPr>
      </w:pPr>
      <w:r>
        <w:rPr>
          <w:rFonts w:hint="eastAsia" w:ascii="宋体" w:hAnsi="宋体" w:cs="宋体"/>
          <w:bCs/>
          <w:color w:val="000000"/>
        </w:rPr>
      </w:r>
      <w:r/>
    </w:p>
    <w:p>
      <w:pPr>
        <w:pStyle w:val="753"/>
        <w:ind w:firstLine="372"/>
        <w:spacing w:line="360" w:lineRule="auto"/>
        <w:rPr>
          <w:rFonts w:hint="eastAsia" w:ascii="宋体" w:hAnsi="宋体" w:cs="宋体"/>
          <w:bCs/>
          <w:color w:val="000000"/>
        </w:rPr>
      </w:pPr>
      <w:r>
        <w:rPr>
          <w:rFonts w:hint="eastAsia" w:ascii="宋体" w:hAnsi="宋体" w:cs="宋体"/>
          <w:bCs/>
          <w:color w:val="000000"/>
        </w:rPr>
        <w:t xml:space="preserve">                                      日期：______年______月______日</w:t>
      </w:r>
      <w:r/>
    </w:p>
    <w:p>
      <w:pPr>
        <w:pStyle w:val="753"/>
        <w:ind w:firstLine="372"/>
        <w:spacing w:line="360" w:lineRule="auto"/>
        <w:rPr>
          <w:rFonts w:hint="eastAsia" w:ascii="宋体" w:hAnsi="宋体" w:cs="宋体"/>
          <w:b/>
          <w:bCs/>
          <w:color w:val="000000"/>
        </w:rPr>
      </w:pPr>
      <w:r>
        <w:rPr>
          <w:rFonts w:hint="eastAsia" w:ascii="宋体" w:hAnsi="宋体" w:cs="宋体"/>
          <w:bCs/>
          <w:color w:val="000000"/>
        </w:rPr>
        <w:t xml:space="preserve">备注：</w:t>
      </w:r>
      <w:r>
        <w:rPr>
          <w:rFonts w:hint="eastAsia" w:ascii="宋体" w:hAnsi="宋体" w:cs="宋体"/>
          <w:b/>
          <w:bCs/>
          <w:color w:val="000000"/>
        </w:rPr>
      </w:r>
      <w:r/>
    </w:p>
    <w:p>
      <w:pPr>
        <w:pStyle w:val="753"/>
        <w:ind w:firstLine="372"/>
        <w:spacing w:line="360" w:lineRule="auto"/>
        <w:rPr>
          <w:rFonts w:hint="eastAsia" w:ascii="宋体" w:hAnsi="宋体" w:cs="宋体"/>
          <w:b/>
          <w:bCs/>
          <w:color w:val="000000"/>
        </w:rPr>
      </w:pPr>
      <w:r>
        <w:rPr>
          <w:rFonts w:hint="eastAsia" w:ascii="宋体" w:hAnsi="宋体" w:cs="宋体"/>
          <w:bCs/>
          <w:color w:val="000000"/>
        </w:rPr>
        <w:t xml:space="preserve">较大数额罚款金额规定如下：</w:t>
      </w:r>
      <w:r>
        <w:rPr>
          <w:rFonts w:hint="eastAsia" w:ascii="宋体" w:hAnsi="宋体" w:cs="宋体"/>
          <w:b/>
          <w:bCs/>
          <w:color w:val="000000"/>
        </w:rPr>
      </w:r>
      <w:r/>
    </w:p>
    <w:p>
      <w:pPr>
        <w:pStyle w:val="753"/>
        <w:ind w:firstLine="372"/>
        <w:spacing w:line="360" w:lineRule="auto"/>
        <w:rPr>
          <w:rFonts w:hint="eastAsia" w:ascii="宋体" w:hAnsi="宋体" w:cs="宋体"/>
          <w:b/>
          <w:color w:val="000000"/>
          <w:sz w:val="32"/>
          <w:szCs w:val="32"/>
        </w:rPr>
      </w:pPr>
      <w:r>
        <w:rPr>
          <w:rFonts w:hint="eastAsia" w:ascii="宋体" w:hAnsi="宋体" w:cs="宋体"/>
          <w:bCs/>
          <w:color w:val="000000"/>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b/>
          <w:color w:val="000000"/>
          <w:sz w:val="32"/>
          <w:szCs w:val="32"/>
        </w:rPr>
      </w:r>
      <w:r/>
    </w:p>
    <w:p>
      <w:pPr>
        <w:pStyle w:val="804"/>
        <w:spacing w:line="240" w:lineRule="atLeast"/>
        <w:rPr>
          <w:rFonts w:hint="eastAsia" w:ascii="宋体" w:hAnsi="宋体" w:cs="宋体"/>
          <w:bCs w:val="0"/>
          <w:color w:val="000000"/>
          <w:sz w:val="24"/>
          <w:szCs w:val="24"/>
        </w:rPr>
      </w:pPr>
      <w:r>
        <w:rPr>
          <w:rFonts w:hint="eastAsia" w:ascii="宋体" w:hAnsi="宋体" w:cs="宋体"/>
          <w:b w:val="0"/>
          <w:color w:val="000000"/>
        </w:rPr>
        <w:br w:type="page" w:clear="all"/>
      </w:r>
      <w:bookmarkStart w:id="319" w:name="_Toc104560910"/>
      <w:r/>
      <w:bookmarkStart w:id="320" w:name="_Toc107246290"/>
      <w:r>
        <w:rPr>
          <w:rFonts w:hint="eastAsia" w:ascii="宋体" w:hAnsi="宋体" w:cs="宋体"/>
          <w:bCs w:val="0"/>
          <w:color w:val="000000"/>
          <w:sz w:val="24"/>
          <w:szCs w:val="24"/>
        </w:rPr>
        <w:t xml:space="preserve">（6-7） 信用中国查询</w:t>
      </w:r>
      <w:r/>
    </w:p>
    <w:p>
      <w:pPr>
        <w:pStyle w:val="753"/>
        <w:ind w:firstLine="420"/>
        <w:spacing w:line="360" w:lineRule="auto"/>
        <w:rPr>
          <w:rFonts w:hint="eastAsia" w:ascii="宋体" w:hAnsi="宋体" w:cs="宋体"/>
          <w:color w:val="000000"/>
        </w:rPr>
        <w:sectPr>
          <w:footerReference w:type="default" r:id="rId12"/>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pStyle w:val="804"/>
        <w:ind w:firstLine="426"/>
        <w:spacing w:line="240" w:lineRule="atLeast"/>
        <w:rPr>
          <w:rFonts w:hint="eastAsia" w:ascii="宋体" w:hAnsi="宋体" w:cs="宋体"/>
          <w:b w:val="0"/>
          <w:color w:val="000000"/>
          <w:sz w:val="24"/>
          <w:szCs w:val="24"/>
        </w:rPr>
      </w:pPr>
      <w:r>
        <w:rPr>
          <w:rFonts w:hint="eastAsia" w:ascii="宋体" w:hAnsi="宋体" w:cs="宋体"/>
          <w:bCs w:val="0"/>
          <w:color w:val="000000"/>
          <w:sz w:val="24"/>
          <w:szCs w:val="24"/>
        </w:rPr>
        <w:t xml:space="preserve">（6-8）承诺函</w:t>
      </w:r>
      <w:bookmarkEnd w:id="319"/>
      <w:r/>
      <w:bookmarkEnd w:id="320"/>
      <w:r>
        <w:rPr>
          <w:rFonts w:hint="eastAsia" w:ascii="宋体" w:hAnsi="宋体" w:cs="宋体"/>
          <w:b w:val="0"/>
          <w:color w:val="000000"/>
          <w:sz w:val="24"/>
          <w:szCs w:val="24"/>
        </w:rPr>
      </w:r>
      <w:r/>
    </w:p>
    <w:p>
      <w:pPr>
        <w:pStyle w:val="1040"/>
        <w:ind w:firstLine="420"/>
        <w:spacing w:line="480" w:lineRule="auto"/>
        <w:rPr>
          <w:rFonts w:hint="eastAsia" w:hAnsi="宋体" w:cs="宋体"/>
          <w:color w:val="000000"/>
          <w:sz w:val="21"/>
          <w:szCs w:val="21"/>
        </w:rPr>
      </w:pPr>
      <w:r>
        <w:rPr>
          <w:rFonts w:hint="eastAsia" w:hAnsi="宋体" w:cs="宋体"/>
          <w:color w:val="000000"/>
          <w:sz w:val="21"/>
          <w:szCs w:val="21"/>
        </w:rPr>
        <w:t xml:space="preserve">（一）本单位郑重承诺满足以下要求：</w:t>
      </w:r>
      <w:r/>
    </w:p>
    <w:p>
      <w:pPr>
        <w:pStyle w:val="1040"/>
        <w:ind w:firstLine="420"/>
        <w:spacing w:line="480" w:lineRule="auto"/>
        <w:rPr>
          <w:rFonts w:hint="eastAsia" w:hAnsi="宋体" w:cs="宋体"/>
          <w:color w:val="000000"/>
          <w:sz w:val="21"/>
          <w:szCs w:val="21"/>
        </w:rPr>
      </w:pPr>
      <w:r>
        <w:rPr>
          <w:rFonts w:hint="eastAsia" w:hAnsi="宋体" w:cs="宋体"/>
          <w:color w:val="000000"/>
          <w:sz w:val="21"/>
          <w:szCs w:val="21"/>
        </w:rPr>
        <w:t xml:space="preserve">1.投标人单位负责人为同一人或者存在直接控股、管理关系的不同投标人，不得同时参加本项目的采购活动。</w:t>
      </w:r>
      <w:r/>
    </w:p>
    <w:p>
      <w:pPr>
        <w:pStyle w:val="1040"/>
        <w:ind w:firstLine="420"/>
        <w:spacing w:line="480" w:lineRule="auto"/>
        <w:rPr>
          <w:rFonts w:hint="eastAsia" w:hAnsi="宋体" w:cs="宋体"/>
          <w:color w:val="000000"/>
          <w:sz w:val="21"/>
          <w:szCs w:val="21"/>
        </w:rPr>
      </w:pPr>
      <w:r>
        <w:rPr>
          <w:rFonts w:hint="eastAsia" w:hAnsi="宋体" w:cs="宋体"/>
          <w:color w:val="000000"/>
          <w:sz w:val="21"/>
          <w:szCs w:val="21"/>
        </w:rPr>
        <w:t xml:space="preserve">2.凡为采购项目提供整体设计、规范编制或者项目管理、监理、检测等服务的投标人，不得再参加本项目的采购活动。</w:t>
      </w:r>
      <w:r/>
    </w:p>
    <w:p>
      <w:pPr>
        <w:pStyle w:val="1040"/>
        <w:ind w:firstLine="420"/>
        <w:spacing w:line="480" w:lineRule="auto"/>
        <w:rPr>
          <w:rFonts w:hint="eastAsia" w:hAnsi="宋体" w:cs="宋体"/>
          <w:color w:val="000000"/>
          <w:sz w:val="21"/>
          <w:szCs w:val="21"/>
        </w:rPr>
      </w:pPr>
      <w:r>
        <w:rPr>
          <w:rFonts w:hint="eastAsia" w:hAnsi="宋体" w:cs="宋体"/>
          <w:color w:val="000000"/>
          <w:sz w:val="21"/>
          <w:szCs w:val="21"/>
        </w:rPr>
        <w:t xml:space="preserve">（二）本单位郑重承诺，我单位无以下不良信用记录情形：</w:t>
      </w:r>
      <w:r/>
    </w:p>
    <w:p>
      <w:pPr>
        <w:pStyle w:val="1040"/>
        <w:ind w:firstLine="420"/>
        <w:spacing w:line="480" w:lineRule="auto"/>
        <w:rPr>
          <w:rFonts w:hint="eastAsia" w:hAnsi="宋体" w:cs="宋体"/>
          <w:color w:val="000000"/>
          <w:sz w:val="21"/>
          <w:szCs w:val="21"/>
        </w:rPr>
      </w:pPr>
      <w:r>
        <w:rPr>
          <w:rFonts w:hint="eastAsia" w:hAnsi="宋体" w:cs="宋体"/>
          <w:color w:val="000000"/>
          <w:sz w:val="21"/>
          <w:szCs w:val="21"/>
        </w:rPr>
        <w:t xml:space="preserve">1.被人民法院列入失信被执行人；</w:t>
      </w:r>
      <w:r/>
    </w:p>
    <w:p>
      <w:pPr>
        <w:pStyle w:val="1040"/>
        <w:ind w:firstLine="420"/>
        <w:spacing w:line="480" w:lineRule="auto"/>
        <w:rPr>
          <w:rFonts w:hint="eastAsia" w:hAnsi="宋体" w:cs="宋体"/>
          <w:color w:val="000000"/>
          <w:sz w:val="21"/>
          <w:szCs w:val="21"/>
        </w:rPr>
      </w:pPr>
      <w:r>
        <w:rPr>
          <w:rFonts w:hint="eastAsia" w:hAnsi="宋体" w:cs="宋体"/>
          <w:color w:val="000000"/>
          <w:sz w:val="21"/>
          <w:szCs w:val="21"/>
        </w:rPr>
        <w:t xml:space="preserve">2.被税务部门列入重大税收违法失信主体；</w:t>
      </w:r>
      <w:r/>
    </w:p>
    <w:p>
      <w:pPr>
        <w:pStyle w:val="1040"/>
        <w:ind w:firstLine="420"/>
        <w:spacing w:line="480" w:lineRule="auto"/>
        <w:rPr>
          <w:rFonts w:hint="eastAsia" w:hAnsi="宋体" w:cs="宋体"/>
          <w:color w:val="000000"/>
          <w:sz w:val="21"/>
          <w:szCs w:val="21"/>
        </w:rPr>
      </w:pPr>
      <w:r>
        <w:rPr>
          <w:rFonts w:hint="eastAsia" w:hAnsi="宋体" w:cs="宋体"/>
          <w:color w:val="000000"/>
          <w:sz w:val="21"/>
          <w:szCs w:val="21"/>
        </w:rPr>
        <w:t xml:space="preserve">3.被政府采购监管部门列入政府采购严重违法失信行为记录名单；</w:t>
      </w:r>
      <w:r/>
    </w:p>
    <w:p>
      <w:pPr>
        <w:pStyle w:val="1040"/>
        <w:ind w:firstLine="420"/>
        <w:spacing w:line="480" w:lineRule="auto"/>
        <w:rPr>
          <w:rFonts w:hint="eastAsia" w:hAnsi="宋体" w:cs="宋体"/>
          <w:color w:val="000000"/>
          <w:sz w:val="21"/>
          <w:szCs w:val="21"/>
        </w:rPr>
      </w:pPr>
      <w:r>
        <w:rPr>
          <w:rFonts w:hint="eastAsia" w:hAnsi="宋体" w:cs="宋体"/>
          <w:color w:val="000000"/>
          <w:sz w:val="21"/>
          <w:szCs w:val="21"/>
        </w:rPr>
        <w:t xml:space="preserve">4.不符合《政府采购法》第二十二条规定的条件。</w:t>
      </w:r>
      <w:r/>
    </w:p>
    <w:p>
      <w:pPr>
        <w:pStyle w:val="1040"/>
        <w:ind w:firstLine="420"/>
        <w:spacing w:line="480" w:lineRule="auto"/>
        <w:rPr>
          <w:rFonts w:hint="eastAsia" w:hAnsi="宋体" w:cs="宋体"/>
          <w:color w:val="000000"/>
          <w:sz w:val="21"/>
          <w:szCs w:val="21"/>
        </w:rPr>
      </w:pPr>
      <w:r>
        <w:rPr>
          <w:rFonts w:hint="eastAsia" w:hAnsi="宋体" w:cs="宋体"/>
          <w:color w:val="000000"/>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40"/>
        <w:ind w:firstLine="400"/>
        <w:rPr>
          <w:rFonts w:hint="eastAsia" w:hAnsi="宋体" w:cs="宋体"/>
          <w:color w:val="000000"/>
        </w:rPr>
      </w:pPr>
      <w:r>
        <w:rPr>
          <w:rFonts w:hint="eastAsia" w:hAnsi="宋体" w:cs="宋体"/>
          <w:color w:val="000000"/>
        </w:rPr>
      </w:r>
      <w:r/>
    </w:p>
    <w:p>
      <w:pPr>
        <w:pStyle w:val="1040"/>
        <w:ind w:firstLine="400"/>
        <w:rPr>
          <w:rFonts w:hint="eastAsia" w:hAnsi="宋体" w:cs="宋体"/>
          <w:color w:val="000000"/>
        </w:rPr>
      </w:pPr>
      <w:r>
        <w:rPr>
          <w:rFonts w:hint="eastAsia" w:hAnsi="宋体" w:cs="宋体"/>
          <w:color w:val="000000"/>
        </w:rPr>
      </w:r>
      <w:r/>
    </w:p>
    <w:p>
      <w:pPr>
        <w:pStyle w:val="753"/>
        <w:ind w:firstLine="3990"/>
        <w:spacing w:line="360" w:lineRule="auto"/>
        <w:rPr>
          <w:rFonts w:hint="eastAsia" w:ascii="宋体" w:hAnsi="宋体" w:cs="宋体"/>
          <w:color w:val="000000"/>
          <w:szCs w:val="21"/>
          <w:u w:val="single"/>
        </w:rPr>
      </w:pPr>
      <w:r/>
      <w:bookmarkStart w:id="321" w:name="_Toc102117326"/>
      <w:r/>
      <w:bookmarkStart w:id="322" w:name="_Toc103848596"/>
      <w:r>
        <w:rPr>
          <w:rFonts w:hint="eastAsia" w:ascii="宋体" w:hAnsi="宋体" w:cs="宋体"/>
          <w:bCs/>
          <w:color w:val="000000"/>
        </w:rPr>
        <w:t xml:space="preserve">投标人名称（公章）：</w:t>
      </w:r>
      <w:r>
        <w:rPr>
          <w:rFonts w:hint="eastAsia" w:ascii="宋体" w:hAnsi="宋体" w:cs="宋体"/>
          <w:color w:val="000000"/>
          <w:szCs w:val="21"/>
          <w:u w:val="single"/>
        </w:rPr>
        <w:tab/>
        <w:tab/>
      </w:r>
      <w:r/>
    </w:p>
    <w:p>
      <w:pPr>
        <w:pStyle w:val="753"/>
        <w:ind w:firstLine="3990"/>
        <w:spacing w:line="360" w:lineRule="auto"/>
        <w:rPr>
          <w:rFonts w:hint="eastAsia" w:ascii="宋体" w:hAnsi="宋体" w:cs="宋体"/>
          <w:bCs/>
          <w:color w:val="000000"/>
        </w:rPr>
      </w:pPr>
      <w:r>
        <w:rPr>
          <w:rFonts w:hint="eastAsia" w:ascii="宋体" w:hAnsi="宋体" w:cs="宋体"/>
          <w:bCs/>
          <w:color w:val="000000"/>
        </w:rPr>
      </w:r>
      <w:r/>
    </w:p>
    <w:p>
      <w:pPr>
        <w:pStyle w:val="753"/>
        <w:ind w:firstLine="372"/>
        <w:spacing w:line="360" w:lineRule="auto"/>
        <w:rPr>
          <w:rFonts w:hint="eastAsia" w:ascii="宋体" w:hAnsi="宋体" w:cs="宋体"/>
          <w:bCs/>
          <w:color w:val="000000"/>
        </w:rPr>
      </w:pPr>
      <w:r>
        <w:rPr>
          <w:rFonts w:hint="eastAsia" w:ascii="宋体" w:hAnsi="宋体" w:cs="宋体"/>
          <w:bCs/>
          <w:color w:val="000000"/>
        </w:rPr>
        <w:t xml:space="preserve">                                      日期：______年</w:t>
      </w:r>
      <w:r>
        <w:rPr>
          <w:rFonts w:hint="eastAsia" w:ascii="宋体" w:hAnsi="宋体" w:cs="宋体"/>
          <w:color w:val="000000"/>
          <w:szCs w:val="21"/>
          <w:u w:val="single"/>
        </w:rPr>
        <w:tab/>
        <w:tab/>
      </w:r>
      <w:r>
        <w:rPr>
          <w:rFonts w:hint="eastAsia" w:ascii="宋体" w:hAnsi="宋体" w:cs="宋体"/>
          <w:bCs/>
          <w:color w:val="000000"/>
        </w:rPr>
        <w:t xml:space="preserve">月</w:t>
      </w:r>
      <w:r>
        <w:rPr>
          <w:rFonts w:hint="eastAsia" w:ascii="宋体" w:hAnsi="宋体" w:cs="宋体"/>
          <w:color w:val="000000"/>
          <w:szCs w:val="21"/>
          <w:u w:val="single"/>
        </w:rPr>
        <w:tab/>
        <w:tab/>
      </w:r>
      <w:r>
        <w:rPr>
          <w:rFonts w:hint="eastAsia" w:ascii="宋体" w:hAnsi="宋体" w:cs="宋体"/>
          <w:bCs/>
          <w:color w:val="000000"/>
        </w:rPr>
        <w:t xml:space="preserve">日</w:t>
      </w:r>
      <w:r/>
    </w:p>
    <w:p>
      <w:pPr>
        <w:pStyle w:val="804"/>
        <w:ind w:firstLine="426"/>
        <w:jc w:val="both"/>
        <w:spacing w:before="0"/>
        <w:rPr>
          <w:rFonts w:hint="eastAsia" w:ascii="宋体" w:hAnsi="宋体" w:cs="宋体"/>
          <w:bCs w:val="0"/>
          <w:color w:val="000000"/>
          <w:sz w:val="24"/>
          <w:szCs w:val="24"/>
        </w:rPr>
      </w:pPr>
      <w:r>
        <w:rPr>
          <w:rFonts w:hint="eastAsia" w:ascii="宋体" w:hAnsi="宋体" w:cs="宋体"/>
          <w:bCs w:val="0"/>
          <w:color w:val="000000"/>
          <w:sz w:val="24"/>
          <w:szCs w:val="24"/>
        </w:rPr>
        <w:br w:type="page" w:clear="all"/>
      </w:r>
      <w:bookmarkEnd w:id="321"/>
      <w:r/>
      <w:bookmarkStart w:id="323" w:name="_Toc104560912"/>
      <w:r/>
      <w:bookmarkStart w:id="324" w:name="_Toc107246293"/>
      <w:r>
        <w:rPr>
          <w:rFonts w:hint="eastAsia" w:ascii="宋体" w:hAnsi="宋体" w:cs="宋体"/>
          <w:bCs w:val="0"/>
          <w:color w:val="000000"/>
          <w:sz w:val="24"/>
          <w:szCs w:val="24"/>
        </w:rPr>
        <w:t xml:space="preserve">（7）《南京市政府采购供应商信用记录表暨信用承诺书》</w:t>
      </w:r>
      <w:r/>
    </w:p>
    <w:p>
      <w:pPr>
        <w:pStyle w:val="753"/>
        <w:ind w:firstLine="373"/>
        <w:rPr>
          <w:rFonts w:hint="eastAsia" w:ascii="宋体" w:hAnsi="宋体" w:cs="宋体"/>
          <w:b/>
          <w:bCs/>
          <w:color w:val="000000"/>
        </w:rPr>
      </w:pPr>
      <w:r>
        <w:rPr>
          <w:rFonts w:hint="eastAsia" w:ascii="宋体" w:hAnsi="宋体" w:cs="宋体"/>
          <w:b/>
          <w:bCs/>
          <w:color w:val="000000"/>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63"/>
        <w:ind w:left="1240" w:firstLine="372"/>
        <w:rPr>
          <w:rFonts w:hint="eastAsia" w:ascii="宋体" w:hAnsi="宋体" w:cs="宋体"/>
          <w:color w:val="000000"/>
        </w:rPr>
      </w:pPr>
      <w:r>
        <w:rPr>
          <w:rFonts w:hint="eastAsia" w:ascii="宋体" w:hAnsi="宋体" w:cs="宋体"/>
          <w:color w:val="000000"/>
        </w:rPr>
      </w:r>
      <w:r/>
    </w:p>
    <w:p>
      <w:pPr>
        <w:pStyle w:val="753"/>
        <w:ind w:firstLine="779"/>
        <w:jc w:val="center"/>
        <w:spacing w:line="500" w:lineRule="exact"/>
        <w:rPr>
          <w:rFonts w:hint="eastAsia" w:ascii="宋体" w:hAnsi="宋体" w:cs="宋体"/>
          <w:bCs/>
          <w:color w:val="000000"/>
          <w:sz w:val="44"/>
          <w:szCs w:val="44"/>
        </w:rPr>
      </w:pPr>
      <w:r>
        <w:rPr>
          <w:rFonts w:hint="eastAsia" w:ascii="宋体" w:hAnsi="宋体" w:cs="宋体"/>
          <w:bCs/>
          <w:color w:val="000000"/>
          <w:sz w:val="44"/>
          <w:szCs w:val="44"/>
        </w:rPr>
        <w:t xml:space="preserve">南京市政府采购供应商信用记录表</w:t>
      </w:r>
      <w:r/>
    </w:p>
    <w:p>
      <w:pPr>
        <w:pStyle w:val="753"/>
        <w:ind w:firstLine="779"/>
        <w:jc w:val="center"/>
        <w:spacing w:line="500" w:lineRule="exact"/>
        <w:rPr>
          <w:rFonts w:hint="eastAsia" w:ascii="宋体" w:hAnsi="宋体" w:cs="宋体"/>
          <w:color w:val="000000"/>
          <w:sz w:val="44"/>
          <w:szCs w:val="44"/>
        </w:rPr>
      </w:pPr>
      <w:r>
        <w:rPr>
          <w:rFonts w:hint="eastAsia" w:ascii="宋体" w:hAnsi="宋体" w:cs="宋体"/>
          <w:bCs/>
          <w:color w:val="000000"/>
          <w:sz w:val="44"/>
          <w:szCs w:val="44"/>
        </w:rPr>
        <w:t xml:space="preserve">暨信用承诺书（格式）</w:t>
      </w:r>
      <w:r>
        <w:rPr>
          <w:rFonts w:hint="eastAsia" w:ascii="宋体" w:hAnsi="宋体" w:cs="宋体"/>
          <w:color w:val="000000"/>
          <w:sz w:val="44"/>
          <w:szCs w:val="44"/>
        </w:rPr>
      </w:r>
      <w:r/>
    </w:p>
    <w:p>
      <w:pPr>
        <w:pStyle w:val="753"/>
        <w:ind w:firstLine="372"/>
        <w:jc w:val="right"/>
        <w:spacing w:line="500" w:lineRule="exact"/>
        <w:rPr>
          <w:rFonts w:hint="eastAsia" w:ascii="宋体" w:hAnsi="宋体" w:cs="宋体"/>
          <w:b/>
          <w:bCs/>
          <w:color w:val="000000"/>
        </w:rPr>
      </w:pPr>
      <w:r>
        <w:rPr>
          <w:rFonts w:hint="eastAsia" w:ascii="宋体" w:hAnsi="宋体" w:cs="宋体"/>
          <w:bCs/>
          <w:color w:val="000000"/>
        </w:rPr>
        <w:t xml:space="preserve">年  月   日</w:t>
      </w:r>
      <w:r>
        <w:rPr>
          <w:rFonts w:hint="eastAsia" w:ascii="宋体" w:hAnsi="宋体" w:cs="宋体"/>
          <w:b/>
          <w:bCs/>
          <w:color w:val="000000"/>
        </w:rPr>
      </w:r>
      <w:r/>
    </w:p>
    <w:tbl>
      <w:tblPr>
        <w:tblW w:w="89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vAlign w:val="top"/>
            <w:textDirection w:val="lrTb"/>
            <w:noWrap w:val="false"/>
          </w:tcPr>
          <w:p>
            <w:pPr>
              <w:pStyle w:val="753"/>
              <w:ind w:firstLine="372"/>
              <w:jc w:val="left"/>
              <w:spacing w:line="360" w:lineRule="auto"/>
              <w:rPr>
                <w:rFonts w:hint="eastAsia" w:ascii="宋体" w:hAnsi="宋体" w:cs="宋体"/>
                <w:b/>
                <w:bCs/>
                <w:color w:val="000000"/>
              </w:rPr>
            </w:pPr>
            <w:r>
              <w:rPr>
                <w:rFonts w:hint="eastAsia" w:ascii="宋体" w:hAnsi="宋体" w:cs="宋体"/>
                <w:bCs/>
                <w:color w:val="000000"/>
              </w:rPr>
              <w:t xml:space="preserve">单位名称</w:t>
            </w:r>
            <w:r>
              <w:rPr>
                <w:rFonts w:hint="eastAsia" w:ascii="宋体" w:hAnsi="宋体" w:cs="宋体"/>
                <w:b/>
                <w:bCs/>
                <w:color w:val="000000"/>
              </w:rPr>
            </w:r>
            <w:r/>
          </w:p>
        </w:tc>
        <w:tc>
          <w:tcPr>
            <w:tcW w:w="3402" w:type="dxa"/>
            <w:vAlign w:val="top"/>
            <w:textDirection w:val="lrTb"/>
            <w:noWrap w:val="false"/>
          </w:tcPr>
          <w:p>
            <w:pPr>
              <w:pStyle w:val="753"/>
              <w:ind w:firstLine="373"/>
              <w:jc w:val="left"/>
              <w:spacing w:line="360" w:lineRule="auto"/>
              <w:rPr>
                <w:rFonts w:hint="eastAsia" w:ascii="宋体" w:hAnsi="宋体" w:cs="宋体"/>
                <w:b/>
                <w:bCs/>
                <w:color w:val="000000"/>
              </w:rPr>
            </w:pPr>
            <w:r>
              <w:rPr>
                <w:rFonts w:hint="eastAsia" w:ascii="宋体" w:hAnsi="宋体" w:cs="宋体"/>
                <w:b/>
                <w:bCs/>
                <w:color w:val="000000"/>
              </w:rPr>
            </w:r>
            <w:r/>
          </w:p>
        </w:tc>
        <w:tc>
          <w:tcPr>
            <w:tcW w:w="1984" w:type="dxa"/>
            <w:vAlign w:val="top"/>
            <w:textDirection w:val="lrTb"/>
            <w:noWrap w:val="false"/>
          </w:tcPr>
          <w:p>
            <w:pPr>
              <w:pStyle w:val="753"/>
              <w:ind w:firstLine="372"/>
              <w:jc w:val="left"/>
              <w:spacing w:line="360" w:lineRule="auto"/>
              <w:rPr>
                <w:rFonts w:hint="eastAsia" w:ascii="宋体" w:hAnsi="宋体" w:cs="宋体"/>
                <w:b/>
                <w:bCs/>
                <w:color w:val="000000"/>
              </w:rPr>
            </w:pPr>
            <w:r>
              <w:rPr>
                <w:rFonts w:hint="eastAsia" w:ascii="宋体" w:hAnsi="宋体" w:cs="宋体"/>
                <w:bCs/>
                <w:color w:val="000000"/>
              </w:rPr>
              <w:t xml:space="preserve">统一社会信用代码</w:t>
            </w:r>
            <w:r>
              <w:rPr>
                <w:rFonts w:hint="eastAsia" w:ascii="宋体" w:hAnsi="宋体" w:cs="宋体"/>
                <w:b/>
                <w:bCs/>
                <w:color w:val="000000"/>
              </w:rPr>
            </w:r>
            <w:r/>
          </w:p>
        </w:tc>
        <w:tc>
          <w:tcPr>
            <w:tcW w:w="1937" w:type="dxa"/>
            <w:vAlign w:val="top"/>
            <w:textDirection w:val="lrTb"/>
            <w:noWrap w:val="false"/>
          </w:tcPr>
          <w:p>
            <w:pPr>
              <w:pStyle w:val="753"/>
              <w:ind w:firstLine="373"/>
              <w:jc w:val="left"/>
              <w:spacing w:line="360" w:lineRule="auto"/>
              <w:rPr>
                <w:rFonts w:hint="eastAsia" w:ascii="宋体" w:hAnsi="宋体" w:cs="宋体"/>
                <w:b/>
                <w:bCs/>
                <w:color w:val="000000"/>
              </w:rPr>
            </w:pPr>
            <w:r>
              <w:rPr>
                <w:rFonts w:hint="eastAsia" w:ascii="宋体" w:hAnsi="宋体" w:cs="宋体"/>
                <w:b/>
                <w:bCs/>
                <w:color w:val="000000"/>
              </w:rPr>
            </w:r>
            <w:r/>
          </w:p>
        </w:tc>
      </w:tr>
      <w:tr>
        <w:trPr>
          <w:trHeight w:val="20"/>
        </w:trPr>
        <w:tc>
          <w:tcPr>
            <w:tcW w:w="1668" w:type="dxa"/>
            <w:vAlign w:val="top"/>
            <w:textDirection w:val="lrTb"/>
            <w:noWrap w:val="false"/>
          </w:tcPr>
          <w:p>
            <w:pPr>
              <w:pStyle w:val="753"/>
              <w:ind w:firstLine="372"/>
              <w:jc w:val="left"/>
              <w:spacing w:line="360" w:lineRule="auto"/>
              <w:rPr>
                <w:rFonts w:hint="eastAsia" w:ascii="宋体" w:hAnsi="宋体" w:cs="宋体"/>
                <w:b/>
                <w:bCs/>
                <w:color w:val="000000"/>
              </w:rPr>
            </w:pPr>
            <w:r>
              <w:rPr>
                <w:rFonts w:hint="eastAsia" w:ascii="宋体" w:hAnsi="宋体" w:cs="宋体"/>
                <w:bCs/>
                <w:color w:val="000000"/>
              </w:rPr>
              <w:t xml:space="preserve">法定代表人</w:t>
            </w:r>
            <w:r>
              <w:rPr>
                <w:rFonts w:hint="eastAsia" w:ascii="宋体" w:hAnsi="宋体" w:cs="宋体"/>
                <w:b/>
                <w:bCs/>
                <w:color w:val="000000"/>
              </w:rPr>
            </w:r>
            <w:r/>
          </w:p>
        </w:tc>
        <w:tc>
          <w:tcPr>
            <w:tcW w:w="3402" w:type="dxa"/>
            <w:vAlign w:val="top"/>
            <w:textDirection w:val="lrTb"/>
            <w:noWrap w:val="false"/>
          </w:tcPr>
          <w:p>
            <w:pPr>
              <w:pStyle w:val="753"/>
              <w:ind w:firstLine="373"/>
              <w:jc w:val="left"/>
              <w:spacing w:line="360" w:lineRule="auto"/>
              <w:rPr>
                <w:rFonts w:hint="eastAsia" w:ascii="宋体" w:hAnsi="宋体" w:cs="宋体"/>
                <w:b/>
                <w:bCs/>
                <w:color w:val="000000"/>
              </w:rPr>
            </w:pPr>
            <w:r>
              <w:rPr>
                <w:rFonts w:hint="eastAsia" w:ascii="宋体" w:hAnsi="宋体" w:cs="宋体"/>
                <w:b/>
                <w:bCs/>
                <w:color w:val="000000"/>
              </w:rPr>
            </w:r>
            <w:r/>
          </w:p>
        </w:tc>
        <w:tc>
          <w:tcPr>
            <w:tcW w:w="1984" w:type="dxa"/>
            <w:vAlign w:val="top"/>
            <w:textDirection w:val="lrTb"/>
            <w:noWrap w:val="false"/>
          </w:tcPr>
          <w:p>
            <w:pPr>
              <w:pStyle w:val="753"/>
              <w:ind w:firstLine="372"/>
              <w:jc w:val="left"/>
              <w:spacing w:line="360" w:lineRule="auto"/>
              <w:rPr>
                <w:rFonts w:hint="eastAsia" w:ascii="宋体" w:hAnsi="宋体" w:cs="宋体"/>
                <w:b/>
                <w:bCs/>
                <w:color w:val="000000"/>
              </w:rPr>
            </w:pPr>
            <w:r>
              <w:rPr>
                <w:rFonts w:hint="eastAsia" w:ascii="宋体" w:hAnsi="宋体" w:cs="宋体"/>
                <w:bCs/>
                <w:color w:val="000000"/>
              </w:rPr>
              <w:t xml:space="preserve">联系人</w:t>
            </w:r>
            <w:r>
              <w:rPr>
                <w:rFonts w:hint="eastAsia" w:ascii="宋体" w:hAnsi="宋体" w:cs="宋体"/>
                <w:b/>
                <w:bCs/>
                <w:color w:val="000000"/>
              </w:rPr>
            </w:r>
            <w:r/>
          </w:p>
        </w:tc>
        <w:tc>
          <w:tcPr>
            <w:tcW w:w="1937" w:type="dxa"/>
            <w:vAlign w:val="top"/>
            <w:textDirection w:val="lrTb"/>
            <w:noWrap w:val="false"/>
          </w:tcPr>
          <w:p>
            <w:pPr>
              <w:pStyle w:val="753"/>
              <w:ind w:firstLine="373"/>
              <w:jc w:val="left"/>
              <w:spacing w:line="360" w:lineRule="auto"/>
              <w:rPr>
                <w:rFonts w:hint="eastAsia" w:ascii="宋体" w:hAnsi="宋体" w:cs="宋体"/>
                <w:b/>
                <w:bCs/>
                <w:color w:val="000000"/>
              </w:rPr>
            </w:pPr>
            <w:r>
              <w:rPr>
                <w:rFonts w:hint="eastAsia" w:ascii="宋体" w:hAnsi="宋体" w:cs="宋体"/>
                <w:b/>
                <w:bCs/>
                <w:color w:val="000000"/>
              </w:rPr>
            </w:r>
            <w:r/>
          </w:p>
        </w:tc>
      </w:tr>
      <w:tr>
        <w:trPr>
          <w:trHeight w:val="20"/>
        </w:trPr>
        <w:tc>
          <w:tcPr>
            <w:tcW w:w="1668" w:type="dxa"/>
            <w:vAlign w:val="top"/>
            <w:textDirection w:val="lrTb"/>
            <w:noWrap w:val="false"/>
          </w:tcPr>
          <w:p>
            <w:pPr>
              <w:pStyle w:val="753"/>
              <w:ind w:firstLine="372"/>
              <w:jc w:val="left"/>
              <w:spacing w:line="360" w:lineRule="auto"/>
              <w:rPr>
                <w:rFonts w:hint="eastAsia" w:ascii="宋体" w:hAnsi="宋体" w:cs="宋体"/>
                <w:b/>
                <w:bCs/>
                <w:color w:val="000000"/>
              </w:rPr>
            </w:pPr>
            <w:r>
              <w:rPr>
                <w:rFonts w:hint="eastAsia" w:ascii="宋体" w:hAnsi="宋体" w:cs="宋体"/>
                <w:bCs/>
                <w:color w:val="000000"/>
              </w:rPr>
              <w:t xml:space="preserve">联系地址 </w:t>
            </w:r>
            <w:r>
              <w:rPr>
                <w:rFonts w:hint="eastAsia" w:ascii="宋体" w:hAnsi="宋体" w:cs="宋体"/>
                <w:b/>
                <w:bCs/>
                <w:color w:val="000000"/>
              </w:rPr>
            </w:r>
            <w:r/>
          </w:p>
        </w:tc>
        <w:tc>
          <w:tcPr>
            <w:tcW w:w="3402" w:type="dxa"/>
            <w:vAlign w:val="top"/>
            <w:textDirection w:val="lrTb"/>
            <w:noWrap w:val="false"/>
          </w:tcPr>
          <w:p>
            <w:pPr>
              <w:pStyle w:val="753"/>
              <w:ind w:firstLine="373"/>
              <w:jc w:val="left"/>
              <w:spacing w:line="360" w:lineRule="auto"/>
              <w:rPr>
                <w:rFonts w:hint="eastAsia" w:ascii="宋体" w:hAnsi="宋体" w:cs="宋体"/>
                <w:b/>
                <w:bCs/>
                <w:color w:val="000000"/>
              </w:rPr>
            </w:pPr>
            <w:r>
              <w:rPr>
                <w:rFonts w:hint="eastAsia" w:ascii="宋体" w:hAnsi="宋体" w:cs="宋体"/>
                <w:b/>
                <w:bCs/>
                <w:color w:val="000000"/>
              </w:rPr>
            </w:r>
            <w:r/>
          </w:p>
        </w:tc>
        <w:tc>
          <w:tcPr>
            <w:tcW w:w="1984" w:type="dxa"/>
            <w:vAlign w:val="top"/>
            <w:textDirection w:val="lrTb"/>
            <w:noWrap w:val="false"/>
          </w:tcPr>
          <w:p>
            <w:pPr>
              <w:pStyle w:val="753"/>
              <w:ind w:firstLine="372"/>
              <w:jc w:val="left"/>
              <w:spacing w:line="360" w:lineRule="auto"/>
              <w:rPr>
                <w:rFonts w:hint="eastAsia" w:ascii="宋体" w:hAnsi="宋体" w:cs="宋体"/>
                <w:b/>
                <w:bCs/>
                <w:color w:val="000000"/>
              </w:rPr>
            </w:pPr>
            <w:r>
              <w:rPr>
                <w:rFonts w:hint="eastAsia" w:ascii="宋体" w:hAnsi="宋体" w:cs="宋体"/>
                <w:bCs/>
                <w:color w:val="000000"/>
              </w:rPr>
              <w:t xml:space="preserve">联系电话</w:t>
            </w:r>
            <w:r>
              <w:rPr>
                <w:rFonts w:hint="eastAsia" w:ascii="宋体" w:hAnsi="宋体" w:cs="宋体"/>
                <w:b/>
                <w:bCs/>
                <w:color w:val="000000"/>
              </w:rPr>
            </w:r>
            <w:r/>
          </w:p>
        </w:tc>
        <w:tc>
          <w:tcPr>
            <w:tcW w:w="1937" w:type="dxa"/>
            <w:vAlign w:val="top"/>
            <w:textDirection w:val="lrTb"/>
            <w:noWrap w:val="false"/>
          </w:tcPr>
          <w:p>
            <w:pPr>
              <w:pStyle w:val="753"/>
              <w:ind w:firstLine="373"/>
              <w:jc w:val="left"/>
              <w:spacing w:line="360" w:lineRule="auto"/>
              <w:rPr>
                <w:rFonts w:hint="eastAsia" w:ascii="宋体" w:hAnsi="宋体" w:cs="宋体"/>
                <w:b/>
                <w:bCs/>
                <w:color w:val="000000"/>
              </w:rPr>
            </w:pPr>
            <w:r>
              <w:rPr>
                <w:rFonts w:hint="eastAsia" w:ascii="宋体" w:hAnsi="宋体" w:cs="宋体"/>
                <w:b/>
                <w:bCs/>
                <w:color w:val="000000"/>
              </w:rPr>
            </w:r>
            <w:r/>
          </w:p>
        </w:tc>
      </w:tr>
      <w:tr>
        <w:trPr>
          <w:trHeight w:val="20"/>
        </w:trPr>
        <w:tc>
          <w:tcPr>
            <w:tcW w:w="1668" w:type="dxa"/>
            <w:vAlign w:val="top"/>
            <w:textDirection w:val="lrTb"/>
            <w:noWrap w:val="false"/>
          </w:tcPr>
          <w:p>
            <w:pPr>
              <w:pStyle w:val="753"/>
              <w:ind w:firstLine="372"/>
              <w:jc w:val="left"/>
              <w:spacing w:line="360" w:lineRule="auto"/>
              <w:rPr>
                <w:rFonts w:hint="eastAsia" w:ascii="宋体" w:hAnsi="宋体" w:cs="宋体"/>
                <w:b/>
                <w:bCs/>
                <w:color w:val="000000"/>
              </w:rPr>
            </w:pPr>
            <w:r>
              <w:rPr>
                <w:rFonts w:hint="eastAsia" w:ascii="宋体" w:hAnsi="宋体" w:cs="宋体"/>
                <w:bCs/>
                <w:color w:val="000000"/>
              </w:rPr>
              <w:t xml:space="preserve">信用得分</w:t>
            </w:r>
            <w:r>
              <w:rPr>
                <w:rFonts w:hint="eastAsia" w:ascii="宋体" w:hAnsi="宋体" w:cs="宋体"/>
                <w:b/>
                <w:bCs/>
                <w:color w:val="000000"/>
              </w:rPr>
            </w:r>
            <w:r/>
          </w:p>
        </w:tc>
        <w:tc>
          <w:tcPr>
            <w:tcW w:w="3402" w:type="dxa"/>
            <w:vAlign w:val="top"/>
            <w:textDirection w:val="lrTb"/>
            <w:noWrap w:val="false"/>
          </w:tcPr>
          <w:p>
            <w:pPr>
              <w:pStyle w:val="753"/>
              <w:ind w:firstLine="373"/>
              <w:jc w:val="left"/>
              <w:spacing w:line="360" w:lineRule="auto"/>
              <w:rPr>
                <w:rFonts w:hint="eastAsia" w:ascii="宋体" w:hAnsi="宋体" w:cs="宋体"/>
                <w:b/>
                <w:bCs/>
                <w:color w:val="000000"/>
              </w:rPr>
            </w:pPr>
            <w:r>
              <w:rPr>
                <w:rFonts w:hint="eastAsia" w:ascii="宋体" w:hAnsi="宋体" w:cs="宋体"/>
                <w:b/>
                <w:bCs/>
                <w:color w:val="000000"/>
              </w:rPr>
            </w:r>
            <w:r/>
          </w:p>
        </w:tc>
        <w:tc>
          <w:tcPr>
            <w:tcW w:w="1984" w:type="dxa"/>
            <w:vAlign w:val="top"/>
            <w:textDirection w:val="lrTb"/>
            <w:noWrap w:val="false"/>
          </w:tcPr>
          <w:p>
            <w:pPr>
              <w:pStyle w:val="753"/>
              <w:ind w:firstLine="372"/>
              <w:jc w:val="left"/>
              <w:spacing w:line="360" w:lineRule="auto"/>
              <w:rPr>
                <w:rFonts w:hint="eastAsia" w:ascii="宋体" w:hAnsi="宋体" w:cs="宋体"/>
                <w:b/>
                <w:bCs/>
                <w:color w:val="000000"/>
              </w:rPr>
            </w:pPr>
            <w:r>
              <w:rPr>
                <w:rFonts w:hint="eastAsia" w:ascii="宋体" w:hAnsi="宋体" w:cs="宋体"/>
                <w:bCs/>
                <w:color w:val="000000"/>
              </w:rPr>
              <w:t xml:space="preserve">星级</w:t>
            </w:r>
            <w:r>
              <w:rPr>
                <w:rFonts w:hint="eastAsia" w:ascii="宋体" w:hAnsi="宋体" w:cs="宋体"/>
                <w:b/>
                <w:bCs/>
                <w:color w:val="000000"/>
              </w:rPr>
            </w:r>
            <w:r/>
          </w:p>
        </w:tc>
        <w:tc>
          <w:tcPr>
            <w:tcW w:w="1937" w:type="dxa"/>
            <w:vAlign w:val="top"/>
            <w:textDirection w:val="lrTb"/>
            <w:noWrap w:val="false"/>
          </w:tcPr>
          <w:p>
            <w:pPr>
              <w:pStyle w:val="753"/>
              <w:ind w:firstLine="373"/>
              <w:jc w:val="left"/>
              <w:spacing w:line="360" w:lineRule="auto"/>
              <w:rPr>
                <w:rFonts w:hint="eastAsia" w:ascii="宋体" w:hAnsi="宋体" w:cs="宋体"/>
                <w:b/>
                <w:bCs/>
                <w:color w:val="000000"/>
              </w:rPr>
            </w:pPr>
            <w:r>
              <w:rPr>
                <w:rFonts w:hint="eastAsia" w:ascii="宋体" w:hAnsi="宋体" w:cs="宋体"/>
                <w:b/>
                <w:bCs/>
                <w:color w:val="000000"/>
              </w:rPr>
            </w:r>
            <w:r/>
          </w:p>
        </w:tc>
      </w:tr>
      <w:tr>
        <w:trPr>
          <w:trHeight w:val="1024"/>
        </w:trPr>
        <w:tc>
          <w:tcPr>
            <w:tcW w:w="1668" w:type="dxa"/>
            <w:vAlign w:val="top"/>
            <w:textDirection w:val="lrTb"/>
            <w:noWrap w:val="false"/>
          </w:tcPr>
          <w:p>
            <w:pPr>
              <w:pStyle w:val="753"/>
              <w:ind w:firstLine="372"/>
              <w:jc w:val="left"/>
              <w:spacing w:line="360" w:lineRule="auto"/>
              <w:rPr>
                <w:rFonts w:hint="eastAsia" w:ascii="宋体" w:hAnsi="宋体" w:cs="宋体"/>
                <w:b/>
                <w:bCs/>
                <w:color w:val="000000"/>
              </w:rPr>
            </w:pPr>
            <w:r>
              <w:rPr>
                <w:rFonts w:hint="eastAsia" w:ascii="宋体" w:hAnsi="宋体" w:cs="宋体"/>
                <w:bCs/>
                <w:color w:val="000000"/>
              </w:rPr>
              <w:t xml:space="preserve">诚信档案记录情况</w:t>
            </w:r>
            <w:r>
              <w:rPr>
                <w:rFonts w:hint="eastAsia" w:ascii="宋体" w:hAnsi="宋体" w:cs="宋体"/>
                <w:b/>
                <w:bCs/>
                <w:color w:val="000000"/>
              </w:rPr>
            </w:r>
            <w:r/>
          </w:p>
        </w:tc>
        <w:tc>
          <w:tcPr>
            <w:gridSpan w:val="3"/>
            <w:tcW w:w="7323" w:type="dxa"/>
            <w:vAlign w:val="top"/>
            <w:textDirection w:val="lrTb"/>
            <w:noWrap w:val="false"/>
          </w:tcPr>
          <w:p>
            <w:pPr>
              <w:pStyle w:val="753"/>
              <w:ind w:firstLine="373"/>
              <w:jc w:val="left"/>
              <w:spacing w:line="360" w:lineRule="auto"/>
              <w:rPr>
                <w:rFonts w:hint="eastAsia" w:ascii="宋体" w:hAnsi="宋体" w:cs="宋体"/>
                <w:b/>
                <w:bCs/>
                <w:color w:val="000000"/>
              </w:rPr>
            </w:pPr>
            <w:r>
              <w:rPr>
                <w:rFonts w:hint="eastAsia" w:ascii="宋体" w:hAnsi="宋体" w:cs="宋体"/>
                <w:b/>
                <w:bCs/>
                <w:color w:val="000000"/>
              </w:rPr>
            </w:r>
            <w:r/>
          </w:p>
        </w:tc>
      </w:tr>
      <w:tr>
        <w:trPr>
          <w:trHeight w:val="5318"/>
        </w:trPr>
        <w:tc>
          <w:tcPr>
            <w:tcW w:w="1668" w:type="dxa"/>
            <w:vAlign w:val="top"/>
            <w:textDirection w:val="lrTb"/>
            <w:noWrap w:val="false"/>
          </w:tcPr>
          <w:p>
            <w:pPr>
              <w:pStyle w:val="753"/>
              <w:ind w:firstLine="372"/>
              <w:jc w:val="left"/>
              <w:spacing w:line="360" w:lineRule="auto"/>
              <w:rPr>
                <w:rFonts w:hint="eastAsia" w:ascii="宋体" w:hAnsi="宋体" w:cs="宋体"/>
                <w:b/>
                <w:bCs/>
                <w:color w:val="000000"/>
              </w:rPr>
            </w:pPr>
            <w:r>
              <w:rPr>
                <w:rFonts w:hint="eastAsia" w:ascii="宋体" w:hAnsi="宋体" w:cs="宋体"/>
                <w:bCs/>
                <w:color w:val="000000"/>
              </w:rPr>
              <w:t xml:space="preserve">信用承诺</w:t>
            </w:r>
            <w:r>
              <w:rPr>
                <w:rFonts w:hint="eastAsia" w:ascii="宋体" w:hAnsi="宋体" w:cs="宋体"/>
                <w:b/>
                <w:bCs/>
                <w:color w:val="000000"/>
              </w:rPr>
            </w:r>
            <w:r/>
          </w:p>
        </w:tc>
        <w:tc>
          <w:tcPr>
            <w:gridSpan w:val="3"/>
            <w:tcW w:w="7323" w:type="dxa"/>
            <w:vAlign w:val="top"/>
            <w:textDirection w:val="lrTb"/>
            <w:noWrap w:val="false"/>
          </w:tcPr>
          <w:p>
            <w:pPr>
              <w:pStyle w:val="753"/>
              <w:ind w:firstLine="420"/>
              <w:jc w:val="left"/>
              <w:spacing w:line="360" w:lineRule="auto"/>
              <w:rPr>
                <w:rFonts w:hint="eastAsia" w:ascii="宋体" w:hAnsi="宋体" w:cs="宋体"/>
                <w:b/>
                <w:bCs/>
                <w:color w:val="000000"/>
              </w:rPr>
            </w:pPr>
            <w:r>
              <w:rPr>
                <w:rFonts w:hint="eastAsia" w:ascii="宋体" w:hAnsi="宋体" w:cs="宋体"/>
                <w:bCs/>
                <w:color w:val="000000"/>
              </w:rPr>
              <w:t xml:space="preserve">我公司自愿参加江苏苏豪创新科技集团高科有限公司组织的本次采购活动，严格遵守《中华人民共和国</w:t>
            </w:r>
            <w:r>
              <w:rPr>
                <w:rFonts w:hint="eastAsia" w:ascii="宋体" w:hAnsi="宋体" w:cs="宋体"/>
                <w:color w:val="000000"/>
              </w:rPr>
              <w:t xml:space="preserve">政府采购法</w:t>
            </w:r>
            <w:r>
              <w:rPr>
                <w:rFonts w:hint="eastAsia" w:ascii="宋体" w:hAnsi="宋体" w:cs="宋体"/>
                <w:bCs/>
                <w:color w:val="000000"/>
              </w:rPr>
              <w:t xml:space="preserve">》及相关法律法规，坚守公开、公平、公证、诚实信用的原则，已发诚信经营，无条件遵守本次政府采购活动的各项规定。</w:t>
            </w:r>
            <w:r>
              <w:rPr>
                <w:rFonts w:hint="eastAsia" w:ascii="宋体" w:hAnsi="宋体" w:cs="宋体"/>
                <w:b/>
                <w:bCs/>
                <w:color w:val="000000"/>
              </w:rPr>
            </w:r>
            <w:r/>
          </w:p>
          <w:p>
            <w:pPr>
              <w:pStyle w:val="753"/>
              <w:ind w:firstLine="420"/>
              <w:jc w:val="left"/>
              <w:spacing w:line="360" w:lineRule="auto"/>
              <w:rPr>
                <w:rFonts w:hint="eastAsia" w:ascii="宋体" w:hAnsi="宋体" w:cs="宋体"/>
                <w:b/>
                <w:bCs/>
                <w:color w:val="000000"/>
              </w:rPr>
            </w:pPr>
            <w:r>
              <w:rPr>
                <w:rFonts w:hint="eastAsia" w:ascii="宋体" w:hAnsi="宋体" w:cs="宋体"/>
                <w:bCs/>
                <w:color w:val="000000"/>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rPr>
                <w:rFonts w:hint="eastAsia" w:ascii="宋体" w:hAnsi="宋体" w:cs="宋体"/>
                <w:b/>
                <w:bCs/>
                <w:color w:val="000000"/>
              </w:rPr>
            </w:r>
            <w:r/>
          </w:p>
          <w:p>
            <w:pPr>
              <w:pStyle w:val="753"/>
              <w:ind w:firstLine="372"/>
              <w:jc w:val="right"/>
              <w:spacing w:line="360" w:lineRule="auto"/>
              <w:rPr>
                <w:rFonts w:hint="eastAsia" w:ascii="宋体" w:hAnsi="宋体" w:cs="宋体"/>
                <w:b/>
                <w:bCs/>
                <w:color w:val="000000"/>
              </w:rPr>
            </w:pPr>
            <w:r>
              <w:rPr>
                <w:rFonts w:hint="eastAsia" w:ascii="宋体" w:hAnsi="宋体" w:cs="宋体"/>
                <w:bCs/>
                <w:color w:val="000000"/>
              </w:rPr>
              <w:t xml:space="preserve">供应商名称（盖章）：</w:t>
            </w:r>
            <w:r>
              <w:rPr>
                <w:rFonts w:hint="eastAsia" w:ascii="宋体" w:hAnsi="宋体" w:cs="宋体"/>
                <w:b/>
                <w:bCs/>
                <w:color w:val="000000"/>
              </w:rPr>
            </w:r>
            <w:r/>
          </w:p>
          <w:p>
            <w:pPr>
              <w:pStyle w:val="753"/>
              <w:ind w:firstLine="372"/>
              <w:jc w:val="right"/>
              <w:spacing w:line="360" w:lineRule="auto"/>
              <w:rPr>
                <w:rFonts w:hint="eastAsia" w:ascii="宋体" w:hAnsi="宋体" w:cs="宋体"/>
                <w:b/>
                <w:bCs/>
                <w:color w:val="000000"/>
              </w:rPr>
            </w:pPr>
            <w:r>
              <w:rPr>
                <w:rFonts w:hint="eastAsia" w:ascii="宋体" w:hAnsi="宋体" w:cs="宋体"/>
                <w:bCs/>
                <w:color w:val="000000"/>
              </w:rPr>
              <w:t xml:space="preserve">法定代表人（签字）：</w:t>
            </w:r>
            <w:r>
              <w:rPr>
                <w:rFonts w:hint="eastAsia" w:ascii="宋体" w:hAnsi="宋体" w:cs="宋体"/>
                <w:b/>
                <w:bCs/>
                <w:color w:val="000000"/>
              </w:rPr>
            </w:r>
            <w:r/>
          </w:p>
          <w:p>
            <w:pPr>
              <w:pStyle w:val="753"/>
              <w:ind w:firstLine="372"/>
              <w:jc w:val="right"/>
              <w:spacing w:line="360" w:lineRule="auto"/>
              <w:rPr>
                <w:rFonts w:hint="eastAsia" w:ascii="宋体" w:hAnsi="宋体" w:cs="宋体"/>
                <w:b/>
                <w:bCs/>
                <w:color w:val="000000"/>
              </w:rPr>
            </w:pPr>
            <w:r>
              <w:rPr>
                <w:rFonts w:hint="eastAsia" w:ascii="宋体" w:hAnsi="宋体" w:cs="宋体"/>
                <w:bCs/>
                <w:color w:val="000000"/>
              </w:rPr>
              <w:t xml:space="preserve">年    月     日</w:t>
            </w:r>
            <w:r>
              <w:rPr>
                <w:rFonts w:hint="eastAsia" w:ascii="宋体" w:hAnsi="宋体" w:cs="宋体"/>
                <w:b/>
                <w:bCs/>
                <w:color w:val="000000"/>
              </w:rPr>
            </w:r>
            <w:r/>
          </w:p>
        </w:tc>
      </w:tr>
    </w:tbl>
    <w:p>
      <w:pPr>
        <w:pStyle w:val="753"/>
        <w:ind w:firstLine="372"/>
        <w:spacing w:line="360" w:lineRule="auto"/>
        <w:rPr>
          <w:rFonts w:hint="eastAsia" w:ascii="宋体" w:hAnsi="宋体" w:cs="宋体"/>
          <w:bCs/>
          <w:color w:val="000000"/>
        </w:rPr>
      </w:pPr>
      <w:r>
        <w:rPr>
          <w:rFonts w:hint="eastAsia" w:ascii="宋体" w:hAnsi="宋体" w:cs="宋体"/>
          <w:bCs/>
          <w:color w:val="000000"/>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pStyle w:val="753"/>
        <w:ind w:firstLine="372"/>
        <w:spacing w:line="360" w:lineRule="auto"/>
        <w:rPr>
          <w:rFonts w:hint="eastAsia" w:ascii="宋体" w:hAnsi="宋体" w:cs="宋体"/>
          <w:bCs/>
          <w:color w:val="000000"/>
        </w:rPr>
      </w:pPr>
      <w:r>
        <w:rPr>
          <w:rFonts w:hint="eastAsia" w:ascii="宋体" w:hAnsi="宋体" w:cs="宋体"/>
          <w:bCs/>
          <w:color w:val="000000"/>
        </w:rPr>
        <w:t xml:space="preserve">2、供应商申请网上注册的，应当按以下程序进行： </w:t>
      </w:r>
      <w:r/>
    </w:p>
    <w:p>
      <w:pPr>
        <w:pStyle w:val="753"/>
        <w:ind w:firstLine="372"/>
        <w:spacing w:line="360" w:lineRule="auto"/>
        <w:rPr>
          <w:rFonts w:hint="eastAsia" w:ascii="宋体" w:hAnsi="宋体" w:cs="宋体"/>
          <w:bCs/>
          <w:color w:val="000000"/>
        </w:rPr>
      </w:pPr>
      <w:r>
        <w:rPr>
          <w:rFonts w:hint="eastAsia" w:ascii="宋体" w:hAnsi="宋体" w:cs="宋体"/>
          <w:bCs/>
          <w:color w:val="000000"/>
        </w:rPr>
        <w:t xml:space="preserve">   （1）登陆“信用南京”或“南京市政府采购网”网站，点击“政府采购供应商诚信档案”图标，在弹出的用户登录界面，点击“新用户注册”；</w:t>
      </w:r>
      <w:r/>
    </w:p>
    <w:p>
      <w:pPr>
        <w:pStyle w:val="753"/>
        <w:ind w:firstLine="372"/>
        <w:spacing w:line="360" w:lineRule="auto"/>
        <w:rPr>
          <w:rFonts w:hint="eastAsia" w:ascii="宋体" w:hAnsi="宋体" w:cs="宋体"/>
          <w:bCs/>
          <w:color w:val="000000"/>
        </w:rPr>
      </w:pPr>
      <w:r>
        <w:rPr>
          <w:rFonts w:hint="eastAsia" w:ascii="宋体" w:hAnsi="宋体" w:cs="宋体"/>
          <w:bCs/>
          <w:color w:val="000000"/>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pStyle w:val="753"/>
        <w:ind w:firstLine="372"/>
        <w:spacing w:line="360" w:lineRule="auto"/>
        <w:rPr>
          <w:rFonts w:hint="eastAsia" w:ascii="宋体" w:hAnsi="宋体" w:cs="宋体"/>
          <w:bCs/>
          <w:color w:val="000000"/>
        </w:rPr>
      </w:pPr>
      <w:r>
        <w:rPr>
          <w:rFonts w:hint="eastAsia" w:ascii="宋体" w:hAnsi="宋体" w:cs="宋体"/>
          <w:bCs/>
          <w:color w:val="000000"/>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763"/>
        <w:ind w:firstLine="372"/>
        <w:spacing w:line="360" w:lineRule="auto"/>
        <w:rPr>
          <w:rFonts w:hint="eastAsia" w:ascii="宋体" w:hAnsi="宋体" w:cs="宋体"/>
          <w:color w:val="000000"/>
        </w:rPr>
      </w:pPr>
      <w:r>
        <w:rPr>
          <w:rFonts w:hint="eastAsia" w:ascii="宋体" w:hAnsi="宋体" w:cs="宋体"/>
          <w:bCs/>
          <w:color w:val="000000"/>
          <w:szCs w:val="24"/>
        </w:rPr>
        <w:t xml:space="preserve">4、南京市政府采购供应商诚信档案管理系统客服电话：025-52718366；供应商可就用户注册与打印“南京市政府采购供应商信用记录表暨信用承诺书”等事宜进行咨询。</w:t>
      </w:r>
      <w:r>
        <w:rPr>
          <w:rFonts w:hint="eastAsia" w:ascii="宋体" w:hAnsi="宋体" w:cs="宋体"/>
          <w:color w:val="000000"/>
        </w:rPr>
        <w:br w:type="page" w:clear="all"/>
      </w:r>
      <w:bookmarkEnd w:id="322"/>
      <w:r/>
      <w:bookmarkEnd w:id="323"/>
      <w:r/>
      <w:bookmarkEnd w:id="324"/>
      <w:r>
        <w:rPr>
          <w:rFonts w:hint="eastAsia" w:ascii="宋体" w:hAnsi="宋体" w:cs="宋体"/>
          <w:color w:val="000000"/>
        </w:rPr>
      </w:r>
      <w:r/>
    </w:p>
    <w:p>
      <w:pPr>
        <w:pStyle w:val="804"/>
        <w:spacing w:before="0"/>
        <w:rPr>
          <w:rFonts w:hint="eastAsia" w:ascii="宋体" w:hAnsi="宋体" w:cs="宋体"/>
          <w:color w:val="000000"/>
          <w:sz w:val="28"/>
          <w:szCs w:val="24"/>
        </w:rPr>
      </w:pPr>
      <w:r/>
      <w:bookmarkStart w:id="325" w:name="_Toc104560916"/>
      <w:r/>
      <w:bookmarkStart w:id="326" w:name="_Toc103848599"/>
      <w:r/>
      <w:bookmarkStart w:id="327" w:name="_Toc107246299"/>
      <w:r>
        <w:rPr>
          <w:rFonts w:ascii="宋体" w:hAnsi="宋体" w:cs="宋体"/>
          <w:color w:val="000000"/>
          <w:sz w:val="28"/>
          <w:szCs w:val="24"/>
        </w:rPr>
        <w:t xml:space="preserve">二、</w:t>
      </w:r>
      <w:r>
        <w:rPr>
          <w:rFonts w:hint="eastAsia" w:ascii="宋体" w:hAnsi="宋体" w:cs="宋体"/>
          <w:color w:val="000000"/>
          <w:sz w:val="28"/>
          <w:szCs w:val="24"/>
        </w:rPr>
        <w:t xml:space="preserve">技术部分</w:t>
      </w:r>
      <w:bookmarkEnd w:id="325"/>
      <w:r/>
      <w:bookmarkEnd w:id="326"/>
      <w:r/>
      <w:bookmarkEnd w:id="327"/>
      <w:r>
        <w:rPr>
          <w:rFonts w:hint="eastAsia" w:ascii="宋体" w:hAnsi="宋体" w:cs="宋体"/>
          <w:color w:val="000000"/>
          <w:sz w:val="28"/>
          <w:szCs w:val="24"/>
        </w:rPr>
      </w:r>
      <w:r/>
    </w:p>
    <w:p>
      <w:pPr>
        <w:pStyle w:val="804"/>
        <w:ind w:firstLine="426"/>
        <w:spacing w:before="0"/>
        <w:rPr>
          <w:rFonts w:hint="eastAsia" w:ascii="宋体" w:hAnsi="宋体" w:cs="宋体"/>
          <w:bCs w:val="0"/>
          <w:color w:val="000000"/>
          <w:sz w:val="24"/>
          <w:szCs w:val="24"/>
        </w:rPr>
      </w:pPr>
      <w:r/>
      <w:bookmarkStart w:id="328" w:name="_Toc103848601"/>
      <w:r/>
      <w:bookmarkStart w:id="329" w:name="_Toc107246301"/>
      <w:r/>
      <w:bookmarkStart w:id="330" w:name="_Toc104560918"/>
      <w:r>
        <w:rPr>
          <w:rFonts w:hint="eastAsia" w:ascii="宋体" w:hAnsi="宋体" w:cs="宋体"/>
          <w:bCs w:val="0"/>
          <w:color w:val="000000"/>
          <w:sz w:val="24"/>
          <w:szCs w:val="24"/>
        </w:rPr>
        <w:t xml:space="preserve">（1）技术条款偏离表</w:t>
      </w:r>
      <w:bookmarkEnd w:id="328"/>
      <w:r/>
      <w:bookmarkEnd w:id="329"/>
      <w:r/>
      <w:bookmarkEnd w:id="330"/>
      <w:r>
        <w:rPr>
          <w:rFonts w:hint="eastAsia" w:ascii="宋体" w:hAnsi="宋体" w:cs="宋体"/>
          <w:bCs w:val="0"/>
          <w:color w:val="000000"/>
          <w:sz w:val="24"/>
          <w:szCs w:val="24"/>
        </w:rPr>
      </w:r>
      <w:r/>
    </w:p>
    <w:p>
      <w:pPr>
        <w:pStyle w:val="1040"/>
        <w:ind w:firstLine="420"/>
        <w:rPr>
          <w:rFonts w:hint="eastAsia" w:hAnsi="宋体" w:cs="宋体"/>
          <w:color w:val="000000"/>
          <w:sz w:val="21"/>
          <w:szCs w:val="21"/>
        </w:rPr>
      </w:pPr>
      <w:r>
        <w:rPr>
          <w:rFonts w:hint="eastAsia" w:hAnsi="宋体" w:cs="宋体"/>
          <w:color w:val="000000"/>
          <w:sz w:val="21"/>
          <w:szCs w:val="21"/>
        </w:rPr>
        <w:t xml:space="preserve">项目名称：信息系统接口开发服务项目</w:t>
        <w:tab/>
        <w:tab/>
        <w:tab/>
        <w:tab/>
      </w:r>
      <w:r/>
    </w:p>
    <w:p>
      <w:pPr>
        <w:pStyle w:val="1040"/>
        <w:ind w:firstLine="420"/>
        <w:rPr>
          <w:rFonts w:hint="eastAsia" w:hAnsi="宋体" w:cs="宋体"/>
          <w:color w:val="000000"/>
          <w:sz w:val="21"/>
          <w:szCs w:val="21"/>
        </w:rPr>
      </w:pPr>
      <w:r>
        <w:rPr>
          <w:rFonts w:hint="eastAsia" w:hAnsi="宋体" w:cs="宋体"/>
          <w:color w:val="000000"/>
          <w:sz w:val="21"/>
          <w:szCs w:val="21"/>
        </w:rPr>
        <w:t xml:space="preserve">项目编号：</w:t>
      </w:r>
      <w:r>
        <w:rPr>
          <w:rFonts w:hint="eastAsia" w:hAnsi="宋体" w:cs="宋体"/>
          <w:color w:val="000000"/>
          <w:sz w:val="21"/>
          <w:szCs w:val="21"/>
        </w:rPr>
        <w:t xml:space="preserve">JSZC-320115-SHGK-G2025-0172</w:t>
      </w:r>
      <w:r>
        <w:rPr>
          <w:rFonts w:hint="eastAsia" w:hAnsi="宋体" w:cs="宋体"/>
          <w:color w:val="000000"/>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2638"/>
        <w:gridCol w:w="2958"/>
        <w:gridCol w:w="1396"/>
        <w:gridCol w:w="1011"/>
      </w:tblGrid>
      <w:tr>
        <w:trPr>
          <w:trHeight w:val="635"/>
        </w:trPr>
        <w:tc>
          <w:tcPr>
            <w:tcW w:w="471"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序号</w:t>
            </w:r>
            <w:r/>
          </w:p>
        </w:tc>
        <w:tc>
          <w:tcPr>
            <w:tcW w:w="1493"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招标文件的技术条款</w:t>
            </w:r>
            <w:r/>
          </w:p>
        </w:tc>
        <w:tc>
          <w:tcPr>
            <w:tcW w:w="1674"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投标文件的技术响应情况</w:t>
            </w:r>
            <w:r/>
          </w:p>
        </w:tc>
        <w:tc>
          <w:tcPr>
            <w:tcW w:w="790"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是否偏离</w:t>
            </w:r>
            <w:r/>
          </w:p>
        </w:tc>
        <w:tc>
          <w:tcPr>
            <w:tcW w:w="573"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备注</w:t>
            </w:r>
            <w:r/>
          </w:p>
        </w:tc>
      </w:tr>
      <w:tr>
        <w:trPr>
          <w:trHeight w:val="570"/>
        </w:trPr>
        <w:tc>
          <w:tcPr>
            <w:tcW w:w="471"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493"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674" w:type="pct"/>
            <w:vAlign w:val="top"/>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790"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573"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r>
      <w:tr>
        <w:trPr>
          <w:trHeight w:val="681"/>
        </w:trPr>
        <w:tc>
          <w:tcPr>
            <w:tcW w:w="471"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493"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674" w:type="pct"/>
            <w:vAlign w:val="top"/>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790"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573"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r>
      <w:tr>
        <w:trPr>
          <w:trHeight w:val="690"/>
        </w:trPr>
        <w:tc>
          <w:tcPr>
            <w:tcW w:w="471"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493"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674" w:type="pct"/>
            <w:vAlign w:val="top"/>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790"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573"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r>
      <w:tr>
        <w:trPr>
          <w:trHeight w:val="714"/>
        </w:trPr>
        <w:tc>
          <w:tcPr>
            <w:tcW w:w="471"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493"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674" w:type="pct"/>
            <w:vAlign w:val="top"/>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790"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573"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r>
      <w:tr>
        <w:trPr>
          <w:trHeight w:val="682"/>
        </w:trPr>
        <w:tc>
          <w:tcPr>
            <w:tcW w:w="471"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493"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674" w:type="pct"/>
            <w:vAlign w:val="top"/>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790"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573"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r>
      <w:tr>
        <w:trPr>
          <w:trHeight w:val="707"/>
        </w:trPr>
        <w:tc>
          <w:tcPr>
            <w:tcW w:w="471"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493"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1674" w:type="pct"/>
            <w:vAlign w:val="top"/>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790"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c>
          <w:tcPr>
            <w:tcW w:w="573" w:type="pct"/>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r>
            <w:r/>
          </w:p>
        </w:tc>
      </w:tr>
    </w:tbl>
    <w:p>
      <w:pPr>
        <w:pStyle w:val="801"/>
        <w:ind w:firstLine="373"/>
        <w:spacing w:line="360" w:lineRule="exact"/>
        <w:rPr>
          <w:rFonts w:hint="eastAsia" w:ascii="宋体" w:hAnsi="宋体" w:cs="宋体"/>
          <w:b/>
          <w:bCs/>
          <w:color w:val="000000"/>
        </w:rPr>
      </w:pPr>
      <w:r>
        <w:rPr>
          <w:rFonts w:hint="eastAsia" w:ascii="宋体" w:hAnsi="宋体" w:cs="宋体"/>
          <w:b/>
          <w:bCs/>
          <w:color w:val="000000"/>
        </w:rPr>
      </w:r>
      <w:r/>
    </w:p>
    <w:p>
      <w:pPr>
        <w:pStyle w:val="801"/>
        <w:ind w:firstLine="373"/>
        <w:spacing w:line="360" w:lineRule="exact"/>
        <w:rPr>
          <w:rFonts w:hint="eastAsia" w:ascii="宋体" w:hAnsi="宋体" w:cs="宋体"/>
          <w:b/>
          <w:bCs/>
          <w:color w:val="000000"/>
        </w:rPr>
      </w:pPr>
      <w:r>
        <w:rPr>
          <w:rFonts w:hint="eastAsia" w:ascii="宋体" w:hAnsi="宋体" w:cs="宋体"/>
          <w:b/>
          <w:bCs/>
          <w:color w:val="000000"/>
        </w:rPr>
        <w:t xml:space="preserve">注：</w:t>
      </w:r>
      <w:r/>
    </w:p>
    <w:p>
      <w:pPr>
        <w:pStyle w:val="801"/>
        <w:ind w:firstLine="373"/>
        <w:spacing w:line="360" w:lineRule="exact"/>
        <w:rPr>
          <w:rFonts w:hint="eastAsia" w:ascii="宋体" w:hAnsi="宋体" w:cs="宋体"/>
          <w:b/>
          <w:bCs/>
          <w:color w:val="000000"/>
        </w:rPr>
      </w:pPr>
      <w:r>
        <w:rPr>
          <w:rFonts w:hint="eastAsia" w:ascii="宋体" w:hAnsi="宋体" w:cs="宋体"/>
          <w:b/>
          <w:bCs/>
          <w:color w:val="000000"/>
        </w:rPr>
        <w:t xml:space="preserve">1. 投标人须根据招标文件</w:t>
      </w:r>
      <w:r>
        <w:rPr>
          <w:rFonts w:hint="eastAsia" w:ascii="宋体" w:hAnsi="宋体" w:cs="宋体"/>
          <w:b/>
          <w:bCs/>
          <w:color w:val="000000"/>
          <w:sz w:val="24"/>
          <w:u w:val="single"/>
        </w:rPr>
        <w:t xml:space="preserve">服务要求的内容</w:t>
      </w:r>
      <w:r>
        <w:rPr>
          <w:rFonts w:hint="eastAsia" w:ascii="宋体" w:hAnsi="宋体" w:cs="宋体"/>
          <w:b/>
          <w:bCs/>
          <w:color w:val="000000"/>
        </w:rPr>
        <w:t xml:space="preserve">要求填写此表，需点对点应答。</w:t>
      </w:r>
      <w:r/>
    </w:p>
    <w:p>
      <w:pPr>
        <w:pStyle w:val="801"/>
        <w:ind w:firstLine="373"/>
        <w:spacing w:line="360" w:lineRule="exact"/>
        <w:rPr>
          <w:rFonts w:hint="eastAsia" w:hAnsi="宋体" w:cs="宋体"/>
          <w:color w:val="000000"/>
          <w:szCs w:val="21"/>
        </w:rPr>
      </w:pPr>
      <w:r>
        <w:rPr>
          <w:rFonts w:ascii="宋体" w:hAnsi="宋体" w:cs="宋体"/>
          <w:b/>
          <w:bCs/>
          <w:color w:val="000000"/>
        </w:rPr>
        <w:t xml:space="preserve">2</w:t>
      </w:r>
      <w:r>
        <w:rPr>
          <w:rFonts w:hint="eastAsia" w:ascii="宋体" w:hAnsi="宋体" w:cs="宋体"/>
          <w:b/>
          <w:bCs/>
          <w:color w:val="000000"/>
        </w:rPr>
        <w:t xml:space="preserve">. 偏离包括正、负偏离，正偏离指投标人的响应优于招标文件要求，负偏离指投标人的响应低于招标文件要求。</w:t>
      </w:r>
      <w:r>
        <w:rPr>
          <w:rFonts w:hint="eastAsia" w:hAnsi="宋体" w:cs="宋体"/>
          <w:color w:val="000000"/>
          <w:szCs w:val="21"/>
        </w:rPr>
      </w:r>
      <w:r/>
    </w:p>
    <w:p>
      <w:pPr>
        <w:pStyle w:val="769"/>
        <w:ind w:firstLine="372"/>
        <w:rPr>
          <w:rFonts w:hint="eastAsia" w:ascii="宋体" w:hAnsi="宋体" w:cs="宋体"/>
          <w:color w:val="000000"/>
        </w:rPr>
      </w:pPr>
      <w:r>
        <w:rPr>
          <w:rFonts w:hint="eastAsia" w:ascii="宋体" w:hAnsi="宋体" w:cs="宋体"/>
          <w:bCs/>
          <w:color w:val="000000"/>
          <w:sz w:val="24"/>
        </w:rPr>
        <w:br w:type="page" w:clear="all"/>
      </w:r>
      <w:r>
        <w:rPr>
          <w:rFonts w:hint="eastAsia" w:ascii="宋体" w:hAnsi="宋体" w:cs="宋体"/>
          <w:color w:val="000000"/>
        </w:rPr>
      </w:r>
      <w:r/>
    </w:p>
    <w:p>
      <w:pPr>
        <w:pStyle w:val="804"/>
        <w:spacing w:before="0"/>
        <w:rPr>
          <w:rFonts w:hint="eastAsia" w:ascii="宋体" w:hAnsi="宋体" w:cs="宋体"/>
          <w:bCs w:val="0"/>
          <w:color w:val="000000"/>
          <w:sz w:val="24"/>
          <w:szCs w:val="24"/>
        </w:rPr>
      </w:pPr>
      <w:r>
        <w:rPr>
          <w:rFonts w:hint="eastAsia" w:ascii="宋体" w:hAnsi="宋体" w:cs="宋体"/>
          <w:bCs w:val="0"/>
          <w:color w:val="000000"/>
          <w:sz w:val="24"/>
          <w:szCs w:val="24"/>
        </w:rPr>
        <w:t xml:space="preserve">（2）用于本项目产品技术参数证明文件（如适用）</w:t>
      </w:r>
      <w:r/>
    </w:p>
    <w:p>
      <w:pPr>
        <w:pStyle w:val="753"/>
        <w:jc w:val="center"/>
        <w:spacing w:after="156" w:line="439" w:lineRule="atLeast"/>
        <w:rPr>
          <w:rFonts w:hint="eastAsia" w:ascii="宋体" w:hAnsi="宋体" w:cs="宋体"/>
          <w:bCs/>
          <w:color w:val="000000"/>
          <w:sz w:val="24"/>
        </w:rPr>
      </w:pPr>
      <w:r>
        <w:rPr>
          <w:rFonts w:hint="eastAsia" w:ascii="宋体" w:hAnsi="宋体" w:cs="宋体"/>
          <w:bCs/>
          <w:color w:val="000000"/>
          <w:sz w:val="24"/>
        </w:rPr>
      </w:r>
      <w:r/>
    </w:p>
    <w:p>
      <w:pPr>
        <w:pStyle w:val="753"/>
        <w:rPr>
          <w:color w:val="000000"/>
        </w:rPr>
      </w:pPr>
      <w:r>
        <w:rPr>
          <w:color w:val="000000"/>
        </w:rPr>
        <w:br w:type="page" w:clear="all"/>
      </w:r>
      <w:r>
        <w:rPr>
          <w:color w:val="000000"/>
        </w:rPr>
      </w:r>
      <w:r/>
    </w:p>
    <w:p>
      <w:pPr>
        <w:pStyle w:val="804"/>
        <w:spacing w:before="0"/>
        <w:rPr>
          <w:rFonts w:hint="eastAsia" w:ascii="宋体" w:hAnsi="宋体" w:cs="宋体"/>
          <w:bCs w:val="0"/>
          <w:color w:val="000000"/>
          <w:sz w:val="24"/>
          <w:szCs w:val="24"/>
        </w:rPr>
      </w:pPr>
      <w:r>
        <w:rPr>
          <w:rFonts w:hint="eastAsia" w:ascii="宋体" w:hAnsi="宋体" w:cs="宋体"/>
          <w:bCs w:val="0"/>
          <w:color w:val="000000"/>
          <w:sz w:val="24"/>
          <w:szCs w:val="24"/>
        </w:rPr>
        <w:t xml:space="preserve">（3）需求响应方案</w:t>
      </w:r>
      <w:r/>
    </w:p>
    <w:p>
      <w:pPr>
        <w:pStyle w:val="753"/>
        <w:ind w:firstLine="372"/>
        <w:rPr>
          <w:rFonts w:hint="eastAsia" w:ascii="宋体" w:hAnsi="宋体" w:cs="宋体"/>
          <w:color w:val="000000"/>
        </w:rPr>
      </w:pPr>
      <w:r>
        <w:rPr>
          <w:rFonts w:hint="eastAsia" w:ascii="宋体" w:hAnsi="宋体" w:cs="宋体"/>
          <w:color w:val="000000"/>
        </w:rPr>
      </w:r>
      <w:r/>
    </w:p>
    <w:p>
      <w:pPr>
        <w:pStyle w:val="753"/>
        <w:ind w:firstLine="372"/>
        <w:rPr>
          <w:rFonts w:hint="eastAsia" w:ascii="宋体" w:hAnsi="宋体" w:cs="宋体"/>
          <w:color w:val="000000"/>
        </w:rPr>
      </w:pPr>
      <w:r>
        <w:rPr>
          <w:rFonts w:hint="eastAsia" w:ascii="宋体" w:hAnsi="宋体" w:cs="宋体"/>
          <w:color w:val="000000"/>
        </w:rPr>
        <w:t xml:space="preserve"> 格式自拟。</w:t>
      </w:r>
      <w:r/>
    </w:p>
    <w:p>
      <w:pPr>
        <w:pStyle w:val="1040"/>
        <w:ind w:firstLine="400"/>
        <w:rPr>
          <w:rFonts w:hint="eastAsia" w:hAnsi="宋体" w:cs="宋体"/>
          <w:color w:val="000000"/>
        </w:rPr>
      </w:pPr>
      <w:r>
        <w:rPr>
          <w:rFonts w:hint="eastAsia" w:hAnsi="宋体" w:cs="宋体"/>
          <w:color w:val="000000"/>
        </w:rPr>
      </w:r>
      <w:r/>
    </w:p>
    <w:p>
      <w:pPr>
        <w:pStyle w:val="1040"/>
        <w:ind w:firstLine="400"/>
        <w:rPr>
          <w:rFonts w:hint="eastAsia" w:hAnsi="宋体" w:cs="宋体"/>
          <w:color w:val="000000"/>
        </w:rPr>
      </w:pPr>
      <w:r>
        <w:rPr>
          <w:rFonts w:hint="eastAsia" w:hAnsi="宋体" w:cs="宋体"/>
          <w:color w:val="000000"/>
        </w:rPr>
      </w:r>
      <w:r/>
    </w:p>
    <w:p>
      <w:pPr>
        <w:pStyle w:val="804"/>
        <w:spacing w:before="0" w:line="480" w:lineRule="auto"/>
        <w:rPr>
          <w:rFonts w:hint="eastAsia" w:ascii="宋体" w:hAnsi="宋体" w:cs="宋体"/>
          <w:color w:val="000000"/>
        </w:rPr>
      </w:pPr>
      <w:r>
        <w:rPr>
          <w:rFonts w:hint="eastAsia" w:ascii="宋体" w:hAnsi="宋体" w:cs="宋体"/>
          <w:color w:val="000000"/>
        </w:rPr>
        <w:br w:type="page" w:clear="all"/>
      </w:r>
      <w:bookmarkStart w:id="331" w:name="_Toc104560919"/>
      <w:r/>
      <w:bookmarkStart w:id="332" w:name="_Toc107246302"/>
      <w:r/>
      <w:bookmarkStart w:id="333" w:name="_Toc103848602"/>
      <w:r>
        <w:rPr>
          <w:rFonts w:hint="eastAsia" w:ascii="宋体" w:hAnsi="宋体" w:cs="宋体"/>
          <w:bCs w:val="0"/>
          <w:color w:val="000000"/>
          <w:sz w:val="24"/>
          <w:szCs w:val="24"/>
        </w:rPr>
        <w:t xml:space="preserve">（4）投标人服务承诺</w:t>
      </w:r>
      <w:bookmarkEnd w:id="331"/>
      <w:r/>
      <w:bookmarkEnd w:id="332"/>
      <w:r/>
      <w:bookmarkEnd w:id="333"/>
      <w:r>
        <w:rPr>
          <w:rFonts w:hint="eastAsia" w:ascii="宋体" w:hAnsi="宋体" w:cs="宋体"/>
          <w:color w:val="000000"/>
        </w:rPr>
      </w:r>
      <w:r/>
    </w:p>
    <w:p>
      <w:pPr>
        <w:pStyle w:val="769"/>
        <w:jc w:val="center"/>
        <w:rPr>
          <w:rFonts w:hint="eastAsia" w:ascii="宋体" w:hAnsi="宋体" w:cs="宋体"/>
          <w:b/>
          <w:bCs/>
          <w:color w:val="000000"/>
          <w:sz w:val="36"/>
          <w:szCs w:val="36"/>
        </w:rPr>
      </w:pPr>
      <w:r>
        <w:rPr>
          <w:rFonts w:hint="eastAsia" w:ascii="宋体" w:hAnsi="宋体" w:cs="宋体"/>
          <w:b/>
          <w:bCs/>
          <w:color w:val="000000"/>
          <w:sz w:val="36"/>
          <w:szCs w:val="36"/>
        </w:rPr>
        <w:t xml:space="preserve">投标人服务承诺函</w:t>
      </w:r>
      <w:r/>
    </w:p>
    <w:p>
      <w:pPr>
        <w:pStyle w:val="769"/>
        <w:spacing w:after="0" w:line="360" w:lineRule="auto"/>
        <w:rPr>
          <w:rFonts w:hint="eastAsia" w:ascii="宋体" w:hAnsi="宋体" w:cs="宋体"/>
          <w:color w:val="000000"/>
          <w:sz w:val="24"/>
        </w:rPr>
      </w:pPr>
      <w:r>
        <w:rPr>
          <w:rFonts w:hint="eastAsia" w:ascii="宋体" w:hAnsi="宋体" w:cs="宋体"/>
          <w:color w:val="000000"/>
          <w:sz w:val="24"/>
        </w:rPr>
        <w:t xml:space="preserve">XX医院：</w:t>
      </w:r>
      <w:r/>
    </w:p>
    <w:p>
      <w:pPr>
        <w:pStyle w:val="769"/>
        <w:ind w:firstLine="480"/>
        <w:spacing w:after="0" w:line="360" w:lineRule="auto"/>
        <w:rPr>
          <w:rFonts w:ascii="宋体" w:hAnsi="宋体" w:cs="宋体"/>
          <w:color w:val="000000"/>
          <w:sz w:val="24"/>
        </w:rPr>
      </w:pPr>
      <w:r>
        <w:rPr>
          <w:rFonts w:hint="eastAsia" w:ascii="宋体" w:hAnsi="宋体" w:cs="宋体"/>
          <w:color w:val="000000"/>
          <w:sz w:val="24"/>
        </w:rPr>
        <w:t xml:space="preserve">我司郑重承诺：</w:t>
      </w:r>
      <w:r>
        <w:rPr>
          <w:rFonts w:ascii="宋体" w:hAnsi="宋体" w:cs="宋体"/>
          <w:color w:val="000000"/>
          <w:sz w:val="24"/>
        </w:rPr>
      </w:r>
      <w:r/>
    </w:p>
    <w:p>
      <w:pPr>
        <w:pStyle w:val="769"/>
        <w:ind w:firstLine="480"/>
        <w:spacing w:after="0" w:line="360" w:lineRule="auto"/>
        <w:rPr>
          <w:rFonts w:hint="eastAsia" w:ascii="宋体" w:hAnsi="宋体" w:cs="宋体"/>
          <w:color w:val="000000"/>
          <w:sz w:val="24"/>
        </w:rPr>
      </w:pPr>
      <w:r>
        <w:rPr>
          <w:rFonts w:hint="eastAsia" w:ascii="宋体" w:hAnsi="宋体"/>
          <w:color w:val="000000"/>
          <w:sz w:val="24"/>
        </w:rPr>
        <w:t xml:space="preserve">遵守国家的有关法律法规，尊重并贯彻采购人的意见，维护采购人实际利益，与采购单位密切配合，随时提供全过程、全方位的服务，保证项目顺利执行完成。</w:t>
      </w:r>
      <w:r>
        <w:rPr>
          <w:rFonts w:hint="eastAsia" w:ascii="宋体" w:hAnsi="宋体" w:cs="宋体"/>
          <w:color w:val="000000"/>
          <w:sz w:val="24"/>
        </w:rPr>
      </w:r>
      <w:r/>
    </w:p>
    <w:p>
      <w:pPr>
        <w:pStyle w:val="769"/>
        <w:jc w:val="right"/>
        <w:spacing w:line="360" w:lineRule="auto"/>
        <w:rPr>
          <w:rFonts w:hint="eastAsia" w:ascii="宋体" w:hAnsi="宋体" w:cs="宋体"/>
          <w:color w:val="000000"/>
          <w:sz w:val="24"/>
          <w:u w:val="single"/>
        </w:rPr>
      </w:pPr>
      <w:r>
        <w:rPr>
          <w:rFonts w:hint="eastAsia" w:ascii="宋体" w:hAnsi="宋体" w:cs="宋体"/>
          <w:color w:val="000000"/>
          <w:sz w:val="24"/>
        </w:rPr>
        <w:t xml:space="preserve">供应商名称：</w:t>
      </w:r>
      <w:r>
        <w:rPr>
          <w:rFonts w:hint="eastAsia" w:ascii="宋体" w:hAnsi="宋体" w:cs="宋体"/>
          <w:color w:val="000000"/>
          <w:sz w:val="24"/>
          <w:u w:val="single"/>
        </w:rPr>
        <w:tab/>
        <w:tab/>
        <w:tab/>
        <w:tab/>
      </w:r>
      <w:r/>
    </w:p>
    <w:p>
      <w:pPr>
        <w:pStyle w:val="769"/>
        <w:jc w:val="right"/>
        <w:spacing w:line="360" w:lineRule="auto"/>
        <w:rPr>
          <w:rFonts w:hint="eastAsia" w:ascii="宋体" w:hAnsi="宋体" w:cs="宋体"/>
          <w:color w:val="000000"/>
          <w:sz w:val="24"/>
        </w:rPr>
      </w:pPr>
      <w:r>
        <w:rPr>
          <w:rFonts w:hint="eastAsia" w:ascii="宋体" w:hAnsi="宋体" w:cs="宋体"/>
          <w:color w:val="000000"/>
          <w:sz w:val="24"/>
        </w:rPr>
        <w:t xml:space="preserve">日期：2025年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pStyle w:val="804"/>
        <w:ind w:firstLine="426"/>
        <w:spacing w:before="0"/>
        <w:rPr>
          <w:rFonts w:hint="eastAsia" w:ascii="宋体" w:hAnsi="宋体" w:cs="宋体"/>
          <w:bCs w:val="0"/>
          <w:color w:val="000000"/>
          <w:sz w:val="24"/>
          <w:szCs w:val="24"/>
        </w:rPr>
      </w:pPr>
      <w:r>
        <w:rPr>
          <w:rFonts w:hint="eastAsia" w:ascii="宋体" w:hAnsi="宋体" w:cs="宋体"/>
          <w:bCs w:val="0"/>
          <w:color w:val="000000"/>
          <w:sz w:val="24"/>
          <w:szCs w:val="24"/>
        </w:rPr>
        <w:br w:type="page" w:clear="all"/>
      </w:r>
      <w:bookmarkStart w:id="334" w:name="_Toc107246303"/>
      <w:r/>
      <w:bookmarkStart w:id="335" w:name="_Toc103848603"/>
      <w:r/>
      <w:bookmarkStart w:id="336" w:name="_Toc104560920"/>
      <w:r>
        <w:rPr>
          <w:rFonts w:hint="eastAsia" w:ascii="宋体" w:hAnsi="宋体" w:cs="宋体"/>
          <w:bCs w:val="0"/>
          <w:color w:val="000000"/>
          <w:sz w:val="24"/>
          <w:szCs w:val="24"/>
        </w:rPr>
        <w:t xml:space="preserve">（</w:t>
      </w:r>
      <w:r>
        <w:rPr>
          <w:rFonts w:ascii="宋体" w:hAnsi="宋体" w:cs="宋体"/>
          <w:bCs w:val="0"/>
          <w:color w:val="000000"/>
          <w:sz w:val="24"/>
          <w:szCs w:val="24"/>
        </w:rPr>
        <w:t xml:space="preserve">5</w:t>
      </w:r>
      <w:r>
        <w:rPr>
          <w:rFonts w:hint="eastAsia" w:ascii="宋体" w:hAnsi="宋体" w:cs="宋体"/>
          <w:bCs w:val="0"/>
          <w:color w:val="000000"/>
          <w:sz w:val="24"/>
          <w:szCs w:val="24"/>
        </w:rPr>
        <w:t xml:space="preserve">）拟投入本项目人员情况表</w:t>
      </w:r>
      <w:r/>
    </w:p>
    <w:p>
      <w:pPr>
        <w:pStyle w:val="1040"/>
        <w:ind w:firstLine="420"/>
        <w:rPr>
          <w:rFonts w:hint="eastAsia" w:hAnsi="宋体" w:cs="宋体"/>
          <w:color w:val="000000"/>
          <w:sz w:val="21"/>
          <w:szCs w:val="21"/>
        </w:rPr>
      </w:pPr>
      <w:r>
        <w:rPr>
          <w:rFonts w:hint="eastAsia" w:hAnsi="宋体" w:cs="宋体"/>
          <w:color w:val="000000"/>
          <w:sz w:val="21"/>
          <w:szCs w:val="21"/>
        </w:rPr>
        <w:t xml:space="preserve">项目名称：信息系统接口开发服务项目</w:t>
        <w:tab/>
        <w:tab/>
        <w:tab/>
        <w:tab/>
        <w:tab/>
      </w:r>
      <w:r/>
    </w:p>
    <w:p>
      <w:pPr>
        <w:pStyle w:val="1040"/>
        <w:ind w:firstLine="420"/>
        <w:rPr>
          <w:rFonts w:hint="eastAsia" w:hAnsi="宋体" w:cs="宋体"/>
          <w:color w:val="000000"/>
          <w:sz w:val="21"/>
          <w:szCs w:val="21"/>
        </w:rPr>
      </w:pPr>
      <w:r>
        <w:rPr>
          <w:rFonts w:hint="eastAsia" w:hAnsi="宋体" w:cs="宋体"/>
          <w:color w:val="000000"/>
          <w:sz w:val="21"/>
          <w:szCs w:val="21"/>
        </w:rPr>
        <w:t xml:space="preserve">项目编号：</w:t>
      </w:r>
      <w:r>
        <w:rPr>
          <w:rFonts w:hint="eastAsia" w:hAnsi="宋体" w:cs="宋体"/>
          <w:color w:val="000000"/>
          <w:sz w:val="21"/>
          <w:szCs w:val="21"/>
        </w:rPr>
        <w:t xml:space="preserve">JSZC-320115-SHGK-G2025-0172</w:t>
      </w:r>
      <w:r>
        <w:rPr>
          <w:rFonts w:hint="eastAsia" w:hAnsi="宋体" w:cs="宋体"/>
          <w:color w:val="000000"/>
          <w:sz w:val="21"/>
          <w:szCs w:val="21"/>
        </w:rPr>
      </w:r>
      <w:r/>
    </w:p>
    <w:tbl>
      <w:tblPr>
        <w:tblW w:w="819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trHeight w:val="760"/>
        </w:trPr>
        <w:tc>
          <w:tcPr>
            <w:tcW w:w="901" w:type="dxa"/>
            <w:vAlign w:val="center"/>
            <w:textDirection w:val="lrTb"/>
            <w:noWrap/>
          </w:tcPr>
          <w:p>
            <w:pPr>
              <w:pStyle w:val="753"/>
              <w:jc w:val="center"/>
              <w:spacing w:line="360" w:lineRule="auto"/>
              <w:rPr>
                <w:rFonts w:hint="eastAsia" w:ascii="宋体" w:hAnsi="宋体" w:cs="宋体"/>
                <w:color w:val="000000"/>
                <w:sz w:val="24"/>
              </w:rPr>
            </w:pPr>
            <w:r>
              <w:rPr>
                <w:rFonts w:hint="eastAsia" w:ascii="宋体" w:hAnsi="宋体" w:cs="宋体"/>
                <w:color w:val="000000"/>
                <w:sz w:val="24"/>
              </w:rPr>
              <w:t xml:space="preserve">序号</w:t>
            </w:r>
            <w:r/>
          </w:p>
        </w:tc>
        <w:tc>
          <w:tcPr>
            <w:tcW w:w="1488" w:type="dxa"/>
            <w:vAlign w:val="center"/>
            <w:textDirection w:val="lrTb"/>
            <w:noWrap/>
          </w:tcPr>
          <w:p>
            <w:pPr>
              <w:pStyle w:val="753"/>
              <w:jc w:val="center"/>
              <w:spacing w:line="360" w:lineRule="auto"/>
              <w:rPr>
                <w:rFonts w:hint="eastAsia" w:ascii="宋体" w:hAnsi="宋体" w:cs="宋体"/>
                <w:color w:val="000000"/>
                <w:sz w:val="24"/>
              </w:rPr>
            </w:pPr>
            <w:r>
              <w:rPr>
                <w:rFonts w:hint="eastAsia" w:ascii="宋体" w:hAnsi="宋体" w:cs="宋体"/>
                <w:color w:val="000000"/>
                <w:sz w:val="24"/>
              </w:rPr>
              <w:t xml:space="preserve">岗位</w:t>
            </w:r>
            <w:r/>
          </w:p>
        </w:tc>
        <w:tc>
          <w:tcPr>
            <w:tcW w:w="1627" w:type="dxa"/>
            <w:vAlign w:val="center"/>
            <w:textDirection w:val="lrTb"/>
            <w:noWrap/>
          </w:tcPr>
          <w:p>
            <w:pPr>
              <w:pStyle w:val="753"/>
              <w:jc w:val="center"/>
              <w:spacing w:line="360" w:lineRule="auto"/>
              <w:rPr>
                <w:rFonts w:hint="eastAsia" w:ascii="宋体" w:hAnsi="宋体" w:cs="宋体"/>
                <w:color w:val="000000"/>
                <w:sz w:val="24"/>
              </w:rPr>
            </w:pPr>
            <w:r>
              <w:rPr>
                <w:rFonts w:hint="eastAsia" w:ascii="宋体" w:hAnsi="宋体" w:cs="宋体"/>
                <w:color w:val="000000"/>
                <w:sz w:val="24"/>
              </w:rPr>
              <w:t xml:space="preserve">姓名</w:t>
            </w:r>
            <w:r/>
          </w:p>
        </w:tc>
        <w:tc>
          <w:tcPr>
            <w:tcW w:w="915" w:type="dxa"/>
            <w:vAlign w:val="center"/>
            <w:textDirection w:val="lrTb"/>
            <w:noWrap/>
          </w:tcPr>
          <w:p>
            <w:pPr>
              <w:pStyle w:val="753"/>
              <w:jc w:val="center"/>
              <w:spacing w:line="360" w:lineRule="auto"/>
              <w:rPr>
                <w:rFonts w:hint="eastAsia" w:ascii="宋体" w:hAnsi="宋体" w:cs="宋体"/>
                <w:color w:val="000000"/>
                <w:sz w:val="24"/>
              </w:rPr>
            </w:pPr>
            <w:r>
              <w:rPr>
                <w:rFonts w:hint="eastAsia" w:ascii="宋体" w:hAnsi="宋体" w:cs="宋体"/>
                <w:color w:val="000000"/>
                <w:sz w:val="24"/>
              </w:rPr>
              <w:t xml:space="preserve">年龄</w:t>
            </w:r>
            <w:r/>
          </w:p>
        </w:tc>
        <w:tc>
          <w:tcPr>
            <w:tcW w:w="1698" w:type="dxa"/>
            <w:vAlign w:val="center"/>
            <w:textDirection w:val="lrTb"/>
            <w:noWrap/>
          </w:tcPr>
          <w:p>
            <w:pPr>
              <w:pStyle w:val="753"/>
              <w:jc w:val="center"/>
              <w:spacing w:line="360" w:lineRule="auto"/>
              <w:rPr>
                <w:rFonts w:hint="eastAsia" w:ascii="宋体" w:hAnsi="宋体" w:cs="宋体"/>
                <w:color w:val="000000"/>
                <w:sz w:val="24"/>
              </w:rPr>
            </w:pPr>
            <w:r>
              <w:rPr>
                <w:rFonts w:hint="eastAsia" w:ascii="宋体" w:hAnsi="宋体" w:cs="宋体"/>
                <w:color w:val="000000"/>
                <w:sz w:val="24"/>
              </w:rPr>
              <w:t xml:space="preserve">职称/证书</w:t>
            </w:r>
            <w:r/>
          </w:p>
        </w:tc>
        <w:tc>
          <w:tcPr>
            <w:tcW w:w="1564" w:type="dxa"/>
            <w:vAlign w:val="center"/>
            <w:textDirection w:val="lrTb"/>
            <w:noWrap/>
          </w:tcPr>
          <w:p>
            <w:pPr>
              <w:pStyle w:val="753"/>
              <w:jc w:val="center"/>
              <w:spacing w:line="360" w:lineRule="auto"/>
              <w:rPr>
                <w:rFonts w:hint="eastAsia" w:ascii="宋体" w:hAnsi="宋体" w:cs="宋体"/>
                <w:color w:val="000000"/>
                <w:sz w:val="24"/>
              </w:rPr>
            </w:pPr>
            <w:r>
              <w:rPr>
                <w:rFonts w:hint="eastAsia" w:ascii="宋体" w:hAnsi="宋体" w:cs="宋体"/>
                <w:color w:val="000000"/>
                <w:sz w:val="24"/>
              </w:rPr>
              <w:t xml:space="preserve">备注</w:t>
            </w:r>
            <w:r/>
          </w:p>
        </w:tc>
      </w:tr>
      <w:tr>
        <w:trPr>
          <w:cantSplit/>
          <w:trHeight w:val="495"/>
        </w:trPr>
        <w:tc>
          <w:tcPr>
            <w:tcW w:w="901" w:type="dxa"/>
            <w:vAlign w:val="top"/>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488" w:type="dxa"/>
            <w:vAlign w:val="top"/>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627" w:type="dxa"/>
            <w:vAlign w:val="top"/>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915" w:type="dxa"/>
            <w:vAlign w:val="top"/>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698"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564"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495"/>
        </w:trPr>
        <w:tc>
          <w:tcPr>
            <w:tcW w:w="901" w:type="dxa"/>
            <w:vAlign w:val="top"/>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488"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627"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915"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698"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564"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495"/>
        </w:trPr>
        <w:tc>
          <w:tcPr>
            <w:tcW w:w="901" w:type="dxa"/>
            <w:vAlign w:val="top"/>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488"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627"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915"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698"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564"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495"/>
        </w:trPr>
        <w:tc>
          <w:tcPr>
            <w:tcW w:w="901" w:type="dxa"/>
            <w:vAlign w:val="top"/>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488"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627"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915"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698"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564"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495"/>
        </w:trPr>
        <w:tc>
          <w:tcPr>
            <w:tcW w:w="901" w:type="dxa"/>
            <w:vAlign w:val="top"/>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488"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627"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915"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698"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564"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495"/>
        </w:trPr>
        <w:tc>
          <w:tcPr>
            <w:tcW w:w="901" w:type="dxa"/>
            <w:vAlign w:val="top"/>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488"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627"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915"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698"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564"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495"/>
        </w:trPr>
        <w:tc>
          <w:tcPr>
            <w:tcW w:w="901" w:type="dxa"/>
            <w:vAlign w:val="top"/>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488"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627"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915"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698"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564"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495"/>
        </w:trPr>
        <w:tc>
          <w:tcPr>
            <w:tcW w:w="901" w:type="dxa"/>
            <w:vAlign w:val="top"/>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488"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627"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915"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698"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c>
          <w:tcPr>
            <w:tcW w:w="1564" w:type="dxa"/>
            <w:vAlign w:val="center"/>
            <w:textDirection w:val="lrTb"/>
            <w:noWrap/>
          </w:tcPr>
          <w:p>
            <w:pPr>
              <w:pStyle w:val="753"/>
              <w:spacing w:line="360" w:lineRule="auto"/>
              <w:rPr>
                <w:rFonts w:hint="eastAsia" w:ascii="宋体" w:hAnsi="宋体" w:cs="宋体"/>
                <w:color w:val="000000"/>
                <w:sz w:val="24"/>
              </w:rPr>
            </w:pPr>
            <w:r>
              <w:rPr>
                <w:rFonts w:hint="eastAsia" w:ascii="宋体" w:hAnsi="宋体" w:cs="宋体"/>
                <w:color w:val="000000"/>
                <w:sz w:val="24"/>
              </w:rPr>
            </w:r>
            <w:r/>
          </w:p>
        </w:tc>
      </w:tr>
    </w:tbl>
    <w:p>
      <w:pPr>
        <w:pStyle w:val="804"/>
        <w:ind w:firstLine="426"/>
        <w:spacing w:before="0"/>
        <w:rPr>
          <w:rFonts w:hint="eastAsia" w:ascii="宋体" w:hAnsi="宋体" w:cs="宋体"/>
          <w:bCs w:val="0"/>
          <w:color w:val="000000"/>
          <w:sz w:val="24"/>
          <w:szCs w:val="24"/>
        </w:rPr>
      </w:pPr>
      <w:r>
        <w:rPr>
          <w:rFonts w:hint="eastAsia" w:ascii="宋体" w:hAnsi="宋体" w:cs="宋体"/>
          <w:color w:val="000000"/>
        </w:rPr>
        <w:br w:type="page" w:clear="all"/>
      </w:r>
      <w:r>
        <w:rPr>
          <w:rFonts w:hint="eastAsia" w:ascii="宋体" w:hAnsi="宋体" w:cs="宋体"/>
          <w:bCs w:val="0"/>
          <w:color w:val="000000"/>
          <w:sz w:val="24"/>
          <w:szCs w:val="24"/>
        </w:rPr>
        <w:t xml:space="preserve">（</w:t>
      </w:r>
      <w:r>
        <w:rPr>
          <w:rFonts w:ascii="宋体" w:hAnsi="宋体" w:cs="宋体"/>
          <w:bCs w:val="0"/>
          <w:color w:val="000000"/>
          <w:sz w:val="24"/>
          <w:szCs w:val="24"/>
        </w:rPr>
        <w:t xml:space="preserve">6</w:t>
      </w:r>
      <w:r>
        <w:rPr>
          <w:rFonts w:hint="eastAsia" w:ascii="宋体" w:hAnsi="宋体" w:cs="宋体"/>
          <w:bCs w:val="0"/>
          <w:color w:val="000000"/>
          <w:sz w:val="24"/>
          <w:szCs w:val="24"/>
        </w:rPr>
        <w:t xml:space="preserve">）用于本项目人员简历表</w:t>
      </w:r>
      <w:bookmarkEnd w:id="334"/>
      <w:r/>
      <w:bookmarkEnd w:id="335"/>
      <w:r/>
      <w:bookmarkEnd w:id="336"/>
      <w:r>
        <w:rPr>
          <w:rFonts w:hint="eastAsia" w:ascii="宋体" w:hAnsi="宋体" w:cs="宋体"/>
          <w:bCs w:val="0"/>
          <w:color w:val="000000"/>
          <w:sz w:val="24"/>
          <w:szCs w:val="24"/>
        </w:rPr>
      </w:r>
      <w:r/>
    </w:p>
    <w:p>
      <w:pPr>
        <w:pStyle w:val="1040"/>
        <w:ind w:firstLine="400"/>
        <w:rPr>
          <w:rFonts w:hint="eastAsia" w:hAnsi="宋体" w:cs="宋体"/>
          <w:color w:val="000000"/>
        </w:rPr>
      </w:pPr>
      <w:r>
        <w:rPr>
          <w:rFonts w:hint="eastAsia" w:hAnsi="宋体" w:cs="宋体"/>
          <w:color w:val="000000"/>
        </w:rPr>
      </w:r>
      <w:r/>
    </w:p>
    <w:tbl>
      <w:tblPr>
        <w:tblW w:w="830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姓名</w:t>
            </w:r>
            <w:r/>
          </w:p>
        </w:tc>
        <w:tc>
          <w:tcPr>
            <w:tcW w:w="165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866" w:type="dxa"/>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性别</w:t>
            </w:r>
            <w:r/>
          </w:p>
        </w:tc>
        <w:tc>
          <w:tcPr>
            <w:tcW w:w="228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r>
      <w:tr>
        <w:trPr/>
        <w:tc>
          <w:tcPr>
            <w:tcW w:w="2496" w:type="dxa"/>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职务</w:t>
            </w:r>
            <w:r/>
          </w:p>
        </w:tc>
        <w:tc>
          <w:tcPr>
            <w:tcW w:w="165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866" w:type="dxa"/>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职称</w:t>
            </w:r>
            <w:r/>
          </w:p>
        </w:tc>
        <w:tc>
          <w:tcPr>
            <w:tcW w:w="228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r>
      <w:tr>
        <w:trPr/>
        <w:tc>
          <w:tcPr>
            <w:tcW w:w="249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t xml:space="preserve">毕业学校、专业</w:t>
            </w:r>
            <w:r/>
          </w:p>
        </w:tc>
        <w:tc>
          <w:tcPr>
            <w:gridSpan w:val="3"/>
            <w:tcW w:w="5808"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r>
      <w:tr>
        <w:trPr/>
        <w:tc>
          <w:tcPr>
            <w:tcW w:w="2496" w:type="dxa"/>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身份证号</w:t>
            </w:r>
            <w:r/>
          </w:p>
        </w:tc>
        <w:tc>
          <w:tcPr>
            <w:tcW w:w="165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866" w:type="dxa"/>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拟在本项目任职</w:t>
            </w:r>
            <w:r/>
          </w:p>
        </w:tc>
        <w:tc>
          <w:tcPr>
            <w:tcW w:w="228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r>
      <w:tr>
        <w:trPr/>
        <w:tc>
          <w:tcPr>
            <w:tcW w:w="2496" w:type="dxa"/>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执业资格证</w:t>
            </w:r>
            <w:r/>
          </w:p>
        </w:tc>
        <w:tc>
          <w:tcPr>
            <w:tcW w:w="165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866" w:type="dxa"/>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执业资格证书号</w:t>
            </w:r>
            <w:r/>
          </w:p>
        </w:tc>
        <w:tc>
          <w:tcPr>
            <w:tcW w:w="228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r>
      <w:tr>
        <w:trPr/>
        <w:tc>
          <w:tcPr>
            <w:gridSpan w:val="4"/>
            <w:tcW w:w="8304" w:type="dxa"/>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近____年承担项目情况</w:t>
            </w:r>
            <w:r/>
          </w:p>
        </w:tc>
      </w:tr>
      <w:tr>
        <w:trPr/>
        <w:tc>
          <w:tcPr>
            <w:tcW w:w="2496" w:type="dxa"/>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时间</w:t>
            </w:r>
            <w:r/>
          </w:p>
        </w:tc>
        <w:tc>
          <w:tcPr>
            <w:tcW w:w="1656" w:type="dxa"/>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类似项目名称</w:t>
            </w:r>
            <w:r/>
          </w:p>
        </w:tc>
        <w:tc>
          <w:tcPr>
            <w:tcW w:w="1866" w:type="dxa"/>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担任职务</w:t>
            </w:r>
            <w:r/>
          </w:p>
        </w:tc>
        <w:tc>
          <w:tcPr>
            <w:tcW w:w="2286" w:type="dxa"/>
            <w:vAlign w:val="center"/>
            <w:textDirection w:val="lrTb"/>
            <w:noWrap w:val="false"/>
          </w:tcPr>
          <w:p>
            <w:pPr>
              <w:pStyle w:val="1040"/>
              <w:ind w:firstLine="0"/>
              <w:jc w:val="center"/>
              <w:rPr>
                <w:rFonts w:hint="eastAsia" w:hAnsi="宋体" w:cs="宋体"/>
                <w:color w:val="000000"/>
                <w:sz w:val="21"/>
                <w:szCs w:val="21"/>
              </w:rPr>
            </w:pPr>
            <w:r>
              <w:rPr>
                <w:rFonts w:hint="eastAsia" w:hAnsi="宋体" w:cs="宋体"/>
                <w:color w:val="000000"/>
                <w:sz w:val="21"/>
                <w:szCs w:val="21"/>
              </w:rPr>
              <w:t xml:space="preserve">项目单位名称及电话</w:t>
            </w:r>
            <w:r/>
          </w:p>
        </w:tc>
      </w:tr>
      <w:tr>
        <w:trPr/>
        <w:tc>
          <w:tcPr>
            <w:tcW w:w="249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65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86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228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r>
      <w:tr>
        <w:trPr/>
        <w:tc>
          <w:tcPr>
            <w:tcW w:w="249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65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86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228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r>
      <w:tr>
        <w:trPr/>
        <w:tc>
          <w:tcPr>
            <w:tcW w:w="249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65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86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228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r>
      <w:tr>
        <w:trPr/>
        <w:tc>
          <w:tcPr>
            <w:tcW w:w="249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65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86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228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r>
      <w:tr>
        <w:trPr/>
        <w:tc>
          <w:tcPr>
            <w:tcW w:w="249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65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86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228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r>
      <w:tr>
        <w:trPr/>
        <w:tc>
          <w:tcPr>
            <w:tcW w:w="249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65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86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228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r>
      <w:tr>
        <w:trPr/>
        <w:tc>
          <w:tcPr>
            <w:tcW w:w="249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65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86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228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r>
      <w:tr>
        <w:trPr/>
        <w:tc>
          <w:tcPr>
            <w:tcW w:w="249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65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86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228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r>
      <w:tr>
        <w:trPr/>
        <w:tc>
          <w:tcPr>
            <w:tcW w:w="249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65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86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228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r>
      <w:tr>
        <w:trPr/>
        <w:tc>
          <w:tcPr>
            <w:tcW w:w="249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65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86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228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r>
      <w:tr>
        <w:trPr/>
        <w:tc>
          <w:tcPr>
            <w:tcW w:w="249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65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186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c>
          <w:tcPr>
            <w:tcW w:w="2286" w:type="dxa"/>
            <w:vAlign w:val="center"/>
            <w:textDirection w:val="lrTb"/>
            <w:noWrap w:val="false"/>
          </w:tcPr>
          <w:p>
            <w:pPr>
              <w:pStyle w:val="1040"/>
              <w:ind w:firstLine="420"/>
              <w:jc w:val="center"/>
              <w:rPr>
                <w:rFonts w:hint="eastAsia" w:hAnsi="宋体" w:cs="宋体"/>
                <w:color w:val="000000"/>
                <w:sz w:val="21"/>
                <w:szCs w:val="21"/>
              </w:rPr>
            </w:pPr>
            <w:r>
              <w:rPr>
                <w:rFonts w:hint="eastAsia" w:hAnsi="宋体" w:cs="宋体"/>
                <w:color w:val="000000"/>
                <w:sz w:val="21"/>
                <w:szCs w:val="21"/>
              </w:rPr>
            </w:r>
            <w:r/>
          </w:p>
        </w:tc>
      </w:tr>
    </w:tbl>
    <w:p>
      <w:pPr>
        <w:pStyle w:val="1040"/>
        <w:ind w:firstLine="400"/>
        <w:rPr>
          <w:rFonts w:hint="eastAsia" w:hAnsi="宋体" w:cs="宋体"/>
          <w:color w:val="000000"/>
        </w:rPr>
      </w:pPr>
      <w:r>
        <w:rPr>
          <w:rFonts w:hint="eastAsia" w:hAnsi="宋体" w:cs="宋体"/>
          <w:color w:val="000000"/>
        </w:rPr>
      </w:r>
      <w:r/>
    </w:p>
    <w:p>
      <w:pPr>
        <w:pStyle w:val="1040"/>
        <w:ind w:firstLine="400"/>
        <w:rPr>
          <w:rFonts w:hint="eastAsia" w:hAnsi="宋体" w:cs="宋体"/>
          <w:b/>
          <w:color w:val="000000"/>
        </w:rPr>
      </w:pPr>
      <w:r>
        <w:rPr>
          <w:rFonts w:hint="eastAsia" w:hAnsi="宋体" w:cs="宋体"/>
          <w:b/>
          <w:color w:val="000000"/>
        </w:rPr>
        <w:t xml:space="preserve">随后请附相关人员证明材料</w:t>
      </w:r>
      <w:r/>
    </w:p>
    <w:p>
      <w:pPr>
        <w:pStyle w:val="753"/>
        <w:ind w:firstLine="372"/>
        <w:rPr>
          <w:color w:val="000000"/>
        </w:rPr>
      </w:pPr>
      <w:r>
        <w:rPr>
          <w:rFonts w:hint="eastAsia" w:ascii="宋体" w:hAnsi="宋体" w:cs="宋体"/>
          <w:color w:val="000000"/>
        </w:rPr>
        <w:br w:type="page" w:clear="all"/>
      </w:r>
      <w:bookmarkEnd w:id="269"/>
      <w:r/>
      <w:bookmarkStart w:id="337" w:name="_Toc96347904"/>
      <w:r>
        <w:rPr>
          <w:color w:val="000000"/>
        </w:rPr>
      </w:r>
      <w:r/>
    </w:p>
    <w:p>
      <w:pPr>
        <w:pStyle w:val="804"/>
        <w:spacing w:before="0"/>
        <w:rPr>
          <w:rFonts w:hint="eastAsia" w:ascii="宋体" w:hAnsi="宋体" w:cs="宋体"/>
          <w:color w:val="000000"/>
        </w:rPr>
      </w:pPr>
      <w:r/>
      <w:bookmarkStart w:id="338" w:name="_Toc107246305"/>
      <w:r/>
      <w:bookmarkStart w:id="339" w:name="_Toc104560922"/>
      <w:r/>
      <w:bookmarkStart w:id="340" w:name="_Toc103848605"/>
      <w:r/>
      <w:bookmarkStart w:id="341" w:name="_Toc100905289"/>
      <w:r>
        <w:rPr>
          <w:rFonts w:hint="eastAsia" w:ascii="宋体" w:hAnsi="宋体" w:cs="宋体"/>
          <w:color w:val="000000"/>
          <w:sz w:val="28"/>
          <w:szCs w:val="24"/>
        </w:rPr>
        <w:t xml:space="preserve">三、其他部分</w:t>
      </w:r>
      <w:bookmarkEnd w:id="338"/>
      <w:r/>
      <w:bookmarkEnd w:id="339"/>
      <w:r/>
      <w:bookmarkEnd w:id="340"/>
      <w:r>
        <w:rPr>
          <w:rFonts w:hint="eastAsia" w:ascii="宋体" w:hAnsi="宋体" w:cs="宋体"/>
          <w:color w:val="000000"/>
        </w:rPr>
      </w:r>
      <w:r/>
    </w:p>
    <w:p>
      <w:pPr>
        <w:pStyle w:val="804"/>
        <w:ind w:firstLine="426"/>
        <w:spacing w:before="0"/>
        <w:rPr>
          <w:rFonts w:hint="eastAsia" w:ascii="宋体" w:hAnsi="宋体" w:cs="宋体"/>
          <w:bCs w:val="0"/>
          <w:color w:val="000000"/>
          <w:sz w:val="24"/>
          <w:szCs w:val="24"/>
        </w:rPr>
      </w:pPr>
      <w:r/>
      <w:bookmarkStart w:id="342" w:name="_Toc107246308"/>
      <w:r/>
      <w:bookmarkStart w:id="343" w:name="_Toc104560925"/>
      <w:r/>
      <w:bookmarkStart w:id="344" w:name="_Toc103848608"/>
      <w:r/>
      <w:bookmarkStart w:id="345" w:name="_Toc100905295"/>
      <w:r/>
      <w:bookmarkStart w:id="346" w:name="_Toc107246307"/>
      <w:r/>
      <w:bookmarkStart w:id="347" w:name="_Toc103848607"/>
      <w:r/>
      <w:bookmarkStart w:id="348" w:name="_Toc104560923"/>
      <w:r/>
      <w:bookmarkStart w:id="349" w:name="_Toc103848606"/>
      <w:r/>
      <w:bookmarkStart w:id="350" w:name="_Toc107246306"/>
      <w:r/>
      <w:bookmarkStart w:id="351" w:name="_Toc104560924"/>
      <w:r>
        <w:rPr>
          <w:rFonts w:hint="eastAsia" w:ascii="宋体" w:hAnsi="宋体" w:cs="宋体"/>
          <w:bCs w:val="0"/>
          <w:color w:val="000000"/>
          <w:sz w:val="24"/>
          <w:szCs w:val="24"/>
        </w:rPr>
        <w:t xml:space="preserve">（1）要求投标人提交的其他文件材料或证明材料</w:t>
      </w:r>
      <w:bookmarkEnd w:id="342"/>
      <w:r/>
      <w:bookmarkEnd w:id="343"/>
      <w:r/>
      <w:bookmarkEnd w:id="344"/>
      <w:r>
        <w:rPr>
          <w:rFonts w:hint="eastAsia" w:ascii="宋体" w:hAnsi="宋体" w:cs="宋体"/>
          <w:bCs w:val="0"/>
          <w:color w:val="000000"/>
          <w:sz w:val="24"/>
          <w:szCs w:val="24"/>
        </w:rPr>
      </w:r>
      <w:r/>
    </w:p>
    <w:p>
      <w:pPr>
        <w:pStyle w:val="773"/>
        <w:ind w:left="1260" w:firstLine="426"/>
        <w:rPr>
          <w:rFonts w:hint="eastAsia" w:hAnsi="宋体" w:cs="宋体"/>
          <w:color w:val="000000"/>
        </w:rPr>
      </w:pPr>
      <w:r>
        <w:rPr>
          <w:rFonts w:hint="eastAsia" w:hAnsi="宋体" w:cs="宋体"/>
          <w:color w:val="000000"/>
        </w:rPr>
      </w:r>
      <w:r/>
    </w:p>
    <w:p>
      <w:pPr>
        <w:pStyle w:val="773"/>
        <w:ind w:left="1260" w:firstLine="426"/>
        <w:rPr>
          <w:rFonts w:hint="eastAsia" w:hAnsi="宋体" w:cs="宋体"/>
          <w:color w:val="000000"/>
        </w:rPr>
      </w:pPr>
      <w:r>
        <w:rPr>
          <w:rFonts w:hint="eastAsia" w:hAnsi="宋体" w:cs="宋体"/>
          <w:color w:val="000000"/>
        </w:rPr>
        <w:br w:type="page" w:clear="all"/>
      </w:r>
      <w:r>
        <w:rPr>
          <w:rFonts w:hint="eastAsia" w:hAnsi="宋体" w:cs="宋体"/>
          <w:color w:val="000000"/>
        </w:rPr>
      </w:r>
      <w:r/>
    </w:p>
    <w:p>
      <w:pPr>
        <w:pStyle w:val="804"/>
        <w:ind w:firstLine="426"/>
        <w:spacing w:before="0"/>
        <w:rPr>
          <w:rFonts w:hint="eastAsia" w:ascii="宋体" w:hAnsi="宋体" w:cs="宋体"/>
          <w:bCs w:val="0"/>
          <w:color w:val="000000"/>
          <w:sz w:val="24"/>
          <w:szCs w:val="24"/>
        </w:rPr>
      </w:pPr>
      <w:r>
        <w:rPr>
          <w:rFonts w:hint="eastAsia" w:ascii="宋体" w:hAnsi="宋体" w:cs="宋体"/>
          <w:bCs w:val="0"/>
          <w:color w:val="000000"/>
          <w:sz w:val="24"/>
          <w:szCs w:val="24"/>
        </w:rPr>
        <w:t xml:space="preserve">（2）投标人认为需提供的其他</w:t>
      </w:r>
      <w:bookmarkEnd w:id="345"/>
      <w:r>
        <w:rPr>
          <w:rFonts w:hint="eastAsia" w:ascii="宋体" w:hAnsi="宋体" w:cs="宋体"/>
          <w:bCs w:val="0"/>
          <w:color w:val="000000"/>
          <w:sz w:val="24"/>
          <w:szCs w:val="24"/>
        </w:rPr>
        <w:t xml:space="preserve">文件或证明材料</w:t>
      </w:r>
      <w:bookmarkEnd w:id="346"/>
      <w:r/>
      <w:bookmarkEnd w:id="347"/>
      <w:r/>
      <w:bookmarkEnd w:id="351"/>
      <w:r>
        <w:rPr>
          <w:rFonts w:hint="eastAsia" w:ascii="宋体" w:hAnsi="宋体" w:cs="宋体"/>
          <w:bCs w:val="0"/>
          <w:color w:val="000000"/>
          <w:sz w:val="24"/>
          <w:szCs w:val="24"/>
        </w:rPr>
      </w:r>
      <w:r/>
    </w:p>
    <w:p>
      <w:pPr>
        <w:pStyle w:val="753"/>
        <w:ind w:firstLine="372"/>
        <w:rPr>
          <w:rFonts w:hint="eastAsia" w:ascii="宋体" w:hAnsi="宋体" w:cs="宋体"/>
          <w:color w:val="000000"/>
        </w:rPr>
      </w:pPr>
      <w:r>
        <w:rPr>
          <w:rFonts w:hint="eastAsia" w:ascii="宋体" w:hAnsi="宋体" w:cs="宋体"/>
          <w:color w:val="000000"/>
        </w:rPr>
        <w:br w:type="page" w:clear="all"/>
      </w:r>
      <w:r>
        <w:rPr>
          <w:rFonts w:hint="eastAsia" w:ascii="宋体" w:hAnsi="宋体" w:cs="宋体"/>
          <w:color w:val="000000"/>
        </w:rPr>
      </w:r>
      <w:r/>
    </w:p>
    <w:p>
      <w:pPr>
        <w:pStyle w:val="804"/>
        <w:ind w:firstLine="426"/>
        <w:spacing w:before="0"/>
        <w:rPr>
          <w:rFonts w:hint="eastAsia" w:ascii="宋体" w:hAnsi="宋体" w:cs="宋体"/>
          <w:bCs w:val="0"/>
          <w:color w:val="000000"/>
          <w:sz w:val="24"/>
          <w:szCs w:val="24"/>
        </w:rPr>
      </w:pPr>
      <w:r>
        <w:rPr>
          <w:rFonts w:hint="eastAsia" w:ascii="宋体" w:hAnsi="宋体" w:cs="宋体"/>
          <w:bCs w:val="0"/>
          <w:color w:val="000000"/>
          <w:sz w:val="24"/>
          <w:szCs w:val="24"/>
        </w:rPr>
        <w:t xml:space="preserve">（3）提供符合政府采购政策的证明材料</w:t>
      </w:r>
      <w:bookmarkEnd w:id="341"/>
      <w:r/>
      <w:bookmarkEnd w:id="348"/>
      <w:r/>
      <w:bookmarkEnd w:id="349"/>
      <w:r/>
      <w:bookmarkEnd w:id="350"/>
      <w:r>
        <w:rPr>
          <w:rFonts w:hint="eastAsia" w:ascii="宋体" w:hAnsi="宋体" w:cs="宋体"/>
          <w:bCs w:val="0"/>
          <w:color w:val="000000"/>
          <w:sz w:val="24"/>
          <w:szCs w:val="24"/>
        </w:rPr>
      </w:r>
      <w:r/>
    </w:p>
    <w:p>
      <w:pPr>
        <w:pStyle w:val="753"/>
        <w:ind w:firstLine="372"/>
        <w:rPr>
          <w:rFonts w:hint="eastAsia" w:ascii="宋体" w:hAnsi="宋体" w:cs="宋体"/>
          <w:color w:val="000000"/>
        </w:rPr>
      </w:pPr>
      <w:r>
        <w:rPr>
          <w:rFonts w:hint="eastAsia" w:ascii="宋体" w:hAnsi="宋体" w:cs="宋体"/>
          <w:color w:val="000000"/>
        </w:rPr>
      </w:r>
      <w:r/>
    </w:p>
    <w:p>
      <w:pPr>
        <w:pStyle w:val="753"/>
        <w:ind w:firstLine="372"/>
        <w:rPr>
          <w:rFonts w:hint="eastAsia" w:ascii="宋体" w:hAnsi="宋体" w:cs="宋体"/>
          <w:color w:val="000000"/>
        </w:rPr>
      </w:pPr>
      <w:r>
        <w:rPr>
          <w:rFonts w:hint="eastAsia" w:ascii="宋体" w:hAnsi="宋体" w:cs="宋体"/>
          <w:color w:val="000000"/>
        </w:rPr>
        <w:t xml:space="preserve">（请根据本项目</w:t>
      </w:r>
      <w:r>
        <w:rPr>
          <w:rFonts w:hint="eastAsia" w:ascii="宋体" w:hAnsi="宋体" w:cs="宋体"/>
          <w:bCs/>
          <w:color w:val="000000"/>
          <w:szCs w:val="21"/>
        </w:rPr>
        <w:t xml:space="preserve">“</w:t>
      </w:r>
      <w:r>
        <w:rPr>
          <w:rFonts w:hint="eastAsia" w:ascii="宋体" w:hAnsi="宋体" w:cs="宋体"/>
          <w:color w:val="000000"/>
        </w:rPr>
        <w:t xml:space="preserve">采购项目类型</w:t>
      </w:r>
      <w:r>
        <w:rPr>
          <w:rFonts w:hint="eastAsia" w:ascii="宋体" w:hAnsi="宋体" w:cs="宋体"/>
          <w:bCs/>
          <w:color w:val="000000"/>
        </w:rPr>
        <w:t xml:space="preserve">”</w:t>
      </w:r>
      <w:r>
        <w:rPr>
          <w:rFonts w:hint="eastAsia" w:ascii="宋体" w:hAnsi="宋体" w:cs="宋体"/>
          <w:color w:val="000000"/>
        </w:rPr>
        <w:t xml:space="preserve">选择合适的中小企业声明函，不适用的可以不提交）</w:t>
      </w:r>
      <w:r/>
    </w:p>
    <w:p>
      <w:pPr>
        <w:pStyle w:val="753"/>
        <w:ind w:right="-23" w:firstLine="379"/>
        <w:jc w:val="center"/>
        <w:rPr>
          <w:rFonts w:hint="eastAsia" w:ascii="宋体" w:hAnsi="宋体" w:cs="宋体"/>
          <w:color w:val="000000"/>
          <w:spacing w:val="2"/>
          <w:position w:val="-3"/>
          <w:szCs w:val="21"/>
        </w:rPr>
      </w:pPr>
      <w:r>
        <w:rPr>
          <w:rFonts w:hint="eastAsia" w:ascii="宋体" w:hAnsi="宋体" w:cs="宋体"/>
          <w:color w:val="000000"/>
          <w:spacing w:val="2"/>
          <w:position w:val="-3"/>
          <w:szCs w:val="21"/>
        </w:rPr>
      </w:r>
      <w:r/>
    </w:p>
    <w:p>
      <w:pPr>
        <w:pStyle w:val="753"/>
        <w:ind w:left="2497" w:right="-17"/>
        <w:jc w:val="left"/>
        <w:spacing w:before="35"/>
        <w:rPr>
          <w:rFonts w:ascii="宋体" w:cs="宋体"/>
          <w:b/>
          <w:bCs/>
          <w:color w:val="000000"/>
          <w:sz w:val="28"/>
          <w:szCs w:val="28"/>
        </w:rPr>
      </w:pPr>
      <w:r>
        <w:rPr>
          <w:rFonts w:hint="eastAsia" w:ascii="宋体" w:cs="宋体"/>
          <w:b/>
          <w:bCs/>
          <w:color w:val="000000"/>
          <w:sz w:val="28"/>
          <w:szCs w:val="28"/>
        </w:rPr>
        <w:t xml:space="preserve">中小企业声明函（工程、服务）</w:t>
      </w:r>
      <w:r>
        <w:rPr>
          <w:rFonts w:ascii="宋体" w:cs="宋体"/>
          <w:b/>
          <w:bCs/>
          <w:color w:val="000000"/>
          <w:sz w:val="28"/>
          <w:szCs w:val="28"/>
        </w:rPr>
      </w:r>
      <w:r/>
    </w:p>
    <w:p>
      <w:pPr>
        <w:pStyle w:val="753"/>
        <w:ind w:firstLine="420"/>
        <w:spacing w:line="360" w:lineRule="auto"/>
        <w:rPr>
          <w:rFonts w:ascii="宋体" w:cs="宋体"/>
          <w:color w:val="000000"/>
          <w:szCs w:val="21"/>
        </w:rPr>
      </w:pPr>
      <w:r>
        <w:rPr>
          <w:rFonts w:hint="eastAsia" w:ascii="宋体" w:cs="宋体"/>
          <w:color w:val="000000"/>
          <w:szCs w:val="21"/>
        </w:rPr>
        <w:t xml:space="preserve">本公司（联合体）郑重声明，</w:t>
      </w:r>
      <w:r>
        <w:rPr>
          <w:rFonts w:ascii="宋体" w:cs="宋体"/>
          <w:color w:val="000000"/>
          <w:szCs w:val="21"/>
        </w:rPr>
        <w:t xml:space="preserve"> </w:t>
      </w:r>
      <w:r>
        <w:rPr>
          <w:rFonts w:hint="eastAsia" w:ascii="宋体" w:cs="宋体"/>
          <w:color w:val="000000"/>
          <w:szCs w:val="21"/>
        </w:rPr>
        <w:t xml:space="preserve">根据《政府采购促进中小企业发展管理办法》（财库﹝</w:t>
      </w:r>
      <w:r>
        <w:rPr>
          <w:rFonts w:ascii="宋体" w:cs="宋体"/>
          <w:color w:val="000000"/>
          <w:szCs w:val="21"/>
        </w:rPr>
        <w:t xml:space="preserve">2020</w:t>
      </w:r>
      <w:r>
        <w:rPr>
          <w:rFonts w:hint="eastAsia" w:ascii="宋体" w:cs="宋体"/>
          <w:color w:val="000000"/>
          <w:szCs w:val="21"/>
        </w:rPr>
        <w:t xml:space="preserve">﹞</w:t>
      </w:r>
      <w:r>
        <w:rPr>
          <w:rFonts w:ascii="宋体" w:cs="宋体"/>
          <w:color w:val="000000"/>
          <w:szCs w:val="21"/>
        </w:rPr>
        <w:t xml:space="preserve">46</w:t>
      </w:r>
      <w:r>
        <w:rPr>
          <w:rFonts w:ascii="宋体" w:cs="宋体"/>
          <w:color w:val="000000"/>
          <w:spacing w:val="-2"/>
          <w:szCs w:val="21"/>
        </w:rPr>
        <w:t xml:space="preserve"> </w:t>
      </w:r>
      <w:r>
        <w:rPr>
          <w:rFonts w:hint="eastAsia" w:ascii="宋体" w:cs="宋体"/>
          <w:color w:val="000000"/>
          <w:spacing w:val="-2"/>
          <w:szCs w:val="21"/>
        </w:rPr>
        <w:t xml:space="preserve">号</w:t>
      </w:r>
      <w:r>
        <w:rPr>
          <w:rFonts w:hint="eastAsia" w:ascii="宋体" w:cs="宋体"/>
          <w:color w:val="000000"/>
          <w:szCs w:val="21"/>
        </w:rPr>
        <w:t xml:space="preserve">）</w:t>
      </w:r>
      <w:r>
        <w:rPr>
          <w:rFonts w:hint="eastAsia" w:ascii="宋体" w:cs="宋体"/>
          <w:color w:val="000000"/>
          <w:spacing w:val="-7"/>
          <w:szCs w:val="21"/>
        </w:rPr>
        <w:t xml:space="preserve">的规定，</w:t>
      </w:r>
      <w:r>
        <w:rPr>
          <w:rFonts w:ascii="宋体" w:cs="宋体"/>
          <w:color w:val="000000"/>
          <w:spacing w:val="-7"/>
          <w:szCs w:val="21"/>
        </w:rPr>
        <w:t xml:space="preserve"> </w:t>
      </w:r>
      <w:r>
        <w:rPr>
          <w:rFonts w:hint="eastAsia" w:ascii="宋体" w:cs="宋体"/>
          <w:color w:val="000000"/>
          <w:spacing w:val="-7"/>
          <w:szCs w:val="21"/>
        </w:rPr>
        <w:t xml:space="preserve">本公司</w:t>
      </w:r>
      <w:r>
        <w:rPr>
          <w:rFonts w:hint="eastAsia" w:ascii="宋体" w:cs="宋体"/>
          <w:color w:val="000000"/>
          <w:szCs w:val="21"/>
        </w:rPr>
        <w:t xml:space="preserve">（联合体）</w:t>
      </w:r>
      <w:r>
        <w:rPr>
          <w:rFonts w:ascii="宋体" w:cs="宋体"/>
          <w:color w:val="000000"/>
          <w:spacing w:val="-8"/>
          <w:szCs w:val="21"/>
        </w:rPr>
        <w:t xml:space="preserve"> </w:t>
      </w:r>
      <w:r>
        <w:rPr>
          <w:rFonts w:hint="eastAsia" w:ascii="宋体" w:cs="宋体"/>
          <w:color w:val="000000"/>
          <w:spacing w:val="-8"/>
          <w:szCs w:val="21"/>
        </w:rPr>
        <w:t xml:space="preserve">参加</w:t>
      </w:r>
      <w:r>
        <w:rPr>
          <w:rFonts w:hint="eastAsia" w:ascii="宋体" w:cs="宋体"/>
          <w:i/>
          <w:color w:val="000000"/>
          <w:szCs w:val="21"/>
          <w:u w:val="single"/>
        </w:rPr>
        <w:t xml:space="preserve">（单位名称）</w:t>
      </w:r>
      <w:r>
        <w:rPr>
          <w:rFonts w:ascii="宋体" w:cs="宋体"/>
          <w:color w:val="000000"/>
          <w:spacing w:val="-13"/>
          <w:szCs w:val="21"/>
        </w:rPr>
        <w:t xml:space="preserve"> </w:t>
      </w:r>
      <w:r>
        <w:rPr>
          <w:rFonts w:hint="eastAsia" w:ascii="宋体" w:cs="宋体"/>
          <w:color w:val="000000"/>
          <w:spacing w:val="-13"/>
          <w:szCs w:val="21"/>
        </w:rPr>
        <w:t xml:space="preserve">的</w:t>
      </w:r>
      <w:r>
        <w:rPr>
          <w:rFonts w:hint="eastAsia" w:ascii="宋体" w:cs="宋体"/>
          <w:i/>
          <w:color w:val="000000"/>
          <w:szCs w:val="21"/>
          <w:u w:val="single"/>
        </w:rPr>
        <w:t xml:space="preserve">（项目名称）</w:t>
      </w:r>
      <w:r>
        <w:rPr>
          <w:rFonts w:ascii="宋体" w:cs="宋体"/>
          <w:color w:val="000000"/>
          <w:spacing w:val="-5"/>
          <w:szCs w:val="21"/>
        </w:rPr>
        <w:t xml:space="preserve"> </w:t>
      </w:r>
      <w:r>
        <w:rPr>
          <w:rFonts w:hint="eastAsia" w:ascii="宋体" w:cs="宋体"/>
          <w:color w:val="000000"/>
          <w:spacing w:val="-5"/>
          <w:szCs w:val="21"/>
        </w:rPr>
        <w:t xml:space="preserve">采购</w:t>
      </w:r>
      <w:r>
        <w:rPr>
          <w:rFonts w:hint="eastAsia" w:ascii="宋体" w:cs="宋体"/>
          <w:color w:val="000000"/>
          <w:spacing w:val="-9"/>
          <w:szCs w:val="21"/>
        </w:rPr>
        <w:t xml:space="preserve">活动，</w:t>
      </w:r>
      <w:r>
        <w:rPr>
          <w:rFonts w:ascii="宋体" w:cs="宋体"/>
          <w:color w:val="000000"/>
          <w:spacing w:val="-9"/>
          <w:szCs w:val="21"/>
        </w:rPr>
        <w:t xml:space="preserve"> </w:t>
      </w:r>
      <w:r>
        <w:rPr>
          <w:rFonts w:hint="eastAsia" w:ascii="宋体" w:cs="宋体"/>
          <w:color w:val="000000"/>
          <w:spacing w:val="-9"/>
          <w:szCs w:val="21"/>
        </w:rPr>
        <w:t xml:space="preserve">工程的施工单位全部为符合政策要求的中小企业</w:t>
      </w:r>
      <w:r>
        <w:rPr>
          <w:rFonts w:hint="eastAsia" w:ascii="宋体" w:cs="宋体"/>
          <w:color w:val="000000"/>
          <w:szCs w:val="21"/>
        </w:rPr>
        <w:t xml:space="preserve">（</w:t>
      </w:r>
      <w:r>
        <w:rPr>
          <w:rFonts w:hint="eastAsia" w:ascii="宋体" w:cs="宋体"/>
          <w:color w:val="000000"/>
          <w:spacing w:val="-6"/>
          <w:szCs w:val="21"/>
        </w:rPr>
        <w:t xml:space="preserve">或者：</w:t>
      </w:r>
      <w:r>
        <w:rPr>
          <w:rFonts w:ascii="宋体" w:cs="宋体"/>
          <w:color w:val="000000"/>
          <w:spacing w:val="-6"/>
          <w:szCs w:val="21"/>
        </w:rPr>
        <w:t xml:space="preserve"> </w:t>
      </w:r>
      <w:r>
        <w:rPr>
          <w:rFonts w:hint="eastAsia" w:ascii="宋体" w:cs="宋体"/>
          <w:color w:val="000000"/>
          <w:spacing w:val="-6"/>
          <w:szCs w:val="21"/>
        </w:rPr>
        <w:t xml:space="preserve">服务全部由符合政策要求的中小企业承接</w:t>
      </w:r>
      <w:r>
        <w:rPr>
          <w:rFonts w:hint="eastAsia" w:ascii="宋体" w:cs="宋体"/>
          <w:color w:val="000000"/>
          <w:spacing w:val="-104"/>
          <w:szCs w:val="21"/>
        </w:rPr>
        <w:t xml:space="preserve">）</w:t>
      </w:r>
      <w:r>
        <w:rPr>
          <w:rFonts w:ascii="宋体" w:cs="宋体"/>
          <w:color w:val="000000"/>
          <w:spacing w:val="-3"/>
          <w:szCs w:val="21"/>
        </w:rPr>
        <w:t xml:space="preserve"> </w:t>
      </w:r>
      <w:r>
        <w:rPr>
          <w:rFonts w:hint="eastAsia" w:ascii="宋体" w:cs="宋体"/>
          <w:color w:val="000000"/>
          <w:spacing w:val="-3"/>
          <w:szCs w:val="21"/>
        </w:rPr>
        <w:t xml:space="preserve">。相关企业</w:t>
      </w:r>
      <w:r>
        <w:rPr>
          <w:rFonts w:hint="eastAsia" w:ascii="宋体" w:cs="宋体"/>
          <w:color w:val="000000"/>
          <w:szCs w:val="21"/>
        </w:rPr>
        <w:t xml:space="preserve">（</w:t>
      </w:r>
      <w:r>
        <w:rPr>
          <w:rFonts w:ascii="宋体" w:cs="宋体"/>
          <w:color w:val="000000"/>
          <w:spacing w:val="-3"/>
          <w:szCs w:val="21"/>
        </w:rPr>
        <w:t xml:space="preserve"> </w:t>
      </w:r>
      <w:r>
        <w:rPr>
          <w:rFonts w:hint="eastAsia" w:ascii="宋体" w:cs="宋体"/>
          <w:color w:val="000000"/>
          <w:spacing w:val="-3"/>
          <w:szCs w:val="21"/>
        </w:rPr>
        <w:t xml:space="preserve">含联合体中的中小企业、</w:t>
      </w:r>
      <w:r>
        <w:rPr>
          <w:rFonts w:ascii="宋体" w:cs="宋体"/>
          <w:color w:val="000000"/>
          <w:spacing w:val="-3"/>
          <w:szCs w:val="21"/>
        </w:rPr>
        <w:t xml:space="preserve"> </w:t>
      </w:r>
      <w:r>
        <w:rPr>
          <w:rFonts w:hint="eastAsia" w:ascii="宋体" w:cs="宋体"/>
          <w:color w:val="000000"/>
          <w:spacing w:val="-3"/>
          <w:szCs w:val="21"/>
        </w:rPr>
        <w:t xml:space="preserve">签订分包意向协议的中小企业</w:t>
      </w:r>
      <w:r>
        <w:rPr>
          <w:rFonts w:hint="eastAsia" w:ascii="宋体" w:cs="宋体"/>
          <w:color w:val="000000"/>
          <w:szCs w:val="21"/>
        </w:rPr>
        <w:t xml:space="preserve">）</w:t>
      </w:r>
      <w:r>
        <w:rPr>
          <w:rFonts w:ascii="宋体" w:cs="宋体"/>
          <w:color w:val="000000"/>
          <w:szCs w:val="21"/>
        </w:rPr>
        <w:t xml:space="preserve"> </w:t>
      </w:r>
      <w:r>
        <w:rPr>
          <w:rFonts w:hint="eastAsia" w:ascii="宋体" w:cs="宋体"/>
          <w:color w:val="000000"/>
          <w:szCs w:val="21"/>
        </w:rPr>
        <w:t xml:space="preserve">的具体情况如下：</w:t>
      </w:r>
      <w:r>
        <w:rPr>
          <w:rFonts w:ascii="宋体" w:cs="宋体"/>
          <w:color w:val="000000"/>
          <w:szCs w:val="21"/>
        </w:rPr>
      </w:r>
      <w:r/>
    </w:p>
    <w:p>
      <w:pPr>
        <w:pStyle w:val="753"/>
        <w:numPr>
          <w:ilvl w:val="0"/>
          <w:numId w:val="9"/>
        </w:numPr>
        <w:ind w:left="0" w:firstLine="409"/>
        <w:spacing w:line="360" w:lineRule="auto"/>
        <w:tabs>
          <w:tab w:val="left" w:pos="845" w:leader="none"/>
        </w:tabs>
        <w:rPr>
          <w:rFonts w:ascii="宋体" w:cs="宋体"/>
          <w:color w:val="000000"/>
          <w:spacing w:val="-1"/>
          <w:szCs w:val="21"/>
        </w:rPr>
      </w:pPr>
      <w:r>
        <w:rPr>
          <w:rFonts w:hint="eastAsia" w:ascii="宋体" w:cs="宋体"/>
          <w:i/>
          <w:color w:val="000000"/>
          <w:spacing w:val="-1"/>
          <w:szCs w:val="21"/>
          <w:u w:val="single"/>
        </w:rPr>
        <w:t xml:space="preserve">（标的名称</w:t>
      </w:r>
      <w:r>
        <w:rPr>
          <w:rFonts w:hint="eastAsia" w:ascii="宋体" w:cs="宋体"/>
          <w:i/>
          <w:color w:val="000000"/>
          <w:szCs w:val="21"/>
          <w:u w:val="single"/>
        </w:rPr>
        <w:t xml:space="preserve">）</w:t>
      </w:r>
      <w:r>
        <w:rPr>
          <w:rFonts w:ascii="宋体" w:cs="宋体"/>
          <w:color w:val="000000"/>
          <w:spacing w:val="-12"/>
          <w:szCs w:val="21"/>
        </w:rPr>
        <w:t xml:space="preserve"> </w:t>
      </w:r>
      <w:r>
        <w:rPr>
          <w:rFonts w:hint="eastAsia" w:ascii="宋体" w:cs="宋体"/>
          <w:color w:val="000000"/>
          <w:szCs w:val="21"/>
        </w:rPr>
        <w:t xml:space="preserve">，</w:t>
      </w:r>
      <w:r>
        <w:rPr>
          <w:rFonts w:ascii="宋体" w:cs="宋体"/>
          <w:color w:val="000000"/>
          <w:spacing w:val="-12"/>
          <w:szCs w:val="21"/>
        </w:rPr>
        <w:t xml:space="preserve"> </w:t>
      </w:r>
      <w:r>
        <w:rPr>
          <w:rFonts w:hint="eastAsia" w:ascii="宋体" w:cs="宋体"/>
          <w:color w:val="000000"/>
          <w:spacing w:val="-5"/>
          <w:szCs w:val="21"/>
        </w:rPr>
        <w:t xml:space="preserve">属于</w:t>
      </w:r>
      <w:r>
        <w:rPr>
          <w:rFonts w:hint="eastAsia" w:ascii="宋体" w:cs="宋体"/>
          <w:i/>
          <w:color w:val="000000"/>
          <w:spacing w:val="-1"/>
          <w:szCs w:val="21"/>
          <w:u w:val="single"/>
        </w:rPr>
        <w:t xml:space="preserve">（采购文件中明确的所属行业</w:t>
      </w:r>
      <w:r>
        <w:rPr>
          <w:rFonts w:hint="eastAsia" w:ascii="宋体" w:cs="宋体"/>
          <w:i/>
          <w:color w:val="000000"/>
          <w:spacing w:val="-104"/>
          <w:szCs w:val="21"/>
          <w:u w:val="single"/>
        </w:rPr>
        <w:t xml:space="preserve">）</w:t>
      </w:r>
      <w:r>
        <w:rPr>
          <w:rFonts w:hint="eastAsia" w:ascii="宋体" w:cs="宋体"/>
          <w:i/>
          <w:color w:val="000000"/>
          <w:spacing w:val="-8"/>
          <w:szCs w:val="21"/>
        </w:rPr>
        <w:t xml:space="preserve"> </w:t>
      </w:r>
      <w:r>
        <w:rPr>
          <w:rFonts w:hint="eastAsia" w:ascii="宋体" w:cs="宋体"/>
          <w:color w:val="000000"/>
          <w:spacing w:val="-8"/>
          <w:szCs w:val="21"/>
        </w:rPr>
        <w:t xml:space="preserve"> ；承建</w:t>
      </w:r>
      <w:r>
        <w:rPr>
          <w:rFonts w:hint="eastAsia" w:ascii="宋体" w:cs="宋体"/>
          <w:color w:val="000000"/>
          <w:szCs w:val="21"/>
        </w:rPr>
        <w:t xml:space="preserve">（承接）</w:t>
      </w:r>
      <w:r>
        <w:rPr>
          <w:rFonts w:hint="eastAsia" w:ascii="宋体" w:cs="宋体"/>
          <w:color w:val="000000"/>
          <w:spacing w:val="-4"/>
          <w:szCs w:val="21"/>
        </w:rPr>
        <w:t xml:space="preserve">企业为</w:t>
      </w:r>
      <w:r>
        <w:rPr>
          <w:rFonts w:hint="eastAsia" w:ascii="宋体" w:cs="宋体"/>
          <w:i/>
          <w:color w:val="000000"/>
          <w:spacing w:val="-1"/>
          <w:szCs w:val="21"/>
          <w:u w:val="single"/>
        </w:rPr>
        <w:t xml:space="preserve">（</w:t>
      </w:r>
      <w:r>
        <w:rPr>
          <w:rFonts w:hint="eastAsia" w:ascii="宋体" w:cs="宋体"/>
          <w:i/>
          <w:color w:val="000000"/>
          <w:szCs w:val="21"/>
          <w:u w:val="single"/>
        </w:rPr>
        <w:t xml:space="preserve">企</w:t>
      </w:r>
      <w:r>
        <w:rPr>
          <w:rFonts w:hint="eastAsia" w:ascii="宋体" w:cs="宋体"/>
          <w:i/>
          <w:color w:val="000000"/>
          <w:spacing w:val="-1"/>
          <w:szCs w:val="21"/>
          <w:u w:val="single"/>
        </w:rPr>
        <w:t xml:space="preserve">业名称</w:t>
      </w:r>
      <w:r>
        <w:rPr>
          <w:rFonts w:hint="eastAsia" w:ascii="宋体" w:cs="宋体"/>
          <w:i/>
          <w:color w:val="000000"/>
          <w:spacing w:val="-101"/>
          <w:szCs w:val="21"/>
          <w:u w:val="single"/>
        </w:rPr>
        <w:t xml:space="preserve">）</w:t>
      </w:r>
      <w:r>
        <w:rPr>
          <w:rFonts w:ascii="宋体" w:cs="宋体"/>
          <w:i/>
          <w:color w:val="000000"/>
          <w:szCs w:val="21"/>
        </w:rPr>
        <w:t xml:space="preserve"> </w:t>
      </w:r>
      <w:r>
        <w:rPr>
          <w:rFonts w:hint="eastAsia" w:ascii="宋体" w:cs="宋体"/>
          <w:color w:val="000000"/>
          <w:szCs w:val="21"/>
        </w:rPr>
        <w:t xml:space="preserve">，</w:t>
      </w:r>
      <w:r>
        <w:rPr>
          <w:rFonts w:hint="eastAsia" w:ascii="宋体" w:cs="宋体"/>
          <w:color w:val="000000"/>
          <w:spacing w:val="-1"/>
          <w:szCs w:val="21"/>
        </w:rPr>
        <w:t xml:space="preserve">从业人员</w:t>
      </w:r>
      <w:r>
        <w:rPr>
          <w:rFonts w:hint="eastAsia" w:ascii="宋体" w:cs="宋体"/>
          <w:color w:val="000000"/>
          <w:spacing w:val="-1"/>
          <w:szCs w:val="21"/>
          <w:u w:val="single"/>
        </w:rPr>
        <w:t xml:space="preserve"> </w:t>
      </w:r>
      <w:r>
        <w:rPr>
          <w:rFonts w:ascii="宋体" w:cs="宋体"/>
          <w:color w:val="000000"/>
          <w:spacing w:val="-1"/>
          <w:szCs w:val="21"/>
          <w:u w:val="single"/>
        </w:rPr>
        <w:t xml:space="preserve">    </w:t>
      </w:r>
      <w:r>
        <w:rPr>
          <w:rFonts w:hint="eastAsia" w:ascii="宋体" w:cs="宋体"/>
          <w:color w:val="000000"/>
          <w:spacing w:val="-1"/>
          <w:szCs w:val="21"/>
        </w:rPr>
        <w:t xml:space="preserve">人，</w:t>
      </w:r>
      <w:r>
        <w:rPr>
          <w:rFonts w:ascii="宋体" w:cs="宋体"/>
          <w:color w:val="000000"/>
          <w:szCs w:val="21"/>
        </w:rPr>
        <w:t xml:space="preserve"> </w:t>
      </w:r>
      <w:r>
        <w:rPr>
          <w:rFonts w:hint="eastAsia" w:ascii="宋体" w:cs="宋体"/>
          <w:color w:val="000000"/>
          <w:spacing w:val="-1"/>
          <w:szCs w:val="21"/>
        </w:rPr>
        <w:t xml:space="preserve">营业收入为</w:t>
      </w:r>
      <w:r>
        <w:rPr>
          <w:rFonts w:hint="eastAsia" w:ascii="宋体" w:cs="宋体"/>
          <w:color w:val="000000"/>
          <w:spacing w:val="-1"/>
          <w:szCs w:val="21"/>
          <w:u w:val="single"/>
        </w:rPr>
        <w:t xml:space="preserve"> </w:t>
      </w:r>
      <w:r>
        <w:rPr>
          <w:rFonts w:ascii="宋体" w:cs="宋体"/>
          <w:color w:val="000000"/>
          <w:spacing w:val="-1"/>
          <w:szCs w:val="21"/>
          <w:u w:val="single"/>
        </w:rPr>
        <w:t xml:space="preserve">   </w:t>
      </w:r>
      <w:r>
        <w:rPr>
          <w:rFonts w:hint="eastAsia" w:ascii="宋体" w:cs="宋体"/>
          <w:color w:val="000000"/>
          <w:spacing w:val="-1"/>
          <w:szCs w:val="21"/>
        </w:rPr>
        <w:t xml:space="preserve">万元，</w:t>
      </w:r>
      <w:r>
        <w:rPr>
          <w:rFonts w:ascii="宋体" w:cs="宋体"/>
          <w:color w:val="000000"/>
          <w:spacing w:val="2"/>
          <w:szCs w:val="21"/>
        </w:rPr>
        <w:t xml:space="preserve"> </w:t>
      </w:r>
      <w:r>
        <w:rPr>
          <w:rFonts w:hint="eastAsia" w:ascii="宋体" w:cs="宋体"/>
          <w:color w:val="000000"/>
          <w:spacing w:val="-1"/>
          <w:szCs w:val="21"/>
        </w:rPr>
        <w:t xml:space="preserve">资产总额为</w:t>
      </w:r>
      <w:r>
        <w:rPr>
          <w:rFonts w:hint="eastAsia" w:ascii="宋体" w:cs="宋体"/>
          <w:color w:val="000000"/>
          <w:spacing w:val="-1"/>
          <w:szCs w:val="21"/>
          <w:u w:val="single"/>
        </w:rPr>
        <w:t xml:space="preserve"> </w:t>
      </w:r>
      <w:r>
        <w:rPr>
          <w:rFonts w:ascii="宋体" w:cs="宋体"/>
          <w:color w:val="000000"/>
          <w:spacing w:val="-1"/>
          <w:szCs w:val="21"/>
          <w:u w:val="single"/>
        </w:rPr>
        <w:t xml:space="preserve">   </w:t>
      </w:r>
      <w:r>
        <w:rPr>
          <w:rFonts w:hint="eastAsia" w:ascii="宋体" w:cs="宋体"/>
          <w:color w:val="000000"/>
          <w:spacing w:val="-1"/>
          <w:szCs w:val="21"/>
        </w:rPr>
        <w:t xml:space="preserve">万元，</w:t>
      </w:r>
      <w:r>
        <w:rPr>
          <w:rFonts w:ascii="宋体" w:cs="宋体"/>
          <w:color w:val="000000"/>
          <w:spacing w:val="2"/>
          <w:szCs w:val="21"/>
        </w:rPr>
        <w:t xml:space="preserve"> </w:t>
      </w:r>
      <w:r>
        <w:rPr>
          <w:rFonts w:hint="eastAsia" w:ascii="宋体" w:cs="宋体"/>
          <w:color w:val="000000"/>
          <w:szCs w:val="21"/>
        </w:rPr>
        <w:t xml:space="preserve">属于</w:t>
      </w:r>
      <w:r>
        <w:rPr>
          <w:rFonts w:hint="eastAsia" w:ascii="宋体" w:cs="宋体"/>
          <w:i/>
          <w:color w:val="000000"/>
          <w:spacing w:val="2"/>
          <w:szCs w:val="21"/>
          <w:u w:val="single"/>
        </w:rPr>
        <w:t xml:space="preserve">（</w:t>
      </w:r>
      <w:r>
        <w:rPr>
          <w:rFonts w:hint="eastAsia" w:ascii="宋体" w:cs="宋体"/>
          <w:i/>
          <w:color w:val="000000"/>
          <w:spacing w:val="-1"/>
          <w:szCs w:val="21"/>
          <w:u w:val="single"/>
        </w:rPr>
        <w:t xml:space="preserve">中型企业、小型企业、</w:t>
      </w:r>
      <w:r>
        <w:rPr>
          <w:rFonts w:ascii="宋体" w:cs="宋体"/>
          <w:i/>
          <w:color w:val="000000"/>
          <w:spacing w:val="2"/>
          <w:szCs w:val="21"/>
          <w:u w:val="single"/>
        </w:rPr>
        <w:t xml:space="preserve"> </w:t>
      </w:r>
      <w:r>
        <w:rPr>
          <w:rFonts w:hint="eastAsia" w:ascii="宋体" w:cs="宋体"/>
          <w:i/>
          <w:color w:val="000000"/>
          <w:spacing w:val="-1"/>
          <w:szCs w:val="21"/>
          <w:u w:val="single"/>
        </w:rPr>
        <w:t xml:space="preserve">微型企</w:t>
      </w:r>
      <w:r>
        <w:rPr>
          <w:rFonts w:hint="eastAsia" w:ascii="宋体" w:cs="宋体"/>
          <w:color w:val="000000"/>
          <w:szCs w:val="21"/>
        </w:rPr>
        <w:t xml:space="preserve">）；</w:t>
      </w:r>
      <w:r>
        <w:rPr>
          <w:rFonts w:ascii="宋体" w:cs="宋体"/>
          <w:color w:val="000000"/>
          <w:spacing w:val="-1"/>
          <w:szCs w:val="21"/>
        </w:rPr>
      </w:r>
      <w:r/>
    </w:p>
    <w:p>
      <w:pPr>
        <w:pStyle w:val="753"/>
        <w:numPr>
          <w:ilvl w:val="0"/>
          <w:numId w:val="9"/>
        </w:numPr>
        <w:ind w:left="0" w:firstLine="409"/>
        <w:spacing w:line="360" w:lineRule="auto"/>
        <w:tabs>
          <w:tab w:val="left" w:pos="845" w:leader="none"/>
        </w:tabs>
        <w:rPr>
          <w:rFonts w:ascii="宋体" w:cs="宋体"/>
          <w:color w:val="000000"/>
          <w:spacing w:val="-1"/>
          <w:szCs w:val="21"/>
        </w:rPr>
      </w:pPr>
      <w:r>
        <w:rPr>
          <w:rFonts w:hint="eastAsia" w:ascii="宋体" w:cs="宋体"/>
          <w:i/>
          <w:color w:val="000000"/>
          <w:spacing w:val="-1"/>
          <w:szCs w:val="21"/>
          <w:u w:val="single"/>
        </w:rPr>
        <w:t xml:space="preserve">（标的名称</w:t>
      </w:r>
      <w:r>
        <w:rPr>
          <w:rFonts w:hint="eastAsia" w:ascii="宋体" w:cs="宋体"/>
          <w:i/>
          <w:color w:val="000000"/>
          <w:szCs w:val="21"/>
          <w:u w:val="single"/>
        </w:rPr>
        <w:t xml:space="preserve">）</w:t>
      </w:r>
      <w:r>
        <w:rPr>
          <w:rFonts w:ascii="宋体" w:cs="宋体"/>
          <w:color w:val="000000"/>
          <w:spacing w:val="-12"/>
          <w:szCs w:val="21"/>
        </w:rPr>
        <w:t xml:space="preserve"> </w:t>
      </w:r>
      <w:r>
        <w:rPr>
          <w:rFonts w:hint="eastAsia" w:ascii="宋体" w:cs="宋体"/>
          <w:color w:val="000000"/>
          <w:szCs w:val="21"/>
        </w:rPr>
        <w:t xml:space="preserve">，</w:t>
      </w:r>
      <w:r>
        <w:rPr>
          <w:rFonts w:ascii="宋体" w:cs="宋体"/>
          <w:color w:val="000000"/>
          <w:spacing w:val="-12"/>
          <w:szCs w:val="21"/>
        </w:rPr>
        <w:t xml:space="preserve"> </w:t>
      </w:r>
      <w:r>
        <w:rPr>
          <w:rFonts w:hint="eastAsia" w:ascii="宋体" w:cs="宋体"/>
          <w:color w:val="000000"/>
          <w:spacing w:val="-5"/>
          <w:szCs w:val="21"/>
        </w:rPr>
        <w:t xml:space="preserve">属于</w:t>
      </w:r>
      <w:r>
        <w:rPr>
          <w:rFonts w:hint="eastAsia" w:ascii="宋体" w:cs="宋体"/>
          <w:i/>
          <w:color w:val="000000"/>
          <w:spacing w:val="-1"/>
          <w:szCs w:val="21"/>
          <w:u w:val="single"/>
        </w:rPr>
        <w:t xml:space="preserve">（采购文件中明确的所属行业</w:t>
      </w:r>
      <w:r>
        <w:rPr>
          <w:rFonts w:hint="eastAsia" w:ascii="宋体" w:cs="宋体"/>
          <w:i/>
          <w:color w:val="000000"/>
          <w:spacing w:val="-104"/>
          <w:szCs w:val="21"/>
          <w:u w:val="single"/>
        </w:rPr>
        <w:t xml:space="preserve">）</w:t>
      </w:r>
      <w:r>
        <w:rPr>
          <w:rFonts w:hint="eastAsia" w:ascii="宋体" w:cs="宋体"/>
          <w:i/>
          <w:color w:val="000000"/>
          <w:spacing w:val="-8"/>
          <w:szCs w:val="21"/>
        </w:rPr>
        <w:t xml:space="preserve"> </w:t>
      </w:r>
      <w:r>
        <w:rPr>
          <w:rFonts w:hint="eastAsia" w:ascii="宋体" w:cs="宋体"/>
          <w:color w:val="000000"/>
          <w:spacing w:val="-8"/>
          <w:szCs w:val="21"/>
        </w:rPr>
        <w:t xml:space="preserve"> ；承建</w:t>
      </w:r>
      <w:r>
        <w:rPr>
          <w:rFonts w:hint="eastAsia" w:ascii="宋体" w:cs="宋体"/>
          <w:color w:val="000000"/>
          <w:szCs w:val="21"/>
        </w:rPr>
        <w:t xml:space="preserve">（承接）</w:t>
      </w:r>
      <w:r>
        <w:rPr>
          <w:rFonts w:hint="eastAsia" w:ascii="宋体" w:cs="宋体"/>
          <w:color w:val="000000"/>
          <w:spacing w:val="-4"/>
          <w:szCs w:val="21"/>
        </w:rPr>
        <w:t xml:space="preserve">企业为</w:t>
      </w:r>
      <w:r>
        <w:rPr>
          <w:rFonts w:hint="eastAsia" w:ascii="宋体" w:cs="宋体"/>
          <w:i/>
          <w:color w:val="000000"/>
          <w:spacing w:val="-1"/>
          <w:szCs w:val="21"/>
          <w:u w:val="single"/>
        </w:rPr>
        <w:t xml:space="preserve">（</w:t>
      </w:r>
      <w:r>
        <w:rPr>
          <w:rFonts w:hint="eastAsia" w:ascii="宋体" w:cs="宋体"/>
          <w:i/>
          <w:color w:val="000000"/>
          <w:szCs w:val="21"/>
          <w:u w:val="single"/>
        </w:rPr>
        <w:t xml:space="preserve">企</w:t>
      </w:r>
      <w:r>
        <w:rPr>
          <w:rFonts w:hint="eastAsia" w:ascii="宋体" w:cs="宋体"/>
          <w:i/>
          <w:color w:val="000000"/>
          <w:spacing w:val="-1"/>
          <w:szCs w:val="21"/>
          <w:u w:val="single"/>
        </w:rPr>
        <w:t xml:space="preserve">业名称</w:t>
      </w:r>
      <w:r>
        <w:rPr>
          <w:rFonts w:hint="eastAsia" w:ascii="宋体" w:cs="宋体"/>
          <w:i/>
          <w:color w:val="000000"/>
          <w:spacing w:val="-101"/>
          <w:szCs w:val="21"/>
          <w:u w:val="single"/>
        </w:rPr>
        <w:t xml:space="preserve">）</w:t>
      </w:r>
      <w:r>
        <w:rPr>
          <w:rFonts w:ascii="宋体" w:cs="宋体"/>
          <w:i/>
          <w:color w:val="000000"/>
          <w:szCs w:val="21"/>
        </w:rPr>
        <w:t xml:space="preserve"> </w:t>
      </w:r>
      <w:r>
        <w:rPr>
          <w:rFonts w:hint="eastAsia" w:ascii="宋体" w:cs="宋体"/>
          <w:color w:val="000000"/>
          <w:szCs w:val="21"/>
        </w:rPr>
        <w:t xml:space="preserve">，</w:t>
      </w:r>
      <w:r>
        <w:rPr>
          <w:rFonts w:hint="eastAsia" w:ascii="宋体" w:cs="宋体"/>
          <w:color w:val="000000"/>
          <w:spacing w:val="-1"/>
          <w:szCs w:val="21"/>
        </w:rPr>
        <w:t xml:space="preserve">从业人员</w:t>
      </w:r>
      <w:r>
        <w:rPr>
          <w:rFonts w:hint="eastAsia" w:ascii="宋体" w:cs="宋体"/>
          <w:color w:val="000000"/>
          <w:spacing w:val="-1"/>
          <w:szCs w:val="21"/>
          <w:u w:val="single"/>
        </w:rPr>
        <w:t xml:space="preserve"> </w:t>
      </w:r>
      <w:r>
        <w:rPr>
          <w:rFonts w:ascii="宋体" w:cs="宋体"/>
          <w:color w:val="000000"/>
          <w:spacing w:val="-1"/>
          <w:szCs w:val="21"/>
          <w:u w:val="single"/>
        </w:rPr>
        <w:t xml:space="preserve">    </w:t>
      </w:r>
      <w:r>
        <w:rPr>
          <w:rFonts w:hint="eastAsia" w:ascii="宋体" w:cs="宋体"/>
          <w:color w:val="000000"/>
          <w:spacing w:val="-1"/>
          <w:szCs w:val="21"/>
        </w:rPr>
        <w:t xml:space="preserve">人，</w:t>
      </w:r>
      <w:r>
        <w:rPr>
          <w:rFonts w:ascii="宋体" w:cs="宋体"/>
          <w:color w:val="000000"/>
          <w:szCs w:val="21"/>
        </w:rPr>
        <w:t xml:space="preserve"> </w:t>
      </w:r>
      <w:r>
        <w:rPr>
          <w:rFonts w:hint="eastAsia" w:ascii="宋体" w:cs="宋体"/>
          <w:color w:val="000000"/>
          <w:spacing w:val="-1"/>
          <w:szCs w:val="21"/>
        </w:rPr>
        <w:t xml:space="preserve">营业收入为</w:t>
      </w:r>
      <w:r>
        <w:rPr>
          <w:rFonts w:hint="eastAsia" w:ascii="宋体" w:cs="宋体"/>
          <w:color w:val="000000"/>
          <w:spacing w:val="-1"/>
          <w:szCs w:val="21"/>
          <w:u w:val="single"/>
        </w:rPr>
        <w:t xml:space="preserve"> </w:t>
      </w:r>
      <w:r>
        <w:rPr>
          <w:rFonts w:ascii="宋体" w:cs="宋体"/>
          <w:color w:val="000000"/>
          <w:spacing w:val="-1"/>
          <w:szCs w:val="21"/>
          <w:u w:val="single"/>
        </w:rPr>
        <w:t xml:space="preserve">   </w:t>
      </w:r>
      <w:r>
        <w:rPr>
          <w:rFonts w:hint="eastAsia" w:ascii="宋体" w:cs="宋体"/>
          <w:color w:val="000000"/>
          <w:spacing w:val="-1"/>
          <w:szCs w:val="21"/>
        </w:rPr>
        <w:t xml:space="preserve">万元，</w:t>
      </w:r>
      <w:r>
        <w:rPr>
          <w:rFonts w:ascii="宋体" w:cs="宋体"/>
          <w:color w:val="000000"/>
          <w:spacing w:val="2"/>
          <w:szCs w:val="21"/>
        </w:rPr>
        <w:t xml:space="preserve"> </w:t>
      </w:r>
      <w:r>
        <w:rPr>
          <w:rFonts w:hint="eastAsia" w:ascii="宋体" w:cs="宋体"/>
          <w:color w:val="000000"/>
          <w:spacing w:val="-1"/>
          <w:szCs w:val="21"/>
        </w:rPr>
        <w:t xml:space="preserve">资产总额为</w:t>
      </w:r>
      <w:r>
        <w:rPr>
          <w:rFonts w:hint="eastAsia" w:ascii="宋体" w:cs="宋体"/>
          <w:color w:val="000000"/>
          <w:spacing w:val="-1"/>
          <w:szCs w:val="21"/>
          <w:u w:val="single"/>
        </w:rPr>
        <w:t xml:space="preserve"> </w:t>
      </w:r>
      <w:r>
        <w:rPr>
          <w:rFonts w:ascii="宋体" w:cs="宋体"/>
          <w:color w:val="000000"/>
          <w:spacing w:val="-1"/>
          <w:szCs w:val="21"/>
          <w:u w:val="single"/>
        </w:rPr>
        <w:t xml:space="preserve">   </w:t>
      </w:r>
      <w:r>
        <w:rPr>
          <w:rFonts w:hint="eastAsia" w:ascii="宋体" w:cs="宋体"/>
          <w:color w:val="000000"/>
          <w:spacing w:val="-1"/>
          <w:szCs w:val="21"/>
        </w:rPr>
        <w:t xml:space="preserve">万元，</w:t>
      </w:r>
      <w:r>
        <w:rPr>
          <w:rFonts w:ascii="宋体" w:cs="宋体"/>
          <w:color w:val="000000"/>
          <w:spacing w:val="2"/>
          <w:szCs w:val="21"/>
        </w:rPr>
        <w:t xml:space="preserve"> </w:t>
      </w:r>
      <w:r>
        <w:rPr>
          <w:rFonts w:hint="eastAsia" w:ascii="宋体" w:cs="宋体"/>
          <w:color w:val="000000"/>
          <w:szCs w:val="21"/>
        </w:rPr>
        <w:t xml:space="preserve">属于</w:t>
      </w:r>
      <w:r>
        <w:rPr>
          <w:rFonts w:hint="eastAsia" w:ascii="宋体" w:cs="宋体"/>
          <w:i/>
          <w:color w:val="000000"/>
          <w:spacing w:val="2"/>
          <w:szCs w:val="21"/>
          <w:u w:val="single"/>
        </w:rPr>
        <w:t xml:space="preserve">（</w:t>
      </w:r>
      <w:r>
        <w:rPr>
          <w:rFonts w:hint="eastAsia" w:ascii="宋体" w:cs="宋体"/>
          <w:i/>
          <w:color w:val="000000"/>
          <w:spacing w:val="-1"/>
          <w:szCs w:val="21"/>
          <w:u w:val="single"/>
        </w:rPr>
        <w:t xml:space="preserve">中型企业、小型企业、</w:t>
      </w:r>
      <w:r>
        <w:rPr>
          <w:rFonts w:ascii="宋体" w:cs="宋体"/>
          <w:i/>
          <w:color w:val="000000"/>
          <w:spacing w:val="2"/>
          <w:szCs w:val="21"/>
          <w:u w:val="single"/>
        </w:rPr>
        <w:t xml:space="preserve"> </w:t>
      </w:r>
      <w:r>
        <w:rPr>
          <w:rFonts w:hint="eastAsia" w:ascii="宋体" w:cs="宋体"/>
          <w:i/>
          <w:color w:val="000000"/>
          <w:spacing w:val="-1"/>
          <w:szCs w:val="21"/>
          <w:u w:val="single"/>
        </w:rPr>
        <w:t xml:space="preserve">微型企</w:t>
      </w:r>
      <w:r>
        <w:rPr>
          <w:rFonts w:hint="eastAsia" w:ascii="宋体" w:cs="宋体"/>
          <w:color w:val="000000"/>
          <w:szCs w:val="21"/>
        </w:rPr>
        <w:t xml:space="preserve">）；</w:t>
      </w:r>
      <w:r>
        <w:rPr>
          <w:rFonts w:ascii="宋体" w:cs="宋体"/>
          <w:color w:val="000000"/>
          <w:spacing w:val="-1"/>
          <w:szCs w:val="21"/>
        </w:rPr>
      </w:r>
      <w:r/>
    </w:p>
    <w:p>
      <w:pPr>
        <w:pStyle w:val="753"/>
        <w:ind w:firstLine="420"/>
        <w:spacing w:before="170" w:line="360" w:lineRule="auto"/>
        <w:rPr>
          <w:rFonts w:ascii="宋体" w:cs="宋体"/>
          <w:color w:val="000000"/>
          <w:szCs w:val="21"/>
        </w:rPr>
      </w:pPr>
      <w:r>
        <w:rPr>
          <w:rFonts w:hint="eastAsia" w:ascii="宋体" w:cs="宋体"/>
          <w:color w:val="000000"/>
          <w:szCs w:val="21"/>
        </w:rPr>
        <w:t xml:space="preserve">……</w:t>
      </w:r>
      <w:r>
        <w:rPr>
          <w:rFonts w:ascii="宋体" w:cs="宋体"/>
          <w:color w:val="000000"/>
          <w:szCs w:val="21"/>
        </w:rPr>
      </w:r>
      <w:r/>
    </w:p>
    <w:p>
      <w:pPr>
        <w:pStyle w:val="753"/>
        <w:ind w:firstLine="420"/>
        <w:spacing w:before="170" w:line="360" w:lineRule="auto"/>
        <w:rPr>
          <w:rFonts w:ascii="宋体" w:cs="宋体"/>
          <w:color w:val="000000"/>
          <w:szCs w:val="21"/>
        </w:rPr>
      </w:pPr>
      <w:r>
        <w:rPr>
          <w:rFonts w:hint="eastAsia" w:ascii="宋体" w:cs="宋体"/>
          <w:color w:val="000000"/>
          <w:szCs w:val="21"/>
        </w:rPr>
        <w:t xml:space="preserve">以上企业，不属于大企业的分支机构，不存在控股股东为大企业的情形，也不存在与大企业的负责人为同一人的情形。</w:t>
      </w:r>
      <w:r>
        <w:rPr>
          <w:rFonts w:ascii="宋体" w:cs="宋体"/>
          <w:color w:val="000000"/>
          <w:szCs w:val="21"/>
        </w:rPr>
      </w:r>
      <w:r/>
    </w:p>
    <w:p>
      <w:pPr>
        <w:pStyle w:val="753"/>
        <w:ind w:firstLine="412"/>
        <w:spacing w:line="360" w:lineRule="auto"/>
        <w:rPr>
          <w:rFonts w:ascii="宋体" w:cs="宋体"/>
          <w:color w:val="000000"/>
          <w:spacing w:val="-2"/>
          <w:szCs w:val="21"/>
        </w:rPr>
      </w:pPr>
      <w:r>
        <w:rPr>
          <w:rFonts w:hint="eastAsia" w:ascii="宋体" w:cs="宋体"/>
          <w:color w:val="000000"/>
          <w:spacing w:val="-2"/>
          <w:szCs w:val="21"/>
        </w:rPr>
        <w:t xml:space="preserve">本企业对上述声明内容的真实性负责。</w:t>
      </w:r>
      <w:r>
        <w:rPr>
          <w:rFonts w:ascii="宋体" w:cs="宋体"/>
          <w:color w:val="000000"/>
          <w:spacing w:val="-2"/>
          <w:szCs w:val="21"/>
        </w:rPr>
        <w:t xml:space="preserve"> </w:t>
      </w:r>
      <w:r>
        <w:rPr>
          <w:rFonts w:hint="eastAsia" w:ascii="宋体" w:cs="宋体"/>
          <w:color w:val="000000"/>
          <w:spacing w:val="-2"/>
          <w:szCs w:val="21"/>
        </w:rPr>
        <w:t xml:space="preserve">如有虚假，</w:t>
      </w:r>
      <w:r>
        <w:rPr>
          <w:rFonts w:ascii="宋体" w:cs="宋体"/>
          <w:color w:val="000000"/>
          <w:spacing w:val="-2"/>
          <w:szCs w:val="21"/>
        </w:rPr>
        <w:t xml:space="preserve"> </w:t>
      </w:r>
      <w:r>
        <w:rPr>
          <w:rFonts w:hint="eastAsia" w:ascii="宋体" w:cs="宋体"/>
          <w:color w:val="000000"/>
          <w:spacing w:val="-2"/>
          <w:szCs w:val="21"/>
        </w:rPr>
        <w:t xml:space="preserve">将依法承担相应责任。</w:t>
      </w:r>
      <w:r>
        <w:rPr>
          <w:rFonts w:ascii="宋体" w:cs="宋体"/>
          <w:color w:val="000000"/>
          <w:spacing w:val="-2"/>
          <w:szCs w:val="21"/>
        </w:rPr>
      </w:r>
      <w:r/>
    </w:p>
    <w:p>
      <w:pPr>
        <w:pStyle w:val="753"/>
        <w:ind w:right="820" w:firstLine="409"/>
        <w:jc w:val="right"/>
        <w:spacing w:line="360" w:lineRule="auto"/>
        <w:rPr>
          <w:rFonts w:ascii="宋体" w:cs="宋体"/>
          <w:color w:val="000000"/>
          <w:spacing w:val="-1"/>
          <w:szCs w:val="21"/>
        </w:rPr>
      </w:pPr>
      <w:r>
        <w:rPr>
          <w:rFonts w:ascii="宋体" w:cs="宋体"/>
          <w:color w:val="000000"/>
          <w:spacing w:val="-1"/>
          <w:szCs w:val="21"/>
        </w:rPr>
      </w:r>
      <w:r/>
    </w:p>
    <w:p>
      <w:pPr>
        <w:pStyle w:val="753"/>
        <w:ind w:right="820" w:firstLine="409"/>
        <w:jc w:val="right"/>
        <w:spacing w:line="360" w:lineRule="auto"/>
        <w:rPr>
          <w:rFonts w:ascii="宋体" w:cs="宋体"/>
          <w:color w:val="000000"/>
          <w:spacing w:val="-1"/>
          <w:szCs w:val="21"/>
        </w:rPr>
      </w:pPr>
      <w:r>
        <w:rPr>
          <w:rFonts w:hint="eastAsia" w:ascii="宋体" w:cs="宋体"/>
          <w:color w:val="000000"/>
          <w:spacing w:val="-1"/>
          <w:szCs w:val="21"/>
        </w:rPr>
        <w:t xml:space="preserve">企业名称（盖章）：</w:t>
      </w:r>
      <w:r>
        <w:rPr>
          <w:rFonts w:ascii="宋体" w:cs="宋体"/>
          <w:color w:val="000000"/>
          <w:spacing w:val="-1"/>
          <w:szCs w:val="21"/>
        </w:rPr>
      </w:r>
      <w:r/>
    </w:p>
    <w:p>
      <w:pPr>
        <w:pStyle w:val="753"/>
        <w:ind w:right="840" w:firstLine="420"/>
        <w:jc w:val="center"/>
        <w:spacing w:before="2" w:line="360" w:lineRule="auto"/>
        <w:rPr>
          <w:rFonts w:ascii="宋体" w:cs="宋体"/>
          <w:color w:val="000000"/>
          <w:szCs w:val="21"/>
        </w:rPr>
      </w:pPr>
      <w:r>
        <w:rPr>
          <w:rFonts w:hint="eastAsia" w:ascii="宋体" w:cs="宋体"/>
          <w:color w:val="000000"/>
          <w:szCs w:val="21"/>
        </w:rPr>
        <w:t xml:space="preserve"> </w:t>
      </w:r>
      <w:r>
        <w:rPr>
          <w:rFonts w:ascii="宋体" w:cs="宋体"/>
          <w:color w:val="000000"/>
          <w:szCs w:val="21"/>
        </w:rPr>
        <w:t xml:space="preserve">                                             </w:t>
      </w:r>
      <w:r>
        <w:rPr>
          <w:rFonts w:hint="eastAsia" w:ascii="宋体" w:cs="宋体"/>
          <w:color w:val="000000"/>
          <w:szCs w:val="21"/>
        </w:rPr>
        <w:t xml:space="preserve">日</w:t>
      </w:r>
      <w:r>
        <w:rPr>
          <w:rFonts w:ascii="宋体" w:cs="宋体"/>
          <w:color w:val="000000"/>
          <w:szCs w:val="21"/>
        </w:rPr>
        <w:t xml:space="preserve"> </w:t>
      </w:r>
      <w:r>
        <w:rPr>
          <w:rFonts w:hint="eastAsia" w:ascii="宋体" w:cs="宋体"/>
          <w:color w:val="000000"/>
          <w:szCs w:val="21"/>
        </w:rPr>
        <w:t xml:space="preserve">期：</w:t>
      </w:r>
      <w:r>
        <w:rPr>
          <w:rFonts w:ascii="宋体" w:cs="宋体"/>
          <w:color w:val="000000"/>
          <w:szCs w:val="21"/>
        </w:rPr>
      </w:r>
      <w:r/>
    </w:p>
    <w:p>
      <w:pPr>
        <w:pStyle w:val="753"/>
        <w:ind w:firstLine="420"/>
        <w:rPr>
          <w:color w:val="000000"/>
        </w:rPr>
      </w:pPr>
      <w:r>
        <w:rPr>
          <w:color w:val="000000"/>
        </w:rPr>
      </w:r>
      <w:r/>
    </w:p>
    <w:p>
      <w:pPr>
        <w:pStyle w:val="753"/>
        <w:ind w:firstLine="420"/>
        <w:rPr>
          <w:color w:val="000000"/>
        </w:rPr>
      </w:pPr>
      <w:r>
        <w:rPr>
          <w:rFonts w:hint="eastAsia"/>
          <w:color w:val="000000"/>
        </w:rPr>
        <w:t xml:space="preserve">本项提交说明：</w:t>
      </w:r>
      <w:r>
        <w:rPr>
          <w:color w:val="000000"/>
        </w:rPr>
      </w:r>
      <w:r/>
    </w:p>
    <w:p>
      <w:pPr>
        <w:pStyle w:val="753"/>
        <w:ind w:left="120" w:right="199" w:firstLine="420"/>
        <w:spacing w:before="170"/>
        <w:rPr>
          <w:rFonts w:ascii="宋体" w:cs="宋体"/>
          <w:bCs/>
          <w:color w:val="000000"/>
          <w:szCs w:val="21"/>
        </w:rPr>
      </w:pPr>
      <w:r>
        <w:rPr>
          <w:rFonts w:ascii="宋体" w:cs="宋体"/>
          <w:bCs/>
          <w:color w:val="000000"/>
          <w:szCs w:val="21"/>
        </w:rPr>
        <w:t xml:space="preserve">1</w:t>
      </w:r>
      <w:r>
        <w:rPr>
          <w:rFonts w:hint="eastAsia" w:ascii="宋体" w:cs="宋体"/>
          <w:bCs/>
          <w:color w:val="000000"/>
          <w:szCs w:val="21"/>
        </w:rPr>
        <w:t xml:space="preserve">、从业人员、</w:t>
      </w:r>
      <w:r>
        <w:rPr>
          <w:rFonts w:ascii="宋体" w:cs="宋体"/>
          <w:bCs/>
          <w:color w:val="000000"/>
          <w:szCs w:val="21"/>
        </w:rPr>
        <w:t xml:space="preserve"> </w:t>
      </w:r>
      <w:r>
        <w:rPr>
          <w:rFonts w:hint="eastAsia" w:ascii="宋体" w:cs="宋体"/>
          <w:bCs/>
          <w:color w:val="000000"/>
          <w:szCs w:val="21"/>
        </w:rPr>
        <w:t xml:space="preserve">营业收入、</w:t>
      </w:r>
      <w:r>
        <w:rPr>
          <w:rFonts w:ascii="宋体" w:cs="宋体"/>
          <w:bCs/>
          <w:color w:val="000000"/>
          <w:szCs w:val="21"/>
        </w:rPr>
        <w:t xml:space="preserve"> </w:t>
      </w:r>
      <w:r>
        <w:rPr>
          <w:rFonts w:hint="eastAsia" w:ascii="宋体" w:cs="宋体"/>
          <w:bCs/>
          <w:color w:val="000000"/>
          <w:szCs w:val="21"/>
        </w:rPr>
        <w:t xml:space="preserve">资产总额填报上一年度数据，</w:t>
      </w:r>
      <w:r>
        <w:rPr>
          <w:rFonts w:ascii="宋体" w:cs="宋体"/>
          <w:bCs/>
          <w:color w:val="000000"/>
          <w:szCs w:val="21"/>
        </w:rPr>
        <w:t xml:space="preserve"> </w:t>
      </w:r>
      <w:r>
        <w:rPr>
          <w:rFonts w:hint="eastAsia" w:ascii="宋体" w:cs="宋体"/>
          <w:bCs/>
          <w:color w:val="000000"/>
          <w:szCs w:val="21"/>
        </w:rPr>
        <w:t xml:space="preserve">无上一年度数据的新成立企业可不填报；</w:t>
      </w:r>
      <w:r>
        <w:rPr>
          <w:rFonts w:ascii="宋体" w:cs="宋体"/>
          <w:bCs/>
          <w:color w:val="000000"/>
          <w:szCs w:val="21"/>
        </w:rPr>
      </w:r>
      <w:r/>
    </w:p>
    <w:p>
      <w:pPr>
        <w:pStyle w:val="753"/>
        <w:ind w:left="540"/>
        <w:rPr>
          <w:rFonts w:ascii="宋体" w:cs="宋体"/>
          <w:bCs/>
          <w:color w:val="000000"/>
          <w:szCs w:val="21"/>
        </w:rPr>
      </w:pPr>
      <w:r>
        <w:rPr>
          <w:rFonts w:ascii="宋体" w:cs="宋体"/>
          <w:bCs/>
          <w:color w:val="000000"/>
          <w:szCs w:val="21"/>
        </w:rPr>
        <w:t xml:space="preserve">2</w:t>
      </w:r>
      <w:r>
        <w:rPr>
          <w:rFonts w:hint="eastAsia" w:ascii="宋体" w:cs="宋体"/>
          <w:bCs/>
          <w:color w:val="000000"/>
          <w:szCs w:val="21"/>
        </w:rPr>
        <w:t xml:space="preserve">、投标人若不是中小微企业，可不提交。</w:t>
      </w:r>
      <w:r>
        <w:rPr>
          <w:rFonts w:ascii="宋体" w:cs="宋体"/>
          <w:bCs/>
          <w:color w:val="000000"/>
          <w:szCs w:val="21"/>
        </w:rPr>
      </w:r>
      <w:r/>
    </w:p>
    <w:p>
      <w:pPr>
        <w:pStyle w:val="753"/>
        <w:jc w:val="left"/>
        <w:rPr>
          <w:rFonts w:hint="eastAsia"/>
          <w:b/>
          <w:color w:val="000000"/>
        </w:rPr>
      </w:pPr>
      <w:r>
        <w:rPr>
          <w:rFonts w:hint="eastAsia"/>
          <w:b/>
          <w:color w:val="000000"/>
        </w:rPr>
        <w:br w:type="page" w:clear="all"/>
      </w:r>
      <w:r/>
    </w:p>
    <w:p>
      <w:pPr>
        <w:pStyle w:val="1040"/>
        <w:ind w:firstLine="0"/>
        <w:jc w:val="center"/>
        <w:rPr>
          <w:rFonts w:hint="eastAsia" w:hAnsi="宋体" w:cs="宋体"/>
          <w:b/>
          <w:color w:val="000000"/>
          <w:sz w:val="24"/>
          <w:szCs w:val="24"/>
        </w:rPr>
      </w:pPr>
      <w:r>
        <w:rPr>
          <w:rFonts w:hint="eastAsia" w:hAnsi="宋体" w:cs="宋体"/>
          <w:b/>
          <w:color w:val="000000"/>
          <w:sz w:val="24"/>
          <w:szCs w:val="24"/>
        </w:rPr>
        <w:t xml:space="preserve">监狱企业证明</w:t>
      </w:r>
      <w:r/>
    </w:p>
    <w:p>
      <w:pPr>
        <w:pStyle w:val="1040"/>
        <w:ind w:firstLine="482"/>
        <w:jc w:val="center"/>
        <w:spacing w:line="276" w:lineRule="auto"/>
        <w:rPr>
          <w:rFonts w:hint="eastAsia" w:hAnsi="宋体" w:cs="宋体"/>
          <w:b/>
          <w:color w:val="000000"/>
          <w:sz w:val="24"/>
          <w:szCs w:val="24"/>
        </w:rPr>
      </w:pPr>
      <w:r>
        <w:rPr>
          <w:rFonts w:hint="eastAsia" w:hAnsi="宋体" w:cs="宋体"/>
          <w:b/>
          <w:color w:val="000000"/>
          <w:sz w:val="24"/>
          <w:szCs w:val="24"/>
        </w:rPr>
      </w:r>
      <w:r/>
    </w:p>
    <w:p>
      <w:pPr>
        <w:pStyle w:val="1040"/>
        <w:ind w:firstLine="420"/>
        <w:rPr>
          <w:rFonts w:hint="eastAsia" w:hAnsi="宋体" w:cs="宋体"/>
          <w:color w:val="000000"/>
          <w:sz w:val="21"/>
          <w:szCs w:val="21"/>
        </w:rPr>
      </w:pPr>
      <w:r>
        <w:rPr>
          <w:rFonts w:hint="eastAsia" w:hAnsi="宋体" w:cs="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40"/>
        <w:ind w:firstLine="400"/>
        <w:rPr>
          <w:rFonts w:hint="eastAsia" w:hAnsi="宋体" w:cs="宋体"/>
          <w:color w:val="000000"/>
        </w:rPr>
      </w:pPr>
      <w:r>
        <w:rPr>
          <w:rFonts w:hint="eastAsia" w:hAnsi="宋体" w:cs="宋体"/>
          <w:color w:val="000000"/>
        </w:rPr>
      </w:r>
      <w:r/>
    </w:p>
    <w:p>
      <w:pPr>
        <w:pStyle w:val="753"/>
        <w:ind w:firstLine="372"/>
        <w:rPr>
          <w:rFonts w:hint="eastAsia" w:ascii="宋体" w:hAnsi="宋体" w:cs="宋体"/>
          <w:color w:val="000000"/>
        </w:rPr>
      </w:pPr>
      <w:r>
        <w:rPr>
          <w:rFonts w:hint="eastAsia" w:ascii="宋体" w:hAnsi="宋体" w:cs="宋体"/>
          <w:color w:val="000000"/>
        </w:rPr>
      </w:r>
      <w:r/>
    </w:p>
    <w:p>
      <w:pPr>
        <w:pStyle w:val="1040"/>
        <w:ind w:firstLine="198"/>
        <w:jc w:val="center"/>
        <w:rPr>
          <w:rFonts w:hint="eastAsia" w:hAnsi="宋体" w:cs="宋体"/>
          <w:b/>
          <w:color w:val="000000"/>
          <w:sz w:val="24"/>
          <w:szCs w:val="24"/>
        </w:rPr>
      </w:pPr>
      <w:r>
        <w:rPr>
          <w:rFonts w:hint="eastAsia" w:hAnsi="宋体" w:cs="宋体"/>
          <w:b/>
          <w:color w:val="000000"/>
          <w:sz w:val="24"/>
          <w:szCs w:val="24"/>
        </w:rPr>
        <w:br w:type="page" w:clear="all"/>
      </w:r>
      <w:r>
        <w:rPr>
          <w:rFonts w:hint="eastAsia" w:hAnsi="宋体" w:cs="宋体"/>
          <w:b/>
          <w:color w:val="000000"/>
          <w:sz w:val="24"/>
          <w:szCs w:val="24"/>
        </w:rPr>
        <w:t xml:space="preserve">残疾人福利性单位声明函</w:t>
      </w:r>
      <w:r/>
    </w:p>
    <w:p>
      <w:pPr>
        <w:pStyle w:val="753"/>
        <w:ind w:firstLine="554"/>
        <w:spacing w:line="276" w:lineRule="auto"/>
        <w:rPr>
          <w:rFonts w:hint="eastAsia" w:ascii="宋体" w:hAnsi="宋体" w:cs="宋体"/>
          <w:b/>
          <w:color w:val="000000"/>
          <w:spacing w:val="6"/>
          <w:sz w:val="30"/>
          <w:szCs w:val="30"/>
        </w:rPr>
      </w:pPr>
      <w:r>
        <w:rPr>
          <w:rFonts w:hint="eastAsia" w:ascii="宋体" w:hAnsi="宋体" w:cs="宋体"/>
          <w:b/>
          <w:color w:val="000000"/>
          <w:spacing w:val="6"/>
          <w:sz w:val="30"/>
          <w:szCs w:val="30"/>
        </w:rPr>
      </w:r>
      <w:r/>
    </w:p>
    <w:p>
      <w:pPr>
        <w:pStyle w:val="1040"/>
        <w:ind w:firstLine="420"/>
        <w:rPr>
          <w:rFonts w:hint="eastAsia" w:hAnsi="宋体" w:cs="宋体"/>
          <w:color w:val="000000"/>
          <w:sz w:val="21"/>
          <w:szCs w:val="21"/>
        </w:rPr>
      </w:pPr>
      <w:r>
        <w:rPr>
          <w:rFonts w:hint="eastAsia" w:hAnsi="宋体" w:cs="宋体"/>
          <w:color w:val="000000"/>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1040"/>
        <w:ind w:firstLine="420"/>
        <w:rPr>
          <w:rFonts w:hint="eastAsia" w:hAnsi="宋体" w:cs="宋体"/>
          <w:color w:val="000000"/>
          <w:sz w:val="21"/>
          <w:szCs w:val="21"/>
        </w:rPr>
      </w:pPr>
      <w:r>
        <w:rPr>
          <w:rFonts w:hint="eastAsia" w:hAnsi="宋体" w:cs="宋体"/>
          <w:color w:val="000000"/>
          <w:sz w:val="21"/>
          <w:szCs w:val="21"/>
        </w:rPr>
        <w:t xml:space="preserve">本单位对上述声明的真实性负责。如有虚假，将依法承担相应责任。</w:t>
      </w:r>
      <w:r/>
    </w:p>
    <w:p>
      <w:pPr>
        <w:pStyle w:val="1040"/>
        <w:ind w:firstLine="420"/>
        <w:rPr>
          <w:rFonts w:hint="eastAsia" w:hAnsi="宋体" w:cs="宋体"/>
          <w:color w:val="000000"/>
          <w:sz w:val="21"/>
          <w:szCs w:val="21"/>
        </w:rPr>
      </w:pPr>
      <w:r>
        <w:rPr>
          <w:rFonts w:hint="eastAsia" w:hAnsi="宋体" w:cs="宋体"/>
          <w:color w:val="000000"/>
          <w:sz w:val="21"/>
          <w:szCs w:val="21"/>
        </w:rPr>
      </w:r>
      <w:r/>
    </w:p>
    <w:p>
      <w:pPr>
        <w:pStyle w:val="1040"/>
        <w:ind w:firstLine="420"/>
        <w:rPr>
          <w:rFonts w:hint="eastAsia" w:hAnsi="宋体" w:cs="宋体"/>
          <w:color w:val="000000"/>
          <w:sz w:val="21"/>
          <w:szCs w:val="21"/>
        </w:rPr>
      </w:pPr>
      <w:r>
        <w:rPr>
          <w:rFonts w:hint="eastAsia" w:hAnsi="宋体" w:cs="宋体"/>
          <w:color w:val="000000"/>
          <w:sz w:val="21"/>
          <w:szCs w:val="21"/>
        </w:rPr>
      </w:r>
      <w:r/>
    </w:p>
    <w:p>
      <w:pPr>
        <w:pStyle w:val="1040"/>
        <w:ind w:firstLine="420"/>
        <w:rPr>
          <w:rFonts w:hint="eastAsia" w:hAnsi="宋体" w:cs="宋体"/>
          <w:color w:val="000000"/>
          <w:sz w:val="21"/>
          <w:szCs w:val="21"/>
        </w:rPr>
      </w:pPr>
      <w:r>
        <w:rPr>
          <w:rFonts w:hint="eastAsia" w:hAnsi="宋体" w:cs="宋体"/>
          <w:color w:val="000000"/>
          <w:sz w:val="21"/>
          <w:szCs w:val="21"/>
        </w:rPr>
      </w:r>
      <w:r/>
    </w:p>
    <w:p>
      <w:pPr>
        <w:pStyle w:val="1040"/>
        <w:ind w:firstLine="3769"/>
        <w:rPr>
          <w:rFonts w:hint="eastAsia" w:hAnsi="宋体" w:cs="宋体"/>
          <w:color w:val="000000"/>
          <w:sz w:val="21"/>
          <w:szCs w:val="21"/>
        </w:rPr>
      </w:pPr>
      <w:r>
        <w:rPr>
          <w:rFonts w:hint="eastAsia" w:hAnsi="宋体" w:cs="宋体"/>
          <w:color w:val="000000"/>
          <w:sz w:val="21"/>
          <w:szCs w:val="21"/>
        </w:rPr>
        <w:t xml:space="preserve">单位名称（盖章）：____________</w:t>
      </w:r>
      <w:r/>
    </w:p>
    <w:p>
      <w:pPr>
        <w:pStyle w:val="753"/>
        <w:ind w:firstLine="378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日期：</w:t>
      </w:r>
      <w:r>
        <w:rPr>
          <w:rFonts w:hint="eastAsia" w:ascii="宋体" w:hAnsi="宋体" w:cs="宋体"/>
          <w:bCs/>
          <w:color w:val="000000"/>
          <w:szCs w:val="21"/>
          <w:u w:val="single"/>
        </w:rPr>
        <w:tab/>
        <w:tab/>
      </w:r>
      <w:r>
        <w:rPr>
          <w:rFonts w:hint="eastAsia" w:ascii="宋体" w:hAnsi="宋体" w:cs="宋体"/>
          <w:bCs/>
          <w:color w:val="000000"/>
          <w:szCs w:val="21"/>
        </w:rPr>
        <w:t xml:space="preserve">年</w:t>
      </w:r>
      <w:r>
        <w:rPr>
          <w:rFonts w:hint="eastAsia" w:ascii="宋体" w:hAnsi="宋体" w:cs="宋体"/>
          <w:bCs/>
          <w:color w:val="000000"/>
          <w:szCs w:val="21"/>
          <w:u w:val="single"/>
        </w:rPr>
        <w:tab/>
        <w:tab/>
      </w:r>
      <w:r>
        <w:rPr>
          <w:rFonts w:hint="eastAsia" w:ascii="宋体" w:hAnsi="宋体" w:cs="宋体"/>
          <w:bCs/>
          <w:color w:val="000000"/>
          <w:szCs w:val="21"/>
        </w:rPr>
        <w:t xml:space="preserve">月</w:t>
      </w:r>
      <w:r>
        <w:rPr>
          <w:rFonts w:hint="eastAsia" w:ascii="宋体" w:hAnsi="宋体" w:cs="宋体"/>
          <w:bCs/>
          <w:color w:val="000000"/>
          <w:szCs w:val="21"/>
          <w:u w:val="single"/>
        </w:rPr>
        <w:tab/>
        <w:tab/>
      </w:r>
      <w:r>
        <w:rPr>
          <w:rFonts w:hint="eastAsia" w:ascii="宋体" w:hAnsi="宋体" w:cs="宋体"/>
          <w:bCs/>
          <w:color w:val="000000"/>
          <w:szCs w:val="21"/>
        </w:rPr>
        <w:t xml:space="preserve">日</w:t>
      </w:r>
      <w:bookmarkEnd w:id="337"/>
      <w:r>
        <w:rPr>
          <w:rFonts w:hint="eastAsia" w:ascii="宋体" w:hAnsi="宋体" w:cs="宋体"/>
          <w:bCs/>
          <w:color w:val="000000"/>
          <w:szCs w:val="21"/>
        </w:rPr>
      </w:r>
      <w:r/>
    </w:p>
    <w:p>
      <w:pPr>
        <w:pStyle w:val="1040"/>
        <w:ind w:firstLine="164"/>
        <w:jc w:val="center"/>
        <w:rPr>
          <w:rFonts w:hint="eastAsia" w:hAnsi="宋体" w:cs="宋体"/>
          <w:color w:val="000000"/>
          <w:szCs w:val="21"/>
        </w:rPr>
      </w:pPr>
      <w:r>
        <w:rPr>
          <w:rFonts w:hint="eastAsia" w:hAnsi="宋体" w:cs="宋体"/>
          <w:color w:val="000000"/>
          <w:szCs w:val="21"/>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方正黑体_GBK">
    <w:panose1 w:val="020B0503020202020204"/>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华文仿宋">
    <w:panose1 w:val="0201060004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w:r/>
  </w:p>
  <w:p>
    <w:pPr>
      <w:pStyle w:val="8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37"/>
                          </w:pPr>
                          <w:r>
                            <w:fldChar w:fldCharType="begin"/>
                          </w:r>
                          <w:r>
                            <w:instrText xml:space="preserve"> PAGE  \* MERGEFORMAT </w:instrText>
                          </w:r>
                          <w:r>
                            <w:fldChar w:fldCharType="separate"/>
                          </w:r>
                          <w:r>
                            <w:t xml:space="preserve">8</w:t>
                          </w:r>
                          <w:r>
                            <w:fldChar w:fldCharType="end"/>
                          </w:r>
                          <w:r/>
                        </w:p>
                        <w:p>
                          <w:pPr>
                            <w:pStyle w:val="7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37"/>
                    </w:pPr>
                    <w:r>
                      <w:fldChar w:fldCharType="begin"/>
                    </w:r>
                    <w:r>
                      <w:instrText xml:space="preserve"> PAGE  \* MERGEFORMAT </w:instrText>
                    </w:r>
                    <w:r>
                      <w:fldChar w:fldCharType="separate"/>
                    </w:r>
                    <w:r>
                      <w:t xml:space="preserve">8</w:t>
                    </w:r>
                    <w:r>
                      <w:fldChar w:fldCharType="end"/>
                    </w:r>
                    <w:r/>
                  </w:p>
                  <w:p>
                    <w:pPr>
                      <w:pStyle w:val="75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w:fldChar w:fldCharType="begin"/>
    </w:r>
    <w:r>
      <w:instrText xml:space="preserve">PAGE   \* MERGEFORMAT</w:instrText>
    </w:r>
    <w:r>
      <w:fldChar w:fldCharType="separate"/>
    </w:r>
    <w:r>
      <w:rPr>
        <w:lang w:val="zh-CN"/>
      </w:rPr>
      <w:t xml:space="preserve">42</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rFonts w:hint="eastAsia" w:ascii="宋体" w:hAnsi="宋体" w:cs="宋体"/>
        <w:color w:val="000000"/>
        <w:sz w:val="22"/>
        <w:szCs w:val="22"/>
      </w:rPr>
    </w:pPr>
    <w:r>
      <w:rPr>
        <w:rFonts w:hint="eastAsia" w:ascii="宋体" w:hAnsi="宋体" w:cs="宋体"/>
        <w:color w:val="000000"/>
        <w:sz w:val="22"/>
        <w:szCs w:val="22"/>
      </w:rPr>
      <w:t xml:space="preserve">南京市江宁医院信息系统接口开发服务项目招标文件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53"/>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53"/>
        <w:ind w:left="844" w:hanging="305"/>
      </w:pPr>
      <w:rPr>
        <w:rFonts w:ascii="宋体" w:hAnsi="Times New Roman" w:cs="宋体"/>
        <w:b w:val="0"/>
        <w:bCs w:val="0"/>
        <w:spacing w:val="0"/>
        <w:sz w:val="21"/>
        <w:szCs w:val="21"/>
      </w:rPr>
    </w:lvl>
    <w:lvl w:ilvl="1">
      <w:start w:val="0"/>
      <w:numFmt w:val="bullet"/>
      <w:isLgl w:val="false"/>
      <w:suff w:val="tab"/>
      <w:lvlText w:val="•"/>
      <w:lvlJc w:val="left"/>
      <w:pPr>
        <w:pStyle w:val="753"/>
        <w:ind w:left="1618" w:hanging="305"/>
      </w:pPr>
    </w:lvl>
    <w:lvl w:ilvl="2">
      <w:start w:val="0"/>
      <w:numFmt w:val="bullet"/>
      <w:isLgl w:val="false"/>
      <w:suff w:val="tab"/>
      <w:lvlText w:val="•"/>
      <w:lvlJc w:val="left"/>
      <w:pPr>
        <w:pStyle w:val="753"/>
        <w:ind w:left="2397" w:hanging="305"/>
      </w:pPr>
    </w:lvl>
    <w:lvl w:ilvl="3">
      <w:start w:val="0"/>
      <w:numFmt w:val="bullet"/>
      <w:isLgl w:val="false"/>
      <w:suff w:val="tab"/>
      <w:lvlText w:val="•"/>
      <w:lvlJc w:val="left"/>
      <w:pPr>
        <w:pStyle w:val="753"/>
        <w:ind w:left="3175" w:hanging="305"/>
      </w:pPr>
    </w:lvl>
    <w:lvl w:ilvl="4">
      <w:start w:val="0"/>
      <w:numFmt w:val="bullet"/>
      <w:isLgl w:val="false"/>
      <w:suff w:val="tab"/>
      <w:lvlText w:val="•"/>
      <w:lvlJc w:val="left"/>
      <w:pPr>
        <w:pStyle w:val="753"/>
        <w:ind w:left="3954" w:hanging="305"/>
      </w:pPr>
    </w:lvl>
    <w:lvl w:ilvl="5">
      <w:start w:val="0"/>
      <w:numFmt w:val="bullet"/>
      <w:isLgl w:val="false"/>
      <w:suff w:val="tab"/>
      <w:lvlText w:val="•"/>
      <w:lvlJc w:val="left"/>
      <w:pPr>
        <w:pStyle w:val="753"/>
        <w:ind w:left="4733" w:hanging="305"/>
      </w:pPr>
    </w:lvl>
    <w:lvl w:ilvl="6">
      <w:start w:val="0"/>
      <w:numFmt w:val="bullet"/>
      <w:isLgl w:val="false"/>
      <w:suff w:val="tab"/>
      <w:lvlText w:val="•"/>
      <w:lvlJc w:val="left"/>
      <w:pPr>
        <w:pStyle w:val="753"/>
        <w:ind w:left="5511" w:hanging="305"/>
      </w:pPr>
    </w:lvl>
    <w:lvl w:ilvl="7">
      <w:start w:val="0"/>
      <w:numFmt w:val="bullet"/>
      <w:isLgl w:val="false"/>
      <w:suff w:val="tab"/>
      <w:lvlText w:val="•"/>
      <w:lvlJc w:val="left"/>
      <w:pPr>
        <w:pStyle w:val="753"/>
        <w:ind w:left="6290" w:hanging="305"/>
      </w:pPr>
    </w:lvl>
    <w:lvl w:ilvl="8">
      <w:start w:val="0"/>
      <w:numFmt w:val="bullet"/>
      <w:isLgl w:val="false"/>
      <w:suff w:val="tab"/>
      <w:lvlText w:val="•"/>
      <w:lvlJc w:val="left"/>
      <w:pPr>
        <w:pStyle w:val="753"/>
        <w:ind w:left="7068" w:hanging="305"/>
      </w:pPr>
    </w:lvl>
  </w:abstractNum>
  <w:abstractNum w:abstractNumId="3">
    <w:multiLevelType w:val="hybridMultilevel"/>
    <w:lvl w:ilvl="0">
      <w:start w:val="2"/>
      <w:numFmt w:val="decimal"/>
      <w:isLgl w:val="false"/>
      <w:suff w:val="tab"/>
      <w:lvlText w:val="%1."/>
      <w:lvlJc w:val="left"/>
      <w:pPr>
        <w:pStyle w:val="7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53"/>
      </w:pPr>
      <w:rPr>
        <w:rFonts w:hint="eastAsia"/>
      </w:r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5">
    <w:multiLevelType w:val="hybridMultilevel"/>
    <w:lvl w:ilvl="0">
      <w:start w:val="3"/>
      <w:numFmt w:val="decimal"/>
      <w:isLgl w:val="false"/>
      <w:suff w:val="nothing"/>
      <w:lvlText w:val="%1、"/>
      <w:lvlJc w:val="left"/>
      <w:pPr>
        <w:pStyle w:val="753"/>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7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7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space"/>
      <w:lvlText w:val="第%1章"/>
      <w:lvlJc w:val="left"/>
      <w:pPr>
        <w:pStyle w:val="753"/>
      </w:pPr>
      <w:rPr>
        <w:rFonts w:hint="eastAsia"/>
      </w:r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num w:numId="1">
    <w:abstractNumId w:val="5"/>
  </w:num>
  <w:num w:numId="2">
    <w:abstractNumId w:val="8"/>
  </w:num>
  <w:num w:numId="3">
    <w:abstractNumId w:val="4"/>
  </w:num>
  <w:num w:numId="4">
    <w:abstractNumId w:val="0"/>
  </w:num>
  <w:num w:numId="5">
    <w:abstractNumId w:val="3"/>
  </w:num>
  <w:num w:numId="6">
    <w:abstractNumId w:val="6"/>
  </w:num>
  <w:num w:numId="7">
    <w:abstractNumId w:val="7"/>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List Paragraph"/>
    <w:basedOn w:val="753"/>
    <w:uiPriority w:val="34"/>
    <w:qFormat/>
    <w:pPr>
      <w:contextualSpacing/>
      <w:ind w:left="720"/>
    </w:pPr>
  </w:style>
  <w:style w:type="paragraph" w:styleId="729">
    <w:name w:val="No Spacing"/>
    <w:uiPriority w:val="1"/>
    <w:qFormat/>
    <w:pPr>
      <w:spacing w:before="0" w:after="0" w:line="240" w:lineRule="auto"/>
    </w:pPr>
  </w:style>
  <w:style w:type="paragraph" w:styleId="730">
    <w:name w:val="Title"/>
    <w:basedOn w:val="753"/>
    <w:next w:val="753"/>
    <w:link w:val="878"/>
    <w:uiPriority w:val="10"/>
    <w:qFormat/>
    <w:pPr>
      <w:contextualSpacing/>
      <w:spacing w:before="300" w:after="200"/>
    </w:pPr>
    <w:rPr>
      <w:sz w:val="48"/>
      <w:szCs w:val="48"/>
    </w:rPr>
  </w:style>
  <w:style w:type="paragraph" w:styleId="731">
    <w:name w:val="Subtitle"/>
    <w:basedOn w:val="753"/>
    <w:next w:val="753"/>
    <w:link w:val="844"/>
    <w:uiPriority w:val="11"/>
    <w:qFormat/>
    <w:pPr>
      <w:spacing w:before="200" w:after="200"/>
    </w:pPr>
    <w:rPr>
      <w:sz w:val="24"/>
      <w:szCs w:val="24"/>
    </w:rPr>
  </w:style>
  <w:style w:type="paragraph" w:styleId="732">
    <w:name w:val="Quote"/>
    <w:basedOn w:val="753"/>
    <w:next w:val="753"/>
    <w:link w:val="845"/>
    <w:uiPriority w:val="29"/>
    <w:qFormat/>
    <w:pPr>
      <w:ind w:left="720" w:right="720"/>
    </w:pPr>
    <w:rPr>
      <w:i/>
    </w:rPr>
  </w:style>
  <w:style w:type="paragraph" w:styleId="733">
    <w:name w:val="Intense Quote"/>
    <w:basedOn w:val="753"/>
    <w:next w:val="753"/>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4">
    <w:name w:val="Header"/>
    <w:basedOn w:val="753"/>
    <w:link w:val="883"/>
    <w:uiPriority w:val="99"/>
    <w:unhideWhenUsed/>
    <w:pPr>
      <w:spacing w:after="0" w:line="240" w:lineRule="auto"/>
      <w:tabs>
        <w:tab w:val="center" w:pos="7143" w:leader="none"/>
        <w:tab w:val="right" w:pos="14287" w:leader="none"/>
      </w:tabs>
    </w:pPr>
  </w:style>
  <w:style w:type="paragraph" w:styleId="735">
    <w:name w:val="Footer"/>
    <w:basedOn w:val="753"/>
    <w:link w:val="885"/>
    <w:uiPriority w:val="99"/>
    <w:unhideWhenUsed/>
    <w:pPr>
      <w:spacing w:after="0" w:line="240" w:lineRule="auto"/>
      <w:tabs>
        <w:tab w:val="center" w:pos="7143" w:leader="none"/>
        <w:tab w:val="right" w:pos="14287" w:leader="none"/>
      </w:tabs>
    </w:pPr>
  </w:style>
  <w:style w:type="paragraph" w:styleId="736">
    <w:name w:val="Caption"/>
    <w:basedOn w:val="753"/>
    <w:next w:val="753"/>
    <w:uiPriority w:val="35"/>
    <w:semiHidden/>
    <w:unhideWhenUsed/>
    <w:qFormat/>
    <w:pPr>
      <w:spacing w:line="276" w:lineRule="auto"/>
    </w:pPr>
    <w:rPr>
      <w:b/>
      <w:bCs/>
      <w:color w:val="4f81bd" w:themeColor="accent1"/>
      <w:sz w:val="18"/>
      <w:szCs w:val="18"/>
    </w:rPr>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Hyperlink"/>
    <w:uiPriority w:val="99"/>
    <w:unhideWhenUsed/>
    <w:rPr>
      <w:color w:val="0000ff" w:themeColor="hyperlink"/>
      <w:u w:val="single"/>
    </w:rPr>
  </w:style>
  <w:style w:type="paragraph" w:styleId="739">
    <w:name w:val="footnote text"/>
    <w:basedOn w:val="753"/>
    <w:link w:val="866"/>
    <w:uiPriority w:val="99"/>
    <w:semiHidden/>
    <w:unhideWhenUsed/>
    <w:pPr>
      <w:spacing w:after="40" w:line="240" w:lineRule="auto"/>
    </w:pPr>
    <w:rPr>
      <w:sz w:val="18"/>
    </w:rPr>
  </w:style>
  <w:style w:type="character" w:styleId="740">
    <w:name w:val="footnote reference"/>
    <w:uiPriority w:val="99"/>
    <w:unhideWhenUsed/>
    <w:rPr>
      <w:vertAlign w:val="superscript"/>
    </w:rPr>
  </w:style>
  <w:style w:type="paragraph" w:styleId="741">
    <w:name w:val="endnote text"/>
    <w:basedOn w:val="753"/>
    <w:link w:val="867"/>
    <w:uiPriority w:val="99"/>
    <w:semiHidden/>
    <w:unhideWhenUsed/>
    <w:pPr>
      <w:spacing w:after="0" w:line="240" w:lineRule="auto"/>
    </w:pPr>
    <w:rPr>
      <w:sz w:val="20"/>
    </w:rPr>
  </w:style>
  <w:style w:type="character" w:styleId="742">
    <w:name w:val="endnote reference"/>
    <w:uiPriority w:val="99"/>
    <w:semiHidden/>
    <w:unhideWhenUsed/>
    <w:rPr>
      <w:vertAlign w:val="superscript"/>
    </w:rPr>
  </w:style>
  <w:style w:type="paragraph" w:styleId="743">
    <w:name w:val="toc 1"/>
    <w:basedOn w:val="753"/>
    <w:next w:val="753"/>
    <w:uiPriority w:val="39"/>
    <w:unhideWhenUsed/>
    <w:pPr>
      <w:ind w:left="0" w:right="0" w:firstLine="0"/>
      <w:spacing w:after="57"/>
    </w:pPr>
  </w:style>
  <w:style w:type="paragraph" w:styleId="744">
    <w:name w:val="toc 2"/>
    <w:basedOn w:val="753"/>
    <w:next w:val="753"/>
    <w:uiPriority w:val="39"/>
    <w:unhideWhenUsed/>
    <w:pPr>
      <w:ind w:left="283" w:right="0" w:firstLine="0"/>
      <w:spacing w:after="57"/>
    </w:pPr>
  </w:style>
  <w:style w:type="paragraph" w:styleId="745">
    <w:name w:val="toc 3"/>
    <w:basedOn w:val="753"/>
    <w:next w:val="753"/>
    <w:uiPriority w:val="39"/>
    <w:unhideWhenUsed/>
    <w:pPr>
      <w:ind w:left="567" w:right="0" w:firstLine="0"/>
      <w:spacing w:after="57"/>
    </w:pPr>
  </w:style>
  <w:style w:type="paragraph" w:styleId="746">
    <w:name w:val="toc 4"/>
    <w:basedOn w:val="753"/>
    <w:next w:val="753"/>
    <w:uiPriority w:val="39"/>
    <w:unhideWhenUsed/>
    <w:pPr>
      <w:ind w:left="850" w:right="0" w:firstLine="0"/>
      <w:spacing w:after="57"/>
    </w:pPr>
  </w:style>
  <w:style w:type="paragraph" w:styleId="747">
    <w:name w:val="toc 5"/>
    <w:basedOn w:val="753"/>
    <w:next w:val="753"/>
    <w:uiPriority w:val="39"/>
    <w:unhideWhenUsed/>
    <w:pPr>
      <w:ind w:left="1134" w:right="0" w:firstLine="0"/>
      <w:spacing w:after="57"/>
    </w:pPr>
  </w:style>
  <w:style w:type="paragraph" w:styleId="748">
    <w:name w:val="toc 6"/>
    <w:basedOn w:val="753"/>
    <w:next w:val="753"/>
    <w:uiPriority w:val="39"/>
    <w:unhideWhenUsed/>
    <w:pPr>
      <w:ind w:left="1417" w:right="0" w:firstLine="0"/>
      <w:spacing w:after="57"/>
    </w:pPr>
  </w:style>
  <w:style w:type="paragraph" w:styleId="749">
    <w:name w:val="toc 7"/>
    <w:basedOn w:val="753"/>
    <w:next w:val="753"/>
    <w:uiPriority w:val="39"/>
    <w:unhideWhenUsed/>
    <w:pPr>
      <w:ind w:left="1701" w:right="0" w:firstLine="0"/>
      <w:spacing w:after="57"/>
    </w:pPr>
  </w:style>
  <w:style w:type="paragraph" w:styleId="750">
    <w:name w:val="toc 8"/>
    <w:basedOn w:val="753"/>
    <w:next w:val="753"/>
    <w:uiPriority w:val="39"/>
    <w:unhideWhenUsed/>
    <w:pPr>
      <w:ind w:left="1984" w:right="0" w:firstLine="0"/>
      <w:spacing w:after="57"/>
    </w:pPr>
  </w:style>
  <w:style w:type="paragraph" w:styleId="751">
    <w:name w:val="toc 9"/>
    <w:basedOn w:val="753"/>
    <w:next w:val="753"/>
    <w:uiPriority w:val="39"/>
    <w:unhideWhenUsed/>
    <w:pPr>
      <w:ind w:left="2268" w:right="0" w:firstLine="0"/>
      <w:spacing w:after="57"/>
    </w:pPr>
  </w:style>
  <w:style w:type="paragraph" w:styleId="752">
    <w:name w:val="table of figures"/>
    <w:basedOn w:val="753"/>
    <w:next w:val="753"/>
    <w:uiPriority w:val="99"/>
    <w:unhideWhenUsed/>
    <w:pPr>
      <w:spacing w:after="0" w:afterAutospacing="0"/>
    </w:pPr>
  </w:style>
  <w:style w:type="paragraph" w:styleId="753" w:default="1">
    <w:name w:val="Normal"/>
    <w:next w:val="753"/>
    <w:link w:val="753"/>
    <w:qFormat/>
    <w:pPr>
      <w:jc w:val="both"/>
      <w:widowControl w:val="off"/>
    </w:pPr>
    <w:rPr>
      <w:sz w:val="21"/>
      <w:szCs w:val="24"/>
      <w:lang w:val="en-US" w:eastAsia="zh-CN" w:bidi="ar-SA"/>
    </w:rPr>
  </w:style>
  <w:style w:type="paragraph" w:styleId="754">
    <w:name w:val="标题 2"/>
    <w:basedOn w:val="753"/>
    <w:next w:val="753"/>
    <w:link w:val="759"/>
    <w:uiPriority w:val="9"/>
    <w:qFormat/>
    <w:pPr>
      <w:keepLines/>
      <w:keepNext/>
      <w:spacing w:before="260" w:after="260" w:line="416" w:lineRule="auto"/>
      <w:outlineLvl w:val="1"/>
    </w:pPr>
    <w:rPr>
      <w:rFonts w:ascii="等线 Light" w:hAnsi="等线 Light" w:eastAsia="等线 Light" w:cs="Times New Roman"/>
      <w:b/>
      <w:bCs/>
      <w:sz w:val="32"/>
      <w:szCs w:val="32"/>
    </w:rPr>
  </w:style>
  <w:style w:type="paragraph" w:styleId="755">
    <w:name w:val="标题 3"/>
    <w:basedOn w:val="753"/>
    <w:next w:val="753"/>
    <w:link w:val="760"/>
    <w:qFormat/>
    <w:pPr>
      <w:jc w:val="left"/>
      <w:spacing w:beforeAutospacing="1" w:afterAutospacing="1"/>
      <w:outlineLvl w:val="2"/>
    </w:pPr>
    <w:rPr>
      <w:rFonts w:hint="eastAsia" w:ascii="宋体" w:hAnsi="宋体"/>
      <w:b/>
      <w:bCs/>
      <w:sz w:val="27"/>
      <w:szCs w:val="27"/>
    </w:rPr>
  </w:style>
  <w:style w:type="character" w:styleId="756">
    <w:name w:val="默认段落字体"/>
    <w:next w:val="756"/>
    <w:link w:val="753"/>
    <w:uiPriority w:val="1"/>
    <w:unhideWhenUsed/>
    <w:qFormat/>
  </w:style>
  <w:style w:type="table" w:styleId="757">
    <w:name w:val="普通表格"/>
    <w:next w:val="757"/>
    <w:link w:val="753"/>
    <w:uiPriority w:val="99"/>
    <w:unhideWhenUsed/>
    <w:qFormat/>
    <w:tblPr/>
  </w:style>
  <w:style w:type="numbering" w:styleId="758">
    <w:name w:val="无列表"/>
    <w:next w:val="758"/>
    <w:link w:val="753"/>
    <w:uiPriority w:val="99"/>
    <w:semiHidden/>
    <w:unhideWhenUsed/>
  </w:style>
  <w:style w:type="character" w:styleId="759">
    <w:name w:val="标题 2 字符1"/>
    <w:next w:val="759"/>
    <w:link w:val="754"/>
    <w:uiPriority w:val="9"/>
    <w:semiHidden/>
    <w:rPr>
      <w:rFonts w:ascii="等线 Light" w:hAnsi="等线 Light" w:eastAsia="等线 Light" w:cs="Times New Roman"/>
      <w:b/>
      <w:bCs/>
      <w:sz w:val="32"/>
      <w:szCs w:val="32"/>
    </w:rPr>
  </w:style>
  <w:style w:type="character" w:styleId="760">
    <w:name w:val="标题 3 字符1"/>
    <w:next w:val="760"/>
    <w:link w:val="755"/>
    <w:semiHidden/>
    <w:rPr>
      <w:rFonts w:ascii="宋体" w:hAnsi="宋体"/>
      <w:b/>
      <w:bCs/>
      <w:sz w:val="27"/>
      <w:szCs w:val="27"/>
    </w:rPr>
  </w:style>
  <w:style w:type="paragraph" w:styleId="761">
    <w:name w:val="列表 3"/>
    <w:basedOn w:val="753"/>
    <w:next w:val="761"/>
    <w:link w:val="753"/>
    <w:qFormat/>
    <w:pPr>
      <w:contextualSpacing/>
      <w:ind w:left="100" w:hanging="200"/>
      <w:jc w:val="left"/>
      <w:widowControl/>
    </w:pPr>
    <w:rPr>
      <w:sz w:val="20"/>
      <w:szCs w:val="20"/>
    </w:rPr>
  </w:style>
  <w:style w:type="paragraph" w:styleId="762">
    <w:name w:val="目录 7"/>
    <w:basedOn w:val="753"/>
    <w:next w:val="753"/>
    <w:link w:val="753"/>
    <w:uiPriority w:val="39"/>
    <w:unhideWhenUsed/>
    <w:qFormat/>
    <w:pPr>
      <w:ind w:left="1701"/>
      <w:spacing w:after="57"/>
    </w:pPr>
  </w:style>
  <w:style w:type="paragraph" w:styleId="763">
    <w:name w:val="正文缩进"/>
    <w:basedOn w:val="753"/>
    <w:next w:val="763"/>
    <w:link w:val="764"/>
    <w:uiPriority w:val="99"/>
    <w:qFormat/>
    <w:pPr>
      <w:ind w:firstLine="420"/>
    </w:pPr>
    <w:rPr>
      <w:szCs w:val="20"/>
    </w:rPr>
  </w:style>
  <w:style w:type="character" w:styleId="764">
    <w:name w:val="正文缩进 字符"/>
    <w:next w:val="764"/>
    <w:link w:val="763"/>
    <w:qFormat/>
    <w:rPr>
      <w:sz w:val="21"/>
    </w:rPr>
  </w:style>
  <w:style w:type="paragraph" w:styleId="765">
    <w:name w:val="文档结构图"/>
    <w:basedOn w:val="753"/>
    <w:next w:val="765"/>
    <w:link w:val="766"/>
    <w:qFormat/>
    <w:pPr>
      <w:shd w:val="clear" w:color="auto" w:fill="000080"/>
    </w:pPr>
  </w:style>
  <w:style w:type="character" w:styleId="766">
    <w:name w:val="文档结构图 字符"/>
    <w:next w:val="766"/>
    <w:link w:val="765"/>
    <w:qFormat/>
    <w:rPr>
      <w:sz w:val="21"/>
      <w:szCs w:val="24"/>
      <w:shd w:val="clear" w:color="auto" w:fill="000080"/>
    </w:rPr>
  </w:style>
  <w:style w:type="paragraph" w:styleId="767">
    <w:name w:val="批注文字"/>
    <w:basedOn w:val="753"/>
    <w:next w:val="767"/>
    <w:link w:val="768"/>
    <w:qFormat/>
    <w:pPr>
      <w:jc w:val="left"/>
    </w:pPr>
  </w:style>
  <w:style w:type="character" w:styleId="768">
    <w:name w:val="批注文字 字符"/>
    <w:next w:val="768"/>
    <w:link w:val="767"/>
    <w:qFormat/>
    <w:rPr>
      <w:sz w:val="21"/>
      <w:szCs w:val="24"/>
    </w:rPr>
  </w:style>
  <w:style w:type="paragraph" w:styleId="769">
    <w:name w:val="正文文本"/>
    <w:basedOn w:val="753"/>
    <w:next w:val="769"/>
    <w:link w:val="770"/>
    <w:uiPriority w:val="1"/>
    <w:qFormat/>
    <w:pPr>
      <w:spacing w:after="120"/>
    </w:pPr>
  </w:style>
  <w:style w:type="character" w:styleId="770">
    <w:name w:val="正文文本 字符"/>
    <w:next w:val="770"/>
    <w:link w:val="769"/>
    <w:uiPriority w:val="1"/>
    <w:qFormat/>
    <w:rPr>
      <w:sz w:val="21"/>
      <w:szCs w:val="24"/>
    </w:rPr>
  </w:style>
  <w:style w:type="paragraph" w:styleId="771">
    <w:name w:val="正文文本缩进"/>
    <w:basedOn w:val="753"/>
    <w:next w:val="772"/>
    <w:link w:val="753"/>
    <w:qFormat/>
    <w:pPr>
      <w:ind w:left="420"/>
      <w:spacing w:after="120"/>
    </w:pPr>
  </w:style>
  <w:style w:type="paragraph" w:styleId="772">
    <w:name w:val="寄信人地址"/>
    <w:basedOn w:val="753"/>
    <w:next w:val="772"/>
    <w:link w:val="753"/>
    <w:qFormat/>
    <w:rPr>
      <w:rFonts w:ascii="Arial" w:hAnsi="Arial"/>
    </w:rPr>
  </w:style>
  <w:style w:type="paragraph" w:styleId="773">
    <w:name w:val="索引 4"/>
    <w:basedOn w:val="753"/>
    <w:next w:val="753"/>
    <w:link w:val="753"/>
    <w:uiPriority w:val="99"/>
    <w:unhideWhenUsed/>
    <w:qFormat/>
    <w:pPr>
      <w:ind w:left="600"/>
    </w:pPr>
    <w:rPr>
      <w:rFonts w:ascii="宋体"/>
      <w:b/>
      <w:position w:val="-10"/>
      <w:sz w:val="24"/>
      <w:szCs w:val="20"/>
    </w:rPr>
  </w:style>
  <w:style w:type="paragraph" w:styleId="774">
    <w:name w:val="目录 5"/>
    <w:basedOn w:val="753"/>
    <w:next w:val="753"/>
    <w:link w:val="753"/>
    <w:uiPriority w:val="39"/>
    <w:unhideWhenUsed/>
    <w:qFormat/>
    <w:pPr>
      <w:ind w:left="1134"/>
      <w:spacing w:after="57"/>
    </w:pPr>
  </w:style>
  <w:style w:type="paragraph" w:styleId="775">
    <w:name w:val="目录 3"/>
    <w:basedOn w:val="753"/>
    <w:next w:val="753"/>
    <w:link w:val="753"/>
    <w:uiPriority w:val="39"/>
    <w:unhideWhenUsed/>
    <w:qFormat/>
    <w:pPr>
      <w:ind w:left="567"/>
      <w:spacing w:after="57"/>
    </w:pPr>
  </w:style>
  <w:style w:type="paragraph" w:styleId="776">
    <w:name w:val="纯文本"/>
    <w:basedOn w:val="753"/>
    <w:next w:val="776"/>
    <w:link w:val="777"/>
    <w:qFormat/>
    <w:rPr>
      <w:rFonts w:ascii="宋体" w:hAnsi="Courier New" w:cs="Courier New"/>
      <w:szCs w:val="21"/>
    </w:rPr>
  </w:style>
  <w:style w:type="character" w:styleId="777">
    <w:name w:val="纯文本 字符"/>
    <w:next w:val="777"/>
    <w:link w:val="776"/>
    <w:qFormat/>
    <w:rPr>
      <w:rFonts w:ascii="宋体" w:hAnsi="Courier New" w:cs="Courier New"/>
      <w:sz w:val="21"/>
      <w:szCs w:val="21"/>
    </w:rPr>
  </w:style>
  <w:style w:type="paragraph" w:styleId="778">
    <w:name w:val="目录 8"/>
    <w:basedOn w:val="753"/>
    <w:next w:val="753"/>
    <w:link w:val="753"/>
    <w:uiPriority w:val="39"/>
    <w:unhideWhenUsed/>
    <w:qFormat/>
    <w:pPr>
      <w:ind w:left="1984"/>
      <w:spacing w:after="57"/>
    </w:pPr>
  </w:style>
  <w:style w:type="paragraph" w:styleId="779">
    <w:name w:val="日期"/>
    <w:basedOn w:val="753"/>
    <w:next w:val="753"/>
    <w:link w:val="780"/>
    <w:qFormat/>
    <w:rPr>
      <w:sz w:val="24"/>
      <w:szCs w:val="20"/>
    </w:rPr>
  </w:style>
  <w:style w:type="character" w:styleId="780">
    <w:name w:val="日期 字符"/>
    <w:next w:val="780"/>
    <w:link w:val="779"/>
    <w:qFormat/>
    <w:rPr>
      <w:sz w:val="24"/>
    </w:rPr>
  </w:style>
  <w:style w:type="paragraph" w:styleId="781">
    <w:name w:val="尾注文本"/>
    <w:basedOn w:val="753"/>
    <w:next w:val="781"/>
    <w:link w:val="782"/>
    <w:uiPriority w:val="99"/>
    <w:unhideWhenUsed/>
    <w:qFormat/>
    <w:rPr>
      <w:sz w:val="20"/>
    </w:rPr>
  </w:style>
  <w:style w:type="character" w:styleId="782">
    <w:name w:val="尾注文本 字符"/>
    <w:next w:val="782"/>
    <w:link w:val="781"/>
    <w:uiPriority w:val="99"/>
    <w:qFormat/>
    <w:rPr>
      <w:sz w:val="20"/>
    </w:rPr>
  </w:style>
  <w:style w:type="paragraph" w:styleId="783">
    <w:name w:val="批注框文本"/>
    <w:basedOn w:val="753"/>
    <w:next w:val="783"/>
    <w:link w:val="784"/>
    <w:qFormat/>
    <w:rPr>
      <w:sz w:val="18"/>
      <w:szCs w:val="18"/>
    </w:rPr>
  </w:style>
  <w:style w:type="character" w:styleId="784">
    <w:name w:val="批注框文本 字符"/>
    <w:next w:val="784"/>
    <w:link w:val="783"/>
    <w:qFormat/>
    <w:rPr>
      <w:sz w:val="18"/>
      <w:szCs w:val="18"/>
    </w:rPr>
  </w:style>
  <w:style w:type="paragraph" w:styleId="785">
    <w:name w:val="页脚"/>
    <w:basedOn w:val="753"/>
    <w:next w:val="785"/>
    <w:link w:val="786"/>
    <w:unhideWhenUsed/>
    <w:pPr>
      <w:jc w:val="left"/>
      <w:tabs>
        <w:tab w:val="center" w:pos="4153" w:leader="none"/>
        <w:tab w:val="right" w:pos="8306" w:leader="none"/>
      </w:tabs>
    </w:pPr>
    <w:rPr>
      <w:sz w:val="18"/>
      <w:szCs w:val="18"/>
    </w:rPr>
  </w:style>
  <w:style w:type="character" w:styleId="786">
    <w:name w:val="页脚 字符1"/>
    <w:next w:val="786"/>
    <w:link w:val="785"/>
    <w:uiPriority w:val="99"/>
    <w:rPr>
      <w:sz w:val="18"/>
      <w:szCs w:val="18"/>
    </w:rPr>
  </w:style>
  <w:style w:type="paragraph" w:styleId="787">
    <w:name w:val="页眉"/>
    <w:basedOn w:val="753"/>
    <w:next w:val="787"/>
    <w:link w:val="788"/>
    <w:unhideWhenUsed/>
    <w:pPr>
      <w:jc w:val="center"/>
      <w:tabs>
        <w:tab w:val="center" w:pos="4153" w:leader="none"/>
        <w:tab w:val="right" w:pos="8306" w:leader="none"/>
      </w:tabs>
      <w:pBdr>
        <w:bottom w:val="single" w:color="000000" w:sz="6" w:space="1"/>
      </w:pBdr>
    </w:pPr>
    <w:rPr>
      <w:sz w:val="18"/>
      <w:szCs w:val="18"/>
    </w:rPr>
  </w:style>
  <w:style w:type="character" w:styleId="788">
    <w:name w:val="页眉 字符1"/>
    <w:next w:val="788"/>
    <w:link w:val="787"/>
    <w:uiPriority w:val="99"/>
    <w:rPr>
      <w:sz w:val="18"/>
      <w:szCs w:val="18"/>
    </w:rPr>
  </w:style>
  <w:style w:type="paragraph" w:styleId="789">
    <w:name w:val="目录 1"/>
    <w:basedOn w:val="753"/>
    <w:next w:val="753"/>
    <w:link w:val="753"/>
    <w:uiPriority w:val="39"/>
    <w:unhideWhenUsed/>
    <w:qFormat/>
    <w:pPr>
      <w:spacing w:after="57"/>
    </w:pPr>
  </w:style>
  <w:style w:type="paragraph" w:styleId="790">
    <w:name w:val="目录 4"/>
    <w:basedOn w:val="753"/>
    <w:next w:val="753"/>
    <w:link w:val="753"/>
    <w:uiPriority w:val="39"/>
    <w:unhideWhenUsed/>
    <w:qFormat/>
    <w:pPr>
      <w:ind w:left="850"/>
      <w:spacing w:after="57"/>
    </w:pPr>
  </w:style>
  <w:style w:type="paragraph" w:styleId="791">
    <w:name w:val="副标题"/>
    <w:basedOn w:val="753"/>
    <w:next w:val="753"/>
    <w:link w:val="792"/>
    <w:uiPriority w:val="11"/>
    <w:qFormat/>
    <w:pPr>
      <w:spacing w:before="200" w:after="200"/>
    </w:pPr>
    <w:rPr>
      <w:sz w:val="24"/>
    </w:rPr>
  </w:style>
  <w:style w:type="character" w:styleId="792">
    <w:name w:val="副标题 字符"/>
    <w:next w:val="792"/>
    <w:link w:val="791"/>
    <w:uiPriority w:val="11"/>
    <w:qFormat/>
    <w:rPr>
      <w:sz w:val="24"/>
      <w:szCs w:val="24"/>
    </w:rPr>
  </w:style>
  <w:style w:type="paragraph" w:styleId="793">
    <w:name w:val="脚注文本"/>
    <w:basedOn w:val="753"/>
    <w:next w:val="793"/>
    <w:link w:val="794"/>
    <w:uiPriority w:val="99"/>
    <w:unhideWhenUsed/>
    <w:qFormat/>
    <w:pPr>
      <w:spacing w:after="40"/>
    </w:pPr>
    <w:rPr>
      <w:sz w:val="18"/>
    </w:rPr>
  </w:style>
  <w:style w:type="character" w:styleId="794">
    <w:name w:val="脚注文本 字符"/>
    <w:next w:val="794"/>
    <w:link w:val="793"/>
    <w:uiPriority w:val="99"/>
    <w:qFormat/>
    <w:rPr>
      <w:sz w:val="18"/>
    </w:rPr>
  </w:style>
  <w:style w:type="paragraph" w:styleId="795">
    <w:name w:val="目录 6"/>
    <w:basedOn w:val="753"/>
    <w:next w:val="753"/>
    <w:link w:val="753"/>
    <w:uiPriority w:val="39"/>
    <w:unhideWhenUsed/>
    <w:qFormat/>
    <w:pPr>
      <w:ind w:left="1417"/>
      <w:spacing w:after="57"/>
    </w:pPr>
  </w:style>
  <w:style w:type="paragraph" w:styleId="796">
    <w:name w:val="正文文本缩进 3"/>
    <w:basedOn w:val="753"/>
    <w:next w:val="796"/>
    <w:link w:val="797"/>
    <w:uiPriority w:val="99"/>
    <w:unhideWhenUsed/>
    <w:pPr>
      <w:ind w:left="420"/>
      <w:spacing w:after="120"/>
    </w:pPr>
    <w:rPr>
      <w:sz w:val="16"/>
      <w:szCs w:val="16"/>
    </w:rPr>
  </w:style>
  <w:style w:type="character" w:styleId="797">
    <w:name w:val="正文文本缩进 3 字符"/>
    <w:next w:val="797"/>
    <w:link w:val="796"/>
    <w:uiPriority w:val="99"/>
    <w:semiHidden/>
    <w:rPr>
      <w:sz w:val="16"/>
      <w:szCs w:val="16"/>
    </w:rPr>
  </w:style>
  <w:style w:type="paragraph" w:styleId="798">
    <w:name w:val="图表目录"/>
    <w:basedOn w:val="753"/>
    <w:next w:val="753"/>
    <w:link w:val="753"/>
    <w:uiPriority w:val="99"/>
    <w:unhideWhenUsed/>
    <w:qFormat/>
  </w:style>
  <w:style w:type="paragraph" w:styleId="799">
    <w:name w:val="目录 2"/>
    <w:basedOn w:val="753"/>
    <w:next w:val="753"/>
    <w:link w:val="753"/>
    <w:uiPriority w:val="99"/>
    <w:semiHidden/>
    <w:qFormat/>
    <w:pPr>
      <w:ind w:left="420"/>
    </w:pPr>
    <w:rPr>
      <w:rFonts w:eastAsia="楷体_GB2312"/>
      <w:sz w:val="26"/>
      <w:szCs w:val="26"/>
    </w:rPr>
  </w:style>
  <w:style w:type="paragraph" w:styleId="800">
    <w:name w:val="目录 9"/>
    <w:basedOn w:val="753"/>
    <w:next w:val="753"/>
    <w:link w:val="753"/>
    <w:uiPriority w:val="39"/>
    <w:unhideWhenUsed/>
    <w:qFormat/>
    <w:pPr>
      <w:ind w:left="2268"/>
      <w:spacing w:after="57"/>
    </w:pPr>
  </w:style>
  <w:style w:type="paragraph" w:styleId="801">
    <w:name w:val="正文文本 2"/>
    <w:basedOn w:val="753"/>
    <w:next w:val="801"/>
    <w:link w:val="802"/>
    <w:qFormat/>
    <w:pPr>
      <w:spacing w:after="120" w:line="480" w:lineRule="auto"/>
    </w:pPr>
    <w:rPr>
      <w:rFonts w:ascii="Calibri" w:hAnsi="Calibri"/>
    </w:rPr>
  </w:style>
  <w:style w:type="character" w:styleId="802">
    <w:name w:val="正文文本 2 字符"/>
    <w:next w:val="802"/>
    <w:link w:val="801"/>
    <w:qFormat/>
    <w:rPr>
      <w:rFonts w:ascii="Calibri" w:hAnsi="Calibri"/>
      <w:sz w:val="21"/>
      <w:szCs w:val="24"/>
    </w:rPr>
  </w:style>
  <w:style w:type="paragraph" w:styleId="803">
    <w:name w:val="普通(网站)"/>
    <w:basedOn w:val="753"/>
    <w:next w:val="803"/>
    <w:link w:val="753"/>
    <w:uiPriority w:val="99"/>
    <w:qFormat/>
    <w:pPr>
      <w:jc w:val="left"/>
      <w:spacing w:before="100" w:beforeAutospacing="1" w:after="100" w:afterAutospacing="1"/>
      <w:widowControl/>
    </w:pPr>
    <w:rPr>
      <w:sz w:val="24"/>
    </w:rPr>
  </w:style>
  <w:style w:type="paragraph" w:styleId="804">
    <w:name w:val="标题"/>
    <w:basedOn w:val="753"/>
    <w:next w:val="753"/>
    <w:link w:val="805"/>
    <w:qFormat/>
    <w:pPr>
      <w:jc w:val="center"/>
      <w:spacing w:before="240" w:after="60" w:line="360" w:lineRule="auto"/>
      <w:outlineLvl w:val="0"/>
    </w:pPr>
    <w:rPr>
      <w:rFonts w:ascii="等线 Light" w:hAnsi="等线 Light"/>
      <w:b/>
      <w:bCs/>
      <w:sz w:val="32"/>
      <w:szCs w:val="32"/>
    </w:rPr>
  </w:style>
  <w:style w:type="character" w:styleId="805">
    <w:name w:val="标题 字符"/>
    <w:next w:val="805"/>
    <w:link w:val="804"/>
    <w:qFormat/>
    <w:rPr>
      <w:rFonts w:ascii="等线 Light" w:hAnsi="等线 Light" w:eastAsia="宋体" w:cs="Times New Roman"/>
      <w:b/>
      <w:bCs/>
      <w:sz w:val="32"/>
      <w:szCs w:val="32"/>
    </w:rPr>
  </w:style>
  <w:style w:type="paragraph" w:styleId="806">
    <w:name w:val="批注主题"/>
    <w:basedOn w:val="767"/>
    <w:next w:val="767"/>
    <w:link w:val="807"/>
    <w:qFormat/>
    <w:rPr>
      <w:b/>
      <w:bCs/>
    </w:rPr>
  </w:style>
  <w:style w:type="character" w:styleId="807">
    <w:name w:val="批注主题 字符"/>
    <w:next w:val="807"/>
    <w:link w:val="806"/>
    <w:qFormat/>
    <w:rPr>
      <w:b/>
      <w:bCs/>
      <w:sz w:val="21"/>
      <w:szCs w:val="24"/>
    </w:rPr>
  </w:style>
  <w:style w:type="paragraph" w:styleId="808">
    <w:name w:val="正文首行缩进"/>
    <w:basedOn w:val="769"/>
    <w:next w:val="809"/>
    <w:link w:val="753"/>
    <w:qFormat/>
    <w:pPr>
      <w:ind w:firstLine="420"/>
      <w:spacing w:line="360" w:lineRule="auto"/>
    </w:pPr>
    <w:rPr>
      <w:szCs w:val="21"/>
    </w:rPr>
  </w:style>
  <w:style w:type="paragraph" w:styleId="809">
    <w:name w:val="正文首行缩进 2"/>
    <w:basedOn w:val="771"/>
    <w:next w:val="753"/>
    <w:link w:val="753"/>
    <w:qFormat/>
    <w:pPr>
      <w:ind w:firstLine="420"/>
    </w:pPr>
  </w:style>
  <w:style w:type="table" w:styleId="810">
    <w:name w:val="网格型"/>
    <w:basedOn w:val="757"/>
    <w:next w:val="810"/>
    <w:link w:val="753"/>
    <w:qFormat/>
    <w:pPr>
      <w:jc w:val="both"/>
      <w:widowControl w:val="off"/>
    </w:pPr>
    <w:tblPr/>
  </w:style>
  <w:style w:type="character" w:styleId="811">
    <w:name w:val="要点"/>
    <w:next w:val="811"/>
    <w:link w:val="753"/>
    <w:qFormat/>
    <w:rPr>
      <w:b/>
      <w:bCs/>
    </w:rPr>
  </w:style>
  <w:style w:type="character" w:styleId="812">
    <w:name w:val="尾注引用"/>
    <w:next w:val="812"/>
    <w:link w:val="753"/>
    <w:uiPriority w:val="99"/>
    <w:unhideWhenUsed/>
    <w:qFormat/>
    <w:rPr>
      <w:vertAlign w:val="superscript"/>
    </w:rPr>
  </w:style>
  <w:style w:type="character" w:styleId="813">
    <w:name w:val="页码"/>
    <w:next w:val="813"/>
    <w:link w:val="753"/>
    <w:qFormat/>
  </w:style>
  <w:style w:type="character" w:styleId="814">
    <w:name w:val="强调"/>
    <w:next w:val="814"/>
    <w:link w:val="753"/>
    <w:qFormat/>
    <w:rPr>
      <w:i/>
      <w:iCs/>
    </w:rPr>
  </w:style>
  <w:style w:type="character" w:styleId="815">
    <w:name w:val="超链接"/>
    <w:next w:val="815"/>
    <w:link w:val="753"/>
    <w:qFormat/>
    <w:rPr>
      <w:color w:val="000000"/>
      <w:u w:val="none"/>
    </w:rPr>
  </w:style>
  <w:style w:type="character" w:styleId="816">
    <w:name w:val="批注引用"/>
    <w:next w:val="816"/>
    <w:link w:val="753"/>
    <w:qFormat/>
    <w:rPr>
      <w:sz w:val="21"/>
      <w:szCs w:val="21"/>
    </w:rPr>
  </w:style>
  <w:style w:type="character" w:styleId="817">
    <w:name w:val="脚注引用"/>
    <w:next w:val="817"/>
    <w:link w:val="753"/>
    <w:uiPriority w:val="99"/>
    <w:unhideWhenUsed/>
    <w:qFormat/>
    <w:rPr>
      <w:vertAlign w:val="superscript"/>
    </w:rPr>
  </w:style>
  <w:style w:type="paragraph" w:styleId="818">
    <w:name w:val="Heading 1"/>
    <w:basedOn w:val="753"/>
    <w:next w:val="753"/>
    <w:link w:val="819"/>
    <w:qFormat/>
    <w:pPr>
      <w:ind w:left="100" w:right="100"/>
      <w:keepLines/>
      <w:keepNext/>
      <w:spacing w:before="120" w:after="120"/>
      <w:outlineLvl w:val="0"/>
    </w:pPr>
    <w:rPr>
      <w:b/>
      <w:bCs/>
      <w:szCs w:val="44"/>
    </w:rPr>
  </w:style>
  <w:style w:type="character" w:styleId="819">
    <w:name w:val="标题 1 字符"/>
    <w:next w:val="819"/>
    <w:link w:val="818"/>
    <w:qFormat/>
    <w:rPr>
      <w:b/>
      <w:bCs/>
      <w:sz w:val="21"/>
      <w:szCs w:val="44"/>
    </w:rPr>
  </w:style>
  <w:style w:type="paragraph" w:styleId="820">
    <w:name w:val="Heading 2"/>
    <w:basedOn w:val="753"/>
    <w:next w:val="753"/>
    <w:link w:val="821"/>
    <w:qFormat/>
    <w:pPr>
      <w:keepLines/>
      <w:keepNext/>
      <w:spacing w:before="260" w:after="260" w:line="416" w:lineRule="auto"/>
      <w:outlineLvl w:val="1"/>
    </w:pPr>
    <w:rPr>
      <w:rFonts w:ascii="等线 Light" w:hAnsi="等线 Light" w:eastAsia="等线 Light"/>
      <w:b/>
      <w:bCs/>
      <w:sz w:val="32"/>
      <w:szCs w:val="32"/>
    </w:rPr>
  </w:style>
  <w:style w:type="character" w:styleId="821">
    <w:name w:val="标题 2 字符"/>
    <w:next w:val="821"/>
    <w:link w:val="820"/>
    <w:semiHidden/>
    <w:qFormat/>
    <w:rPr>
      <w:rFonts w:ascii="等线 Light" w:hAnsi="等线 Light" w:eastAsia="等线 Light" w:cs="Times New Roman"/>
      <w:b/>
      <w:bCs/>
      <w:sz w:val="32"/>
      <w:szCs w:val="32"/>
    </w:rPr>
  </w:style>
  <w:style w:type="paragraph" w:styleId="822">
    <w:name w:val="Heading 3"/>
    <w:basedOn w:val="753"/>
    <w:next w:val="753"/>
    <w:link w:val="823"/>
    <w:uiPriority w:val="9"/>
    <w:qFormat/>
    <w:pPr>
      <w:keepLines/>
      <w:keepNext/>
      <w:spacing w:before="260" w:after="260" w:line="416" w:lineRule="auto"/>
      <w:outlineLvl w:val="2"/>
    </w:pPr>
    <w:rPr>
      <w:b/>
      <w:bCs/>
      <w:sz w:val="32"/>
      <w:szCs w:val="32"/>
    </w:rPr>
  </w:style>
  <w:style w:type="character" w:styleId="823">
    <w:name w:val="标题 3 字符"/>
    <w:next w:val="823"/>
    <w:link w:val="822"/>
    <w:uiPriority w:val="9"/>
    <w:qFormat/>
    <w:rPr>
      <w:rFonts w:eastAsia="宋体"/>
      <w:b/>
      <w:bCs/>
      <w:sz w:val="32"/>
      <w:szCs w:val="32"/>
      <w:lang w:val="en-US" w:eastAsia="zh-CN" w:bidi="ar-SA"/>
    </w:rPr>
  </w:style>
  <w:style w:type="paragraph" w:styleId="824">
    <w:name w:val="Heading 4"/>
    <w:basedOn w:val="753"/>
    <w:next w:val="753"/>
    <w:link w:val="825"/>
    <w:qFormat/>
    <w:pPr>
      <w:keepLines/>
      <w:keepNext/>
      <w:spacing w:before="280" w:after="290" w:line="376" w:lineRule="auto"/>
      <w:outlineLvl w:val="3"/>
    </w:pPr>
    <w:rPr>
      <w:rFonts w:ascii="等线 Light" w:hAnsi="等线 Light" w:eastAsia="等线 Light"/>
      <w:b/>
      <w:bCs/>
      <w:sz w:val="28"/>
      <w:szCs w:val="28"/>
    </w:rPr>
  </w:style>
  <w:style w:type="character" w:styleId="825">
    <w:name w:val="标题 4 字符"/>
    <w:next w:val="825"/>
    <w:link w:val="824"/>
    <w:semiHidden/>
    <w:qFormat/>
    <w:rPr>
      <w:rFonts w:ascii="等线 Light" w:hAnsi="等线 Light" w:eastAsia="等线 Light" w:cs="Times New Roman"/>
      <w:b/>
      <w:bCs/>
      <w:sz w:val="28"/>
      <w:szCs w:val="28"/>
    </w:rPr>
  </w:style>
  <w:style w:type="paragraph" w:styleId="826">
    <w:name w:val="Heading 5"/>
    <w:basedOn w:val="753"/>
    <w:next w:val="753"/>
    <w:link w:val="827"/>
    <w:uiPriority w:val="9"/>
    <w:unhideWhenUsed/>
    <w:qFormat/>
    <w:pPr>
      <w:keepLines/>
      <w:keepNext/>
      <w:spacing w:before="320" w:after="200"/>
      <w:outlineLvl w:val="4"/>
    </w:pPr>
    <w:rPr>
      <w:rFonts w:ascii="Arial" w:hAnsi="Arial" w:eastAsia="Arial" w:cs="Arial"/>
      <w:b/>
      <w:bCs/>
      <w:sz w:val="24"/>
    </w:rPr>
  </w:style>
  <w:style w:type="character" w:styleId="827">
    <w:name w:val="标题 5 字符"/>
    <w:next w:val="827"/>
    <w:link w:val="826"/>
    <w:uiPriority w:val="9"/>
    <w:qFormat/>
    <w:rPr>
      <w:rFonts w:ascii="Arial" w:hAnsi="Arial" w:eastAsia="Arial" w:cs="Arial"/>
      <w:b/>
      <w:bCs/>
      <w:sz w:val="24"/>
      <w:szCs w:val="24"/>
    </w:rPr>
  </w:style>
  <w:style w:type="paragraph" w:styleId="828">
    <w:name w:val="Heading 6"/>
    <w:basedOn w:val="753"/>
    <w:next w:val="753"/>
    <w:link w:val="829"/>
    <w:qFormat/>
    <w:pPr>
      <w:keepLines/>
      <w:keepNext/>
      <w:spacing w:before="240" w:after="64" w:line="320" w:lineRule="auto"/>
      <w:outlineLvl w:val="5"/>
    </w:pPr>
    <w:rPr>
      <w:rFonts w:ascii="等线 Light" w:hAnsi="等线 Light" w:eastAsia="等线 Light"/>
      <w:b/>
      <w:bCs/>
      <w:sz w:val="24"/>
    </w:rPr>
  </w:style>
  <w:style w:type="character" w:styleId="829">
    <w:name w:val="标题 6 字符"/>
    <w:next w:val="829"/>
    <w:link w:val="828"/>
    <w:qFormat/>
    <w:rPr>
      <w:rFonts w:ascii="等线 Light" w:hAnsi="等线 Light" w:eastAsia="等线 Light" w:cs="Times New Roman"/>
      <w:b/>
      <w:bCs/>
      <w:sz w:val="24"/>
      <w:szCs w:val="24"/>
    </w:rPr>
  </w:style>
  <w:style w:type="paragraph" w:styleId="830">
    <w:name w:val="Heading 7"/>
    <w:basedOn w:val="753"/>
    <w:next w:val="753"/>
    <w:link w:val="831"/>
    <w:uiPriority w:val="9"/>
    <w:unhideWhenUsed/>
    <w:qFormat/>
    <w:pPr>
      <w:keepLines/>
      <w:keepNext/>
      <w:spacing w:before="320" w:after="200"/>
      <w:outlineLvl w:val="6"/>
    </w:pPr>
    <w:rPr>
      <w:rFonts w:ascii="Arial" w:hAnsi="Arial" w:eastAsia="Arial" w:cs="Arial"/>
      <w:b/>
      <w:bCs/>
      <w:i/>
      <w:iCs/>
      <w:sz w:val="22"/>
      <w:szCs w:val="22"/>
    </w:rPr>
  </w:style>
  <w:style w:type="character" w:styleId="831">
    <w:name w:val="标题 7 字符"/>
    <w:next w:val="831"/>
    <w:link w:val="830"/>
    <w:uiPriority w:val="9"/>
    <w:qFormat/>
    <w:rPr>
      <w:rFonts w:ascii="Arial" w:hAnsi="Arial" w:eastAsia="Arial" w:cs="Arial"/>
      <w:b/>
      <w:bCs/>
      <w:i/>
      <w:iCs/>
      <w:sz w:val="22"/>
      <w:szCs w:val="22"/>
    </w:rPr>
  </w:style>
  <w:style w:type="paragraph" w:styleId="832">
    <w:name w:val="Heading 8"/>
    <w:basedOn w:val="753"/>
    <w:next w:val="753"/>
    <w:link w:val="833"/>
    <w:qFormat/>
    <w:pPr>
      <w:keepLines/>
      <w:keepNext/>
      <w:spacing w:before="240" w:after="64" w:line="320" w:lineRule="auto"/>
      <w:outlineLvl w:val="7"/>
    </w:pPr>
    <w:rPr>
      <w:rFonts w:ascii="等线 Light" w:hAnsi="等线 Light" w:eastAsia="等线 Light"/>
      <w:sz w:val="24"/>
    </w:rPr>
  </w:style>
  <w:style w:type="character" w:styleId="833">
    <w:name w:val="标题 8 字符"/>
    <w:next w:val="833"/>
    <w:link w:val="832"/>
    <w:semiHidden/>
    <w:qFormat/>
    <w:rPr>
      <w:rFonts w:ascii="等线 Light" w:hAnsi="等线 Light" w:eastAsia="等线 Light" w:cs="Times New Roman"/>
      <w:sz w:val="24"/>
      <w:szCs w:val="24"/>
    </w:rPr>
  </w:style>
  <w:style w:type="paragraph" w:styleId="834">
    <w:name w:val="Heading 9"/>
    <w:basedOn w:val="753"/>
    <w:next w:val="753"/>
    <w:link w:val="835"/>
    <w:uiPriority w:val="9"/>
    <w:unhideWhenUsed/>
    <w:qFormat/>
    <w:pPr>
      <w:keepLines/>
      <w:keepNext/>
      <w:spacing w:before="320" w:after="200"/>
      <w:outlineLvl w:val="8"/>
    </w:pPr>
    <w:rPr>
      <w:rFonts w:ascii="Arial" w:hAnsi="Arial" w:eastAsia="Arial" w:cs="Arial"/>
      <w:i/>
      <w:iCs/>
      <w:szCs w:val="21"/>
    </w:rPr>
  </w:style>
  <w:style w:type="character" w:styleId="835">
    <w:name w:val="标题 9 字符"/>
    <w:next w:val="835"/>
    <w:link w:val="834"/>
    <w:uiPriority w:val="9"/>
    <w:qFormat/>
    <w:rPr>
      <w:rFonts w:ascii="Arial" w:hAnsi="Arial" w:eastAsia="Arial" w:cs="Arial"/>
      <w:i/>
      <w:iCs/>
      <w:sz w:val="21"/>
      <w:szCs w:val="21"/>
    </w:rPr>
  </w:style>
  <w:style w:type="paragraph" w:styleId="836">
    <w:name w:val="Caption1"/>
    <w:basedOn w:val="753"/>
    <w:next w:val="753"/>
    <w:link w:val="753"/>
    <w:uiPriority w:val="35"/>
    <w:unhideWhenUsed/>
    <w:qFormat/>
    <w:pPr>
      <w:spacing w:line="276" w:lineRule="auto"/>
    </w:pPr>
    <w:rPr>
      <w:b/>
      <w:bCs/>
      <w:color w:val="4472c4"/>
      <w:sz w:val="18"/>
      <w:szCs w:val="18"/>
    </w:rPr>
  </w:style>
  <w:style w:type="paragraph" w:styleId="837">
    <w:name w:val="Footer1"/>
    <w:basedOn w:val="753"/>
    <w:next w:val="837"/>
    <w:link w:val="838"/>
    <w:uiPriority w:val="99"/>
    <w:qFormat/>
    <w:pPr>
      <w:jc w:val="left"/>
      <w:tabs>
        <w:tab w:val="center" w:pos="4153" w:leader="none"/>
        <w:tab w:val="right" w:pos="8306" w:leader="none"/>
      </w:tabs>
    </w:pPr>
    <w:rPr>
      <w:sz w:val="18"/>
      <w:szCs w:val="18"/>
    </w:rPr>
  </w:style>
  <w:style w:type="character" w:styleId="838">
    <w:name w:val="页脚 字符"/>
    <w:next w:val="838"/>
    <w:link w:val="837"/>
    <w:qFormat/>
    <w:rPr>
      <w:sz w:val="18"/>
      <w:szCs w:val="18"/>
    </w:rPr>
  </w:style>
  <w:style w:type="paragraph" w:styleId="839">
    <w:name w:val="Header1"/>
    <w:basedOn w:val="753"/>
    <w:next w:val="839"/>
    <w:link w:val="840"/>
    <w:uiPriority w:val="99"/>
    <w:qFormat/>
    <w:pPr>
      <w:jc w:val="center"/>
      <w:tabs>
        <w:tab w:val="center" w:pos="4153" w:leader="none"/>
        <w:tab w:val="right" w:pos="8306" w:leader="none"/>
      </w:tabs>
      <w:pBdr>
        <w:bottom w:val="single" w:color="000000" w:sz="6" w:space="1"/>
      </w:pBdr>
    </w:pPr>
    <w:rPr>
      <w:sz w:val="18"/>
      <w:szCs w:val="18"/>
    </w:rPr>
  </w:style>
  <w:style w:type="character" w:styleId="840">
    <w:name w:val="页眉 字符"/>
    <w:next w:val="840"/>
    <w:link w:val="839"/>
    <w:qFormat/>
    <w:rPr>
      <w:sz w:val="18"/>
      <w:szCs w:val="18"/>
    </w:rPr>
  </w:style>
  <w:style w:type="character" w:styleId="841">
    <w:name w:val="Heading 5 Char"/>
    <w:next w:val="841"/>
    <w:link w:val="753"/>
    <w:uiPriority w:val="9"/>
    <w:qFormat/>
    <w:rPr>
      <w:rFonts w:ascii="Arial" w:hAnsi="Arial" w:eastAsia="Arial" w:cs="Arial"/>
      <w:b/>
      <w:bCs/>
      <w:sz w:val="24"/>
      <w:szCs w:val="24"/>
    </w:rPr>
  </w:style>
  <w:style w:type="character" w:styleId="842">
    <w:name w:val="Heading 7 Char"/>
    <w:next w:val="842"/>
    <w:link w:val="753"/>
    <w:uiPriority w:val="9"/>
    <w:rPr>
      <w:rFonts w:ascii="Arial" w:hAnsi="Arial" w:eastAsia="Arial" w:cs="Arial"/>
      <w:b/>
      <w:bCs/>
      <w:i/>
      <w:iCs/>
      <w:sz w:val="22"/>
      <w:szCs w:val="22"/>
    </w:rPr>
  </w:style>
  <w:style w:type="character" w:styleId="843">
    <w:name w:val="Heading 9 Char"/>
    <w:next w:val="843"/>
    <w:link w:val="753"/>
    <w:uiPriority w:val="9"/>
    <w:rPr>
      <w:rFonts w:ascii="Arial" w:hAnsi="Arial" w:eastAsia="Arial" w:cs="Arial"/>
      <w:i/>
      <w:iCs/>
      <w:sz w:val="21"/>
      <w:szCs w:val="21"/>
    </w:rPr>
  </w:style>
  <w:style w:type="character" w:styleId="844">
    <w:name w:val="Subtitle Char"/>
    <w:next w:val="844"/>
    <w:link w:val="753"/>
    <w:uiPriority w:val="11"/>
    <w:qFormat/>
    <w:rPr>
      <w:sz w:val="24"/>
      <w:szCs w:val="24"/>
    </w:rPr>
  </w:style>
  <w:style w:type="character" w:styleId="845">
    <w:name w:val="Quote Char"/>
    <w:next w:val="845"/>
    <w:link w:val="753"/>
    <w:uiPriority w:val="29"/>
    <w:rPr>
      <w:i/>
    </w:rPr>
  </w:style>
  <w:style w:type="character" w:styleId="846">
    <w:name w:val="Intense Quote Char"/>
    <w:next w:val="846"/>
    <w:link w:val="753"/>
    <w:uiPriority w:val="30"/>
    <w:rPr>
      <w:i/>
    </w:rPr>
  </w:style>
  <w:style w:type="table" w:styleId="847">
    <w:name w:val="Plain Table 1"/>
    <w:basedOn w:val="757"/>
    <w:next w:val="847"/>
    <w:link w:val="753"/>
    <w:uiPriority w:val="59"/>
    <w:pPr>
      <w:spacing w:after="0" w:line="240" w:lineRule="auto"/>
    </w:pPr>
    <w:tblPr/>
  </w:style>
  <w:style w:type="table" w:styleId="848">
    <w:name w:val="Plain Table 2"/>
    <w:basedOn w:val="757"/>
    <w:next w:val="848"/>
    <w:link w:val="753"/>
    <w:uiPriority w:val="59"/>
    <w:pPr>
      <w:spacing w:after="0" w:line="240" w:lineRule="auto"/>
    </w:pPr>
    <w:tblPr/>
  </w:style>
  <w:style w:type="table" w:styleId="849">
    <w:name w:val="Plain Table 3"/>
    <w:basedOn w:val="757"/>
    <w:next w:val="849"/>
    <w:link w:val="753"/>
    <w:uiPriority w:val="99"/>
    <w:pPr>
      <w:spacing w:after="0" w:line="240" w:lineRule="auto"/>
    </w:pPr>
    <w:tblPr/>
  </w:style>
  <w:style w:type="table" w:styleId="850">
    <w:name w:val="Plain Table 4"/>
    <w:basedOn w:val="757"/>
    <w:next w:val="850"/>
    <w:link w:val="753"/>
    <w:uiPriority w:val="99"/>
    <w:pPr>
      <w:spacing w:after="0" w:line="240" w:lineRule="auto"/>
    </w:pPr>
    <w:tblPr/>
  </w:style>
  <w:style w:type="table" w:styleId="851">
    <w:name w:val="Plain Table 5"/>
    <w:basedOn w:val="757"/>
    <w:next w:val="851"/>
    <w:link w:val="753"/>
    <w:uiPriority w:val="99"/>
    <w:pPr>
      <w:spacing w:after="0" w:line="240" w:lineRule="auto"/>
    </w:pPr>
    <w:tblPr/>
  </w:style>
  <w:style w:type="table" w:styleId="852">
    <w:name w:val="Grid Table 1 Light"/>
    <w:basedOn w:val="757"/>
    <w:next w:val="852"/>
    <w:link w:val="753"/>
    <w:uiPriority w:val="99"/>
    <w:pPr>
      <w:spacing w:after="0" w:line="240" w:lineRule="auto"/>
    </w:pPr>
    <w:tblPr/>
  </w:style>
  <w:style w:type="table" w:styleId="853">
    <w:name w:val="Grid Table 2"/>
    <w:basedOn w:val="757"/>
    <w:next w:val="853"/>
    <w:link w:val="753"/>
    <w:uiPriority w:val="99"/>
    <w:pPr>
      <w:spacing w:after="0" w:line="240" w:lineRule="auto"/>
    </w:pPr>
    <w:tblPr/>
  </w:style>
  <w:style w:type="table" w:styleId="854">
    <w:name w:val="Grid Table 3"/>
    <w:basedOn w:val="757"/>
    <w:next w:val="854"/>
    <w:link w:val="753"/>
    <w:uiPriority w:val="99"/>
    <w:pPr>
      <w:spacing w:after="0" w:line="240" w:lineRule="auto"/>
    </w:pPr>
    <w:tblPr/>
  </w:style>
  <w:style w:type="table" w:styleId="855">
    <w:name w:val="Grid Table 4"/>
    <w:basedOn w:val="757"/>
    <w:next w:val="855"/>
    <w:link w:val="753"/>
    <w:uiPriority w:val="59"/>
    <w:pPr>
      <w:spacing w:after="0" w:line="240" w:lineRule="auto"/>
    </w:pPr>
    <w:tblPr/>
  </w:style>
  <w:style w:type="table" w:styleId="856">
    <w:name w:val="Grid Table 5 Dark"/>
    <w:basedOn w:val="757"/>
    <w:next w:val="856"/>
    <w:link w:val="753"/>
    <w:uiPriority w:val="99"/>
    <w:pPr>
      <w:spacing w:after="0" w:line="240" w:lineRule="auto"/>
    </w:pPr>
    <w:tblPr/>
  </w:style>
  <w:style w:type="table" w:styleId="857">
    <w:name w:val="Grid Table 6 Colorful"/>
    <w:basedOn w:val="757"/>
    <w:next w:val="857"/>
    <w:link w:val="753"/>
    <w:uiPriority w:val="99"/>
    <w:pPr>
      <w:spacing w:after="0" w:line="240" w:lineRule="auto"/>
    </w:pPr>
    <w:tblPr/>
  </w:style>
  <w:style w:type="table" w:styleId="858">
    <w:name w:val="Grid Table 7 Colorful"/>
    <w:basedOn w:val="757"/>
    <w:next w:val="858"/>
    <w:link w:val="753"/>
    <w:uiPriority w:val="99"/>
    <w:pPr>
      <w:spacing w:after="0" w:line="240" w:lineRule="auto"/>
    </w:pPr>
    <w:tblPr/>
  </w:style>
  <w:style w:type="table" w:styleId="859">
    <w:name w:val="List Table 1 Light"/>
    <w:basedOn w:val="757"/>
    <w:next w:val="859"/>
    <w:link w:val="753"/>
    <w:uiPriority w:val="99"/>
    <w:pPr>
      <w:spacing w:after="0" w:line="240" w:lineRule="auto"/>
    </w:pPr>
    <w:tblPr/>
  </w:style>
  <w:style w:type="table" w:styleId="860">
    <w:name w:val="List Table 2"/>
    <w:basedOn w:val="757"/>
    <w:next w:val="860"/>
    <w:link w:val="753"/>
    <w:uiPriority w:val="99"/>
    <w:pPr>
      <w:spacing w:after="0" w:line="240" w:lineRule="auto"/>
    </w:pPr>
    <w:tblPr/>
  </w:style>
  <w:style w:type="table" w:styleId="861">
    <w:name w:val="List Table 3"/>
    <w:basedOn w:val="757"/>
    <w:next w:val="861"/>
    <w:link w:val="753"/>
    <w:uiPriority w:val="99"/>
    <w:pPr>
      <w:spacing w:after="0" w:line="240" w:lineRule="auto"/>
    </w:pPr>
    <w:tblPr/>
  </w:style>
  <w:style w:type="table" w:styleId="862">
    <w:name w:val="List Table 4"/>
    <w:basedOn w:val="757"/>
    <w:next w:val="862"/>
    <w:link w:val="753"/>
    <w:uiPriority w:val="99"/>
    <w:pPr>
      <w:spacing w:after="0" w:line="240" w:lineRule="auto"/>
    </w:pPr>
    <w:tblPr/>
  </w:style>
  <w:style w:type="table" w:styleId="863">
    <w:name w:val="List Table 5 Dark"/>
    <w:basedOn w:val="757"/>
    <w:next w:val="863"/>
    <w:link w:val="753"/>
    <w:uiPriority w:val="99"/>
    <w:pPr>
      <w:spacing w:after="0" w:line="240" w:lineRule="auto"/>
    </w:pPr>
    <w:tblPr/>
  </w:style>
  <w:style w:type="table" w:styleId="864">
    <w:name w:val="List Table 6 Colorful"/>
    <w:basedOn w:val="757"/>
    <w:next w:val="864"/>
    <w:link w:val="753"/>
    <w:uiPriority w:val="99"/>
    <w:pPr>
      <w:spacing w:after="0" w:line="240" w:lineRule="auto"/>
    </w:pPr>
    <w:tblPr/>
  </w:style>
  <w:style w:type="table" w:styleId="865">
    <w:name w:val="List Table 7 Colorful"/>
    <w:basedOn w:val="757"/>
    <w:next w:val="865"/>
    <w:link w:val="753"/>
    <w:uiPriority w:val="99"/>
    <w:pPr>
      <w:spacing w:after="0" w:line="240" w:lineRule="auto"/>
    </w:pPr>
    <w:tblPr/>
  </w:style>
  <w:style w:type="character" w:styleId="866">
    <w:name w:val="Footnote Text Char"/>
    <w:next w:val="866"/>
    <w:link w:val="753"/>
    <w:uiPriority w:val="99"/>
    <w:rPr>
      <w:sz w:val="18"/>
    </w:rPr>
  </w:style>
  <w:style w:type="character" w:styleId="867">
    <w:name w:val="Endnote Text Char"/>
    <w:next w:val="867"/>
    <w:link w:val="753"/>
    <w:uiPriority w:val="99"/>
    <w:rPr>
      <w:sz w:val="20"/>
    </w:rPr>
  </w:style>
  <w:style w:type="paragraph" w:styleId="868">
    <w:name w:val="TOC Heading"/>
    <w:next w:val="868"/>
    <w:link w:val="753"/>
    <w:uiPriority w:val="39"/>
    <w:unhideWhenUsed/>
    <w:rPr>
      <w:lang w:val="en-US" w:eastAsia="zh-CN" w:bidi="ar-SA"/>
    </w:rPr>
  </w:style>
  <w:style w:type="paragraph" w:styleId="869">
    <w:name w:val="首行缩进"/>
    <w:basedOn w:val="753"/>
    <w:next w:val="869"/>
    <w:link w:val="753"/>
    <w:qFormat/>
    <w:pPr>
      <w:spacing w:line="360" w:lineRule="auto"/>
    </w:pPr>
  </w:style>
  <w:style w:type="paragraph" w:styleId="870">
    <w:name w:val="正文文本1"/>
    <w:basedOn w:val="871"/>
    <w:next w:val="753"/>
    <w:link w:val="753"/>
    <w:qFormat/>
    <w:pPr>
      <w:spacing w:after="120"/>
    </w:pPr>
    <w:rPr>
      <w:sz w:val="28"/>
    </w:rPr>
  </w:style>
  <w:style w:type="paragraph" w:styleId="871">
    <w:name w:val="正文1"/>
    <w:next w:val="871"/>
    <w:link w:val="753"/>
    <w:qFormat/>
    <w:pPr>
      <w:jc w:val="both"/>
      <w:widowControl w:val="off"/>
    </w:pPr>
    <w:rPr>
      <w:rFonts w:ascii="Calibri" w:hAnsi="Calibri"/>
      <w:sz w:val="21"/>
      <w:szCs w:val="22"/>
      <w:lang w:val="en-US" w:eastAsia="zh-CN" w:bidi="ar-SA"/>
    </w:rPr>
  </w:style>
  <w:style w:type="character" w:styleId="872">
    <w:name w:val="Heading 1 Char"/>
    <w:next w:val="872"/>
    <w:link w:val="753"/>
    <w:uiPriority w:val="9"/>
    <w:qFormat/>
    <w:rPr>
      <w:rFonts w:ascii="Arial" w:hAnsi="Arial" w:eastAsia="Arial" w:cs="Arial"/>
      <w:sz w:val="40"/>
      <w:szCs w:val="40"/>
    </w:rPr>
  </w:style>
  <w:style w:type="character" w:styleId="873">
    <w:name w:val="Heading 2 Char"/>
    <w:next w:val="873"/>
    <w:link w:val="753"/>
    <w:uiPriority w:val="9"/>
    <w:qFormat/>
    <w:rPr>
      <w:rFonts w:ascii="Arial" w:hAnsi="Arial" w:eastAsia="Arial" w:cs="Arial"/>
      <w:sz w:val="34"/>
    </w:rPr>
  </w:style>
  <w:style w:type="character" w:styleId="874">
    <w:name w:val="Heading 3 Char"/>
    <w:next w:val="874"/>
    <w:link w:val="753"/>
    <w:uiPriority w:val="9"/>
    <w:qFormat/>
    <w:rPr>
      <w:rFonts w:ascii="Arial" w:hAnsi="Arial" w:eastAsia="Arial" w:cs="Arial"/>
      <w:sz w:val="30"/>
      <w:szCs w:val="30"/>
    </w:rPr>
  </w:style>
  <w:style w:type="character" w:styleId="875">
    <w:name w:val="Heading 4 Char"/>
    <w:next w:val="875"/>
    <w:link w:val="753"/>
    <w:uiPriority w:val="9"/>
    <w:qFormat/>
    <w:rPr>
      <w:rFonts w:ascii="Arial" w:hAnsi="Arial" w:eastAsia="Arial" w:cs="Arial"/>
      <w:b/>
      <w:bCs/>
      <w:sz w:val="26"/>
      <w:szCs w:val="26"/>
    </w:rPr>
  </w:style>
  <w:style w:type="character" w:styleId="876">
    <w:name w:val="Heading 6 Char"/>
    <w:next w:val="876"/>
    <w:link w:val="753"/>
    <w:uiPriority w:val="9"/>
    <w:qFormat/>
    <w:rPr>
      <w:rFonts w:ascii="Arial" w:hAnsi="Arial" w:eastAsia="Arial" w:cs="Arial"/>
      <w:b/>
      <w:bCs/>
      <w:sz w:val="22"/>
      <w:szCs w:val="22"/>
    </w:rPr>
  </w:style>
  <w:style w:type="character" w:styleId="877">
    <w:name w:val="Heading 8 Char"/>
    <w:next w:val="877"/>
    <w:link w:val="753"/>
    <w:uiPriority w:val="9"/>
    <w:qFormat/>
    <w:rPr>
      <w:rFonts w:ascii="Arial" w:hAnsi="Arial" w:eastAsia="Arial" w:cs="Arial"/>
      <w:i/>
      <w:iCs/>
      <w:sz w:val="22"/>
      <w:szCs w:val="22"/>
    </w:rPr>
  </w:style>
  <w:style w:type="character" w:styleId="878">
    <w:name w:val="Title Char"/>
    <w:next w:val="878"/>
    <w:link w:val="753"/>
    <w:uiPriority w:val="10"/>
    <w:qFormat/>
    <w:rPr>
      <w:sz w:val="48"/>
      <w:szCs w:val="48"/>
    </w:rPr>
  </w:style>
  <w:style w:type="paragraph" w:styleId="879">
    <w:name w:val="引用"/>
    <w:basedOn w:val="753"/>
    <w:next w:val="753"/>
    <w:link w:val="880"/>
    <w:uiPriority w:val="29"/>
    <w:qFormat/>
    <w:pPr>
      <w:ind w:left="720" w:right="720"/>
    </w:pPr>
    <w:rPr>
      <w:i/>
    </w:rPr>
  </w:style>
  <w:style w:type="character" w:styleId="880">
    <w:name w:val="引用 字符"/>
    <w:next w:val="880"/>
    <w:link w:val="879"/>
    <w:uiPriority w:val="29"/>
    <w:qFormat/>
    <w:rPr>
      <w:i/>
    </w:rPr>
  </w:style>
  <w:style w:type="paragraph" w:styleId="881">
    <w:name w:val="明显引用"/>
    <w:basedOn w:val="753"/>
    <w:next w:val="753"/>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name w:val="明显引用 字符"/>
    <w:next w:val="882"/>
    <w:link w:val="881"/>
    <w:uiPriority w:val="30"/>
    <w:qFormat/>
    <w:rPr>
      <w:i/>
    </w:rPr>
  </w:style>
  <w:style w:type="character" w:styleId="883">
    <w:name w:val="Header Char"/>
    <w:next w:val="883"/>
    <w:link w:val="753"/>
    <w:uiPriority w:val="99"/>
    <w:qFormat/>
  </w:style>
  <w:style w:type="character" w:styleId="884">
    <w:name w:val="Footer Char"/>
    <w:next w:val="884"/>
    <w:link w:val="753"/>
    <w:uiPriority w:val="99"/>
    <w:qFormat/>
  </w:style>
  <w:style w:type="character" w:styleId="885">
    <w:name w:val="Caption Char"/>
    <w:next w:val="885"/>
    <w:link w:val="753"/>
    <w:uiPriority w:val="99"/>
    <w:qFormat/>
  </w:style>
  <w:style w:type="table" w:styleId="886">
    <w:name w:val="Table Grid Light"/>
    <w:basedOn w:val="757"/>
    <w:next w:val="886"/>
    <w:link w:val="753"/>
    <w:uiPriority w:val="59"/>
    <w:qFormat/>
    <w:tblPr/>
  </w:style>
  <w:style w:type="table" w:styleId="887">
    <w:name w:val="无格式表格 11"/>
    <w:basedOn w:val="757"/>
    <w:next w:val="887"/>
    <w:link w:val="753"/>
    <w:uiPriority w:val="59"/>
    <w:qFormat/>
    <w:tblPr/>
  </w:style>
  <w:style w:type="table" w:styleId="888">
    <w:name w:val="无格式表格 21"/>
    <w:basedOn w:val="757"/>
    <w:next w:val="888"/>
    <w:link w:val="753"/>
    <w:uiPriority w:val="59"/>
    <w:qFormat/>
    <w:tblPr/>
  </w:style>
  <w:style w:type="table" w:styleId="889">
    <w:name w:val="无格式表格 31"/>
    <w:basedOn w:val="757"/>
    <w:next w:val="889"/>
    <w:link w:val="753"/>
    <w:uiPriority w:val="99"/>
    <w:qFormat/>
    <w:tblPr/>
  </w:style>
  <w:style w:type="table" w:styleId="890">
    <w:name w:val="无格式表格 41"/>
    <w:basedOn w:val="757"/>
    <w:next w:val="890"/>
    <w:link w:val="753"/>
    <w:uiPriority w:val="99"/>
    <w:qFormat/>
    <w:tblPr/>
  </w:style>
  <w:style w:type="table" w:styleId="891">
    <w:name w:val="无格式表格 51"/>
    <w:basedOn w:val="757"/>
    <w:next w:val="891"/>
    <w:link w:val="753"/>
    <w:uiPriority w:val="99"/>
    <w:qFormat/>
    <w:tblPr/>
  </w:style>
  <w:style w:type="table" w:styleId="892">
    <w:name w:val="网格表 1 浅色1"/>
    <w:basedOn w:val="757"/>
    <w:next w:val="892"/>
    <w:link w:val="753"/>
    <w:uiPriority w:val="99"/>
    <w:qFormat/>
    <w:tblPr/>
  </w:style>
  <w:style w:type="table" w:styleId="893">
    <w:name w:val="Grid Table 1 Light - Accent 1"/>
    <w:basedOn w:val="757"/>
    <w:next w:val="893"/>
    <w:link w:val="753"/>
    <w:uiPriority w:val="99"/>
    <w:qFormat/>
    <w:tblPr/>
  </w:style>
  <w:style w:type="table" w:styleId="894">
    <w:name w:val="Grid Table 1 Light - Accent 2"/>
    <w:basedOn w:val="757"/>
    <w:next w:val="894"/>
    <w:link w:val="753"/>
    <w:uiPriority w:val="99"/>
    <w:qFormat/>
    <w:tblPr/>
  </w:style>
  <w:style w:type="table" w:styleId="895">
    <w:name w:val="Grid Table 1 Light - Accent 3"/>
    <w:basedOn w:val="757"/>
    <w:next w:val="895"/>
    <w:link w:val="753"/>
    <w:uiPriority w:val="99"/>
    <w:qFormat/>
    <w:tblPr/>
  </w:style>
  <w:style w:type="table" w:styleId="896">
    <w:name w:val="Grid Table 1 Light - Accent 4"/>
    <w:basedOn w:val="757"/>
    <w:next w:val="896"/>
    <w:link w:val="753"/>
    <w:uiPriority w:val="99"/>
    <w:qFormat/>
    <w:tblPr/>
  </w:style>
  <w:style w:type="table" w:styleId="897">
    <w:name w:val="Grid Table 1 Light - Accent 5"/>
    <w:basedOn w:val="757"/>
    <w:next w:val="897"/>
    <w:link w:val="753"/>
    <w:uiPriority w:val="99"/>
    <w:qFormat/>
    <w:tblPr/>
  </w:style>
  <w:style w:type="table" w:styleId="898">
    <w:name w:val="Grid Table 1 Light - Accent 6"/>
    <w:basedOn w:val="757"/>
    <w:next w:val="898"/>
    <w:link w:val="753"/>
    <w:uiPriority w:val="99"/>
    <w:qFormat/>
    <w:tblPr/>
  </w:style>
  <w:style w:type="table" w:styleId="899">
    <w:name w:val="网格表 21"/>
    <w:basedOn w:val="757"/>
    <w:next w:val="899"/>
    <w:link w:val="753"/>
    <w:uiPriority w:val="99"/>
    <w:qFormat/>
    <w:tblPr/>
  </w:style>
  <w:style w:type="table" w:styleId="900">
    <w:name w:val="Grid Table 2 - Accent 1"/>
    <w:basedOn w:val="757"/>
    <w:next w:val="900"/>
    <w:link w:val="753"/>
    <w:uiPriority w:val="99"/>
    <w:qFormat/>
    <w:tblPr/>
  </w:style>
  <w:style w:type="table" w:styleId="901">
    <w:name w:val="Grid Table 2 - Accent 2"/>
    <w:basedOn w:val="757"/>
    <w:next w:val="901"/>
    <w:link w:val="753"/>
    <w:uiPriority w:val="99"/>
    <w:qFormat/>
    <w:tblPr/>
  </w:style>
  <w:style w:type="table" w:styleId="902">
    <w:name w:val="Grid Table 2 - Accent 3"/>
    <w:basedOn w:val="757"/>
    <w:next w:val="902"/>
    <w:link w:val="753"/>
    <w:uiPriority w:val="99"/>
    <w:qFormat/>
    <w:tblPr/>
  </w:style>
  <w:style w:type="table" w:styleId="903">
    <w:name w:val="Grid Table 2 - Accent 4"/>
    <w:basedOn w:val="757"/>
    <w:next w:val="903"/>
    <w:link w:val="753"/>
    <w:uiPriority w:val="99"/>
    <w:qFormat/>
    <w:tblPr/>
  </w:style>
  <w:style w:type="table" w:styleId="904">
    <w:name w:val="Grid Table 2 - Accent 5"/>
    <w:basedOn w:val="757"/>
    <w:next w:val="904"/>
    <w:link w:val="753"/>
    <w:uiPriority w:val="99"/>
    <w:qFormat/>
    <w:tblPr/>
  </w:style>
  <w:style w:type="table" w:styleId="905">
    <w:name w:val="Grid Table 2 - Accent 6"/>
    <w:basedOn w:val="757"/>
    <w:next w:val="905"/>
    <w:link w:val="753"/>
    <w:uiPriority w:val="99"/>
    <w:qFormat/>
    <w:tblPr/>
  </w:style>
  <w:style w:type="table" w:styleId="906">
    <w:name w:val="网格表 31"/>
    <w:basedOn w:val="757"/>
    <w:next w:val="906"/>
    <w:link w:val="753"/>
    <w:uiPriority w:val="99"/>
    <w:qFormat/>
    <w:tblPr/>
  </w:style>
  <w:style w:type="table" w:styleId="907">
    <w:name w:val="Grid Table 3 - Accent 1"/>
    <w:basedOn w:val="757"/>
    <w:next w:val="907"/>
    <w:link w:val="753"/>
    <w:uiPriority w:val="99"/>
    <w:qFormat/>
    <w:tblPr/>
  </w:style>
  <w:style w:type="table" w:styleId="908">
    <w:name w:val="Grid Table 3 - Accent 2"/>
    <w:basedOn w:val="757"/>
    <w:next w:val="908"/>
    <w:link w:val="753"/>
    <w:uiPriority w:val="99"/>
    <w:qFormat/>
    <w:tblPr/>
  </w:style>
  <w:style w:type="table" w:styleId="909">
    <w:name w:val="Grid Table 3 - Accent 3"/>
    <w:basedOn w:val="757"/>
    <w:next w:val="909"/>
    <w:link w:val="753"/>
    <w:uiPriority w:val="99"/>
    <w:qFormat/>
    <w:tblPr/>
  </w:style>
  <w:style w:type="table" w:styleId="910">
    <w:name w:val="Grid Table 3 - Accent 4"/>
    <w:basedOn w:val="757"/>
    <w:next w:val="910"/>
    <w:link w:val="753"/>
    <w:uiPriority w:val="99"/>
    <w:qFormat/>
    <w:tblPr/>
  </w:style>
  <w:style w:type="table" w:styleId="911">
    <w:name w:val="Grid Table 3 - Accent 5"/>
    <w:basedOn w:val="757"/>
    <w:next w:val="911"/>
    <w:link w:val="753"/>
    <w:uiPriority w:val="99"/>
    <w:qFormat/>
    <w:tblPr/>
  </w:style>
  <w:style w:type="table" w:styleId="912">
    <w:name w:val="Grid Table 3 - Accent 6"/>
    <w:basedOn w:val="757"/>
    <w:next w:val="912"/>
    <w:link w:val="753"/>
    <w:uiPriority w:val="99"/>
    <w:qFormat/>
    <w:tblPr/>
  </w:style>
  <w:style w:type="table" w:styleId="913">
    <w:name w:val="网格表 41"/>
    <w:basedOn w:val="757"/>
    <w:next w:val="913"/>
    <w:link w:val="753"/>
    <w:uiPriority w:val="59"/>
    <w:qFormat/>
    <w:tblPr/>
  </w:style>
  <w:style w:type="table" w:styleId="914">
    <w:name w:val="Grid Table 4 - Accent 1"/>
    <w:basedOn w:val="757"/>
    <w:next w:val="914"/>
    <w:link w:val="753"/>
    <w:uiPriority w:val="59"/>
    <w:qFormat/>
    <w:tblPr/>
  </w:style>
  <w:style w:type="table" w:styleId="915">
    <w:name w:val="Grid Table 4 - Accent 2"/>
    <w:basedOn w:val="757"/>
    <w:next w:val="915"/>
    <w:link w:val="753"/>
    <w:uiPriority w:val="59"/>
    <w:qFormat/>
    <w:tblPr/>
  </w:style>
  <w:style w:type="table" w:styleId="916">
    <w:name w:val="Grid Table 4 - Accent 3"/>
    <w:basedOn w:val="757"/>
    <w:next w:val="916"/>
    <w:link w:val="753"/>
    <w:uiPriority w:val="59"/>
    <w:qFormat/>
    <w:tblPr/>
  </w:style>
  <w:style w:type="table" w:styleId="917">
    <w:name w:val="Grid Table 4 - Accent 4"/>
    <w:basedOn w:val="757"/>
    <w:next w:val="917"/>
    <w:link w:val="753"/>
    <w:uiPriority w:val="59"/>
    <w:qFormat/>
    <w:tblPr/>
  </w:style>
  <w:style w:type="table" w:styleId="918">
    <w:name w:val="Grid Table 4 - Accent 5"/>
    <w:basedOn w:val="757"/>
    <w:next w:val="918"/>
    <w:link w:val="753"/>
    <w:uiPriority w:val="59"/>
    <w:qFormat/>
    <w:tblPr/>
  </w:style>
  <w:style w:type="table" w:styleId="919">
    <w:name w:val="Grid Table 4 - Accent 6"/>
    <w:basedOn w:val="757"/>
    <w:next w:val="919"/>
    <w:link w:val="753"/>
    <w:uiPriority w:val="59"/>
    <w:qFormat/>
    <w:tblPr/>
  </w:style>
  <w:style w:type="table" w:styleId="920">
    <w:name w:val="网格表 5 深色1"/>
    <w:basedOn w:val="757"/>
    <w:next w:val="920"/>
    <w:link w:val="753"/>
    <w:uiPriority w:val="99"/>
    <w:qFormat/>
    <w:tblPr/>
  </w:style>
  <w:style w:type="table" w:styleId="921">
    <w:name w:val="Grid Table 5 Dark- Accent 1"/>
    <w:basedOn w:val="757"/>
    <w:next w:val="921"/>
    <w:link w:val="753"/>
    <w:uiPriority w:val="99"/>
    <w:qFormat/>
    <w:tblPr/>
  </w:style>
  <w:style w:type="table" w:styleId="922">
    <w:name w:val="Grid Table 5 Dark - Accent 2"/>
    <w:basedOn w:val="757"/>
    <w:next w:val="922"/>
    <w:link w:val="753"/>
    <w:uiPriority w:val="99"/>
    <w:qFormat/>
    <w:tblPr/>
  </w:style>
  <w:style w:type="table" w:styleId="923">
    <w:name w:val="Grid Table 5 Dark - Accent 3"/>
    <w:basedOn w:val="757"/>
    <w:next w:val="923"/>
    <w:link w:val="753"/>
    <w:uiPriority w:val="99"/>
    <w:qFormat/>
    <w:tblPr/>
  </w:style>
  <w:style w:type="table" w:styleId="924">
    <w:name w:val="Grid Table 5 Dark- Accent 4"/>
    <w:basedOn w:val="757"/>
    <w:next w:val="924"/>
    <w:link w:val="753"/>
    <w:uiPriority w:val="99"/>
    <w:qFormat/>
    <w:tblPr/>
  </w:style>
  <w:style w:type="table" w:styleId="925">
    <w:name w:val="Grid Table 5 Dark - Accent 5"/>
    <w:basedOn w:val="757"/>
    <w:next w:val="925"/>
    <w:link w:val="753"/>
    <w:uiPriority w:val="99"/>
    <w:qFormat/>
    <w:tblPr/>
  </w:style>
  <w:style w:type="table" w:styleId="926">
    <w:name w:val="Grid Table 5 Dark - Accent 6"/>
    <w:basedOn w:val="757"/>
    <w:next w:val="926"/>
    <w:link w:val="753"/>
    <w:uiPriority w:val="99"/>
    <w:qFormat/>
    <w:tblPr/>
  </w:style>
  <w:style w:type="table" w:styleId="927">
    <w:name w:val="网格表 6 彩色1"/>
    <w:basedOn w:val="757"/>
    <w:next w:val="927"/>
    <w:link w:val="753"/>
    <w:uiPriority w:val="99"/>
    <w:qFormat/>
    <w:tblPr/>
  </w:style>
  <w:style w:type="table" w:styleId="928">
    <w:name w:val="Grid Table 6 Colorful - Accent 1"/>
    <w:basedOn w:val="757"/>
    <w:next w:val="928"/>
    <w:link w:val="753"/>
    <w:uiPriority w:val="99"/>
    <w:qFormat/>
    <w:tblPr/>
  </w:style>
  <w:style w:type="table" w:styleId="929">
    <w:name w:val="Grid Table 6 Colorful - Accent 2"/>
    <w:basedOn w:val="757"/>
    <w:next w:val="929"/>
    <w:link w:val="753"/>
    <w:uiPriority w:val="99"/>
    <w:qFormat/>
    <w:tblPr/>
  </w:style>
  <w:style w:type="table" w:styleId="930">
    <w:name w:val="Grid Table 6 Colorful - Accent 3"/>
    <w:basedOn w:val="757"/>
    <w:next w:val="930"/>
    <w:link w:val="753"/>
    <w:uiPriority w:val="99"/>
    <w:qFormat/>
    <w:tblPr/>
  </w:style>
  <w:style w:type="table" w:styleId="931">
    <w:name w:val="Grid Table 6 Colorful - Accent 4"/>
    <w:basedOn w:val="757"/>
    <w:next w:val="931"/>
    <w:link w:val="753"/>
    <w:uiPriority w:val="99"/>
    <w:qFormat/>
    <w:tblPr/>
  </w:style>
  <w:style w:type="table" w:styleId="932">
    <w:name w:val="Grid Table 6 Colorful - Accent 5"/>
    <w:basedOn w:val="757"/>
    <w:next w:val="932"/>
    <w:link w:val="753"/>
    <w:uiPriority w:val="99"/>
    <w:qFormat/>
    <w:tblPr/>
  </w:style>
  <w:style w:type="table" w:styleId="933">
    <w:name w:val="Grid Table 6 Colorful - Accent 6"/>
    <w:basedOn w:val="757"/>
    <w:next w:val="933"/>
    <w:link w:val="753"/>
    <w:uiPriority w:val="99"/>
    <w:qFormat/>
    <w:tblPr/>
  </w:style>
  <w:style w:type="table" w:styleId="934">
    <w:name w:val="网格表 7 彩色1"/>
    <w:basedOn w:val="757"/>
    <w:next w:val="934"/>
    <w:link w:val="753"/>
    <w:uiPriority w:val="99"/>
    <w:qFormat/>
    <w:tblPr/>
  </w:style>
  <w:style w:type="table" w:styleId="935">
    <w:name w:val="Grid Table 7 Colorful - Accent 1"/>
    <w:basedOn w:val="757"/>
    <w:next w:val="935"/>
    <w:link w:val="753"/>
    <w:uiPriority w:val="99"/>
    <w:qFormat/>
    <w:tblPr/>
  </w:style>
  <w:style w:type="table" w:styleId="936">
    <w:name w:val="Grid Table 7 Colorful - Accent 2"/>
    <w:basedOn w:val="757"/>
    <w:next w:val="936"/>
    <w:link w:val="753"/>
    <w:uiPriority w:val="99"/>
    <w:qFormat/>
    <w:tblPr/>
  </w:style>
  <w:style w:type="table" w:styleId="937">
    <w:name w:val="Grid Table 7 Colorful - Accent 3"/>
    <w:basedOn w:val="757"/>
    <w:next w:val="937"/>
    <w:link w:val="753"/>
    <w:uiPriority w:val="99"/>
    <w:qFormat/>
    <w:tblPr/>
  </w:style>
  <w:style w:type="table" w:styleId="938">
    <w:name w:val="Grid Table 7 Colorful - Accent 4"/>
    <w:basedOn w:val="757"/>
    <w:next w:val="938"/>
    <w:link w:val="753"/>
    <w:uiPriority w:val="99"/>
    <w:qFormat/>
    <w:tblPr/>
  </w:style>
  <w:style w:type="table" w:styleId="939">
    <w:name w:val="Grid Table 7 Colorful - Accent 5"/>
    <w:basedOn w:val="757"/>
    <w:next w:val="939"/>
    <w:link w:val="753"/>
    <w:uiPriority w:val="99"/>
    <w:qFormat/>
    <w:tblPr/>
  </w:style>
  <w:style w:type="table" w:styleId="940">
    <w:name w:val="Grid Table 7 Colorful - Accent 6"/>
    <w:basedOn w:val="757"/>
    <w:next w:val="940"/>
    <w:link w:val="753"/>
    <w:uiPriority w:val="99"/>
    <w:qFormat/>
    <w:tblPr/>
  </w:style>
  <w:style w:type="table" w:styleId="941">
    <w:name w:val="清单表 1 浅色1"/>
    <w:basedOn w:val="757"/>
    <w:next w:val="941"/>
    <w:link w:val="753"/>
    <w:uiPriority w:val="99"/>
    <w:qFormat/>
    <w:tblPr/>
  </w:style>
  <w:style w:type="table" w:styleId="942">
    <w:name w:val="List Table 1 Light - Accent 1"/>
    <w:basedOn w:val="757"/>
    <w:next w:val="942"/>
    <w:link w:val="753"/>
    <w:uiPriority w:val="99"/>
    <w:qFormat/>
    <w:tblPr/>
  </w:style>
  <w:style w:type="table" w:styleId="943">
    <w:name w:val="List Table 1 Light - Accent 2"/>
    <w:basedOn w:val="757"/>
    <w:next w:val="943"/>
    <w:link w:val="753"/>
    <w:uiPriority w:val="99"/>
    <w:qFormat/>
    <w:tblPr/>
  </w:style>
  <w:style w:type="table" w:styleId="944">
    <w:name w:val="List Table 1 Light - Accent 3"/>
    <w:basedOn w:val="757"/>
    <w:next w:val="944"/>
    <w:link w:val="753"/>
    <w:uiPriority w:val="99"/>
    <w:qFormat/>
    <w:tblPr/>
  </w:style>
  <w:style w:type="table" w:styleId="945">
    <w:name w:val="List Table 1 Light - Accent 4"/>
    <w:basedOn w:val="757"/>
    <w:next w:val="945"/>
    <w:link w:val="753"/>
    <w:uiPriority w:val="99"/>
    <w:qFormat/>
    <w:tblPr/>
  </w:style>
  <w:style w:type="table" w:styleId="946">
    <w:name w:val="List Table 1 Light - Accent 5"/>
    <w:basedOn w:val="757"/>
    <w:next w:val="946"/>
    <w:link w:val="753"/>
    <w:uiPriority w:val="99"/>
    <w:qFormat/>
    <w:tblPr/>
  </w:style>
  <w:style w:type="table" w:styleId="947">
    <w:name w:val="List Table 1 Light - Accent 6"/>
    <w:basedOn w:val="757"/>
    <w:next w:val="947"/>
    <w:link w:val="753"/>
    <w:uiPriority w:val="99"/>
    <w:qFormat/>
    <w:tblPr/>
  </w:style>
  <w:style w:type="table" w:styleId="948">
    <w:name w:val="清单表 21"/>
    <w:basedOn w:val="757"/>
    <w:next w:val="948"/>
    <w:link w:val="753"/>
    <w:uiPriority w:val="99"/>
    <w:qFormat/>
    <w:tblPr/>
  </w:style>
  <w:style w:type="table" w:styleId="949">
    <w:name w:val="List Table 2 - Accent 1"/>
    <w:basedOn w:val="757"/>
    <w:next w:val="949"/>
    <w:link w:val="753"/>
    <w:uiPriority w:val="99"/>
    <w:qFormat/>
    <w:tblPr/>
  </w:style>
  <w:style w:type="table" w:styleId="950">
    <w:name w:val="List Table 2 - Accent 2"/>
    <w:basedOn w:val="757"/>
    <w:next w:val="950"/>
    <w:link w:val="753"/>
    <w:uiPriority w:val="99"/>
    <w:qFormat/>
    <w:tblPr/>
  </w:style>
  <w:style w:type="table" w:styleId="951">
    <w:name w:val="List Table 2 - Accent 3"/>
    <w:basedOn w:val="757"/>
    <w:next w:val="951"/>
    <w:link w:val="753"/>
    <w:uiPriority w:val="99"/>
    <w:qFormat/>
    <w:tblPr/>
  </w:style>
  <w:style w:type="table" w:styleId="952">
    <w:name w:val="List Table 2 - Accent 4"/>
    <w:basedOn w:val="757"/>
    <w:next w:val="952"/>
    <w:link w:val="753"/>
    <w:uiPriority w:val="99"/>
    <w:qFormat/>
    <w:tblPr/>
  </w:style>
  <w:style w:type="table" w:styleId="953">
    <w:name w:val="List Table 2 - Accent 5"/>
    <w:basedOn w:val="757"/>
    <w:next w:val="953"/>
    <w:link w:val="753"/>
    <w:uiPriority w:val="99"/>
    <w:qFormat/>
    <w:tblPr/>
  </w:style>
  <w:style w:type="table" w:styleId="954">
    <w:name w:val="List Table 2 - Accent 6"/>
    <w:basedOn w:val="757"/>
    <w:next w:val="954"/>
    <w:link w:val="753"/>
    <w:uiPriority w:val="99"/>
    <w:qFormat/>
    <w:tblPr/>
  </w:style>
  <w:style w:type="table" w:styleId="955">
    <w:name w:val="清单表 31"/>
    <w:basedOn w:val="757"/>
    <w:next w:val="955"/>
    <w:link w:val="753"/>
    <w:uiPriority w:val="99"/>
    <w:qFormat/>
    <w:tblPr/>
  </w:style>
  <w:style w:type="table" w:styleId="956">
    <w:name w:val="List Table 3 - Accent 1"/>
    <w:basedOn w:val="757"/>
    <w:next w:val="956"/>
    <w:link w:val="753"/>
    <w:uiPriority w:val="99"/>
    <w:qFormat/>
    <w:tblPr/>
  </w:style>
  <w:style w:type="table" w:styleId="957">
    <w:name w:val="List Table 3 - Accent 2"/>
    <w:basedOn w:val="757"/>
    <w:next w:val="957"/>
    <w:link w:val="753"/>
    <w:uiPriority w:val="99"/>
    <w:qFormat/>
    <w:tblPr/>
  </w:style>
  <w:style w:type="table" w:styleId="958">
    <w:name w:val="List Table 3 - Accent 3"/>
    <w:basedOn w:val="757"/>
    <w:next w:val="958"/>
    <w:link w:val="753"/>
    <w:uiPriority w:val="99"/>
    <w:qFormat/>
    <w:tblPr/>
  </w:style>
  <w:style w:type="table" w:styleId="959">
    <w:name w:val="List Table 3 - Accent 4"/>
    <w:basedOn w:val="757"/>
    <w:next w:val="959"/>
    <w:link w:val="753"/>
    <w:uiPriority w:val="99"/>
    <w:qFormat/>
    <w:tblPr/>
  </w:style>
  <w:style w:type="table" w:styleId="960">
    <w:name w:val="List Table 3 - Accent 5"/>
    <w:basedOn w:val="757"/>
    <w:next w:val="960"/>
    <w:link w:val="753"/>
    <w:uiPriority w:val="99"/>
    <w:qFormat/>
    <w:tblPr/>
  </w:style>
  <w:style w:type="table" w:styleId="961">
    <w:name w:val="List Table 3 - Accent 6"/>
    <w:basedOn w:val="757"/>
    <w:next w:val="961"/>
    <w:link w:val="753"/>
    <w:uiPriority w:val="99"/>
    <w:qFormat/>
    <w:tblPr/>
  </w:style>
  <w:style w:type="table" w:styleId="962">
    <w:name w:val="清单表 41"/>
    <w:basedOn w:val="757"/>
    <w:next w:val="962"/>
    <w:link w:val="753"/>
    <w:uiPriority w:val="99"/>
    <w:qFormat/>
    <w:tblPr/>
  </w:style>
  <w:style w:type="table" w:styleId="963">
    <w:name w:val="List Table 4 - Accent 1"/>
    <w:basedOn w:val="757"/>
    <w:next w:val="963"/>
    <w:link w:val="753"/>
    <w:uiPriority w:val="99"/>
    <w:qFormat/>
    <w:tblPr/>
  </w:style>
  <w:style w:type="table" w:styleId="964">
    <w:name w:val="List Table 4 - Accent 2"/>
    <w:basedOn w:val="757"/>
    <w:next w:val="964"/>
    <w:link w:val="753"/>
    <w:uiPriority w:val="99"/>
    <w:qFormat/>
    <w:tblPr/>
  </w:style>
  <w:style w:type="table" w:styleId="965">
    <w:name w:val="List Table 4 - Accent 3"/>
    <w:basedOn w:val="757"/>
    <w:next w:val="965"/>
    <w:link w:val="753"/>
    <w:uiPriority w:val="99"/>
    <w:qFormat/>
    <w:tblPr/>
  </w:style>
  <w:style w:type="table" w:styleId="966">
    <w:name w:val="List Table 4 - Accent 4"/>
    <w:basedOn w:val="757"/>
    <w:next w:val="966"/>
    <w:link w:val="753"/>
    <w:uiPriority w:val="99"/>
    <w:qFormat/>
    <w:tblPr/>
  </w:style>
  <w:style w:type="table" w:styleId="967">
    <w:name w:val="List Table 4 - Accent 5"/>
    <w:basedOn w:val="757"/>
    <w:next w:val="967"/>
    <w:link w:val="753"/>
    <w:uiPriority w:val="99"/>
    <w:qFormat/>
    <w:tblPr/>
  </w:style>
  <w:style w:type="table" w:styleId="968">
    <w:name w:val="List Table 4 - Accent 6"/>
    <w:basedOn w:val="757"/>
    <w:next w:val="968"/>
    <w:link w:val="753"/>
    <w:uiPriority w:val="99"/>
    <w:qFormat/>
    <w:tblPr/>
  </w:style>
  <w:style w:type="table" w:styleId="969">
    <w:name w:val="清单表 5 深色1"/>
    <w:basedOn w:val="757"/>
    <w:next w:val="969"/>
    <w:link w:val="753"/>
    <w:uiPriority w:val="99"/>
    <w:qFormat/>
    <w:tblPr/>
  </w:style>
  <w:style w:type="table" w:styleId="970">
    <w:name w:val="List Table 5 Dark - Accent 1"/>
    <w:basedOn w:val="757"/>
    <w:next w:val="970"/>
    <w:link w:val="753"/>
    <w:uiPriority w:val="99"/>
    <w:qFormat/>
    <w:tblPr/>
  </w:style>
  <w:style w:type="table" w:styleId="971">
    <w:name w:val="List Table 5 Dark - Accent 2"/>
    <w:basedOn w:val="757"/>
    <w:next w:val="971"/>
    <w:link w:val="753"/>
    <w:uiPriority w:val="99"/>
    <w:qFormat/>
    <w:tblPr/>
  </w:style>
  <w:style w:type="table" w:styleId="972">
    <w:name w:val="List Table 5 Dark - Accent 3"/>
    <w:basedOn w:val="757"/>
    <w:next w:val="972"/>
    <w:link w:val="753"/>
    <w:uiPriority w:val="99"/>
    <w:qFormat/>
    <w:tblPr/>
  </w:style>
  <w:style w:type="table" w:styleId="973">
    <w:name w:val="List Table 5 Dark - Accent 4"/>
    <w:basedOn w:val="757"/>
    <w:next w:val="973"/>
    <w:link w:val="753"/>
    <w:uiPriority w:val="99"/>
    <w:qFormat/>
    <w:tblPr/>
  </w:style>
  <w:style w:type="table" w:styleId="974">
    <w:name w:val="List Table 5 Dark - Accent 5"/>
    <w:basedOn w:val="757"/>
    <w:next w:val="974"/>
    <w:link w:val="753"/>
    <w:uiPriority w:val="99"/>
    <w:qFormat/>
    <w:tblPr/>
  </w:style>
  <w:style w:type="table" w:styleId="975">
    <w:name w:val="List Table 5 Dark - Accent 6"/>
    <w:basedOn w:val="757"/>
    <w:next w:val="975"/>
    <w:link w:val="753"/>
    <w:uiPriority w:val="99"/>
    <w:qFormat/>
    <w:tblPr/>
  </w:style>
  <w:style w:type="table" w:styleId="976">
    <w:name w:val="清单表 6 彩色1"/>
    <w:basedOn w:val="757"/>
    <w:next w:val="976"/>
    <w:link w:val="753"/>
    <w:uiPriority w:val="99"/>
    <w:qFormat/>
    <w:tblPr/>
  </w:style>
  <w:style w:type="table" w:styleId="977">
    <w:name w:val="List Table 6 Colorful - Accent 1"/>
    <w:basedOn w:val="757"/>
    <w:next w:val="977"/>
    <w:link w:val="753"/>
    <w:uiPriority w:val="99"/>
    <w:qFormat/>
    <w:tblPr/>
  </w:style>
  <w:style w:type="table" w:styleId="978">
    <w:name w:val="List Table 6 Colorful - Accent 2"/>
    <w:basedOn w:val="757"/>
    <w:next w:val="978"/>
    <w:link w:val="753"/>
    <w:uiPriority w:val="99"/>
    <w:qFormat/>
    <w:tblPr/>
  </w:style>
  <w:style w:type="table" w:styleId="979">
    <w:name w:val="List Table 6 Colorful - Accent 3"/>
    <w:basedOn w:val="757"/>
    <w:next w:val="979"/>
    <w:link w:val="753"/>
    <w:uiPriority w:val="99"/>
    <w:qFormat/>
    <w:tblPr/>
  </w:style>
  <w:style w:type="table" w:styleId="980">
    <w:name w:val="List Table 6 Colorful - Accent 4"/>
    <w:basedOn w:val="757"/>
    <w:next w:val="980"/>
    <w:link w:val="753"/>
    <w:uiPriority w:val="99"/>
    <w:qFormat/>
    <w:tblPr/>
  </w:style>
  <w:style w:type="table" w:styleId="981">
    <w:name w:val="List Table 6 Colorful - Accent 5"/>
    <w:basedOn w:val="757"/>
    <w:next w:val="981"/>
    <w:link w:val="753"/>
    <w:uiPriority w:val="99"/>
    <w:qFormat/>
    <w:tblPr/>
  </w:style>
  <w:style w:type="table" w:styleId="982">
    <w:name w:val="List Table 6 Colorful - Accent 6"/>
    <w:basedOn w:val="757"/>
    <w:next w:val="982"/>
    <w:link w:val="753"/>
    <w:uiPriority w:val="99"/>
    <w:qFormat/>
    <w:tblPr/>
  </w:style>
  <w:style w:type="table" w:styleId="983">
    <w:name w:val="清单表 7 彩色1"/>
    <w:basedOn w:val="757"/>
    <w:next w:val="983"/>
    <w:link w:val="753"/>
    <w:uiPriority w:val="99"/>
    <w:qFormat/>
    <w:tblPr/>
  </w:style>
  <w:style w:type="table" w:styleId="984">
    <w:name w:val="List Table 7 Colorful - Accent 1"/>
    <w:basedOn w:val="757"/>
    <w:next w:val="984"/>
    <w:link w:val="753"/>
    <w:uiPriority w:val="99"/>
    <w:qFormat/>
    <w:tblPr/>
  </w:style>
  <w:style w:type="table" w:styleId="985">
    <w:name w:val="List Table 7 Colorful - Accent 2"/>
    <w:basedOn w:val="757"/>
    <w:next w:val="985"/>
    <w:link w:val="753"/>
    <w:uiPriority w:val="99"/>
    <w:qFormat/>
    <w:tblPr/>
  </w:style>
  <w:style w:type="table" w:styleId="986">
    <w:name w:val="List Table 7 Colorful - Accent 3"/>
    <w:basedOn w:val="757"/>
    <w:next w:val="986"/>
    <w:link w:val="753"/>
    <w:uiPriority w:val="99"/>
    <w:qFormat/>
    <w:tblPr/>
  </w:style>
  <w:style w:type="table" w:styleId="987">
    <w:name w:val="List Table 7 Colorful - Accent 4"/>
    <w:basedOn w:val="757"/>
    <w:next w:val="987"/>
    <w:link w:val="753"/>
    <w:uiPriority w:val="99"/>
    <w:qFormat/>
    <w:tblPr/>
  </w:style>
  <w:style w:type="table" w:styleId="988">
    <w:name w:val="List Table 7 Colorful - Accent 5"/>
    <w:basedOn w:val="757"/>
    <w:next w:val="988"/>
    <w:link w:val="753"/>
    <w:uiPriority w:val="99"/>
    <w:qFormat/>
    <w:tblPr/>
  </w:style>
  <w:style w:type="table" w:styleId="989">
    <w:name w:val="List Table 7 Colorful - Accent 6"/>
    <w:basedOn w:val="757"/>
    <w:next w:val="989"/>
    <w:link w:val="753"/>
    <w:uiPriority w:val="99"/>
    <w:qFormat/>
    <w:tblPr/>
  </w:style>
  <w:style w:type="table" w:styleId="990">
    <w:name w:val="Lined - Accent"/>
    <w:basedOn w:val="757"/>
    <w:next w:val="990"/>
    <w:link w:val="753"/>
    <w:uiPriority w:val="99"/>
    <w:qFormat/>
    <w:rPr>
      <w:color w:val="404040"/>
    </w:rPr>
    <w:tblPr/>
  </w:style>
  <w:style w:type="table" w:styleId="991">
    <w:name w:val="Lined - Accent 1"/>
    <w:basedOn w:val="757"/>
    <w:next w:val="991"/>
    <w:link w:val="753"/>
    <w:uiPriority w:val="99"/>
    <w:qFormat/>
    <w:rPr>
      <w:color w:val="404040"/>
    </w:rPr>
    <w:tblPr/>
  </w:style>
  <w:style w:type="table" w:styleId="992">
    <w:name w:val="Lined - Accent 2"/>
    <w:basedOn w:val="757"/>
    <w:next w:val="992"/>
    <w:link w:val="753"/>
    <w:uiPriority w:val="99"/>
    <w:qFormat/>
    <w:rPr>
      <w:color w:val="404040"/>
    </w:rPr>
    <w:tblPr/>
  </w:style>
  <w:style w:type="table" w:styleId="993">
    <w:name w:val="Lined - Accent 3"/>
    <w:basedOn w:val="757"/>
    <w:next w:val="993"/>
    <w:link w:val="753"/>
    <w:uiPriority w:val="99"/>
    <w:qFormat/>
    <w:rPr>
      <w:color w:val="404040"/>
    </w:rPr>
    <w:tblPr/>
  </w:style>
  <w:style w:type="table" w:styleId="994">
    <w:name w:val="Lined - Accent 4"/>
    <w:basedOn w:val="757"/>
    <w:next w:val="994"/>
    <w:link w:val="753"/>
    <w:uiPriority w:val="99"/>
    <w:qFormat/>
    <w:rPr>
      <w:color w:val="404040"/>
    </w:rPr>
    <w:tblPr/>
  </w:style>
  <w:style w:type="table" w:styleId="995">
    <w:name w:val="Lined - Accent 5"/>
    <w:basedOn w:val="757"/>
    <w:next w:val="995"/>
    <w:link w:val="753"/>
    <w:uiPriority w:val="99"/>
    <w:qFormat/>
    <w:rPr>
      <w:color w:val="404040"/>
    </w:rPr>
    <w:tblPr/>
  </w:style>
  <w:style w:type="table" w:styleId="996">
    <w:name w:val="Lined - Accent 6"/>
    <w:basedOn w:val="757"/>
    <w:next w:val="996"/>
    <w:link w:val="753"/>
    <w:uiPriority w:val="99"/>
    <w:qFormat/>
    <w:rPr>
      <w:color w:val="404040"/>
    </w:rPr>
    <w:tblPr/>
  </w:style>
  <w:style w:type="table" w:styleId="997">
    <w:name w:val="Bordered &amp; Lined - Accent"/>
    <w:basedOn w:val="757"/>
    <w:next w:val="997"/>
    <w:link w:val="753"/>
    <w:uiPriority w:val="99"/>
    <w:qFormat/>
    <w:rPr>
      <w:color w:val="404040"/>
    </w:rPr>
    <w:tblPr/>
  </w:style>
  <w:style w:type="table" w:styleId="998">
    <w:name w:val="Bordered &amp; Lined - Accent 1"/>
    <w:basedOn w:val="757"/>
    <w:next w:val="998"/>
    <w:link w:val="753"/>
    <w:uiPriority w:val="99"/>
    <w:qFormat/>
    <w:rPr>
      <w:color w:val="404040"/>
    </w:rPr>
    <w:tblPr/>
  </w:style>
  <w:style w:type="table" w:styleId="999">
    <w:name w:val="Bordered &amp; Lined - Accent 2"/>
    <w:basedOn w:val="757"/>
    <w:next w:val="999"/>
    <w:link w:val="753"/>
    <w:uiPriority w:val="99"/>
    <w:qFormat/>
    <w:rPr>
      <w:color w:val="404040"/>
    </w:rPr>
    <w:tblPr/>
  </w:style>
  <w:style w:type="table" w:styleId="1000">
    <w:name w:val="Bordered &amp; Lined - Accent 3"/>
    <w:basedOn w:val="757"/>
    <w:next w:val="1000"/>
    <w:link w:val="753"/>
    <w:uiPriority w:val="99"/>
    <w:qFormat/>
    <w:rPr>
      <w:color w:val="404040"/>
    </w:rPr>
    <w:tblPr/>
  </w:style>
  <w:style w:type="table" w:styleId="1001">
    <w:name w:val="Bordered &amp; Lined - Accent 4"/>
    <w:basedOn w:val="757"/>
    <w:next w:val="1001"/>
    <w:link w:val="753"/>
    <w:uiPriority w:val="99"/>
    <w:qFormat/>
    <w:rPr>
      <w:color w:val="404040"/>
    </w:rPr>
    <w:tblPr/>
  </w:style>
  <w:style w:type="table" w:styleId="1002">
    <w:name w:val="Bordered &amp; Lined - Accent 5"/>
    <w:basedOn w:val="757"/>
    <w:next w:val="1002"/>
    <w:link w:val="753"/>
    <w:uiPriority w:val="99"/>
    <w:qFormat/>
    <w:rPr>
      <w:color w:val="404040"/>
    </w:rPr>
    <w:tblPr/>
  </w:style>
  <w:style w:type="table" w:styleId="1003">
    <w:name w:val="Bordered &amp; Lined - Accent 6"/>
    <w:basedOn w:val="757"/>
    <w:next w:val="1003"/>
    <w:link w:val="753"/>
    <w:uiPriority w:val="99"/>
    <w:qFormat/>
    <w:rPr>
      <w:color w:val="404040"/>
    </w:rPr>
    <w:tblPr/>
  </w:style>
  <w:style w:type="table" w:styleId="1004">
    <w:name w:val="Bordered"/>
    <w:basedOn w:val="757"/>
    <w:next w:val="1004"/>
    <w:link w:val="753"/>
    <w:uiPriority w:val="99"/>
    <w:qFormat/>
    <w:tblPr/>
  </w:style>
  <w:style w:type="table" w:styleId="1005">
    <w:name w:val="Bordered - Accent 1"/>
    <w:basedOn w:val="757"/>
    <w:next w:val="1005"/>
    <w:link w:val="753"/>
    <w:uiPriority w:val="99"/>
    <w:qFormat/>
    <w:tblPr/>
  </w:style>
  <w:style w:type="table" w:styleId="1006">
    <w:name w:val="Bordered - Accent 2"/>
    <w:basedOn w:val="757"/>
    <w:next w:val="1006"/>
    <w:link w:val="753"/>
    <w:uiPriority w:val="99"/>
    <w:qFormat/>
    <w:tblPr/>
  </w:style>
  <w:style w:type="table" w:styleId="1007">
    <w:name w:val="Bordered - Accent 3"/>
    <w:basedOn w:val="757"/>
    <w:next w:val="1007"/>
    <w:link w:val="753"/>
    <w:uiPriority w:val="99"/>
    <w:qFormat/>
    <w:tblPr/>
  </w:style>
  <w:style w:type="table" w:styleId="1008">
    <w:name w:val="Bordered - Accent 4"/>
    <w:basedOn w:val="757"/>
    <w:next w:val="1008"/>
    <w:link w:val="753"/>
    <w:uiPriority w:val="99"/>
    <w:qFormat/>
    <w:tblPr/>
  </w:style>
  <w:style w:type="table" w:styleId="1009">
    <w:name w:val="Bordered - Accent 5"/>
    <w:basedOn w:val="757"/>
    <w:next w:val="1009"/>
    <w:link w:val="753"/>
    <w:uiPriority w:val="99"/>
    <w:qFormat/>
    <w:tblPr/>
  </w:style>
  <w:style w:type="table" w:styleId="1010">
    <w:name w:val="Bordered - Accent 6"/>
    <w:basedOn w:val="757"/>
    <w:next w:val="1010"/>
    <w:link w:val="753"/>
    <w:uiPriority w:val="99"/>
    <w:qFormat/>
    <w:tblPr/>
  </w:style>
  <w:style w:type="paragraph" w:styleId="1011">
    <w:name w:val="TOC 标题1"/>
    <w:next w:val="1011"/>
    <w:link w:val="753"/>
    <w:uiPriority w:val="39"/>
    <w:unhideWhenUsed/>
    <w:qFormat/>
    <w:rPr>
      <w:lang w:val="en-US" w:eastAsia="zh-CN" w:bidi="ar-SA"/>
    </w:rPr>
  </w:style>
  <w:style w:type="paragraph" w:styleId="1012">
    <w:name w:val="正文文本11"/>
    <w:basedOn w:val="753"/>
    <w:next w:val="1012"/>
    <w:link w:val="753"/>
    <w:uiPriority w:val="99"/>
    <w:qFormat/>
    <w:rPr>
      <w:rFonts w:ascii="楷体_GB2312" w:hAnsi="宋体" w:eastAsia="楷体_GB2312"/>
      <w:sz w:val="28"/>
      <w:szCs w:val="28"/>
    </w:rPr>
  </w:style>
  <w:style w:type="paragraph" w:styleId="1013">
    <w:name w:val="目录 71"/>
    <w:basedOn w:val="753"/>
    <w:next w:val="753"/>
    <w:link w:val="753"/>
    <w:uiPriority w:val="39"/>
    <w:unhideWhenUsed/>
    <w:qFormat/>
    <w:pPr>
      <w:ind w:left="2520"/>
    </w:pPr>
    <w:rPr>
      <w:rFonts w:ascii="等线" w:hAnsi="等线" w:eastAsia="等线"/>
      <w:szCs w:val="22"/>
    </w:rPr>
  </w:style>
  <w:style w:type="paragraph" w:styleId="1014">
    <w:name w:val="目录 51"/>
    <w:basedOn w:val="753"/>
    <w:next w:val="753"/>
    <w:link w:val="753"/>
    <w:uiPriority w:val="39"/>
    <w:unhideWhenUsed/>
    <w:qFormat/>
    <w:pPr>
      <w:ind w:left="1680"/>
    </w:pPr>
    <w:rPr>
      <w:rFonts w:ascii="等线" w:hAnsi="等线" w:eastAsia="等线"/>
      <w:szCs w:val="22"/>
    </w:rPr>
  </w:style>
  <w:style w:type="paragraph" w:styleId="1015">
    <w:name w:val="目录 31"/>
    <w:basedOn w:val="753"/>
    <w:next w:val="753"/>
    <w:link w:val="753"/>
    <w:uiPriority w:val="39"/>
    <w:unhideWhenUsed/>
    <w:qFormat/>
    <w:pPr>
      <w:ind w:left="440"/>
      <w:jc w:val="left"/>
      <w:spacing w:after="100" w:line="259" w:lineRule="auto"/>
      <w:widowControl/>
    </w:pPr>
    <w:rPr>
      <w:rFonts w:ascii="等线" w:hAnsi="等线" w:eastAsia="等线"/>
      <w:sz w:val="22"/>
      <w:szCs w:val="22"/>
    </w:rPr>
  </w:style>
  <w:style w:type="paragraph" w:styleId="1016">
    <w:name w:val="目录 81"/>
    <w:basedOn w:val="753"/>
    <w:next w:val="753"/>
    <w:link w:val="753"/>
    <w:uiPriority w:val="39"/>
    <w:unhideWhenUsed/>
    <w:qFormat/>
    <w:pPr>
      <w:ind w:left="2940"/>
    </w:pPr>
    <w:rPr>
      <w:rFonts w:ascii="等线" w:hAnsi="等线" w:eastAsia="等线"/>
      <w:szCs w:val="22"/>
    </w:rPr>
  </w:style>
  <w:style w:type="paragraph" w:styleId="1017">
    <w:name w:val="目录 11"/>
    <w:basedOn w:val="753"/>
    <w:next w:val="753"/>
    <w:link w:val="753"/>
    <w:uiPriority w:val="39"/>
    <w:qFormat/>
    <w:rPr>
      <w:rFonts w:ascii="仿宋_GB2312" w:eastAsia="仿宋_GB2312"/>
      <w:sz w:val="24"/>
    </w:rPr>
  </w:style>
  <w:style w:type="paragraph" w:styleId="1018">
    <w:name w:val="目录 41"/>
    <w:basedOn w:val="753"/>
    <w:next w:val="753"/>
    <w:link w:val="753"/>
    <w:uiPriority w:val="39"/>
    <w:unhideWhenUsed/>
    <w:qFormat/>
    <w:pPr>
      <w:ind w:left="1260"/>
    </w:pPr>
    <w:rPr>
      <w:rFonts w:ascii="等线" w:hAnsi="等线" w:eastAsia="等线"/>
      <w:szCs w:val="22"/>
    </w:rPr>
  </w:style>
  <w:style w:type="paragraph" w:styleId="1019">
    <w:name w:val="目录 61"/>
    <w:basedOn w:val="753"/>
    <w:next w:val="753"/>
    <w:link w:val="753"/>
    <w:uiPriority w:val="39"/>
    <w:unhideWhenUsed/>
    <w:qFormat/>
    <w:pPr>
      <w:ind w:left="2100"/>
    </w:pPr>
    <w:rPr>
      <w:rFonts w:ascii="等线" w:hAnsi="等线" w:eastAsia="等线"/>
      <w:szCs w:val="22"/>
    </w:rPr>
  </w:style>
  <w:style w:type="paragraph" w:styleId="1020">
    <w:name w:val="目录 21"/>
    <w:basedOn w:val="753"/>
    <w:next w:val="753"/>
    <w:link w:val="753"/>
    <w:uiPriority w:val="39"/>
    <w:unhideWhenUsed/>
    <w:qFormat/>
    <w:pPr>
      <w:ind w:left="220"/>
      <w:jc w:val="left"/>
      <w:spacing w:after="100" w:line="259" w:lineRule="auto"/>
      <w:widowControl/>
    </w:pPr>
    <w:rPr>
      <w:rFonts w:ascii="等线" w:hAnsi="等线" w:eastAsia="等线"/>
      <w:sz w:val="22"/>
      <w:szCs w:val="22"/>
    </w:rPr>
  </w:style>
  <w:style w:type="paragraph" w:styleId="1021">
    <w:name w:val="目录 91"/>
    <w:basedOn w:val="753"/>
    <w:next w:val="753"/>
    <w:link w:val="753"/>
    <w:uiPriority w:val="39"/>
    <w:unhideWhenUsed/>
    <w:qFormat/>
    <w:pPr>
      <w:ind w:left="3360"/>
    </w:pPr>
    <w:rPr>
      <w:rFonts w:ascii="等线" w:hAnsi="等线" w:eastAsia="等线"/>
      <w:szCs w:val="22"/>
    </w:rPr>
  </w:style>
  <w:style w:type="character" w:styleId="1022">
    <w:name w:val="p0 Char"/>
    <w:next w:val="1022"/>
    <w:link w:val="1023"/>
    <w:qFormat/>
    <w:rPr>
      <w:rFonts w:eastAsia="宋体"/>
      <w:sz w:val="21"/>
      <w:szCs w:val="21"/>
      <w:lang w:val="en-US" w:eastAsia="zh-CN" w:bidi="ar-SA"/>
    </w:rPr>
  </w:style>
  <w:style w:type="paragraph" w:styleId="1023">
    <w:name w:val="p0"/>
    <w:basedOn w:val="753"/>
    <w:next w:val="1023"/>
    <w:link w:val="1022"/>
    <w:qFormat/>
    <w:pPr>
      <w:widowControl/>
    </w:pPr>
    <w:rPr>
      <w:szCs w:val="21"/>
    </w:rPr>
  </w:style>
  <w:style w:type="character" w:styleId="1024">
    <w:name w:val="标题 2 Char Char Char"/>
    <w:next w:val="1024"/>
    <w:link w:val="753"/>
    <w:qFormat/>
    <w:rPr>
      <w:rFonts w:ascii="Arial" w:hAnsi="Arial" w:eastAsia="黑体"/>
      <w:b/>
      <w:bCs/>
      <w:sz w:val="32"/>
      <w:szCs w:val="32"/>
      <w:lang w:val="en-US" w:eastAsia="zh-CN" w:bidi="ar-SA"/>
    </w:rPr>
  </w:style>
  <w:style w:type="character" w:styleId="1025">
    <w:name w:val="NormalCharacter1"/>
    <w:next w:val="1025"/>
    <w:link w:val="753"/>
    <w:semiHidden/>
    <w:qFormat/>
  </w:style>
  <w:style w:type="paragraph" w:styleId="1026">
    <w:name w:val="标题 21"/>
    <w:basedOn w:val="753"/>
    <w:next w:val="753"/>
    <w:link w:val="753"/>
    <w:qFormat/>
    <w:pPr>
      <w:jc w:val="center"/>
      <w:keepNext/>
      <w:widowControl/>
    </w:pPr>
    <w:rPr>
      <w:rFonts w:ascii="楷体_GB2312" w:eastAsia="楷体_GB2312"/>
      <w:sz w:val="18"/>
      <w:szCs w:val="20"/>
    </w:rPr>
  </w:style>
  <w:style w:type="paragraph" w:styleId="1027">
    <w:name w:val="TOC 标题11"/>
    <w:basedOn w:val="818"/>
    <w:next w:val="753"/>
    <w:link w:val="753"/>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28">
    <w:name w:val="无间隔"/>
    <w:next w:val="1028"/>
    <w:link w:val="753"/>
    <w:uiPriority w:val="1"/>
    <w:qFormat/>
    <w:pPr>
      <w:jc w:val="both"/>
      <w:widowControl w:val="off"/>
    </w:pPr>
    <w:rPr>
      <w:sz w:val="21"/>
      <w:szCs w:val="24"/>
      <w:lang w:val="en-US" w:eastAsia="zh-CN" w:bidi="ar-SA"/>
    </w:rPr>
  </w:style>
  <w:style w:type="paragraph" w:styleId="1029">
    <w:name w:val="样式1"/>
    <w:basedOn w:val="818"/>
    <w:next w:val="1029"/>
    <w:link w:val="1030"/>
    <w:qFormat/>
    <w:pPr>
      <w:ind w:left="210" w:right="210"/>
    </w:pPr>
  </w:style>
  <w:style w:type="character" w:styleId="1030">
    <w:name w:val="样式1 字符"/>
    <w:next w:val="1030"/>
    <w:link w:val="1029"/>
    <w:qFormat/>
  </w:style>
  <w:style w:type="paragraph" w:styleId="1031">
    <w:name w:val="标题 211"/>
    <w:basedOn w:val="753"/>
    <w:next w:val="1031"/>
    <w:link w:val="75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32">
    <w:name w:val="列出段落1"/>
    <w:basedOn w:val="753"/>
    <w:next w:val="1032"/>
    <w:link w:val="753"/>
    <w:qFormat/>
    <w:pPr>
      <w:ind w:left="400" w:firstLine="420"/>
      <w:jc w:val="left"/>
    </w:pPr>
    <w:rPr>
      <w:rFonts w:ascii="宋体" w:hAnsi="宋体" w:cs="宋体"/>
      <w:sz w:val="22"/>
      <w:szCs w:val="22"/>
      <w:lang w:val="zh-CN" w:bidi="zh-CN"/>
    </w:rPr>
  </w:style>
  <w:style w:type="paragraph" w:styleId="1033">
    <w:name w:val="Table Paragraph"/>
    <w:basedOn w:val="753"/>
    <w:next w:val="1033"/>
    <w:link w:val="753"/>
    <w:uiPriority w:val="1"/>
    <w:qFormat/>
    <w:pPr>
      <w:jc w:val="left"/>
    </w:pPr>
    <w:rPr>
      <w:rFonts w:ascii="宋体" w:hAnsi="宋体" w:cs="宋体"/>
      <w:sz w:val="22"/>
      <w:szCs w:val="22"/>
      <w:lang w:val="zh-CN" w:bidi="zh-CN"/>
    </w:rPr>
  </w:style>
  <w:style w:type="character" w:styleId="1034">
    <w:name w:val="ask-title2"/>
    <w:next w:val="1034"/>
    <w:link w:val="753"/>
    <w:qFormat/>
  </w:style>
  <w:style w:type="paragraph" w:styleId="1035">
    <w:name w:val="列出段落2"/>
    <w:basedOn w:val="753"/>
    <w:next w:val="1035"/>
    <w:link w:val="753"/>
    <w:uiPriority w:val="99"/>
    <w:unhideWhenUsed/>
    <w:qFormat/>
    <w:pPr>
      <w:ind w:firstLine="420"/>
      <w:jc w:val="left"/>
    </w:pPr>
    <w:rPr>
      <w:rFonts w:ascii="宋体"/>
      <w:sz w:val="20"/>
      <w:szCs w:val="20"/>
    </w:rPr>
  </w:style>
  <w:style w:type="paragraph" w:styleId="1036">
    <w:name w:val="纯文本1"/>
    <w:basedOn w:val="753"/>
    <w:next w:val="1036"/>
    <w:link w:val="753"/>
    <w:qFormat/>
    <w:rPr>
      <w:rFonts w:ascii="宋体" w:hAnsi="Courier New"/>
      <w:sz w:val="20"/>
      <w:szCs w:val="21"/>
    </w:rPr>
  </w:style>
  <w:style w:type="character" w:styleId="1037">
    <w:name w:val="纯文本 Char2"/>
    <w:next w:val="1037"/>
    <w:link w:val="753"/>
    <w:qFormat/>
    <w:rPr>
      <w:rFonts w:ascii="宋体" w:hAnsi="Courier New"/>
      <w:sz w:val="21"/>
    </w:rPr>
  </w:style>
  <w:style w:type="paragraph" w:styleId="1038">
    <w:name w:val="列出段落11"/>
    <w:basedOn w:val="753"/>
    <w:next w:val="1038"/>
    <w:link w:val="753"/>
    <w:qFormat/>
    <w:pPr>
      <w:ind w:firstLine="420"/>
      <w:spacing w:line="0" w:lineRule="atLeast"/>
    </w:pPr>
    <w:rPr>
      <w:rFonts w:eastAsia="微软雅黑"/>
      <w:sz w:val="20"/>
      <w:szCs w:val="20"/>
    </w:rPr>
  </w:style>
  <w:style w:type="character" w:styleId="1039">
    <w:name w:val="纯文本 Char"/>
    <w:next w:val="1039"/>
    <w:link w:val="1040"/>
    <w:qFormat/>
    <w:rPr>
      <w:rFonts w:ascii="宋体" w:hAnsi="Courier New"/>
    </w:rPr>
  </w:style>
  <w:style w:type="paragraph" w:styleId="1040">
    <w:name w:val="纯文本2"/>
    <w:basedOn w:val="753"/>
    <w:next w:val="1040"/>
    <w:link w:val="1039"/>
    <w:qFormat/>
    <w:pPr>
      <w:ind w:firstLine="200"/>
      <w:spacing w:line="360" w:lineRule="auto"/>
    </w:pPr>
    <w:rPr>
      <w:rFonts w:ascii="宋体" w:hAnsi="Courier New"/>
      <w:sz w:val="20"/>
      <w:szCs w:val="20"/>
    </w:rPr>
  </w:style>
  <w:style w:type="character" w:styleId="1041">
    <w:name w:val="页脚 Char"/>
    <w:next w:val="1041"/>
    <w:link w:val="753"/>
    <w:qFormat/>
    <w:rPr>
      <w:sz w:val="18"/>
      <w:szCs w:val="18"/>
    </w:rPr>
  </w:style>
  <w:style w:type="paragraph" w:styleId="1042">
    <w:name w:val="_Style 83"/>
    <w:basedOn w:val="753"/>
    <w:next w:val="1032"/>
    <w:link w:val="753"/>
    <w:uiPriority w:val="99"/>
    <w:qFormat/>
    <w:pPr>
      <w:ind w:firstLine="420"/>
    </w:pPr>
  </w:style>
  <w:style w:type="character" w:styleId="1043">
    <w:name w:val="占位符文本"/>
    <w:next w:val="1043"/>
    <w:link w:val="753"/>
    <w:uiPriority w:val="99"/>
    <w:unhideWhenUsed/>
    <w:qFormat/>
    <w:rPr>
      <w:color w:val="808080"/>
    </w:rPr>
  </w:style>
  <w:style w:type="paragraph" w:styleId="1044">
    <w:name w:val="pf0"/>
    <w:basedOn w:val="753"/>
    <w:next w:val="1044"/>
    <w:link w:val="753"/>
    <w:qFormat/>
    <w:pPr>
      <w:jc w:val="left"/>
      <w:spacing w:before="100" w:beforeAutospacing="1" w:after="100" w:afterAutospacing="1"/>
      <w:widowControl/>
    </w:pPr>
    <w:rPr>
      <w:rFonts w:ascii="宋体" w:hAnsi="宋体" w:cs="宋体"/>
      <w:sz w:val="24"/>
    </w:rPr>
  </w:style>
  <w:style w:type="character" w:styleId="1045">
    <w:name w:val="cf01"/>
    <w:next w:val="1045"/>
    <w:link w:val="753"/>
    <w:qFormat/>
    <w:rPr>
      <w:rFonts w:hint="eastAsia" w:ascii="Microsoft YaHei UI" w:hAnsi="Microsoft YaHei UI" w:eastAsia="Microsoft YaHei UI"/>
      <w:sz w:val="18"/>
      <w:szCs w:val="18"/>
    </w:rPr>
  </w:style>
  <w:style w:type="character" w:styleId="1046">
    <w:name w:val="cf11"/>
    <w:next w:val="1046"/>
    <w:link w:val="753"/>
    <w:qFormat/>
    <w:rPr>
      <w:rFonts w:hint="eastAsia" w:ascii="Microsoft YaHei UI" w:hAnsi="Microsoft YaHei UI" w:eastAsia="Microsoft YaHei UI"/>
      <w:sz w:val="18"/>
      <w:szCs w:val="18"/>
    </w:rPr>
  </w:style>
  <w:style w:type="paragraph" w:styleId="1047">
    <w:name w:val="列出段落"/>
    <w:basedOn w:val="753"/>
    <w:next w:val="1047"/>
    <w:link w:val="1048"/>
    <w:uiPriority w:val="34"/>
    <w:qFormat/>
    <w:pPr>
      <w:ind w:firstLine="420"/>
    </w:pPr>
  </w:style>
  <w:style w:type="character" w:styleId="1048">
    <w:name w:val="列出段落 字符"/>
    <w:next w:val="1048"/>
    <w:link w:val="1047"/>
    <w:uiPriority w:val="34"/>
    <w:qFormat/>
    <w:rPr>
      <w:sz w:val="21"/>
      <w:szCs w:val="24"/>
    </w:rPr>
  </w:style>
  <w:style w:type="paragraph" w:styleId="1049">
    <w:name w:val="标题1，章节第一层"/>
    <w:basedOn w:val="753"/>
    <w:next w:val="753"/>
    <w:link w:val="753"/>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50">
    <w:name w:val="标准文本"/>
    <w:basedOn w:val="753"/>
    <w:next w:val="1050"/>
    <w:link w:val="753"/>
    <w:qFormat/>
    <w:pPr>
      <w:ind w:firstLine="480"/>
      <w:spacing w:line="360" w:lineRule="auto"/>
    </w:pPr>
    <w:rPr>
      <w:rFonts w:ascii="Calibri" w:hAnsi="Calibri" w:eastAsia="Calibri" w:cs="宋体"/>
      <w:sz w:val="24"/>
      <w:lang w:val="zh-CN"/>
    </w:rPr>
  </w:style>
  <w:style w:type="character" w:styleId="1051">
    <w:name w:val="标准文本 Char Char"/>
    <w:next w:val="1051"/>
    <w:link w:val="753"/>
    <w:qFormat/>
    <w:rPr>
      <w:rFonts w:eastAsia="宋体" w:cs="宋体"/>
      <w:sz w:val="24"/>
      <w:szCs w:val="24"/>
      <w:lang w:val="en-US" w:eastAsia="zh-CN" w:bidi="ar-SA"/>
    </w:rPr>
  </w:style>
  <w:style w:type="character" w:styleId="1052">
    <w:name w:val="标准小四 Char Char"/>
    <w:next w:val="1052"/>
    <w:link w:val="753"/>
    <w:qFormat/>
    <w:rPr>
      <w:rFonts w:ascii="Arial" w:hAnsi="Arial" w:eastAsia="宋体"/>
      <w:sz w:val="24"/>
      <w:szCs w:val="21"/>
      <w:lang w:val="en-US" w:eastAsia="zh-CN" w:bidi="ar-SA"/>
    </w:rPr>
  </w:style>
  <w:style w:type="character" w:styleId="1053">
    <w:name w:val="标准文本 Char"/>
    <w:next w:val="1053"/>
    <w:link w:val="753"/>
    <w:qFormat/>
    <w:rPr>
      <w:rFonts w:eastAsia="宋体" w:cs="宋体"/>
      <w:sz w:val="24"/>
      <w:szCs w:val="24"/>
      <w:lang w:val="en-US" w:eastAsia="zh-CN" w:bidi="ar-SA"/>
    </w:rPr>
  </w:style>
  <w:style w:type="character" w:styleId="1054">
    <w:name w:val="未处理的提及1"/>
    <w:next w:val="1054"/>
    <w:link w:val="753"/>
    <w:uiPriority w:val="99"/>
    <w:unhideWhenUsed/>
    <w:qFormat/>
    <w:rPr>
      <w:color w:val="605e5c"/>
      <w:shd w:val="clear" w:color="auto" w:fill="e1dfdd"/>
    </w:rPr>
  </w:style>
  <w:style w:type="paragraph" w:styleId="1055">
    <w:name w:val="列出段落3"/>
    <w:basedOn w:val="753"/>
    <w:next w:val="1055"/>
    <w:link w:val="753"/>
    <w:uiPriority w:val="99"/>
    <w:qFormat/>
    <w:pPr>
      <w:ind w:firstLine="420"/>
    </w:pPr>
  </w:style>
  <w:style w:type="paragraph" w:styleId="1056">
    <w:name w:val="Normal_8_0"/>
    <w:next w:val="1056"/>
    <w:link w:val="753"/>
    <w:qFormat/>
    <w:rPr>
      <w:rFonts w:eastAsia="Times New Roman"/>
      <w:sz w:val="24"/>
      <w:szCs w:val="24"/>
      <w:lang w:val="en-US" w:eastAsia="zh-CN" w:bidi="ar-SA"/>
    </w:rPr>
  </w:style>
  <w:style w:type="character" w:styleId="1057">
    <w:name w:val="默认段落字体12"/>
    <w:next w:val="1057"/>
    <w:link w:val="753"/>
    <w:uiPriority w:val="1"/>
    <w:unhideWhenUsed/>
    <w:qFormat/>
    <w:rPr>
      <w:rFonts w:ascii="Times New Roman" w:hAnsi="Times New Roman" w:eastAsia="宋体" w:cs="Times New Roman"/>
      <w:sz w:val="21"/>
      <w:szCs w:val="24"/>
      <w:lang w:val="en-US" w:eastAsia="zh-CN" w:bidi="ar-SA"/>
    </w:rPr>
  </w:style>
  <w:style w:type="character" w:styleId="1058">
    <w:name w:val="font41"/>
    <w:next w:val="1058"/>
    <w:link w:val="753"/>
    <w:qFormat/>
    <w:rPr>
      <w:rFonts w:ascii="方正仿宋_GBK" w:hAnsi="方正仿宋_GBK" w:eastAsia="方正仿宋_GBK" w:cs="方正仿宋_GBK"/>
      <w:b/>
      <w:bCs/>
      <w:color w:val="000000"/>
      <w:sz w:val="22"/>
      <w:szCs w:val="22"/>
      <w:u w:val="none"/>
    </w:rPr>
  </w:style>
  <w:style w:type="character" w:styleId="1059">
    <w:name w:val="font31"/>
    <w:next w:val="1059"/>
    <w:link w:val="753"/>
    <w:qFormat/>
    <w:rPr>
      <w:rFonts w:ascii="方正仿宋_GBK" w:hAnsi="方正仿宋_GBK" w:eastAsia="方正仿宋_GBK" w:cs="方正仿宋_GBK"/>
      <w:color w:val="000000"/>
      <w:sz w:val="22"/>
      <w:szCs w:val="22"/>
      <w:u w:val="none"/>
    </w:rPr>
  </w:style>
  <w:style w:type="character" w:styleId="1060">
    <w:name w:val="不明显参考1"/>
    <w:next w:val="1060"/>
    <w:link w:val="753"/>
    <w:uiPriority w:val="31"/>
    <w:qFormat/>
    <w:rPr>
      <w:smallCaps/>
    </w:rPr>
  </w:style>
  <w:style w:type="paragraph" w:styleId="1061">
    <w:name w:val="Normal_5_0"/>
    <w:next w:val="1061"/>
    <w:link w:val="753"/>
    <w:qFormat/>
    <w:rPr>
      <w:rFonts w:eastAsia="Times New Roman"/>
      <w:sz w:val="24"/>
      <w:szCs w:val="24"/>
      <w:lang w:val="en-US" w:eastAsia="zh-CN" w:bidi="ar-SA"/>
    </w:rPr>
  </w:style>
  <w:style w:type="character" w:styleId="1062">
    <w:name w:val="默认段落字体11"/>
    <w:next w:val="1062"/>
    <w:link w:val="753"/>
    <w:uiPriority w:val="1"/>
    <w:unhideWhenUsed/>
    <w:qFormat/>
  </w:style>
  <w:style w:type="paragraph" w:styleId="1063">
    <w:name w:val="Normal_17"/>
    <w:next w:val="1063"/>
    <w:link w:val="753"/>
    <w:qFormat/>
    <w:rPr>
      <w:rFonts w:eastAsia="Times New Roman"/>
      <w:sz w:val="24"/>
      <w:szCs w:val="24"/>
      <w:lang w:val="en-US" w:eastAsia="zh-CN" w:bidi="ar-SA"/>
    </w:rPr>
  </w:style>
  <w:style w:type="paragraph" w:styleId="1064">
    <w:name w:val="Normal_0_3"/>
    <w:next w:val="1064"/>
    <w:link w:val="753"/>
    <w:qFormat/>
    <w:rPr>
      <w:rFonts w:eastAsia="Times New Roman"/>
      <w:sz w:val="24"/>
      <w:szCs w:val="24"/>
      <w:lang w:val="en-US" w:eastAsia="zh-CN" w:bidi="ar-SA"/>
    </w:rPr>
  </w:style>
  <w:style w:type="paragraph" w:styleId="1065">
    <w:name w:val="Normal_23"/>
    <w:next w:val="1065"/>
    <w:link w:val="753"/>
    <w:qFormat/>
    <w:rPr>
      <w:rFonts w:eastAsia="Times New Roman"/>
      <w:sz w:val="24"/>
      <w:szCs w:val="24"/>
      <w:lang w:val="en-US" w:eastAsia="zh-CN" w:bidi="ar-SA"/>
    </w:rPr>
  </w:style>
  <w:style w:type="paragraph" w:styleId="1066">
    <w:name w:val="修订1"/>
    <w:next w:val="1066"/>
    <w:link w:val="753"/>
    <w:uiPriority w:val="99"/>
    <w:unhideWhenUsed/>
    <w:qFormat/>
    <w:rPr>
      <w:sz w:val="21"/>
      <w:szCs w:val="24"/>
      <w:lang w:val="en-US" w:eastAsia="zh-CN" w:bidi="ar-SA"/>
    </w:rPr>
  </w:style>
  <w:style w:type="paragraph" w:styleId="1067">
    <w:name w:val="列表段落1"/>
    <w:basedOn w:val="753"/>
    <w:next w:val="1067"/>
    <w:link w:val="753"/>
    <w:uiPriority w:val="99"/>
    <w:qFormat/>
    <w:pPr>
      <w:ind w:firstLine="420"/>
    </w:pPr>
  </w:style>
  <w:style w:type="character" w:styleId="1068">
    <w:name w:val="font21"/>
    <w:next w:val="1068"/>
    <w:link w:val="753"/>
    <w:qFormat/>
    <w:rPr>
      <w:rFonts w:hint="eastAsia" w:ascii="等线" w:hAnsi="等线" w:eastAsia="等线" w:cs="等线"/>
      <w:color w:val="000000"/>
      <w:sz w:val="21"/>
      <w:szCs w:val="21"/>
      <w:u w:val="none"/>
    </w:rPr>
  </w:style>
  <w:style w:type="character" w:styleId="1069">
    <w:name w:val="font11"/>
    <w:next w:val="1069"/>
    <w:link w:val="753"/>
    <w:qFormat/>
    <w:rPr>
      <w:rFonts w:hint="eastAsia" w:ascii="宋体" w:hAnsi="宋体" w:eastAsia="宋体" w:cs="宋体"/>
      <w:color w:val="000000"/>
      <w:sz w:val="21"/>
      <w:szCs w:val="21"/>
      <w:u w:val="none"/>
    </w:rPr>
  </w:style>
  <w:style w:type="paragraph" w:styleId="1070">
    <w:name w:val="null3"/>
    <w:next w:val="1070"/>
    <w:link w:val="753"/>
    <w:qFormat/>
    <w:rPr>
      <w:rFonts w:ascii="等线" w:hAnsi="等线" w:cs="Arial"/>
      <w:lang w:val="en-US" w:eastAsia="en-US" w:bidi="ar-SA"/>
    </w:rPr>
  </w:style>
  <w:style w:type="paragraph" w:styleId="1071">
    <w:name w:val="Plain Text1"/>
    <w:basedOn w:val="753"/>
    <w:next w:val="1071"/>
    <w:link w:val="753"/>
    <w:qFormat/>
    <w:pPr>
      <w:jc w:val="left"/>
      <w:widowControl/>
    </w:pPr>
    <w:rPr>
      <w:rFonts w:ascii="宋体" w:hAnsi="Courier New" w:eastAsia="楷体_GB2312"/>
      <w:sz w:val="26"/>
      <w:szCs w:val="20"/>
    </w:rPr>
  </w:style>
  <w:style w:type="paragraph" w:styleId="1072">
    <w:name w:val="标题 41"/>
    <w:basedOn w:val="753"/>
    <w:next w:val="1073"/>
    <w:link w:val="753"/>
    <w:qFormat/>
    <w:pPr>
      <w:keepNext/>
      <w:spacing w:before="240" w:after="60"/>
      <w:outlineLvl w:val="3"/>
    </w:pPr>
    <w:rPr>
      <w:b/>
      <w:bCs/>
      <w:sz w:val="28"/>
      <w:szCs w:val="28"/>
    </w:rPr>
  </w:style>
  <w:style w:type="paragraph" w:styleId="1073">
    <w:name w:val="正文缩进1"/>
    <w:basedOn w:val="753"/>
    <w:next w:val="1073"/>
    <w:link w:val="753"/>
    <w:uiPriority w:val="99"/>
    <w:unhideWhenUsed/>
    <w:qFormat/>
    <w:pPr>
      <w:ind w:firstLine="420"/>
      <w:jc w:val="left"/>
    </w:pPr>
    <w:rPr>
      <w:sz w:val="24"/>
    </w:rPr>
  </w:style>
  <w:style w:type="paragraph" w:styleId="1074">
    <w:name w:val="Revision"/>
    <w:next w:val="1074"/>
    <w:link w:val="753"/>
    <w:uiPriority w:val="99"/>
    <w:unhideWhenUsed/>
    <w:qFormat/>
    <w:rPr>
      <w:sz w:val="21"/>
      <w:szCs w:val="24"/>
      <w:lang w:val="en-US" w:eastAsia="zh-CN" w:bidi="ar-SA"/>
    </w:rPr>
  </w:style>
  <w:style w:type="table" w:styleId="1075">
    <w:name w:val="Table Normal"/>
    <w:next w:val="1075"/>
    <w:link w:val="753"/>
    <w:qFormat/>
    <w:rPr>
      <w:lang w:val="en-US" w:eastAsia="zh-CN" w:bidi="ar-SA"/>
    </w:rPr>
    <w:tblPr/>
  </w:style>
  <w:style w:type="paragraph" w:styleId="1076">
    <w:name w:val="Table Text"/>
    <w:basedOn w:val="753"/>
    <w:next w:val="1076"/>
    <w:link w:val="753"/>
    <w:semiHidden/>
    <w:qFormat/>
    <w:rPr>
      <w:rFonts w:ascii="宋体" w:hAnsi="宋体" w:eastAsia="宋体" w:cs="宋体"/>
      <w:sz w:val="18"/>
      <w:szCs w:val="18"/>
      <w:lang w:val="en-US" w:eastAsia="en-US" w:bidi="ar-SA"/>
    </w:rPr>
  </w:style>
  <w:style w:type="paragraph" w:styleId="1077">
    <w:name w:val="Default"/>
    <w:next w:val="1078"/>
    <w:link w:val="753"/>
    <w:qFormat/>
    <w:pPr>
      <w:widowControl w:val="off"/>
    </w:pPr>
    <w:rPr>
      <w:rFonts w:ascii="宋体" w:cs="宋体"/>
      <w:color w:val="000000"/>
      <w:sz w:val="24"/>
      <w:szCs w:val="24"/>
      <w:lang w:val="en-US" w:eastAsia="zh-CN" w:bidi="ar-SA"/>
    </w:rPr>
  </w:style>
  <w:style w:type="paragraph" w:styleId="1078">
    <w:name w:val="正文文字 6"/>
    <w:next w:val="753"/>
    <w:link w:val="753"/>
    <w:uiPriority w:val="99"/>
    <w:qFormat/>
    <w:pPr>
      <w:ind w:left="240"/>
      <w:jc w:val="both"/>
      <w:widowControl w:val="off"/>
    </w:pPr>
    <w:rPr>
      <w:rFonts w:ascii="宋体"/>
      <w:b/>
      <w:bCs/>
      <w:sz w:val="32"/>
      <w:szCs w:val="32"/>
      <w:lang w:val="en-US" w:eastAsia="zh-CN" w:bidi="ar-SA"/>
    </w:rPr>
  </w:style>
  <w:style w:type="character" w:styleId="1079">
    <w:name w:val="Hyperlink.0"/>
    <w:next w:val="1079"/>
    <w:link w:val="753"/>
    <w:qFormat/>
    <w:rPr>
      <w:lang w:val="zh-TW" w:eastAsia="zh-TW"/>
    </w:rPr>
  </w:style>
  <w:style w:type="paragraph" w:styleId="1080">
    <w:name w:val="正文_16"/>
    <w:next w:val="1080"/>
    <w:link w:val="753"/>
    <w:qFormat/>
    <w:pPr>
      <w:jc w:val="both"/>
      <w:widowControl w:val="off"/>
    </w:pPr>
    <w:rPr>
      <w:rFonts w:ascii="Calibri" w:hAnsi="Calibri"/>
      <w:sz w:val="21"/>
      <w:szCs w:val="22"/>
      <w:lang w:val="en-US" w:eastAsia="zh-CN" w:bidi="ar-SA"/>
    </w:rPr>
  </w:style>
  <w:style w:type="character" w:styleId="1081">
    <w:name w:val="纯文本 Char_0_0"/>
    <w:next w:val="1081"/>
    <w:link w:val="1082"/>
    <w:qFormat/>
    <w:rPr>
      <w:rFonts w:ascii="宋体" w:hAnsi="Courier New"/>
      <w:sz w:val="21"/>
      <w:szCs w:val="21"/>
    </w:rPr>
  </w:style>
  <w:style w:type="paragraph" w:styleId="1082">
    <w:name w:val="纯文本_0_0"/>
    <w:basedOn w:val="753"/>
    <w:next w:val="1082"/>
    <w:link w:val="1081"/>
    <w:qFormat/>
    <w:rPr>
      <w:rFonts w:ascii="宋体" w:hAnsi="Courier New"/>
      <w:szCs w:val="21"/>
    </w:rPr>
  </w:style>
  <w:style w:type="paragraph" w:styleId="1083">
    <w:name w:val="正文_4_1"/>
    <w:next w:val="1083"/>
    <w:link w:val="753"/>
    <w:qFormat/>
    <w:pPr>
      <w:jc w:val="both"/>
      <w:widowControl w:val="off"/>
    </w:pPr>
    <w:rPr>
      <w:rFonts w:ascii="Calibri" w:hAnsi="Calibri"/>
      <w:sz w:val="21"/>
      <w:szCs w:val="22"/>
      <w:lang w:val="en-US" w:eastAsia="zh-CN" w:bidi="ar-SA"/>
    </w:rPr>
  </w:style>
  <w:style w:type="paragraph" w:styleId="1084">
    <w:name w:val="Normal_9_0"/>
    <w:next w:val="1084"/>
    <w:link w:val="753"/>
    <w:qFormat/>
    <w:rPr>
      <w:rFonts w:eastAsia="Times New Roman"/>
      <w:sz w:val="24"/>
      <w:szCs w:val="24"/>
      <w:lang w:val="en-US" w:eastAsia="zh-CN" w:bidi="ar-SA"/>
    </w:rPr>
  </w:style>
  <w:style w:type="paragraph" w:styleId="1085">
    <w:name w:val="彩色列表1"/>
    <w:basedOn w:val="753"/>
    <w:next w:val="1085"/>
    <w:link w:val="753"/>
    <w:qFormat/>
    <w:pPr>
      <w:ind w:firstLine="420"/>
    </w:pPr>
  </w:style>
  <w:style w:type="paragraph" w:styleId="1086">
    <w:name w:val="Normal_0_0_0"/>
    <w:next w:val="1086"/>
    <w:link w:val="753"/>
    <w:qFormat/>
    <w:rPr>
      <w:rFonts w:eastAsia="Times New Roman"/>
      <w:sz w:val="24"/>
      <w:szCs w:val="24"/>
      <w:lang w:val="en-US" w:eastAsia="zh-CN" w:bidi="ar-SA"/>
    </w:rPr>
  </w:style>
  <w:style w:type="character" w:styleId="1087" w:default="1">
    <w:name w:val="Default Paragraph Font"/>
    <w:uiPriority w:val="1"/>
    <w:semiHidden/>
    <w:unhideWhenUsed/>
  </w:style>
  <w:style w:type="numbering" w:styleId="1088" w:default="1">
    <w:name w:val="No List"/>
    <w:uiPriority w:val="99"/>
    <w:semiHidden/>
    <w:unhideWhenUsed/>
  </w:style>
  <w:style w:type="table" w:styleId="10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梅军</cp:lastModifiedBy>
  <cp:revision>10</cp:revision>
  <dcterms:created xsi:type="dcterms:W3CDTF">2025-12-08T02:01:00Z</dcterms:created>
  <dcterms:modified xsi:type="dcterms:W3CDTF">2025-12-08T08:18:34Z</dcterms:modified>
  <cp:version>1048576</cp:version>
</cp:coreProperties>
</file>