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22"/>
        <w:rPr>
          <w:rFonts w:hint="eastAsia"/>
        </w:rPr>
      </w:pPr>
      <w:r>
        <w:rPr>
          <w:rFonts w:hint="eastAsia"/>
        </w:rPr>
      </w:r>
      <w:r/>
    </w:p>
    <w:p>
      <w:pPr>
        <w:pStyle w:val="933"/>
        <w:jc w:val="center"/>
        <w:rPr>
          <w:rFonts w:hint="eastAsia" w:ascii="Arial" w:hAnsi="Arial" w:eastAsia="黑体" w:cs="Times New Roman"/>
          <w:b/>
          <w:bCs/>
          <w:color w:val="auto"/>
          <w:sz w:val="84"/>
          <w:szCs w:val="24"/>
        </w:rPr>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pPr>
      <w:r>
        <w:rPr>
          <w:rFonts w:hint="eastAsia" w:eastAsia="宋体" w:cs="Times New Roman"/>
          <w:b/>
          <w:color w:val="auto"/>
          <w:sz w:val="30"/>
          <w:szCs w:val="30"/>
          <w:lang w:eastAsia="zh-CN"/>
        </w:rPr>
        <w:t xml:space="preserve">项目名称：无线传输软件仿真与试验验证平台</w:t>
      </w:r>
      <w:r>
        <w:rPr>
          <w:rFonts w:hint="eastAsia" w:cs="Times New Roman"/>
          <w:b/>
          <w:color w:val="auto"/>
          <w:sz w:val="30"/>
          <w:szCs w:val="30"/>
          <w:lang w:eastAsia="zh-CN"/>
        </w:rPr>
        <w:t xml:space="preserve">（</w:t>
      </w:r>
      <w:r>
        <w:rPr>
          <w:rFonts w:hint="eastAsia" w:eastAsia="宋体" w:cs="Times New Roman"/>
          <w:b/>
          <w:color w:val="auto"/>
          <w:sz w:val="30"/>
          <w:szCs w:val="30"/>
          <w:lang w:eastAsia="zh-CN"/>
        </w:rPr>
        <w:t xml:space="preserve">服务器</w:t>
      </w:r>
      <w:r>
        <w:rPr>
          <w:rFonts w:hint="eastAsia" w:cs="Times New Roman"/>
          <w:b/>
          <w:color w:val="auto"/>
          <w:sz w:val="30"/>
          <w:szCs w:val="30"/>
          <w:lang w:eastAsia="zh-CN"/>
        </w:rPr>
        <w:t xml:space="preserve">）</w:t>
      </w:r>
      <w:r>
        <w:rPr>
          <w:rFonts w:hint="eastAsia" w:cs="Times New Roman"/>
          <w:b/>
          <w:color w:val="auto"/>
          <w:sz w:val="30"/>
          <w:szCs w:val="30"/>
          <w:lang w:val="en-US" w:eastAsia="zh-CN"/>
        </w:rPr>
        <w:t xml:space="preserve">采购</w:t>
      </w:r>
      <w:r/>
    </w:p>
    <w:p>
      <w:pPr>
        <w:ind w:firstLine="1506"/>
        <w:rPr>
          <w:rFonts w:hint="default" w:eastAsia="宋体" w:cs="Times New Roman"/>
          <w:b/>
          <w:color w:val="auto"/>
          <w:sz w:val="30"/>
          <w:szCs w:val="30"/>
          <w:lang w:val="en-US" w:eastAsia="zh-CN"/>
        </w:rPr>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u w:val="none"/>
          <w:lang w:eastAsia="zh-CN"/>
        </w:rPr>
        <w:t xml:space="preserve">JSZC-3201</w:t>
      </w:r>
      <w:r>
        <w:rPr>
          <w:rFonts w:hint="eastAsia" w:cs="Times New Roman"/>
          <w:b/>
          <w:bCs w:val="0"/>
          <w:color w:val="auto"/>
          <w:sz w:val="32"/>
          <w:szCs w:val="32"/>
          <w:u w:val="none"/>
          <w:lang w:val="en-US" w:eastAsia="zh-CN"/>
        </w:rPr>
        <w:t xml:space="preserve">00</w:t>
      </w:r>
      <w:r>
        <w:rPr>
          <w:rFonts w:hint="eastAsia" w:ascii="Times New Roman" w:hAnsi="Times New Roman" w:eastAsia="宋体" w:cs="Times New Roman"/>
          <w:b/>
          <w:bCs w:val="0"/>
          <w:color w:val="auto"/>
          <w:sz w:val="32"/>
          <w:szCs w:val="32"/>
          <w:u w:val="none"/>
          <w:lang w:eastAsia="zh-CN"/>
        </w:rPr>
        <w:t xml:space="preserve">-JZCG-G20</w:t>
      </w:r>
      <w:r>
        <w:rPr>
          <w:rFonts w:hint="eastAsia" w:cs="Times New Roman"/>
          <w:b/>
          <w:bCs w:val="0"/>
          <w:color w:val="auto"/>
          <w:sz w:val="32"/>
          <w:szCs w:val="32"/>
          <w:u w:val="none"/>
          <w:lang w:val="en-US" w:eastAsia="zh-CN"/>
        </w:rPr>
        <w:t xml:space="preserve">26</w:t>
      </w:r>
      <w:r>
        <w:rPr>
          <w:rFonts w:hint="eastAsia" w:ascii="Times New Roman" w:hAnsi="Times New Roman" w:eastAsia="宋体" w:cs="Times New Roman"/>
          <w:b/>
          <w:bCs w:val="0"/>
          <w:color w:val="auto"/>
          <w:sz w:val="32"/>
          <w:szCs w:val="32"/>
          <w:u w:val="none"/>
          <w:lang w:eastAsia="zh-CN"/>
        </w:rPr>
        <w:t xml:space="preserve">-</w:t>
      </w:r>
      <w:r>
        <w:rPr>
          <w:rFonts w:hint="eastAsia" w:cs="Times New Roman"/>
          <w:b/>
          <w:bCs w:val="0"/>
          <w:color w:val="auto"/>
          <w:sz w:val="32"/>
          <w:szCs w:val="32"/>
          <w:u w:val="none"/>
          <w:lang w:val="en-US" w:eastAsia="zh-CN"/>
        </w:rPr>
        <w:t xml:space="preserve">0088</w:t>
      </w:r>
      <w:r/>
    </w:p>
    <w:p>
      <w:pPr>
        <w:jc w:val="center"/>
        <w:rPr>
          <w:rFonts w:hint="eastAsia" w:eastAsia="宋体" w:cs="Times New Roman"/>
          <w:b/>
          <w:color w:val="auto"/>
          <w:sz w:val="30"/>
          <w:szCs w:val="30"/>
          <w:lang w:eastAsia="zh-CN"/>
        </w:rPr>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pStyle w:val="855"/>
        <w:jc w:val="center"/>
        <w:rPr>
          <w:rFonts w:hint="eastAsia"/>
          <w:lang w:eastAsia="zh-CN"/>
        </w:rPr>
      </w:pPr>
      <w:r>
        <w:rPr>
          <w:rFonts w:hint="eastAsia" w:cs="Times New Roman"/>
          <w:b/>
          <w:color w:val="auto"/>
          <w:sz w:val="30"/>
          <w:szCs w:val="30"/>
          <w:lang w:val="en-US" w:eastAsia="zh-CN"/>
        </w:rPr>
        <w:t xml:space="preserve">暗标评审</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eastAsia="宋体"/>
          <w:color w:val="auto"/>
          <w:sz w:val="24"/>
          <w:szCs w:val="24"/>
          <w:lang w:eastAsia="zh-CN"/>
        </w:rPr>
      </w:pPr>
      <w:r>
        <w:rPr>
          <w:rFonts w:hint="eastAsia" w:ascii="宋体" w:hAnsi="宋体" w:cs="宋体"/>
          <w:b/>
          <w:bCs/>
          <w:color w:val="auto"/>
          <w:sz w:val="28"/>
          <w:szCs w:val="28"/>
          <w:lang w:val="en-US" w:eastAsia="zh-CN"/>
        </w:rPr>
        <w:t xml:space="preserve"> </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3"/>
        <w:ind w:firstLine="0"/>
        <w:jc w:val="center"/>
        <w:rPr>
          <w:rFonts w:hint="eastAsia"/>
          <w:b/>
          <w:bCs/>
          <w:color w:val="auto"/>
          <w:sz w:val="32"/>
          <w:lang w:eastAsia="zh-CN"/>
        </w:rPr>
      </w:pPr>
      <w:r>
        <w:rPr>
          <w:rFonts w:hint="eastAsia"/>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4</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left"/>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center"/>
        <w:spacing w:before="120" w:after="120" w:line="360" w:lineRule="auto"/>
        <w:rPr>
          <w:rFonts w:hint="eastAsia" w:ascii="黑体" w:hAnsi="Arial" w:eastAsia="黑体" w:cs="Times New Roman"/>
          <w:b/>
          <w:bCs/>
          <w:color w:val="000000"/>
          <w:sz w:val="44"/>
          <w:szCs w:val="44"/>
          <w:highlight w:val="none"/>
        </w:rPr>
        <w:outlineLvl w:val="9"/>
      </w:pPr>
      <w:r>
        <w:rPr>
          <w:rFonts w:hint="eastAsia" w:ascii="黑体" w:hAnsi="Arial" w:eastAsia="黑体" w:cs="Times New Roman"/>
          <w:b/>
          <w:color w:val="000000"/>
          <w:sz w:val="44"/>
          <w:szCs w:val="21"/>
          <w:highlight w:val="none"/>
        </w:rPr>
      </w:r>
      <w:r>
        <w:rPr>
          <w:rFonts w:hint="eastAsia" w:ascii="黑体" w:hAnsi="Arial" w:eastAsia="黑体" w:cs="Times New Roman"/>
          <w:b/>
          <w:color w:val="000000"/>
          <w:sz w:val="44"/>
          <w:szCs w:val="21"/>
          <w:highlight w:val="none"/>
        </w:rPr>
      </w:r>
      <w:r/>
    </w:p>
    <w:p>
      <w:pPr>
        <w:jc w:val="center"/>
        <w:spacing w:before="120" w:after="120" w:line="360" w:lineRule="auto"/>
        <w:rPr>
          <w:rFonts w:hint="eastAsia" w:ascii="黑体" w:hAnsi="Arial" w:eastAsia="黑体" w:cs="Times New Roman"/>
          <w:b/>
          <w:bCs/>
          <w:color w:val="000000"/>
          <w:sz w:val="44"/>
          <w:szCs w:val="44"/>
          <w:highlight w:val="none"/>
        </w:rPr>
        <w:outlineLvl w:val="9"/>
      </w:pPr>
      <w:r/>
      <w:bookmarkStart w:id="0" w:name="_Toc120614210"/>
      <w:r/>
      <w:bookmarkStart w:id="1" w:name="_Toc20823272"/>
      <w:r/>
      <w:bookmarkStart w:id="2" w:name="_Toc16938516"/>
      <w:r/>
      <w:bookmarkStart w:id="3" w:name="_Toc479757206"/>
      <w:r/>
      <w:bookmarkStart w:id="4" w:name="_Toc523127445"/>
      <w:r/>
      <w:bookmarkStart w:id="5" w:name="_Toc513029200"/>
      <w:r>
        <w:rPr>
          <w:rFonts w:hint="eastAsia" w:ascii="黑体" w:hAnsi="Arial" w:eastAsia="黑体" w:cs="Times New Roman"/>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24</w:t>
      </w:r>
      <w:bookmarkEnd w:id="0"/>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9"/>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rPr>
      </w:r>
      <w:r/>
    </w:p>
    <w:p>
      <w:pPr>
        <w:ind w:firstLine="480"/>
        <w:pageBreakBefore w:val="0"/>
        <w:spacing w:line="252" w:lineRule="auto"/>
        <w:widowControl w:val="off"/>
        <w:rPr>
          <w:rFonts w:ascii="宋体" w:hAnsi="宋体"/>
          <w:color w:val="auto"/>
          <w:sz w:val="24"/>
          <w:szCs w:val="24"/>
        </w:rPr>
      </w:pPr>
      <w:r/>
      <w:bookmarkStart w:id="6" w:name="_Toc38985263"/>
      <w:r/>
      <w:bookmarkStart w:id="7" w:name="_Toc28359002"/>
      <w:r/>
      <w:bookmarkStart w:id="8" w:name="_Toc35393621"/>
      <w:r/>
      <w:bookmarkStart w:id="9" w:name="_Toc35393790"/>
      <w:r/>
      <w:bookmarkStart w:id="10" w:name="_Toc28359079"/>
      <w:r/>
      <w:bookmarkStart w:id="11" w:name="_Hlk24379207"/>
      <w:r>
        <w:rPr>
          <w:rFonts w:hint="eastAsia" w:ascii="宋体" w:hAnsi="宋体"/>
          <w:sz w:val="24"/>
          <w:szCs w:val="24"/>
        </w:rPr>
        <w:t xml:space="preserve">受</w:t>
      </w:r>
      <w:r>
        <w:rPr>
          <w:rFonts w:hint="eastAsia" w:ascii="宋体" w:hAnsi="宋体"/>
          <w:color w:val="auto"/>
          <w:sz w:val="24"/>
          <w:szCs w:val="24"/>
          <w:u w:val="none"/>
          <w:lang w:val="en-US" w:eastAsia="zh-CN"/>
        </w:rPr>
        <w:t xml:space="preserve">紫金山实验室</w:t>
      </w:r>
      <w:r>
        <w:rPr>
          <w:rFonts w:hint="eastAsia" w:ascii="宋体" w:hAnsi="宋体"/>
          <w:color w:val="auto"/>
          <w:sz w:val="24"/>
          <w:szCs w:val="24"/>
        </w:rPr>
        <w:t xml:space="preserve">委托</w:t>
      </w:r>
      <w:r>
        <w:rPr>
          <w:rFonts w:hint="eastAsia" w:ascii="宋体" w:hAnsi="宋体"/>
          <w:color w:val="auto"/>
          <w:sz w:val="24"/>
          <w:szCs w:val="24"/>
          <w:lang w:eastAsia="zh-CN"/>
        </w:rPr>
        <w:t xml:space="preserve">，</w:t>
      </w:r>
      <w:r>
        <w:rPr>
          <w:rFonts w:hint="eastAsia" w:ascii="宋体" w:hAnsi="宋体"/>
          <w:b w:val="0"/>
          <w:bCs w:val="0"/>
          <w:color w:val="auto"/>
          <w:sz w:val="24"/>
          <w:szCs w:val="24"/>
          <w:lang w:eastAsia="zh-CN"/>
        </w:rPr>
        <w:t xml:space="preserve">南京市公共资源交易中心</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就无线传输软件仿真与试验验证平台</w:t>
      </w:r>
      <w:r>
        <w:rPr>
          <w:rFonts w:hint="eastAsia" w:ascii="宋体" w:hAnsi="宋体"/>
          <w:color w:val="auto"/>
          <w:sz w:val="24"/>
          <w:szCs w:val="24"/>
          <w:lang w:eastAsia="zh-CN"/>
        </w:rPr>
        <w:t xml:space="preserve">（</w:t>
      </w:r>
      <w:r>
        <w:rPr>
          <w:rFonts w:hint="eastAsia" w:ascii="宋体" w:hAnsi="宋体"/>
          <w:color w:val="auto"/>
          <w:sz w:val="24"/>
          <w:szCs w:val="24"/>
        </w:rPr>
        <w:t xml:space="preserve">服务器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采购项目</w:t>
      </w:r>
      <w:r>
        <w:rPr>
          <w:rFonts w:hint="eastAsia" w:ascii="宋体" w:hAnsi="宋体"/>
          <w:color w:val="auto"/>
          <w:sz w:val="24"/>
          <w:szCs w:val="24"/>
        </w:rPr>
        <w:t xml:space="preserve">进行公开招标采购</w:t>
      </w:r>
      <w:r>
        <w:rPr>
          <w:rFonts w:hint="eastAsia" w:ascii="宋体" w:hAnsi="宋体"/>
          <w:color w:val="auto"/>
          <w:sz w:val="24"/>
          <w:szCs w:val="24"/>
          <w:lang w:eastAsia="zh-CN"/>
        </w:rPr>
        <w:t xml:space="preserve">，</w:t>
      </w:r>
      <w:r>
        <w:rPr>
          <w:rFonts w:hint="eastAsia" w:ascii="宋体" w:hAnsi="宋体"/>
          <w:color w:val="auto"/>
          <w:sz w:val="24"/>
          <w:szCs w:val="24"/>
        </w:rPr>
        <w:t xml:space="preserve">欢迎符合条件的供应商投标。</w:t>
      </w:r>
      <w:r/>
    </w:p>
    <w:p>
      <w:pPr>
        <w:pStyle w:val="846"/>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auto"/>
          <w:sz w:val="24"/>
          <w:szCs w:val="24"/>
        </w:rPr>
      </w:pPr>
      <w:r/>
      <w:bookmarkStart w:id="12" w:name="_Toc38985264"/>
      <w:r/>
      <w:bookmarkStart w:id="13" w:name="_Toc35393791"/>
      <w:r/>
      <w:bookmarkStart w:id="14" w:name="_Toc35393622"/>
      <w:r/>
      <w:bookmarkStart w:id="15" w:name="_Toc28359003"/>
      <w:r/>
      <w:bookmarkStart w:id="16" w:name="_Toc28359080"/>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w:t>
      </w:r>
      <w:r>
        <w:rPr>
          <w:rFonts w:hint="eastAsia" w:ascii="宋体" w:hAnsi="宋体" w:cs="Times New Roman"/>
          <w:color w:val="auto"/>
          <w:sz w:val="24"/>
          <w:szCs w:val="24"/>
          <w:lang w:val="en-US" w:eastAsia="zh-CN"/>
        </w:rPr>
        <w:t xml:space="preserve">00</w:t>
      </w:r>
      <w:r>
        <w:rPr>
          <w:rFonts w:hint="eastAsia" w:ascii="宋体" w:hAnsi="宋体" w:eastAsia="宋体" w:cs="Times New Roman"/>
          <w:color w:val="auto"/>
          <w:sz w:val="24"/>
          <w:szCs w:val="24"/>
          <w:lang w:eastAsia="zh-CN"/>
        </w:rPr>
        <w:t xml:space="preserve">-JZCG-G20</w:t>
      </w:r>
      <w:r>
        <w:rPr>
          <w:rFonts w:hint="eastAsia" w:ascii="宋体" w:hAnsi="宋体" w:cs="Times New Roman"/>
          <w:color w:val="auto"/>
          <w:sz w:val="24"/>
          <w:szCs w:val="24"/>
          <w:lang w:val="en-US" w:eastAsia="zh-CN"/>
        </w:rPr>
        <w:t xml:space="preserve">26</w:t>
      </w:r>
      <w:r>
        <w:rPr>
          <w:rFonts w:hint="eastAsia" w:ascii="宋体" w:hAnsi="宋体" w:eastAsia="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0088</w:t>
      </w:r>
      <w:r>
        <w:rPr>
          <w:rFonts w:hint="eastAsia" w:ascii="宋体" w:hAnsi="宋体" w:eastAsia="宋体" w:cs="Times New Roman"/>
          <w:color w:val="auto"/>
          <w:sz w:val="24"/>
          <w:szCs w:val="24"/>
          <w:lang w:eastAsia="zh-CN"/>
        </w:rPr>
        <w:t xml:space="preserve"> </w:t>
      </w:r>
      <w:r/>
    </w:p>
    <w:p>
      <w:pPr>
        <w:ind w:firstLine="480"/>
        <w:pageBreakBefore w:val="0"/>
        <w:spacing w:line="252"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紫金山实验室</w:t>
      </w:r>
      <w:r>
        <w:rPr>
          <w:rFonts w:hint="eastAsia" w:ascii="宋体" w:hAnsi="宋体"/>
          <w:color w:val="auto"/>
          <w:sz w:val="24"/>
          <w:szCs w:val="24"/>
        </w:rPr>
        <w:t xml:space="preserve">无线传输软件仿真与试验验证平台</w:t>
      </w:r>
      <w:r>
        <w:rPr>
          <w:rFonts w:hint="eastAsia" w:ascii="宋体" w:hAnsi="宋体"/>
          <w:color w:val="auto"/>
          <w:sz w:val="24"/>
          <w:szCs w:val="24"/>
          <w:lang w:eastAsia="zh-CN"/>
        </w:rPr>
        <w:t xml:space="preserve">（</w:t>
      </w:r>
      <w:r>
        <w:rPr>
          <w:rFonts w:hint="eastAsia" w:ascii="宋体" w:hAnsi="宋体"/>
          <w:color w:val="auto"/>
          <w:sz w:val="24"/>
          <w:szCs w:val="24"/>
        </w:rPr>
        <w:t xml:space="preserve">服务器</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采购</w:t>
      </w:r>
      <w:r/>
    </w:p>
    <w:p>
      <w:pPr>
        <w:ind w:firstLine="480"/>
        <w:spacing w:line="400" w:lineRule="exact"/>
        <w:rPr>
          <w:rFonts w:hint="default" w:ascii="宋体" w:hAnsi="宋体"/>
          <w:color w:val="auto"/>
          <w:sz w:val="24"/>
          <w:szCs w:val="24"/>
          <w:lang w:val="en-US"/>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59万元</w:t>
      </w:r>
      <w:r/>
    </w:p>
    <w:p>
      <w:pPr>
        <w:ind w:firstLine="480"/>
        <w:pageBreakBefore w:val="0"/>
        <w:spacing w:line="252" w:lineRule="auto"/>
        <w:widowControl w:val="off"/>
        <w:rPr>
          <w:rFonts w:hint="default" w:ascii="宋体" w:hAnsi="宋体" w:eastAsia="宋体" w:cs="宋体"/>
          <w:color w:val="auto"/>
          <w:sz w:val="24"/>
          <w:szCs w:val="24"/>
          <w:highlight w:val="yellow"/>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highlight w:val="none"/>
          <w:lang w:val="en-US" w:eastAsia="zh-CN"/>
        </w:rPr>
        <w:t xml:space="preserve">59万元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rPr>
        <w:t xml:space="preserve">为支持数据标准体系涉及的数据处理流程案例的研发和无线内生智能通信理论与应用研究的持续开展，采购</w:t>
      </w:r>
      <w:r>
        <w:rPr>
          <w:rFonts w:hint="eastAsia" w:ascii="宋体" w:hAnsi="宋体"/>
          <w:color w:val="auto"/>
          <w:sz w:val="24"/>
          <w:szCs w:val="24"/>
          <w:lang w:val="en-US" w:eastAsia="zh-CN"/>
        </w:rPr>
        <w:t xml:space="preserve">3台</w:t>
      </w:r>
      <w:r>
        <w:rPr>
          <w:rFonts w:hint="eastAsia" w:ascii="宋体" w:hAnsi="宋体"/>
          <w:color w:val="auto"/>
          <w:sz w:val="24"/>
          <w:szCs w:val="24"/>
        </w:rPr>
        <w:t xml:space="preserve">服务器</w:t>
      </w:r>
      <w:r>
        <w:rPr>
          <w:rFonts w:hint="eastAsia" w:ascii="宋体" w:hAnsi="宋体"/>
          <w:color w:val="auto"/>
          <w:sz w:val="24"/>
          <w:szCs w:val="24"/>
          <w:lang w:val="en-US" w:eastAsia="zh-CN"/>
        </w:rPr>
        <w:t xml:space="preserve">。</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color w:val="auto"/>
          <w:sz w:val="24"/>
          <w:szCs w:val="24"/>
        </w:rPr>
        <w:t xml:space="preserve">6.合同履行期限：</w:t>
      </w:r>
      <w:r>
        <w:rPr>
          <w:rFonts w:hint="eastAsia" w:ascii="宋体" w:hAnsi="宋体"/>
          <w:color w:val="auto"/>
          <w:sz w:val="24"/>
          <w:szCs w:val="24"/>
          <w:lang w:val="en-US" w:eastAsia="zh-CN"/>
        </w:rPr>
        <w:t xml:space="preserve">30天</w:t>
      </w:r>
      <w:r/>
    </w:p>
    <w:p>
      <w:pPr>
        <w:ind w:firstLine="480"/>
        <w:pageBreakBefore w:val="0"/>
        <w:spacing w:line="25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7.</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firstLine="480"/>
        <w:spacing w:line="252" w:lineRule="auto"/>
        <w:rPr>
          <w:rFonts w:hint="eastAsia"/>
          <w:color w:val="auto"/>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Times New Roman"/>
          <w:color w:val="auto"/>
          <w:sz w:val="24"/>
          <w:szCs w:val="24"/>
          <w:lang w:val="en-US" w:eastAsia="zh-CN"/>
        </w:rPr>
        <w:t xml:space="preserve">本项目</w:t>
      </w:r>
      <w:r>
        <w:rPr>
          <w:rFonts w:hint="eastAsia" w:ascii="宋体" w:hAnsi="宋体" w:eastAsia="宋体" w:cs="Times New Roman"/>
          <w:color w:val="auto"/>
          <w:sz w:val="24"/>
          <w:szCs w:val="24"/>
          <w:u w:val="none"/>
          <w:lang w:val="en-US" w:eastAsia="zh-CN"/>
        </w:rPr>
        <w:t xml:space="preserve">不接受</w:t>
      </w:r>
      <w:r>
        <w:rPr>
          <w:rFonts w:hint="eastAsia" w:ascii="宋体" w:hAnsi="宋体" w:eastAsia="宋体" w:cs="Times New Roman"/>
          <w:color w:val="auto"/>
          <w:sz w:val="24"/>
          <w:szCs w:val="24"/>
          <w:lang w:val="en-US" w:eastAsia="zh-CN"/>
        </w:rPr>
        <w:t xml:space="preserve">进口产品投标。</w:t>
      </w:r>
      <w:r/>
    </w:p>
    <w:p>
      <w:pPr>
        <w:pStyle w:val="846"/>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eastAsia="宋体" w:cs="宋体"/>
          <w:b w:val="0"/>
          <w:bCs w:val="0"/>
          <w:sz w:val="24"/>
          <w:szCs w:val="24"/>
          <w:highlight w:val="none"/>
        </w:rPr>
      </w:pPr>
      <w:r/>
      <w:bookmarkStart w:id="17" w:name="_Toc35393792"/>
      <w:r/>
      <w:bookmarkStart w:id="18" w:name="_Toc35393623"/>
      <w:r/>
      <w:bookmarkStart w:id="19" w:name="_Toc28359004"/>
      <w:r/>
      <w:bookmarkStart w:id="20" w:name="_Toc28359081"/>
      <w:r/>
      <w:bookmarkStart w:id="21" w:name="_Toc38985265"/>
      <w:r>
        <w:rPr>
          <w:rFonts w:hint="eastAsia" w:ascii="宋体" w:hAnsi="宋体" w:eastAsia="宋体" w:cs="宋体"/>
          <w:b w:val="0"/>
          <w:bCs w:val="0"/>
          <w:sz w:val="24"/>
          <w:szCs w:val="24"/>
          <w:highlight w:val="none"/>
        </w:rPr>
        <w:t xml:space="preserve">（一）通用资格要求</w:t>
      </w:r>
      <w:r/>
    </w:p>
    <w:p>
      <w:pPr>
        <w:ind w:firstLine="480"/>
        <w:pageBreakBefore w:val="0"/>
        <w:spacing w:line="252" w:lineRule="auto"/>
        <w:widowControl w:val="off"/>
        <w:rPr>
          <w:rFonts w:ascii="宋体" w:hAnsi="宋体"/>
          <w:sz w:val="24"/>
          <w:szCs w:val="24"/>
        </w:rPr>
      </w:pPr>
      <w:r>
        <w:rPr>
          <w:rFonts w:hint="eastAsia" w:ascii="宋体" w:hAnsi="宋体"/>
          <w:sz w:val="24"/>
          <w:szCs w:val="24"/>
        </w:rPr>
        <w:t xml:space="preserve">1.满足《中华人民共和国政府采购法》第二十二条规定</w:t>
      </w:r>
      <w:r>
        <w:rPr>
          <w:rFonts w:hint="eastAsia" w:ascii="宋体" w:hAnsi="宋体"/>
          <w:sz w:val="24"/>
          <w:szCs w:val="24"/>
          <w:lang w:eastAsia="zh-CN"/>
        </w:rPr>
        <w:t xml:space="preserve">，</w:t>
      </w:r>
      <w:r>
        <w:rPr>
          <w:rFonts w:hint="eastAsia" w:ascii="宋体" w:hAnsi="宋体"/>
          <w:sz w:val="24"/>
          <w:szCs w:val="24"/>
        </w:rPr>
        <w:t xml:space="preserve">并提供下列材料：</w:t>
      </w:r>
      <w:r/>
    </w:p>
    <w:p>
      <w:pPr>
        <w:ind w:firstLine="480"/>
        <w:pageBreakBefore w:val="0"/>
        <w:spacing w:line="252" w:lineRule="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 xml:space="preserve">1.1</w:t>
      </w:r>
      <w:r>
        <w:rPr>
          <w:rFonts w:hint="eastAsia" w:ascii="宋体" w:hAnsi="宋体" w:eastAsia="宋体" w:cs="Times New Roman"/>
          <w:sz w:val="24"/>
          <w:szCs w:val="24"/>
          <w:highlight w:val="none"/>
          <w:lang w:val="zh-CN"/>
        </w:rPr>
        <w:t xml:space="preserve">供应商</w:t>
      </w:r>
      <w:r>
        <w:rPr>
          <w:rFonts w:hint="eastAsia" w:ascii="宋体" w:hAnsi="宋体" w:cs="Times New Roman"/>
          <w:sz w:val="24"/>
          <w:szCs w:val="24"/>
          <w:highlight w:val="none"/>
          <w:lang w:val="zh-CN"/>
        </w:rPr>
        <w:t xml:space="preserve">信用</w:t>
      </w:r>
      <w:r>
        <w:rPr>
          <w:rFonts w:hint="eastAsia" w:ascii="宋体" w:hAnsi="宋体" w:eastAsia="宋体" w:cs="Times New Roman"/>
          <w:sz w:val="24"/>
          <w:szCs w:val="24"/>
          <w:highlight w:val="none"/>
          <w:lang w:val="zh-CN"/>
        </w:rPr>
        <w:t xml:space="preserve">承诺函</w:t>
      </w:r>
      <w:r>
        <w:rPr>
          <w:rFonts w:hint="eastAsia" w:ascii="宋体" w:hAnsi="宋体" w:cs="Times New Roman"/>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cs="Times New Roman"/>
          <w:sz w:val="24"/>
          <w:szCs w:val="24"/>
          <w:highlight w:val="none"/>
          <w:lang w:val="zh-CN"/>
        </w:rPr>
        <w:t xml:space="preserve">）</w:t>
      </w:r>
      <w:r>
        <w:rPr>
          <w:rFonts w:hint="eastAsia" w:ascii="宋体" w:hAnsi="宋体"/>
          <w:b w:val="0"/>
          <w:bCs w:val="0"/>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s="Times New Roman"/>
          <w:color w:val="0000ff"/>
          <w:sz w:val="24"/>
          <w:szCs w:val="24"/>
          <w:highlight w:val="none"/>
          <w:lang w:val="en-US" w:eastAsia="zh-CN"/>
        </w:rPr>
      </w:pPr>
      <w:r>
        <w:rPr>
          <w:rFonts w:hint="eastAsia" w:ascii="宋体" w:hAnsi="宋体"/>
          <w:sz w:val="24"/>
          <w:szCs w:val="24"/>
        </w:rPr>
        <w:t xml:space="preserve">2.落实政府采购政策需满足的资格要求：</w:t>
      </w:r>
      <w:r>
        <w:rPr>
          <w:rFonts w:hint="eastAsia" w:ascii="宋体" w:hAnsi="宋体" w:eastAsia="宋体" w:cs="Times New Roman"/>
          <w:color w:val="auto"/>
          <w:sz w:val="24"/>
          <w:szCs w:val="24"/>
          <w:highlight w:val="none"/>
          <w:lang w:val="en-US" w:eastAsia="zh-CN"/>
        </w:rPr>
        <w:t xml:space="preserve">无</w:t>
      </w:r>
      <w:r/>
    </w:p>
    <w:p>
      <w:pPr>
        <w:ind w:firstLine="480"/>
        <w:pageBreakBefore w:val="0"/>
        <w:spacing w:line="252" w:lineRule="auto"/>
        <w:widowControl w:val="off"/>
        <w:rPr>
          <w:rFonts w:hint="eastAsia" w:ascii="宋体" w:hAnsi="宋体"/>
          <w:sz w:val="24"/>
          <w:szCs w:val="24"/>
        </w:rPr>
      </w:pPr>
      <w:r>
        <w:rPr>
          <w:rFonts w:hint="eastAsia" w:ascii="宋体" w:hAnsi="宋体"/>
          <w:sz w:val="24"/>
          <w:szCs w:val="24"/>
          <w:lang w:val="en-US" w:eastAsia="zh-CN"/>
        </w:rPr>
        <w:t xml:space="preserve">3.在</w:t>
      </w:r>
      <w:r>
        <w:rPr>
          <w:rFonts w:hint="eastAsia" w:ascii="宋体" w:hAnsi="宋体"/>
          <w:sz w:val="24"/>
          <w:szCs w:val="24"/>
        </w:rPr>
        <w:t xml:space="preserve">“信用中国”网站（www.creditchina.gov.cn）</w:t>
      </w:r>
      <w:r>
        <w:rPr>
          <w:rFonts w:hint="eastAsia" w:ascii="宋体" w:hAnsi="宋体"/>
          <w:sz w:val="24"/>
          <w:szCs w:val="24"/>
          <w:lang w:val="en-US" w:eastAsia="zh-CN"/>
        </w:rPr>
        <w:t xml:space="preserve">查询，不存在被</w:t>
      </w:r>
      <w:r>
        <w:rPr>
          <w:rFonts w:hint="eastAsia" w:ascii="宋体" w:hAnsi="宋体"/>
          <w:sz w:val="24"/>
          <w:szCs w:val="24"/>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sz w:val="24"/>
          <w:szCs w:val="24"/>
          <w:lang w:val="en-US" w:eastAsia="zh-CN"/>
        </w:rPr>
        <w:t xml:space="preserve">投标</w:t>
      </w:r>
      <w:r>
        <w:rPr>
          <w:rFonts w:hint="eastAsia" w:ascii="宋体" w:hAnsi="宋体"/>
          <w:sz w:val="24"/>
          <w:szCs w:val="24"/>
        </w:rPr>
        <w:t xml:space="preserve">文件中无需提供证明材料）</w:t>
      </w:r>
      <w:r/>
    </w:p>
    <w:p>
      <w:pPr>
        <w:ind w:firstLine="480"/>
        <w:pageBreakBefore w:val="0"/>
        <w:spacing w:line="252" w:lineRule="auto"/>
        <w:widowControl w:val="off"/>
        <w:rPr>
          <w:rFonts w:hint="eastAsia" w:ascii="宋体" w:hAnsi="宋体"/>
          <w:sz w:val="24"/>
          <w:szCs w:val="24"/>
          <w:lang w:val="en-US" w:eastAsia="zh-CN"/>
        </w:rPr>
      </w:pPr>
      <w:r>
        <w:rPr>
          <w:rFonts w:hint="eastAsia" w:ascii="宋体" w:hAnsi="宋体"/>
          <w:sz w:val="24"/>
          <w:szCs w:val="24"/>
        </w:rPr>
        <w:t xml:space="preserve">（二）本项目特定资格要求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pStyle w:val="846"/>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846"/>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28359007"/>
      <w:r/>
      <w:bookmarkStart w:id="28" w:name="_Toc28359084"/>
      <w:r/>
      <w:bookmarkStart w:id="29" w:name="_Toc35393794"/>
      <w:r/>
      <w:bookmarkStart w:id="30" w:name="_Toc38985267"/>
      <w:r/>
      <w:bookmarkStart w:id="31" w:name="_Toc35393625"/>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u w:val="none"/>
          <w:lang w:val="en-US" w:eastAsia="zh-CN"/>
        </w:rPr>
        <w:t xml:space="preserve">20</w:t>
      </w:r>
      <w:r>
        <w:rPr>
          <w:rFonts w:hint="eastAsia" w:ascii="宋体" w:hAnsi="宋体" w:eastAsia="宋体" w:cs="宋体"/>
          <w:color w:val="auto"/>
          <w:sz w:val="24"/>
          <w:szCs w:val="24"/>
          <w:highlight w:val="none"/>
          <w:u w:val="none"/>
          <w:lang w:val="en-US" w:eastAsia="zh-CN"/>
        </w:rPr>
        <w:t xml:space="preserve">26</w:t>
      </w:r>
      <w:r>
        <w:rPr>
          <w:rFonts w:hint="eastAsia" w:ascii="宋体" w:hAnsi="宋体"/>
          <w:bCs/>
          <w:color w:val="auto"/>
          <w:sz w:val="24"/>
          <w:szCs w:val="24"/>
          <w:u w:val="none"/>
        </w:rPr>
        <w:t xml:space="preserve">年5</w:t>
      </w:r>
      <w:r>
        <w:rPr>
          <w:rFonts w:hint="eastAsia" w:ascii="宋体" w:hAnsi="宋体"/>
          <w:bCs/>
          <w:color w:val="auto"/>
          <w:sz w:val="24"/>
          <w:szCs w:val="24"/>
          <w:u w:val="none"/>
        </w:rPr>
        <w:t xml:space="preserve">月20</w:t>
      </w:r>
      <w:r>
        <w:rPr>
          <w:rFonts w:hint="eastAsia" w:ascii="宋体" w:hAnsi="宋体"/>
          <w:bCs/>
          <w:color w:val="auto"/>
          <w:sz w:val="24"/>
          <w:szCs w:val="24"/>
          <w:u w:val="none"/>
        </w:rPr>
        <w:t xml:space="preserve">日14</w:t>
      </w:r>
      <w:r>
        <w:rPr>
          <w:rFonts w:hint="eastAsia" w:ascii="Times New Roman" w:hAnsi="Times New Roman" w:eastAsia="宋体" w:cs="Times New Roman"/>
          <w:bCs/>
          <w:color w:val="auto"/>
          <w:sz w:val="24"/>
          <w:szCs w:val="24"/>
          <w:u w:val="none"/>
          <w:lang w:val="en-US" w:eastAsia="zh-CN"/>
        </w:rPr>
        <w:t xml:space="preserve">时00</w:t>
      </w:r>
      <w:r>
        <w:rPr>
          <w:rFonts w:hint="eastAsia" w:ascii="宋体" w:hAnsi="宋体"/>
          <w:bCs/>
          <w:color w:val="auto"/>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846"/>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公告期限为自本公告发布之日起5个工作日。</w:t>
      </w:r>
      <w:r/>
    </w:p>
    <w:p>
      <w:pPr>
        <w:pStyle w:val="846"/>
        <w:ind w:firstLine="498"/>
        <w:pageBreakBefore w:val="0"/>
        <w:spacing w:before="145" w:after="145" w:line="252" w:lineRule="auto"/>
        <w:widowControl w:val="off"/>
        <w:rPr>
          <w:rFonts w:hint="eastAsia" w:ascii="Times New Roman" w:hAnsi="Times New Roman" w:eastAsia="宋体" w:cs="Times New Roman"/>
          <w:b/>
          <w:bCs/>
          <w:color w:val="auto"/>
        </w:rPr>
      </w:pPr>
      <w:r>
        <w:rPr>
          <w:rFonts w:hint="eastAsia" w:ascii="Times New Roman" w:hAnsi="Times New Roman" w:eastAsia="宋体" w:cs="Times New Roman"/>
          <w:b/>
          <w:bCs/>
          <w:color w:val="auto"/>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5393796"/>
      <w:r/>
      <w:bookmarkStart w:id="36" w:name="_Toc28359008"/>
      <w:r/>
      <w:bookmarkStart w:id="37" w:name="_Toc38985269"/>
      <w:r/>
      <w:bookmarkStart w:id="38" w:name="_Toc35393627"/>
      <w:r/>
      <w:bookmarkStart w:id="39" w:name="_Toc28359085"/>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制作上传电子投标文件（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采购人《质疑函》收件人：李工，收件地址：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江宁</w:t>
      </w:r>
      <w:r>
        <w:rPr>
          <w:rFonts w:hint="eastAsia" w:ascii="宋体" w:hAnsi="宋体" w:eastAsia="宋体" w:cs="宋体"/>
          <w:color w:val="auto"/>
          <w:sz w:val="24"/>
          <w:szCs w:val="24"/>
          <w:highlight w:val="none"/>
          <w:u w:val="none"/>
          <w:lang w:val="en-US" w:eastAsia="zh-CN"/>
        </w:rPr>
        <w:t xml:space="preserve">区</w:t>
      </w:r>
      <w:r>
        <w:rPr>
          <w:rFonts w:hint="eastAsia" w:ascii="宋体" w:hAnsi="宋体" w:eastAsia="宋体" w:cs="Times New Roman"/>
          <w:color w:val="auto"/>
          <w:sz w:val="24"/>
          <w:szCs w:val="24"/>
          <w:u w:val="none"/>
          <w:lang w:val="en-US" w:eastAsia="zh-CN"/>
        </w:rPr>
        <w:t xml:space="preserve">秣周东</w:t>
      </w:r>
      <w:r>
        <w:rPr>
          <w:rFonts w:hint="eastAsia" w:ascii="宋体" w:hAnsi="宋体" w:eastAsia="宋体" w:cs="宋体"/>
          <w:color w:val="auto"/>
          <w:sz w:val="24"/>
          <w:szCs w:val="24"/>
          <w:highlight w:val="none"/>
          <w:u w:val="none"/>
          <w:lang w:val="en-US" w:eastAsia="zh-CN"/>
        </w:rPr>
        <w:t xml:space="preserve">路</w:t>
      </w:r>
      <w:r>
        <w:rPr>
          <w:rFonts w:hint="eastAsia" w:ascii="宋体" w:hAnsi="宋体" w:eastAsia="宋体" w:cs="Times New Roman"/>
          <w:color w:val="auto"/>
          <w:sz w:val="24"/>
          <w:szCs w:val="24"/>
          <w:u w:val="none"/>
          <w:lang w:val="en-US" w:eastAsia="zh-CN"/>
        </w:rPr>
        <w:t xml:space="preserve">9</w:t>
      </w:r>
      <w:r>
        <w:rPr>
          <w:rFonts w:hint="eastAsia" w:ascii="宋体" w:hAnsi="宋体" w:eastAsia="宋体" w:cs="宋体"/>
          <w:color w:val="auto"/>
          <w:sz w:val="24"/>
          <w:szCs w:val="24"/>
          <w:highlight w:val="none"/>
          <w:u w:val="none"/>
          <w:lang w:val="en-US" w:eastAsia="zh-CN"/>
        </w:rPr>
        <w:t xml:space="preserve">号B1栋，</w:t>
      </w:r>
      <w:r>
        <w:rPr>
          <w:rFonts w:hint="eastAsia" w:ascii="宋体" w:hAnsi="宋体" w:eastAsia="宋体" w:cs="Times New Roman"/>
          <w:b w:val="0"/>
          <w:bCs w:val="0"/>
          <w:color w:val="auto"/>
          <w:sz w:val="24"/>
          <w:lang w:val="en-US" w:eastAsia="zh-CN"/>
        </w:rPr>
        <w:t xml:space="preserve">联系电话：025-57918372。</w:t>
      </w:r>
      <w:r/>
    </w:p>
    <w:p>
      <w:pPr>
        <w:ind w:firstLine="480"/>
        <w:keepLines w:val="0"/>
        <w:keepNext w:val="0"/>
        <w:pageBreakBefore w:val="0"/>
        <w:spacing w:line="252"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ind w:firstLine="420"/>
        <w:keepLines w:val="0"/>
        <w:keepNext w:val="0"/>
        <w:pageBreakBefore w:val="0"/>
        <w:spacing w:line="240" w:lineRule="auto"/>
        <w:widowControl w:val="off"/>
        <w:rPr>
          <w:rFonts w:hint="eastAsia" w:ascii="宋体" w:hAnsi="宋体" w:cs="Times New Roman"/>
          <w:color w:val="auto"/>
          <w:sz w:val="24"/>
          <w:lang w:val="en-US" w:eastAsia="zh-CN"/>
        </w:rPr>
      </w:pPr>
      <w:r>
        <w:rPr>
          <w:rFonts w:hint="eastAsia" w:ascii="宋体" w:hAnsi="宋体" w:cs="Times New Roman"/>
          <w:color w:val="auto"/>
          <w:sz w:val="24"/>
          <w:lang w:val="en-US" w:eastAsia="zh-CN"/>
        </w:rPr>
      </w:r>
      <w:r/>
    </w:p>
    <w:p>
      <w:pPr>
        <w:pStyle w:val="846"/>
        <w:ind w:firstLine="465"/>
        <w:pageBreakBefore w:val="0"/>
        <w:spacing w:before="145" w:after="145" w:line="252"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称：紫金山实验室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江宁</w:t>
      </w:r>
      <w:r>
        <w:rPr>
          <w:rFonts w:hint="eastAsia" w:ascii="宋体" w:hAnsi="宋体" w:eastAsia="宋体" w:cs="宋体"/>
          <w:color w:val="auto"/>
          <w:sz w:val="24"/>
          <w:szCs w:val="24"/>
          <w:highlight w:val="none"/>
          <w:u w:val="none"/>
          <w:lang w:val="en-US" w:eastAsia="zh-CN"/>
        </w:rPr>
        <w:t xml:space="preserve">区</w:t>
      </w:r>
      <w:r>
        <w:rPr>
          <w:rFonts w:hint="eastAsia" w:ascii="宋体" w:hAnsi="宋体" w:eastAsia="宋体" w:cs="Times New Roman"/>
          <w:color w:val="auto"/>
          <w:sz w:val="24"/>
          <w:szCs w:val="24"/>
          <w:u w:val="none"/>
          <w:lang w:val="en-US" w:eastAsia="zh-CN"/>
        </w:rPr>
        <w:t xml:space="preserve">秣周东</w:t>
      </w:r>
      <w:r>
        <w:rPr>
          <w:rFonts w:hint="eastAsia" w:ascii="宋体" w:hAnsi="宋体" w:eastAsia="宋体" w:cs="宋体"/>
          <w:color w:val="auto"/>
          <w:sz w:val="24"/>
          <w:szCs w:val="24"/>
          <w:highlight w:val="none"/>
          <w:u w:val="none"/>
          <w:lang w:val="en-US" w:eastAsia="zh-CN"/>
        </w:rPr>
        <w:t xml:space="preserve">路</w:t>
      </w:r>
      <w:r>
        <w:rPr>
          <w:rFonts w:hint="eastAsia" w:ascii="宋体" w:hAnsi="宋体" w:eastAsia="宋体" w:cs="Times New Roman"/>
          <w:color w:val="auto"/>
          <w:sz w:val="24"/>
          <w:szCs w:val="24"/>
          <w:u w:val="none"/>
          <w:lang w:val="en-US" w:eastAsia="zh-CN"/>
        </w:rPr>
        <w:t xml:space="preserve">9</w:t>
      </w:r>
      <w:r>
        <w:rPr>
          <w:rFonts w:hint="eastAsia" w:ascii="宋体" w:hAnsi="宋体" w:eastAsia="宋体" w:cs="宋体"/>
          <w:color w:val="auto"/>
          <w:sz w:val="24"/>
          <w:szCs w:val="24"/>
          <w:highlight w:val="none"/>
          <w:u w:val="none"/>
          <w:lang w:val="en-US" w:eastAsia="zh-CN"/>
        </w:rPr>
        <w:t xml:space="preserve">号B1栋</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eastAsia="宋体" w:cs="Times New Roman"/>
          <w:b w:val="0"/>
          <w:bCs w:val="0"/>
          <w:color w:val="auto"/>
          <w:sz w:val="24"/>
          <w:lang w:val="en-US" w:eastAsia="zh-CN"/>
        </w:rPr>
        <w:t xml:space="preserve">李工</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b w:val="0"/>
          <w:bCs w:val="0"/>
          <w:color w:val="auto"/>
          <w:sz w:val="24"/>
          <w:lang w:val="en-US" w:eastAsia="zh-CN"/>
        </w:rPr>
        <w:t xml:space="preserve">025-57918372</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cs="Times New Roman"/>
          <w:color w:val="auto"/>
          <w:sz w:val="24"/>
          <w:szCs w:val="24"/>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w:t>
      </w:r>
      <w:r>
        <w:rPr>
          <w:rFonts w:hint="eastAsia" w:ascii="宋体" w:hAnsi="宋体" w:cs="Times New Roman"/>
          <w:color w:val="auto"/>
          <w:sz w:val="24"/>
          <w:szCs w:val="24"/>
          <w:u w:val="none"/>
          <w:lang w:val="en-US" w:eastAsia="zh-CN"/>
        </w:rPr>
        <w:t xml:space="preserve">江东中</w:t>
      </w:r>
      <w:r>
        <w:rPr>
          <w:rFonts w:hint="eastAsia" w:ascii="宋体" w:hAnsi="宋体" w:eastAsia="宋体" w:cs="宋体"/>
          <w:color w:val="auto"/>
          <w:sz w:val="24"/>
          <w:szCs w:val="24"/>
          <w:highlight w:val="none"/>
          <w:u w:val="none"/>
          <w:lang w:val="en-US" w:eastAsia="zh-CN"/>
        </w:rPr>
        <w:t xml:space="preserve">路</w:t>
      </w:r>
      <w:r>
        <w:rPr>
          <w:rFonts w:hint="eastAsia" w:ascii="宋体" w:hAnsi="宋体" w:cs="Times New Roman"/>
          <w:color w:val="auto"/>
          <w:sz w:val="24"/>
          <w:szCs w:val="24"/>
          <w:u w:val="none"/>
          <w:lang w:val="en-US" w:eastAsia="zh-CN"/>
        </w:rPr>
        <w:t xml:space="preserve">265</w:t>
      </w:r>
      <w:r>
        <w:rPr>
          <w:rFonts w:hint="eastAsia" w:ascii="宋体" w:hAnsi="宋体" w:eastAsia="宋体" w:cs="宋体"/>
          <w:color w:val="auto"/>
          <w:sz w:val="24"/>
          <w:szCs w:val="24"/>
          <w:highlight w:val="none"/>
          <w:u w:val="none"/>
          <w:lang w:val="en-US" w:eastAsia="zh-CN"/>
        </w:rPr>
        <w:t xml:space="preserve">号</w:t>
      </w:r>
      <w:r>
        <w:rPr>
          <w:rFonts w:hint="eastAsia" w:ascii="宋体" w:hAnsi="宋体" w:eastAsia="宋体" w:cs="Times New Roman"/>
          <w:color w:val="auto"/>
          <w:sz w:val="24"/>
          <w:szCs w:val="24"/>
          <w:u w:val="none"/>
          <w:lang w:val="en-US" w:eastAsia="zh-CN"/>
        </w:rPr>
        <w:t xml:space="preserve">    </w:t>
      </w:r>
      <w:r/>
    </w:p>
    <w:p>
      <w:pPr>
        <w:ind w:firstLine="480"/>
        <w:jc w:val="both"/>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陈先生</w:t>
      </w:r>
      <w:r>
        <w:rPr>
          <w:rFonts w:hint="eastAsia" w:ascii="宋体" w:hAnsi="宋体" w:eastAsia="宋体" w:cs="Times New Roman"/>
          <w:color w:val="auto"/>
          <w:sz w:val="24"/>
          <w:szCs w:val="24"/>
          <w:u w:val="none"/>
          <w:lang w:val="en-US" w:eastAsia="zh-CN"/>
        </w:rPr>
        <w:t xml:space="preserve"> </w:t>
      </w:r>
      <w:r>
        <w:rPr>
          <w:rFonts w:hint="eastAsia" w:ascii="宋体" w:hAnsi="宋体" w:eastAsia="宋体" w:cs="Times New Roman"/>
          <w:color w:val="auto"/>
          <w:sz w:val="24"/>
          <w:szCs w:val="24"/>
          <w:u w:val="none"/>
          <w:lang w:val="en-US" w:eastAsia="zh-CN"/>
        </w:rPr>
      </w:r>
      <w:r/>
    </w:p>
    <w:p>
      <w:pPr>
        <w:ind w:firstLine="480"/>
        <w:jc w:val="left"/>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r>
      <w:r>
        <w:rPr>
          <w:rFonts w:hint="eastAsia" w:ascii="宋体" w:hAnsi="宋体" w:eastAsia="宋体" w:cs="Times New Roman"/>
          <w:color w:val="auto"/>
          <w:sz w:val="24"/>
          <w:szCs w:val="24"/>
          <w:u w:val="none"/>
          <w:lang w:val="en-US" w:eastAsia="zh-CN"/>
        </w:rPr>
        <w:t xml:space="preserve">联系电话：025-</w:t>
      </w:r>
      <w:r>
        <w:rPr>
          <w:rFonts w:hint="eastAsia" w:ascii="宋体" w:hAnsi="宋体" w:cs="Times New Roman"/>
          <w:color w:val="auto"/>
          <w:sz w:val="24"/>
          <w:szCs w:val="24"/>
          <w:u w:val="none"/>
          <w:lang w:val="en-US" w:eastAsia="zh-CN"/>
        </w:rPr>
        <w:t xml:space="preserve">68505719</w:t>
      </w:r>
      <w:r>
        <w:rPr>
          <w:rFonts w:hint="eastAsia" w:ascii="宋体" w:hAnsi="宋体" w:eastAsia="宋体" w:cs="Times New Roman"/>
          <w:color w:val="auto"/>
          <w:sz w:val="24"/>
          <w:szCs w:val="24"/>
          <w:u w:val="none"/>
          <w:lang w:val="en-US" w:eastAsia="zh-CN"/>
        </w:rPr>
        <w:t xml:space="preserve"> </w:t>
      </w:r>
      <w:r>
        <w:rPr>
          <w:rFonts w:ascii="宋体" w:hAnsi="宋体"/>
          <w:color w:val="auto"/>
          <w:sz w:val="24"/>
          <w:szCs w:val="24"/>
        </w:rPr>
        <w:br w:type="page" w:clear="all"/>
      </w:r>
      <w:bookmarkEnd w:id="1"/>
      <w:r/>
      <w:bookmarkEnd w:id="2"/>
      <w:r/>
      <w:bookmarkEnd w:id="3"/>
      <w:r/>
      <w:bookmarkEnd w:id="4"/>
      <w:r/>
      <w:bookmarkEnd w:id="5"/>
      <w:r/>
      <w:bookmarkStart w:id="42" w:name="_Toc120614211"/>
      <w:r>
        <w:rPr>
          <w:rFonts w:hint="eastAsia" w:ascii="宋体" w:hAnsi="宋体"/>
          <w:color w:val="auto"/>
          <w:sz w:val="24"/>
          <w:szCs w:val="24"/>
          <w:lang w:val="en-US" w:eastAsia="zh-CN"/>
        </w:rPr>
        <w:t xml:space="preserve">                             </w:t>
      </w:r>
      <w:r>
        <w:rPr>
          <w:rFonts w:hint="eastAsia" w:ascii="方正小标宋简体" w:hAnsi="方正小标宋简体" w:eastAsia="方正小标宋简体" w:cs="方正小标宋简体"/>
          <w:color w:val="000000"/>
          <w:sz w:val="36"/>
          <w:szCs w:val="36"/>
        </w:rPr>
        <w:t xml:space="preserve">第二章  </w:t>
      </w:r>
      <w:bookmarkEnd w:id="42"/>
      <w:r/>
      <w:bookmarkStart w:id="43" w:name="_Toc120614213"/>
      <w:r/>
      <w:bookmarkStart w:id="44" w:name="_Toc16938518"/>
      <w:r/>
      <w:bookmarkStart w:id="45" w:name="_Toc20823274"/>
      <w:r/>
      <w:bookmarkStart w:id="46" w:name="_Toc513029202"/>
      <w:r>
        <w:rPr>
          <w:rFonts w:hint="eastAsia" w:ascii="方正小标宋简体" w:hAnsi="方正小标宋简体" w:eastAsia="方正小标宋简体" w:cs="方正小标宋简体"/>
          <w:color w:val="000000"/>
          <w:sz w:val="36"/>
          <w:szCs w:val="36"/>
        </w:rPr>
        <w:t xml:space="preserve">投标人须知</w:t>
      </w:r>
      <w:bookmarkEnd w:id="43"/>
      <w:r/>
      <w:bookmarkEnd w:id="44"/>
      <w:r/>
      <w:bookmarkEnd w:id="45"/>
      <w:r/>
      <w:bookmarkEnd w:id="46"/>
      <w:r>
        <w:rPr>
          <w:rFonts w:hint="eastAsia" w:ascii="宋体" w:hAnsi="宋体" w:eastAsia="宋体" w:cs="Times New Roman"/>
          <w:color w:val="auto"/>
          <w:sz w:val="24"/>
          <w:szCs w:val="24"/>
          <w:u w:val="none"/>
          <w:lang w:val="en-US" w:eastAsia="zh-CN"/>
        </w:rPr>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47" w:name="_Toc513029203"/>
      <w:r/>
      <w:bookmarkStart w:id="48" w:name="_Toc16938519"/>
      <w:r/>
      <w:bookmarkStart w:id="49" w:name="_Toc20823275"/>
      <w:r/>
      <w:bookmarkStart w:id="50" w:name="_Toc120614214"/>
      <w:r/>
      <w:bookmarkStart w:id="51" w:name="_Toc20823314"/>
      <w:r/>
      <w:bookmarkStart w:id="52" w:name="_Toc513029242"/>
      <w:r/>
      <w:bookmarkStart w:id="53" w:name="_Toc479757207"/>
      <w:r/>
      <w:bookmarkStart w:id="54" w:name="_Toc16938558"/>
      <w:r/>
      <w:bookmarkStart w:id="55" w:name="_Toc120614221"/>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b/>
          <w:bCs/>
        </w:rPr>
        <w:t xml:space="preserve">1</w:t>
      </w:r>
      <w:bookmarkEnd w:id="57"/>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本文件仅适用于招标公告中所述项目。</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61" w:name="_Toc513029205"/>
      <w:r/>
      <w:bookmarkStart w:id="62" w:name="_Toc16938521"/>
      <w:r/>
      <w:bookmarkStart w:id="63" w:name="_Toc2082327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eastAsia="宋体" w:cs="Times New Roman"/>
          <w:color w:val="auto"/>
          <w:sz w:val="24"/>
          <w:lang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eastAsia="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eastAsia="宋体" w:cs="Times New Roman"/>
          <w:color w:val="auto"/>
          <w:sz w:val="24"/>
          <w:lang w:eastAsia="zh-CN"/>
        </w:rPr>
        <w:t xml:space="preserve">规定的</w:t>
      </w:r>
      <w:r>
        <w:rPr>
          <w:rFonts w:hint="eastAsia" w:ascii="宋体" w:hAnsi="宋体" w:eastAsia="宋体" w:cs="Times New Roman"/>
          <w:color w:val="auto"/>
          <w:sz w:val="24"/>
        </w:rPr>
        <w:t xml:space="preserve">实质性要求和条件。</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64" w:name="_Toc513029206"/>
      <w:r/>
      <w:bookmarkStart w:id="65" w:name="_Toc20823278"/>
      <w:r/>
      <w:bookmarkStart w:id="66"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67" w:name="_Toc20823279"/>
      <w:r/>
      <w:bookmarkStart w:id="68" w:name="_Toc462564067"/>
      <w:r/>
      <w:bookmarkStart w:id="69" w:name="_Toc513029207"/>
      <w:r/>
      <w:bookmarkStart w:id="70" w:name="_Toc16938523"/>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即被认为接受了本文件的规定和约束。</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71" w:name="_Toc513029209"/>
      <w:r/>
      <w:bookmarkStart w:id="72" w:name="_Toc20823281"/>
      <w:r/>
      <w:bookmarkStart w:id="73" w:name="_Toc120614215"/>
      <w:r/>
      <w:bookmarkStart w:id="74" w:name="_Toc16938525"/>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75" w:name="_Toc16938526"/>
      <w:r/>
      <w:bookmarkStart w:id="76" w:name="_Toc513029210"/>
      <w:r/>
      <w:bookmarkStart w:id="77" w:name="_Toc20823282"/>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并保证所提供的全部资料的真实性</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以使其投标文件对招标文件作出实质性响应</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否则其风险由投标人自行承担。</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78" w:name="_Toc513029211"/>
      <w:r/>
      <w:bookmarkStart w:id="79" w:name="_Toc462564070"/>
      <w:r/>
      <w:bookmarkStart w:id="80" w:name="_Toc16938527"/>
      <w:r/>
      <w:bookmarkStart w:id="81" w:name="_Toc20823283"/>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应在投标截止期十日前按招标公告中的通讯地址</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82" w:name="_Toc20823284"/>
      <w:r/>
      <w:bookmarkStart w:id="83" w:name="_Toc462564071"/>
      <w:r/>
      <w:bookmarkStart w:id="84" w:name="_Toc513029212"/>
      <w:r/>
      <w:bookmarkStart w:id="85"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513029213"/>
      <w:r/>
      <w:bookmarkStart w:id="87" w:name="_Toc462564072"/>
      <w:r/>
      <w:bookmarkStart w:id="88" w:name="_Toc16938529"/>
      <w:r/>
      <w:bookmarkStart w:id="89" w:name="_Toc20823285"/>
      <w:r/>
      <w:bookmarkStart w:id="90" w:name="_Toc120614216"/>
      <w:r>
        <w:rPr>
          <w:rFonts w:hint="eastAsia" w:ascii="宋体" w:hAnsi="宋体" w:eastAsia="宋体" w:cs="Times New Roman"/>
          <w:color w:val="auto"/>
          <w:sz w:val="24"/>
        </w:rPr>
        <w:t xml:space="preserve">8.1 在投标截止时间前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交易中心可以对招标文件进行修改。招标文件的修改将在原公告媒体发布更正公告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更正内容将作为招标文件的组成部分</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关注原公告媒体有关本项目的更正公告</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根据更正公告内容自行决定是否需要重新制作和提交投标文件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并在原公告媒体发布更正公告。</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91" w:name="_Toc20823286"/>
      <w:r/>
      <w:bookmarkStart w:id="92" w:name="_Toc16938530"/>
      <w:r/>
      <w:bookmarkStart w:id="93" w:name="_Toc462564073"/>
      <w:r/>
      <w:bookmarkStart w:id="94" w:name="_Toc513029214"/>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9.2 除技术性能另有规定外</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投标文件所使用的度量衡单位</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均须采用国家法定计量单位。</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95" w:name="_Toc16938531"/>
      <w:r/>
      <w:bookmarkStart w:id="96" w:name="_Toc513029215"/>
      <w:r/>
      <w:bookmarkStart w:id="97" w:name="_Toc462564074"/>
      <w:r/>
      <w:bookmarkStart w:id="98"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10.1.1 本项目设置暗标评审环节，暗标评</w:t>
      </w:r>
      <w:r>
        <w:rPr>
          <w:rFonts w:hint="eastAsia" w:ascii="宋体" w:hAnsi="宋体" w:eastAsia="宋体" w:cs="Times New Roman"/>
          <w:color w:val="auto"/>
          <w:sz w:val="24"/>
          <w:lang w:val="en-US" w:eastAsia="zh-CN"/>
        </w:rPr>
        <w:t xml:space="preserve">审项</w:t>
      </w:r>
      <w:r>
        <w:rPr>
          <w:rFonts w:hint="eastAsia" w:ascii="宋体" w:hAnsi="宋体" w:eastAsia="宋体" w:cs="Times New Roman"/>
          <w:color w:val="auto"/>
          <w:sz w:val="24"/>
        </w:rPr>
        <w:t xml:space="preserve">的投标文件编制需符合</w:t>
      </w:r>
      <w:r>
        <w:rPr>
          <w:rFonts w:hint="eastAsia" w:ascii="宋体" w:hAnsi="宋体" w:eastAsia="宋体" w:cs="Times New Roman"/>
          <w:color w:val="auto"/>
          <w:sz w:val="24"/>
          <w:lang w:val="en-US" w:eastAsia="zh-CN"/>
        </w:rPr>
        <w:t xml:space="preserve">招标</w:t>
      </w:r>
      <w:r>
        <w:rPr>
          <w:rFonts w:hint="eastAsia" w:ascii="宋体" w:hAnsi="宋体" w:eastAsia="宋体" w:cs="Times New Roman"/>
          <w:color w:val="auto"/>
          <w:sz w:val="24"/>
        </w:rPr>
        <w:t xml:space="preserve">文件第五章评标方法与评标标准中暗标评审的相关要求，暗标评审材料中不得出现投标人的名称、标志、标记以及其它能够体现投标人身份的任何信息，否则暗标评审项均不得分。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10.2 如标书制作工具中格式和内容与“江苏政府采购网”发布的招标文件不一致</w:t>
      </w:r>
      <w:r>
        <w:rPr>
          <w:rFonts w:hint="eastAsia" w:ascii="宋体" w:hAnsi="宋体" w:eastAsia="宋体" w:cs="Times New Roman"/>
          <w:color w:val="auto"/>
          <w:sz w:val="24"/>
          <w:lang w:eastAsia="zh-CN"/>
        </w:rPr>
        <w:t xml:space="preserve">，</w:t>
      </w:r>
      <w:r>
        <w:rPr>
          <w:rFonts w:hint="eastAsia" w:ascii="宋体" w:hAnsi="宋体" w:eastAsia="宋体" w:cs="Times New Roman"/>
          <w:b w:val="0"/>
          <w:bCs w:val="0"/>
          <w:i w:val="0"/>
          <w:iCs w:val="0"/>
          <w:color w:val="auto"/>
          <w:sz w:val="24"/>
          <w:u w:val="none"/>
        </w:rPr>
        <w:t xml:space="preserve">以“江苏政府采购网”发布的招标文件为准。</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99" w:name="_Hlt26954838"/>
      <w:r/>
      <w:bookmarkEnd w:id="99"/>
      <w:r/>
      <w:bookmarkStart w:id="100" w:name="_Hlt26670360"/>
      <w:r/>
      <w:bookmarkEnd w:id="100"/>
      <w:r/>
      <w:bookmarkStart w:id="101" w:name="_Hlt26668975"/>
      <w:r/>
      <w:bookmarkEnd w:id="101"/>
      <w:r/>
      <w:bookmarkStart w:id="102" w:name="_Toc513029219"/>
      <w:r/>
      <w:bookmarkStart w:id="103" w:name="_Toc14577357"/>
      <w:r/>
      <w:bookmarkStart w:id="104" w:name="_Toc49090509"/>
      <w:r/>
      <w:bookmarkStart w:id="105" w:name="_Toc49090507"/>
      <w:r/>
      <w:bookmarkStart w:id="106" w:name="_Toc513029216"/>
      <w:r/>
      <w:bookmarkStart w:id="107"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14577355"/>
      <w:r/>
      <w:bookmarkStart w:id="109" w:name="_Toc49090508"/>
      <w:r>
        <w:rPr>
          <w:rFonts w:hint="eastAsia" w:ascii="宋体" w:hAnsi="宋体" w:eastAsia="宋体" w:cs="Times New Roman"/>
          <w:color w:val="auto"/>
          <w:sz w:val="24"/>
        </w:rPr>
        <w:t xml:space="preserve">11.1 投标人应按照法律、法规、规章和规范性文件以及招标文件要求提交证明文件</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证明文件可以以文字资料、图纸和数据等形式提交。</w:t>
      </w:r>
      <w:r/>
    </w:p>
    <w:p>
      <w:pPr>
        <w:pStyle w:val="847"/>
        <w:ind w:firstLine="422"/>
        <w:pageBreakBefore w:val="0"/>
        <w:spacing w:before="0" w:after="0" w:line="240" w:lineRule="auto"/>
        <w:widowControl w:val="off"/>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08"/>
      <w:r/>
      <w:bookmarkStart w:id="110" w:name="_Hlt26670373"/>
      <w:r/>
      <w:bookmarkEnd w:id="110"/>
      <w:r>
        <w:rPr>
          <w:rFonts w:hint="eastAsia" w:ascii="方正楷体_GBK" w:hAnsi="方正楷体_GBK" w:eastAsia="方正楷体_GBK" w:cs="方正楷体_GBK"/>
          <w:b/>
          <w:bCs/>
        </w:rPr>
        <w:t xml:space="preserve">表</w:t>
      </w:r>
      <w:bookmarkEnd w:id="109"/>
      <w:r>
        <w:rPr>
          <w:rFonts w:hint="eastAsia" w:ascii="方正楷体_GBK" w:hAnsi="方正楷体_GBK" w:eastAsia="方正楷体_GBK" w:cs="方正楷体_GBK"/>
          <w:b/>
          <w:bCs/>
          <w:color w:val="auto"/>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1" w:name="_Hlt26954840"/>
      <w:r/>
      <w:bookmarkEnd w:id="111"/>
      <w:r>
        <w:rPr>
          <w:rFonts w:hint="eastAsia" w:ascii="宋体" w:hAnsi="宋体" w:eastAsia="宋体" w:cs="Times New Roman"/>
          <w:color w:val="auto"/>
          <w:sz w:val="24"/>
        </w:rPr>
        <w:t xml:space="preserve">标人应按照招标文件规定格式填报投标分项报价表</w:t>
      </w:r>
      <w:bookmarkStart w:id="112" w:name="_Hlt26670399"/>
      <w:r/>
      <w:bookmarkEnd w:id="112"/>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w:t>
      </w:r>
      <w:r>
        <w:rPr>
          <w:rFonts w:hint="eastAsia" w:ascii="宋体" w:hAnsi="宋体" w:eastAsia="宋体" w:cs="Times New Roman"/>
          <w:color w:val="auto"/>
          <w:sz w:val="24"/>
          <w:lang w:eastAsia="zh-CN"/>
        </w:rPr>
        <w:t xml:space="preserve">，</w:t>
      </w:r>
      <w:r>
        <w:rPr>
          <w:rFonts w:hint="eastAsia" w:ascii="宋体" w:hAnsi="宋体" w:eastAsia="宋体" w:cs="Times New Roman"/>
          <w:color w:val="auto"/>
          <w:sz w:val="24"/>
        </w:rPr>
        <w:t xml:space="preserve">以元为单位标注。招标文件另有规定的按规定执行。</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13" w:name="_Hlt26668983"/>
      <w:r/>
      <w:bookmarkEnd w:id="113"/>
      <w:r/>
      <w:bookmarkStart w:id="114" w:name="_Hlt26954848"/>
      <w:r/>
      <w:bookmarkEnd w:id="114"/>
      <w:r/>
      <w:bookmarkStart w:id="115" w:name="_Hlt26954731"/>
      <w:r/>
      <w:bookmarkEnd w:id="115"/>
      <w:r/>
      <w:bookmarkStart w:id="116" w:name="_Hlt26670486"/>
      <w:r/>
      <w:bookmarkEnd w:id="116"/>
      <w:r/>
      <w:bookmarkStart w:id="117" w:name="_Hlt26670425"/>
      <w:r/>
      <w:bookmarkEnd w:id="117"/>
      <w:r/>
      <w:bookmarkStart w:id="118" w:name="_Hlt26954846"/>
      <w:r/>
      <w:bookmarkEnd w:id="118"/>
      <w:r/>
      <w:bookmarkStart w:id="119" w:name="_Hlt26670482"/>
      <w:r/>
      <w:bookmarkEnd w:id="119"/>
      <w:r/>
      <w:bookmarkStart w:id="120" w:name="_Hlt26954842"/>
      <w:r/>
      <w:bookmarkEnd w:id="120"/>
      <w:r/>
      <w:bookmarkStart w:id="121" w:name="_Hlt26670403"/>
      <w:r/>
      <w:bookmarkEnd w:id="121"/>
      <w:r/>
      <w:bookmarkStart w:id="122" w:name="_Hlt26954844"/>
      <w:r/>
      <w:bookmarkEnd w:id="122"/>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23" w:name="_Toc49090510"/>
      <w:r/>
      <w:bookmarkStart w:id="124"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投标人应按照招标文件规定格式完整、正确填报投标函、开标一览表及</w:t>
      </w:r>
      <w:r>
        <w:rPr>
          <w:rFonts w:hint="eastAsia" w:ascii="宋体" w:hAnsi="宋体" w:eastAsia="宋体" w:cs="Times New Roman"/>
          <w:color w:val="auto"/>
          <w:sz w:val="24"/>
          <w:lang w:val="zh-CN" w:eastAsia="zh-CN"/>
        </w:rPr>
        <w:t xml:space="preserve">核心产品品牌一</w:t>
      </w:r>
      <w:r>
        <w:rPr>
          <w:rFonts w:hint="eastAsia" w:ascii="宋体" w:hAnsi="宋体" w:eastAsia="宋体" w:cs="Times New Roman"/>
          <w:color w:val="auto"/>
          <w:sz w:val="24"/>
          <w:lang w:val="zh-CN"/>
        </w:rPr>
        <w:t xml:space="preserve">览表</w:t>
      </w:r>
      <w:r>
        <w:rPr>
          <w:rFonts w:hint="eastAsia" w:ascii="宋体" w:hAnsi="宋体" w:eastAsia="宋体" w:cs="Times New Roman"/>
          <w:color w:val="auto"/>
          <w:sz w:val="24"/>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 xml:space="preserve">以</w:t>
      </w:r>
      <w:r>
        <w:rPr>
          <w:rFonts w:hint="eastAsia" w:ascii="宋体" w:hAnsi="宋体" w:eastAsia="宋体" w:cs="Times New Roman"/>
          <w:color w:val="auto"/>
          <w:sz w:val="24"/>
          <w:lang w:val="zh-CN"/>
        </w:rPr>
        <w:t xml:space="preserve">开标一览表中价格为准。</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14.3 核心产品品牌一</w:t>
      </w:r>
      <w:r>
        <w:rPr>
          <w:rFonts w:hint="eastAsia" w:ascii="宋体" w:hAnsi="宋体" w:eastAsia="宋体" w:cs="Times New Roman"/>
          <w:color w:val="auto"/>
          <w:sz w:val="24"/>
          <w:lang w:val="zh-CN"/>
        </w:rPr>
        <w:t xml:space="preserve">览表中</w:t>
      </w:r>
      <w:r>
        <w:rPr>
          <w:rFonts w:hint="eastAsia" w:ascii="宋体" w:hAnsi="宋体" w:eastAsia="宋体" w:cs="Times New Roman"/>
          <w:color w:val="auto"/>
          <w:sz w:val="24"/>
          <w:lang w:val="zh-CN" w:eastAsia="zh-CN"/>
        </w:rPr>
        <w:t xml:space="preserve">所投核心产品品牌缺项的将</w:t>
      </w:r>
      <w:r>
        <w:rPr>
          <w:rFonts w:hint="eastAsia" w:ascii="宋体" w:hAnsi="宋体" w:eastAsia="宋体" w:cs="Times New Roman"/>
          <w:color w:val="auto"/>
          <w:sz w:val="24"/>
          <w:lang w:val="zh-CN"/>
        </w:rPr>
        <w:t xml:space="preserve">视为无效投标。</w:t>
      </w:r>
      <w:bookmarkEnd w:id="123"/>
      <w:r/>
      <w:bookmarkEnd w:id="124"/>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25" w:name="_Hlt26954850"/>
      <w:r/>
      <w:bookmarkEnd w:id="125"/>
      <w:r/>
      <w:bookmarkStart w:id="126" w:name="_Hlt26954734"/>
      <w:r/>
      <w:bookmarkEnd w:id="126"/>
      <w:r/>
      <w:bookmarkStart w:id="127" w:name="_Hlt26670489"/>
      <w:r/>
      <w:bookmarkEnd w:id="127"/>
      <w:r/>
      <w:bookmarkStart w:id="128" w:name="_Toc14577360"/>
      <w:r/>
      <w:bookmarkStart w:id="129"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eastAsia="宋体" w:cs="Times New Roman"/>
          <w:color w:val="auto"/>
          <w:sz w:val="24"/>
          <w:lang w:val="en-US"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eastAsia="宋体" w:cs="Times New Roman"/>
          <w:color w:val="auto"/>
          <w:sz w:val="24"/>
          <w:lang w:val="en-US" w:eastAsia="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eastAsia="宋体" w:cs="Times New Roman"/>
          <w:color w:val="auto"/>
          <w:sz w:val="24"/>
          <w:lang w:val="en-US" w:eastAsia="zh-CN"/>
        </w:rPr>
        <w:t xml:space="preserve">被</w:t>
      </w:r>
      <w:r>
        <w:rPr>
          <w:rFonts w:hint="eastAsia" w:ascii="宋体" w:hAnsi="宋体" w:eastAsia="宋体" w:cs="Times New Roman"/>
          <w:color w:val="auto"/>
          <w:sz w:val="24"/>
          <w:lang w:val="zh-CN"/>
        </w:rPr>
        <w:t xml:space="preserve">拒绝。</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30" w:name="_Hlt26954739"/>
      <w:r/>
      <w:bookmarkEnd w:id="130"/>
      <w:r/>
      <w:bookmarkStart w:id="131" w:name="_Hlt26954852"/>
      <w:r/>
      <w:bookmarkEnd w:id="131"/>
      <w:r/>
      <w:bookmarkStart w:id="132" w:name="_Toc120614217"/>
      <w:r/>
      <w:bookmarkStart w:id="133" w:name="_Toc20823296"/>
      <w:r/>
      <w:bookmarkStart w:id="134" w:name="_Toc16938540"/>
      <w:r/>
      <w:bookmarkStart w:id="135" w:name="_Toc513029224"/>
      <w:r>
        <w:rPr>
          <w:rFonts w:hint="eastAsia" w:ascii="方正黑体_GBK" w:hAnsi="方正黑体_GBK" w:eastAsia="方正黑体_GBK" w:cs="方正黑体_GBK"/>
          <w:b w:val="0"/>
          <w:bCs w:val="0"/>
          <w:color w:val="auto"/>
          <w:sz w:val="30"/>
          <w:szCs w:val="30"/>
        </w:rPr>
        <w:t xml:space="preserve">四、投标文件的递交</w:t>
      </w:r>
      <w:bookmarkEnd w:id="132"/>
      <w:r/>
      <w:bookmarkEnd w:id="133"/>
      <w:r/>
      <w:bookmarkEnd w:id="134"/>
      <w:r/>
      <w:bookmarkEnd w:id="135"/>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36" w:name="_Toc462564084"/>
      <w:r/>
      <w:bookmarkStart w:id="137" w:name="_Toc16938541"/>
      <w:r/>
      <w:bookmarkStart w:id="138" w:name="_Toc513029225"/>
      <w:r/>
      <w:bookmarkStart w:id="139" w:name="_Toc20823297"/>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6"/>
      <w:r/>
      <w:bookmarkEnd w:id="137"/>
      <w:r/>
      <w:bookmarkEnd w:id="138"/>
      <w:r/>
      <w:bookmarkEnd w:id="139"/>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0" w:name="_Toc513029226"/>
      <w:r/>
      <w:bookmarkStart w:id="141" w:name="_Toc20823298"/>
      <w:r/>
      <w:bookmarkStart w:id="142" w:name="_Toc16938542"/>
      <w:r/>
      <w:bookmarkEnd w:id="140"/>
      <w:r/>
      <w:bookmarkEnd w:id="141"/>
      <w:r/>
      <w:bookmarkEnd w:id="142"/>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17.1.1 暗标评审</w:t>
      </w:r>
      <w:r>
        <w:rPr>
          <w:rFonts w:hint="eastAsia" w:ascii="宋体" w:hAnsi="宋体" w:eastAsia="宋体" w:cs="Times New Roman"/>
          <w:color w:val="auto"/>
          <w:sz w:val="24"/>
          <w:lang w:val="zh-CN" w:eastAsia="zh-CN"/>
        </w:rPr>
        <w:t xml:space="preserve">项</w:t>
      </w:r>
      <w:r>
        <w:rPr>
          <w:rFonts w:hint="eastAsia" w:ascii="宋体" w:hAnsi="宋体" w:eastAsia="宋体" w:cs="Times New Roman"/>
          <w:color w:val="auto"/>
          <w:sz w:val="24"/>
          <w:lang w:val="zh-CN"/>
        </w:rPr>
        <w:t xml:space="preserve">的投标文件需单独编制、加密上传（如苏采云系统有对应要求），编制过程中严格遵循暗标编制规范，不得出现投标人身份</w:t>
      </w:r>
      <w:r>
        <w:rPr>
          <w:rFonts w:hint="eastAsia" w:ascii="宋体" w:hAnsi="宋体" w:eastAsia="宋体" w:cs="Times New Roman"/>
          <w:color w:val="auto"/>
          <w:sz w:val="24"/>
          <w:lang w:val="zh-CN" w:eastAsia="zh-CN"/>
        </w:rPr>
        <w:t xml:space="preserve">识别</w:t>
      </w:r>
      <w:r>
        <w:rPr>
          <w:rFonts w:hint="eastAsia" w:ascii="宋体" w:hAnsi="宋体" w:eastAsia="宋体" w:cs="Times New Roman"/>
          <w:color w:val="auto"/>
          <w:sz w:val="24"/>
          <w:lang w:val="zh-CN"/>
        </w:rPr>
        <w:t xml:space="preserve">信息。</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.1条规定做无效投标处理。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43" w:name="_Toc16938543"/>
      <w:r/>
      <w:bookmarkStart w:id="144" w:name="_Toc20823299"/>
      <w:r/>
      <w:bookmarkStart w:id="145"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3"/>
      <w:r/>
      <w:bookmarkEnd w:id="144"/>
      <w:r/>
      <w:bookmarkEnd w:id="145"/>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投标截止时间后上传的任何投标文件将被拒绝。</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46" w:name="_Toc16938544"/>
      <w:r/>
      <w:bookmarkStart w:id="147" w:name="_Toc20823300"/>
      <w:r/>
      <w:bookmarkStart w:id="148"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19.2.2 暗标评审项的投标文件修改后仍需符合暗标编制要求，不得出现投标人身份识别信息。</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49" w:name="_Toc16938545"/>
      <w:r/>
      <w:bookmarkStart w:id="150" w:name="_Toc513029229"/>
      <w:r/>
      <w:bookmarkStart w:id="151" w:name="_Toc20823301"/>
      <w:r/>
      <w:bookmarkStart w:id="152" w:name="_Toc120614218"/>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五、开标与评标</w:t>
      </w:r>
      <w:bookmarkEnd w:id="149"/>
      <w:r/>
      <w:bookmarkEnd w:id="150"/>
      <w:r/>
      <w:bookmarkEnd w:id="151"/>
      <w:r/>
      <w:bookmarkEnd w:id="152"/>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53" w:name="_Toc513029230"/>
      <w:r/>
      <w:bookmarkStart w:id="154" w:name="_Toc16938546"/>
      <w:r/>
      <w:bookmarkStart w:id="155"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3"/>
      <w:r/>
      <w:bookmarkEnd w:id="154"/>
      <w:r/>
      <w:bookmarkEnd w:id="155"/>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w:t>
      </w:r>
      <w:r>
        <w:rPr>
          <w:rFonts w:hint="eastAsia" w:ascii="宋体" w:hAnsi="宋体" w:eastAsia="宋体" w:cs="Times New Roman"/>
          <w:color w:val="auto"/>
          <w:sz w:val="24"/>
          <w:lang w:val="en-US" w:eastAsia="zh-CN"/>
        </w:rPr>
        <w:t xml:space="preserve">结果</w:t>
      </w:r>
      <w:r>
        <w:rPr>
          <w:rFonts w:hint="eastAsia" w:ascii="宋体" w:hAnsi="宋体" w:eastAsia="宋体" w:cs="Times New Roman"/>
          <w:color w:val="auto"/>
          <w:sz w:val="24"/>
          <w:lang w:val="zh-CN"/>
        </w:rPr>
        <w:t xml:space="preserve">有疑义，应当根据《操作手册》规定提出，苏采云系统中《开标记录表》公布后5分钟内未提出的，视同认可开标结果。</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56" w:name="_Toc20823303"/>
      <w:r/>
      <w:bookmarkStart w:id="157" w:name="_Toc16938547"/>
      <w:r/>
      <w:bookmarkStart w:id="158"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中标候选人</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6"/>
      <w:r/>
      <w:bookmarkEnd w:id="157"/>
      <w:r/>
      <w:bookmarkEnd w:id="15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w:t>
      </w:r>
      <w:r>
        <w:rPr>
          <w:rFonts w:hint="eastAsia" w:ascii="宋体" w:hAnsi="宋体" w:eastAsia="宋体" w:cs="Times New Roman"/>
          <w:color w:val="auto"/>
          <w:sz w:val="24"/>
          <w:lang w:val="en-US" w:eastAsia="zh-CN"/>
        </w:rPr>
        <w:t xml:space="preserve">方式</w:t>
      </w:r>
      <w:r>
        <w:rPr>
          <w:rFonts w:hint="eastAsia" w:ascii="宋体" w:hAnsi="宋体" w:eastAsia="宋体" w:cs="Times New Roman"/>
          <w:color w:val="auto"/>
          <w:sz w:val="24"/>
          <w:lang w:val="zh-CN"/>
        </w:rPr>
        <w:t xml:space="preserve">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 xml:space="preserve">本单位</w:t>
      </w:r>
      <w:r>
        <w:rPr>
          <w:rFonts w:hint="eastAsia" w:ascii="宋体" w:hAnsi="宋体" w:eastAsia="宋体" w:cs="Times New Roman"/>
          <w:color w:val="auto"/>
          <w:sz w:val="24"/>
          <w:lang w:val="zh-CN"/>
        </w:rPr>
        <w:t xml:space="preserve">的评审得分及排</w:t>
      </w:r>
      <w:r>
        <w:rPr>
          <w:rFonts w:hint="eastAsia" w:ascii="宋体" w:hAnsi="宋体" w:eastAsia="宋体" w:cs="Times New Roman"/>
          <w:color w:val="auto"/>
          <w:sz w:val="24"/>
          <w:lang w:val="en-US" w:eastAsia="zh-CN"/>
        </w:rPr>
        <w:t xml:space="preserve">名</w:t>
      </w:r>
      <w:r>
        <w:rPr>
          <w:rFonts w:hint="eastAsia" w:ascii="宋体" w:hAnsi="宋体" w:eastAsia="宋体" w:cs="Times New Roman"/>
          <w:color w:val="auto"/>
          <w:sz w:val="24"/>
          <w:lang w:val="zh-CN"/>
        </w:rPr>
        <w:t xml:space="preserve">情况。</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59" w:name="_Toc513029232"/>
      <w:r/>
      <w:bookmarkStart w:id="160" w:name="_Toc16938548"/>
      <w:r/>
      <w:bookmarkStart w:id="161"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59"/>
      <w:r/>
      <w:bookmarkEnd w:id="160"/>
      <w:r/>
      <w:bookmarkEnd w:id="161"/>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w:t>
      </w:r>
      <w:r>
        <w:rPr>
          <w:rFonts w:hint="eastAsia" w:ascii="宋体" w:hAnsi="宋体" w:eastAsia="宋体" w:cs="Times New Roman"/>
          <w:color w:val="auto"/>
          <w:sz w:val="24"/>
          <w:lang w:val="en-US" w:eastAsia="zh-CN"/>
        </w:rPr>
        <w:t xml:space="preserve">作</w:t>
      </w:r>
      <w:r>
        <w:rPr>
          <w:rFonts w:hint="eastAsia" w:ascii="宋体" w:hAnsi="宋体" w:eastAsia="宋体" w:cs="Times New Roman"/>
          <w:color w:val="auto"/>
          <w:sz w:val="24"/>
          <w:lang w:val="zh-CN"/>
        </w:rPr>
        <w:t xml:space="preserve">出澄清、说明和补正，其风险由投标人自行承担。</w:t>
      </w:r>
      <w:r/>
    </w:p>
    <w:p>
      <w:pPr>
        <w:pStyle w:val="847"/>
        <w:ind w:firstLine="422"/>
        <w:pageBreakBefore w:val="0"/>
        <w:spacing w:before="0" w:after="0" w:line="240" w:lineRule="auto"/>
        <w:widowControl w:val="off"/>
        <w:rPr>
          <w:rFonts w:hint="eastAsia" w:ascii="方正楷体_GBK" w:hAnsi="方正楷体_GBK" w:eastAsia="方正楷体_GBK" w:cs="方正楷体_GBK"/>
          <w:b/>
          <w:bCs/>
          <w:lang w:eastAsia="zh-CN"/>
        </w:rPr>
      </w:pPr>
      <w:r/>
      <w:bookmarkStart w:id="162" w:name="_Toc20823305"/>
      <w:r/>
      <w:bookmarkStart w:id="163" w:name="_Toc16938549"/>
      <w:r/>
      <w:bookmarkStart w:id="164"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2"/>
      <w:r/>
      <w:bookmarkEnd w:id="163"/>
      <w:r/>
      <w:bookmarkEnd w:id="164"/>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en-US"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en-US"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en-US"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en-US"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en-US"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en-US"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en-US"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如果投标文件实质上没有响应招标文件的要求，评委会将予以拒绝，投标人不得通过修改或撤销不符合要求的偏离或保留而使其投标成为实质性响应的投标。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5" w:name="_Toc513029234"/>
      <w:r/>
      <w:bookmarkStart w:id="166" w:name="_Toc16938550"/>
      <w:r/>
      <w:bookmarkStart w:id="167" w:name="_Toc20823306"/>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non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non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non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non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non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non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5"/>
      <w:r/>
      <w:bookmarkEnd w:id="166"/>
      <w:r/>
      <w:bookmarkEnd w:id="167"/>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bookmarkStart w:id="169" w:name="_Toc20823307"/>
      <w:r/>
      <w:bookmarkStart w:id="170" w:name="_Toc16938551"/>
      <w:r/>
      <w:bookmarkStart w:id="171" w:name="_Toc513029235"/>
      <w:r/>
      <w:bookmarkStart w:id="172" w:name="_Toc120614219"/>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eastAsia="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bCs/>
          <w:color w:val="auto"/>
          <w:sz w:val="24"/>
          <w:lang w:val="zh-CN"/>
        </w:rPr>
        <w:t xml:space="preserve">本文件中斜体且有下划线部分，或者打“</w:t>
      </w:r>
      <w:r>
        <w:rPr>
          <w:rFonts w:hint="eastAsia" w:ascii="宋体" w:hAnsi="宋体" w:eastAsia="宋体" w:cs="Times New Roman"/>
          <w:b/>
          <w:bCs/>
          <w:color w:val="auto"/>
          <w:sz w:val="24"/>
          <w:lang w:val="en-US" w:eastAsia="zh-CN"/>
        </w:rPr>
        <w:t xml:space="preserve">★</w:t>
      </w:r>
      <w:r>
        <w:rPr>
          <w:rFonts w:hint="eastAsia" w:ascii="宋体" w:hAnsi="宋体" w:eastAsia="宋体" w:cs="Times New Roman"/>
          <w:b/>
          <w:bCs/>
          <w:color w:val="auto"/>
          <w:sz w:val="24"/>
          <w:lang w:val="zh-CN"/>
        </w:rPr>
        <w:t xml:space="preserve">”内容为实质性要求和条件</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2 </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法律法规及本招标文件规定的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eastAsia="宋体" w:cs="Times New Roman"/>
          <w:color w:val="auto"/>
          <w:sz w:val="24"/>
          <w:lang w:val="en-US" w:eastAsia="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zh-CN"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zh-CN"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w:t>
      </w:r>
      <w:r>
        <w:rPr>
          <w:rFonts w:hint="eastAsia" w:ascii="宋体" w:hAnsi="宋体" w:eastAsia="宋体" w:cs="Times New Roman"/>
          <w:b/>
          <w:bCs/>
          <w:color w:val="auto"/>
          <w:sz w:val="24"/>
          <w:szCs w:val="22"/>
          <w:lang w:val="en-US" w:eastAsia="zh-CN" w:bidi="ar"/>
        </w:rPr>
        <w:t xml:space="preserve">对</w:t>
      </w:r>
      <w:r>
        <w:rPr>
          <w:rFonts w:hint="eastAsia" w:ascii="宋体" w:hAnsi="宋体" w:eastAsia="宋体" w:cs="Times New Roman"/>
          <w:b/>
          <w:bCs/>
          <w:color w:val="auto"/>
          <w:sz w:val="24"/>
          <w:szCs w:val="22"/>
          <w:lang w:val="zh-CN" w:eastAsia="zh-CN" w:bidi="ar"/>
        </w:rPr>
        <w:t xml:space="preserve">招标文件是否存在不合理条款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w:t>
      </w:r>
      <w:bookmarkEnd w:id="169"/>
      <w:r/>
      <w:bookmarkEnd w:id="170"/>
      <w:r/>
      <w:bookmarkEnd w:id="171"/>
      <w:r>
        <w:rPr>
          <w:rFonts w:hint="eastAsia" w:ascii="方正黑体_GBK" w:hAnsi="方正黑体_GBK" w:eastAsia="方正黑体_GBK" w:cs="方正黑体_GBK"/>
          <w:b w:val="0"/>
          <w:bCs w:val="0"/>
          <w:color w:val="auto"/>
          <w:sz w:val="30"/>
          <w:szCs w:val="30"/>
        </w:rPr>
        <w:t xml:space="preserve">定标</w:t>
      </w:r>
      <w:bookmarkEnd w:id="172"/>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73" w:name="_Toc513029238"/>
      <w:r/>
      <w:bookmarkStart w:id="174" w:name="_Toc20823310"/>
      <w:r/>
      <w:bookmarkStart w:id="175" w:name="_Toc16938554"/>
      <w:r>
        <w:rPr>
          <w:rFonts w:hint="eastAsia" w:ascii="方正楷体_GBK" w:hAnsi="方正楷体_GBK" w:eastAsia="方正楷体_GBK" w:cs="方正楷体_GBK"/>
          <w:b/>
          <w:bCs/>
        </w:rPr>
        <w:t xml:space="preserve">2</w:t>
      </w:r>
      <w:bookmarkEnd w:id="173"/>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4"/>
      <w:r/>
      <w:bookmarkEnd w:id="175"/>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en-US"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6"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6"/>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.l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177" w:name="_Toc120614220"/>
      <w:r/>
      <w:bookmarkStart w:id="178" w:name="_Toc16938552"/>
      <w:r/>
      <w:bookmarkStart w:id="179" w:name="_Toc513029236"/>
      <w:r/>
      <w:bookmarkStart w:id="180" w:name="_Toc20823308"/>
      <w:r>
        <w:rPr>
          <w:rFonts w:hint="eastAsia" w:ascii="方正黑体_GBK" w:hAnsi="方正黑体_GBK" w:eastAsia="方正黑体_GBK" w:cs="方正黑体_GBK"/>
          <w:b w:val="0"/>
          <w:bCs w:val="0"/>
          <w:color w:val="auto"/>
          <w:sz w:val="30"/>
          <w:szCs w:val="30"/>
        </w:rPr>
        <w:t xml:space="preserve">七、授予合同</w:t>
      </w:r>
      <w:bookmarkEnd w:id="177"/>
      <w:r/>
      <w:bookmarkEnd w:id="178"/>
      <w:r/>
      <w:bookmarkEnd w:id="179"/>
      <w:r/>
      <w:bookmarkEnd w:id="180"/>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bookmarkStart w:id="181" w:name="_Toc513029237"/>
      <w:r/>
      <w:bookmarkStart w:id="182" w:name="_Toc20823309"/>
      <w:r/>
      <w:bookmarkStart w:id="183" w:name="_Toc16938553"/>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28</w:t>
      </w:r>
      <w:r>
        <w:rPr>
          <w:rFonts w:hint="eastAsia" w:ascii="宋体" w:hAnsi="宋体" w:eastAsia="宋体" w:cs="Times New Roman"/>
          <w:color w:val="auto"/>
          <w:sz w:val="24"/>
          <w:lang w:val="zh-CN" w:eastAsia="zh-CN"/>
        </w:rPr>
        <w:t xml:space="preserve">.4 中标人因自身原因拒绝与采购人签订合同的，不得参加采购人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29</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eastAsia="zh-CN"/>
        </w:rPr>
        <w:t xml:space="preserve">10%。</w:t>
      </w:r>
      <w:bookmarkEnd w:id="181"/>
      <w:r/>
      <w:bookmarkEnd w:id="182"/>
      <w:r/>
      <w:bookmarkEnd w:id="183"/>
      <w:r/>
      <w:r/>
    </w:p>
    <w:p>
      <w:pPr>
        <w:pStyle w:val="847"/>
        <w:ind w:firstLine="42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w:t>
      </w:r>
      <w:r>
        <w:rPr>
          <w:rFonts w:hint="eastAsia" w:ascii="宋体" w:hAnsi="宋体" w:eastAsia="宋体" w:cs="Times New Roman"/>
          <w:color w:val="auto"/>
          <w:sz w:val="24"/>
          <w:lang w:val="zh-CN" w:eastAsia="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eastAsia="zh-CN"/>
        </w:rPr>
        <w:t xml:space="preserve">网站“小企业融资平台”，</w:t>
      </w:r>
      <w:r>
        <w:rPr>
          <w:rFonts w:hint="eastAsia" w:ascii="宋体" w:hAnsi="宋体" w:eastAsia="宋体" w:cs="Times New Roman"/>
          <w:color w:val="auto"/>
          <w:sz w:val="24"/>
          <w:lang w:val="en-US" w:eastAsia="zh-CN"/>
        </w:rPr>
        <w:t xml:space="preserve">选择相应的金融机构</w:t>
      </w:r>
      <w:r>
        <w:rPr>
          <w:rFonts w:hint="eastAsia" w:ascii="宋体" w:hAnsi="宋体" w:eastAsia="宋体" w:cs="Times New Roman"/>
          <w:color w:val="auto"/>
          <w:sz w:val="24"/>
          <w:lang w:val="zh-CN" w:eastAsia="zh-CN"/>
        </w:rPr>
        <w:t xml:space="preserve">办理融资贷款。</w:t>
      </w:r>
      <w:r/>
    </w:p>
    <w:p>
      <w:pPr>
        <w:ind w:firstLine="420"/>
        <w:pageBreakBefore w:val="0"/>
        <w:spacing w:line="240" w:lineRule="auto"/>
        <w:rPr>
          <w:rFonts w:hint="eastAsia"/>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w:t>
      </w:r>
      <w:r>
        <w:rPr>
          <w:rFonts w:hint="eastAsia" w:ascii="宋体" w:hAnsi="宋体" w:eastAsia="宋体" w:cs="Times New Roman"/>
          <w:color w:val="auto"/>
          <w:sz w:val="24"/>
          <w:lang w:val="zh-CN" w:eastAsia="zh-CN"/>
        </w:rPr>
        <w:t xml:space="preserve">中标</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6"/>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0000ff"/>
          <w:sz w:val="24"/>
          <w:szCs w:val="22"/>
          <w:lang w:val="zh-CN" w:eastAsia="zh-CN" w:bidi="ar-SA"/>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w:t>
      </w:r>
      <w:r>
        <w:rPr>
          <w:rFonts w:hint="eastAsia" w:ascii="宋体" w:hAnsi="宋体" w:cs="仿宋"/>
          <w:b/>
          <w:bCs/>
          <w:sz w:val="24"/>
          <w:szCs w:val="24"/>
        </w:rPr>
        <w:t xml:space="preserve">《质疑函》</w:t>
      </w:r>
      <w:r>
        <w:rPr>
          <w:rFonts w:hint="eastAsia" w:ascii="宋体" w:hAnsi="宋体" w:eastAsia="宋体" w:cs="Times New Roman"/>
          <w:b/>
          <w:bCs/>
          <w:color w:val="auto"/>
          <w:sz w:val="24"/>
          <w:szCs w:val="22"/>
          <w:lang w:val="en-US" w:eastAsia="zh-CN"/>
        </w:rPr>
        <w:t xml:space="preserve">《质疑答复函》抄送交易中心。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6"/>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7"/>
        <w:ind w:firstLine="422"/>
        <w:pageBreakBefore w:val="0"/>
        <w:spacing w:before="0" w:after="0" w:line="24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本项目中的</w:t>
      </w:r>
      <w:r>
        <w:rPr>
          <w:rFonts w:hint="eastAsia" w:ascii="宋体" w:hAnsi="宋体" w:eastAsia="宋体" w:cs="Times New Roman"/>
          <w:color w:val="auto"/>
          <w:sz w:val="24"/>
          <w:lang w:val="zh-CN"/>
        </w:rPr>
        <w:t xml:space="preserve">货物</w:t>
      </w:r>
      <w:r>
        <w:rPr>
          <w:rFonts w:hint="eastAsia" w:ascii="宋体" w:hAnsi="宋体" w:eastAsia="宋体" w:cs="Times New Roman"/>
          <w:color w:val="auto"/>
          <w:sz w:val="24"/>
          <w:lang w:val="en-US" w:eastAsia="zh-CN"/>
        </w:rPr>
        <w:t xml:space="preserve">全部</w:t>
      </w:r>
      <w:r>
        <w:rPr>
          <w:rFonts w:hint="eastAsia" w:ascii="宋体" w:hAnsi="宋体" w:eastAsia="宋体" w:cs="Times New Roman"/>
          <w:color w:val="auto"/>
          <w:sz w:val="24"/>
          <w:lang w:val="zh-CN"/>
        </w:rPr>
        <w:t xml:space="preserve">由中小企业制造的，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r/>
    </w:p>
    <w:p>
      <w:pPr>
        <w:pStyle w:val="84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zh-CN"/>
        </w:rPr>
        <w:t xml:space="preserve">）。</w:t>
      </w:r>
      <w:r/>
    </w:p>
    <w:p>
      <w:pPr>
        <w:pStyle w:val="84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必要时可以委托依法取得检测、认证资质的机构进行检测、认证。</w:t>
      </w:r>
      <w:r/>
    </w:p>
    <w:p>
      <w:pPr>
        <w:pStyle w:val="847"/>
        <w:ind w:firstLine="422"/>
        <w:pageBreakBefore w:val="0"/>
        <w:spacing w:before="0" w:after="0" w:line="240" w:lineRule="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7"/>
        <w:ind w:firstLine="422"/>
        <w:pageBreakBefore w:val="0"/>
        <w:spacing w:before="0" w:after="0" w:line="240" w:lineRule="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 xml:space="preserve">本</w:t>
      </w:r>
      <w:r>
        <w:rPr>
          <w:rFonts w:hint="eastAsia" w:ascii="宋体" w:hAnsi="宋体" w:eastAsia="宋体" w:cs="Times New Roman"/>
          <w:color w:val="auto"/>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7"/>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922"/>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922"/>
        <w:ind w:left="0" w:firstLine="0"/>
        <w:jc w:val="center"/>
        <w:rPr>
          <w:rFonts w:hint="eastAsia" w:ascii="黑体" w:hAnsi="Times New Roman" w:eastAsia="黑体" w:cs="Times New Roman"/>
          <w:color w:val="000000"/>
          <w:sz w:val="44"/>
          <w:szCs w:val="44"/>
        </w:rPr>
        <w:outlineLvl w:val="0"/>
      </w:pPr>
      <w:r>
        <w:rPr>
          <w:rFonts w:hint="eastAsia"/>
          <w:lang w:val="zh-CN" w:eastAsia="zh-CN"/>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4" w:name="_Toc513029243"/>
      <w:r/>
      <w:bookmarkStart w:id="185" w:name="_Toc16938559"/>
      <w:r/>
      <w:bookmarkStart w:id="186" w:name="_Toc20823315"/>
      <w:r/>
      <w:bookmarkStart w:id="187" w:name="_Hlt16619350"/>
      <w:r/>
      <w:bookmarkStart w:id="188" w:name="_Toc16938590"/>
      <w:r/>
      <w:bookmarkStart w:id="189" w:name="_Toc20823346"/>
      <w:r/>
      <w:bookmarkStart w:id="190" w:name="_Toc120614244"/>
      <w:r/>
      <w:bookmarkStart w:id="191" w:name="_Toc462564139"/>
      <w:r/>
      <w:bookmarkStart w:id="192"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45" w:after="145"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lang w:eastAsia="zh-CN"/>
        </w:rPr>
        <w:t xml:space="preserve">按招标文件及投标文件执行。</w:t>
      </w:r>
      <w:r/>
    </w:p>
    <w:p>
      <w:pPr>
        <w:spacing w:line="240" w:lineRule="auto"/>
        <w:rPr>
          <w:rFonts w:hint="eastAsia"/>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合同组成：关于本项目的招标文件、投标文</w:t>
      </w:r>
      <w:r>
        <w:rPr>
          <w:rFonts w:ascii="宋体" w:hAnsi="宋体" w:eastAsia="宋体" w:cs="宋体"/>
          <w:sz w:val="24"/>
          <w:szCs w:val="24"/>
        </w:rPr>
        <w:t xml:space="preserve">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868"/>
        <w:keepLines w:val="0"/>
        <w:keepNext w:val="0"/>
        <w:pageBreakBefore w:val="0"/>
        <w:spacing w:before="0" w:after="0" w:line="264"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除招标文件接受分包并经甲方同意</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乙方可按分包意向协议分包情况外</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868"/>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3"/>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868"/>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合同签订后，甲方支付合同总价款的30%作为预付款。</w:t>
      </w:r>
      <w:r/>
    </w:p>
    <w:p>
      <w:pPr>
        <w:pStyle w:val="868"/>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8.1.2 供货结束并验收合格后，甲方支付合同总价款的70%。</w:t>
      </w:r>
      <w:r/>
    </w:p>
    <w:p>
      <w:pPr>
        <w:pStyle w:val="868"/>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8.1.3 满足合同约定支付条件的，甲方收到乙方发票后10个工作日内，将资金支付到合同约定的乙方账户。 </w:t>
      </w:r>
      <w:r/>
    </w:p>
    <w:p>
      <w:pPr>
        <w:pStyle w:val="86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868"/>
        <w:keepLines w:val="0"/>
        <w:keepNext w:val="0"/>
        <w:pageBreakBefore w:val="0"/>
        <w:spacing w:before="0" w:after="0" w:line="264"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合同的最终结算金额按实际使用量乘以成交单价进行计算。</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spacing w:line="264" w:lineRule="auto"/>
        <w:rPr>
          <w:rFonts w:hint="default"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default"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w:t>
      </w:r>
      <w:r>
        <w:rPr>
          <w:rFonts w:hint="eastAsia" w:ascii="宋体" w:hAnsi="宋体" w:eastAsia="宋体" w:cs="Courier New"/>
          <w:color w:val="auto"/>
          <w:sz w:val="24"/>
          <w:szCs w:val="24"/>
        </w:rPr>
        <w:t xml:space="preserve">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lang w:val="en-US" w:eastAsia="zh-CN"/>
        </w:rPr>
        <w:t xml:space="preserve">应</w:t>
      </w:r>
      <w:r>
        <w:rPr>
          <w:rFonts w:hint="eastAsia" w:ascii="宋体" w:hAnsi="宋体" w:eastAsia="宋体" w:cs="Courier New"/>
          <w:color w:val="auto"/>
          <w:sz w:val="24"/>
          <w:szCs w:val="24"/>
        </w:rPr>
        <w:t xml:space="preserve">向乙方偿付拒收货</w:t>
      </w:r>
      <w:r>
        <w:rPr>
          <w:rFonts w:hint="eastAsia" w:ascii="宋体" w:hAnsi="宋体" w:cs="Courier New"/>
          <w:color w:val="auto"/>
          <w:sz w:val="24"/>
          <w:szCs w:val="24"/>
          <w:lang w:val="en-US" w:eastAsia="zh-CN"/>
        </w:rPr>
        <w:t xml:space="preserve">物</w:t>
      </w:r>
      <w:r>
        <w:rPr>
          <w:rFonts w:hint="eastAsia" w:ascii="宋体" w:hAnsi="宋体" w:eastAsia="宋体" w:cs="Courier New"/>
          <w:color w:val="auto"/>
          <w:sz w:val="24"/>
          <w:szCs w:val="24"/>
        </w:rPr>
        <w:t xml:space="preserve">总</w:t>
      </w:r>
      <w:r>
        <w:rPr>
          <w:rFonts w:hint="eastAsia" w:ascii="宋体" w:hAnsi="宋体" w:cs="Courier New"/>
          <w:color w:val="auto"/>
          <w:sz w:val="24"/>
          <w:szCs w:val="24"/>
          <w:lang w:val="en-US" w:eastAsia="zh-CN"/>
        </w:rPr>
        <w:t xml:space="preserve">价</w:t>
      </w:r>
      <w:r>
        <w:rPr>
          <w:rFonts w:hint="eastAsia" w:ascii="宋体" w:hAnsi="宋体" w:eastAsia="宋体" w:cs="Courier New"/>
          <w:color w:val="auto"/>
          <w:sz w:val="24"/>
          <w:szCs w:val="24"/>
        </w:rPr>
        <w:t xml:space="preserve">款</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p>
    <w:p>
      <w:pPr>
        <w:keepLines w:val="0"/>
        <w:keepNext w:val="0"/>
        <w:pageBreakBefore w:val="0"/>
        <w:spacing w:before="0" w:after="0" w:line="264"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甲方无故逾期验收和办理货款支付手续的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eastAsia="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1</w:t>
      </w:r>
      <w:r>
        <w:rPr>
          <w:rFonts w:hint="eastAsia" w:ascii="宋体" w:hAnsi="宋体" w:eastAsia="宋体" w:cs="Courier New"/>
          <w:color w:val="auto"/>
          <w:sz w:val="24"/>
          <w:szCs w:val="24"/>
          <w:u w:val="single"/>
          <w:lang w:val="en-US" w:eastAsia="zh-CN"/>
        </w:rPr>
        <w:t xml:space="preserve">   </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auto"/>
          <w:sz w:val="24"/>
          <w:szCs w:val="24"/>
        </w:rPr>
        <w:t xml:space="preserve">13.3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乙方逾期交付货物的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应按逾期交货总额每日</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向甲方支付违约金</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由甲方从待付货款中扣除。逾期超过约定日期10个工作日不能交货的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甲方可解除本合同。乙方因逾期交货或因其他违约行为导致甲方解除合同的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应向甲方支付合同总</w:t>
      </w:r>
      <w:r>
        <w:rPr>
          <w:rFonts w:hint="eastAsia" w:ascii="宋体" w:hAnsi="宋体" w:eastAsia="宋体" w:cs="Courier New"/>
          <w:color w:val="auto"/>
          <w:sz w:val="24"/>
          <w:szCs w:val="24"/>
          <w:lang w:val="en-US" w:eastAsia="zh-CN"/>
        </w:rPr>
        <w:t xml:space="preserve">价</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single"/>
          <w:lang w:val="en-US" w:eastAsia="zh-CN"/>
        </w:rPr>
        <w:t xml:space="preserve">25%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eastAsia="宋体" w:cs="Courier New"/>
          <w:color w:val="000000"/>
          <w:sz w:val="24"/>
          <w:szCs w:val="24"/>
        </w:rPr>
        <w:t xml:space="preserve">。 </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264"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4"/>
      <w:r/>
      <w:bookmarkEnd w:id="185"/>
      <w:r/>
      <w:bookmarkEnd w:id="186"/>
      <w:r/>
      <w:r/>
    </w:p>
    <w:p>
      <w:pPr>
        <w:pStyle w:val="868"/>
        <w:keepLines w:val="0"/>
        <w:keepNext w:val="0"/>
        <w:pageBreakBefore w:val="0"/>
        <w:spacing w:before="120" w:after="120" w:line="264" w:lineRule="auto"/>
        <w:widowControl w:val="off"/>
        <w:rPr>
          <w:rFonts w:hint="eastAsia" w:hAnsi="宋体" w:eastAsia="宋体" w:cs="Courier New"/>
          <w:sz w:val="24"/>
          <w:szCs w:val="24"/>
        </w:rPr>
      </w:pPr>
      <w:r/>
      <w:bookmarkStart w:id="193" w:name="_Hlt16619369"/>
      <w:r/>
      <w:bookmarkEnd w:id="193"/>
      <w:r>
        <w:rPr>
          <w:rFonts w:hint="eastAsia" w:hAnsi="宋体" w:eastAsia="宋体" w:cs="Courier New"/>
          <w:sz w:val="24"/>
          <w:szCs w:val="24"/>
        </w:rPr>
        <w:t xml:space="preserve">  </w:t>
      </w:r>
      <w:r/>
    </w:p>
    <w:p>
      <w:pPr>
        <w:pStyle w:val="86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8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8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868"/>
        <w:ind w:firstLine="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868"/>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868"/>
        <w:ind w:firstLine="480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1"/>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86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87"/>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88"/>
      <w:r/>
      <w:bookmarkEnd w:id="189"/>
      <w:r/>
      <w:bookmarkEnd w:id="190"/>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bookmarkStart w:id="194" w:name="_Toc26554093"/>
      <w:r/>
      <w:bookmarkStart w:id="195"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264"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（一）项目背景</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color w:val="auto"/>
          <w:sz w:val="24"/>
          <w:szCs w:val="24"/>
        </w:rPr>
        <w:t xml:space="preserve">为支持数据标准体系涉及的数据处理流程案例的研发和无线内生智能通信理论与应用研究的持续开展，采购</w:t>
      </w:r>
      <w:r>
        <w:rPr>
          <w:rFonts w:hint="eastAsia" w:ascii="宋体" w:hAnsi="宋体"/>
          <w:color w:val="auto"/>
          <w:sz w:val="24"/>
          <w:szCs w:val="24"/>
          <w:lang w:val="en-US" w:eastAsia="zh-CN"/>
        </w:rPr>
        <w:t xml:space="preserve">3台服务器</w:t>
      </w:r>
      <w:r>
        <w:rPr>
          <w:rFonts w:hint="eastAsia" w:ascii="宋体" w:hAnsi="宋体"/>
          <w:color w:val="auto"/>
          <w:sz w:val="24"/>
          <w:szCs w:val="24"/>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遵循国家、行业及地方现行的规范和标准。</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eastAsia="zh-CN"/>
        </w:rPr>
        <w:outlineLvl w:val="1"/>
      </w:pPr>
      <w:r>
        <w:rPr>
          <w:rFonts w:hint="eastAsia" w:ascii="黑体" w:hAnsi="黑体" w:eastAsia="黑体" w:cs="黑体"/>
          <w:bCs w:val="0"/>
          <w:color w:val="auto"/>
          <w:sz w:val="24"/>
          <w:szCs w:val="24"/>
          <w:lang w:eastAsia="zh-CN"/>
        </w:rPr>
        <w:t xml:space="preserve">三、</w:t>
      </w:r>
      <w:r>
        <w:rPr>
          <w:rFonts w:hint="eastAsia" w:ascii="黑体" w:hAnsi="黑体" w:eastAsia="黑体" w:cs="黑体"/>
          <w:bCs w:val="0"/>
          <w:color w:val="auto"/>
          <w:sz w:val="24"/>
          <w:szCs w:val="24"/>
          <w:lang w:val="en-US" w:eastAsia="zh-CN"/>
        </w:rPr>
        <w:t xml:space="preserve">项目</w:t>
      </w:r>
      <w:r>
        <w:rPr>
          <w:rFonts w:hint="eastAsia" w:ascii="黑体" w:hAnsi="黑体" w:eastAsia="黑体" w:cs="黑体"/>
          <w:bCs w:val="0"/>
          <w:color w:val="auto"/>
          <w:sz w:val="24"/>
          <w:szCs w:val="24"/>
          <w:lang w:eastAsia="zh-CN"/>
        </w:rPr>
        <w:t xml:space="preserve">清单</w:t>
      </w:r>
      <w:r/>
    </w:p>
    <w:tbl>
      <w:tblPr>
        <w:tblStyle w:val="959"/>
        <w:tblW w:w="5020"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49"/>
        <w:gridCol w:w="1952"/>
        <w:gridCol w:w="728"/>
        <w:gridCol w:w="696"/>
        <w:gridCol w:w="1059"/>
        <w:gridCol w:w="1199"/>
        <w:gridCol w:w="1034"/>
        <w:gridCol w:w="1203"/>
        <w:gridCol w:w="1281"/>
      </w:tblGrid>
      <w:tr>
        <w:trPr>
          <w:trHeight w:val="470"/>
        </w:trPr>
        <w:tc>
          <w:tcPr>
            <w:tcW w:w="33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序号</w:t>
            </w:r>
            <w:r/>
          </w:p>
        </w:tc>
        <w:tc>
          <w:tcPr>
            <w:tcW w:w="99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分项</w:t>
            </w:r>
            <w:r>
              <w:rPr>
                <w:rFonts w:hint="eastAsia" w:ascii="宋体" w:hAnsi="宋体" w:eastAsia="宋体" w:cs="宋体"/>
                <w:bCs/>
                <w:color w:val="auto"/>
                <w:sz w:val="24"/>
                <w:szCs w:val="24"/>
              </w:rPr>
              <w:t xml:space="preserve">名称</w:t>
            </w:r>
            <w:r/>
          </w:p>
        </w:tc>
        <w:tc>
          <w:tcPr>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数量</w:t>
            </w:r>
            <w:r/>
          </w:p>
        </w:tc>
        <w:tc>
          <w:tcPr>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单位</w:t>
            </w:r>
            <w:r/>
          </w:p>
        </w:tc>
        <w:tc>
          <w:tcPr>
            <w:tcW w:w="54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单价上限</w:t>
            </w:r>
            <w:r/>
          </w:p>
          <w:p>
            <w:pPr>
              <w:jc w:val="center"/>
              <w:spacing w:line="264"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en-US" w:eastAsia="zh-CN"/>
              </w:rPr>
              <w:t xml:space="preserve">元</w:t>
            </w:r>
            <w:r>
              <w:rPr>
                <w:rFonts w:hint="eastAsia" w:ascii="宋体" w:hAnsi="宋体" w:eastAsia="宋体" w:cs="宋体"/>
                <w:bCs/>
                <w:color w:val="auto"/>
                <w:sz w:val="24"/>
                <w:szCs w:val="24"/>
                <w:lang w:eastAsia="zh-CN"/>
              </w:rPr>
              <w:t xml:space="preserve">）</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产品类型</w:t>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rPr>
              <w:t xml:space="preserve">所属</w:t>
            </w:r>
            <w:r>
              <w:rPr>
                <w:rFonts w:hint="eastAsia" w:ascii="宋体" w:hAnsi="宋体" w:eastAsia="宋体" w:cs="宋体"/>
                <w:bCs/>
                <w:color w:val="auto"/>
                <w:sz w:val="24"/>
                <w:szCs w:val="24"/>
                <w:lang w:eastAsia="zh-CN"/>
              </w:rPr>
              <w:t xml:space="preserve">行业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属性</w:t>
            </w:r>
            <w:r/>
          </w:p>
        </w:tc>
        <w:tc>
          <w:tcPr>
            <w:tcW w:w="653"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eastAsia="zh-CN"/>
              </w:rPr>
              <w:t xml:space="preserve">政府强制采购节能产品</w:t>
            </w:r>
            <w:r/>
          </w:p>
        </w:tc>
      </w:tr>
      <w:tr>
        <w:trPr>
          <w:trHeight w:val="414"/>
        </w:trPr>
        <w:tc>
          <w:tcPr>
            <w:tcW w:w="33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w:t>
            </w:r>
            <w:r/>
          </w:p>
        </w:tc>
        <w:tc>
          <w:tcPr>
            <w:tcW w:w="995" w:type="pct"/>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cs="宋体"/>
                <w:bCs/>
                <w:color w:val="auto"/>
                <w:sz w:val="24"/>
                <w:szCs w:val="24"/>
              </w:rPr>
              <w:t xml:space="preserve">通用服务器</w:t>
            </w:r>
            <w:r/>
          </w:p>
        </w:tc>
        <w:tc>
          <w:tcPr>
            <w:tcW w:w="37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 xml:space="preserve">2</w:t>
            </w:r>
            <w:r/>
          </w:p>
        </w:tc>
        <w:tc>
          <w:tcPr>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台</w:t>
            </w:r>
            <w:r/>
          </w:p>
        </w:tc>
        <w:tc>
          <w:tcPr>
            <w:tcW w:w="540"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cs="宋体"/>
                <w:bCs/>
                <w:color w:val="auto"/>
                <w:sz w:val="24"/>
                <w:szCs w:val="24"/>
              </w:rPr>
              <w:t xml:space="preserve">1</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0000</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主要产品</w:t>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货物</w:t>
            </w:r>
            <w:r/>
          </w:p>
        </w:tc>
        <w:tc>
          <w:tcPr>
            <w:tcW w:w="653"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否</w:t>
            </w:r>
            <w:r/>
          </w:p>
        </w:tc>
      </w:tr>
      <w:tr>
        <w:trPr>
          <w:trHeight w:val="414"/>
        </w:trPr>
        <w:tc>
          <w:tcPr>
            <w:tcW w:w="33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2</w:t>
            </w:r>
            <w:r/>
          </w:p>
        </w:tc>
        <w:tc>
          <w:tcPr>
            <w:tcW w:w="995" w:type="pct"/>
            <w:vAlign w:val="center"/>
            <w:textDirection w:val="lrTb"/>
            <w:noWrap w:val="false"/>
          </w:tcPr>
          <w:p>
            <w:pP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BBU服务器（</w:t>
            </w:r>
            <w:r>
              <w:rPr>
                <w:rFonts w:hint="eastAsia" w:ascii="宋体" w:hAnsi="宋体" w:cs="宋体"/>
                <w:bCs/>
                <w:color w:val="auto"/>
                <w:sz w:val="24"/>
                <w:szCs w:val="24"/>
                <w:lang w:val="en-US" w:eastAsia="zh-CN"/>
              </w:rPr>
              <w:t xml:space="preserve">含</w:t>
            </w:r>
            <w:r>
              <w:rPr>
                <w:rFonts w:hint="eastAsia" w:ascii="宋体" w:hAnsi="宋体" w:cs="宋体"/>
                <w:bCs/>
                <w:color w:val="auto"/>
                <w:sz w:val="24"/>
                <w:szCs w:val="24"/>
              </w:rPr>
              <w:t xml:space="preserve">GPU卡）</w:t>
            </w:r>
            <w:r/>
          </w:p>
        </w:tc>
        <w:tc>
          <w:tcPr>
            <w:tcW w:w="371"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1</w:t>
            </w:r>
            <w:r/>
          </w:p>
        </w:tc>
        <w:tc>
          <w:tcPr>
            <w:tcW w:w="355"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台</w:t>
            </w:r>
            <w:r/>
          </w:p>
        </w:tc>
        <w:tc>
          <w:tcPr>
            <w:tcW w:w="540"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cs="宋体"/>
                <w:bCs/>
                <w:color w:val="auto"/>
                <w:sz w:val="24"/>
                <w:szCs w:val="24"/>
              </w:rPr>
              <w:t xml:space="preserve">3</w:t>
            </w:r>
            <w:r>
              <w:rPr>
                <w:rFonts w:hint="eastAsia" w:ascii="宋体" w:hAnsi="宋体" w:cs="宋体"/>
                <w:bCs/>
                <w:color w:val="auto"/>
                <w:sz w:val="24"/>
                <w:szCs w:val="24"/>
                <w:lang w:val="en-US" w:eastAsia="zh-CN"/>
              </w:rPr>
              <w:t xml:space="preserve">5</w:t>
            </w:r>
            <w:r>
              <w:rPr>
                <w:rFonts w:hint="eastAsia" w:ascii="宋体" w:hAnsi="宋体" w:cs="宋体"/>
                <w:bCs/>
                <w:color w:val="auto"/>
                <w:sz w:val="24"/>
                <w:szCs w:val="24"/>
              </w:rPr>
              <w:t xml:space="preserve">0000</w:t>
            </w:r>
            <w:r/>
          </w:p>
        </w:tc>
        <w:tc>
          <w:tcPr>
            <w:tcW w:w="611"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核心</w:t>
            </w:r>
            <w:r>
              <w:rPr>
                <w:rFonts w:hint="eastAsia" w:ascii="宋体" w:hAnsi="宋体" w:eastAsia="宋体" w:cs="宋体"/>
                <w:bCs/>
                <w:color w:val="auto"/>
                <w:sz w:val="24"/>
                <w:szCs w:val="24"/>
              </w:rPr>
              <w:t xml:space="preserve">产品</w:t>
            </w:r>
            <w:r/>
          </w:p>
        </w:tc>
        <w:tc>
          <w:tcPr>
            <w:tcW w:w="527"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工业</w:t>
            </w:r>
            <w:r/>
          </w:p>
        </w:tc>
        <w:tc>
          <w:tcPr>
            <w:tcW w:w="613" w:type="pct"/>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eastAsia="zh-CN"/>
              </w:rPr>
              <w:t xml:space="preserve">货物</w:t>
            </w:r>
            <w:r/>
          </w:p>
        </w:tc>
        <w:tc>
          <w:tcPr>
            <w:tcW w:w="653" w:type="pct"/>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bidi="ar-SA"/>
              </w:rPr>
              <w:t xml:space="preserve">否</w:t>
            </w:r>
            <w:r/>
          </w:p>
        </w:tc>
      </w:tr>
    </w:tbl>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bCs w:val="0"/>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宋体"/>
          <w:bCs/>
          <w:color w:val="auto"/>
          <w:sz w:val="24"/>
          <w:szCs w:val="24"/>
        </w:rPr>
        <w:t xml:space="preserve">（一）技术要求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1.产品技术指标</w:t>
      </w:r>
      <w:r/>
    </w:p>
    <w:tbl>
      <w:tblPr>
        <w:tblStyle w:val="854"/>
        <w:tblW w:w="9804"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34"/>
        <w:gridCol w:w="7810"/>
      </w:tblGrid>
      <w:tr>
        <w:trPr>
          <w:trHeight w:val="90"/>
        </w:trPr>
        <w:tc>
          <w:tcPr>
            <w:tcW w:w="66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
                <w:sz w:val="24"/>
                <w:szCs w:val="24"/>
              </w:rPr>
              <w:suppressLineNumbers w:val="0"/>
            </w:pPr>
            <w:r>
              <w:rPr>
                <w:rFonts w:hint="eastAsia" w:ascii="宋体" w:hAnsi="宋体" w:cs="宋体"/>
                <w:b/>
                <w:sz w:val="24"/>
                <w:szCs w:val="24"/>
              </w:rPr>
              <w:t xml:space="preserve">序号</w:t>
            </w:r>
            <w:r/>
          </w:p>
        </w:tc>
        <w:tc>
          <w:tcPr>
            <w:tcW w:w="1334"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
                <w:sz w:val="24"/>
                <w:szCs w:val="24"/>
              </w:rPr>
              <w:suppressLineNumbers w:val="0"/>
            </w:pPr>
            <w:r>
              <w:rPr>
                <w:rFonts w:hint="eastAsia" w:ascii="宋体" w:hAnsi="宋体" w:cs="宋体"/>
                <w:b/>
                <w:sz w:val="24"/>
                <w:szCs w:val="24"/>
              </w:rPr>
              <w:t xml:space="preserve">产品名称</w:t>
            </w:r>
            <w:r/>
          </w:p>
        </w:tc>
        <w:tc>
          <w:tcPr>
            <w:tcW w:w="781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
                <w:sz w:val="24"/>
                <w:szCs w:val="24"/>
              </w:rPr>
              <w:suppressLineNumbers w:val="0"/>
            </w:pPr>
            <w:r>
              <w:rPr>
                <w:rFonts w:hint="eastAsia" w:ascii="宋体" w:hAnsi="宋体" w:cs="宋体"/>
                <w:b/>
                <w:sz w:val="24"/>
                <w:szCs w:val="24"/>
              </w:rPr>
              <w:t xml:space="preserve">功能、性能、配置要求不低于以下要求</w:t>
            </w:r>
            <w:r/>
          </w:p>
        </w:tc>
      </w:tr>
      <w:tr>
        <w:trPr>
          <w:cantSplit/>
          <w:trHeight w:val="840"/>
        </w:trPr>
        <w:tc>
          <w:tcPr>
            <w:tcW w:w="66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sz w:val="24"/>
                <w:szCs w:val="24"/>
              </w:rPr>
              <w:suppressLineNumbers w:val="0"/>
            </w:pPr>
            <w:r>
              <w:rPr>
                <w:rFonts w:hint="eastAsia" w:ascii="宋体" w:hAnsi="宋体" w:cs="宋体"/>
                <w:bCs/>
                <w:sz w:val="24"/>
                <w:szCs w:val="24"/>
              </w:rPr>
              <w:t xml:space="preserve">1</w:t>
            </w:r>
            <w:r/>
          </w:p>
        </w:tc>
        <w:tc>
          <w:tcPr>
            <w:tcW w:w="1334" w:type="dxa"/>
            <w:vAlign w:val="center"/>
            <w:textDirection w:val="lrTb"/>
            <w:noWrap w:val="false"/>
          </w:tcPr>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rPr>
              <w:t xml:space="preserve">通用服务器</w:t>
            </w:r>
            <w:r/>
          </w:p>
        </w:tc>
        <w:tc>
          <w:tcPr>
            <w:tcW w:w="7810" w:type="dxa"/>
            <w:vAlign w:val="center"/>
            <w:textDirection w:val="lrTb"/>
            <w:noWrap w:val="false"/>
          </w:tcPr>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lang w:val="en-US" w:eastAsia="zh-CN"/>
              </w:rPr>
              <w:t xml:space="preserve">1、产品形态</w:t>
            </w:r>
            <w:r>
              <w:rPr>
                <w:rFonts w:hint="default" w:ascii="Times New Roman" w:hAnsi="Times New Roman" w:cs="Times New Roman"/>
              </w:rPr>
              <w:t xml:space="preserve">：</w:t>
            </w:r>
            <w:r>
              <w:rPr>
                <w:rFonts w:hint="eastAsia" w:ascii="Times New Roman" w:hAnsi="Times New Roman" w:cs="Times New Roman"/>
              </w:rPr>
              <w:t xml:space="preserve">4</w:t>
            </w:r>
            <w:r>
              <w:rPr>
                <w:rFonts w:hint="default" w:ascii="Times New Roman" w:hAnsi="Times New Roman" w:cs="Times New Roman"/>
              </w:rPr>
              <w:t xml:space="preserve">U机架式</w:t>
            </w:r>
            <w:r>
              <w:rPr>
                <w:rFonts w:hint="eastAsia" w:ascii="Times New Roman" w:hAnsi="Times New Roman" w:cs="Times New Roman"/>
                <w:lang w:eastAsia="zh-CN"/>
              </w:rPr>
              <w:t xml:space="preserve">，</w:t>
            </w:r>
            <w:r>
              <w:rPr>
                <w:rFonts w:hint="eastAsia" w:ascii="Times New Roman" w:hAnsi="Times New Roman" w:cs="Times New Roman"/>
                <w:lang w:val="en-US" w:eastAsia="zh-CN"/>
              </w:rPr>
              <w:t xml:space="preserve">含导轨</w:t>
            </w:r>
            <w:r/>
          </w:p>
          <w:p>
            <w:pPr>
              <w:ind w:left="0" w:right="0"/>
              <w:jc w:val="left"/>
              <w:keepLines w:val="0"/>
              <w:keepNext w:val="0"/>
              <w:spacing w:before="0" w:beforeAutospacing="0" w:after="0" w:afterAutospacing="0" w:line="264" w:lineRule="auto"/>
              <w:rPr>
                <w:rFonts w:hint="eastAsia" w:ascii="Times New Roman" w:hAnsi="Times New Roman" w:cs="Times New Roman"/>
                <w:lang w:eastAsia="zh-Hans"/>
              </w:rPr>
              <w:suppressLineNumbers w:val="0"/>
            </w:pPr>
            <w:r>
              <w:rPr>
                <w:rFonts w:hint="eastAsia" w:ascii="Times New Roman" w:hAnsi="Times New Roman" w:cs="Times New Roman"/>
              </w:rPr>
              <w:t xml:space="preserve">★</w:t>
            </w:r>
            <w:r>
              <w:rPr>
                <w:rFonts w:hint="eastAsia" w:ascii="Times New Roman" w:hAnsi="Times New Roman" w:cs="Times New Roman"/>
                <w:lang w:val="en-US" w:eastAsia="zh-CN"/>
              </w:rPr>
              <w:t xml:space="preserve">2</w:t>
            </w:r>
            <w:r>
              <w:rPr>
                <w:rFonts w:hint="eastAsia" w:ascii="Times New Roman" w:hAnsi="Times New Roman" w:cs="Times New Roman"/>
                <w:lang w:eastAsia="zh-Hans"/>
              </w:rPr>
              <w:t xml:space="preserve">、配置</w:t>
            </w:r>
            <w:r>
              <w:rPr>
                <w:rFonts w:hint="eastAsia" w:ascii="Times New Roman" w:hAnsi="Times New Roman" w:cs="Times New Roman"/>
              </w:rPr>
              <w:t xml:space="preserve">4</w:t>
            </w:r>
            <w:r>
              <w:rPr>
                <w:rFonts w:hint="eastAsia" w:ascii="Times New Roman" w:hAnsi="Times New Roman" w:cs="Times New Roman"/>
                <w:lang w:eastAsia="zh-Hans"/>
              </w:rPr>
              <w:t xml:space="preserve">颗X86处理器</w:t>
            </w:r>
            <w:r>
              <w:rPr>
                <w:rFonts w:hint="eastAsia" w:ascii="Times New Roman" w:hAnsi="Times New Roman" w:cs="Times New Roman"/>
              </w:rPr>
              <w:t xml:space="preserve">，单颗处理器核心数≥18</w:t>
            </w:r>
            <w:r>
              <w:rPr>
                <w:rFonts w:hint="default" w:ascii="Times New Roman" w:hAnsi="Times New Roman" w:cs="Times New Roman"/>
              </w:rPr>
              <w:t xml:space="preserve">，</w:t>
            </w:r>
            <w:r>
              <w:rPr>
                <w:rFonts w:hint="eastAsia" w:ascii="Times New Roman" w:hAnsi="Times New Roman" w:cs="Times New Roman"/>
              </w:rPr>
              <w:t xml:space="preserve">主频≥2.5GHz。</w:t>
            </w:r>
            <w:r/>
          </w:p>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rPr>
              <w:t xml:space="preserve">★</w:t>
            </w:r>
            <w:r>
              <w:rPr>
                <w:rFonts w:hint="eastAsia" w:ascii="Times New Roman" w:hAnsi="Times New Roman" w:cs="Times New Roman"/>
                <w:lang w:val="en-US" w:eastAsia="zh-CN"/>
              </w:rPr>
              <w:t xml:space="preserve">3</w:t>
            </w:r>
            <w:r>
              <w:rPr>
                <w:rFonts w:hint="eastAsia" w:ascii="Times New Roman" w:hAnsi="Times New Roman" w:cs="Times New Roman"/>
                <w:lang w:eastAsia="zh-Hans"/>
              </w:rPr>
              <w:t xml:space="preserve">、</w:t>
            </w:r>
            <w:r>
              <w:rPr>
                <w:rFonts w:hint="eastAsia" w:ascii="Times New Roman" w:hAnsi="Times New Roman" w:cs="Times New Roman"/>
              </w:rPr>
              <w:t xml:space="preserve">配置总容量不低于256G DDR4内存，</w:t>
            </w:r>
            <w:r>
              <w:rPr>
                <w:rFonts w:hint="eastAsia" w:ascii="Times New Roman" w:hAnsi="Times New Roman" w:cs="Times New Roman"/>
                <w:lang w:val="en-US" w:eastAsia="zh-CN"/>
              </w:rPr>
              <w:t xml:space="preserve">单根内存条容量</w:t>
            </w:r>
            <w:r>
              <w:rPr>
                <w:rFonts w:hint="eastAsia" w:ascii="Times New Roman" w:hAnsi="Times New Roman" w:cs="Times New Roman"/>
              </w:rPr>
              <w:t xml:space="preserve">≥</w:t>
            </w:r>
            <w:r>
              <w:rPr>
                <w:rFonts w:hint="eastAsia" w:ascii="Times New Roman" w:hAnsi="Times New Roman" w:cs="Times New Roman"/>
                <w:lang w:val="en-US" w:eastAsia="zh-CN"/>
              </w:rPr>
              <w:t xml:space="preserve">32G，</w:t>
            </w:r>
            <w:r>
              <w:rPr>
                <w:rFonts w:hint="eastAsia" w:ascii="Times New Roman" w:hAnsi="Times New Roman" w:cs="Times New Roman"/>
              </w:rPr>
              <w:t xml:space="preserve">插槽不少于48个。</w:t>
            </w:r>
            <w:r/>
          </w:p>
          <w:p>
            <w:pPr>
              <w:ind w:left="0" w:right="0"/>
              <w:jc w:val="left"/>
              <w:keepLines w:val="0"/>
              <w:keepNext w:val="0"/>
              <w:spacing w:before="0" w:beforeAutospacing="0" w:after="0" w:afterAutospacing="0" w:line="264" w:lineRule="auto"/>
              <w:rPr>
                <w:rFonts w:hint="eastAsia" w:ascii="Times New Roman" w:hAnsi="Times New Roman" w:eastAsia="宋体" w:cs="Times New Roman"/>
                <w:lang w:val="en-US" w:eastAsia="zh-CN"/>
              </w:rPr>
              <w:suppressLineNumbers w:val="0"/>
            </w:pPr>
            <w:r>
              <w:rPr>
                <w:rFonts w:hint="eastAsia" w:ascii="Times New Roman" w:hAnsi="Times New Roman" w:cs="Times New Roman"/>
              </w:rPr>
              <w:t xml:space="preserve">▲</w:t>
            </w:r>
            <w:r>
              <w:rPr>
                <w:rFonts w:hint="eastAsia" w:ascii="Times New Roman" w:hAnsi="Times New Roman" w:cs="Times New Roman"/>
                <w:lang w:val="en-US" w:eastAsia="zh-CN"/>
              </w:rPr>
              <w:t xml:space="preserve">4</w:t>
            </w:r>
            <w:r>
              <w:rPr>
                <w:rFonts w:hint="eastAsia" w:ascii="Times New Roman" w:hAnsi="Times New Roman" w:cs="Times New Roman"/>
              </w:rPr>
              <w:t xml:space="preserve">、系统硬盘：配置≥2块480G SATA SSD；数据硬盘：配置≥7块2.4T SAS</w:t>
            </w:r>
            <w:r>
              <w:rPr>
                <w:rFonts w:hint="eastAsia" w:ascii="Times New Roman" w:hAnsi="Times New Roman" w:cs="Times New Roman"/>
                <w:lang w:val="en-US" w:eastAsia="zh-CN"/>
              </w:rPr>
              <w:t xml:space="preserve">,转速</w:t>
            </w:r>
            <w:r>
              <w:rPr>
                <w:rFonts w:hint="eastAsia" w:ascii="Times New Roman" w:hAnsi="Times New Roman" w:cs="Times New Roman"/>
              </w:rPr>
              <w:t xml:space="preserve">≥</w:t>
            </w:r>
            <w:r>
              <w:rPr>
                <w:rFonts w:hint="eastAsia" w:ascii="Times New Roman" w:hAnsi="Times New Roman" w:cs="Times New Roman"/>
                <w:lang w:val="en-US" w:eastAsia="zh-CN"/>
              </w:rPr>
              <w:t xml:space="preserve">10000</w:t>
            </w:r>
            <w:r/>
          </w:p>
          <w:p>
            <w:pPr>
              <w:ind w:left="0" w:right="0"/>
              <w:jc w:val="left"/>
              <w:keepLines w:val="0"/>
              <w:keepNext w:val="0"/>
              <w:spacing w:before="0" w:beforeAutospacing="0" w:after="0" w:afterAutospacing="0" w:line="264" w:lineRule="auto"/>
              <w:rPr>
                <w:rFonts w:hint="default" w:ascii="Times New Roman" w:hAnsi="Times New Roman" w:cs="Times New Roman"/>
              </w:rPr>
              <w:suppressLineNumbers w:val="0"/>
            </w:pPr>
            <w:r>
              <w:rPr>
                <w:rFonts w:hint="eastAsia" w:ascii="宋体" w:hAnsi="宋体" w:cs="宋体"/>
                <w:color w:val="000000"/>
                <w:sz w:val="24"/>
                <w:szCs w:val="24"/>
              </w:rPr>
              <w:t xml:space="preserve">▲</w:t>
            </w:r>
            <w:r>
              <w:rPr>
                <w:rFonts w:hint="eastAsia" w:ascii="Times New Roman" w:hAnsi="Times New Roman" w:cs="Times New Roman"/>
                <w:lang w:val="en-US" w:eastAsia="zh-CN"/>
              </w:rPr>
              <w:t xml:space="preserve">5</w:t>
            </w:r>
            <w:r>
              <w:rPr>
                <w:rFonts w:hint="eastAsia" w:ascii="Times New Roman" w:hAnsi="Times New Roman" w:cs="Times New Roman"/>
              </w:rPr>
              <w:t xml:space="preserve">、硬盘扩展：</w:t>
            </w:r>
            <w:r>
              <w:rPr>
                <w:rFonts w:hint="eastAsia"/>
                <w:lang w:val="en-US" w:eastAsia="zh-CN"/>
              </w:rPr>
              <w:t xml:space="preserve">具备充足硬盘扩展能力，满足业务存储扩容需求</w:t>
            </w:r>
            <w:r>
              <w:rPr>
                <w:rFonts w:hint="eastAsia" w:ascii="Times New Roman" w:hAnsi="Times New Roman" w:cs="Times New Roman"/>
              </w:rPr>
              <w:t xml:space="preserve">，</w:t>
            </w:r>
            <w:r>
              <w:rPr>
                <w:rFonts w:hint="eastAsia"/>
                <w:lang w:val="en-US" w:eastAsia="zh-CN"/>
              </w:rPr>
              <w:t xml:space="preserve">供应商可自行提供产品说明资料</w:t>
            </w:r>
            <w:r>
              <w:rPr>
                <w:rFonts w:hint="eastAsia" w:ascii="Times New Roman" w:hAnsi="Times New Roman" w:cs="Times New Roman"/>
              </w:rPr>
              <w:t xml:space="preserve">。</w:t>
            </w:r>
            <w:r/>
          </w:p>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lang w:val="en-US" w:eastAsia="zh-CN"/>
              </w:rPr>
              <w:t xml:space="preserve">6、</w:t>
            </w:r>
            <w:r>
              <w:rPr>
                <w:rFonts w:hint="default" w:ascii="Times New Roman" w:hAnsi="Times New Roman" w:cs="Times New Roman"/>
              </w:rPr>
              <w:t xml:space="preserve">支持不少于</w:t>
            </w:r>
            <w:r>
              <w:rPr>
                <w:rFonts w:hint="eastAsia" w:cs="Times New Roman"/>
                <w:lang w:val="en-US" w:eastAsia="zh-CN"/>
              </w:rPr>
              <w:t xml:space="preserve">6</w:t>
            </w:r>
            <w:r>
              <w:rPr>
                <w:rFonts w:hint="eastAsia" w:ascii="Times New Roman" w:hAnsi="Times New Roman" w:cs="Times New Roman"/>
              </w:rPr>
              <w:t xml:space="preserve">的P</w:t>
            </w:r>
            <w:r>
              <w:rPr>
                <w:rFonts w:hint="default" w:ascii="Times New Roman" w:hAnsi="Times New Roman" w:cs="Times New Roman"/>
              </w:rPr>
              <w:t xml:space="preserve">CIE插槽</w:t>
            </w:r>
            <w:r>
              <w:rPr>
                <w:rFonts w:hint="eastAsia" w:ascii="Times New Roman" w:hAnsi="Times New Roman" w:cs="Times New Roman"/>
              </w:rPr>
              <w:t xml:space="preserve">/不少于</w:t>
            </w:r>
            <w:r>
              <w:rPr>
                <w:rFonts w:hint="eastAsia" w:cs="Times New Roman"/>
                <w:lang w:val="en-US" w:eastAsia="zh-CN"/>
              </w:rPr>
              <w:t xml:space="preserve">2</w:t>
            </w:r>
            <w:r>
              <w:rPr>
                <w:rFonts w:hint="eastAsia" w:ascii="Times New Roman" w:hAnsi="Times New Roman" w:cs="Times New Roman"/>
              </w:rPr>
              <w:t xml:space="preserve">个双宽的G</w:t>
            </w:r>
            <w:r>
              <w:rPr>
                <w:rFonts w:hint="default" w:ascii="Times New Roman" w:hAnsi="Times New Roman" w:cs="Times New Roman"/>
              </w:rPr>
              <w:t xml:space="preserve">PU卡</w:t>
            </w:r>
            <w:r/>
          </w:p>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lang w:val="en-US" w:eastAsia="zh-CN"/>
              </w:rPr>
              <w:t xml:space="preserve">7</w:t>
            </w:r>
            <w:r>
              <w:rPr>
                <w:rFonts w:hint="eastAsia" w:ascii="Times New Roman" w:hAnsi="Times New Roman" w:cs="Times New Roman"/>
              </w:rPr>
              <w:t xml:space="preserve">、网卡：四口千兆网卡、双卡万兆网卡（含光模块）</w:t>
            </w:r>
            <w:r/>
          </w:p>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lang w:val="en-US" w:eastAsia="zh-CN"/>
              </w:rPr>
              <w:t xml:space="preserve">8</w:t>
            </w:r>
            <w:r>
              <w:rPr>
                <w:rFonts w:hint="eastAsia" w:ascii="Times New Roman" w:hAnsi="Times New Roman" w:cs="Times New Roman"/>
              </w:rPr>
              <w:t xml:space="preserve">、</w:t>
            </w:r>
            <w:bookmarkStart w:id="196" w:name="OLE_LINK3"/>
            <w:r>
              <w:rPr>
                <w:rFonts w:hint="eastAsia" w:ascii="Times New Roman" w:hAnsi="Times New Roman" w:cs="Times New Roman"/>
              </w:rPr>
              <w:t xml:space="preserve">管理网络：</w:t>
            </w:r>
            <w:bookmarkEnd w:id="196"/>
            <w:r>
              <w:rPr>
                <w:rFonts w:hint="eastAsia" w:ascii="Times New Roman" w:hAnsi="Times New Roman" w:cs="Times New Roman"/>
              </w:rPr>
              <w:t xml:space="preserve">需提供一个独立的1000Mbps管理网络接口，用于BMC带外管理，并配置同品牌管理软件，以实现服务器状态监控与详细告警管理。</w:t>
            </w:r>
            <w:r/>
          </w:p>
          <w:p>
            <w:pPr>
              <w:ind w:left="0" w:right="0"/>
              <w:jc w:val="left"/>
              <w:keepLines w:val="0"/>
              <w:keepNext w:val="0"/>
              <w:spacing w:before="0" w:beforeAutospacing="0" w:after="0" w:afterAutospacing="0" w:line="264" w:lineRule="auto"/>
              <w:rPr>
                <w:rFonts w:hint="eastAsia" w:ascii="Times New Roman" w:hAnsi="Times New Roman" w:cs="Times New Roman"/>
              </w:rPr>
              <w:suppressLineNumbers w:val="0"/>
            </w:pPr>
            <w:r>
              <w:rPr>
                <w:rFonts w:hint="eastAsia" w:ascii="Times New Roman" w:hAnsi="Times New Roman" w:cs="Times New Roman"/>
                <w:lang w:val="en-US" w:eastAsia="zh-CN"/>
              </w:rPr>
              <w:t xml:space="preserve">9</w:t>
            </w:r>
            <w:r>
              <w:rPr>
                <w:rFonts w:hint="eastAsia" w:ascii="Times New Roman" w:hAnsi="Times New Roman" w:cs="Times New Roman"/>
              </w:rPr>
              <w:t xml:space="preserve">、电源：配置不低于4个1600W热插拔铂金级电源，</w:t>
            </w:r>
            <w:r>
              <w:rPr>
                <w:rFonts w:hint="eastAsia" w:cs="Times New Roman"/>
                <w:lang w:val="en-US" w:eastAsia="zh-CN"/>
              </w:rPr>
              <w:t xml:space="preserve">配置</w:t>
            </w:r>
            <w:r>
              <w:rPr>
                <w:rFonts w:hint="eastAsia"/>
                <w:lang w:val="en-US" w:eastAsia="zh-CN"/>
              </w:rPr>
              <w:t xml:space="preserve">冗余电源，满足整机功耗需求</w:t>
            </w:r>
            <w:r>
              <w:rPr>
                <w:rFonts w:hint="eastAsia" w:ascii="Times New Roman" w:hAnsi="Times New Roman" w:cs="Times New Roman"/>
              </w:rPr>
              <w:t xml:space="preserve">，电源能效达到80 PLUS铂金或以上标准，国标插头。</w:t>
            </w:r>
            <w:r/>
          </w:p>
        </w:tc>
      </w:tr>
      <w:tr>
        <w:trPr>
          <w:cantSplit/>
          <w:trHeight w:val="985"/>
        </w:trPr>
        <w:tc>
          <w:tcPr>
            <w:tcW w:w="660" w:type="dxa"/>
            <w:vAlign w:val="center"/>
            <w:textDirection w:val="lrTb"/>
            <w:noWrap w:val="false"/>
          </w:tcPr>
          <w:p>
            <w:pPr>
              <w:ind w:left="0" w:right="0"/>
              <w:jc w:val="center"/>
              <w:keepLines w:val="0"/>
              <w:keepNext w:val="0"/>
              <w:spacing w:before="0" w:beforeAutospacing="0" w:after="0" w:afterAutospacing="0" w:line="264" w:lineRule="auto"/>
              <w:rPr>
                <w:rFonts w:hint="eastAsia" w:ascii="宋体" w:hAnsi="宋体" w:cs="宋体"/>
                <w:bCs/>
                <w:sz w:val="24"/>
                <w:szCs w:val="24"/>
              </w:rPr>
              <w:suppressLineNumbers w:val="0"/>
            </w:pPr>
            <w:r>
              <w:rPr>
                <w:rFonts w:hint="eastAsia" w:ascii="宋体" w:hAnsi="宋体" w:cs="宋体"/>
                <w:bCs/>
                <w:sz w:val="24"/>
                <w:szCs w:val="24"/>
              </w:rPr>
              <w:t xml:space="preserve">2</w:t>
            </w:r>
            <w:r/>
          </w:p>
        </w:tc>
        <w:tc>
          <w:tcPr>
            <w:tcW w:w="1334" w:type="dxa"/>
            <w:vAlign w:val="center"/>
            <w:textDirection w:val="lrTb"/>
            <w:noWrap w:val="false"/>
          </w:tcPr>
          <w:p>
            <w:pPr>
              <w:ind w:left="0" w:right="0"/>
              <w:keepLines w:val="0"/>
              <w:keepNext w:val="0"/>
              <w:spacing w:before="0" w:beforeAutospacing="0" w:after="0" w:afterAutospacing="0" w:line="264" w:lineRule="auto"/>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BBU服务器（</w:t>
            </w:r>
            <w:r>
              <w:rPr>
                <w:rFonts w:hint="eastAsia" w:ascii="宋体" w:hAnsi="宋体" w:cs="宋体"/>
                <w:bCs/>
                <w:color w:val="auto"/>
                <w:sz w:val="24"/>
                <w:szCs w:val="24"/>
                <w:lang w:val="en-US" w:eastAsia="zh-CN"/>
              </w:rPr>
              <w:t xml:space="preserve">含</w:t>
            </w:r>
            <w:r>
              <w:rPr>
                <w:rFonts w:hint="eastAsia" w:ascii="宋体" w:hAnsi="宋体" w:cs="宋体"/>
                <w:bCs/>
                <w:color w:val="auto"/>
                <w:sz w:val="24"/>
                <w:szCs w:val="24"/>
              </w:rPr>
              <w:t xml:space="preserve">GPU卡）</w:t>
            </w:r>
            <w:r/>
          </w:p>
        </w:tc>
        <w:tc>
          <w:tcPr>
            <w:tcW w:w="7810" w:type="dxa"/>
            <w:vAlign w:val="center"/>
            <w:textDirection w:val="lrTb"/>
            <w:noWrap w:val="false"/>
          </w:tcPr>
          <w:p>
            <w:pPr>
              <w:ind w:left="0" w:right="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suppressLineNumbers w:val="0"/>
            </w:pPr>
            <w:r>
              <w:rPr>
                <w:rFonts w:hint="eastAsia" w:ascii="Times New Roman" w:hAnsi="Times New Roman" w:cs="Times New Roman"/>
                <w:color w:val="auto"/>
                <w:lang w:val="en-US" w:eastAsia="zh-CN"/>
              </w:rPr>
              <w:t xml:space="preserve">1、产品形态</w:t>
            </w:r>
            <w:r>
              <w:rPr>
                <w:rFonts w:hint="default" w:ascii="Times New Roman" w:hAnsi="Times New Roman" w:cs="Times New Roman"/>
                <w:color w:val="auto"/>
              </w:rPr>
              <w:t xml:space="preserve">：</w:t>
            </w:r>
            <w:r>
              <w:rPr>
                <w:rFonts w:hint="eastAsia" w:ascii="Times New Roman" w:hAnsi="Times New Roman" w:cs="Times New Roman"/>
                <w:color w:val="auto"/>
              </w:rPr>
              <w:t xml:space="preserve">4</w:t>
            </w:r>
            <w:r>
              <w:rPr>
                <w:rFonts w:hint="default" w:ascii="Times New Roman" w:hAnsi="Times New Roman" w:cs="Times New Roman"/>
                <w:color w:val="auto"/>
              </w:rPr>
              <w:t xml:space="preserve">U</w:t>
            </w:r>
            <w:r>
              <w:rPr>
                <w:rFonts w:hint="eastAsia" w:ascii="Times New Roman" w:hAnsi="Times New Roman" w:cs="Times New Roman"/>
                <w:color w:val="auto"/>
              </w:rPr>
              <w:t xml:space="preserve">机架式</w:t>
            </w:r>
            <w:r>
              <w:rPr>
                <w:rFonts w:hint="eastAsia" w:ascii="Times New Roman" w:hAnsi="Times New Roman" w:cs="Times New Roman"/>
                <w:color w:val="auto"/>
                <w:lang w:eastAsia="zh-CN"/>
              </w:rPr>
              <w:t xml:space="preserve">，</w:t>
            </w:r>
            <w:r>
              <w:rPr>
                <w:rFonts w:hint="eastAsia" w:ascii="Times New Roman" w:hAnsi="Times New Roman" w:cs="Times New Roman"/>
                <w:color w:val="auto"/>
                <w:lang w:val="en-US" w:eastAsia="zh-CN"/>
              </w:rPr>
              <w:t xml:space="preserve">含导轨</w:t>
            </w:r>
            <w:r/>
          </w:p>
          <w:p>
            <w:pPr>
              <w:ind w:left="0" w:right="0"/>
              <w:jc w:val="left"/>
              <w:keepLines w:val="0"/>
              <w:keepNext w:val="0"/>
              <w:spacing w:before="0" w:beforeAutospacing="0" w:after="0" w:afterAutospacing="0" w:line="240" w:lineRule="auto"/>
              <w:rPr>
                <w:rFonts w:hint="eastAsia" w:ascii="Times New Roman" w:hAnsi="Times New Roman" w:cs="Times New Roman"/>
                <w:color w:val="auto"/>
                <w:lang w:eastAsia="zh-Hans"/>
              </w:rPr>
              <w:suppressLineNumbers w:val="0"/>
            </w:pP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2</w:t>
            </w:r>
            <w:r>
              <w:rPr>
                <w:rFonts w:hint="eastAsia" w:ascii="Times New Roman" w:hAnsi="Times New Roman" w:cs="Times New Roman"/>
                <w:color w:val="auto"/>
                <w:lang w:eastAsia="zh-Hans"/>
              </w:rPr>
              <w:t xml:space="preserve">、配置</w:t>
            </w:r>
            <w:r>
              <w:rPr>
                <w:rFonts w:hint="eastAsia" w:ascii="Times New Roman" w:hAnsi="Times New Roman" w:cs="Times New Roman"/>
                <w:color w:val="auto"/>
              </w:rPr>
              <w:t xml:space="preserve">4</w:t>
            </w:r>
            <w:r>
              <w:rPr>
                <w:rFonts w:hint="eastAsia" w:ascii="Times New Roman" w:hAnsi="Times New Roman" w:cs="Times New Roman"/>
                <w:color w:val="auto"/>
                <w:lang w:eastAsia="zh-Hans"/>
              </w:rPr>
              <w:t xml:space="preserve">颗X86处理器</w:t>
            </w:r>
            <w:r>
              <w:rPr>
                <w:rFonts w:hint="eastAsia" w:ascii="Times New Roman" w:hAnsi="Times New Roman" w:cs="Times New Roman"/>
                <w:color w:val="auto"/>
              </w:rPr>
              <w:t xml:space="preserve">,单颗处理器核心数≥24,主频≥2.7GHz，可信执行技术</w:t>
            </w:r>
            <w:r>
              <w:rPr>
                <w:rFonts w:hint="eastAsia"/>
                <w:color w:val="auto"/>
              </w:rPr>
              <w:t xml:space="preserve">支持主流服务器指令集，满足高性能计算需求</w:t>
            </w:r>
            <w:r>
              <w:rPr>
                <w:rFonts w:hint="eastAsia" w:ascii="Times New Roman" w:hAnsi="Times New Roman" w:cs="Times New Roman"/>
                <w:color w:val="auto"/>
              </w:rPr>
              <w:t xml:space="preserve">。</w:t>
            </w:r>
            <w:r/>
          </w:p>
          <w:p>
            <w:pPr>
              <w:ind w:left="0" w:right="0"/>
              <w:jc w:val="left"/>
              <w:keepLines w:val="0"/>
              <w:keepNext w:val="0"/>
              <w:spacing w:before="0" w:beforeAutospacing="0" w:after="0" w:afterAutospacing="0"/>
              <w:rPr>
                <w:rFonts w:hint="eastAsia" w:ascii="Times New Roman" w:hAnsi="Times New Roman" w:cs="Times New Roman"/>
                <w:color w:val="auto"/>
              </w:rPr>
              <w:suppressLineNumbers w:val="0"/>
            </w:pP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3</w:t>
            </w:r>
            <w:r>
              <w:rPr>
                <w:rFonts w:hint="eastAsia" w:ascii="Times New Roman" w:hAnsi="Times New Roman" w:cs="Times New Roman"/>
                <w:color w:val="auto"/>
                <w:lang w:eastAsia="zh-Hans"/>
              </w:rPr>
              <w:t xml:space="preserve">、</w:t>
            </w:r>
            <w:r>
              <w:rPr>
                <w:rFonts w:hint="eastAsia" w:ascii="Times New Roman" w:hAnsi="Times New Roman" w:cs="Times New Roman"/>
                <w:color w:val="auto"/>
              </w:rPr>
              <w:t xml:space="preserve">配置总容量不低于256G DDR5内存，</w:t>
            </w:r>
            <w:r>
              <w:rPr>
                <w:rFonts w:hint="eastAsia" w:ascii="Times New Roman" w:hAnsi="Times New Roman" w:cs="Times New Roman"/>
                <w:color w:val="auto"/>
                <w:lang w:val="en-US" w:eastAsia="zh-CN"/>
              </w:rPr>
              <w:t xml:space="preserve">单根内存条容量</w:t>
            </w: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32G</w:t>
            </w:r>
            <w:r>
              <w:rPr>
                <w:rFonts w:hint="eastAsia" w:ascii="Times New Roman" w:hAnsi="Times New Roman" w:cs="Times New Roman"/>
                <w:color w:val="auto"/>
              </w:rPr>
              <w:t xml:space="preserve">，单根内存条主频不低于6400MHZ，插槽不少于32个。</w:t>
            </w:r>
            <w:r/>
          </w:p>
          <w:p>
            <w:pPr>
              <w:ind w:left="0" w:right="0"/>
              <w:jc w:val="left"/>
              <w:keepLines w:val="0"/>
              <w:keepNext w:val="0"/>
              <w:spacing w:before="0" w:beforeAutospacing="0" w:after="0" w:afterAutospacing="0" w:line="240" w:lineRule="auto"/>
              <w:rPr>
                <w:rFonts w:hint="default" w:ascii="Times New Roman" w:hAnsi="Times New Roman" w:eastAsia="宋体" w:cs="Times New Roman"/>
                <w:color w:val="auto"/>
                <w:lang w:val="en-US" w:eastAsia="zh-CN"/>
              </w:rPr>
              <w:suppressLineNumbers w:val="0"/>
            </w:pP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4</w:t>
            </w:r>
            <w:r>
              <w:rPr>
                <w:rFonts w:hint="eastAsia" w:ascii="Times New Roman" w:hAnsi="Times New Roman" w:cs="Times New Roman"/>
                <w:color w:val="auto"/>
              </w:rPr>
              <w:t xml:space="preserve">、系统硬盘：配置≥2块480G SATA SSD；数据硬盘：配置≥7块2.4T SAS</w:t>
            </w:r>
            <w:r>
              <w:rPr>
                <w:rFonts w:hint="default" w:ascii="Times New Roman" w:hAnsi="Times New Roman" w:cs="Times New Roman"/>
                <w:color w:val="auto"/>
              </w:rPr>
              <w:t xml:space="preserve"> HDD</w:t>
            </w:r>
            <w:r>
              <w:rPr>
                <w:rFonts w:hint="eastAsia" w:ascii="Times New Roman" w:hAnsi="Times New Roman" w:cs="Times New Roman"/>
                <w:color w:val="auto"/>
                <w:lang w:eastAsia="zh-CN"/>
              </w:rPr>
              <w:t xml:space="preserve">，</w:t>
            </w:r>
            <w:r>
              <w:rPr>
                <w:rFonts w:hint="eastAsia" w:ascii="Times New Roman" w:hAnsi="Times New Roman" w:cs="Times New Roman"/>
                <w:color w:val="auto"/>
                <w:lang w:val="en-US" w:eastAsia="zh-CN"/>
              </w:rPr>
              <w:t xml:space="preserve">转速</w:t>
            </w: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10000</w:t>
            </w:r>
            <w:r/>
          </w:p>
          <w:p>
            <w:pPr>
              <w:ind w:left="0" w:right="0"/>
              <w:keepLines w:val="0"/>
              <w:keepNext w:val="0"/>
              <w:spacing w:before="0" w:beforeAutospacing="0" w:after="0" w:afterAutospacing="0"/>
              <w:rPr>
                <w:rFonts w:hint="eastAsia" w:ascii="Times New Roman" w:hAnsi="Times New Roman" w:cs="Times New Roman"/>
                <w:color w:val="auto"/>
              </w:rPr>
              <w:suppressLineNumbers w:val="0"/>
            </w:pPr>
            <w:r>
              <w:rPr>
                <w:rFonts w:hint="eastAsia" w:ascii="Times New Roman" w:hAnsi="Times New Roman" w:cs="Times New Roman"/>
                <w:color w:val="auto"/>
                <w:lang w:val="en-US" w:eastAsia="zh-CN"/>
              </w:rPr>
              <w:t xml:space="preserve">5</w:t>
            </w:r>
            <w:r>
              <w:rPr>
                <w:rFonts w:hint="eastAsia" w:ascii="Times New Roman" w:hAnsi="Times New Roman" w:cs="Times New Roman"/>
                <w:color w:val="auto"/>
              </w:rPr>
              <w:t xml:space="preserve">、硬盘扩展：为保障服务器硬盘的扩展性，最大支持8块3</w:t>
            </w:r>
            <w:r>
              <w:rPr>
                <w:rFonts w:hint="default" w:ascii="Times New Roman" w:hAnsi="Times New Roman" w:cs="Times New Roman"/>
                <w:color w:val="auto"/>
              </w:rPr>
              <w:t xml:space="preserve">.5寸</w:t>
            </w:r>
            <w:r>
              <w:rPr>
                <w:rFonts w:hint="eastAsia" w:ascii="Times New Roman" w:hAnsi="Times New Roman" w:cs="Times New Roman"/>
                <w:color w:val="auto"/>
              </w:rPr>
              <w:t xml:space="preserve"> SATA和SAS接口的硬盘，提供证明材料</w:t>
            </w:r>
            <w:r/>
          </w:p>
          <w:p>
            <w:pPr>
              <w:ind w:left="0" w:right="0"/>
              <w:jc w:val="left"/>
              <w:keepLines w:val="0"/>
              <w:keepNext w:val="0"/>
              <w:spacing w:before="0" w:beforeAutospacing="0" w:after="0" w:afterAutospacing="0" w:line="240" w:lineRule="auto"/>
              <w:rPr>
                <w:rFonts w:hint="eastAsia" w:ascii="Times New Roman" w:hAnsi="Times New Roman" w:cs="Times New Roman"/>
                <w:color w:val="auto"/>
              </w:rPr>
              <w:suppressLineNumbers w:val="0"/>
            </w:pP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6</w:t>
            </w:r>
            <w:r>
              <w:rPr>
                <w:rFonts w:hint="eastAsia" w:ascii="Times New Roman" w:hAnsi="Times New Roman" w:cs="Times New Roman"/>
                <w:color w:val="auto"/>
              </w:rPr>
              <w:t xml:space="preserve">、网卡：四口千兆网卡、双卡万兆网卡（含光模块）</w:t>
            </w:r>
            <w:r/>
          </w:p>
          <w:p>
            <w:pPr>
              <w:ind w:left="0" w:right="0"/>
              <w:jc w:val="left"/>
              <w:keepLines w:val="0"/>
              <w:keepNext w:val="0"/>
              <w:spacing w:before="0" w:beforeAutospacing="0" w:after="0" w:afterAutospacing="0" w:line="240" w:lineRule="auto"/>
              <w:rPr>
                <w:rFonts w:hint="eastAsia" w:ascii="Times New Roman" w:hAnsi="Times New Roman" w:cs="Times New Roman"/>
                <w:color w:val="auto"/>
              </w:rPr>
              <w:suppressLineNumbers w:val="0"/>
            </w:pPr>
            <w:r>
              <w:rPr>
                <w:rFonts w:hint="eastAsia" w:ascii="Times New Roman" w:hAnsi="Times New Roman" w:cs="Times New Roman"/>
                <w:color w:val="auto"/>
              </w:rPr>
              <w:t xml:space="preserve">★</w:t>
            </w:r>
            <w:r>
              <w:rPr>
                <w:rFonts w:hint="eastAsia" w:ascii="Times New Roman" w:hAnsi="Times New Roman" w:cs="Times New Roman"/>
                <w:color w:val="auto"/>
                <w:lang w:val="en-US" w:eastAsia="zh-CN"/>
              </w:rPr>
              <w:t xml:space="preserve">7</w:t>
            </w:r>
            <w:r>
              <w:rPr>
                <w:rFonts w:hint="eastAsia" w:ascii="Times New Roman" w:hAnsi="Times New Roman" w:cs="Times New Roman"/>
                <w:color w:val="auto"/>
              </w:rPr>
              <w:t xml:space="preserve">、GPU卡：双宽≥PCIe 4.0标卡1张，显存容量≥80G，显存带宽≥1900GB/s，FP16算力≥300TFlops（Tensor Core）</w:t>
            </w:r>
            <w:r/>
          </w:p>
          <w:p>
            <w:pPr>
              <w:ind w:left="0" w:right="0"/>
              <w:jc w:val="left"/>
              <w:keepLines w:val="0"/>
              <w:keepNext w:val="0"/>
              <w:spacing w:before="0" w:beforeAutospacing="0" w:after="0" w:afterAutospacing="0" w:line="240" w:lineRule="auto"/>
              <w:rPr>
                <w:rFonts w:hint="eastAsia" w:ascii="Times New Roman" w:hAnsi="Times New Roman" w:cs="Times New Roman"/>
                <w:color w:val="auto"/>
              </w:rPr>
              <w:suppressLineNumbers w:val="0"/>
            </w:pPr>
            <w:r>
              <w:rPr>
                <w:rFonts w:hint="eastAsia" w:ascii="Times New Roman" w:hAnsi="Times New Roman" w:cs="Times New Roman"/>
                <w:color w:val="auto"/>
                <w:lang w:val="en-US" w:eastAsia="zh-CN"/>
              </w:rPr>
              <w:t xml:space="preserve">8</w:t>
            </w:r>
            <w:r>
              <w:rPr>
                <w:rFonts w:hint="eastAsia" w:ascii="Times New Roman" w:hAnsi="Times New Roman" w:cs="Times New Roman"/>
                <w:color w:val="auto"/>
              </w:rPr>
              <w:t xml:space="preserve">、管理网络：需提供一个独立的1000Mbps管理网络接口，用于BMC带外管理，并</w:t>
            </w:r>
            <w:r>
              <w:rPr>
                <w:rFonts w:hint="eastAsia"/>
                <w:color w:val="auto"/>
                <w:lang w:val="en-US" w:eastAsia="zh-CN"/>
              </w:rPr>
              <w:t xml:space="preserve">支持标准BMC管理协议，提供服务器状态监控、告警功能</w:t>
            </w:r>
            <w:r>
              <w:rPr>
                <w:rFonts w:hint="eastAsia" w:ascii="Times New Roman" w:hAnsi="Times New Roman" w:cs="Times New Roman"/>
                <w:color w:val="auto"/>
              </w:rPr>
              <w:t xml:space="preserve">。</w:t>
            </w:r>
            <w:r/>
          </w:p>
          <w:p>
            <w:pPr>
              <w:ind w:left="0" w:right="0"/>
              <w:jc w:val="left"/>
              <w:keepLines w:val="0"/>
              <w:keepNext w:val="0"/>
              <w:spacing w:before="0" w:beforeAutospacing="0" w:after="0" w:afterAutospacing="0" w:line="240" w:lineRule="auto"/>
              <w:rPr>
                <w:rFonts w:hint="default" w:ascii="Times New Roman" w:hAnsi="Times New Roman" w:cs="Times New Roman"/>
                <w:color w:val="auto"/>
              </w:rPr>
              <w:suppressLineNumbers w:val="0"/>
            </w:pPr>
            <w:r>
              <w:rPr>
                <w:rFonts w:hint="eastAsia" w:ascii="Times New Roman" w:hAnsi="Times New Roman" w:cs="Times New Roman"/>
                <w:color w:val="auto"/>
                <w:lang w:val="en-US" w:eastAsia="zh-CN"/>
              </w:rPr>
              <w:t xml:space="preserve">9</w:t>
            </w:r>
            <w:r>
              <w:rPr>
                <w:rFonts w:hint="eastAsia" w:ascii="Times New Roman" w:hAnsi="Times New Roman" w:cs="Times New Roman"/>
                <w:color w:val="auto"/>
              </w:rPr>
              <w:t xml:space="preserve">、电源：配置不低于4个1600W热插拔铂金级电源，支持N+N（一主一备，N保持一致）冗余模式，电源能效达到80 PLUS铂金或以上标准，国标插头。</w:t>
            </w:r>
            <w:r/>
          </w:p>
        </w:tc>
      </w:tr>
    </w:tbl>
    <w:p>
      <w:pPr>
        <w:pStyle w:val="855"/>
        <w:ind w:firstLine="0"/>
        <w:rPr>
          <w:rFonts w:hint="eastAsia"/>
          <w:color w:val="auto"/>
          <w:lang w:val="en-US" w:eastAsia="zh-CN"/>
        </w:rPr>
      </w:pPr>
      <w:r>
        <w:rPr>
          <w:rFonts w:hint="eastAsia"/>
          <w:color w:val="auto"/>
          <w:lang w:val="en-US" w:eastAsia="zh-CN"/>
        </w:rPr>
      </w:r>
      <w:r/>
    </w:p>
    <w:p>
      <w:pPr>
        <w:ind w:left="0"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2.其他技术要求 </w:t>
      </w:r>
      <w:r/>
    </w:p>
    <w:p>
      <w:pPr>
        <w:ind w:left="0" w:firstLine="480"/>
        <w:keepLines w:val="0"/>
        <w:keepNext w:val="0"/>
        <w:pageBreakBefore w:val="0"/>
        <w:spacing w:line="264" w:lineRule="auto"/>
        <w:widowControl w:val="off"/>
        <w:rPr>
          <w:rFonts w:hint="eastAsia" w:ascii="宋体" w:hAnsi="宋体"/>
          <w:color w:val="auto"/>
          <w:sz w:val="24"/>
        </w:rPr>
      </w:pPr>
      <w:r>
        <w:rPr>
          <w:rFonts w:hint="eastAsia" w:ascii="宋体" w:hAnsi="宋体"/>
          <w:color w:val="auto"/>
          <w:sz w:val="24"/>
        </w:rPr>
        <w:t xml:space="preserve">★其他未列参数：除上述产品技术参数外，未列的《通用服务器政府采购需求标准（2023 版）》（财库〔2023〕33号）中加“*”指标，应满足需求标准中最低要求。</w:t>
      </w:r>
      <w:r/>
    </w:p>
    <w:p>
      <w:pPr>
        <w:ind w:left="0" w:firstLine="480"/>
        <w:keepLines w:val="0"/>
        <w:keepNext w:val="0"/>
        <w:pageBreakBefore w:val="0"/>
        <w:spacing w:line="264" w:lineRule="auto"/>
        <w:widowControl w:val="off"/>
        <w:rPr>
          <w:rFonts w:hint="eastAsia" w:ascii="宋体" w:hAnsi="宋体" w:eastAsia="宋体" w:cs="Times New Roman"/>
          <w:b w:val="0"/>
          <w:bCs w:val="0"/>
          <w:i w:val="0"/>
          <w:iCs w:val="0"/>
          <w:color w:val="auto"/>
          <w:sz w:val="24"/>
          <w:u w:val="none"/>
          <w:lang w:val="en-US" w:eastAsia="zh-CN"/>
        </w:rPr>
        <w:outlineLvl w:val="9"/>
      </w:pPr>
      <w:r>
        <w:rPr>
          <w:rFonts w:hint="eastAsia" w:ascii="宋体" w:hAnsi="宋体"/>
          <w:color w:val="auto"/>
          <w:sz w:val="24"/>
        </w:rPr>
        <w:t xml:space="preserve">注：除上述产品技术参数外，未列的《通用服务器政府采购需求标准（2023版）》（财库〔2023〕33号）中非加“*”指标，供应商可根据实际情况自行阐述说明。</w:t>
      </w:r>
      <w:r/>
    </w:p>
    <w:p>
      <w:pPr>
        <w:ind w:left="0"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Cs/>
          <w:color w:val="auto"/>
          <w:sz w:val="24"/>
          <w:szCs w:val="24"/>
        </w:rPr>
        <w:t xml:space="preserve">（二）商务要求</w:t>
      </w:r>
      <w:r/>
    </w:p>
    <w:p>
      <w:pPr>
        <w:ind w:left="0"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default" w:ascii="宋体" w:hAnsi="宋体" w:eastAsia="宋体" w:cs="宋体"/>
          <w:color w:val="auto"/>
          <w:sz w:val="24"/>
          <w:szCs w:val="24"/>
          <w:lang w:val="en-US" w:eastAsia="zh-CN"/>
        </w:rPr>
        <w:t xml:space="preserve">报价要求</w:t>
      </w:r>
      <w:r/>
    </w:p>
    <w:p>
      <w:pPr>
        <w:ind w:left="0"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0"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（2）供应商的任何错漏、优惠、竞争性报价不得作为减轻责任、减少服务、增加收费、降低服务质量的理由。</w:t>
      </w:r>
      <w:r/>
    </w:p>
    <w:p>
      <w:pPr>
        <w:ind w:left="0"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left="0"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2.实施要求</w:t>
      </w:r>
      <w:r/>
    </w:p>
    <w:p>
      <w:pPr>
        <w:ind w:left="0" w:firstLine="480"/>
        <w:keepLines w:val="0"/>
        <w:keepNext w:val="0"/>
        <w:pageBreakBefore w:val="0"/>
        <w:spacing w:line="264"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t xml:space="preserve">（1）总体要求</w:t>
      </w:r>
      <w:r/>
    </w:p>
    <w:p>
      <w:pPr>
        <w:ind w:left="0" w:firstLine="480"/>
        <w:keepLines w:val="0"/>
        <w:keepNext w:val="0"/>
        <w:pageBreakBefore w:val="0"/>
        <w:spacing w:line="264" w:lineRule="auto"/>
        <w:widowControl w:val="off"/>
        <w:rPr>
          <w:rFonts w:ascii="宋体" w:hAnsi="宋体" w:cs="宋体"/>
          <w:sz w:val="24"/>
          <w:szCs w:val="24"/>
        </w:rPr>
      </w:pPr>
      <w:r>
        <w:rPr>
          <w:rFonts w:ascii="宋体" w:hAnsi="宋体" w:cs="宋体"/>
          <w:sz w:val="24"/>
          <w:szCs w:val="24"/>
        </w:rPr>
        <w:t xml:space="preserve">①产品品质要求：供应商需向采购人提供未曾使用过的全新产品，该产品应严格符合国家法律规定、技术规格以及质量标准，为出厂原装合格产品。</w:t>
      </w:r>
      <w:r/>
    </w:p>
    <w:p>
      <w:pPr>
        <w:ind w:left="0" w:firstLine="480"/>
        <w:keepLines w:val="0"/>
        <w:keepNext w:val="0"/>
        <w:pageBreakBefore w:val="0"/>
        <w:spacing w:line="264" w:lineRule="auto"/>
        <w:widowControl w:val="off"/>
        <w:rPr>
          <w:rFonts w:ascii="宋体" w:hAnsi="宋体" w:cs="宋体"/>
          <w:sz w:val="24"/>
          <w:szCs w:val="24"/>
        </w:rPr>
      </w:pPr>
      <w:r>
        <w:rPr>
          <w:rFonts w:ascii="宋体" w:hAnsi="宋体" w:cs="宋体"/>
          <w:sz w:val="24"/>
          <w:szCs w:val="24"/>
        </w:rPr>
        <w:t xml:space="preserve">②技术支持要求：供应商应及时为合同货物软件提供升级服务，同时提供合同货物新功能和应用的相关资料，且相关费用已包含在投标总价之内。</w:t>
      </w:r>
      <w:r/>
    </w:p>
    <w:p>
      <w:pPr>
        <w:ind w:left="0" w:firstLine="480"/>
        <w:keepLines w:val="0"/>
        <w:keepNext w:val="0"/>
        <w:pageBreakBefore w:val="0"/>
        <w:spacing w:line="264" w:lineRule="auto"/>
        <w:widowControl w:val="off"/>
        <w:rPr>
          <w:rFonts w:ascii="宋体" w:hAnsi="宋体" w:cs="宋体"/>
          <w:sz w:val="24"/>
          <w:szCs w:val="24"/>
        </w:rPr>
      </w:pPr>
      <w:r>
        <w:rPr>
          <w:rFonts w:ascii="宋体" w:hAnsi="宋体" w:cs="宋体"/>
          <w:sz w:val="24"/>
          <w:szCs w:val="24"/>
        </w:rPr>
        <w:t xml:space="preserve">③技术文件提供要求：供应商在供货时，需提供与货物相关的全套技术文件。</w:t>
      </w:r>
      <w:r/>
    </w:p>
    <w:p>
      <w:pPr>
        <w:ind w:left="0" w:firstLine="480"/>
        <w:keepLines w:val="0"/>
        <w:keepNext w:val="0"/>
        <w:pageBreakBefore w:val="0"/>
        <w:spacing w:line="264" w:lineRule="auto"/>
        <w:widowControl w:val="off"/>
        <w:rPr>
          <w:rFonts w:hint="eastAsia" w:ascii="宋体" w:hAnsi="宋体" w:cs="宋体"/>
          <w:sz w:val="24"/>
          <w:szCs w:val="24"/>
        </w:rPr>
      </w:pPr>
      <w:r>
        <w:rPr>
          <w:rFonts w:ascii="宋体" w:hAnsi="宋体" w:cs="宋体"/>
          <w:sz w:val="24"/>
          <w:szCs w:val="24"/>
        </w:rPr>
        <w:t xml:space="preserve">④安装调试要求</w:t>
      </w:r>
      <w:r>
        <w:rPr>
          <w:rFonts w:ascii="宋体" w:hAnsi="宋体" w:eastAsia="宋体" w:cs="宋体"/>
          <w:sz w:val="24"/>
          <w:szCs w:val="24"/>
        </w:rPr>
        <w:t xml:space="preserve">：</w:t>
      </w:r>
      <w:r>
        <w:rPr>
          <w:rFonts w:hint="default" w:ascii="宋体" w:hAnsi="宋体" w:eastAsia="宋体" w:cs="宋体"/>
          <w:sz w:val="24"/>
          <w:szCs w:val="24"/>
        </w:rPr>
        <w:t xml:space="preserve">为所采购的服务器</w:t>
      </w:r>
      <w:r>
        <w:rPr>
          <w:rFonts w:hint="default" w:ascii="宋体" w:hAnsi="宋体" w:cs="宋体"/>
          <w:sz w:val="24"/>
          <w:szCs w:val="24"/>
          <w:lang w:val="en-US" w:eastAsia="zh-CN"/>
        </w:rPr>
        <w:t xml:space="preserve">安装主流64位Linux服务器操作系统</w:t>
      </w:r>
      <w:r>
        <w:rPr>
          <w:rFonts w:hint="default" w:ascii="宋体" w:hAnsi="宋体" w:eastAsia="宋体" w:cs="宋体"/>
          <w:sz w:val="24"/>
          <w:szCs w:val="24"/>
        </w:rPr>
        <w:t xml:space="preserve">，并配置好网络，提供采购人远程使用。</w:t>
      </w:r>
      <w:r>
        <w:rPr>
          <w:rFonts w:ascii="宋体" w:hAnsi="宋体" w:cs="宋体"/>
          <w:sz w:val="24"/>
          <w:szCs w:val="24"/>
        </w:rPr>
        <w:t xml:space="preserve">采购人指定合同货物的安装地点，供应商需提供安装服务。供应商在接到采购人通知后，应在规定时间内完成安装与调试工作。若供应商委托代理（或其他机构）负责安装或配合安装，应在签</w:t>
      </w:r>
      <w:r>
        <w:rPr>
          <w:rFonts w:hint="eastAsia" w:ascii="宋体" w:hAnsi="宋体" w:cs="宋体"/>
          <w:sz w:val="24"/>
          <w:szCs w:val="24"/>
        </w:rPr>
        <w:t xml:space="preserve">订合同</w:t>
      </w:r>
      <w:r>
        <w:rPr>
          <w:rFonts w:ascii="宋体" w:hAnsi="宋体" w:cs="宋体"/>
          <w:sz w:val="24"/>
          <w:szCs w:val="24"/>
        </w:rPr>
        <w:t xml:space="preserve">时明确说明，但供应商仍需对合同货物及其安装质量承担全部责任。</w:t>
      </w:r>
      <w:r/>
    </w:p>
    <w:p>
      <w:pPr>
        <w:ind w:left="0" w:firstLine="480"/>
        <w:keepLines w:val="0"/>
        <w:keepNext w:val="0"/>
        <w:pageBreakBefore w:val="0"/>
        <w:spacing w:line="264" w:lineRule="auto"/>
        <w:widowControl w:val="off"/>
        <w:rPr>
          <w:rFonts w:hint="eastAsia" w:ascii="宋体" w:hAnsi="宋体" w:cs="宋体"/>
          <w:color w:val="auto"/>
          <w:sz w:val="24"/>
          <w:szCs w:val="24"/>
        </w:rPr>
      </w:pPr>
      <w:r>
        <w:rPr>
          <w:rFonts w:ascii="宋体" w:hAnsi="宋体" w:cs="宋体"/>
          <w:sz w:val="24"/>
          <w:szCs w:val="24"/>
        </w:rPr>
        <w:t xml:space="preserve">（2）</w:t>
      </w:r>
      <w:r>
        <w:rPr>
          <w:rFonts w:hint="eastAsia" w:ascii="宋体" w:hAnsi="宋体" w:cs="宋体"/>
          <w:color w:val="auto"/>
          <w:sz w:val="24"/>
          <w:szCs w:val="24"/>
        </w:rPr>
        <w:t xml:space="preserve">质量要求</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①标准与规范遵循：所供产品必须严格符合国家、行业及地方所制定的相关标准和技术规范，同时要充分满足本项目招标文件、合同以及技术参数所提出的各项要求。</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②正品与质检保障：产品必须为</w:t>
      </w:r>
      <w:r>
        <w:rPr>
          <w:rFonts w:ascii="宋体" w:hAnsi="宋体" w:cs="宋体"/>
          <w:color w:val="auto"/>
          <w:sz w:val="24"/>
          <w:szCs w:val="24"/>
          <w:highlight w:val="none"/>
        </w:rPr>
        <w:t xml:space="preserve">原厂正品，在出厂前需经过生产厂家的全面检验和质量检测。供应商</w:t>
      </w:r>
      <w:r>
        <w:rPr>
          <w:rFonts w:hint="eastAsia" w:ascii="宋体" w:hAnsi="宋体" w:cs="宋体"/>
          <w:color w:val="auto"/>
          <w:sz w:val="24"/>
          <w:szCs w:val="24"/>
          <w:highlight w:val="none"/>
        </w:rPr>
        <w:t xml:space="preserve">供货时</w:t>
      </w:r>
      <w:r>
        <w:rPr>
          <w:rFonts w:ascii="宋体" w:hAnsi="宋体" w:cs="宋体"/>
          <w:color w:val="auto"/>
          <w:sz w:val="24"/>
          <w:szCs w:val="24"/>
          <w:highlight w:val="none"/>
        </w:rPr>
        <w:t xml:space="preserve">提供合法有效的出厂合格证</w:t>
      </w:r>
      <w:r>
        <w:rPr>
          <w:rFonts w:ascii="宋体" w:hAnsi="宋体" w:cs="宋体"/>
          <w:color w:val="auto"/>
          <w:sz w:val="24"/>
          <w:szCs w:val="24"/>
        </w:rPr>
        <w:t xml:space="preserve">，以证明产品质量的可靠性。</w:t>
      </w:r>
      <w:r/>
    </w:p>
    <w:p>
      <w:pPr>
        <w:ind w:left="0" w:firstLine="480"/>
        <w:keepLines w:val="0"/>
        <w:keepNext w:val="0"/>
        <w:pageBreakBefore w:val="0"/>
        <w:spacing w:line="264" w:lineRule="auto"/>
        <w:widowControl w:val="off"/>
        <w:rPr>
          <w:rFonts w:ascii="宋体" w:hAnsi="宋体" w:cs="宋体"/>
          <w:sz w:val="24"/>
          <w:szCs w:val="24"/>
        </w:rPr>
      </w:pPr>
      <w:r>
        <w:rPr>
          <w:rFonts w:ascii="宋体" w:hAnsi="宋体" w:cs="宋体"/>
          <w:color w:val="auto"/>
          <w:sz w:val="24"/>
          <w:szCs w:val="24"/>
        </w:rPr>
        <w:t xml:space="preserve">③承诺一致性要求：产品外观、配置、功能及性能等</w:t>
      </w:r>
      <w:r>
        <w:rPr>
          <w:rFonts w:ascii="宋体" w:hAnsi="宋体" w:cs="宋体"/>
          <w:sz w:val="24"/>
          <w:szCs w:val="24"/>
        </w:rPr>
        <w:t xml:space="preserve">方面，应与供应商在投标时所做出的承诺完全一致，不得出现任何偏差或不符的情况。</w:t>
      </w:r>
      <w:r/>
    </w:p>
    <w:p>
      <w:pPr>
        <w:ind w:left="0" w:firstLine="480"/>
        <w:keepLines w:val="0"/>
        <w:keepNext w:val="0"/>
        <w:pageBreakBefore w:val="0"/>
        <w:spacing w:line="264" w:lineRule="auto"/>
        <w:widowControl w:val="off"/>
        <w:rPr>
          <w:rFonts w:ascii="宋体" w:hAnsi="宋体" w:cs="宋体"/>
          <w:color w:val="0000ff"/>
          <w:sz w:val="24"/>
          <w:szCs w:val="24"/>
        </w:rPr>
      </w:pPr>
      <w:r>
        <w:rPr>
          <w:rFonts w:ascii="宋体" w:hAnsi="宋体" w:cs="宋体"/>
          <w:sz w:val="24"/>
          <w:szCs w:val="24"/>
        </w:rPr>
        <w:t xml:space="preserve">④运输安装与运行要求：产品在运输、搬运、安装过程中，要确保不出现损坏、缺件、锈蚀、划痕等任何影响产品质量和外观的问题。若在上述过程中发现质量问题，供应商应无条件对产品进行更换或修复，以保障满足采购人的使用要求。此外，供应商还需确保产品运行稳定、性能可靠，能够满足连续运行的需求，并且具备必要的安全防护措施。</w:t>
      </w:r>
      <w:r/>
    </w:p>
    <w:p>
      <w:pPr>
        <w:ind w:left="0" w:firstLine="480"/>
        <w:keepLines w:val="0"/>
        <w:keepNext w:val="0"/>
        <w:pageBreakBefore w:val="0"/>
        <w:spacing w:line="264"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（3）验收要求</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①验收主体：验收工作由采购人负责具体实施，以确保验收过程的专业性与公正性。</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②验收依据：验收依据涵盖多方面内容，包括合同、招标文件、投标文件；供应商提供的技术规格；经采购人认可的合同货物的有效检验文件；供应商投标文件中提供的、经采购人认可的合同货物的验收标准（需符合中国相关的国家、地方、行业标准）和检测办法，以及相应的检测手段。这些依据将为验收工作提供全面、准确的评判标准。</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③验收流程与合格条件：供应商需派员在所供货物送达采购人处时开展到货验收，若有需要，应能够联系产品制造商到场共同参与验收。若在验收过程中发现任何损坏及质量问题，供应商需负责妥善处理，直至采购人满意为止，由此产生的所有费用均由供应商承担。验收合格需满足以下条件：所供货物符合产品标准和合同要求；在进行测试和验收过程中发现的问题均已解决并得到采购人认可；合同中规定的所有货物和材料均已交付；所供货物已通过使用单位组织的验收。</w:t>
      </w:r>
      <w:r/>
    </w:p>
    <w:p>
      <w:pPr>
        <w:numPr>
          <w:ilvl w:val="0"/>
          <w:numId w:val="5"/>
        </w:numPr>
        <w:ind w:left="0" w:firstLine="480"/>
        <w:keepLines w:val="0"/>
        <w:keepNext w:val="0"/>
        <w:pageBreakBefore w:val="0"/>
        <w:spacing w:line="264" w:lineRule="auto"/>
        <w:widowControl w:val="off"/>
        <w:rPr>
          <w:rFonts w:hint="eastAsia"/>
          <w:color w:val="auto"/>
        </w:rPr>
      </w:pPr>
      <w:r>
        <w:rPr>
          <w:rFonts w:hint="eastAsia" w:ascii="宋体" w:hAnsi="宋体" w:cs="宋体"/>
          <w:color w:val="auto"/>
          <w:sz w:val="24"/>
          <w:szCs w:val="24"/>
        </w:rPr>
        <w:t xml:space="preserve">质保（维保）及售后要求</w:t>
      </w:r>
      <w:r/>
    </w:p>
    <w:p>
      <w:pPr>
        <w:numPr>
          <w:ilvl w:val="0"/>
          <w:numId w:val="0"/>
        </w:numPr>
        <w:ind w:firstLine="480"/>
        <w:keepLines w:val="0"/>
        <w:keepNext w:val="0"/>
        <w:pageBreakBefore w:val="0"/>
        <w:spacing w:line="264" w:lineRule="auto"/>
        <w:widowControl w:val="off"/>
        <w:rPr>
          <w:rFonts w:hint="eastAsia"/>
          <w:color w:val="auto"/>
        </w:rPr>
      </w:pPr>
      <w:r>
        <w:rPr>
          <w:rFonts w:hint="eastAsia" w:cs="宋体"/>
          <w:color w:val="auto"/>
          <w:sz w:val="24"/>
          <w:szCs w:val="24"/>
        </w:rPr>
        <w:t xml:space="preserve">服务</w:t>
      </w:r>
      <w:r>
        <w:rPr>
          <w:rFonts w:hint="eastAsia" w:cs="宋体"/>
          <w:color w:val="auto"/>
          <w:sz w:val="24"/>
          <w:szCs w:val="24"/>
        </w:rPr>
        <w:t xml:space="preserve">器</w:t>
      </w:r>
      <w:r>
        <w:rPr>
          <w:rFonts w:hint="eastAsia" w:cs="宋体"/>
          <w:color w:val="auto"/>
          <w:sz w:val="24"/>
          <w:szCs w:val="24"/>
          <w:lang w:val="en-US" w:eastAsia="zh-CN"/>
        </w:rPr>
        <w:t xml:space="preserve">整体质保不低于五年，可由供应商或原厂提供</w:t>
      </w:r>
      <w:r>
        <w:rPr>
          <w:rFonts w:hint="eastAsia" w:cs="宋体"/>
          <w:color w:val="auto"/>
          <w:sz w:val="24"/>
          <w:szCs w:val="24"/>
        </w:rPr>
        <w:t xml:space="preserve">，GPU卡不低于三年质保。</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①质保期内</w:t>
      </w:r>
      <w:r>
        <w:rPr>
          <w:rFonts w:hint="eastAsia" w:ascii="宋体" w:hAnsi="宋体" w:cs="宋体"/>
          <w:color w:val="auto"/>
          <w:sz w:val="24"/>
          <w:szCs w:val="24"/>
        </w:rPr>
        <w:t xml:space="preserve">，</w:t>
      </w:r>
      <w:r>
        <w:rPr>
          <w:rFonts w:ascii="宋体" w:hAnsi="宋体" w:cs="宋体"/>
          <w:color w:val="auto"/>
          <w:sz w:val="24"/>
          <w:szCs w:val="24"/>
        </w:rPr>
        <w:t xml:space="preserve">每年维护保养1次</w:t>
      </w:r>
      <w:r>
        <w:rPr>
          <w:rFonts w:hint="eastAsia" w:ascii="宋体" w:hAnsi="宋体" w:cs="宋体"/>
          <w:color w:val="auto"/>
          <w:sz w:val="24"/>
          <w:szCs w:val="24"/>
        </w:rPr>
        <w:t xml:space="preserve">，</w:t>
      </w:r>
      <w:r>
        <w:rPr>
          <w:rFonts w:ascii="宋体" w:hAnsi="宋体" w:cs="宋体"/>
          <w:color w:val="auto"/>
          <w:sz w:val="24"/>
          <w:szCs w:val="24"/>
        </w:rPr>
        <w:t xml:space="preserve">维护保养及更换损坏件的费用包含在投标总价中。</w:t>
      </w:r>
      <w:r/>
    </w:p>
    <w:p>
      <w:pPr>
        <w:ind w:left="0" w:firstLine="480"/>
        <w:keepLines w:val="0"/>
        <w:keepNext w:val="0"/>
        <w:pageBreakBefore w:val="0"/>
        <w:spacing w:line="264" w:lineRule="auto"/>
        <w:widowControl w:val="off"/>
        <w:rPr>
          <w:rFonts w:ascii="宋体" w:hAnsi="宋体" w:cs="宋体"/>
          <w:color w:val="auto"/>
          <w:sz w:val="24"/>
          <w:szCs w:val="24"/>
        </w:rPr>
      </w:pPr>
      <w:r>
        <w:rPr>
          <w:rFonts w:ascii="宋体" w:hAnsi="宋体" w:cs="宋体"/>
          <w:color w:val="auto"/>
          <w:sz w:val="24"/>
          <w:szCs w:val="24"/>
        </w:rPr>
        <w:t xml:space="preserve">②质保期内</w:t>
      </w:r>
      <w:r>
        <w:rPr>
          <w:rFonts w:hint="eastAsia" w:ascii="宋体" w:hAnsi="宋体" w:cs="宋体"/>
          <w:color w:val="auto"/>
          <w:sz w:val="24"/>
          <w:szCs w:val="24"/>
        </w:rPr>
        <w:t xml:space="preserve">，</w:t>
      </w:r>
      <w:r>
        <w:rPr>
          <w:rFonts w:ascii="宋体" w:hAnsi="宋体" w:cs="宋体"/>
          <w:color w:val="auto"/>
          <w:sz w:val="24"/>
          <w:szCs w:val="24"/>
        </w:rPr>
        <w:t xml:space="preserve">一旦产品发生质量问题</w:t>
      </w:r>
      <w:r>
        <w:rPr>
          <w:rFonts w:hint="eastAsia" w:ascii="宋体" w:hAnsi="宋体" w:cs="宋体"/>
          <w:color w:val="auto"/>
          <w:sz w:val="24"/>
          <w:szCs w:val="24"/>
        </w:rPr>
        <w:t xml:space="preserve">，</w:t>
      </w:r>
      <w:r>
        <w:rPr>
          <w:rFonts w:ascii="宋体" w:hAnsi="宋体" w:cs="宋体"/>
          <w:color w:val="auto"/>
          <w:sz w:val="24"/>
          <w:szCs w:val="24"/>
        </w:rPr>
        <w:t xml:space="preserve">供应商接到报修请求</w:t>
      </w:r>
      <w:r>
        <w:rPr>
          <w:rFonts w:hint="eastAsia" w:ascii="宋体" w:hAnsi="宋体" w:cs="宋体"/>
          <w:color w:val="auto"/>
          <w:sz w:val="24"/>
          <w:szCs w:val="24"/>
        </w:rPr>
        <w:t xml:space="preserve">，</w:t>
      </w:r>
      <w:r>
        <w:rPr>
          <w:rFonts w:ascii="宋体" w:hAnsi="宋体" w:cs="宋体"/>
          <w:color w:val="auto"/>
          <w:sz w:val="24"/>
          <w:szCs w:val="24"/>
        </w:rPr>
        <w:t xml:space="preserve">在2小时内响应</w:t>
      </w:r>
      <w:r>
        <w:rPr>
          <w:rFonts w:hint="eastAsia" w:ascii="宋体" w:hAnsi="宋体" w:cs="宋体"/>
          <w:color w:val="auto"/>
          <w:sz w:val="24"/>
          <w:szCs w:val="24"/>
        </w:rPr>
        <w:t xml:space="preserve">，</w:t>
      </w:r>
      <w:r>
        <w:rPr>
          <w:rFonts w:ascii="宋体" w:hAnsi="宋体" w:cs="宋体"/>
          <w:color w:val="auto"/>
          <w:sz w:val="24"/>
          <w:szCs w:val="24"/>
        </w:rPr>
        <w:t xml:space="preserve">12小时内维修人员到达现场进行修理、更换或退货</w:t>
      </w:r>
      <w:r>
        <w:rPr>
          <w:rFonts w:hint="eastAsia" w:ascii="宋体" w:hAnsi="宋体" w:cs="宋体"/>
          <w:color w:val="auto"/>
          <w:sz w:val="24"/>
          <w:szCs w:val="24"/>
        </w:rPr>
        <w:t xml:space="preserve">，</w:t>
      </w:r>
      <w:r>
        <w:rPr>
          <w:rFonts w:ascii="宋体" w:hAnsi="宋体" w:cs="宋体"/>
          <w:color w:val="auto"/>
          <w:sz w:val="24"/>
          <w:szCs w:val="24"/>
        </w:rPr>
        <w:t xml:space="preserve">费用由供应商负责。如供应商在接到通知后2小时内没有答复</w:t>
      </w:r>
      <w:r>
        <w:rPr>
          <w:rFonts w:hint="eastAsia" w:ascii="宋体" w:hAnsi="宋体" w:cs="宋体"/>
          <w:color w:val="auto"/>
          <w:sz w:val="24"/>
          <w:szCs w:val="24"/>
        </w:rPr>
        <w:t xml:space="preserve">，</w:t>
      </w:r>
      <w:r>
        <w:rPr>
          <w:rFonts w:ascii="宋体" w:hAnsi="宋体" w:cs="宋体"/>
          <w:color w:val="auto"/>
          <w:sz w:val="24"/>
          <w:szCs w:val="24"/>
        </w:rPr>
        <w:t xml:space="preserve">则视为承认质量问题并承担由此发生的一切费用。质保期内</w:t>
      </w:r>
      <w:r>
        <w:rPr>
          <w:rFonts w:hint="eastAsia" w:ascii="宋体" w:hAnsi="宋体" w:cs="宋体"/>
          <w:color w:val="auto"/>
          <w:sz w:val="24"/>
          <w:szCs w:val="24"/>
        </w:rPr>
        <w:t xml:space="preserve">产品</w:t>
      </w:r>
      <w:r>
        <w:rPr>
          <w:rFonts w:ascii="宋体" w:hAnsi="宋体" w:cs="宋体"/>
          <w:color w:val="auto"/>
          <w:sz w:val="24"/>
          <w:szCs w:val="24"/>
        </w:rPr>
        <w:t xml:space="preserve">的一切质量问题</w:t>
      </w:r>
      <w:r>
        <w:rPr>
          <w:rFonts w:hint="eastAsia" w:ascii="宋体" w:hAnsi="宋体" w:cs="宋体"/>
          <w:color w:val="auto"/>
          <w:sz w:val="24"/>
          <w:szCs w:val="24"/>
        </w:rPr>
        <w:t xml:space="preserve">，</w:t>
      </w:r>
      <w:r>
        <w:rPr>
          <w:rFonts w:ascii="宋体" w:hAnsi="宋体" w:cs="宋体"/>
          <w:color w:val="auto"/>
          <w:sz w:val="24"/>
          <w:szCs w:val="24"/>
        </w:rPr>
        <w:t xml:space="preserve">更换部件及</w:t>
      </w:r>
      <w:r>
        <w:rPr>
          <w:rFonts w:hint="eastAsia" w:ascii="宋体" w:hAnsi="宋体" w:cs="宋体"/>
          <w:color w:val="auto"/>
          <w:sz w:val="24"/>
          <w:szCs w:val="24"/>
        </w:rPr>
        <w:t xml:space="preserve">产品</w:t>
      </w:r>
      <w:r>
        <w:rPr>
          <w:rFonts w:ascii="宋体" w:hAnsi="宋体" w:cs="宋体"/>
          <w:color w:val="auto"/>
          <w:sz w:val="24"/>
          <w:szCs w:val="24"/>
        </w:rPr>
        <w:t xml:space="preserve">本身质量原因造成的直接经济损失全部由供应商负责。无法短时间完成维修的</w:t>
      </w:r>
      <w:r>
        <w:rPr>
          <w:rFonts w:hint="eastAsia" w:ascii="宋体" w:hAnsi="宋体" w:cs="宋体"/>
          <w:color w:val="auto"/>
          <w:sz w:val="24"/>
          <w:szCs w:val="24"/>
        </w:rPr>
        <w:t xml:space="preserve">，</w:t>
      </w:r>
      <w:r>
        <w:rPr>
          <w:rFonts w:ascii="宋体" w:hAnsi="宋体" w:cs="宋体"/>
          <w:color w:val="auto"/>
          <w:sz w:val="24"/>
          <w:szCs w:val="24"/>
        </w:rPr>
        <w:t xml:space="preserve">应向采购人提供应急备用产品。 </w:t>
      </w:r>
      <w:r/>
    </w:p>
    <w:p>
      <w:pPr>
        <w:ind w:left="0" w:firstLine="480"/>
        <w:keepLines w:val="0"/>
        <w:keepNext w:val="0"/>
        <w:pageBreakBefore w:val="0"/>
        <w:spacing w:line="264" w:lineRule="auto"/>
        <w:widowControl w:val="off"/>
        <w:rPr>
          <w:rFonts w:hint="eastAsia" w:ascii="宋体" w:hAnsi="宋体" w:cs="宋体"/>
          <w:color w:val="auto"/>
          <w:sz w:val="24"/>
          <w:szCs w:val="24"/>
        </w:rPr>
      </w:pPr>
      <w:r>
        <w:rPr>
          <w:rFonts w:ascii="宋体" w:hAnsi="宋体" w:cs="宋体"/>
          <w:color w:val="auto"/>
          <w:sz w:val="24"/>
          <w:szCs w:val="24"/>
        </w:rPr>
        <w:fldChar w:fldCharType="begin"/>
      </w:r>
      <w:r>
        <w:rPr>
          <w:rFonts w:ascii="宋体" w:hAnsi="宋体" w:cs="宋体"/>
          <w:color w:val="auto"/>
          <w:sz w:val="24"/>
          <w:szCs w:val="24"/>
        </w:rPr>
        <w:instrText xml:space="preserve"> = 3 \* GB3 \* MERGEFORMAT </w:instrText>
      </w:r>
      <w:r>
        <w:rPr>
          <w:rFonts w:ascii="宋体" w:hAnsi="宋体" w:cs="宋体"/>
          <w:color w:val="auto"/>
          <w:sz w:val="24"/>
          <w:szCs w:val="24"/>
        </w:rPr>
        <w:fldChar w:fldCharType="separate"/>
      </w:r>
      <w:r>
        <w:rPr>
          <w:rFonts w:ascii="宋体" w:hAnsi="宋体" w:cs="宋体"/>
          <w:color w:val="auto"/>
          <w:sz w:val="24"/>
          <w:szCs w:val="24"/>
        </w:rPr>
        <w:t xml:space="preserve">③</w:t>
      </w:r>
      <w:r>
        <w:rPr>
          <w:rFonts w:ascii="宋体" w:hAnsi="宋体" w:cs="宋体"/>
          <w:color w:val="auto"/>
          <w:sz w:val="24"/>
          <w:szCs w:val="24"/>
        </w:rPr>
        <w:fldChar w:fldCharType="end"/>
      </w:r>
      <w:r>
        <w:rPr>
          <w:rFonts w:hint="eastAsia" w:ascii="宋体" w:hAnsi="宋体" w:cs="宋体"/>
          <w:color w:val="auto"/>
          <w:sz w:val="24"/>
          <w:szCs w:val="24"/>
        </w:rPr>
        <w:t xml:space="preserve">质保期内维修（人为因素除外）费用包含在投标总价中，质保期外提供不高于市场价格的终身维护。中标后提供质保期外配件价格明细表。</w:t>
      </w:r>
      <w:r/>
    </w:p>
    <w:p>
      <w:pPr>
        <w:ind w:left="0"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default" w:ascii="宋体" w:hAnsi="宋体" w:eastAsia="宋体" w:cs="宋体"/>
          <w:bCs/>
          <w:color w:val="auto"/>
          <w:sz w:val="24"/>
          <w:szCs w:val="24"/>
          <w:highlight w:val="none"/>
          <w:lang w:val="en-US" w:eastAsia="zh-CN"/>
        </w:rPr>
        <w:t xml:space="preserve">付款条件</w:t>
      </w:r>
      <w:r/>
    </w:p>
    <w:p>
      <w:pPr>
        <w:ind w:left="0"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left="0" w:firstLine="480"/>
        <w:keepLines w:val="0"/>
        <w:keepNext w:val="0"/>
        <w:pageBreakBefore w:val="0"/>
        <w:spacing w:line="264"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rPr>
        <w:t xml:space="preserve">交付时间及地点</w:t>
      </w:r>
      <w:r/>
    </w:p>
    <w:p>
      <w:pPr>
        <w:ind w:left="0"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宋体"/>
          <w:bCs/>
          <w:color w:val="auto"/>
          <w:sz w:val="24"/>
          <w:szCs w:val="24"/>
          <w:highlight w:val="none"/>
          <w:lang w:val="en-US" w:eastAsia="zh-CN"/>
        </w:rPr>
        <w:t xml:space="preserve">30</w:t>
      </w:r>
      <w:r>
        <w:rPr>
          <w:rFonts w:hint="default" w:ascii="宋体" w:hAnsi="宋体" w:eastAsia="宋体" w:cs="宋体"/>
          <w:color w:val="auto"/>
          <w:sz w:val="24"/>
          <w:szCs w:val="24"/>
        </w:rPr>
        <w:t xml:space="preserve">天内交付</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264" w:lineRule="auto"/>
        <w:widowControl w:val="off"/>
        <w:rPr>
          <w:rFonts w:hint="eastAsia" w:ascii="宋体" w:hAnsi="宋体" w:eastAsia="宋体" w:cs="宋体"/>
          <w:color w:val="auto"/>
          <w:sz w:val="24"/>
          <w:szCs w:val="24"/>
          <w:lang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left="0"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5.履约保证金</w:t>
      </w:r>
      <w:r/>
    </w:p>
    <w:p>
      <w:pPr>
        <w:ind w:left="0" w:firstLine="480"/>
        <w:keepLines w:val="0"/>
        <w:keepNext w:val="0"/>
        <w:pageBreakBefore w:val="0"/>
        <w:spacing w:line="264" w:lineRule="auto"/>
        <w:widowControl w:val="off"/>
        <w:rPr>
          <w:rFonts w:hint="eastAsia"/>
          <w:color w:val="auto"/>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left="0"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bookmarkStart w:id="197" w:name="OLE_LINK1"/>
      <w:r>
        <w:rPr>
          <w:rFonts w:hint="eastAsia" w:ascii="宋体" w:hAnsi="宋体" w:eastAsia="宋体" w:cs="宋体"/>
          <w:bCs/>
          <w:color w:val="auto"/>
          <w:sz w:val="24"/>
          <w:szCs w:val="24"/>
          <w:highlight w:val="none"/>
          <w:lang w:val="en-US" w:eastAsia="zh-CN"/>
        </w:rPr>
        <w:t xml:space="preserve">6.其他要求</w:t>
      </w:r>
      <w:bookmarkEnd w:id="197"/>
      <w:r/>
      <w:r/>
    </w:p>
    <w:p>
      <w:pPr>
        <w:ind w:left="0" w:firstLine="480"/>
        <w:keepLines w:val="0"/>
        <w:keepNext w:val="0"/>
        <w:pageBreakBefore w:val="0"/>
        <w:spacing w:line="264" w:lineRule="auto"/>
        <w:widowControl w:val="off"/>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left="0" w:right="0" w:firstLine="480"/>
        <w:jc w:val="left"/>
        <w:keepLines w:val="0"/>
        <w:keepNext w:val="0"/>
        <w:pageBreakBefore w:val="0"/>
        <w:spacing w:before="0" w:after="0" w:line="264" w:lineRule="auto"/>
        <w:widowControl w:val="off"/>
        <w:rPr>
          <w:rFonts w:hint="eastAsia" w:ascii="方正小标宋简体" w:hAnsi="方正小标宋简体" w:eastAsia="方正小标宋简体" w:cs="方正小标宋简体"/>
          <w:color w:val="000000"/>
          <w:sz w:val="36"/>
          <w:szCs w:val="36"/>
        </w:rPr>
        <w:outlineLvl w:val="9"/>
      </w:pPr>
      <w:r>
        <w:rPr>
          <w:rFonts w:hint="eastAsia" w:ascii="宋体" w:hAnsi="宋体" w:eastAsia="宋体" w:cs="宋体"/>
          <w:bCs w:val="0"/>
          <w:color w:val="auto"/>
          <w:sz w:val="24"/>
          <w:szCs w:val="24"/>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bookmarkStart w:id="198"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rPr>
        <w:t xml:space="preserve">2.</w:t>
      </w:r>
      <w:r>
        <w:rPr>
          <w:rFonts w:hint="eastAsia" w:ascii="宋体" w:hAnsi="宋体" w:cs="宋体"/>
          <w:color w:val="auto"/>
          <w:sz w:val="24"/>
          <w:szCs w:val="24"/>
          <w:lang w:val="en-US" w:eastAsia="zh-CN"/>
        </w:rPr>
        <w:t xml:space="preserve">技术</w:t>
      </w:r>
      <w:r>
        <w:rPr>
          <w:rFonts w:hint="eastAsia" w:ascii="宋体" w:hAnsi="宋体" w:cs="宋体"/>
          <w:color w:val="auto"/>
          <w:sz w:val="24"/>
          <w:szCs w:val="24"/>
        </w:rPr>
        <w:t xml:space="preserve">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lang w:eastAsia="zh-CN"/>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，按照评审得分</w:t>
      </w:r>
      <w:r>
        <w:rPr>
          <w:rFonts w:hint="eastAsia" w:ascii="宋体" w:hAnsi="宋体" w:eastAsia="宋体" w:cs="宋体"/>
          <w:color w:val="auto"/>
          <w:sz w:val="24"/>
          <w:szCs w:val="24"/>
          <w:lang w:val="en-US" w:eastAsia="zh-CN"/>
        </w:rPr>
        <w:t xml:space="preserve">由高到低推荐</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lang w:eastAsia="zh-CN"/>
        </w:rPr>
        <w:t xml:space="preserve">中</w:t>
      </w:r>
      <w:r>
        <w:rPr>
          <w:rFonts w:hint="eastAsia" w:ascii="宋体" w:hAnsi="宋体" w:eastAsia="宋体" w:cs="宋体"/>
          <w:sz w:val="24"/>
          <w:szCs w:val="24"/>
          <w:lang w:eastAsia="zh-CN"/>
        </w:rPr>
        <w:t xml:space="preserve">标候选人。</w:t>
      </w:r>
      <w:r/>
    </w:p>
    <w:p>
      <w:pPr>
        <w:ind w:firstLine="480"/>
        <w:spacing w:line="264" w:lineRule="auto"/>
        <w:rPr>
          <w:rFonts w:hint="default"/>
          <w:lang w:val="en-US" w:eastAsia="zh-CN"/>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eastAsia="zh-CN"/>
        </w:rPr>
        <w:t xml:space="preserve">核心产品评审。多家供应商提供的核心产品品牌相同的，按一家供应商计算，评审后得分最高的同品牌供应商</w:t>
      </w:r>
      <w:r>
        <w:rPr>
          <w:rFonts w:hint="eastAsia" w:ascii="宋体" w:hAnsi="宋体" w:eastAsia="宋体" w:cs="宋体"/>
          <w:sz w:val="24"/>
          <w:szCs w:val="24"/>
          <w:lang w:val="en-US" w:eastAsia="zh-CN"/>
        </w:rPr>
        <w:t xml:space="preserve">获得中标人推荐资格</w:t>
      </w:r>
      <w:r>
        <w:rPr>
          <w:rFonts w:hint="eastAsia" w:ascii="宋体" w:hAnsi="宋体" w:eastAsia="宋体" w:cs="宋体"/>
          <w:sz w:val="24"/>
          <w:szCs w:val="24"/>
          <w:lang w:eastAsia="zh-CN"/>
        </w:rPr>
        <w:t xml:space="preserve">。</w:t>
      </w:r>
      <w:r/>
    </w:p>
    <w:p>
      <w:pPr>
        <w:ind w:firstLine="48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lang w:eastAsia="zh-CN"/>
        </w:rPr>
        <w:t xml:space="preserve">二、</w:t>
      </w:r>
      <w:r>
        <w:rPr>
          <w:rFonts w:hint="eastAsia" w:ascii="黑体" w:hAnsi="黑体" w:eastAsia="黑体" w:cs="黑体"/>
          <w:color w:val="000000"/>
          <w:sz w:val="24"/>
          <w:szCs w:val="24"/>
          <w:lang w:val="en-US" w:eastAsia="zh-CN"/>
        </w:rPr>
        <w:t xml:space="preserve">本国产品价格扣除</w:t>
      </w:r>
      <w:r/>
    </w:p>
    <w:p>
      <w:pPr>
        <w:ind w:firstLine="420"/>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 xml:space="preserve">1.本</w:t>
      </w:r>
      <w:r>
        <w:rPr>
          <w:rFonts w:hint="eastAsia" w:ascii="宋体" w:hAnsi="宋体" w:eastAsia="宋体" w:cs="Times New Roman"/>
          <w:color w:val="auto"/>
          <w:sz w:val="24"/>
          <w:szCs w:val="24"/>
          <w:lang w:val="en-US" w:eastAsia="zh-CN"/>
        </w:rPr>
        <w:t xml:space="preserve">项目如</w:t>
      </w:r>
      <w:r>
        <w:rPr>
          <w:rFonts w:hint="eastAsia" w:ascii="宋体" w:hAnsi="宋体" w:eastAsia="宋体" w:cs="Times New Roman"/>
          <w:color w:val="auto"/>
          <w:sz w:val="24"/>
          <w:szCs w:val="24"/>
          <w:lang w:val="zh-CN" w:eastAsia="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2.如本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采购包中含有多种产品，供应商为</w:t>
      </w:r>
      <w:r>
        <w:rPr>
          <w:rFonts w:hint="eastAsia" w:ascii="宋体" w:hAnsi="宋体" w:eastAsia="宋体" w:cs="Times New Roman"/>
          <w:color w:val="auto"/>
          <w:sz w:val="24"/>
          <w:szCs w:val="24"/>
          <w:lang w:val="en-US" w:eastAsia="zh-CN"/>
        </w:rPr>
        <w:t xml:space="preserve">本</w:t>
      </w:r>
      <w:r>
        <w:rPr>
          <w:rFonts w:hint="eastAsia" w:ascii="宋体" w:hAnsi="宋体" w:eastAsia="宋体" w:cs="Times New Roman"/>
          <w:color w:val="auto"/>
          <w:sz w:val="24"/>
          <w:szCs w:val="24"/>
          <w:lang w:val="zh-CN" w:eastAsia="zh-CN"/>
        </w:rPr>
        <w:t xml:space="preserve">项目或者</w:t>
      </w:r>
      <w:r>
        <w:rPr>
          <w:rFonts w:hint="eastAsia" w:ascii="宋体" w:hAnsi="宋体" w:eastAsia="宋体" w:cs="Times New Roman"/>
          <w:color w:val="auto"/>
          <w:sz w:val="24"/>
          <w:szCs w:val="24"/>
          <w:lang w:val="en-US" w:eastAsia="zh-CN"/>
        </w:rPr>
        <w:t xml:space="preserve">其中</w:t>
      </w:r>
      <w:r>
        <w:rPr>
          <w:rFonts w:hint="eastAsia" w:ascii="宋体" w:hAnsi="宋体" w:eastAsia="宋体" w:cs="Times New Roman"/>
          <w:color w:val="auto"/>
          <w:sz w:val="24"/>
          <w:szCs w:val="24"/>
          <w:lang w:val="zh-CN" w:eastAsia="zh-CN"/>
        </w:rPr>
        <w:t xml:space="preserve">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en-US" w:eastAsia="zh-CN"/>
        </w:rPr>
        <w:t xml:space="preserve">对该供应商提供的全部产品给予价格评审优惠，即对该供应商提供的全部产品的总报价给予20%的价格扣除，用扣除后的价格参与评审。</w:t>
      </w:r>
      <w:r/>
    </w:p>
    <w:p>
      <w:pPr>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 xml:space="preserve">供应商需在《声明函》</w:t>
      </w:r>
      <w:r>
        <w:rPr>
          <w:rFonts w:hint="eastAsia" w:ascii="宋体" w:hAnsi="宋体" w:eastAsia="宋体" w:cs="Times New Roman"/>
          <w:color w:val="auto"/>
          <w:sz w:val="24"/>
          <w:szCs w:val="24"/>
          <w:lang w:val="en-US" w:eastAsia="zh-CN"/>
        </w:rPr>
        <w:t xml:space="preserve">中逐项</w:t>
      </w:r>
      <w:r>
        <w:rPr>
          <w:rFonts w:hint="eastAsia" w:ascii="宋体" w:hAnsi="宋体" w:eastAsia="宋体" w:cs="Times New Roman"/>
          <w:color w:val="auto"/>
          <w:sz w:val="24"/>
          <w:szCs w:val="24"/>
        </w:rPr>
        <w:t xml:space="preserve">准确填写产品名称、厂名、生产厂址三项信息，三项信息中任意一项未填写的视为该项产品不符合本国产品标准，不享受本国产品价格评审优惠。</w:t>
      </w:r>
      <w:r/>
    </w:p>
    <w:p>
      <w:pP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auto"/>
          <w:sz w:val="24"/>
          <w:szCs w:val="24"/>
          <w:lang w:val="en-US" w:eastAsia="zh-CN"/>
        </w:rPr>
        <w:t xml:space="preserve">供应商需在《声明函》中填写比例数值</w:t>
      </w:r>
      <w:r>
        <w:rPr>
          <w:rFonts w:hint="eastAsia" w:ascii="宋体" w:hAnsi="宋体" w:eastAsia="宋体" w:cs="Times New Roman"/>
          <w:color w:val="auto"/>
          <w:sz w:val="24"/>
          <w:szCs w:val="24"/>
          <w:lang w:val="en-US" w:eastAsia="zh-CN"/>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keepLines w:val="0"/>
        <w:keepNext w:val="0"/>
        <w:pageBreakBefore w:val="0"/>
        <w:spacing w:line="240" w:lineRule="auto"/>
        <w:widowControl/>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 xml:space="preserve">5.</w:t>
      </w:r>
      <w:r>
        <w:rPr>
          <w:rFonts w:hint="eastAsia" w:ascii="宋体" w:hAnsi="宋体" w:eastAsia="宋体" w:cs="Times New Roman"/>
          <w:b/>
          <w:bCs/>
          <w:color w:val="auto"/>
          <w:sz w:val="24"/>
          <w:szCs w:val="24"/>
          <w:lang w:val="zh-CN" w:eastAsia="zh-CN"/>
        </w:rPr>
        <w:t xml:space="preserve">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val="en-US"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zh-CN"/>
        </w:rPr>
        <w:t xml:space="preserve">本项目全部货物制造商为小微企业</w:t>
      </w:r>
      <w:r>
        <w:rPr>
          <w:rFonts w:hint="eastAsia" w:ascii="宋体" w:hAnsi="宋体" w:eastAsia="宋体" w:cs="宋体"/>
          <w:sz w:val="24"/>
          <w:szCs w:val="24"/>
          <w:lang w:val="zh-CN" w:eastAsia="zh-CN"/>
        </w:rPr>
        <w:t xml:space="preserve">的，</w:t>
      </w:r>
      <w:r>
        <w:rPr>
          <w:rFonts w:hint="eastAsia" w:ascii="宋体" w:hAnsi="宋体" w:eastAsia="宋体" w:cs="宋体"/>
          <w:sz w:val="24"/>
          <w:szCs w:val="24"/>
        </w:rPr>
        <w:t xml:space="preserve">对报价给予</w:t>
      </w:r>
      <w:r>
        <w:rPr>
          <w:rFonts w:hint="eastAsia" w:ascii="宋体" w:hAnsi="宋体"/>
          <w:color w:val="auto"/>
          <w:sz w:val="24"/>
          <w:szCs w:val="24"/>
        </w:rPr>
        <w:t xml:space="preserve">10%</w:t>
      </w:r>
      <w:r>
        <w:rPr>
          <w:rFonts w:hint="eastAsia" w:ascii="宋体" w:hAnsi="宋体" w:eastAsia="宋体" w:cs="宋体"/>
          <w:sz w:val="24"/>
          <w:szCs w:val="24"/>
        </w:rPr>
        <w:t xml:space="preserve">的扣除，用扣除后的价格参与评审。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sz w:val="24"/>
          <w:szCs w:val="24"/>
          <w:lang w:eastAsia="zh-CN"/>
        </w:rPr>
      </w:pPr>
      <w:r>
        <w:rPr>
          <w:rFonts w:hint="eastAsia" w:ascii="黑体" w:hAnsi="黑体" w:eastAsia="黑体" w:cs="黑体"/>
          <w:b w:val="0"/>
          <w:bCs w:val="0"/>
          <w:color w:val="000000"/>
          <w:sz w:val="24"/>
          <w:szCs w:val="24"/>
          <w:highlight w:val="none"/>
          <w:lang w:val="en-US" w:eastAsia="zh-CN"/>
        </w:rPr>
        <w:t xml:space="preserve">五</w:t>
      </w:r>
      <w:r>
        <w:rPr>
          <w:rFonts w:hint="eastAsia" w:ascii="黑体" w:hAnsi="黑体" w:eastAsia="黑体" w:cs="黑体"/>
          <w:b w:val="0"/>
          <w:bCs w:val="0"/>
          <w:color w:val="000000"/>
          <w:sz w:val="24"/>
          <w:szCs w:val="24"/>
          <w:highlight w:val="none"/>
          <w:lang w:eastAsia="zh-CN"/>
        </w:rPr>
        <w:t xml:space="preserve">、评标标准</w:t>
      </w:r>
      <w:r/>
    </w:p>
    <w:tbl>
      <w:tblPr>
        <w:tblStyle w:val="959"/>
        <w:tblW w:w="104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050"/>
        <w:gridCol w:w="729"/>
        <w:gridCol w:w="687"/>
        <w:gridCol w:w="1311"/>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050"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72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687"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c>
          <w:tcPr>
            <w:tcBorders>
              <w:top w:val="single" w:color="000000" w:sz="2" w:space="0"/>
              <w:bottom w:val="single" w:color="000000" w:sz="2" w:space="0"/>
            </w:tcBorders>
            <w:tcW w:w="1311"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eastAsia" w:ascii="宋体" w:hAnsi="宋体" w:cs="宋体"/>
                <w:b/>
                <w:bCs/>
                <w:color w:val="auto"/>
                <w:spacing w:val="-3"/>
                <w:sz w:val="21"/>
                <w:szCs w:val="21"/>
                <w:lang w:val="en-US" w:eastAsia="zh-CN"/>
              </w:rPr>
              <w:t xml:space="preserve">是否暗标评审</w:t>
            </w:r>
            <w:r/>
          </w:p>
        </w:tc>
      </w:tr>
      <w:tr>
        <w:trPr>
          <w:jc w:val="center"/>
          <w:trHeight w:val="460"/>
        </w:trPr>
        <w:tc>
          <w:tcPr>
            <w:gridSpan w:val="5"/>
            <w:tcBorders>
              <w:top w:val="single" w:color="000000" w:sz="2" w:space="0"/>
              <w:bottom w:val="single" w:color="000000" w:sz="2" w:space="0"/>
            </w:tcBorders>
            <w:tcW w:w="9164"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1.</w:t>
            </w:r>
            <w:r>
              <w:rPr>
                <w:rFonts w:hint="eastAsia" w:ascii="宋体" w:hAnsi="宋体" w:eastAsia="宋体" w:cs="宋体"/>
                <w:b/>
                <w:bCs/>
                <w:spacing w:val="-3"/>
                <w:szCs w:val="21"/>
              </w:rPr>
              <w:t xml:space="preserve">价</w:t>
            </w:r>
            <w:r>
              <w:rPr>
                <w:rFonts w:hint="eastAsia" w:ascii="宋体" w:hAnsi="宋体" w:eastAsia="宋体" w:cs="宋体"/>
                <w:b/>
                <w:bCs/>
                <w:spacing w:val="-2"/>
                <w:szCs w:val="21"/>
              </w:rPr>
              <w:t xml:space="preserve">格</w:t>
            </w:r>
            <w:r/>
          </w:p>
        </w:tc>
        <w:tc>
          <w:tcPr>
            <w:tcBorders>
              <w:top w:val="single" w:color="000000" w:sz="2" w:space="0"/>
              <w:bottom w:val="single" w:color="000000" w:sz="2" w:space="0"/>
            </w:tcBorders>
            <w:tcW w:w="1311" w:type="dxa"/>
            <w:vAlign w:val="top"/>
            <w:textDirection w:val="lrTb"/>
            <w:noWrap w:val="false"/>
          </w:tcPr>
          <w:p>
            <w:pPr>
              <w:ind w:left="114"/>
              <w:keepLines w:val="0"/>
              <w:keepNext w:val="0"/>
              <w:pageBreakBefore w:val="0"/>
              <w:spacing w:before="122"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6"/>
                <w:szCs w:val="21"/>
              </w:rPr>
              <w:t xml:space="preserve">1</w:t>
            </w:r>
            <w:r>
              <w:rPr>
                <w:rFonts w:hint="eastAsia" w:ascii="宋体" w:hAnsi="宋体" w:eastAsia="宋体" w:cs="宋体"/>
                <w:spacing w:val="-5"/>
                <w:szCs w:val="21"/>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szCs w:val="21"/>
              </w:rPr>
            </w:pPr>
            <w:r>
              <w:rPr>
                <w:rFonts w:hint="eastAsia" w:ascii="宋体" w:hAnsi="宋体" w:eastAsia="宋体" w:cs="宋体"/>
                <w:spacing w:val="-2"/>
                <w:szCs w:val="21"/>
              </w:rPr>
              <w:t xml:space="preserve">价格分</w:t>
            </w:r>
            <w:r/>
          </w:p>
        </w:tc>
        <w:tc>
          <w:tcPr>
            <w:tcBorders>
              <w:top w:val="single" w:color="000000" w:sz="2" w:space="0"/>
              <w:bottom w:val="single" w:color="000000" w:sz="2" w:space="0"/>
            </w:tcBorders>
            <w:tcW w:w="605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szCs w:val="21"/>
                <w:lang w:val="en-US" w:eastAsia="zh-CN"/>
              </w:rPr>
            </w:pPr>
            <w:r>
              <w:rPr>
                <w:rFonts w:hint="eastAsia" w:ascii="宋体" w:hAnsi="宋体" w:eastAsia="宋体" w:cs="宋体"/>
                <w:spacing w:val="1"/>
                <w:szCs w:val="21"/>
              </w:rPr>
              <w:t xml:space="preserve">采用低价优先</w:t>
            </w:r>
            <w:r>
              <w:rPr>
                <w:rFonts w:hint="eastAsia" w:ascii="宋体" w:hAnsi="宋体" w:eastAsia="宋体" w:cs="宋体"/>
                <w:szCs w:val="21"/>
              </w:rPr>
              <w:t xml:space="preserve">法计算</w:t>
            </w:r>
            <w:r>
              <w:rPr>
                <w:rFonts w:hint="eastAsia" w:ascii="宋体" w:hAnsi="宋体" w:eastAsia="宋体" w:cs="宋体"/>
                <w:szCs w:val="21"/>
                <w:lang w:eastAsia="zh-CN"/>
              </w:rPr>
              <w:t xml:space="preserve">，</w:t>
            </w:r>
            <w:r>
              <w:rPr>
                <w:rFonts w:hint="eastAsia" w:ascii="宋体" w:hAnsi="宋体" w:eastAsia="宋体" w:cs="宋体"/>
                <w:szCs w:val="21"/>
              </w:rPr>
              <w:t xml:space="preserve">即满足招标文件要求且投标价格最低的投标</w:t>
            </w:r>
            <w:r>
              <w:rPr>
                <w:rFonts w:hint="eastAsia" w:ascii="宋体" w:hAnsi="宋体" w:eastAsia="宋体" w:cs="宋体"/>
                <w:spacing w:val="1"/>
                <w:szCs w:val="21"/>
              </w:rPr>
              <w:t xml:space="preserve">报价为评标基准</w:t>
            </w:r>
            <w:r>
              <w:rPr>
                <w:rFonts w:hint="eastAsia" w:ascii="宋体" w:hAnsi="宋体" w:eastAsia="宋体" w:cs="宋体"/>
                <w:szCs w:val="21"/>
              </w:rPr>
              <w:t xml:space="preserve">价</w:t>
            </w:r>
            <w:r>
              <w:rPr>
                <w:rFonts w:hint="eastAsia" w:ascii="宋体" w:hAnsi="宋体" w:eastAsia="宋体" w:cs="宋体"/>
                <w:szCs w:val="21"/>
                <w:lang w:eastAsia="zh-CN"/>
              </w:rPr>
              <w:t xml:space="preserve">，</w:t>
            </w:r>
            <w:r>
              <w:rPr>
                <w:rFonts w:hint="eastAsia" w:ascii="宋体" w:hAnsi="宋体" w:eastAsia="宋体" w:cs="宋体"/>
                <w:szCs w:val="21"/>
              </w:rPr>
              <w:t xml:space="preserve">其价格分为满分。其他投标人的价格分统一按</w:t>
            </w:r>
            <w:r>
              <w:rPr>
                <w:rFonts w:hint="eastAsia" w:ascii="宋体" w:hAnsi="宋体" w:eastAsia="宋体" w:cs="宋体"/>
                <w:spacing w:val="-1"/>
                <w:szCs w:val="21"/>
              </w:rPr>
              <w:t xml:space="preserve">照下列公</w:t>
            </w:r>
            <w:r>
              <w:rPr>
                <w:rFonts w:hint="eastAsia" w:ascii="宋体" w:hAnsi="宋体" w:eastAsia="宋体" w:cs="宋体"/>
                <w:szCs w:val="21"/>
              </w:rPr>
              <w:t xml:space="preserve">式计算：投标报价得分=(评标基准价/投标报价)×</w:t>
            </w:r>
            <w:r>
              <w:rPr>
                <w:rFonts w:hint="eastAsia" w:ascii="宋体" w:hAnsi="宋体" w:eastAsia="宋体" w:cs="宋体"/>
                <w:szCs w:val="21"/>
                <w:lang w:val="en-US" w:eastAsia="zh-CN"/>
              </w:rPr>
              <w:t xml:space="preserve">价格分值（小数点保留两位）</w:t>
            </w:r>
            <w:r/>
          </w:p>
        </w:tc>
        <w:tc>
          <w:tcPr>
            <w:tcBorders>
              <w:top w:val="single" w:color="000000" w:sz="2" w:space="0"/>
              <w:bottom w:val="single" w:color="000000" w:sz="2" w:space="0"/>
            </w:tcBorders>
            <w:tcW w:w="72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eastAsia="宋体" w:cs="宋体"/>
                <w:sz w:val="21"/>
                <w:szCs w:val="21"/>
                <w:lang w:val="en-US" w:eastAsia="zh-CN"/>
              </w:rPr>
              <w:t xml:space="preserve">40</w:t>
            </w:r>
            <w:r/>
          </w:p>
        </w:tc>
        <w:tc>
          <w:tcPr>
            <w:tcBorders>
              <w:top w:val="single" w:color="000000" w:sz="2" w:space="0"/>
              <w:bottom w:val="single" w:color="000000" w:sz="2" w:space="0"/>
            </w:tcBorders>
            <w:tcW w:w="68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价格分</w:t>
            </w:r>
            <w:r/>
          </w:p>
        </w:tc>
        <w:tc>
          <w:tcPr>
            <w:tcBorders>
              <w:top w:val="single" w:color="000000" w:sz="2" w:space="0"/>
              <w:bottom w:val="single" w:color="000000" w:sz="2" w:space="0"/>
            </w:tcBorders>
            <w:tcW w:w="1311"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jc w:val="center"/>
          <w:trHeight w:val="460"/>
        </w:trPr>
        <w:tc>
          <w:tcPr>
            <w:gridSpan w:val="5"/>
            <w:tcBorders>
              <w:top w:val="single" w:color="000000" w:sz="2" w:space="0"/>
              <w:bottom w:val="single" w:color="000000" w:sz="2" w:space="0"/>
            </w:tcBorders>
            <w:tcW w:w="9164"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szCs w:val="21"/>
              </w:rPr>
            </w:pPr>
            <w:r>
              <w:rPr>
                <w:rFonts w:hint="eastAsia" w:ascii="宋体" w:hAnsi="宋体" w:eastAsia="宋体" w:cs="宋体"/>
                <w:b/>
                <w:bCs/>
                <w:spacing w:val="-3"/>
                <w:szCs w:val="21"/>
                <w:lang w:val="en-US" w:eastAsia="zh-CN"/>
              </w:rPr>
              <w:t xml:space="preserve">2.技术</w:t>
            </w:r>
            <w:r/>
          </w:p>
        </w:tc>
        <w:tc>
          <w:tcPr>
            <w:tcBorders>
              <w:top w:val="single" w:color="000000" w:sz="2" w:space="0"/>
              <w:bottom w:val="single" w:color="000000" w:sz="2" w:space="0"/>
            </w:tcBorders>
            <w:tcW w:w="1311" w:type="dxa"/>
            <w:vAlign w:val="top"/>
            <w:textDirection w:val="lrTb"/>
            <w:noWrap w:val="false"/>
          </w:tcPr>
          <w:p>
            <w:pPr>
              <w:ind w:left="114"/>
              <w:keepLines w:val="0"/>
              <w:keepNext w:val="0"/>
              <w:pageBreakBefore w:val="0"/>
              <w:spacing w:before="123" w:line="264" w:lineRule="auto"/>
              <w:widowControl w:val="off"/>
              <w:rPr>
                <w:rFonts w:hint="eastAsia" w:ascii="宋体" w:hAnsi="宋体" w:eastAsia="宋体" w:cs="宋体"/>
                <w:b/>
                <w:bCs/>
                <w:spacing w:val="-3"/>
                <w:szCs w:val="21"/>
                <w:lang w:val="en-US" w:eastAsia="zh-CN"/>
              </w:rPr>
            </w:pPr>
            <w:r>
              <w:rPr>
                <w:rFonts w:hint="eastAsia" w:ascii="宋体" w:hAnsi="宋体" w:eastAsia="宋体" w:cs="宋体"/>
                <w:b/>
                <w:bCs/>
                <w:spacing w:val="-3"/>
                <w:szCs w:val="21"/>
                <w:lang w:val="en-US" w:eastAsia="zh-CN"/>
              </w:rPr>
            </w:r>
            <w:r/>
          </w:p>
        </w:tc>
      </w:tr>
      <w:tr>
        <w:trPr>
          <w:jc w:val="center"/>
          <w:trHeight w:val="1305"/>
        </w:trPr>
        <w:tc>
          <w:tcPr>
            <w:tcBorders>
              <w:top w:val="single" w:color="000000" w:sz="2" w:space="0"/>
            </w:tcBorders>
            <w:tcW w:w="519" w:type="dxa"/>
            <w:vAlign w:val="center"/>
            <w:vMerge w:val="restart"/>
            <w:textDirection w:val="lrTb"/>
            <w:noWrap w:val="false"/>
          </w:tcPr>
          <w:p>
            <w:pPr>
              <w:jc w:val="center"/>
              <w:keepLines w:val="0"/>
              <w:keepNext w:val="0"/>
              <w:pageBreakBefore w:val="0"/>
              <w:spacing w:before="68" w:line="264" w:lineRule="auto"/>
              <w:widowControl w:val="off"/>
              <w:rPr>
                <w:rFonts w:hint="eastAsia" w:ascii="宋体" w:hAnsi="宋体" w:eastAsia="宋体" w:cs="宋体"/>
                <w:spacing w:val="-2"/>
                <w:szCs w:val="21"/>
              </w:rPr>
            </w:pPr>
            <w:r>
              <w:rPr>
                <w:rFonts w:hint="eastAsia" w:ascii="宋体" w:hAnsi="宋体" w:eastAsia="宋体" w:cs="宋体"/>
                <w:spacing w:val="-2"/>
                <w:szCs w:val="21"/>
              </w:rPr>
              <w:t xml:space="preserve">2.1</w:t>
            </w:r>
            <w:r/>
          </w:p>
        </w:tc>
        <w:tc>
          <w:tcPr>
            <w:tcBorders>
              <w:top w:val="single" w:color="000000" w:sz="2" w:space="0"/>
            </w:tcBorders>
            <w:tcW w:w="1179" w:type="dxa"/>
            <w:vAlign w:val="center"/>
            <w:vMerge w:val="restart"/>
            <w:textDirection w:val="lrTb"/>
            <w:noWrap w:val="false"/>
          </w:tcPr>
          <w:p>
            <w:pPr>
              <w:jc w:val="left"/>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lang w:val="en-US" w:eastAsia="zh-CN"/>
              </w:rPr>
              <w:t xml:space="preserve">产品技术参数</w:t>
            </w:r>
            <w:r/>
          </w:p>
        </w:tc>
        <w:tc>
          <w:tcPr>
            <w:tcBorders>
              <w:top w:val="single" w:color="000000" w:sz="2" w:space="0"/>
              <w:bottom w:val="single" w:color="000000" w:sz="2" w:space="0"/>
            </w:tcBorders>
            <w:tcW w:w="6050" w:type="dxa"/>
            <w:vAlign w:val="center"/>
            <w:textDirection w:val="lrTb"/>
            <w:noWrap w:val="false"/>
          </w:tcPr>
          <w:p>
            <w:pPr>
              <w:jc w:val="left"/>
              <w:keepLines w:val="0"/>
              <w:keepNext w:val="0"/>
              <w:pageBreakBefore w:val="0"/>
              <w:spacing w:line="264" w:lineRule="auto"/>
              <w:widowControl/>
              <w:rPr>
                <w:rFonts w:hint="eastAsia" w:ascii="宋体" w:hAnsi="宋体" w:eastAsia="宋体" w:cs="宋体"/>
                <w:spacing w:val="1"/>
                <w:szCs w:val="21"/>
              </w:rPr>
            </w:pPr>
            <w:r>
              <w:rPr>
                <w:rFonts w:hint="eastAsia"/>
              </w:rPr>
              <w:t xml:space="preserve">1</w:t>
            </w:r>
            <w:r>
              <w:rPr>
                <w:rFonts w:hint="eastAsia"/>
                <w:lang w:val="en-US" w:eastAsia="zh-CN"/>
              </w:rPr>
              <w:t xml:space="preserve">.</w:t>
            </w:r>
            <w:r>
              <w:rPr>
                <w:rFonts w:hint="eastAsia"/>
              </w:rPr>
              <w:t xml:space="preserve">产品技术参数全部满足招标要求的得满分，打★指标为必须满足项，如有负偏离将作为无效投标；打▲指标为重要指标（4项），有1项负偏离扣</w:t>
            </w:r>
            <w:r>
              <w:t xml:space="preserve">3</w:t>
            </w:r>
            <w:r>
              <w:rPr>
                <w:rFonts w:hint="eastAsia"/>
              </w:rPr>
              <w:t xml:space="preserve">分，其余指标有1项负偏离扣</w:t>
            </w:r>
            <w:r>
              <w:t xml:space="preserve">2</w:t>
            </w:r>
            <w:r>
              <w:rPr>
                <w:rFonts w:hint="eastAsia"/>
              </w:rPr>
              <w:t xml:space="preserve">分（9项），扣完为止。</w:t>
            </w:r>
            <w:r/>
          </w:p>
        </w:tc>
        <w:tc>
          <w:tcPr>
            <w:tcBorders>
              <w:top w:val="single" w:color="000000" w:sz="2" w:space="0"/>
              <w:bottom w:val="single" w:color="000000" w:sz="2" w:space="0"/>
            </w:tcBorders>
            <w:tcW w:w="72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zCs w:val="21"/>
                <w:lang w:val="en-US" w:eastAsia="zh-CN"/>
              </w:rPr>
            </w:pPr>
            <w:r>
              <w:rPr>
                <w:rFonts w:hint="eastAsia" w:ascii="宋体" w:hAnsi="宋体" w:eastAsia="宋体" w:cs="宋体"/>
                <w:szCs w:val="21"/>
                <w:lang w:val="en-US" w:eastAsia="zh-CN"/>
              </w:rPr>
              <w:t xml:space="preserve">30</w:t>
            </w:r>
            <w:r/>
          </w:p>
        </w:tc>
        <w:tc>
          <w:tcPr>
            <w:tcBorders>
              <w:top w:val="single" w:color="000000" w:sz="2" w:space="0"/>
            </w:tcBorders>
            <w:tcW w:w="687" w:type="dxa"/>
            <w:vAlign w:val="center"/>
            <w:vMerge w:val="restart"/>
            <w:textDirection w:val="lrTb"/>
            <w:noWrap w:val="false"/>
          </w:tcPr>
          <w:p>
            <w:pPr>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pacing w:val="-6"/>
                <w:szCs w:val="21"/>
                <w:lang w:eastAsia="zh-CN"/>
              </w:rPr>
              <w:t xml:space="preserve">客</w:t>
            </w:r>
            <w:r>
              <w:rPr>
                <w:rFonts w:hint="eastAsia"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p>
        </w:tc>
        <w:tc>
          <w:tcPr>
            <w:tcBorders>
              <w:top w:val="single" w:color="000000" w:sz="2" w:space="0"/>
            </w:tcBorders>
            <w:tcW w:w="1311"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spacing w:val="-6"/>
                <w:szCs w:val="21"/>
                <w:lang w:val="en-US" w:eastAsia="zh-CN"/>
              </w:rPr>
            </w:pPr>
            <w:r>
              <w:rPr>
                <w:rFonts w:hint="eastAsia" w:ascii="宋体" w:hAnsi="宋体" w:cs="宋体"/>
                <w:spacing w:val="-6"/>
                <w:szCs w:val="21"/>
                <w:lang w:val="en-US" w:eastAsia="zh-CN"/>
              </w:rPr>
              <w:t xml:space="preserve">/</w:t>
            </w:r>
            <w:r/>
          </w:p>
        </w:tc>
      </w:tr>
      <w:tr>
        <w:trPr>
          <w:jc w:val="center"/>
          <w:trHeight w:val="889"/>
        </w:trPr>
        <w:tc>
          <w:tcPr>
            <w:tcBorders>
              <w:bottom w:val="single" w:color="000000" w:sz="2" w:space="0"/>
            </w:tcBorders>
            <w:tcW w:w="519" w:type="dxa"/>
            <w:vAlign w:val="center"/>
            <w:vMerge w:val="continue"/>
            <w:textDirection w:val="lrTb"/>
            <w:noWrap w:val="false"/>
          </w:tcPr>
          <w:p>
            <w:pPr>
              <w:jc w:val="center"/>
              <w:spacing w:before="68" w:line="264" w:lineRule="auto"/>
              <w:rPr>
                <w:rFonts w:hint="default" w:ascii="宋体" w:hAnsi="宋体" w:eastAsia="宋体" w:cs="宋体"/>
                <w:spacing w:val="-2"/>
                <w:szCs w:val="21"/>
                <w:lang w:val="en-US" w:eastAsia="zh-CN"/>
              </w:rPr>
            </w:pPr>
            <w:r>
              <w:rPr>
                <w:rFonts w:hint="default" w:ascii="宋体" w:hAnsi="宋体" w:eastAsia="宋体" w:cs="宋体"/>
                <w:spacing w:val="-2"/>
                <w:szCs w:val="21"/>
                <w:lang w:val="en-US" w:eastAsia="zh-CN"/>
              </w:rPr>
            </w:r>
            <w:r/>
          </w:p>
        </w:tc>
        <w:tc>
          <w:tcPr>
            <w:tcBorders>
              <w:bottom w:val="single" w:color="000000" w:sz="2" w:space="0"/>
            </w:tcBorders>
            <w:tcW w:w="1179" w:type="dxa"/>
            <w:vAlign w:val="center"/>
            <w:vMerge w:val="continue"/>
            <w:textDirection w:val="lrTb"/>
            <w:noWrap w:val="false"/>
          </w:tcPr>
          <w:p>
            <w:pPr>
              <w:jc w:val="left"/>
              <w:spacing w:before="68" w:line="264" w:lineRule="auto"/>
              <w:rPr>
                <w:rFonts w:hint="eastAsia" w:ascii="宋体" w:hAnsi="宋体" w:eastAsia="宋体" w:cs="宋体"/>
                <w:color w:val="0000ff"/>
                <w:spacing w:val="0"/>
                <w:szCs w:val="21"/>
                <w:highlight w:val="none"/>
                <w:lang w:val="en-US" w:eastAsia="zh-CN"/>
              </w:rPr>
            </w:pPr>
            <w:r>
              <w:rPr>
                <w:rFonts w:hint="eastAsia" w:ascii="宋体" w:hAnsi="宋体" w:eastAsia="宋体" w:cs="宋体"/>
                <w:color w:val="0000ff"/>
                <w:spacing w:val="0"/>
                <w:szCs w:val="21"/>
                <w:highlight w:val="none"/>
                <w:lang w:val="en-US" w:eastAsia="zh-CN"/>
              </w:rPr>
            </w:r>
            <w:r/>
          </w:p>
        </w:tc>
        <w:tc>
          <w:tcPr>
            <w:tcBorders>
              <w:top w:val="single" w:color="000000" w:sz="2" w:space="0"/>
              <w:bottom w:val="single" w:color="000000" w:sz="2" w:space="0"/>
            </w:tcBorders>
            <w:tcW w:w="6050" w:type="dxa"/>
            <w:vAlign w:val="center"/>
            <w:textDirection w:val="lrTb"/>
            <w:noWrap w:val="false"/>
          </w:tcPr>
          <w:p>
            <w:pPr>
              <w:spacing w:line="264" w:lineRule="auto"/>
              <w:rPr>
                <w:rFonts w:hint="eastAsia" w:ascii="宋体" w:hAnsi="宋体" w:eastAsia="宋体" w:cs="宋体"/>
                <w:szCs w:val="21"/>
                <w:lang w:val="en-US" w:eastAsia="zh-CN"/>
              </w:rPr>
            </w:pPr>
            <w:r>
              <w:rPr>
                <w:rFonts w:hint="eastAsia"/>
                <w:lang w:val="en-US" w:eastAsia="zh-CN"/>
              </w:rPr>
              <w:t xml:space="preserve">2.</w:t>
            </w:r>
            <w:r>
              <w:rPr>
                <w:rFonts w:hint="eastAsia"/>
              </w:rPr>
              <w:t xml:space="preserve">在满足基础要求的前提下，所投BBU服务器每额外增加2根32G的DDR5同规格内存条得2分，最多得4分。</w:t>
            </w:r>
            <w:r/>
          </w:p>
        </w:tc>
        <w:tc>
          <w:tcPr>
            <w:tcBorders>
              <w:top w:val="single" w:color="000000" w:sz="2" w:space="0"/>
              <w:bottom w:val="single" w:color="000000" w:sz="2" w:space="0"/>
            </w:tcBorders>
            <w:tcW w:w="729" w:type="dxa"/>
            <w:vAlign w:val="center"/>
            <w:textDirection w:val="lrTb"/>
            <w:noWrap w:val="false"/>
          </w:tcPr>
          <w:p>
            <w:pPr>
              <w:jc w:val="center"/>
              <w:spacing w:before="68" w:line="264" w:lineRule="auto"/>
              <w:rPr>
                <w:rFonts w:hint="eastAsia" w:ascii="宋体" w:hAnsi="宋体" w:eastAsia="宋体" w:cs="宋体"/>
                <w:szCs w:val="21"/>
                <w:highlight w:val="none"/>
                <w:lang w:val="en-US" w:eastAsia="zh-CN"/>
              </w:rPr>
            </w:pPr>
            <w:r>
              <w:rPr>
                <w:rFonts w:hint="eastAsia"/>
              </w:rPr>
              <w:t xml:space="preserve">4</w:t>
            </w:r>
            <w:r/>
          </w:p>
        </w:tc>
        <w:tc>
          <w:tcPr>
            <w:tcBorders>
              <w:bottom w:val="single" w:color="000000" w:sz="2" w:space="0"/>
            </w:tcBorders>
            <w:tcW w:w="687" w:type="dxa"/>
            <w:vAlign w:val="center"/>
            <w:vMerge w:val="continue"/>
            <w:textDirection w:val="lrTb"/>
            <w:noWrap w:val="false"/>
          </w:tcPr>
          <w:p>
            <w:pPr>
              <w:jc w:val="center"/>
              <w:spacing w:before="68" w:line="264" w:lineRule="auto"/>
              <w:rPr>
                <w:rFonts w:hint="eastAsia" w:ascii="宋体" w:hAnsi="宋体" w:eastAsia="宋体" w:cs="宋体"/>
                <w:szCs w:val="21"/>
              </w:rPr>
            </w:pPr>
            <w:r>
              <w:rPr>
                <w:rFonts w:hint="eastAsia" w:ascii="宋体" w:hAnsi="宋体" w:eastAsia="宋体" w:cs="宋体"/>
                <w:szCs w:val="21"/>
              </w:rPr>
            </w:r>
            <w:r/>
          </w:p>
        </w:tc>
        <w:tc>
          <w:tcPr>
            <w:tcBorders>
              <w:bottom w:val="single" w:color="000000" w:sz="2" w:space="0"/>
            </w:tcBorders>
            <w:tcW w:w="1311" w:type="dxa"/>
            <w:vAlign w:val="center"/>
            <w:textDirection w:val="lrTb"/>
            <w:noWrap w:val="false"/>
          </w:tcPr>
          <w:p>
            <w:pPr>
              <w:jc w:val="center"/>
              <w:spacing w:before="68" w:line="264" w:lineRule="auto"/>
              <w:rPr>
                <w:rFonts w:hint="eastAsia" w:ascii="宋体" w:hAnsi="宋体" w:eastAsia="宋体" w:cs="宋体"/>
                <w:szCs w:val="21"/>
              </w:rPr>
            </w:pPr>
            <w:r>
              <w:rPr>
                <w:rFonts w:hint="eastAsia" w:ascii="宋体" w:hAnsi="宋体" w:eastAsia="宋体" w:cs="宋体"/>
                <w:szCs w:val="21"/>
                <w:lang w:val="en-US" w:eastAsia="zh-CN"/>
              </w:rPr>
              <w:t xml:space="preserve">/</w:t>
            </w:r>
            <w:r/>
          </w:p>
        </w:tc>
      </w:tr>
      <w:tr>
        <w:trPr>
          <w:jc w:val="center"/>
          <w:trHeight w:val="514"/>
        </w:trPr>
        <w:tc>
          <w:tcPr>
            <w:gridSpan w:val="5"/>
            <w:tcBorders>
              <w:top w:val="single" w:color="000000" w:sz="2" w:space="0"/>
              <w:bottom w:val="single" w:color="000000" w:sz="2" w:space="0"/>
            </w:tcBorders>
            <w:tcW w:w="9164" w:type="dxa"/>
            <w:vAlign w:val="center"/>
            <w:textDirection w:val="lrTb"/>
            <w:noWrap w:val="false"/>
          </w:tcPr>
          <w:p>
            <w:pPr>
              <w:spacing w:before="68" w:line="264" w:lineRule="auto"/>
              <w:rPr>
                <w:rFonts w:hint="eastAsia" w:ascii="宋体" w:hAnsi="宋体" w:eastAsia="宋体" w:cs="宋体"/>
                <w:sz w:val="21"/>
                <w:szCs w:val="21"/>
                <w:highlight w:val="none"/>
                <w:lang w:val="en-US" w:eastAsia="zh-CN" w:bidi="ar-SA"/>
              </w:rPr>
            </w:pPr>
            <w:r>
              <w:rPr>
                <w:rFonts w:hint="eastAsia" w:ascii="宋体" w:hAnsi="宋体" w:cs="宋体"/>
                <w:b/>
                <w:bCs/>
                <w:spacing w:val="-3"/>
                <w:szCs w:val="21"/>
              </w:rPr>
              <w:t xml:space="preserve">3.服务</w:t>
            </w:r>
            <w:r/>
          </w:p>
        </w:tc>
        <w:tc>
          <w:tcPr>
            <w:tcBorders>
              <w:top w:val="single" w:color="000000" w:sz="2" w:space="0"/>
              <w:bottom w:val="single" w:color="000000" w:sz="2" w:space="0"/>
            </w:tcBorders>
            <w:tcW w:w="1311" w:type="dxa"/>
            <w:vAlign w:val="center"/>
            <w:textDirection w:val="lrTb"/>
            <w:noWrap w:val="false"/>
          </w:tcPr>
          <w:p>
            <w:pPr>
              <w:spacing w:before="68" w:line="264" w:lineRule="auto"/>
              <w:rPr>
                <w:rFonts w:hint="eastAsia" w:ascii="宋体" w:hAnsi="宋体" w:cs="宋体"/>
                <w:b/>
                <w:bCs/>
                <w:spacing w:val="-3"/>
                <w:szCs w:val="21"/>
              </w:rPr>
            </w:pPr>
            <w:r>
              <w:rPr>
                <w:rFonts w:hint="eastAsia" w:ascii="宋体" w:hAnsi="宋体" w:cs="宋体"/>
                <w:b/>
                <w:bCs/>
                <w:spacing w:val="-3"/>
                <w:szCs w:val="21"/>
              </w:rPr>
            </w:r>
            <w:r/>
          </w:p>
        </w:tc>
      </w:tr>
      <w:tr>
        <w:trPr>
          <w:jc w:val="center"/>
          <w:trHeight w:val="514"/>
        </w:trPr>
        <w:tc>
          <w:tcPr>
            <w:gridSpan w:val="6"/>
            <w:tcBorders>
              <w:top w:val="single" w:color="000000" w:sz="2" w:space="0"/>
              <w:bottom w:val="single" w:color="000000" w:sz="2" w:space="0"/>
            </w:tcBorders>
            <w:tcW w:w="10475" w:type="dxa"/>
            <w:vAlign w:val="center"/>
            <w:textDirection w:val="lrTb"/>
            <w:noWrap w:val="false"/>
          </w:tcPr>
          <w:p>
            <w:pPr>
              <w:spacing w:before="68" w:line="264" w:lineRule="auto"/>
              <w:rPr>
                <w:rFonts w:hint="eastAsia" w:ascii="宋体" w:hAnsi="宋体" w:cs="宋体"/>
                <w:b/>
                <w:bCs/>
                <w:spacing w:val="-3"/>
                <w:szCs w:val="21"/>
              </w:rPr>
            </w:pPr>
            <w:r>
              <w:rPr>
                <w:rFonts w:hint="eastAsia" w:ascii="宋体" w:hAnsi="宋体" w:cs="宋体"/>
                <w:b/>
                <w:bCs/>
                <w:spacing w:val="-3"/>
                <w:szCs w:val="21"/>
                <w:lang w:val="en-US" w:eastAsia="zh-CN"/>
              </w:rPr>
              <w:t xml:space="preserve">下列评分项采用暗标评审的，投标人（供应商）提供的评审材料中不得出现投标人（供应商）名称、标志、标记及其他可识别身份的信息，否则所有暗标评审项均不得分。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 w:val="21"/>
                <w:szCs w:val="21"/>
                <w:highlight w:val="none"/>
                <w:lang w:val="en-US" w:eastAsia="zh-CN" w:bidi="ar-SA"/>
              </w:rPr>
            </w:pPr>
            <w:r>
              <w:rPr>
                <w:rFonts w:hint="eastAsia" w:ascii="宋体" w:hAnsi="宋体" w:cs="宋体"/>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zCs w:val="21"/>
              </w:rPr>
              <w:t xml:space="preserve">实施方案</w:t>
            </w:r>
            <w:r/>
          </w:p>
        </w:tc>
        <w:tc>
          <w:tcPr>
            <w:tcBorders>
              <w:top w:val="single" w:color="000000" w:sz="2" w:space="0"/>
              <w:bottom w:val="single" w:color="000000" w:sz="2" w:space="0"/>
            </w:tcBorders>
            <w:tcW w:w="6050" w:type="dxa"/>
            <w:vAlign w:val="center"/>
            <w:textDirection w:val="lrTb"/>
            <w:noWrap w:val="false"/>
          </w:tcPr>
          <w:p>
            <w:pPr>
              <w:pStyle w:val="963"/>
              <w:rPr>
                <w:rFonts w:hint="eastAsia"/>
                <w:color w:val="auto"/>
                <w:sz w:val="21"/>
                <w:szCs w:val="21"/>
                <w:lang w:val="en-US" w:bidi="ar-SA"/>
              </w:rPr>
            </w:pPr>
            <w:r>
              <w:rPr>
                <w:rFonts w:hint="eastAsia"/>
                <w:color w:val="auto"/>
                <w:sz w:val="21"/>
                <w:szCs w:val="21"/>
                <w:lang w:val="en-US" w:bidi="ar-SA"/>
              </w:rPr>
              <w:t xml:space="preserve">评委根据投标人提供的项目实施方案综合评分，包含：1.供货进度保证措施；2.质量保证措施；3.协调配合措施；4.应急措施。以上每项内容逐条阐述。</w:t>
            </w:r>
            <w:r/>
          </w:p>
          <w:p>
            <w:pPr>
              <w:pStyle w:val="963"/>
              <w:spacing w:line="264" w:lineRule="auto"/>
              <w:rPr>
                <w:rFonts w:hint="eastAsia"/>
                <w:color w:val="auto"/>
                <w:sz w:val="21"/>
                <w:szCs w:val="21"/>
                <w:lang w:val="en-US" w:bidi="ar-SA"/>
              </w:rPr>
            </w:pPr>
            <w:r>
              <w:rPr>
                <w:rFonts w:hint="eastAsia"/>
                <w:color w:val="auto"/>
                <w:sz w:val="21"/>
                <w:szCs w:val="21"/>
                <w:lang w:val="en-US" w:bidi="ar-SA"/>
              </w:rPr>
              <w:t xml:space="preserve">（1）上述每项内容完整，科学合理、操作性强的，得2分； </w:t>
            </w:r>
            <w:r/>
          </w:p>
          <w:p>
            <w:pPr>
              <w:pStyle w:val="963"/>
              <w:spacing w:line="264" w:lineRule="auto"/>
              <w:rPr>
                <w:rFonts w:hint="eastAsia"/>
                <w:color w:val="auto"/>
                <w:sz w:val="21"/>
                <w:szCs w:val="21"/>
                <w:lang w:val="en-US" w:bidi="ar-SA"/>
              </w:rPr>
            </w:pPr>
            <w:r>
              <w:rPr>
                <w:rFonts w:hint="eastAsia"/>
                <w:color w:val="auto"/>
                <w:sz w:val="21"/>
                <w:szCs w:val="21"/>
                <w:lang w:val="en-US" w:bidi="ar-SA"/>
              </w:rPr>
              <w:t xml:space="preserve">（2）上述每项内容较完整，较科学合理，有可操作性的，得1分； </w:t>
            </w:r>
            <w:r/>
          </w:p>
          <w:p>
            <w:pPr>
              <w:pStyle w:val="963"/>
              <w:spacing w:line="264" w:lineRule="auto"/>
              <w:rPr>
                <w:rFonts w:hint="eastAsia" w:ascii="宋体" w:hAnsi="宋体" w:eastAsia="宋体" w:cs="宋体"/>
                <w:color w:val="auto"/>
                <w:sz w:val="21"/>
                <w:szCs w:val="21"/>
                <w:lang w:val="zh-CN" w:eastAsia="zh-CN" w:bidi="ar-SA"/>
              </w:rPr>
            </w:pPr>
            <w:r>
              <w:rPr>
                <w:rFonts w:hint="eastAsia"/>
                <w:color w:val="auto"/>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729" w:type="dxa"/>
            <w:vAlign w:val="center"/>
            <w:textDirection w:val="lrTb"/>
            <w:noWrap w:val="false"/>
          </w:tcPr>
          <w:p>
            <w:pPr>
              <w:jc w:val="center"/>
              <w:spacing w:before="68" w:line="264" w:lineRule="auto"/>
              <w:rPr>
                <w:rFonts w:hint="eastAsia" w:ascii="宋体" w:hAnsi="宋体" w:eastAsia="宋体" w:cs="宋体"/>
                <w:sz w:val="21"/>
                <w:szCs w:val="21"/>
                <w:highlight w:val="none"/>
                <w:lang w:val="en-US" w:eastAsia="zh-CN" w:bidi="ar-SA"/>
              </w:rPr>
            </w:pPr>
            <w:r>
              <w:rPr>
                <w:rFonts w:hint="eastAsia" w:ascii="宋体" w:hAnsi="宋体" w:cs="宋体"/>
                <w:szCs w:val="21"/>
              </w:rPr>
              <w:t xml:space="preserve">8</w:t>
            </w:r>
            <w:r/>
          </w:p>
        </w:tc>
        <w:tc>
          <w:tcPr>
            <w:tcBorders>
              <w:top w:val="single" w:color="000000" w:sz="2" w:space="0"/>
              <w:bottom w:val="single" w:color="000000" w:sz="2" w:space="0"/>
            </w:tcBorders>
            <w:tcW w:w="687" w:type="dxa"/>
            <w:vAlign w:val="center"/>
            <w:textDirection w:val="lrTb"/>
            <w:noWrap w:val="false"/>
          </w:tcPr>
          <w:p>
            <w:pPr>
              <w:jc w:val="center"/>
              <w:spacing w:before="68" w:line="264" w:lineRule="auto"/>
              <w:rPr>
                <w:rFonts w:hint="eastAsia" w:ascii="宋体" w:hAnsi="宋体" w:eastAsia="宋体" w:cs="宋体"/>
                <w:spacing w:val="-6"/>
                <w:sz w:val="21"/>
                <w:szCs w:val="21"/>
                <w:highlight w:val="none"/>
                <w:lang w:val="en-US" w:eastAsia="zh-CN" w:bidi="ar-SA"/>
              </w:rPr>
            </w:pPr>
            <w:r>
              <w:rPr>
                <w:rFonts w:hint="eastAsia" w:ascii="宋体" w:hAnsi="宋体" w:cs="宋体"/>
                <w:spacing w:val="-6"/>
                <w:szCs w:val="21"/>
              </w:rPr>
              <w:t xml:space="preserve">主观分</w:t>
            </w:r>
            <w:r/>
          </w:p>
        </w:tc>
        <w:tc>
          <w:tcPr>
            <w:tcBorders>
              <w:top w:val="single" w:color="000000" w:sz="2" w:space="0"/>
              <w:bottom w:val="single" w:color="000000" w:sz="2" w:space="0"/>
            </w:tcBorders>
            <w:tcW w:w="1311"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lang w:val="en-US" w:eastAsia="zh-CN"/>
              </w:rPr>
              <w:t xml:space="preserve">是</w:t>
            </w:r>
            <w:r/>
          </w:p>
        </w:tc>
      </w:tr>
      <w:tr>
        <w:trPr>
          <w:jc w:val="center"/>
          <w:trHeight w:val="2232"/>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color w:val="auto"/>
              </w:rPr>
            </w:pPr>
            <w:r>
              <w:rPr>
                <w:rFonts w:hint="eastAsia" w:ascii="宋体" w:hAnsi="宋体" w:cs="宋体"/>
                <w:color w:val="auto"/>
                <w:szCs w:val="21"/>
              </w:rPr>
              <w:t xml:space="preserve">售后服务方案</w:t>
            </w:r>
            <w:r/>
          </w:p>
        </w:tc>
        <w:tc>
          <w:tcPr>
            <w:tcBorders>
              <w:top w:val="single" w:color="000000" w:sz="2" w:space="0"/>
              <w:bottom w:val="single" w:color="000000" w:sz="2" w:space="0"/>
            </w:tcBorders>
            <w:tcW w:w="6050" w:type="dxa"/>
            <w:vAlign w:val="center"/>
            <w:textDirection w:val="lrTb"/>
            <w:noWrap w:val="false"/>
          </w:tcPr>
          <w:p>
            <w:pPr>
              <w:pStyle w:val="963"/>
              <w:spacing w:line="264" w:lineRule="auto"/>
              <w:rPr>
                <w:rFonts w:hint="eastAsia"/>
                <w:color w:val="auto"/>
                <w:sz w:val="21"/>
                <w:szCs w:val="21"/>
                <w:lang w:val="en-US" w:bidi="ar-SA"/>
              </w:rPr>
            </w:pPr>
            <w:r>
              <w:rPr>
                <w:rFonts w:hint="eastAsia"/>
                <w:color w:val="auto"/>
                <w:sz w:val="21"/>
                <w:szCs w:val="21"/>
                <w:lang w:val="en-US" w:bidi="ar-SA"/>
              </w:rPr>
              <w:t xml:space="preserve">评委根据投标人提供的项目售后服务方案综合评分，包含：1.售后服务内容；2.故障解决方案；3.售后服务体系</w:t>
            </w:r>
            <w:r>
              <w:rPr>
                <w:rFonts w:hint="eastAsia"/>
                <w:color w:val="auto"/>
                <w:sz w:val="21"/>
                <w:szCs w:val="21"/>
                <w:lang w:val="en-US" w:eastAsia="zh-CN" w:bidi="ar-SA"/>
              </w:rPr>
              <w:t xml:space="preserve">；4.售后服务响应时效</w:t>
            </w:r>
            <w:r>
              <w:rPr>
                <w:rFonts w:hint="eastAsia"/>
                <w:color w:val="auto"/>
                <w:sz w:val="21"/>
                <w:szCs w:val="21"/>
                <w:lang w:val="en-US" w:bidi="ar-SA"/>
              </w:rPr>
              <w:t xml:space="preserve">。以上每项内容逐条阐述。</w:t>
            </w:r>
            <w:r/>
          </w:p>
          <w:p>
            <w:pPr>
              <w:pStyle w:val="963"/>
              <w:spacing w:line="264" w:lineRule="auto"/>
              <w:rPr>
                <w:rFonts w:hint="eastAsia"/>
                <w:color w:val="auto"/>
                <w:sz w:val="21"/>
                <w:szCs w:val="21"/>
                <w:lang w:val="en-US" w:bidi="ar-SA"/>
              </w:rPr>
            </w:pPr>
            <w:r>
              <w:rPr>
                <w:rFonts w:hint="eastAsia"/>
                <w:color w:val="auto"/>
                <w:sz w:val="21"/>
                <w:szCs w:val="21"/>
                <w:lang w:val="en-US" w:bidi="ar-SA"/>
              </w:rPr>
              <w:t xml:space="preserve">（1）上述每项内容完整，科学合理、操作性强的，得1.5分； </w:t>
            </w:r>
            <w:r/>
          </w:p>
          <w:p>
            <w:pPr>
              <w:pStyle w:val="963"/>
              <w:spacing w:line="264" w:lineRule="auto"/>
              <w:rPr>
                <w:rFonts w:hint="eastAsia"/>
                <w:color w:val="auto"/>
                <w:sz w:val="21"/>
                <w:szCs w:val="21"/>
                <w:lang w:val="en-US" w:bidi="ar-SA"/>
              </w:rPr>
            </w:pPr>
            <w:r>
              <w:rPr>
                <w:rFonts w:hint="eastAsia"/>
                <w:color w:val="auto"/>
                <w:sz w:val="21"/>
                <w:szCs w:val="21"/>
                <w:lang w:val="en-US" w:bidi="ar-SA"/>
              </w:rPr>
              <w:t xml:space="preserve">（2）上述每项内容较完整，较科学合理，有可操作性的，得1分； </w:t>
            </w:r>
            <w:r/>
          </w:p>
          <w:p>
            <w:pPr>
              <w:pStyle w:val="963"/>
              <w:spacing w:line="264" w:lineRule="auto"/>
              <w:rPr>
                <w:color w:val="auto"/>
              </w:rPr>
            </w:pPr>
            <w:r>
              <w:rPr>
                <w:rFonts w:hint="eastAsia"/>
                <w:color w:val="auto"/>
                <w:sz w:val="21"/>
                <w:szCs w:val="21"/>
                <w:lang w:val="en-US" w:bidi="ar-SA"/>
              </w:rPr>
              <w:t xml:space="preserve">（3）上述每项内容不科学合理、无操作性或未提供的不得分。</w:t>
            </w:r>
            <w:r/>
          </w:p>
        </w:tc>
        <w:tc>
          <w:tcPr>
            <w:tcBorders>
              <w:top w:val="single" w:color="000000" w:sz="2" w:space="0"/>
              <w:bottom w:val="single" w:color="000000" w:sz="2" w:space="0"/>
            </w:tcBorders>
            <w:tcW w:w="729" w:type="dxa"/>
            <w:vAlign w:val="center"/>
            <w:textDirection w:val="lrTb"/>
            <w:noWrap w:val="false"/>
          </w:tcPr>
          <w:p>
            <w:pPr>
              <w:jc w:val="center"/>
              <w:spacing w:before="68" w:line="264" w:lineRule="auto"/>
            </w:pPr>
            <w:r>
              <w:rPr>
                <w:rFonts w:hint="eastAsia" w:ascii="宋体" w:hAnsi="宋体" w:cs="宋体"/>
                <w:szCs w:val="21"/>
              </w:rPr>
              <w:t xml:space="preserve">6</w:t>
            </w:r>
            <w:r/>
          </w:p>
        </w:tc>
        <w:tc>
          <w:tcPr>
            <w:tcBorders>
              <w:top w:val="single" w:color="000000" w:sz="2" w:space="0"/>
              <w:bottom w:val="single" w:color="000000" w:sz="2" w:space="0"/>
            </w:tcBorders>
            <w:tcW w:w="687" w:type="dxa"/>
            <w:vAlign w:val="center"/>
            <w:textDirection w:val="lrTb"/>
            <w:noWrap w:val="false"/>
          </w:tcPr>
          <w:p>
            <w:pPr>
              <w:jc w:val="center"/>
              <w:spacing w:before="68" w:line="264" w:lineRule="auto"/>
            </w:pPr>
            <w:r>
              <w:rPr>
                <w:rFonts w:hint="eastAsia" w:ascii="宋体" w:hAnsi="宋体" w:cs="宋体"/>
                <w:spacing w:val="-6"/>
                <w:szCs w:val="21"/>
              </w:rPr>
              <w:t xml:space="preserve">主观分</w:t>
            </w:r>
            <w:r/>
          </w:p>
        </w:tc>
        <w:tc>
          <w:tcPr>
            <w:tcBorders>
              <w:top w:val="single" w:color="000000" w:sz="2" w:space="0"/>
              <w:bottom w:val="single" w:color="000000" w:sz="2" w:space="0"/>
            </w:tcBorders>
            <w:tcW w:w="1311"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lang w:val="en-US" w:eastAsia="zh-CN"/>
              </w:rPr>
              <w:t xml:space="preserve">是</w:t>
            </w:r>
            <w:r/>
          </w:p>
        </w:tc>
      </w:tr>
      <w:tr>
        <w:trPr>
          <w:jc w:val="center"/>
          <w:trHeight w:val="13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default" w:ascii="宋体" w:hAnsi="宋体" w:eastAsia="宋体" w:cs="宋体"/>
                <w:spacing w:val="-2"/>
                <w:szCs w:val="21"/>
                <w:lang w:val="en-US" w:eastAsia="zh-CN"/>
              </w:rPr>
            </w:pPr>
            <w:r>
              <w:rPr>
                <w:rFonts w:hint="eastAsia" w:ascii="宋体" w:hAnsi="宋体" w:cs="宋体"/>
                <w:spacing w:val="-2"/>
                <w:szCs w:val="21"/>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rPr>
                <w:rFonts w:hint="eastAsia" w:ascii="宋体" w:hAnsi="宋体" w:cs="宋体"/>
                <w:color w:val="auto"/>
                <w:szCs w:val="21"/>
              </w:rPr>
            </w:pPr>
            <w:r>
              <w:rPr>
                <w:rFonts w:hint="eastAsia" w:ascii="宋体" w:hAnsi="宋体" w:cs="宋体"/>
                <w:szCs w:val="21"/>
              </w:rPr>
              <w:t xml:space="preserve">服务承诺</w:t>
            </w:r>
            <w:r/>
          </w:p>
        </w:tc>
        <w:tc>
          <w:tcPr>
            <w:tcBorders>
              <w:top w:val="single" w:color="000000" w:sz="2" w:space="0"/>
              <w:bottom w:val="single" w:color="000000" w:sz="2" w:space="0"/>
            </w:tcBorders>
            <w:tcW w:w="6050" w:type="dxa"/>
            <w:vAlign w:val="center"/>
            <w:textDirection w:val="lrTb"/>
            <w:noWrap w:val="false"/>
          </w:tcPr>
          <w:p>
            <w:pPr>
              <w:spacing w:line="264"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GPU卡质保</w:t>
            </w:r>
            <w:r>
              <w:rPr>
                <w:rFonts w:hint="eastAsia" w:ascii="宋体" w:hAnsi="宋体" w:cs="宋体"/>
                <w:sz w:val="21"/>
                <w:szCs w:val="21"/>
                <w:lang w:val="en-US" w:eastAsia="zh-CN" w:bidi="ar-SA"/>
              </w:rPr>
              <w:t xml:space="preserve">期</w:t>
            </w:r>
            <w:r>
              <w:rPr>
                <w:rFonts w:hint="eastAsia" w:ascii="宋体" w:hAnsi="宋体" w:eastAsia="宋体" w:cs="宋体"/>
                <w:sz w:val="21"/>
                <w:szCs w:val="21"/>
                <w:lang w:val="en-US" w:eastAsia="zh-CN" w:bidi="ar-SA"/>
              </w:rPr>
              <w:t xml:space="preserve">：GPU卡质保期在三年基础上，每增加一年得1分，最多得2分。</w:t>
            </w:r>
            <w:r/>
          </w:p>
          <w:p>
            <w:pPr>
              <w:spacing w:line="264" w:lineRule="auto"/>
              <w:rPr>
                <w:rFonts w:hint="eastAsia"/>
                <w:color w:val="auto"/>
                <w:sz w:val="21"/>
                <w:szCs w:val="21"/>
                <w:lang w:val="en-US" w:bidi="ar-SA"/>
              </w:rPr>
            </w:pPr>
            <w:r>
              <w:rPr>
                <w:rFonts w:hint="eastAsia" w:ascii="宋体" w:hAnsi="宋体" w:eastAsia="宋体" w:cs="宋体"/>
                <w:sz w:val="21"/>
                <w:szCs w:val="21"/>
                <w:lang w:val="en-US" w:eastAsia="zh-CN" w:bidi="ar-SA"/>
              </w:rPr>
              <w:t xml:space="preserve">2</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供货期：供货期在合同签订后30天基础上，每提前10天得1分，最多得2分。（需提供格式自拟的承诺书，否则不得分）</w:t>
            </w:r>
            <w:r/>
          </w:p>
        </w:tc>
        <w:tc>
          <w:tcPr>
            <w:tcBorders>
              <w:top w:val="single" w:color="000000" w:sz="2" w:space="0"/>
              <w:bottom w:val="single" w:color="000000" w:sz="2" w:space="0"/>
            </w:tcBorders>
            <w:tcW w:w="729" w:type="dxa"/>
            <w:vAlign w:val="center"/>
            <w:textDirection w:val="lrTb"/>
            <w:noWrap w:val="false"/>
          </w:tcPr>
          <w:p>
            <w:pPr>
              <w:jc w:val="center"/>
              <w:spacing w:before="68" w:line="264"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bottom w:val="single" w:color="000000" w:sz="2" w:space="0"/>
            </w:tcBorders>
            <w:tcW w:w="687"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zCs w:val="21"/>
                <w:lang w:val="en-US" w:eastAsia="zh-CN"/>
              </w:rPr>
              <w:t xml:space="preserve">客</w:t>
            </w:r>
            <w:r>
              <w:rPr>
                <w:rFonts w:hint="eastAsia" w:ascii="宋体" w:hAnsi="宋体" w:cs="宋体"/>
                <w:szCs w:val="21"/>
              </w:rPr>
              <w:t xml:space="preserve">观分</w:t>
            </w:r>
            <w:r/>
          </w:p>
        </w:tc>
        <w:tc>
          <w:tcPr>
            <w:tcBorders>
              <w:top w:val="single" w:color="000000" w:sz="2" w:space="0"/>
              <w:bottom w:val="single" w:color="000000" w:sz="2" w:space="0"/>
            </w:tcBorders>
            <w:tcW w:w="1311" w:type="dxa"/>
            <w:vAlign w:val="center"/>
            <w:textDirection w:val="lrTb"/>
            <w:noWrap w:val="false"/>
          </w:tcPr>
          <w:p>
            <w:pPr>
              <w:jc w:val="center"/>
              <w:spacing w:before="68" w:line="264" w:lineRule="auto"/>
              <w:rPr>
                <w:rFonts w:hint="eastAsia" w:ascii="宋体" w:hAnsi="宋体" w:cs="宋体"/>
                <w:spacing w:val="-6"/>
                <w:szCs w:val="21"/>
                <w:lang w:val="en-US" w:eastAsia="zh-CN"/>
              </w:rPr>
            </w:pPr>
            <w:r>
              <w:rPr>
                <w:rFonts w:hint="eastAsia" w:ascii="宋体" w:hAnsi="宋体" w:cs="宋体"/>
                <w:szCs w:val="21"/>
                <w:lang w:val="en-US" w:eastAsia="zh-CN"/>
              </w:rPr>
              <w:t xml:space="preserve">/</w:t>
            </w:r>
            <w:r/>
          </w:p>
        </w:tc>
      </w:tr>
      <w:tr>
        <w:trPr>
          <w:jc w:val="center"/>
          <w:trHeight w:val="423"/>
        </w:trPr>
        <w:tc>
          <w:tcPr>
            <w:gridSpan w:val="5"/>
            <w:tcBorders>
              <w:top w:val="single" w:color="000000" w:sz="2" w:space="0"/>
              <w:bottom w:val="single" w:color="000000" w:sz="2" w:space="0"/>
            </w:tcBorders>
            <w:tcW w:w="9164" w:type="dxa"/>
            <w:vAlign w:val="center"/>
            <w:textDirection w:val="lrTb"/>
            <w:noWrap w:val="false"/>
          </w:tcPr>
          <w:p>
            <w:pPr>
              <w:spacing w:line="264" w:lineRule="auto"/>
              <w:rPr>
                <w:rFonts w:hint="eastAsia" w:ascii="宋体" w:hAnsi="宋体" w:eastAsia="宋体" w:cs="宋体"/>
                <w:color w:val="auto"/>
                <w:spacing w:val="-6"/>
                <w:szCs w:val="21"/>
                <w:lang w:val="en-US" w:eastAsia="zh-CN"/>
              </w:rPr>
            </w:pPr>
            <w:r>
              <w:rPr>
                <w:rFonts w:hint="eastAsia" w:ascii="宋体" w:hAnsi="宋体" w:cs="宋体"/>
                <w:b/>
                <w:bCs/>
                <w:color w:val="auto"/>
                <w:spacing w:val="-3"/>
                <w:szCs w:val="21"/>
              </w:rPr>
              <w:t xml:space="preserve">4.业绩</w:t>
            </w:r>
            <w:r/>
          </w:p>
        </w:tc>
        <w:tc>
          <w:tcPr>
            <w:tcBorders>
              <w:top w:val="single" w:color="000000" w:sz="2" w:space="0"/>
              <w:bottom w:val="single" w:color="000000" w:sz="2" w:space="0"/>
            </w:tcBorders>
            <w:tcW w:w="1311" w:type="dxa"/>
            <w:vAlign w:val="center"/>
            <w:textDirection w:val="lrTb"/>
            <w:noWrap w:val="false"/>
          </w:tcPr>
          <w:p>
            <w:pPr>
              <w:spacing w:line="264" w:lineRule="auto"/>
              <w:rPr>
                <w:rFonts w:hint="eastAsia" w:ascii="宋体" w:hAnsi="宋体" w:cs="宋体"/>
                <w:b/>
                <w:bCs/>
                <w:spacing w:val="-3"/>
                <w:szCs w:val="21"/>
              </w:rPr>
            </w:pPr>
            <w:r>
              <w:rPr>
                <w:rFonts w:hint="eastAsia" w:ascii="宋体" w:hAnsi="宋体" w:cs="宋体"/>
                <w:b/>
                <w:bCs/>
                <w:spacing w:val="-3"/>
                <w:szCs w:val="21"/>
              </w:rPr>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Cs w:val="21"/>
                <w:lang w:val="en-US" w:eastAsia="zh-CN"/>
              </w:rPr>
            </w:pPr>
            <w:r>
              <w:rPr>
                <w:rFonts w:hint="eastAsia" w:ascii="宋体" w:hAnsi="宋体" w:cs="宋体"/>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ascii="宋体" w:hAnsi="宋体" w:eastAsia="宋体" w:cs="宋体"/>
                <w:color w:val="auto"/>
                <w:spacing w:val="0"/>
                <w:szCs w:val="21"/>
                <w:highlight w:val="none"/>
                <w:lang w:val="en-US" w:eastAsia="zh-CN"/>
              </w:rPr>
            </w:pPr>
            <w:r>
              <w:rPr>
                <w:rFonts w:hint="eastAsia" w:ascii="宋体" w:hAnsi="宋体" w:cs="宋体"/>
                <w:color w:val="auto"/>
                <w:spacing w:val="-1"/>
                <w:szCs w:val="21"/>
              </w:rPr>
              <w:t xml:space="preserve">投标人业绩</w:t>
            </w:r>
            <w:r/>
          </w:p>
        </w:tc>
        <w:tc>
          <w:tcPr>
            <w:tcBorders>
              <w:top w:val="single" w:color="000000" w:sz="2" w:space="0"/>
              <w:bottom w:val="single" w:color="000000" w:sz="2" w:space="0"/>
            </w:tcBorders>
            <w:tcW w:w="6050" w:type="dxa"/>
            <w:vAlign w:val="center"/>
            <w:textDirection w:val="lrTb"/>
            <w:noWrap w:val="false"/>
          </w:tcPr>
          <w:p>
            <w:pPr>
              <w:spacing w:line="264" w:lineRule="auto"/>
              <w:rPr>
                <w:rFonts w:hint="eastAsia" w:ascii="宋体" w:hAnsi="宋体" w:eastAsia="宋体" w:cs="宋体"/>
                <w:color w:val="auto"/>
                <w:sz w:val="21"/>
                <w:szCs w:val="21"/>
                <w:lang w:val="en-US" w:eastAsia="zh-CN" w:bidi="ar-SA"/>
              </w:rPr>
            </w:pPr>
            <w:r>
              <w:rPr>
                <w:rFonts w:hint="eastAsia" w:ascii="宋体" w:hAnsi="宋体" w:cs="宋体"/>
                <w:color w:val="auto"/>
                <w:szCs w:val="21"/>
              </w:rPr>
              <w:t xml:space="preserve">投标人提供202</w:t>
            </w:r>
            <w:r>
              <w:rPr>
                <w:rFonts w:hint="eastAsia" w:ascii="宋体" w:hAnsi="宋体" w:cs="宋体"/>
                <w:color w:val="auto"/>
                <w:szCs w:val="21"/>
                <w:lang w:val="en-US" w:eastAsia="zh-CN"/>
              </w:rPr>
              <w:t xml:space="preserve">3</w:t>
            </w:r>
            <w:r>
              <w:rPr>
                <w:rFonts w:hint="eastAsia" w:ascii="宋体" w:hAnsi="宋体" w:cs="宋体"/>
                <w:color w:val="auto"/>
                <w:szCs w:val="21"/>
              </w:rPr>
              <w:t xml:space="preserve">年1月1日（含）以来类似项目业绩（至少包含服务器），每提供1个得2分，最多得</w:t>
            </w:r>
            <w:r>
              <w:rPr>
                <w:rFonts w:hint="eastAsia" w:ascii="宋体" w:hAnsi="宋体" w:cs="宋体"/>
                <w:color w:val="auto"/>
                <w:szCs w:val="21"/>
                <w:lang w:val="en-US" w:eastAsia="zh-CN"/>
              </w:rPr>
              <w:t xml:space="preserve">6</w:t>
            </w:r>
            <w:r>
              <w:rPr>
                <w:rFonts w:hint="eastAsia" w:ascii="宋体" w:hAnsi="宋体" w:cs="宋体"/>
                <w:color w:val="auto"/>
                <w:szCs w:val="21"/>
              </w:rPr>
              <w:t xml:space="preserve">分。（时间以合同签订时间为准，提供有效合同，合同页须清晰可见相应内容）</w:t>
            </w:r>
            <w:r/>
          </w:p>
        </w:tc>
        <w:tc>
          <w:tcPr>
            <w:tcBorders>
              <w:top w:val="single" w:color="000000" w:sz="2" w:space="0"/>
              <w:bottom w:val="single" w:color="000000" w:sz="2" w:space="0"/>
            </w:tcBorders>
            <w:tcW w:w="729" w:type="dxa"/>
            <w:vAlign w:val="center"/>
            <w:textDirection w:val="lrTb"/>
            <w:noWrap w:val="false"/>
          </w:tcPr>
          <w:p>
            <w:pPr>
              <w:jc w:val="center"/>
              <w:spacing w:line="264" w:lineRule="auto"/>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6</w:t>
            </w:r>
            <w:r/>
          </w:p>
        </w:tc>
        <w:tc>
          <w:tcPr>
            <w:tcBorders>
              <w:top w:val="single" w:color="000000" w:sz="2" w:space="0"/>
              <w:bottom w:val="single" w:color="000000" w:sz="2" w:space="0"/>
            </w:tcBorders>
            <w:tcW w:w="687" w:type="dxa"/>
            <w:vAlign w:val="center"/>
            <w:textDirection w:val="lrTb"/>
            <w:noWrap w:val="false"/>
          </w:tcPr>
          <w:p>
            <w:pPr>
              <w:jc w:val="center"/>
              <w:spacing w:before="68" w:line="264" w:lineRule="auto"/>
              <w:rPr>
                <w:rFonts w:hint="eastAsia" w:ascii="宋体" w:hAnsi="宋体" w:eastAsia="宋体" w:cs="宋体"/>
                <w:spacing w:val="-6"/>
                <w:szCs w:val="21"/>
                <w:lang w:val="en-US" w:eastAsia="zh-CN"/>
              </w:rPr>
            </w:pPr>
            <w:r>
              <w:rPr>
                <w:rFonts w:hint="eastAsia" w:ascii="宋体" w:hAnsi="宋体" w:cs="宋体"/>
                <w:spacing w:val="-6"/>
                <w:szCs w:val="21"/>
              </w:rPr>
              <w:t xml:space="preserve">客</w:t>
            </w:r>
            <w:r>
              <w:rPr>
                <w:rFonts w:hint="eastAsia" w:ascii="宋体" w:hAnsi="宋体" w:cs="宋体"/>
                <w:spacing w:val="-4"/>
                <w:szCs w:val="21"/>
              </w:rPr>
              <w:t xml:space="preserve">观分</w:t>
            </w:r>
            <w:r/>
          </w:p>
        </w:tc>
        <w:tc>
          <w:tcPr>
            <w:tcBorders>
              <w:top w:val="single" w:color="000000" w:sz="2" w:space="0"/>
              <w:bottom w:val="single" w:color="000000" w:sz="2" w:space="0"/>
            </w:tcBorders>
            <w:tcW w:w="1311"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lang w:val="en-US" w:eastAsia="zh-CN"/>
              </w:rPr>
              <w:t xml:space="preserve">/</w:t>
            </w:r>
            <w:r/>
          </w:p>
        </w:tc>
      </w:tr>
      <w:tr>
        <w:trPr>
          <w:jc w:val="center"/>
          <w:trHeight w:val="455"/>
        </w:trPr>
        <w:tc>
          <w:tcPr>
            <w:gridSpan w:val="5"/>
            <w:tcBorders>
              <w:top w:val="single" w:color="000000" w:sz="2" w:space="0"/>
              <w:bottom w:val="single" w:color="000000" w:sz="2" w:space="0"/>
            </w:tcBorders>
            <w:tcW w:w="9164" w:type="dxa"/>
            <w:vAlign w:val="top"/>
            <w:textDirection w:val="lrTb"/>
            <w:noWrap w:val="false"/>
          </w:tcPr>
          <w:p>
            <w:pPr>
              <w:spacing w:before="123" w:line="264" w:lineRule="auto"/>
              <w:rPr>
                <w:rFonts w:hint="eastAsia" w:ascii="宋体" w:hAnsi="宋体" w:eastAsia="宋体" w:cs="宋体"/>
                <w:szCs w:val="21"/>
              </w:rPr>
            </w:pPr>
            <w:r>
              <w:rPr>
                <w:rFonts w:hint="eastAsia" w:ascii="宋体" w:hAnsi="宋体" w:cs="宋体"/>
                <w:b/>
                <w:bCs/>
                <w:spacing w:val="-3"/>
                <w:szCs w:val="21"/>
              </w:rPr>
              <w:t xml:space="preserve">5.履约能力节能环保</w:t>
            </w:r>
            <w:r/>
          </w:p>
        </w:tc>
        <w:tc>
          <w:tcPr>
            <w:tcBorders>
              <w:top w:val="single" w:color="000000" w:sz="2" w:space="0"/>
              <w:bottom w:val="single" w:color="000000" w:sz="2" w:space="0"/>
            </w:tcBorders>
            <w:tcW w:w="1311" w:type="dxa"/>
            <w:vAlign w:val="top"/>
            <w:textDirection w:val="lrTb"/>
            <w:noWrap w:val="false"/>
          </w:tcPr>
          <w:p>
            <w:pPr>
              <w:spacing w:before="123" w:line="264" w:lineRule="auto"/>
              <w:rPr>
                <w:rFonts w:hint="eastAsia" w:ascii="宋体" w:hAnsi="宋体" w:cs="宋体"/>
                <w:b/>
                <w:bCs/>
                <w:spacing w:val="-3"/>
                <w:szCs w:val="21"/>
              </w:rPr>
            </w:pPr>
            <w:r>
              <w:rPr>
                <w:rFonts w:hint="eastAsia" w:ascii="宋体" w:hAnsi="宋体" w:cs="宋体"/>
                <w:b/>
                <w:bCs/>
                <w:spacing w:val="-3"/>
                <w:szCs w:val="21"/>
              </w:rPr>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rPr>
                <w:rFonts w:hint="eastAsia" w:ascii="宋体" w:hAnsi="宋体" w:eastAsia="宋体" w:cs="宋体"/>
                <w:spacing w:val="-2"/>
                <w:szCs w:val="21"/>
              </w:rPr>
            </w:pPr>
            <w:r>
              <w:rPr>
                <w:rFonts w:hint="eastAsia" w:ascii="宋体" w:hAnsi="宋体" w:cs="宋体"/>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spacing w:before="69" w:line="264" w:lineRule="auto"/>
              <w:rPr>
                <w:rFonts w:hint="eastAsia" w:eastAsia="宋体"/>
                <w:szCs w:val="21"/>
                <w:lang w:val="en-US" w:eastAsia="zh-CN"/>
              </w:rPr>
            </w:pPr>
            <w:r>
              <w:rPr>
                <w:rFonts w:hint="eastAsia" w:ascii="宋体" w:hAnsi="宋体" w:cs="宋体"/>
                <w:color w:val="auto"/>
                <w:spacing w:val="-1"/>
                <w:szCs w:val="21"/>
                <w:lang w:val="en-US" w:eastAsia="zh-CN"/>
              </w:rPr>
              <w:t xml:space="preserve">环境标志产品</w:t>
            </w:r>
            <w:r/>
          </w:p>
        </w:tc>
        <w:tc>
          <w:tcPr>
            <w:tcBorders>
              <w:top w:val="single" w:color="000000" w:sz="2" w:space="0"/>
              <w:bottom w:val="single" w:color="000000" w:sz="2" w:space="0"/>
            </w:tcBorders>
            <w:tcW w:w="6050" w:type="dxa"/>
            <w:vAlign w:val="center"/>
            <w:textDirection w:val="lrTb"/>
            <w:noWrap w:val="false"/>
          </w:tcPr>
          <w:p>
            <w:pPr>
              <w:spacing w:line="264" w:lineRule="auto"/>
              <w:rPr>
                <w:rFonts w:hint="eastAsia" w:eastAsia="宋体"/>
                <w:lang w:val="en-US" w:eastAsia="zh-CN"/>
              </w:rPr>
            </w:pPr>
            <w:r>
              <w:rPr>
                <w:rFonts w:hint="eastAsia" w:ascii="宋体" w:hAnsi="宋体" w:cs="宋体"/>
                <w:szCs w:val="21"/>
              </w:rPr>
              <w:t xml:space="preserve">投标产品属于财政部、生态环境部公布的《环境</w:t>
            </w:r>
            <w:r>
              <w:rPr>
                <w:rFonts w:ascii="宋体" w:hAnsi="宋体" w:cs="宋体"/>
                <w:szCs w:val="21"/>
              </w:rPr>
              <w:t xml:space="preserve">标志产品品目清单</w:t>
            </w:r>
            <w:r>
              <w:rPr>
                <w:rFonts w:hint="eastAsia" w:ascii="宋体" w:hAnsi="宋体" w:cs="宋体"/>
                <w:szCs w:val="21"/>
              </w:rPr>
              <w:t xml:space="preserve">》</w:t>
            </w:r>
            <w:r>
              <w:rPr>
                <w:rFonts w:ascii="宋体" w:hAnsi="宋体" w:cs="宋体"/>
                <w:szCs w:val="21"/>
              </w:rPr>
              <w:t xml:space="preserve">（财库〔2019〕1</w:t>
            </w:r>
            <w:r>
              <w:rPr>
                <w:rFonts w:hint="eastAsia" w:ascii="宋体" w:hAnsi="宋体" w:cs="宋体"/>
                <w:szCs w:val="21"/>
              </w:rPr>
              <w:t xml:space="preserve">8</w:t>
            </w:r>
            <w:r>
              <w:rPr>
                <w:rFonts w:ascii="宋体" w:hAnsi="宋体" w:cs="宋体"/>
                <w:szCs w:val="21"/>
              </w:rPr>
              <w:t xml:space="preserve">号）</w:t>
            </w:r>
            <w:r>
              <w:rPr>
                <w:rFonts w:hint="eastAsia" w:ascii="宋体" w:hAnsi="宋体" w:cs="宋体"/>
                <w:szCs w:val="21"/>
              </w:rPr>
              <w:t xml:space="preserve">范围内的，投标人提供国家确定的认证机构出具的、处于有效期内的该环境标志产品认证证书的，有1个得</w:t>
            </w:r>
            <w:r>
              <w:rPr>
                <w:rFonts w:hint="eastAsia" w:ascii="宋体" w:hAnsi="宋体" w:cs="宋体"/>
                <w:szCs w:val="21"/>
                <w:lang w:val="en-US" w:eastAsia="zh-CN"/>
              </w:rPr>
              <w:t xml:space="preserve">1</w:t>
            </w:r>
            <w:r>
              <w:rPr>
                <w:rFonts w:hint="eastAsia" w:ascii="宋体" w:hAnsi="宋体" w:cs="宋体"/>
                <w:szCs w:val="21"/>
              </w:rPr>
              <w:t xml:space="preserve">分，最多得</w:t>
            </w:r>
            <w:r>
              <w:rPr>
                <w:rFonts w:hint="eastAsia" w:ascii="宋体" w:hAnsi="宋体" w:cs="宋体"/>
                <w:szCs w:val="21"/>
                <w:lang w:val="en-US" w:eastAsia="zh-CN"/>
              </w:rPr>
              <w:t xml:space="preserve">2</w:t>
            </w:r>
            <w:r>
              <w:rPr>
                <w:rFonts w:hint="eastAsia" w:ascii="宋体" w:hAnsi="宋体" w:cs="宋体"/>
                <w:szCs w:val="21"/>
              </w:rPr>
              <w:t xml:space="preserve">分。</w:t>
            </w:r>
            <w:r/>
          </w:p>
        </w:tc>
        <w:tc>
          <w:tcPr>
            <w:tcBorders>
              <w:top w:val="single" w:color="000000" w:sz="2" w:space="0"/>
              <w:bottom w:val="single" w:color="000000" w:sz="2" w:space="0"/>
            </w:tcBorders>
            <w:tcW w:w="729" w:type="dxa"/>
            <w:vAlign w:val="center"/>
            <w:textDirection w:val="lrTb"/>
            <w:noWrap w:val="false"/>
          </w:tcPr>
          <w:p>
            <w:pPr>
              <w:jc w:val="center"/>
              <w:spacing w:before="0" w:line="264" w:lineRule="auto"/>
              <w:rPr>
                <w:rFonts w:hint="eastAsia" w:ascii="宋体" w:hAnsi="宋体" w:eastAsia="宋体" w:cs="宋体"/>
                <w:color w:val="auto"/>
                <w:sz w:val="21"/>
                <w:szCs w:val="21"/>
                <w:lang w:val="en-US" w:eastAsia="zh-CN" w:bidi="ar-SA"/>
              </w:rPr>
            </w:pPr>
            <w:r>
              <w:rPr>
                <w:rFonts w:hint="eastAsia" w:ascii="宋体" w:hAnsi="宋体" w:cs="宋体"/>
                <w:szCs w:val="21"/>
              </w:rPr>
              <w:t xml:space="preserve">2</w:t>
            </w:r>
            <w:r/>
          </w:p>
        </w:tc>
        <w:tc>
          <w:tcPr>
            <w:tcBorders>
              <w:top w:val="single" w:color="000000" w:sz="2" w:space="0"/>
              <w:bottom w:val="single" w:color="000000" w:sz="2" w:space="0"/>
            </w:tcBorders>
            <w:tcW w:w="687" w:type="dxa"/>
            <w:vAlign w:val="center"/>
            <w:textDirection w:val="lrTb"/>
            <w:noWrap w:val="false"/>
          </w:tcPr>
          <w:p>
            <w:pPr>
              <w:jc w:val="center"/>
              <w:spacing w:before="68" w:line="264" w:lineRule="auto"/>
              <w:rPr>
                <w:rFonts w:hint="eastAsia" w:ascii="宋体" w:hAnsi="宋体" w:eastAsia="宋体" w:cs="宋体"/>
                <w:szCs w:val="21"/>
                <w:lang w:eastAsia="zh-CN"/>
              </w:rPr>
            </w:pPr>
            <w:r>
              <w:rPr>
                <w:rFonts w:hint="eastAsia" w:ascii="宋体" w:hAnsi="宋体" w:cs="宋体"/>
                <w:spacing w:val="-6"/>
                <w:szCs w:val="21"/>
              </w:rPr>
              <w:t xml:space="preserve">客观分</w:t>
            </w:r>
            <w:r/>
          </w:p>
        </w:tc>
        <w:tc>
          <w:tcPr>
            <w:tcBorders>
              <w:top w:val="single" w:color="000000" w:sz="2" w:space="0"/>
              <w:bottom w:val="single" w:color="000000" w:sz="2" w:space="0"/>
            </w:tcBorders>
            <w:tcW w:w="1311" w:type="dxa"/>
            <w:vAlign w:val="center"/>
            <w:textDirection w:val="lrTb"/>
            <w:noWrap w:val="false"/>
          </w:tcPr>
          <w:p>
            <w:pPr>
              <w:jc w:val="center"/>
              <w:spacing w:before="68" w:line="264" w:lineRule="auto"/>
              <w:rPr>
                <w:rFonts w:hint="eastAsia" w:ascii="宋体" w:hAnsi="宋体" w:cs="宋体"/>
                <w:spacing w:val="-6"/>
                <w:szCs w:val="21"/>
              </w:rPr>
            </w:pPr>
            <w:r>
              <w:rPr>
                <w:rFonts w:hint="eastAsia" w:ascii="宋体" w:hAnsi="宋体" w:cs="宋体"/>
                <w:spacing w:val="-6"/>
                <w:szCs w:val="21"/>
                <w:lang w:val="en-US" w:eastAsia="zh-CN"/>
              </w:rPr>
              <w:t xml:space="preserve">/</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spacing w:line="264" w:lineRule="auto"/>
              <w:rPr>
                <w:rFonts w:hint="eastAsia" w:ascii="宋体" w:hAnsi="宋体" w:eastAsia="宋体" w:cs="宋体"/>
                <w:color w:val="0000ff"/>
                <w:spacing w:val="-2"/>
                <w:szCs w:val="21"/>
                <w:lang w:val="en-US" w:eastAsia="zh-CN"/>
              </w:rPr>
            </w:pPr>
            <w:r>
              <w:rPr>
                <w:rFonts w:hint="eastAsia" w:ascii="宋体" w:hAnsi="宋体" w:cs="宋体"/>
                <w:spacing w:val="-3"/>
                <w:szCs w:val="21"/>
              </w:rPr>
              <w:t xml:space="preserve">合</w:t>
            </w:r>
            <w:r>
              <w:rPr>
                <w:rFonts w:hint="eastAsia" w:ascii="宋体" w:hAnsi="宋体" w:cs="宋体"/>
                <w:spacing w:val="-2"/>
                <w:szCs w:val="21"/>
              </w:rPr>
              <w:t xml:space="preserve">计</w:t>
            </w:r>
            <w:r/>
          </w:p>
        </w:tc>
        <w:tc>
          <w:tcPr>
            <w:gridSpan w:val="2"/>
            <w:tcBorders>
              <w:top w:val="single" w:color="000000" w:sz="2" w:space="0"/>
              <w:bottom w:val="single" w:color="000000" w:sz="2" w:space="0"/>
            </w:tcBorders>
            <w:tcW w:w="7229" w:type="dxa"/>
            <w:vAlign w:val="center"/>
            <w:textDirection w:val="lrTb"/>
            <w:noWrap w:val="false"/>
          </w:tcPr>
          <w:p>
            <w:pPr>
              <w:ind w:left="172"/>
              <w:jc w:val="center"/>
              <w:spacing w:before="123" w:line="264" w:lineRule="auto"/>
              <w:rPr>
                <w:rFonts w:hint="eastAsia" w:ascii="宋体" w:hAnsi="宋体" w:eastAsia="宋体" w:cs="宋体"/>
                <w:color w:val="0000ff"/>
                <w:sz w:val="21"/>
                <w:szCs w:val="21"/>
                <w:lang w:val="en-US" w:eastAsia="zh-CN" w:bidi="ar-SA"/>
              </w:rPr>
            </w:pPr>
            <w:r>
              <w:rPr>
                <w:rFonts w:hint="eastAsia" w:ascii="宋体" w:hAnsi="宋体" w:eastAsia="宋体" w:cs="宋体"/>
                <w:color w:val="0000ff"/>
                <w:sz w:val="21"/>
                <w:szCs w:val="21"/>
                <w:lang w:val="en-US" w:eastAsia="zh-CN" w:bidi="ar-SA"/>
              </w:rPr>
            </w:r>
            <w:r/>
          </w:p>
        </w:tc>
        <w:tc>
          <w:tcPr>
            <w:gridSpan w:val="2"/>
            <w:tcBorders>
              <w:top w:val="single" w:color="000000" w:sz="2" w:space="0"/>
              <w:bottom w:val="single" w:color="000000" w:sz="2" w:space="0"/>
            </w:tcBorders>
            <w:tcW w:w="1416" w:type="dxa"/>
            <w:vAlign w:val="center"/>
            <w:textDirection w:val="lrTb"/>
            <w:noWrap w:val="false"/>
          </w:tcPr>
          <w:p>
            <w:pPr>
              <w:jc w:val="center"/>
              <w:spacing w:line="264" w:lineRule="auto"/>
              <w:rPr>
                <w:rFonts w:hint="eastAsia" w:ascii="宋体" w:hAnsi="宋体" w:eastAsia="宋体" w:cs="宋体"/>
                <w:spacing w:val="-6"/>
                <w:szCs w:val="21"/>
              </w:rPr>
            </w:pPr>
            <w:r>
              <w:rPr>
                <w:rFonts w:hint="eastAsia" w:ascii="宋体" w:hAnsi="宋体" w:cs="宋体"/>
                <w:spacing w:val="-11"/>
                <w:szCs w:val="21"/>
              </w:rPr>
              <w:t xml:space="preserve">100分</w:t>
            </w:r>
            <w:r/>
          </w:p>
        </w:tc>
        <w:tc>
          <w:tcPr>
            <w:tcBorders>
              <w:top w:val="single" w:color="000000" w:sz="2" w:space="0"/>
              <w:bottom w:val="single" w:color="000000" w:sz="2" w:space="0"/>
            </w:tcBorders>
            <w:tcW w:w="1311" w:type="dxa"/>
            <w:vAlign w:val="center"/>
            <w:textDirection w:val="lrTb"/>
            <w:noWrap w:val="false"/>
          </w:tcPr>
          <w:p>
            <w:pPr>
              <w:jc w:val="center"/>
              <w:spacing w:line="264" w:lineRule="auto"/>
              <w:rPr>
                <w:rFonts w:hint="eastAsia" w:ascii="宋体" w:hAnsi="宋体" w:cs="宋体"/>
                <w:spacing w:val="-11"/>
                <w:szCs w:val="21"/>
              </w:rPr>
            </w:pPr>
            <w:r>
              <w:rPr>
                <w:rFonts w:hint="eastAsia" w:ascii="宋体" w:hAnsi="宋体" w:cs="宋体"/>
                <w:spacing w:val="-11"/>
                <w:szCs w:val="21"/>
              </w:rPr>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right="0"/>
        <w:jc w:val="left"/>
        <w:spacing w:before="0" w:after="0" w:line="240" w:lineRule="auto"/>
        <w:rPr>
          <w:rFonts w:hint="eastAsia" w:ascii="方正小标宋简体" w:hAnsi="方正小标宋简体" w:eastAsia="方正小标宋简体" w:cs="方正小标宋简体"/>
          <w:color w:val="000000"/>
          <w:sz w:val="36"/>
          <w:szCs w:val="36"/>
        </w:rPr>
        <w:outlineLvl w:val="9"/>
      </w:pPr>
      <w:r>
        <w:rPr>
          <w:rFonts w:hint="eastAsia"/>
          <w:lang w:val="en-US" w:eastAsia="zh-CN"/>
        </w:rPr>
        <w:t xml:space="preserve">                             </w:t>
      </w:r>
      <w:r>
        <w:rPr>
          <w:rFonts w:hint="eastAsia" w:ascii="方正小标宋简体" w:hAnsi="方正小标宋简体" w:eastAsia="方正小标宋简体" w:cs="方正小标宋简体"/>
          <w:color w:val="000000"/>
          <w:sz w:val="36"/>
          <w:szCs w:val="36"/>
        </w:rPr>
        <w:t xml:space="preserve">第六章  投标</w:t>
      </w:r>
      <w:bookmarkEnd w:id="194"/>
      <w:r/>
      <w:bookmarkEnd w:id="195"/>
      <w:r/>
      <w:bookmarkEnd w:id="198"/>
      <w:r>
        <w:rPr>
          <w:rFonts w:hint="eastAsia" w:ascii="方正小标宋简体" w:hAnsi="方正小标宋简体" w:eastAsia="方正小标宋简体" w:cs="方正小标宋简体"/>
          <w:color w:val="000000"/>
          <w:sz w:val="36"/>
          <w:szCs w:val="36"/>
        </w:rPr>
        <w:t xml:space="preserve">文件格式 </w:t>
      </w:r>
      <w:r/>
    </w:p>
    <w:p>
      <w:pPr>
        <w:jc w:val="center"/>
        <w:rPr>
          <w:rFonts w:hint="eastAsia" w:ascii="宋体" w:hAnsi="宋体"/>
          <w:b/>
          <w:color w:val="000000"/>
          <w:sz w:val="72"/>
          <w:szCs w:val="21"/>
        </w:rPr>
      </w:pPr>
      <w:r/>
      <w:bookmarkStart w:id="199" w:name="_Hlt26671244"/>
      <w:r/>
      <w:bookmarkEnd w:id="199"/>
      <w:r/>
      <w:bookmarkStart w:id="200" w:name="_Hlt26955039"/>
      <w:r/>
      <w:bookmarkEnd w:id="200"/>
      <w:r/>
      <w:bookmarkStart w:id="201" w:name="_Toc120614282"/>
      <w:r/>
      <w:bookmarkStart w:id="202" w:name="_Toc49090576"/>
      <w:r/>
      <w:bookmarkStart w:id="203" w:name="_Toc26554094"/>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default"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1"/>
      <w:r/>
      <w:bookmarkEnd w:id="192"/>
      <w:r/>
      <w:bookmarkEnd w:id="201"/>
      <w:r/>
      <w:bookmarkEnd w:id="202"/>
      <w:r/>
      <w:bookmarkEnd w:id="203"/>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04"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六、核心产品品牌一览表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十二、联合体协议（如有）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 xml:space="preserve">十三、关于符合本国产品标准的声明函（如有）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pStyle w:val="960"/>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pPr>
      <w:r>
        <w:rPr>
          <w:color w:val="000000"/>
          <w:sz w:val="24"/>
          <w:szCs w:val="24"/>
        </w:rPr>
      </w:r>
      <w:r/>
    </w:p>
    <w:p>
      <w:pPr>
        <w:pStyle w:val="961"/>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lang w:eastAsia="zh-CN"/>
        </w:rPr>
      </w:pPr>
      <w:r>
        <w:rPr>
          <w:rFonts w:hint="eastAsia" w:ascii="宋体" w:hAnsi="宋体"/>
          <w:sz w:val="24"/>
          <w:szCs w:val="24"/>
          <w:lang w:eastAsia="zh-CN"/>
        </w:rPr>
      </w:r>
      <w:r/>
    </w:p>
    <w:p>
      <w:pPr>
        <w:rPr>
          <w:rFonts w:hint="eastAsia" w:ascii="黑体" w:hAnsi="黑体" w:eastAsia="黑体" w:cs="Times New Roman"/>
          <w:i/>
          <w:color w:val="auto"/>
          <w:sz w:val="32"/>
          <w:szCs w:val="32"/>
          <w:u w:val="single"/>
        </w:rPr>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31"/>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62"/>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31"/>
        <w:ind w:firstLine="480"/>
        <w:spacing w:line="420" w:lineRule="exact"/>
        <w:rPr>
          <w:rFonts w:hint="eastAsia"/>
          <w:sz w:val="24"/>
          <w:szCs w:val="24"/>
        </w:rPr>
      </w:pPr>
      <w:r>
        <w:rPr>
          <w:rFonts w:hint="eastAsia"/>
          <w:sz w:val="24"/>
          <w:szCs w:val="24"/>
        </w:rPr>
      </w:r>
      <w:r/>
    </w:p>
    <w:p>
      <w:pPr>
        <w:pStyle w:val="931"/>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31"/>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31"/>
        <w:ind w:firstLine="480"/>
        <w:spacing w:line="480" w:lineRule="exact"/>
        <w:rPr>
          <w:rFonts w:hint="eastAsia"/>
          <w:sz w:val="24"/>
          <w:szCs w:val="24"/>
        </w:rPr>
      </w:pPr>
      <w:r>
        <w:rPr>
          <w:rFonts w:hint="eastAsia"/>
          <w:sz w:val="24"/>
          <w:szCs w:val="24"/>
        </w:rPr>
        <w:t xml:space="preserve">被授权人身份证号码：</w:t>
      </w:r>
      <w:r/>
    </w:p>
    <w:p>
      <w:pPr>
        <w:pStyle w:val="931"/>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31"/>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31"/>
        <w:ind w:firstLine="480"/>
        <w:spacing w:line="480" w:lineRule="exact"/>
        <w:rPr>
          <w:rFonts w:hint="eastAsia"/>
          <w:sz w:val="24"/>
          <w:szCs w:val="24"/>
          <w:u w:val="single"/>
        </w:rPr>
      </w:pPr>
      <w:r>
        <w:rPr>
          <w:rFonts w:hint="eastAsia"/>
          <w:sz w:val="24"/>
          <w:szCs w:val="24"/>
        </w:rPr>
        <w:t xml:space="preserve">单位地址：</w:t>
      </w:r>
      <w:r/>
    </w:p>
    <w:p>
      <w:pPr>
        <w:pStyle w:val="931"/>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5" w:name="_格式3__银行出具的资信证明"/>
      <w:r/>
      <w:bookmarkEnd w:id="205"/>
      <w:r/>
      <w:bookmarkStart w:id="206" w:name="_Hlt26955070"/>
      <w:r/>
      <w:bookmarkEnd w:id="206"/>
      <w:r/>
      <w:bookmarkStart w:id="207" w:name="_Hlt26671380"/>
      <w:r/>
      <w:bookmarkEnd w:id="207"/>
      <w:r/>
      <w:r/>
    </w:p>
    <w:p>
      <w:pPr>
        <w:pStyle w:val="858"/>
        <w:rPr>
          <w:rFonts w:hint="eastAsia"/>
          <w:i/>
          <w:sz w:val="24"/>
          <w:szCs w:val="24"/>
          <w:u w:val="single"/>
        </w:rPr>
      </w:pPr>
      <w:r>
        <w:rPr>
          <w:rFonts w:hint="eastAsia"/>
          <w:i/>
          <w:sz w:val="24"/>
          <w:szCs w:val="24"/>
          <w:u w:val="single"/>
        </w:rPr>
      </w:r>
      <w:r/>
    </w:p>
    <w:p>
      <w:pPr>
        <w:pStyle w:val="858"/>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cs="Times New Roman"/>
          <w:bCs w:val="0"/>
          <w:i w:val="0"/>
          <w:sz w:val="32"/>
          <w:szCs w:val="32"/>
          <w:u w:val="none"/>
          <w:lang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33"/>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33"/>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33"/>
        <w:spacing w:before="0" w:after="0" w:line="420" w:lineRule="exact"/>
        <w:rPr>
          <w:rFonts w:hint="eastAsia" w:ascii="宋体" w:hAnsi="宋体"/>
          <w:szCs w:val="21"/>
        </w:rPr>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3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3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3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3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855"/>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3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33"/>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33"/>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3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3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3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33"/>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33"/>
        <w:ind w:left="0" w:firstLine="480"/>
        <w:spacing w:before="0" w:after="0" w:line="420" w:lineRule="exact"/>
        <w:rPr>
          <w:rFonts w:hint="eastAsia" w:ascii="宋体" w:hAnsi="宋体"/>
          <w:szCs w:val="21"/>
        </w:rPr>
      </w:pPr>
      <w:r>
        <w:rPr>
          <w:rFonts w:hint="eastAsia" w:ascii="宋体" w:hAnsi="宋体"/>
          <w:szCs w:val="21"/>
        </w:rPr>
        <w:t xml:space="preserve">日  期：</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sz w:val="24"/>
                <w:szCs w:val="24"/>
              </w:rPr>
              <w:suppressLineNumbers w:val="0"/>
            </w:pPr>
            <w:r>
              <w:rPr>
                <w:rFonts w:hint="eastAsia" w:ascii="宋体" w:hAnsi="宋体" w:cs="Times New Roman"/>
                <w:sz w:val="24"/>
                <w:szCs w:val="24"/>
              </w:rPr>
              <w:t xml:space="preserve">投标总报价</w:t>
            </w:r>
            <w:r/>
          </w:p>
        </w:tc>
      </w:tr>
      <w:tr>
        <w:trPr>
          <w:cantSplit/>
          <w:trHeight w:val="720"/>
        </w:trPr>
        <w:tc>
          <w:tcPr>
            <w:tcW w:w="9450" w:type="dxa"/>
            <w:vAlign w:val="center"/>
            <w:textDirection w:val="lrTb"/>
            <w:noWrap w:val="false"/>
          </w:tcPr>
          <w:p>
            <w:pPr>
              <w:pStyle w:val="933"/>
              <w:ind w:left="0" w:right="0" w:firstLine="0"/>
              <w:keepLines w:val="0"/>
              <w:keepNext w:val="0"/>
              <w:spacing w:before="0" w:beforeAutospacing="0" w:after="0" w:afterAutospacing="0" w:line="500" w:lineRule="exact"/>
              <w:rPr>
                <w:rFonts w:hint="eastAsia" w:ascii="宋体" w:hAnsi="宋体"/>
                <w:szCs w:val="21"/>
              </w:rPr>
              <w:suppressLineNumbers w:val="0"/>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ind w:firstLine="0"/>
        <w:jc w:val="left"/>
        <w:spacing w:line="360" w:lineRule="auto"/>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六、核心产品品牌一览表</w:t>
      </w:r>
      <w:r/>
    </w:p>
    <w:p>
      <w:pPr>
        <w:jc w:val="center"/>
        <w:spacing w:line="360" w:lineRule="auto"/>
        <w:widowControl w:val="off"/>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核心产品</w:t>
      </w:r>
      <w:r>
        <w:rPr>
          <w:rFonts w:hint="eastAsia" w:ascii="方正小标宋简体" w:hAnsi="方正小标宋简体" w:eastAsia="方正小标宋简体" w:cs="方正小标宋简体"/>
          <w:color w:val="000000"/>
          <w:sz w:val="32"/>
          <w:szCs w:val="32"/>
          <w:lang w:val="en-US" w:eastAsia="zh-CN"/>
        </w:rPr>
        <w:t xml:space="preserve">品牌</w:t>
      </w:r>
      <w:r>
        <w:rPr>
          <w:rFonts w:hint="eastAsia" w:ascii="方正小标宋简体" w:hAnsi="方正小标宋简体" w:eastAsia="方正小标宋简体" w:cs="方正小标宋简体"/>
          <w:color w:val="000000"/>
          <w:sz w:val="32"/>
          <w:szCs w:val="32"/>
          <w:lang w:val="en-US"/>
        </w:rPr>
        <w:t xml:space="preserve">一览表</w:t>
      </w:r>
      <w:r/>
    </w:p>
    <w:tbl>
      <w:tblPr>
        <w:tblStyle w:val="854"/>
        <w:tblpPr w:horzAnchor="margin" w:tblpXSpec="center" w:vertAnchor="text" w:tblpY="133" w:leftFromText="180" w:topFromText="0" w:rightFromText="180" w:bottomFromText="0"/>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产品名称</w:t>
            </w:r>
            <w:r/>
          </w:p>
        </w:tc>
        <w:tc>
          <w:tcPr>
            <w:tcBorders>
              <w:top w:val="single" w:color="auto" w:sz="4" w:space="0"/>
              <w:left w:val="single" w:color="auto" w:sz="4" w:space="0"/>
              <w:right w:val="single" w:color="auto" w:sz="4" w:space="0"/>
            </w:tcBorders>
            <w:tcW w:w="2158"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产品品牌</w:t>
            </w:r>
            <w:r/>
          </w:p>
        </w:tc>
        <w:tc>
          <w:tcPr>
            <w:tcBorders>
              <w:top w:val="single" w:color="auto" w:sz="4" w:space="0"/>
              <w:left w:val="single" w:color="auto" w:sz="4" w:space="0"/>
              <w:right w:val="single" w:color="auto" w:sz="4" w:space="0"/>
            </w:tcBorders>
            <w:tcW w:w="2601" w:type="dxa"/>
            <w:vAlign w:val="center"/>
            <w:textDirection w:val="lrTb"/>
            <w:noWrap w:val="false"/>
          </w:tcPr>
          <w:p>
            <w:pPr>
              <w:ind w:left="0" w:right="0"/>
              <w:jc w:val="center"/>
              <w:keepLines w:val="0"/>
              <w:keepNext w:val="0"/>
              <w:spacing w:before="0" w:beforeAutospacing="0" w:after="0" w:afterAutospacing="0" w:line="0" w:lineRule="atLeast"/>
              <w:widowControl/>
              <w:rPr>
                <w:rFonts w:hint="eastAsia"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default" w:ascii="宋体" w:hAnsi="宋体" w:eastAsia="宋体" w:cs="宋体"/>
                <w:sz w:val="21"/>
                <w:szCs w:val="21"/>
                <w:lang w:val="zh-CN" w:eastAsia="zh-CN"/>
              </w:rPr>
              <w:t xml:space="preserve">1</w:t>
            </w:r>
            <w:r/>
          </w:p>
        </w:tc>
        <w:tc>
          <w:tcPr>
            <w:tcBorders>
              <w:left w:val="single" w:color="auto" w:sz="4" w:space="0"/>
              <w:right w:val="single" w:color="auto" w:sz="4" w:space="0"/>
            </w:tcBorders>
            <w:tcW w:w="3753"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158"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c>
          <w:tcPr>
            <w:tcBorders>
              <w:left w:val="single" w:color="auto" w:sz="4" w:space="0"/>
              <w:right w:val="single" w:color="auto" w:sz="4" w:space="0"/>
            </w:tcBorders>
            <w:tcW w:w="2601" w:type="dxa"/>
            <w:vAlign w:val="top"/>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zh-CN" w:eastAsia="zh-CN"/>
              </w:rPr>
              <w:suppressLineNumbers w:val="0"/>
            </w:pPr>
            <w:r>
              <w:rPr>
                <w:rFonts w:hint="eastAsia" w:ascii="宋体" w:hAnsi="宋体" w:eastAsia="宋体" w:cs="Times New Roman"/>
                <w:sz w:val="24"/>
                <w:szCs w:val="24"/>
                <w:lang w:val="zh-CN" w:eastAsia="zh-CN"/>
              </w:rPr>
            </w:r>
            <w:r/>
          </w:p>
        </w:tc>
      </w:tr>
    </w:tbl>
    <w:p>
      <w:pPr>
        <w:ind w:firstLine="480"/>
        <w:jc w:val="left"/>
        <w:spacing w:line="360" w:lineRule="auto"/>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 xml:space="preserve">投标人</w:t>
      </w:r>
      <w:r>
        <w:rPr>
          <w:rFonts w:hint="eastAsia" w:ascii="宋体" w:hAnsi="宋体" w:eastAsia="宋体" w:cs="Times New Roman"/>
          <w:sz w:val="24"/>
          <w:szCs w:val="24"/>
          <w:lang w:val="zh-CN" w:eastAsia="zh-CN"/>
        </w:rPr>
        <w:t xml:space="preserve">名称：（</w:t>
      </w:r>
      <w:r>
        <w:rPr>
          <w:rFonts w:hint="eastAsia" w:ascii="宋体" w:hAnsi="宋体" w:eastAsia="宋体" w:cs="Times New Roman"/>
          <w:sz w:val="24"/>
          <w:szCs w:val="24"/>
          <w:lang w:eastAsia="zh-CN"/>
        </w:rPr>
        <w:t xml:space="preserve">加盖电子</w:t>
      </w:r>
      <w:r>
        <w:rPr>
          <w:rFonts w:hint="eastAsia" w:ascii="宋体" w:hAnsi="宋体" w:eastAsia="宋体" w:cs="Times New Roman"/>
          <w:sz w:val="24"/>
          <w:szCs w:val="24"/>
          <w:lang w:val="en-US" w:eastAsia="zh-CN"/>
        </w:rPr>
        <w:t xml:space="preserve">公</w:t>
      </w:r>
      <w:r>
        <w:rPr>
          <w:rFonts w:hint="eastAsia" w:ascii="宋体" w:hAnsi="宋体" w:eastAsia="宋体" w:cs="Times New Roman"/>
          <w:sz w:val="24"/>
          <w:szCs w:val="24"/>
          <w:lang w:eastAsia="zh-CN"/>
        </w:rPr>
        <w:t xml:space="preserve">章</w:t>
      </w:r>
      <w:r>
        <w:rPr>
          <w:rFonts w:hint="eastAsia" w:ascii="宋体" w:hAnsi="宋体" w:eastAsia="宋体" w:cs="Times New Roman"/>
          <w:sz w:val="24"/>
          <w:szCs w:val="24"/>
          <w:lang w:val="zh-CN" w:eastAsia="zh-CN"/>
        </w:rPr>
        <w:t xml:space="preserve">）</w:t>
      </w:r>
      <w:r/>
    </w:p>
    <w:p>
      <w:pPr>
        <w:ind w:firstLine="482"/>
        <w:spacing w:line="480" w:lineRule="exact"/>
        <w:rPr>
          <w:rFonts w:hint="eastAsia"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r>
      <w:r/>
    </w:p>
    <w:p>
      <w:pPr>
        <w:ind w:firstLine="482"/>
        <w:spacing w:line="480" w:lineRule="exact"/>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sz w:val="24"/>
          <w:szCs w:val="24"/>
        </w:rPr>
        <w:t xml:space="preserve">供应商</w:t>
      </w:r>
      <w:r>
        <w:rPr>
          <w:rFonts w:hint="eastAsia" w:ascii="宋体" w:hAnsi="宋体" w:cs="Times New Roman"/>
          <w:b/>
          <w:bCs/>
          <w:sz w:val="24"/>
          <w:szCs w:val="24"/>
          <w:lang w:val="en-US" w:eastAsia="zh-CN"/>
        </w:rPr>
        <w:t xml:space="preserve">须按照表格要求明确填写所投“核心产品”的</w:t>
      </w:r>
      <w:r>
        <w:rPr>
          <w:rFonts w:hint="eastAsia" w:ascii="宋体" w:hAnsi="宋体" w:eastAsia="宋体" w:cs="Times New Roman"/>
          <w:b/>
          <w:bCs/>
          <w:sz w:val="24"/>
          <w:szCs w:val="24"/>
        </w:rPr>
        <w:t xml:space="preserve">品牌</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不得填报“/”</w:t>
      </w:r>
      <w:r>
        <w:rPr>
          <w:rFonts w:hint="eastAsia" w:ascii="宋体" w:hAnsi="宋体" w:cs="Times New Roman"/>
          <w:b/>
          <w:bCs/>
          <w:sz w:val="24"/>
          <w:szCs w:val="24"/>
          <w:lang w:eastAsia="zh-CN"/>
        </w:rPr>
        <w:t xml:space="preserve">“</w:t>
      </w:r>
      <w:r>
        <w:rPr>
          <w:rFonts w:hint="eastAsia" w:ascii="宋体" w:hAnsi="宋体" w:eastAsia="宋体" w:cs="Times New Roman"/>
          <w:b/>
          <w:bCs/>
          <w:sz w:val="24"/>
          <w:szCs w:val="24"/>
        </w:rPr>
        <w:t xml:space="preserve">无”</w:t>
      </w:r>
      <w:r>
        <w:rPr>
          <w:rFonts w:hint="eastAsia" w:ascii="宋体" w:hAnsi="宋体" w:cs="Times New Roman"/>
          <w:b/>
          <w:bCs/>
          <w:sz w:val="24"/>
          <w:szCs w:val="24"/>
          <w:lang w:val="en-US" w:eastAsia="zh-CN"/>
        </w:rPr>
        <w:t xml:space="preserve">等内容</w:t>
      </w:r>
      <w:r>
        <w:rPr>
          <w:rFonts w:hint="eastAsia" w:ascii="宋体" w:hAnsi="宋体" w:eastAsia="宋体" w:cs="Times New Roman"/>
          <w:b/>
          <w:bCs/>
          <w:sz w:val="24"/>
          <w:szCs w:val="24"/>
          <w:lang w:eastAsia="zh-CN"/>
        </w:rPr>
        <w:t xml:space="preserve">，</w:t>
      </w:r>
      <w:r>
        <w:rPr>
          <w:rFonts w:hint="eastAsia" w:ascii="宋体" w:hAnsi="宋体" w:cs="Times New Roman"/>
          <w:b/>
          <w:bCs/>
          <w:sz w:val="24"/>
          <w:szCs w:val="24"/>
          <w:lang w:val="en-US" w:eastAsia="zh-CN"/>
        </w:rPr>
        <w:t xml:space="preserve">否则</w:t>
      </w:r>
      <w:r>
        <w:rPr>
          <w:rFonts w:hint="eastAsia" w:ascii="宋体" w:hAnsi="宋体" w:eastAsia="宋体" w:cs="Times New Roman"/>
          <w:b/>
          <w:bCs/>
          <w:sz w:val="24"/>
          <w:szCs w:val="24"/>
        </w:rPr>
        <w:t xml:space="preserve">视为无效投标。</w:t>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七、投标分项报价表</w:t>
      </w:r>
      <w:r/>
    </w:p>
    <w:p>
      <w:pPr>
        <w:ind w:firstLine="0"/>
        <w:jc w:val="center"/>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 xml:space="preserve">投标分项报价表</w:t>
      </w:r>
      <w:r/>
    </w:p>
    <w:p>
      <w:pPr>
        <w:ind w:firstLine="0"/>
        <w:rPr>
          <w:sz w:val="24"/>
          <w:szCs w:val="24"/>
        </w:rPr>
      </w:pPr>
      <w:r>
        <w:rPr>
          <w:rFonts w:hint="eastAsia" w:ascii="宋体" w:hAnsi="宋体"/>
          <w:sz w:val="24"/>
          <w:szCs w:val="24"/>
        </w:rPr>
        <w:t xml:space="preserve">项目名称：</w:t>
      </w:r>
      <w:r/>
    </w:p>
    <w:p>
      <w:pPr>
        <w:ind w:firstLine="0"/>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854"/>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ind w:left="0" w:right="0"/>
              <w:jc w:val="center"/>
              <w:keepLines w:val="0"/>
              <w:keepNext w:val="0"/>
              <w:spacing w:before="0" w:beforeAutospacing="0" w:after="0" w:afterAutospacing="0" w:line="360" w:lineRule="auto"/>
              <w:rPr>
                <w:rFonts w:hint="eastAsia" w:ascii="宋体" w:hAnsi="宋体" w:cs="Times New Roman"/>
                <w:sz w:val="24"/>
                <w:szCs w:val="24"/>
              </w:rPr>
              <w:outlineLvl w:val="2"/>
              <w:suppressLineNumbers w:val="0"/>
            </w:pPr>
            <w:r>
              <w:rPr>
                <w:rFonts w:hint="eastAsia" w:ascii="宋体" w:hAnsi="宋体" w:cs="Times New Roman"/>
                <w:sz w:val="24"/>
                <w:szCs w:val="24"/>
              </w:rPr>
              <w:t xml:space="preserve">序号</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1</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val="en-US" w:eastAsia="zh-CN" w:bidi="ar-SA"/>
              </w:rPr>
              <w:suppressLineNumbers w:val="0"/>
            </w:pPr>
            <w:r>
              <w:rPr>
                <w:rFonts w:hint="eastAsia" w:ascii="宋体" w:hAnsi="宋体" w:cs="Times New Roman"/>
                <w:sz w:val="24"/>
                <w:szCs w:val="24"/>
              </w:rPr>
              <w:t xml:space="preserve">2</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3</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4</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5</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6</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bidi="ar-SA"/>
              </w:rPr>
              <w:suppressLineNumbers w:val="0"/>
            </w:pPr>
            <w:r>
              <w:rPr>
                <w:rFonts w:hint="eastAsia" w:ascii="宋体" w:hAnsi="宋体" w:cs="Times New Roman"/>
                <w:sz w:val="24"/>
                <w:szCs w:val="24"/>
                <w:lang w:val="en-US" w:eastAsia="zh-CN"/>
              </w:rPr>
              <w:t xml:space="preserve">7</w:t>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lang w:val="en-US" w:eastAsia="zh-CN"/>
              </w:rPr>
              <w:suppressLineNumbers w:val="0"/>
            </w:pPr>
            <w:r>
              <w:rPr>
                <w:rFonts w:hint="eastAsia" w:ascii="宋体" w:hAnsi="宋体" w:eastAsia="宋体" w:cs="Times New Roman"/>
                <w:sz w:val="24"/>
                <w:szCs w:val="24"/>
                <w:lang w:val="en-US" w:eastAsia="zh-CN"/>
              </w:rPr>
              <w:t xml:space="preserve">8</w:t>
            </w:r>
            <w:r/>
          </w:p>
        </w:tc>
      </w:tr>
      <w:tr>
        <w:trPr>
          <w:cantSplit/>
          <w:trHeight w:val="603"/>
        </w:trPr>
        <w:tc>
          <w:tcPr>
            <w:tcW w:w="581" w:type="dxa"/>
            <w:vAlign w:val="center"/>
            <w:vMerge w:val="continue"/>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lang w:eastAsia="zh-CN"/>
              </w:rPr>
              <w:t xml:space="preserve">产品</w:t>
            </w:r>
            <w:r>
              <w:rPr>
                <w:rFonts w:hint="eastAsia" w:ascii="宋体" w:hAnsi="宋体" w:cs="Times New Roman"/>
                <w:sz w:val="24"/>
                <w:szCs w:val="24"/>
              </w:rPr>
              <w:t xml:space="preserve">名称</w:t>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lang w:eastAsia="zh-CN"/>
              </w:rPr>
              <w:suppressLineNumbers w:val="0"/>
            </w:pPr>
            <w:r>
              <w:rPr>
                <w:rFonts w:hint="eastAsia" w:ascii="宋体" w:hAnsi="宋体" w:cs="Times New Roman"/>
                <w:sz w:val="24"/>
                <w:szCs w:val="24"/>
              </w:rPr>
              <w:t xml:space="preserve">品牌</w:t>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val="en-US" w:eastAsia="zh-CN"/>
              </w:rPr>
              <w:suppressLineNumbers w:val="0"/>
            </w:pPr>
            <w:r>
              <w:rPr>
                <w:rFonts w:hint="eastAsia" w:ascii="宋体" w:hAnsi="宋体" w:cs="Times New Roman"/>
                <w:sz w:val="24"/>
                <w:szCs w:val="24"/>
              </w:rPr>
              <w:t xml:space="preserve">规格</w:t>
            </w:r>
            <w:r>
              <w:rPr>
                <w:rFonts w:hint="eastAsia" w:ascii="宋体" w:hAnsi="宋体" w:cs="Times New Roman"/>
                <w:sz w:val="24"/>
                <w:szCs w:val="24"/>
                <w:lang w:eastAsia="zh-CN"/>
              </w:rPr>
              <w:t xml:space="preserve">或型号</w:t>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cs="Times New Roman"/>
                <w:sz w:val="24"/>
                <w:szCs w:val="24"/>
              </w:rPr>
              <w:t xml:space="preserve">交付期</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天</w:t>
            </w:r>
            <w:r>
              <w:rPr>
                <w:rFonts w:hint="eastAsia" w:ascii="宋体" w:hAnsi="宋体" w:cs="Times New Roman"/>
                <w:sz w:val="24"/>
                <w:szCs w:val="24"/>
                <w:lang w:eastAsia="zh-CN"/>
              </w:rPr>
              <w:t xml:space="preserve">）</w:t>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数量</w:t>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单位</w:t>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cs="Times New Roman"/>
                <w:sz w:val="24"/>
                <w:szCs w:val="24"/>
                <w:lang w:val="en-US" w:eastAsia="zh-CN"/>
              </w:rPr>
              <w:suppressLineNumbers w:val="0"/>
            </w:pPr>
            <w:r>
              <w:rPr>
                <w:rFonts w:hint="eastAsia" w:ascii="宋体" w:hAnsi="宋体" w:cs="Times New Roman"/>
                <w:sz w:val="24"/>
                <w:szCs w:val="24"/>
              </w:rPr>
              <w:t xml:space="preserve">单价</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元）</w:t>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cs="Times New Roman"/>
                <w:sz w:val="24"/>
                <w:szCs w:val="24"/>
                <w:lang w:eastAsia="zh-CN"/>
              </w:rPr>
              <w:suppressLineNumbers w:val="0"/>
            </w:pPr>
            <w:r>
              <w:rPr>
                <w:rFonts w:hint="eastAsia" w:ascii="宋体" w:hAnsi="宋体" w:cs="Times New Roman"/>
                <w:sz w:val="24"/>
                <w:szCs w:val="24"/>
              </w:rPr>
              <w:t xml:space="preserve">总价</w:t>
            </w:r>
            <w:r>
              <w:rPr>
                <w:rFonts w:hint="eastAsia" w:ascii="宋体" w:hAnsi="宋体" w:cs="Times New Roman"/>
                <w:sz w:val="24"/>
                <w:szCs w:val="24"/>
                <w:lang w:eastAsia="zh-CN"/>
              </w:rPr>
              <w:t xml:space="preserve">（</w:t>
            </w:r>
            <w:r>
              <w:rPr>
                <w:rFonts w:hint="eastAsia" w:ascii="宋体" w:hAnsi="宋体" w:cs="Times New Roman"/>
                <w:sz w:val="24"/>
                <w:szCs w:val="24"/>
                <w:lang w:val="en-US" w:eastAsia="zh-CN"/>
              </w:rPr>
              <w:t xml:space="preserve">元</w:t>
            </w:r>
            <w:r>
              <w:rPr>
                <w:rFonts w:hint="eastAsia" w:ascii="宋体" w:hAnsi="宋体" w:cs="Times New Roman"/>
                <w:sz w:val="24"/>
                <w:szCs w:val="24"/>
                <w:lang w:eastAsia="zh-CN"/>
              </w:rPr>
              <w:t xml:space="preserve">）</w:t>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1</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2</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3</w:t>
            </w:r>
            <w:r/>
          </w:p>
        </w:tc>
        <w:tc>
          <w:tcPr>
            <w:tcW w:w="124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7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47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3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82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96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c>
          <w:tcPr>
            <w:tcW w:w="12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r>
            <w:r/>
          </w:p>
        </w:tc>
      </w:tr>
      <w:tr>
        <w:trPr>
          <w:cantSplit/>
          <w:trHeight w:val="654"/>
        </w:trPr>
        <w:tc>
          <w:tcPr>
            <w:tcW w:w="581"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cs="Times New Roman"/>
                <w:sz w:val="24"/>
                <w:szCs w:val="24"/>
              </w:rPr>
              <w:suppressLineNumbers w:val="0"/>
            </w:pPr>
            <w:r>
              <w:rPr>
                <w:rFonts w:hint="default" w:ascii="宋体" w:hAnsi="宋体" w:cs="Times New Roman"/>
                <w:sz w:val="24"/>
                <w:szCs w:val="24"/>
              </w:rPr>
              <w:t xml:space="preserve">…</w:t>
            </w:r>
            <w:r/>
          </w:p>
        </w:tc>
        <w:tc>
          <w:tcPr>
            <w:gridSpan w:val="8"/>
            <w:tcW w:w="9290" w:type="dxa"/>
            <w:vAlign w:val="center"/>
            <w:textDirection w:val="lrTb"/>
            <w:noWrap w:val="false"/>
          </w:tcPr>
          <w:p>
            <w:pPr>
              <w:ind w:left="0" w:right="0"/>
              <w:jc w:val="both"/>
              <w:keepLines w:val="0"/>
              <w:keepNext w:val="0"/>
              <w:spacing w:before="0" w:beforeAutospacing="0" w:after="0" w:afterAutospacing="0" w:line="0" w:lineRule="atLeast"/>
              <w:rPr>
                <w:rFonts w:hint="eastAsia" w:ascii="宋体" w:hAnsi="宋体" w:cs="Times New Roman"/>
                <w:sz w:val="24"/>
                <w:szCs w:val="24"/>
              </w:rPr>
              <w:suppressLineNumbers w:val="0"/>
            </w:pPr>
            <w:r>
              <w:rPr>
                <w:rFonts w:hint="eastAsia" w:ascii="宋体" w:hAnsi="宋体" w:cs="Times New Roman"/>
                <w:sz w:val="24"/>
                <w:szCs w:val="24"/>
              </w:rPr>
              <w:t xml:space="preserve">投标总价（元）</w:t>
            </w:r>
            <w:r>
              <w:rPr>
                <w:rFonts w:hint="eastAsia" w:ascii="宋体" w:hAnsi="宋体" w:cs="Times New Roman"/>
                <w:sz w:val="24"/>
                <w:szCs w:val="24"/>
                <w:lang w:eastAsia="zh-CN"/>
              </w:rPr>
              <w:t xml:space="preserve">：</w:t>
            </w:r>
            <w:r/>
          </w:p>
        </w:tc>
      </w:tr>
    </w:tbl>
    <w:p>
      <w:pPr>
        <w:ind w:firstLine="0"/>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pPr>
      <w:r>
        <w:rPr>
          <w:rFonts w:hint="eastAsia" w:ascii="宋体" w:hAnsi="宋体"/>
          <w:sz w:val="24"/>
          <w:szCs w:val="24"/>
        </w:rPr>
      </w:r>
      <w:r/>
    </w:p>
    <w:p>
      <w:pPr>
        <w:pStyle w:val="88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lang w:val="en-US" w:eastAsia="zh-CN"/>
        </w:rPr>
        <w:t xml:space="preserve">备注： </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884"/>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4"/>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rPr>
          <w:rFonts w:hint="default" w:ascii="宋体" w:hAnsi="宋体"/>
          <w:sz w:val="24"/>
          <w:szCs w:val="24"/>
          <w:highlight w:val="none"/>
          <w:lang w:eastAsia="zh-CN"/>
        </w:rPr>
      </w:pPr>
      <w:r>
        <w:rPr>
          <w:rFonts w:hint="default" w:ascii="宋体" w:hAnsi="宋体"/>
          <w:sz w:val="24"/>
          <w:szCs w:val="24"/>
          <w:highlight w:val="none"/>
          <w:lang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八、技术要求响应及偏离表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46"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投标响应情况</w:t>
            </w:r>
            <w:r/>
          </w:p>
        </w:tc>
        <w:tc>
          <w:tcPr>
            <w:tcW w:w="3364"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81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46"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64"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884"/>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r>
      <w:r/>
    </w:p>
    <w:p>
      <w:pPr>
        <w:pStyle w:val="884"/>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1.供应商须对招标文件技术要求中的实质性要求（斜体下划线内容或打“★”内容）及其他要求做出明确响应，否则视为无效投标。</w:t>
      </w:r>
      <w:r/>
    </w:p>
    <w:p>
      <w:pPr>
        <w:pStyle w:val="88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sz w:val="32"/>
          <w:szCs w:val="32"/>
          <w:highlight w:val="none"/>
          <w:u w:val="none"/>
          <w:lang w:val="en-US" w:eastAsia="zh-CN"/>
        </w:rPr>
      </w:r>
      <w:r>
        <w:rPr>
          <w:rFonts w:hint="eastAsia" w:ascii="黑体" w:hAnsi="黑体" w:eastAsia="黑体" w:cs="Times New Roman"/>
          <w:i w:val="0"/>
          <w:sz w:val="32"/>
          <w:szCs w:val="32"/>
          <w:highlight w:val="none"/>
          <w:u w:val="none"/>
          <w:lang w:val="en-US" w:eastAsia="zh-CN"/>
        </w:rPr>
      </w:r>
      <w:r/>
    </w:p>
    <w:p>
      <w:p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sz w:val="32"/>
          <w:szCs w:val="32"/>
          <w:u w:val="none"/>
          <w:lang w:val="en-US" w:eastAsia="zh-CN"/>
        </w:rPr>
        <w:t xml:space="preserve">九、商务要求响应及偏离表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85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招标文件要求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t xml:space="preserve">投标响应情况</w:t>
            </w:r>
            <w:r/>
          </w:p>
        </w:tc>
        <w:tc>
          <w:tcPr>
            <w:tcW w:w="3352"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s="Times New Roman"/>
                <w:color w:val="000000"/>
                <w:sz w:val="24"/>
                <w:szCs w:val="24"/>
              </w:rPr>
              <w:suppressLineNumbers w:val="0"/>
            </w:pPr>
            <w:r>
              <w:rPr>
                <w:rFonts w:hint="eastAsia" w:ascii="Times New Roman" w:hAnsi="Times New Roman"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c>
          <w:tcPr>
            <w:tcW w:w="3352" w:type="dxa"/>
            <w:vAlign w:val="top"/>
            <w:textDirection w:val="lrTb"/>
            <w:noWrap w:val="false"/>
          </w:tcPr>
          <w:p>
            <w:pPr>
              <w:ind w:left="0" w:right="0"/>
              <w:jc w:val="center"/>
              <w:keepLines w:val="0"/>
              <w:keepNext w:val="0"/>
              <w:spacing w:before="0" w:beforeAutospacing="0" w:after="0" w:afterAutospacing="0"/>
              <w:rPr>
                <w:rFonts w:hint="eastAsia" w:ascii="宋体" w:hAnsi="宋体" w:cs="Times New Roman"/>
                <w:color w:val="000000"/>
                <w:sz w:val="24"/>
                <w:szCs w:val="24"/>
              </w:rPr>
              <w:suppressLineNumbers w:val="0"/>
            </w:pPr>
            <w:r>
              <w:rPr>
                <w:rFonts w:hint="eastAsia" w:ascii="宋体" w:hAnsi="宋体" w:cs="Times New Roman"/>
                <w:color w:val="000000"/>
                <w:sz w:val="24"/>
                <w:szCs w:val="24"/>
              </w:rPr>
            </w:r>
            <w:r/>
          </w:p>
        </w:tc>
      </w:tr>
    </w:tbl>
    <w:p>
      <w:pPr>
        <w:ind w:right="180" w:firstLine="480"/>
        <w:jc w:val="both"/>
        <w:spacing w:line="560" w:lineRule="exact"/>
        <w:rPr>
          <w:rFonts w:hint="eastAsia" w:ascii="宋体" w:hAnsi="宋体"/>
          <w:sz w:val="24"/>
          <w:szCs w:val="24"/>
          <w:lang w:val="en-US" w:eastAsia="zh-CN"/>
        </w:rPr>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88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4"/>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884"/>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spacing w:line="480" w:lineRule="auto"/>
        <w:rPr>
          <w:rFonts w:hint="eastAsia" w:ascii="宋体" w:hAnsi="宋体"/>
          <w:color w:val="000000"/>
          <w:sz w:val="24"/>
          <w:szCs w:val="21"/>
        </w:rPr>
      </w:pPr>
      <w:r>
        <w:rPr>
          <w:rFonts w:hint="eastAsia" w:ascii="宋体" w:hAnsi="宋体"/>
          <w:color w:val="000000"/>
          <w:sz w:val="24"/>
          <w:szCs w:val="21"/>
        </w:rPr>
      </w:r>
      <w:r/>
    </w:p>
    <w:p>
      <w:pPr>
        <w:spacing w:line="480" w:lineRule="auto"/>
        <w:rPr>
          <w:rFonts w:hint="eastAsia" w:ascii="仿宋_GB2312" w:hAnsi="Arial"/>
          <w:color w:val="000000"/>
          <w:sz w:val="30"/>
          <w:szCs w:val="21"/>
        </w:rPr>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922"/>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中小企业声明函（货物）</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22"/>
        <w:keepLines w:val="0"/>
        <w:keepNext w:val="0"/>
        <w:pageBreakBefore w:val="0"/>
        <w:spacing w:line="336"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336" w:lineRule="auto"/>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货物由中小企业制造，即货物由中小企业生产且使用该中小企业商号或者注册商标</w:t>
      </w:r>
      <w:r>
        <w:rPr>
          <w:rFonts w:hint="eastAsia" w:ascii="宋体" w:hAnsi="宋体" w:eastAsia="宋体" w:cs="Times New Roman"/>
          <w:b/>
          <w:bCs/>
          <w:sz w:val="24"/>
          <w:szCs w:val="24"/>
          <w:lang w:eastAsia="zh-CN"/>
        </w:rPr>
        <w:t xml:space="preserve">）</w:t>
      </w:r>
      <w:r>
        <w:rPr>
          <w:rFonts w:hint="eastAsia" w:ascii="宋体" w:hAnsi="宋体" w:eastAsia="宋体" w:cs="Times New Roman"/>
          <w:sz w:val="24"/>
          <w:szCs w:val="24"/>
          <w:lang w:eastAsia="zh-CN"/>
        </w:rPr>
        <w:t xml:space="preserve">，不对其中涉及的服务的承接商、工程的承建商作出要求。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 xml:space="preserve">十一、残疾人福利性单位声明函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残疾人福利性单位声明函</w:t>
      </w:r>
      <w:r/>
    </w:p>
    <w:p>
      <w:pPr>
        <w:ind w:firstLine="480"/>
        <w:spacing w:line="360" w:lineRule="auto"/>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22"/>
        <w:rPr>
          <w:rFonts w:hint="eastAsia" w:ascii="宋体" w:hAnsi="宋体"/>
          <w:sz w:val="24"/>
          <w:szCs w:val="24"/>
          <w:lang w:eastAsia="zh-CN"/>
        </w:rPr>
      </w:pPr>
      <w:r>
        <w:rPr>
          <w:rFonts w:hint="eastAsia" w:ascii="宋体" w:hAnsi="宋体"/>
          <w:sz w:val="24"/>
          <w:szCs w:val="24"/>
          <w:lang w:eastAsia="zh-CN"/>
        </w:rPr>
      </w:r>
      <w:r/>
    </w:p>
    <w:p>
      <w:pPr>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pPr>
      <w:r>
        <w:rPr>
          <w:rFonts w:hint="eastAsia" w:ascii="宋体" w:hAnsi="宋体"/>
          <w:sz w:val="24"/>
        </w:rPr>
      </w:r>
      <w:r/>
    </w:p>
    <w:p>
      <w:pPr>
        <w:ind w:firstLine="480"/>
        <w:spacing w:line="480" w:lineRule="exact"/>
        <w:rPr>
          <w:rFonts w:hint="eastAsia" w:ascii="宋体" w:hAnsi="宋体"/>
          <w:sz w:val="24"/>
        </w:rPr>
      </w:pPr>
      <w:r>
        <w:rPr>
          <w:rFonts w:hint="eastAsia" w:ascii="宋体" w:hAnsi="宋体"/>
          <w:sz w:val="24"/>
        </w:rPr>
        <w:t xml:space="preserve">备注：</w:t>
      </w:r>
      <w:r/>
    </w:p>
    <w:p>
      <w:pPr>
        <w:ind w:firstLine="480"/>
        <w:spacing w:line="48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960"/>
      </w:pPr>
      <w:r/>
      <w:r/>
    </w:p>
    <w:p>
      <w:pPr>
        <w:ind w:firstLine="5760"/>
        <w:spacing w:line="560" w:lineRule="exact"/>
        <w:rPr>
          <w:rFonts w:hint="eastAsia" w:ascii="宋体" w:hAnsi="宋体"/>
          <w:sz w:val="24"/>
          <w:szCs w:val="24"/>
        </w:rPr>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bCs w:val="0"/>
          <w:i w:val="0"/>
          <w:sz w:val="32"/>
          <w:szCs w:val="32"/>
          <w:highlight w:val="none"/>
          <w:u w:val="none"/>
          <w:lang w:val="en-US" w:eastAsia="zh-CN"/>
        </w:rPr>
      </w:pPr>
      <w:r>
        <w:rPr>
          <w:rFonts w:hint="eastAsia" w:ascii="黑体" w:hAnsi="黑体" w:eastAsia="黑体" w:cs="Times New Roman"/>
          <w:i w:val="0"/>
          <w:iCs w:val="0"/>
          <w:sz w:val="32"/>
          <w:szCs w:val="32"/>
          <w:highlight w:val="none"/>
          <w:u w:val="none"/>
          <w:lang w:val="en-US" w:eastAsia="zh-CN"/>
        </w:rPr>
      </w:r>
      <w:r>
        <w:rPr>
          <w:rFonts w:hint="eastAsia" w:ascii="黑体" w:hAnsi="黑体" w:eastAsia="黑体" w:cs="Times New Roman"/>
          <w:i w:val="0"/>
          <w:iCs w:val="0"/>
          <w:sz w:val="32"/>
          <w:szCs w:val="32"/>
          <w:highlight w:val="none"/>
          <w:u w:val="none"/>
          <w:lang w:val="en-US" w:eastAsia="zh-CN"/>
        </w:rPr>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pPr>
      <w:r>
        <w:rPr>
          <w:rFonts w:hint="eastAsia" w:ascii="黑体" w:hAnsi="黑体" w:eastAsia="黑体" w:cs="Times New Roman"/>
          <w:i w:val="0"/>
          <w:iCs w:val="0"/>
          <w:sz w:val="32"/>
          <w:szCs w:val="32"/>
          <w:u w:val="none"/>
          <w:lang w:val="en-US" w:eastAsia="zh-CN"/>
        </w:rPr>
        <w:t xml:space="preserve">十二、联合体协议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rPr>
          <w:rFonts w:hint="eastAsia" w:ascii="方正小标宋简体" w:hAnsi="方正小标宋简体" w:eastAsia="方正小标宋简体" w:cs="方正小标宋简体"/>
          <w:color w:val="000000"/>
          <w:sz w:val="32"/>
          <w:szCs w:val="32"/>
          <w:lang w:val="en-US" w:eastAsia="zh-CN"/>
        </w:rPr>
        <w:t xml:space="preserve">联合体协议</w:t>
      </w:r>
      <w:r/>
    </w:p>
    <w:p>
      <w:pPr>
        <w:spacing w:line="360" w:lineRule="auto"/>
        <w:rPr>
          <w:rFonts w:ascii="宋体" w:hAnsi="宋体"/>
          <w:sz w:val="24"/>
        </w:rPr>
      </w:pPr>
      <w:r>
        <w:rPr>
          <w:rFonts w:hint="eastAsia" w:ascii="宋体" w:hAnsi="宋体"/>
          <w:sz w:val="24"/>
        </w:rPr>
        <w:t xml:space="preserve">（联合体中各供应商全称）在此达成以下协议：</w:t>
      </w:r>
      <w:r/>
    </w:p>
    <w:p>
      <w:pPr>
        <w:ind w:firstLine="645"/>
        <w:spacing w:line="360" w:lineRule="auto"/>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numPr>
          <w:ilvl w:val="0"/>
          <w:numId w:val="0"/>
        </w:numPr>
        <w:jc w:val="left"/>
        <w:spacing w:line="360" w:lineRule="auto"/>
        <w:rPr>
          <w:rFonts w:hint="eastAsia" w:ascii="宋体" w:hAnsi="宋体" w:eastAsia="宋体" w:cs="Times New Roman"/>
          <w:sz w:val="24"/>
          <w:lang w:val="en-US" w:eastAsia="zh-CN"/>
        </w:rPr>
      </w:pPr>
      <w:r>
        <w:rPr>
          <w:rFonts w:hint="eastAsia" w:ascii="宋体" w:hAnsi="宋体" w:eastAsia="宋体" w:cs="Times New Roman"/>
          <w:sz w:val="24"/>
        </w:rPr>
        <w:br w:type="page" w:clear="all"/>
      </w:r>
      <w:r>
        <w:rPr>
          <w:rFonts w:hint="eastAsia" w:ascii="黑体" w:hAnsi="黑体" w:eastAsia="黑体" w:cs="Times New Roman"/>
          <w:i w:val="0"/>
          <w:iCs w:val="0"/>
          <w:sz w:val="32"/>
          <w:szCs w:val="32"/>
          <w:u w:val="none"/>
          <w:lang w:val="en-US" w:eastAsia="zh-CN"/>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 xml:space="preserve">（</w:t>
      </w:r>
      <w:r>
        <w:rPr>
          <w:rFonts w:ascii="微软雅黑" w:hAnsi="微软雅黑" w:eastAsia="微软雅黑" w:cs="微软雅黑"/>
          <w:i w:val="0"/>
          <w:iCs w:val="0"/>
          <w:caps w:val="0"/>
          <w:color w:val="000000"/>
          <w:spacing w:val="0"/>
          <w:sz w:val="32"/>
          <w:szCs w:val="32"/>
          <w:shd w:val="clear" w:color="auto" w:fill="ffffff"/>
        </w:rPr>
        <w:t xml:space="preserve">如有，可上传至“电子投标文件格式-企业报价折扣证明”）</w:t>
      </w:r>
      <w:r/>
    </w:p>
    <w:p>
      <w:pPr>
        <w:jc w:val="center"/>
        <w:spacing w:line="360" w:lineRule="auto"/>
        <w:rPr>
          <w:rFonts w:hint="eastAsia" w:ascii="方正小标宋简体" w:hAnsi="方正小标宋简体" w:eastAsia="方正小标宋简体" w:cs="方正小标宋简体"/>
          <w:i w:val="0"/>
          <w:iCs w:val="0"/>
          <w:caps w:val="0"/>
          <w:color w:val="000000"/>
          <w:spacing w:val="0"/>
          <w:sz w:val="32"/>
          <w:szCs w:val="32"/>
        </w:rPr>
        <w:outlineLvl w:val="9"/>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 xml:space="preserve">关于符合本国产品标准的声明函</w:t>
      </w:r>
      <w:r>
        <w:rPr>
          <w:rFonts w:hint="eastAsia" w:ascii="方正小标宋简体" w:hAnsi="方正小标宋简体" w:eastAsia="方正小标宋简体" w:cs="方正小标宋简体"/>
          <w:color w:val="000000"/>
          <w:sz w:val="32"/>
          <w:szCs w:val="32"/>
          <w:shd w:val="clear" w:color="auto" w:fill="auto"/>
        </w:rPr>
        <w:t xml:space="preserve">（采购包号：**）</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1.</w:t>
      </w:r>
      <w:r>
        <w:rPr>
          <w:rStyle w:val="892"/>
          <w:rFonts w:hint="eastAsia" w:ascii="宋体" w:hAnsi="宋体" w:eastAsia="宋体" w:cs="宋体"/>
          <w:i w:val="0"/>
          <w:iCs w:val="0"/>
          <w:caps w:val="0"/>
          <w:color w:val="auto"/>
          <w:spacing w:val="0"/>
          <w:sz w:val="24"/>
          <w:szCs w:val="24"/>
          <w:u w:val="single"/>
          <w:shd w:val="clear" w:color="auto" w:fill="ffffff"/>
          <w:vertAlign w:val="baseline"/>
        </w:rPr>
        <w:t xml:space="preserve">（产品名称1）</w:t>
      </w:r>
      <w:r>
        <w:rPr>
          <w:rStyle w:val="892"/>
          <w:rFonts w:hint="eastAsia" w:ascii="宋体" w:hAnsi="宋体" w:eastAsia="宋体" w:cs="宋体"/>
          <w:i w:val="0"/>
          <w:iCs w:val="0"/>
          <w:caps w:val="0"/>
          <w:color w:val="auto"/>
          <w:spacing w:val="0"/>
          <w:sz w:val="24"/>
          <w:szCs w:val="24"/>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hint="eastAsia" w:ascii="宋体" w:hAnsi="宋体" w:eastAsia="宋体" w:cs="宋体"/>
          <w:i w:val="0"/>
          <w:iCs w:val="0"/>
          <w:caps w:val="0"/>
          <w:color w:val="auto"/>
          <w:spacing w:val="0"/>
          <w:sz w:val="24"/>
          <w:szCs w:val="24"/>
          <w:u w:val="single"/>
          <w:shd w:val="clear" w:color="auto" w:fill="ffffff"/>
          <w:vertAlign w:val="baseline"/>
        </w:rPr>
        <w:t xml:space="preserve">生产厂为</w:t>
      </w:r>
      <w:r>
        <w:rPr>
          <w:rStyle w:val="892"/>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Style w:val="892"/>
          <w:rFonts w:hint="eastAsia" w:ascii="宋体" w:hAnsi="宋体" w:eastAsia="宋体" w:cs="宋体"/>
          <w:i w:val="0"/>
          <w:iCs w:val="0"/>
          <w:caps w:val="0"/>
          <w:color w:val="auto"/>
          <w:spacing w:val="0"/>
          <w:sz w:val="24"/>
          <w:szCs w:val="24"/>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2"/>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Style w:val="892"/>
          <w:rFonts w:hint="eastAsia" w:ascii="宋体" w:hAnsi="宋体" w:eastAsia="宋体" w:cs="宋体"/>
          <w:i w:val="0"/>
          <w:iCs w:val="0"/>
          <w:caps w:val="0"/>
          <w:strike w:val="0"/>
          <w:color w:val="auto"/>
          <w:spacing w:val="0"/>
          <w:sz w:val="24"/>
          <w:szCs w:val="24"/>
          <w:shd w:val="clear" w:color="auto" w:fill="ffffff"/>
          <w:vertAlign w:val="superscript"/>
        </w:rPr>
        <w:t xml:space="preserve">3</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Style w:val="892"/>
          <w:rFonts w:hint="eastAsia" w:ascii="宋体" w:hAnsi="宋体" w:eastAsia="宋体" w:cs="宋体"/>
          <w:i w:val="0"/>
          <w:iCs w:val="0"/>
          <w:caps w:val="0"/>
          <w:strike w:val="0"/>
          <w:color w:val="auto"/>
          <w:spacing w:val="0"/>
          <w:sz w:val="24"/>
          <w:szCs w:val="24"/>
          <w:shd w:val="clear" w:color="auto" w:fill="ffffff"/>
          <w:vertAlign w:val="superscript"/>
        </w:rPr>
        <w:t xml:space="preserve">4</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（产品名称1）</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Style w:val="892"/>
          <w:rFonts w:hint="eastAsia" w:ascii="宋体" w:hAnsi="宋体" w:eastAsia="宋体" w:cs="宋体"/>
          <w:i w:val="0"/>
          <w:iCs w:val="0"/>
          <w:caps w:val="0"/>
          <w:strike w:val="0"/>
          <w:color w:val="auto"/>
          <w:spacing w:val="0"/>
          <w:sz w:val="24"/>
          <w:szCs w:val="24"/>
          <w:u w:val="none"/>
          <w:shd w:val="clear" w:color="auto" w:fill="ffffff"/>
          <w:vertAlign w:val="superscript"/>
        </w:rPr>
        <w:t xml:space="preserve">5</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strike/>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2.</w:t>
      </w:r>
      <w:r>
        <w:rPr>
          <w:rStyle w:val="892"/>
          <w:rFonts w:hint="eastAsia" w:ascii="宋体" w:hAnsi="宋体" w:eastAsia="宋体" w:cs="宋体"/>
          <w:i w:val="0"/>
          <w:iCs w:val="0"/>
          <w:caps w:val="0"/>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color w:val="auto"/>
          <w:spacing w:val="0"/>
          <w:sz w:val="24"/>
          <w:szCs w:val="24"/>
          <w:shd w:val="clear" w:color="auto" w:fill="ffffff"/>
          <w:vertAlign w:val="baseline"/>
        </w:rPr>
        <w:t xml:space="preserve">，生产厂为</w:t>
      </w:r>
      <w:r>
        <w:rPr>
          <w:rStyle w:val="892"/>
          <w:rFonts w:hint="eastAsia" w:ascii="宋体" w:hAnsi="宋体" w:eastAsia="宋体" w:cs="宋体"/>
          <w:i w:val="0"/>
          <w:iCs w:val="0"/>
          <w:caps w:val="0"/>
          <w:color w:val="auto"/>
          <w:spacing w:val="0"/>
          <w:sz w:val="24"/>
          <w:szCs w:val="24"/>
          <w:u w:val="single"/>
          <w:shd w:val="clear" w:color="auto" w:fill="ffffff"/>
          <w:vertAlign w:val="baseline"/>
        </w:rPr>
        <w:t xml:space="preserve">（厂名）</w:t>
      </w:r>
      <w:r>
        <w:rPr>
          <w:rFonts w:hint="eastAsia" w:ascii="宋体" w:hAnsi="宋体" w:eastAsia="宋体" w:cs="宋体"/>
          <w:i w:val="0"/>
          <w:iCs w:val="0"/>
          <w:caps w:val="0"/>
          <w:color w:val="auto"/>
          <w:spacing w:val="0"/>
          <w:sz w:val="24"/>
          <w:szCs w:val="24"/>
          <w:shd w:val="clear" w:color="auto" w:fill="ffffff"/>
          <w:vertAlign w:val="baseline"/>
        </w:rPr>
        <w:t xml:space="preserve">，厂址为</w:t>
      </w:r>
      <w:r>
        <w:rPr>
          <w:rStyle w:val="892"/>
          <w:rFonts w:hint="eastAsia" w:ascii="宋体" w:hAnsi="宋体" w:eastAsia="宋体" w:cs="宋体"/>
          <w:i w:val="0"/>
          <w:iCs w:val="0"/>
          <w:caps w:val="0"/>
          <w:color w:val="auto"/>
          <w:spacing w:val="0"/>
          <w:sz w:val="24"/>
          <w:szCs w:val="24"/>
          <w:u w:val="single"/>
          <w:shd w:val="clear" w:color="auto" w:fill="ffffff"/>
          <w:vertAlign w:val="baseline"/>
        </w:rPr>
        <w:t xml:space="preserve">（生产厂址）</w:t>
      </w:r>
      <w:r>
        <w:rPr>
          <w:rFonts w:hint="eastAsia" w:ascii="宋体" w:hAnsi="宋体" w:eastAsia="宋体" w:cs="宋体"/>
          <w:i w:val="0"/>
          <w:iCs w:val="0"/>
          <w:caps w:val="0"/>
          <w:color w:val="auto"/>
          <w:spacing w:val="0"/>
          <w:sz w:val="24"/>
          <w:szCs w:val="24"/>
          <w:shd w:val="clear" w:color="auto" w:fill="ffffff"/>
          <w:vertAlign w:val="baseline"/>
        </w:rPr>
        <w:t xml:space="preserve">。</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的中国境内生产的组件成本占比≥</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（规定比例）</w:t>
      </w:r>
      <w:r>
        <w:rPr>
          <w:rFonts w:hint="eastAsia" w:ascii="宋体" w:hAnsi="宋体" w:eastAsia="宋体" w:cs="宋体"/>
          <w:i w:val="0"/>
          <w:iCs w:val="0"/>
          <w:caps w:val="0"/>
          <w:strike/>
          <w:color w:val="auto"/>
          <w:spacing w:val="0"/>
          <w:sz w:val="24"/>
          <w:szCs w:val="24"/>
          <w:shd w:val="clear" w:color="auto" w:fill="ffffff"/>
          <w:vertAlign w:val="baseline"/>
        </w:rPr>
        <w:t xml:space="preserve">。</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（关键组件）</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在中国境内生产。</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（产品名称2）</w:t>
      </w:r>
      <w:r>
        <w:rPr>
          <w:rFonts w:hint="eastAsia" w:ascii="宋体" w:hAnsi="宋体" w:eastAsia="宋体" w:cs="宋体"/>
          <w:i w:val="0"/>
          <w:iCs w:val="0"/>
          <w:caps w:val="0"/>
          <w:strike/>
          <w:color w:val="auto"/>
          <w:spacing w:val="0"/>
          <w:sz w:val="24"/>
          <w:szCs w:val="24"/>
          <w:shd w:val="clear" w:color="auto" w:fill="ffffff"/>
          <w:vertAlign w:val="baseline"/>
        </w:rPr>
        <w:t xml:space="preserve">的</w:t>
      </w:r>
      <w:r>
        <w:rPr>
          <w:rStyle w:val="892"/>
          <w:rFonts w:hint="eastAsia" w:ascii="宋体" w:hAnsi="宋体" w:eastAsia="宋体" w:cs="宋体"/>
          <w:i w:val="0"/>
          <w:iCs w:val="0"/>
          <w:caps w:val="0"/>
          <w:strike/>
          <w:color w:val="auto"/>
          <w:spacing w:val="0"/>
          <w:sz w:val="24"/>
          <w:szCs w:val="24"/>
          <w:u w:val="single"/>
          <w:shd w:val="clear" w:color="auto" w:fill="ffffff"/>
          <w:vertAlign w:val="baseline"/>
        </w:rPr>
        <w:t xml:space="preserve">（关键工序）</w:t>
      </w:r>
      <w:r>
        <w:rPr>
          <w:rFonts w:hint="eastAsia" w:ascii="宋体" w:hAnsi="宋体" w:eastAsia="宋体" w:cs="宋体"/>
          <w:i w:val="0"/>
          <w:iCs w:val="0"/>
          <w:caps w:val="0"/>
          <w:strike/>
          <w:color w:val="auto"/>
          <w:spacing w:val="0"/>
          <w:sz w:val="24"/>
          <w:szCs w:val="24"/>
          <w:shd w:val="clear" w:color="auto" w:fill="ffffff"/>
          <w:vertAlign w:val="baseline"/>
        </w:rPr>
        <w:t xml:space="preserve">在中国境内完成。</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 xml:space="preserve">%。</w:t>
      </w:r>
      <w:r>
        <w:rPr>
          <w:rStyle w:val="892"/>
          <w:vertAlign w:val="superscript"/>
        </w:rPr>
        <w:t xml:space="preserve">6</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本公司（单位）对上述声明内容的真实性负责。如有虚假，愿承担相应法律责任。</w:t>
      </w:r>
      <w:r/>
    </w:p>
    <w:p>
      <w:pPr>
        <w:pStyle w:val="88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公司（单位）名称（盖章）：　        </w:t>
      </w:r>
      <w:r/>
    </w:p>
    <w:p>
      <w:pPr>
        <w:pStyle w:val="884"/>
        <w:ind w:left="0" w:right="0" w:firstLine="0"/>
        <w:jc w:val="right"/>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vertAlign w:val="baseline"/>
        </w:rPr>
        <w:t xml:space="preserve">日期：　     年　  月　  日    </w:t>
      </w:r>
      <w:r>
        <w:rPr>
          <w:rFonts w:hint="eastAsia" w:ascii="宋体" w:hAnsi="宋体" w:eastAsia="宋体" w:cs="宋体"/>
          <w:i w:val="0"/>
          <w:iCs w:val="0"/>
          <w:caps w:val="0"/>
          <w:color w:val="auto"/>
          <w:spacing w:val="0"/>
          <w:sz w:val="28"/>
          <w:szCs w:val="28"/>
          <w:shd w:val="clear" w:color="auto" w:fill="ffffff"/>
          <w:vertAlign w:val="baseline"/>
        </w:rPr>
        <w:t xml:space="preserve">     </w:t>
      </w:r>
      <w:r/>
    </w:p>
    <w:p>
      <w:pPr>
        <w:pStyle w:val="884"/>
        <w:ind w:left="0" w:right="0" w:firstLine="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vertAlign w:val="baseline"/>
        </w:rPr>
        <w:t xml:space="preserve">__________________</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1.产品如有型号，请在“产品名称”栏一并填写。</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shd w:val="clear" w:color="auto" w:fill="ffffff"/>
          <w:vertAlign w:val="baseline"/>
        </w:rPr>
        <w:t xml:space="preserve">2.生产厂名与厂址应与生产厂营业执照载明的相关信息保持一致。</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3.该产品的中国境内生产的组件成本占比相关要求实施前，“规定比例”栏可不填。</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4.该产品的关键组件要求实施前，“关键组件”栏可不填。</w:t>
      </w:r>
      <w:r/>
    </w:p>
    <w:p>
      <w:pPr>
        <w:pStyle w:val="884"/>
        <w:ind w:left="0" w:right="0" w:firstLine="420"/>
        <w:keepLines w:val="0"/>
        <w:keepNext w:val="0"/>
        <w:spacing w:before="24" w:beforeAutospacing="0" w:after="24" w:afterAutospacing="0" w:line="360" w:lineRule="auto"/>
        <w:shd w:val="clear" w:color="auto" w:fill="ffffff"/>
        <w:widowControl/>
        <w:rPr>
          <w:rFonts w:hint="eastAsia" w:ascii="宋体" w:hAnsi="宋体" w:eastAsia="宋体" w:cs="宋体"/>
          <w:b/>
          <w:bCs/>
          <w:i w:val="0"/>
          <w:iCs w:val="0"/>
          <w:caps w:val="0"/>
          <w:color w:val="auto"/>
          <w:spacing w:val="0"/>
          <w:sz w:val="21"/>
          <w:szCs w:val="21"/>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shd w:val="clear" w:color="auto" w:fill="ffffff"/>
          <w:vertAlign w:val="baseline"/>
        </w:rPr>
        <w:t xml:space="preserve">5.该产品的关键工序要求实施前，“关键工序”栏可不填。</w:t>
      </w:r>
      <w:r/>
    </w:p>
    <w:p>
      <w:pPr>
        <w:pStyle w:val="884"/>
        <w:ind w:left="0" w:right="0" w:firstLine="420"/>
        <w:keepLines w:val="0"/>
        <w:keepNext w:val="0"/>
        <w:spacing w:before="24" w:beforeAutospacing="0" w:after="24" w:afterAutospacing="0" w:line="360" w:lineRule="auto"/>
        <w:shd w:val="clear" w:color="auto" w:fill="ffffff"/>
        <w:widowControl/>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b w:val="0"/>
          <w:bCs w:val="0"/>
          <w:sz w:val="32"/>
          <w:szCs w:val="32"/>
        </w:rPr>
      </w:pPr>
      <w:r>
        <w:br w:type="page" w:clear="all"/>
      </w:r>
      <w:bookmarkEnd w:id="204"/>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eastAsia="zh-CN"/>
        </w:rPr>
      </w:r>
      <w:r/>
    </w:p>
    <w:p>
      <w:pPr>
        <w:rPr>
          <w:color w:val="000000"/>
        </w:rPr>
      </w:pPr>
      <w:r>
        <w:rPr>
          <w:color w:val="000000"/>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４２</w:t>
    </w:r>
    <w:r>
      <w:rPr>
        <w:rFonts w:ascii="宋体" w:hAnsi="宋体"/>
      </w:rPr>
      <w:fldChar w:fldCharType="end"/>
    </w:r>
    <w:r/>
  </w:p>
  <w:p>
    <w:pPr>
      <w:pStyle w:val="873"/>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9"/>
      <w:isLgl w:val="false"/>
      <w:suff w:val="nothing"/>
      <w:lvlText w:val=""/>
      <w:lvlJc w:val="left"/>
      <w:pPr>
        <w:ind w:left="0" w:firstLine="0"/>
      </w:pPr>
      <w:rPr>
        <w:rFonts w:hint="eastAsia"/>
      </w:rPr>
    </w:lvl>
    <w:lvl w:ilvl="6">
      <w:start w:val="1"/>
      <w:numFmt w:val="none"/>
      <w:pStyle w:val="850"/>
      <w:isLgl w:val="false"/>
      <w:suff w:val="nothing"/>
      <w:lvlText w:val=""/>
      <w:lvlJc w:val="left"/>
      <w:pPr>
        <w:ind w:left="0" w:firstLine="0"/>
      </w:pPr>
      <w:rPr>
        <w:rFonts w:hint="eastAsia"/>
      </w:rPr>
    </w:lvl>
    <w:lvl w:ilvl="7">
      <w:start w:val="1"/>
      <w:numFmt w:val="none"/>
      <w:pStyle w:val="851"/>
      <w:isLgl w:val="false"/>
      <w:suff w:val="nothing"/>
      <w:lvlText w:val=""/>
      <w:lvlJc w:val="left"/>
      <w:pPr>
        <w:ind w:left="0" w:firstLine="0"/>
      </w:pPr>
      <w:rPr>
        <w:rFonts w:hint="eastAsia"/>
      </w:rPr>
    </w:lvl>
    <w:lvl w:ilvl="8">
      <w:start w:val="1"/>
      <w:numFmt w:val="none"/>
      <w:pStyle w:val="852"/>
      <w:isLgl w:val="false"/>
      <w:suff w:val="nothing"/>
      <w:lvlText w:val=""/>
      <w:lvlJc w:val="left"/>
      <w:pPr>
        <w:ind w:left="0" w:firstLine="0"/>
      </w:pPr>
      <w:rPr>
        <w:rFonts w:hint="eastAsia"/>
      </w:rPr>
    </w:lvl>
  </w:abstractNum>
  <w:abstractNum w:abstractNumId="4">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1 Char"/>
    <w:basedOn w:val="853"/>
    <w:link w:val="844"/>
    <w:uiPriority w:val="9"/>
    <w:rPr>
      <w:rFonts w:ascii="Arial" w:hAnsi="Arial" w:eastAsia="Arial" w:cs="Arial"/>
      <w:sz w:val="40"/>
      <w:szCs w:val="40"/>
    </w:rPr>
  </w:style>
  <w:style w:type="character" w:styleId="691">
    <w:name w:val="Heading 2 Char"/>
    <w:basedOn w:val="853"/>
    <w:link w:val="845"/>
    <w:uiPriority w:val="9"/>
    <w:rPr>
      <w:rFonts w:ascii="Arial" w:hAnsi="Arial" w:eastAsia="Arial" w:cs="Arial"/>
      <w:sz w:val="34"/>
    </w:rPr>
  </w:style>
  <w:style w:type="character" w:styleId="692">
    <w:name w:val="Heading 3 Char"/>
    <w:basedOn w:val="853"/>
    <w:link w:val="846"/>
    <w:uiPriority w:val="9"/>
    <w:rPr>
      <w:rFonts w:ascii="Arial" w:hAnsi="Arial" w:eastAsia="Arial" w:cs="Arial"/>
      <w:sz w:val="30"/>
      <w:szCs w:val="30"/>
    </w:rPr>
  </w:style>
  <w:style w:type="character" w:styleId="693">
    <w:name w:val="Heading 4 Char"/>
    <w:basedOn w:val="853"/>
    <w:link w:val="847"/>
    <w:uiPriority w:val="9"/>
    <w:rPr>
      <w:rFonts w:ascii="Arial" w:hAnsi="Arial" w:eastAsia="Arial" w:cs="Arial"/>
      <w:b/>
      <w:bCs/>
      <w:sz w:val="26"/>
      <w:szCs w:val="26"/>
    </w:rPr>
  </w:style>
  <w:style w:type="character" w:styleId="694">
    <w:name w:val="Heading 5 Char"/>
    <w:basedOn w:val="853"/>
    <w:link w:val="848"/>
    <w:uiPriority w:val="9"/>
    <w:rPr>
      <w:rFonts w:ascii="Arial" w:hAnsi="Arial" w:eastAsia="Arial" w:cs="Arial"/>
      <w:b/>
      <w:bCs/>
      <w:sz w:val="24"/>
      <w:szCs w:val="24"/>
    </w:rPr>
  </w:style>
  <w:style w:type="character" w:styleId="695">
    <w:name w:val="Heading 6 Char"/>
    <w:basedOn w:val="853"/>
    <w:link w:val="849"/>
    <w:uiPriority w:val="9"/>
    <w:rPr>
      <w:rFonts w:ascii="Arial" w:hAnsi="Arial" w:eastAsia="Arial" w:cs="Arial"/>
      <w:b/>
      <w:bCs/>
      <w:sz w:val="22"/>
      <w:szCs w:val="22"/>
    </w:rPr>
  </w:style>
  <w:style w:type="character" w:styleId="696">
    <w:name w:val="Heading 7 Char"/>
    <w:basedOn w:val="853"/>
    <w:link w:val="850"/>
    <w:uiPriority w:val="9"/>
    <w:rPr>
      <w:rFonts w:ascii="Arial" w:hAnsi="Arial" w:eastAsia="Arial" w:cs="Arial"/>
      <w:b/>
      <w:bCs/>
      <w:i/>
      <w:iCs/>
      <w:sz w:val="22"/>
      <w:szCs w:val="22"/>
    </w:rPr>
  </w:style>
  <w:style w:type="character" w:styleId="697">
    <w:name w:val="Heading 8 Char"/>
    <w:basedOn w:val="853"/>
    <w:link w:val="851"/>
    <w:uiPriority w:val="9"/>
    <w:rPr>
      <w:rFonts w:ascii="Arial" w:hAnsi="Arial" w:eastAsia="Arial" w:cs="Arial"/>
      <w:i/>
      <w:iCs/>
      <w:sz w:val="22"/>
      <w:szCs w:val="22"/>
    </w:rPr>
  </w:style>
  <w:style w:type="character" w:styleId="698">
    <w:name w:val="Heading 9 Char"/>
    <w:basedOn w:val="853"/>
    <w:link w:val="852"/>
    <w:uiPriority w:val="9"/>
    <w:rPr>
      <w:rFonts w:ascii="Arial" w:hAnsi="Arial" w:eastAsia="Arial" w:cs="Arial"/>
      <w:i/>
      <w:iCs/>
      <w:sz w:val="21"/>
      <w:szCs w:val="21"/>
    </w:rPr>
  </w:style>
  <w:style w:type="paragraph" w:styleId="699">
    <w:name w:val="Title"/>
    <w:basedOn w:val="843"/>
    <w:next w:val="843"/>
    <w:link w:val="700"/>
    <w:uiPriority w:val="10"/>
    <w:qFormat/>
    <w:pPr>
      <w:contextualSpacing/>
      <w:spacing w:before="300" w:after="200"/>
    </w:pPr>
    <w:rPr>
      <w:sz w:val="48"/>
      <w:szCs w:val="48"/>
    </w:rPr>
  </w:style>
  <w:style w:type="character" w:styleId="700">
    <w:name w:val="Title Char"/>
    <w:basedOn w:val="853"/>
    <w:link w:val="699"/>
    <w:uiPriority w:val="10"/>
    <w:rPr>
      <w:sz w:val="48"/>
      <w:szCs w:val="48"/>
    </w:rPr>
  </w:style>
  <w:style w:type="paragraph" w:styleId="701">
    <w:name w:val="Subtitle"/>
    <w:basedOn w:val="843"/>
    <w:next w:val="843"/>
    <w:link w:val="702"/>
    <w:uiPriority w:val="11"/>
    <w:qFormat/>
    <w:pPr>
      <w:spacing w:before="200" w:after="200"/>
    </w:pPr>
    <w:rPr>
      <w:sz w:val="24"/>
      <w:szCs w:val="24"/>
    </w:rPr>
  </w:style>
  <w:style w:type="character" w:styleId="702">
    <w:name w:val="Subtitle Char"/>
    <w:basedOn w:val="853"/>
    <w:link w:val="701"/>
    <w:uiPriority w:val="11"/>
    <w:rPr>
      <w:sz w:val="24"/>
      <w:szCs w:val="24"/>
    </w:rPr>
  </w:style>
  <w:style w:type="paragraph" w:styleId="703">
    <w:name w:val="Quote"/>
    <w:basedOn w:val="843"/>
    <w:next w:val="843"/>
    <w:link w:val="704"/>
    <w:uiPriority w:val="29"/>
    <w:qFormat/>
    <w:pPr>
      <w:ind w:left="720" w:right="720"/>
    </w:pPr>
    <w:rPr>
      <w:i/>
    </w:rPr>
  </w:style>
  <w:style w:type="character" w:styleId="704">
    <w:name w:val="Quote Char"/>
    <w:link w:val="703"/>
    <w:uiPriority w:val="29"/>
    <w:rPr>
      <w:i/>
    </w:rPr>
  </w:style>
  <w:style w:type="paragraph" w:styleId="705">
    <w:name w:val="Intense Quote"/>
    <w:basedOn w:val="843"/>
    <w:next w:val="843"/>
    <w:link w:val="7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6">
    <w:name w:val="Intense Quote Char"/>
    <w:link w:val="705"/>
    <w:uiPriority w:val="30"/>
    <w:rPr>
      <w:i/>
    </w:rPr>
  </w:style>
  <w:style w:type="character" w:styleId="707">
    <w:name w:val="Header Char"/>
    <w:basedOn w:val="853"/>
    <w:link w:val="874"/>
    <w:uiPriority w:val="99"/>
  </w:style>
  <w:style w:type="character" w:styleId="708">
    <w:name w:val="Footer Char"/>
    <w:basedOn w:val="853"/>
    <w:link w:val="873"/>
    <w:uiPriority w:val="99"/>
  </w:style>
  <w:style w:type="paragraph" w:styleId="709">
    <w:name w:val="Caption"/>
    <w:basedOn w:val="843"/>
    <w:next w:val="843"/>
    <w:uiPriority w:val="35"/>
    <w:semiHidden/>
    <w:unhideWhenUsed/>
    <w:qFormat/>
    <w:pPr>
      <w:spacing w:line="276" w:lineRule="auto"/>
    </w:pPr>
    <w:rPr>
      <w:b/>
      <w:bCs/>
      <w:color w:val="4f81bd" w:themeColor="accent1"/>
      <w:sz w:val="18"/>
      <w:szCs w:val="18"/>
    </w:rPr>
  </w:style>
  <w:style w:type="character" w:styleId="710">
    <w:name w:val="Caption Char"/>
    <w:basedOn w:val="709"/>
    <w:link w:val="873"/>
    <w:uiPriority w:val="99"/>
  </w:style>
  <w:style w:type="table" w:styleId="711">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2">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5">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6">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7">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8">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9">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0">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1">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2">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3">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4">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5">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6">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7">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8">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9">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0">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1">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0">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1">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2">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3">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4">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5">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7">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8">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9">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0">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1">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2">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3">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4">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5">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6">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7">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9">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0">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1">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5">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6">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8">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9">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0">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1">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2">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3">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4">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5">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6">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7">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8">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9">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0">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2">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3">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4">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5">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6">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7">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9">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0">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1">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2">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3">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4">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2">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3">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4">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5">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6">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7">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8">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9">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0">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1">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2">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3">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4">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5">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7">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8">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9">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0">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1">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2">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4">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5">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6">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7">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8">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9">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0">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1">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2">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3">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4">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5">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6">
    <w:name w:val="footnote text"/>
    <w:basedOn w:val="843"/>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basedOn w:val="853"/>
    <w:uiPriority w:val="99"/>
    <w:unhideWhenUsed/>
    <w:rPr>
      <w:vertAlign w:val="superscript"/>
    </w:rPr>
  </w:style>
  <w:style w:type="paragraph" w:styleId="839">
    <w:name w:val="endnote text"/>
    <w:basedOn w:val="843"/>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basedOn w:val="853"/>
    <w:uiPriority w:val="99"/>
    <w:semiHidden/>
    <w:unhideWhenUsed/>
    <w:rPr>
      <w:vertAlign w:val="superscript"/>
    </w:rPr>
  </w:style>
  <w:style w:type="paragraph" w:styleId="842">
    <w:name w:val="TOC Heading"/>
    <w:uiPriority w:val="39"/>
    <w:unhideWhenUsed/>
  </w:style>
  <w:style w:type="paragraph" w:styleId="843" w:default="1">
    <w:name w:val="Normal"/>
    <w:next w:val="855"/>
    <w:uiPriority w:val="0"/>
    <w:qFormat/>
    <w:pPr>
      <w:jc w:val="both"/>
      <w:widowControl w:val="off"/>
    </w:pPr>
    <w:rPr>
      <w:rFonts w:ascii="Times New Roman" w:hAnsi="Times New Roman" w:eastAsia="宋体" w:cs="Times New Roman"/>
      <w:sz w:val="21"/>
      <w:szCs w:val="22"/>
      <w:lang w:val="en-US" w:eastAsia="zh-CN" w:bidi="ar-SA"/>
    </w:rPr>
  </w:style>
  <w:style w:type="paragraph" w:styleId="844">
    <w:name w:val="Heading 1"/>
    <w:basedOn w:val="843"/>
    <w:next w:val="843"/>
    <w:link w:val="897"/>
    <w:uiPriority w:val="0"/>
    <w:qFormat/>
    <w:pPr>
      <w:jc w:val="center"/>
      <w:keepNext/>
      <w:outlineLvl w:val="0"/>
    </w:pPr>
    <w:rPr>
      <w:rFonts w:ascii="楷体_GB2312" w:hAnsi="Times New Roman" w:eastAsia="楷体_GB2312" w:cs="Times New Roman"/>
      <w:sz w:val="28"/>
      <w:szCs w:val="28"/>
    </w:rPr>
  </w:style>
  <w:style w:type="paragraph" w:styleId="845">
    <w:name w:val="Heading 2"/>
    <w:basedOn w:val="843"/>
    <w:next w:val="843"/>
    <w:link w:val="89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6">
    <w:name w:val="Heading 3"/>
    <w:basedOn w:val="843"/>
    <w:next w:val="858"/>
    <w:link w:val="89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7">
    <w:name w:val="Heading 4"/>
    <w:basedOn w:val="843"/>
    <w:next w:val="858"/>
    <w:link w:val="901"/>
    <w:uiPriority w:val="0"/>
    <w:qFormat/>
    <w:pPr>
      <w:keepLines/>
      <w:keepNext/>
      <w:spacing w:before="280" w:after="290" w:line="376" w:lineRule="auto"/>
      <w:outlineLvl w:val="3"/>
    </w:pPr>
    <w:rPr>
      <w:rFonts w:ascii="Arial" w:hAnsi="Arial" w:eastAsia="黑体" w:cs="Arial"/>
      <w:b/>
      <w:bCs/>
      <w:sz w:val="28"/>
      <w:szCs w:val="28"/>
    </w:rPr>
  </w:style>
  <w:style w:type="paragraph" w:styleId="848">
    <w:name w:val="Heading 5"/>
    <w:basedOn w:val="843"/>
    <w:next w:val="858"/>
    <w:link w:val="902"/>
    <w:uiPriority w:val="0"/>
    <w:qFormat/>
    <w:pPr>
      <w:keepNext/>
      <w:outlineLvl w:val="4"/>
    </w:pPr>
    <w:rPr>
      <w:rFonts w:ascii="宋体" w:hAnsi="Times New Roman" w:eastAsia="宋体" w:cs="Times New Roman"/>
      <w:color w:val="000000"/>
      <w:sz w:val="28"/>
      <w:szCs w:val="28"/>
    </w:rPr>
  </w:style>
  <w:style w:type="paragraph" w:styleId="849">
    <w:name w:val="Heading 6"/>
    <w:basedOn w:val="843"/>
    <w:next w:val="843"/>
    <w:link w:val="9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0">
    <w:name w:val="Heading 7"/>
    <w:basedOn w:val="843"/>
    <w:next w:val="843"/>
    <w:link w:val="904"/>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1">
    <w:name w:val="Heading 8"/>
    <w:basedOn w:val="843"/>
    <w:next w:val="843"/>
    <w:link w:val="905"/>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2">
    <w:name w:val="Heading 9"/>
    <w:basedOn w:val="843"/>
    <w:next w:val="843"/>
    <w:link w:val="906"/>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3" w:default="1">
    <w:name w:val="Default Paragraph Font"/>
    <w:uiPriority w:val="1"/>
    <w:unhideWhenUsed/>
    <w:qFormat/>
  </w:style>
  <w:style w:type="table" w:styleId="854"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5">
    <w:name w:val="Body Text First Indent 2"/>
    <w:basedOn w:val="856"/>
    <w:next w:val="843"/>
    <w:link w:val="896"/>
    <w:uiPriority w:val="0"/>
    <w:qFormat/>
    <w:pPr>
      <w:ind w:left="0" w:firstLine="420"/>
      <w:spacing w:after="0" w:line="360" w:lineRule="auto"/>
    </w:pPr>
    <w:rPr>
      <w:rFonts w:ascii="宋体" w:hAnsi="宋体" w:eastAsia="宋体" w:cs="Times New Roman"/>
      <w:szCs w:val="20"/>
    </w:rPr>
  </w:style>
  <w:style w:type="paragraph" w:styleId="856">
    <w:name w:val="Body Text Indent"/>
    <w:basedOn w:val="843"/>
    <w:next w:val="857"/>
    <w:link w:val="895"/>
    <w:uiPriority w:val="0"/>
    <w:unhideWhenUsed/>
    <w:qFormat/>
    <w:pPr>
      <w:ind w:left="420"/>
      <w:spacing w:after="120"/>
    </w:pPr>
  </w:style>
  <w:style w:type="paragraph" w:styleId="857">
    <w:name w:val="envelope return"/>
    <w:basedOn w:val="843"/>
    <w:uiPriority w:val="0"/>
    <w:qFormat/>
    <w:rPr>
      <w:rFonts w:ascii="Arial" w:hAnsi="Arial" w:eastAsia="宋体" w:cs="宋体"/>
    </w:rPr>
  </w:style>
  <w:style w:type="paragraph" w:styleId="858">
    <w:name w:val="Normal Indent"/>
    <w:basedOn w:val="843"/>
    <w:link w:val="900"/>
    <w:uiPriority w:val="0"/>
    <w:qFormat/>
    <w:pPr>
      <w:ind w:firstLine="420"/>
    </w:pPr>
    <w:rPr>
      <w:szCs w:val="21"/>
    </w:rPr>
  </w:style>
  <w:style w:type="paragraph" w:styleId="859">
    <w:name w:val="List 3"/>
    <w:basedOn w:val="843"/>
    <w:uiPriority w:val="0"/>
    <w:qFormat/>
    <w:pPr>
      <w:ind w:left="100" w:hanging="200"/>
    </w:pPr>
    <w:rPr>
      <w:rFonts w:ascii="Times New Roman" w:hAnsi="Times New Roman" w:eastAsia="宋体" w:cs="Times New Roman"/>
      <w:szCs w:val="21"/>
    </w:rPr>
  </w:style>
  <w:style w:type="paragraph" w:styleId="860">
    <w:name w:val="toc 7"/>
    <w:basedOn w:val="843"/>
    <w:next w:val="843"/>
    <w:uiPriority w:val="0"/>
    <w:semiHidden/>
    <w:qFormat/>
    <w:pPr>
      <w:ind w:left="1260"/>
      <w:jc w:val="left"/>
    </w:pPr>
    <w:rPr>
      <w:rFonts w:ascii="Times New Roman" w:hAnsi="Times New Roman" w:eastAsia="宋体" w:cs="Times New Roman"/>
      <w:szCs w:val="21"/>
    </w:rPr>
  </w:style>
  <w:style w:type="paragraph" w:styleId="861">
    <w:name w:val="Document Map"/>
    <w:basedOn w:val="843"/>
    <w:link w:val="907"/>
    <w:uiPriority w:val="0"/>
    <w:semiHidden/>
    <w:qFormat/>
    <w:pPr>
      <w:shd w:val="clear" w:color="auto" w:fill="000080"/>
    </w:pPr>
    <w:rPr>
      <w:rFonts w:ascii="Times New Roman" w:hAnsi="Times New Roman" w:eastAsia="宋体" w:cs="Times New Roman"/>
      <w:szCs w:val="21"/>
    </w:rPr>
  </w:style>
  <w:style w:type="paragraph" w:styleId="862">
    <w:name w:val="annotation text"/>
    <w:basedOn w:val="843"/>
    <w:link w:val="921"/>
    <w:uiPriority w:val="0"/>
    <w:unhideWhenUsed/>
    <w:qFormat/>
    <w:pPr>
      <w:ind w:left="0" w:right="0"/>
      <w:jc w:val="left"/>
      <w:keepLines w:val="0"/>
      <w:keepNext w:val="0"/>
      <w:spacing w:before="0" w:beforeAutospacing="0" w:after="0" w:afterAutospacing="0"/>
      <w:widowControl w:val="off"/>
      <w:suppressLineNumbers w:val="0"/>
    </w:pPr>
    <w:rPr>
      <w:rFonts w:hint="default" w:ascii="Calibri" w:hAnsi="Calibri" w:eastAsia="宋体" w:cs="Times New Roman"/>
      <w:sz w:val="21"/>
      <w:szCs w:val="24"/>
      <w:lang w:val="en-US" w:eastAsia="zh-CN" w:bidi="ar"/>
    </w:rPr>
  </w:style>
  <w:style w:type="paragraph" w:styleId="863">
    <w:name w:val="Body Text 3"/>
    <w:basedOn w:val="843"/>
    <w:link w:val="909"/>
    <w:uiPriority w:val="0"/>
    <w:qFormat/>
    <w:rPr>
      <w:rFonts w:ascii="仿宋_GB2312" w:hAnsi="Arial" w:eastAsia="仿宋_GB2312" w:cs="Times New Roman"/>
      <w:sz w:val="32"/>
      <w:szCs w:val="32"/>
    </w:rPr>
  </w:style>
  <w:style w:type="paragraph" w:styleId="864">
    <w:name w:val="Body Text"/>
    <w:basedOn w:val="843"/>
    <w:link w:val="910"/>
    <w:uiPriority w:val="0"/>
    <w:qFormat/>
    <w:rPr>
      <w:rFonts w:ascii="楷体_GB2312" w:hAnsi="Arial" w:eastAsia="楷体_GB2312" w:cs="Times New Roman"/>
      <w:sz w:val="28"/>
      <w:szCs w:val="28"/>
    </w:rPr>
  </w:style>
  <w:style w:type="paragraph" w:styleId="865">
    <w:name w:val="List 2"/>
    <w:basedOn w:val="843"/>
    <w:uiPriority w:val="0"/>
    <w:qFormat/>
    <w:pPr>
      <w:ind w:left="100" w:hanging="200"/>
    </w:pPr>
    <w:rPr>
      <w:rFonts w:ascii="Times New Roman" w:hAnsi="Times New Roman" w:eastAsia="宋体" w:cs="Times New Roman"/>
      <w:szCs w:val="21"/>
    </w:rPr>
  </w:style>
  <w:style w:type="paragraph" w:styleId="866">
    <w:name w:val="toc 5"/>
    <w:basedOn w:val="843"/>
    <w:next w:val="843"/>
    <w:uiPriority w:val="0"/>
    <w:semiHidden/>
    <w:qFormat/>
    <w:pPr>
      <w:ind w:left="840"/>
      <w:jc w:val="left"/>
    </w:pPr>
    <w:rPr>
      <w:rFonts w:ascii="Times New Roman" w:hAnsi="Times New Roman" w:eastAsia="宋体" w:cs="Times New Roman"/>
      <w:szCs w:val="21"/>
    </w:rPr>
  </w:style>
  <w:style w:type="paragraph" w:styleId="867">
    <w:name w:val="toc 3"/>
    <w:basedOn w:val="843"/>
    <w:next w:val="843"/>
    <w:uiPriority w:val="0"/>
    <w:semiHidden/>
    <w:qFormat/>
    <w:pPr>
      <w:ind w:left="420"/>
      <w:jc w:val="left"/>
    </w:pPr>
    <w:rPr>
      <w:rFonts w:ascii="Times New Roman" w:hAnsi="Times New Roman" w:eastAsia="宋体" w:cs="Times New Roman"/>
      <w:i/>
      <w:iCs/>
      <w:szCs w:val="24"/>
    </w:rPr>
  </w:style>
  <w:style w:type="paragraph" w:styleId="868">
    <w:name w:val="Plain Text"/>
    <w:basedOn w:val="843"/>
    <w:link w:val="911"/>
    <w:uiPriority w:val="0"/>
    <w:qFormat/>
    <w:rPr>
      <w:rFonts w:ascii="宋体" w:hAnsi="Courier New" w:eastAsia="宋体" w:cs="Courier New"/>
      <w:szCs w:val="21"/>
    </w:rPr>
  </w:style>
  <w:style w:type="paragraph" w:styleId="869">
    <w:name w:val="toc 8"/>
    <w:basedOn w:val="843"/>
    <w:next w:val="843"/>
    <w:uiPriority w:val="0"/>
    <w:semiHidden/>
    <w:qFormat/>
    <w:pPr>
      <w:ind w:left="1470"/>
      <w:jc w:val="left"/>
    </w:pPr>
    <w:rPr>
      <w:rFonts w:ascii="Times New Roman" w:hAnsi="Times New Roman" w:eastAsia="宋体" w:cs="Times New Roman"/>
      <w:szCs w:val="21"/>
    </w:rPr>
  </w:style>
  <w:style w:type="paragraph" w:styleId="870">
    <w:name w:val="Date"/>
    <w:basedOn w:val="843"/>
    <w:next w:val="843"/>
    <w:link w:val="912"/>
    <w:uiPriority w:val="0"/>
    <w:qFormat/>
    <w:rPr>
      <w:rFonts w:ascii="Times New Roman" w:hAnsi="Times New Roman" w:eastAsia="宋体" w:cs="Times New Roman"/>
      <w:sz w:val="24"/>
      <w:szCs w:val="24"/>
    </w:rPr>
  </w:style>
  <w:style w:type="paragraph" w:styleId="871">
    <w:name w:val="Body Text Indent 2"/>
    <w:basedOn w:val="843"/>
    <w:link w:val="913"/>
    <w:uiPriority w:val="0"/>
    <w:qFormat/>
    <w:pPr>
      <w:ind w:left="630" w:firstLine="645"/>
    </w:pPr>
    <w:rPr>
      <w:rFonts w:ascii="Arial" w:hAnsi="Arial" w:eastAsia="仿宋_GB2312" w:cs="Arial"/>
      <w:sz w:val="32"/>
      <w:szCs w:val="32"/>
    </w:rPr>
  </w:style>
  <w:style w:type="paragraph" w:styleId="872">
    <w:name w:val="Balloon Text"/>
    <w:basedOn w:val="843"/>
    <w:link w:val="914"/>
    <w:uiPriority w:val="0"/>
    <w:semiHidden/>
    <w:qFormat/>
    <w:rPr>
      <w:rFonts w:ascii="Times New Roman" w:hAnsi="Times New Roman" w:eastAsia="宋体" w:cs="Times New Roman"/>
      <w:sz w:val="18"/>
      <w:szCs w:val="18"/>
    </w:rPr>
  </w:style>
  <w:style w:type="paragraph" w:styleId="873">
    <w:name w:val="Footer"/>
    <w:basedOn w:val="843"/>
    <w:link w:val="915"/>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4">
    <w:name w:val="Header"/>
    <w:basedOn w:val="843"/>
    <w:link w:val="916"/>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5">
    <w:name w:val="toc 1"/>
    <w:basedOn w:val="843"/>
    <w:next w:val="84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6">
    <w:name w:val="toc 4"/>
    <w:basedOn w:val="843"/>
    <w:next w:val="843"/>
    <w:uiPriority w:val="0"/>
    <w:semiHidden/>
    <w:qFormat/>
    <w:pPr>
      <w:ind w:left="630"/>
      <w:jc w:val="left"/>
    </w:pPr>
    <w:rPr>
      <w:rFonts w:ascii="Times New Roman" w:hAnsi="Times New Roman" w:eastAsia="宋体" w:cs="Times New Roman"/>
      <w:szCs w:val="21"/>
    </w:rPr>
  </w:style>
  <w:style w:type="paragraph" w:styleId="877">
    <w:name w:val="List"/>
    <w:basedOn w:val="843"/>
    <w:uiPriority w:val="0"/>
    <w:qFormat/>
    <w:pPr>
      <w:ind w:left="200" w:hanging="200"/>
    </w:pPr>
    <w:rPr>
      <w:rFonts w:ascii="Times New Roman" w:hAnsi="Times New Roman" w:eastAsia="宋体" w:cs="Times New Roman"/>
      <w:szCs w:val="21"/>
    </w:rPr>
  </w:style>
  <w:style w:type="paragraph" w:styleId="878">
    <w:name w:val="toc 6"/>
    <w:basedOn w:val="843"/>
    <w:next w:val="843"/>
    <w:uiPriority w:val="0"/>
    <w:semiHidden/>
    <w:qFormat/>
    <w:pPr>
      <w:ind w:left="1050"/>
      <w:jc w:val="left"/>
    </w:pPr>
    <w:rPr>
      <w:rFonts w:ascii="Times New Roman" w:hAnsi="Times New Roman" w:eastAsia="宋体" w:cs="Times New Roman"/>
      <w:szCs w:val="21"/>
    </w:rPr>
  </w:style>
  <w:style w:type="paragraph" w:styleId="879">
    <w:name w:val="Body Text Indent 3"/>
    <w:basedOn w:val="843"/>
    <w:link w:val="917"/>
    <w:uiPriority w:val="0"/>
    <w:qFormat/>
    <w:pPr>
      <w:ind w:left="645" w:firstLine="645"/>
    </w:pPr>
    <w:rPr>
      <w:rFonts w:ascii="Arial" w:hAnsi="Arial" w:eastAsia="仿宋_GB2312" w:cs="Arial"/>
      <w:color w:val="ffff00"/>
      <w:sz w:val="32"/>
      <w:szCs w:val="32"/>
    </w:rPr>
  </w:style>
  <w:style w:type="paragraph" w:styleId="880">
    <w:name w:val="table of figures"/>
    <w:basedOn w:val="843"/>
    <w:next w:val="843"/>
    <w:uiPriority w:val="0"/>
    <w:semiHidden/>
    <w:qFormat/>
    <w:pPr>
      <w:ind w:left="840" w:hanging="420"/>
    </w:pPr>
    <w:rPr>
      <w:rFonts w:ascii="Times New Roman" w:hAnsi="Times New Roman" w:eastAsia="宋体" w:cs="Times New Roman"/>
      <w:szCs w:val="21"/>
    </w:rPr>
  </w:style>
  <w:style w:type="paragraph" w:styleId="881">
    <w:name w:val="toc 2"/>
    <w:basedOn w:val="843"/>
    <w:next w:val="843"/>
    <w:uiPriority w:val="0"/>
    <w:semiHidden/>
    <w:qFormat/>
    <w:pPr>
      <w:ind w:left="210"/>
      <w:jc w:val="left"/>
    </w:pPr>
    <w:rPr>
      <w:rFonts w:ascii="Times New Roman" w:hAnsi="Times New Roman" w:eastAsia="宋体" w:cs="Times New Roman"/>
      <w:smallCaps/>
      <w:szCs w:val="24"/>
    </w:rPr>
  </w:style>
  <w:style w:type="paragraph" w:styleId="882">
    <w:name w:val="toc 9"/>
    <w:basedOn w:val="843"/>
    <w:next w:val="843"/>
    <w:uiPriority w:val="0"/>
    <w:semiHidden/>
    <w:qFormat/>
    <w:pPr>
      <w:ind w:left="1680"/>
      <w:jc w:val="left"/>
    </w:pPr>
    <w:rPr>
      <w:rFonts w:ascii="Times New Roman" w:hAnsi="Times New Roman" w:eastAsia="宋体" w:cs="Times New Roman"/>
      <w:szCs w:val="21"/>
    </w:rPr>
  </w:style>
  <w:style w:type="paragraph" w:styleId="883">
    <w:name w:val="Body Text 2"/>
    <w:basedOn w:val="843"/>
    <w:link w:val="918"/>
    <w:uiPriority w:val="0"/>
    <w:qFormat/>
    <w:pPr>
      <w:jc w:val="center"/>
      <w:widowControl/>
    </w:pPr>
    <w:rPr>
      <w:rFonts w:ascii="楷体_GB2312" w:hAnsi="Times New Roman" w:eastAsia="楷体_GB2312" w:cs="Times New Roman"/>
      <w:sz w:val="28"/>
      <w:szCs w:val="28"/>
    </w:rPr>
  </w:style>
  <w:style w:type="paragraph" w:styleId="884">
    <w:name w:val="Normal (Web)"/>
    <w:basedOn w:val="843"/>
    <w:uiPriority w:val="99"/>
    <w:qFormat/>
    <w:pPr>
      <w:jc w:val="left"/>
      <w:spacing w:before="100" w:beforeAutospacing="1" w:after="100" w:afterAutospacing="1"/>
      <w:widowControl/>
    </w:pPr>
    <w:rPr>
      <w:rFonts w:ascii="宋体" w:hAnsi="宋体" w:eastAsia="宋体" w:cs="宋体"/>
      <w:sz w:val="24"/>
      <w:szCs w:val="24"/>
    </w:rPr>
  </w:style>
  <w:style w:type="paragraph" w:styleId="885">
    <w:name w:val="index 1"/>
    <w:basedOn w:val="843"/>
    <w:next w:val="843"/>
    <w:uiPriority w:val="0"/>
    <w:semiHidden/>
    <w:qFormat/>
    <w:pPr>
      <w:spacing w:line="240" w:lineRule="atLeast"/>
    </w:pPr>
    <w:rPr>
      <w:rFonts w:ascii="Times New Roman" w:hAnsi="Times New Roman" w:eastAsia="宋体" w:cs="Times New Roman"/>
      <w:b/>
      <w:bCs/>
      <w:szCs w:val="21"/>
    </w:rPr>
  </w:style>
  <w:style w:type="paragraph" w:styleId="886">
    <w:name w:val="annotation subject"/>
    <w:basedOn w:val="862"/>
    <w:next w:val="862"/>
    <w:link w:val="919"/>
    <w:uiPriority w:val="0"/>
    <w:semiHidden/>
    <w:qFormat/>
    <w:rPr>
      <w:rFonts w:ascii="Times New Roman" w:hAnsi="Times New Roman" w:eastAsia="宋体" w:cs="Times New Roman"/>
      <w:b/>
      <w:bCs/>
      <w:szCs w:val="21"/>
    </w:rPr>
  </w:style>
  <w:style w:type="paragraph" w:styleId="887">
    <w:name w:val="Body Text First Indent"/>
    <w:basedOn w:val="843"/>
    <w:link w:val="920"/>
    <w:uiPriority w:val="0"/>
    <w:qFormat/>
    <w:pPr>
      <w:ind w:firstLine="200"/>
      <w:spacing w:line="360" w:lineRule="auto"/>
    </w:pPr>
    <w:rPr>
      <w:rFonts w:ascii="仿宋_GB2312" w:hAnsi="Times New Roman" w:eastAsia="仿宋_GB2312" w:cs="Times New Roman"/>
      <w:sz w:val="30"/>
      <w:szCs w:val="30"/>
    </w:rPr>
  </w:style>
  <w:style w:type="table" w:styleId="888">
    <w:name w:val="Table Grid"/>
    <w:basedOn w:val="854"/>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Emphasis"/>
    <w:uiPriority w:val="0"/>
    <w:qFormat/>
    <w:rPr>
      <w:i/>
    </w:rPr>
  </w:style>
  <w:style w:type="character" w:styleId="893">
    <w:name w:val="Hyperlink"/>
    <w:uiPriority w:val="0"/>
    <w:qFormat/>
    <w:rPr>
      <w:color w:val="0000ff"/>
      <w:u w:val="single"/>
    </w:rPr>
  </w:style>
  <w:style w:type="character" w:styleId="894">
    <w:name w:val="annotation reference"/>
    <w:uiPriority w:val="0"/>
    <w:semiHidden/>
    <w:qFormat/>
    <w:rPr>
      <w:sz w:val="21"/>
      <w:szCs w:val="21"/>
    </w:rPr>
  </w:style>
  <w:style w:type="character" w:styleId="895" w:customStyle="1">
    <w:name w:val="正文文本缩进 Char"/>
    <w:basedOn w:val="853"/>
    <w:link w:val="856"/>
    <w:uiPriority w:val="99"/>
    <w:semiHidden/>
    <w:qFormat/>
  </w:style>
  <w:style w:type="character" w:styleId="896" w:customStyle="1">
    <w:name w:val="正文首行缩进 2 Char"/>
    <w:link w:val="855"/>
    <w:uiPriority w:val="0"/>
    <w:qFormat/>
    <w:rPr>
      <w:rFonts w:ascii="宋体" w:hAnsi="宋体" w:eastAsia="宋体" w:cs="Times New Roman"/>
      <w:szCs w:val="20"/>
    </w:rPr>
  </w:style>
  <w:style w:type="character" w:styleId="897" w:customStyle="1">
    <w:name w:val="标题 1 Char"/>
    <w:link w:val="844"/>
    <w:uiPriority w:val="0"/>
    <w:qFormat/>
    <w:rPr>
      <w:rFonts w:ascii="楷体_GB2312" w:hAnsi="Times New Roman" w:eastAsia="楷体_GB2312" w:cs="Times New Roman"/>
      <w:sz w:val="28"/>
      <w:szCs w:val="28"/>
    </w:rPr>
  </w:style>
  <w:style w:type="character" w:styleId="898" w:customStyle="1">
    <w:name w:val="标题 2 Char"/>
    <w:link w:val="845"/>
    <w:uiPriority w:val="0"/>
    <w:qFormat/>
    <w:rPr>
      <w:rFonts w:ascii="Arial" w:hAnsi="Arial" w:eastAsia="幼圆" w:cs="Arial"/>
      <w:b/>
      <w:bCs/>
      <w:sz w:val="44"/>
      <w:szCs w:val="44"/>
    </w:rPr>
  </w:style>
  <w:style w:type="character" w:styleId="899" w:customStyle="1">
    <w:name w:val="标题 3 Char"/>
    <w:link w:val="846"/>
    <w:uiPriority w:val="0"/>
    <w:qFormat/>
    <w:rPr>
      <w:rFonts w:ascii="Times New Roman" w:hAnsi="Times New Roman" w:eastAsia="宋体" w:cs="Times New Roman"/>
      <w:b/>
      <w:bCs/>
      <w:sz w:val="32"/>
      <w:szCs w:val="32"/>
    </w:rPr>
  </w:style>
  <w:style w:type="character" w:styleId="900" w:customStyle="1">
    <w:name w:val="正文缩进 Char"/>
    <w:link w:val="858"/>
    <w:uiPriority w:val="0"/>
    <w:qFormat/>
    <w:rPr>
      <w:szCs w:val="21"/>
    </w:rPr>
  </w:style>
  <w:style w:type="character" w:styleId="901" w:customStyle="1">
    <w:name w:val="标题 4 Char"/>
    <w:link w:val="847"/>
    <w:uiPriority w:val="0"/>
    <w:qFormat/>
    <w:rPr>
      <w:rFonts w:ascii="Arial" w:hAnsi="Arial" w:eastAsia="黑体" w:cs="Arial"/>
      <w:b/>
      <w:bCs/>
      <w:sz w:val="28"/>
      <w:szCs w:val="28"/>
    </w:rPr>
  </w:style>
  <w:style w:type="character" w:styleId="902" w:customStyle="1">
    <w:name w:val="标题 5 Char"/>
    <w:link w:val="848"/>
    <w:uiPriority w:val="0"/>
    <w:qFormat/>
    <w:rPr>
      <w:rFonts w:ascii="宋体" w:hAnsi="Times New Roman" w:eastAsia="宋体" w:cs="Times New Roman"/>
      <w:color w:val="000000"/>
      <w:sz w:val="28"/>
      <w:szCs w:val="28"/>
    </w:rPr>
  </w:style>
  <w:style w:type="character" w:styleId="903" w:customStyle="1">
    <w:name w:val="标题 6 Char"/>
    <w:link w:val="849"/>
    <w:uiPriority w:val="0"/>
    <w:qFormat/>
    <w:rPr>
      <w:rFonts w:ascii="Arial" w:hAnsi="Arial" w:eastAsia="黑体" w:cs="Times New Roman"/>
      <w:b/>
      <w:bCs/>
      <w:sz w:val="24"/>
      <w:szCs w:val="24"/>
    </w:rPr>
  </w:style>
  <w:style w:type="character" w:styleId="904" w:customStyle="1">
    <w:name w:val="标题 7 Char"/>
    <w:link w:val="850"/>
    <w:uiPriority w:val="0"/>
    <w:qFormat/>
    <w:rPr>
      <w:rFonts w:ascii="Times New Roman" w:hAnsi="Times New Roman" w:eastAsia="宋体" w:cs="Times New Roman"/>
      <w:b/>
      <w:bCs/>
      <w:sz w:val="24"/>
      <w:szCs w:val="24"/>
    </w:rPr>
  </w:style>
  <w:style w:type="character" w:styleId="905" w:customStyle="1">
    <w:name w:val="标题 8 Char"/>
    <w:link w:val="851"/>
    <w:uiPriority w:val="0"/>
    <w:qFormat/>
    <w:rPr>
      <w:rFonts w:ascii="Arial" w:hAnsi="Arial" w:eastAsia="黑体" w:cs="Times New Roman"/>
      <w:sz w:val="24"/>
      <w:szCs w:val="24"/>
    </w:rPr>
  </w:style>
  <w:style w:type="character" w:styleId="906" w:customStyle="1">
    <w:name w:val="标题 9 Char"/>
    <w:link w:val="852"/>
    <w:uiPriority w:val="0"/>
    <w:qFormat/>
    <w:rPr>
      <w:rFonts w:ascii="Arial" w:hAnsi="Arial" w:eastAsia="黑体" w:cs="Times New Roman"/>
      <w:szCs w:val="21"/>
    </w:rPr>
  </w:style>
  <w:style w:type="character" w:styleId="907" w:customStyle="1">
    <w:name w:val="文档结构图 Char"/>
    <w:link w:val="861"/>
    <w:uiPriority w:val="0"/>
    <w:semiHidden/>
    <w:qFormat/>
    <w:rPr>
      <w:rFonts w:ascii="Times New Roman" w:hAnsi="Times New Roman" w:eastAsia="宋体" w:cs="Times New Roman"/>
      <w:szCs w:val="21"/>
      <w:shd w:val="clear" w:color="auto" w:fill="000080"/>
    </w:rPr>
  </w:style>
  <w:style w:type="character" w:styleId="908" w:customStyle="1">
    <w:name w:val="批注文字 字符"/>
    <w:basedOn w:val="853"/>
    <w:link w:val="862"/>
    <w:uiPriority w:val="0"/>
    <w:qFormat/>
    <w:rPr>
      <w:rFonts w:hint="default" w:ascii="Calibri" w:hAnsi="Calibri" w:eastAsia="宋体" w:cs="Times New Roman"/>
      <w:sz w:val="21"/>
      <w:szCs w:val="24"/>
    </w:rPr>
  </w:style>
  <w:style w:type="character" w:styleId="909" w:customStyle="1">
    <w:name w:val="正文文本 3 Char"/>
    <w:link w:val="863"/>
    <w:uiPriority w:val="0"/>
    <w:qFormat/>
    <w:rPr>
      <w:rFonts w:ascii="仿宋_GB2312" w:hAnsi="Arial" w:eastAsia="仿宋_GB2312" w:cs="Times New Roman"/>
      <w:sz w:val="32"/>
      <w:szCs w:val="32"/>
    </w:rPr>
  </w:style>
  <w:style w:type="character" w:styleId="910" w:customStyle="1">
    <w:name w:val="正文文本 Char"/>
    <w:link w:val="864"/>
    <w:uiPriority w:val="0"/>
    <w:qFormat/>
    <w:rPr>
      <w:rFonts w:ascii="楷体_GB2312" w:hAnsi="Arial" w:eastAsia="楷体_GB2312" w:cs="Times New Roman"/>
      <w:sz w:val="28"/>
      <w:szCs w:val="28"/>
    </w:rPr>
  </w:style>
  <w:style w:type="character" w:styleId="911" w:customStyle="1">
    <w:name w:val="纯文本 Char"/>
    <w:link w:val="868"/>
    <w:uiPriority w:val="0"/>
    <w:qFormat/>
    <w:rPr>
      <w:rFonts w:ascii="宋体" w:hAnsi="Courier New" w:eastAsia="宋体" w:cs="Courier New"/>
      <w:szCs w:val="21"/>
    </w:rPr>
  </w:style>
  <w:style w:type="character" w:styleId="912" w:customStyle="1">
    <w:name w:val="日期 Char"/>
    <w:link w:val="870"/>
    <w:uiPriority w:val="0"/>
    <w:qFormat/>
    <w:rPr>
      <w:rFonts w:ascii="Times New Roman" w:hAnsi="Times New Roman" w:eastAsia="宋体" w:cs="Times New Roman"/>
      <w:sz w:val="24"/>
      <w:szCs w:val="24"/>
    </w:rPr>
  </w:style>
  <w:style w:type="character" w:styleId="913" w:customStyle="1">
    <w:name w:val="正文文本缩进 2 Char"/>
    <w:link w:val="871"/>
    <w:uiPriority w:val="0"/>
    <w:qFormat/>
    <w:rPr>
      <w:rFonts w:ascii="Arial" w:hAnsi="Arial" w:eastAsia="仿宋_GB2312" w:cs="Arial"/>
      <w:sz w:val="32"/>
      <w:szCs w:val="32"/>
    </w:rPr>
  </w:style>
  <w:style w:type="character" w:styleId="914" w:customStyle="1">
    <w:name w:val="批注框文本 Char"/>
    <w:link w:val="872"/>
    <w:uiPriority w:val="0"/>
    <w:semiHidden/>
    <w:qFormat/>
    <w:rPr>
      <w:rFonts w:ascii="Times New Roman" w:hAnsi="Times New Roman" w:eastAsia="宋体" w:cs="Times New Roman"/>
      <w:sz w:val="18"/>
      <w:szCs w:val="18"/>
    </w:rPr>
  </w:style>
  <w:style w:type="character" w:styleId="915" w:customStyle="1">
    <w:name w:val="页脚 Char"/>
    <w:link w:val="873"/>
    <w:uiPriority w:val="0"/>
    <w:qFormat/>
    <w:rPr>
      <w:rFonts w:ascii="Times New Roman" w:hAnsi="Times New Roman" w:eastAsia="宋体" w:cs="Times New Roman"/>
      <w:sz w:val="18"/>
      <w:szCs w:val="18"/>
    </w:rPr>
  </w:style>
  <w:style w:type="character" w:styleId="916" w:customStyle="1">
    <w:name w:val="页眉 Char"/>
    <w:link w:val="874"/>
    <w:uiPriority w:val="0"/>
    <w:qFormat/>
    <w:rPr>
      <w:rFonts w:ascii="Times New Roman" w:hAnsi="Times New Roman" w:eastAsia="宋体" w:cs="Times New Roman"/>
      <w:sz w:val="18"/>
      <w:szCs w:val="18"/>
    </w:rPr>
  </w:style>
  <w:style w:type="character" w:styleId="917" w:customStyle="1">
    <w:name w:val="正文文本缩进 3 Char"/>
    <w:link w:val="879"/>
    <w:uiPriority w:val="0"/>
    <w:qFormat/>
    <w:rPr>
      <w:rFonts w:ascii="Arial" w:hAnsi="Arial" w:eastAsia="仿宋_GB2312" w:cs="Arial"/>
      <w:color w:val="ffff00"/>
      <w:sz w:val="32"/>
      <w:szCs w:val="32"/>
    </w:rPr>
  </w:style>
  <w:style w:type="character" w:styleId="918" w:customStyle="1">
    <w:name w:val="正文文本 2 Char"/>
    <w:link w:val="883"/>
    <w:uiPriority w:val="0"/>
    <w:qFormat/>
    <w:rPr>
      <w:rFonts w:ascii="楷体_GB2312" w:hAnsi="Times New Roman" w:eastAsia="楷体_GB2312" w:cs="Times New Roman"/>
      <w:sz w:val="28"/>
      <w:szCs w:val="28"/>
    </w:rPr>
  </w:style>
  <w:style w:type="character" w:styleId="919" w:customStyle="1">
    <w:name w:val="批注主题 Char"/>
    <w:link w:val="886"/>
    <w:uiPriority w:val="0"/>
    <w:semiHidden/>
    <w:qFormat/>
    <w:rPr>
      <w:rFonts w:ascii="Times New Roman" w:hAnsi="Times New Roman" w:eastAsia="宋体" w:cs="Times New Roman"/>
      <w:b/>
      <w:bCs/>
      <w:szCs w:val="21"/>
    </w:rPr>
  </w:style>
  <w:style w:type="character" w:styleId="920" w:customStyle="1">
    <w:name w:val="正文首行缩进 Char"/>
    <w:link w:val="887"/>
    <w:uiPriority w:val="0"/>
    <w:qFormat/>
    <w:rPr>
      <w:rFonts w:ascii="仿宋_GB2312" w:hAnsi="Times New Roman" w:eastAsia="仿宋_GB2312" w:cs="Times New Roman"/>
      <w:sz w:val="30"/>
      <w:szCs w:val="30"/>
    </w:rPr>
  </w:style>
  <w:style w:type="character" w:styleId="921" w:customStyle="1">
    <w:name w:val="批注文字 Char"/>
    <w:basedOn w:val="853"/>
    <w:link w:val="862"/>
    <w:uiPriority w:val="99"/>
    <w:semiHidden/>
    <w:qFormat/>
  </w:style>
  <w:style w:type="paragraph" w:styleId="922" w:customStyle="1">
    <w:name w:val="索引 41"/>
    <w:basedOn w:val="843"/>
    <w:next w:val="843"/>
    <w:uiPriority w:val="0"/>
    <w:semiHidden/>
    <w:qFormat/>
    <w:pPr>
      <w:ind w:left="1260"/>
    </w:pPr>
    <w:rPr>
      <w:rFonts w:ascii="Calibri" w:hAnsi="Calibri" w:eastAsia="Calibri" w:cs="宋体"/>
      <w:sz w:val="20"/>
      <w:lang w:val="zh-CN"/>
    </w:rPr>
  </w:style>
  <w:style w:type="character" w:styleId="923" w:customStyle="1">
    <w:name w:val="font5 Char"/>
    <w:uiPriority w:val="0"/>
    <w:qFormat/>
    <w:rPr>
      <w:rFonts w:ascii="宋体" w:hAnsi="宋体" w:eastAsia="宋体"/>
      <w:sz w:val="28"/>
      <w:szCs w:val="28"/>
      <w:lang w:val="en-US" w:eastAsia="zh-CN" w:bidi="ar-SA"/>
    </w:rPr>
  </w:style>
  <w:style w:type="character" w:styleId="924" w:customStyle="1">
    <w:name w:val="二级目录 Char"/>
    <w:link w:val="925"/>
    <w:uiPriority w:val="0"/>
    <w:qFormat/>
    <w:rPr>
      <w:b/>
      <w:sz w:val="30"/>
      <w:szCs w:val="28"/>
    </w:rPr>
  </w:style>
  <w:style w:type="paragraph" w:styleId="925" w:customStyle="1">
    <w:name w:val="二级目录"/>
    <w:next w:val="843"/>
    <w:link w:val="924"/>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6" w:customStyle="1">
    <w:name w:val="列出段落 Char"/>
    <w:link w:val="927"/>
    <w:uiPriority w:val="0"/>
    <w:qFormat/>
    <w:rPr>
      <w:rFonts w:ascii="Calibri" w:hAnsi="Calibri"/>
      <w:sz w:val="24"/>
      <w:szCs w:val="24"/>
      <w:lang w:eastAsia="en-US" w:bidi="en-US"/>
    </w:rPr>
  </w:style>
  <w:style w:type="paragraph" w:styleId="927" w:customStyle="1">
    <w:name w:val="列出段落1"/>
    <w:basedOn w:val="843"/>
    <w:link w:val="926"/>
    <w:uiPriority w:val="0"/>
    <w:qFormat/>
    <w:pPr>
      <w:contextualSpacing/>
      <w:ind w:left="720"/>
      <w:jc w:val="left"/>
      <w:widowControl/>
    </w:pPr>
    <w:rPr>
      <w:rFonts w:ascii="Calibri" w:hAnsi="Calibri"/>
      <w:sz w:val="24"/>
      <w:szCs w:val="24"/>
      <w:lang w:eastAsia="en-US" w:bidi="en-US"/>
    </w:rPr>
  </w:style>
  <w:style w:type="paragraph" w:styleId="928" w:customStyle="1">
    <w:name w:val="Body Text(ch)"/>
    <w:basedOn w:val="843"/>
    <w:next w:val="864"/>
    <w:uiPriority w:val="0"/>
    <w:qFormat/>
    <w:pPr>
      <w:spacing w:after="120"/>
    </w:pPr>
    <w:rPr>
      <w:rFonts w:ascii="宋体" w:hAnsi="Arial" w:eastAsia="宋体" w:cs="Times New Roman"/>
      <w:bCs/>
      <w:iCs/>
      <w:szCs w:val="24"/>
    </w:rPr>
  </w:style>
  <w:style w:type="paragraph" w:styleId="929" w:customStyle="1">
    <w:name w:val="xl27"/>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0" w:customStyle="1">
    <w:name w:val="xl26"/>
    <w:basedOn w:val="843"/>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1" w:customStyle="1">
    <w:name w:val="Char"/>
    <w:basedOn w:val="843"/>
    <w:uiPriority w:val="0"/>
    <w:qFormat/>
    <w:pPr>
      <w:ind w:firstLine="200"/>
      <w:tabs>
        <w:tab w:val="left" w:pos="360" w:leader="none"/>
      </w:tabs>
    </w:pPr>
    <w:rPr>
      <w:rFonts w:ascii="Times New Roman" w:hAnsi="Times New Roman" w:eastAsia="宋体" w:cs="Times New Roman"/>
      <w:sz w:val="28"/>
      <w:szCs w:val="30"/>
    </w:rPr>
  </w:style>
  <w:style w:type="paragraph" w:styleId="932" w:customStyle="1">
    <w:name w:val=" Char"/>
    <w:basedOn w:val="861"/>
    <w:uiPriority w:val="0"/>
    <w:qFormat/>
    <w:rPr>
      <w:rFonts w:ascii="Tahoma" w:hAnsi="Tahoma"/>
      <w:sz w:val="24"/>
      <w:szCs w:val="24"/>
    </w:rPr>
  </w:style>
  <w:style w:type="paragraph" w:styleId="933" w:customStyle="1">
    <w:name w:val="普通正文"/>
    <w:basedOn w:val="843"/>
    <w:uiPriority w:val="0"/>
    <w:qFormat/>
    <w:pPr>
      <w:ind w:firstLine="480"/>
      <w:jc w:val="left"/>
      <w:spacing w:before="120" w:after="120" w:line="360" w:lineRule="auto"/>
    </w:pPr>
    <w:rPr>
      <w:rFonts w:ascii="Arial" w:hAnsi="Arial" w:eastAsia="宋体" w:cs="Times New Roman"/>
      <w:sz w:val="24"/>
      <w:szCs w:val="24"/>
    </w:rPr>
  </w:style>
  <w:style w:type="paragraph" w:styleId="934" w:customStyle="1">
    <w:name w:val="table_lines"/>
    <w:basedOn w:val="843"/>
    <w:uiPriority w:val="0"/>
    <w:qFormat/>
    <w:pPr>
      <w:jc w:val="left"/>
      <w:widowControl/>
    </w:pPr>
    <w:rPr>
      <w:rFonts w:ascii="Times New Roman" w:hAnsi="Times New Roman" w:eastAsia="宋体" w:cs="Times New Roman"/>
      <w:sz w:val="20"/>
      <w:szCs w:val="20"/>
      <w:lang w:val="de-DE" w:eastAsia="de-DE"/>
    </w:rPr>
  </w:style>
  <w:style w:type="paragraph" w:styleId="935"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6" w:customStyle="1">
    <w:name w:val="font7"/>
    <w:basedOn w:val="843"/>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7" w:customStyle="1">
    <w:name w:val=" Char Char Char Char"/>
    <w:basedOn w:val="861"/>
    <w:uiPriority w:val="0"/>
    <w:qFormat/>
    <w:pPr>
      <w:spacing w:line="360" w:lineRule="auto"/>
    </w:pPr>
    <w:rPr>
      <w:rFonts w:ascii="Tahoma" w:hAnsi="Tahoma"/>
      <w:sz w:val="24"/>
      <w:szCs w:val="24"/>
    </w:rPr>
  </w:style>
  <w:style w:type="paragraph" w:styleId="938">
    <w:name w:val="List Paragraph"/>
    <w:basedOn w:val="843"/>
    <w:uiPriority w:val="0"/>
    <w:qFormat/>
    <w:pPr>
      <w:contextualSpacing/>
      <w:ind w:left="720"/>
      <w:jc w:val="left"/>
      <w:widowControl/>
    </w:pPr>
    <w:rPr>
      <w:rFonts w:ascii="Calibri" w:hAnsi="Calibri" w:eastAsia="宋体" w:cs="Times New Roman"/>
      <w:sz w:val="24"/>
      <w:szCs w:val="24"/>
      <w:lang w:eastAsia="en-US" w:bidi="en-US"/>
    </w:rPr>
  </w:style>
  <w:style w:type="paragraph" w:styleId="939" w:customStyle="1">
    <w:name w:val="4"/>
    <w:basedOn w:val="843"/>
    <w:next w:val="879"/>
    <w:uiPriority w:val="0"/>
    <w:qFormat/>
    <w:pPr>
      <w:ind w:firstLine="420"/>
      <w:spacing w:line="360" w:lineRule="auto"/>
    </w:pPr>
    <w:rPr>
      <w:rFonts w:ascii="Times New Roman" w:hAnsi="Times New Roman" w:eastAsia="宋体" w:cs="Times New Roman"/>
      <w:color w:val="ff0000"/>
      <w:sz w:val="24"/>
      <w:szCs w:val="24"/>
    </w:rPr>
  </w:style>
  <w:style w:type="paragraph" w:styleId="940" w:customStyle="1">
    <w:name w:val="普通 (Web)"/>
    <w:basedOn w:val="843"/>
    <w:uiPriority w:val="0"/>
    <w:qFormat/>
    <w:pPr>
      <w:jc w:val="left"/>
      <w:spacing w:before="100" w:beforeAutospacing="1" w:after="100" w:afterAutospacing="1"/>
      <w:widowControl/>
    </w:pPr>
    <w:rPr>
      <w:rFonts w:ascii="宋体" w:hAnsi="宋体" w:eastAsia="宋体" w:cs="Times New Roman"/>
      <w:sz w:val="24"/>
      <w:szCs w:val="24"/>
    </w:rPr>
  </w:style>
  <w:style w:type="paragraph" w:styleId="941" w:customStyle="1">
    <w:name w:val=" Char Char Char Char Char Char Char Char Char Char"/>
    <w:basedOn w:val="843"/>
    <w:uiPriority w:val="0"/>
    <w:qFormat/>
    <w:pPr>
      <w:spacing w:line="360" w:lineRule="auto"/>
    </w:pPr>
    <w:rPr>
      <w:rFonts w:ascii="Times New Roman" w:hAnsi="Times New Roman" w:eastAsia="宋体" w:cs="Times New Roman"/>
      <w:sz w:val="24"/>
      <w:szCs w:val="20"/>
    </w:rPr>
  </w:style>
  <w:style w:type="paragraph" w:styleId="942" w:customStyle="1">
    <w:name w:val="样式1"/>
    <w:basedOn w:val="843"/>
    <w:uiPriority w:val="0"/>
    <w:qFormat/>
    <w:pPr>
      <w:numPr>
        <w:ilvl w:val="0"/>
        <w:numId w:val="3"/>
      </w:numPr>
    </w:pPr>
    <w:rPr>
      <w:rFonts w:ascii="宋体" w:hAnsi="宋体" w:eastAsia="宋体" w:cs="Times New Roman"/>
      <w:szCs w:val="21"/>
    </w:rPr>
  </w:style>
  <w:style w:type="paragraph" w:styleId="943" w:customStyle="1">
    <w:name w:val="font6"/>
    <w:basedOn w:val="843"/>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4" w:customStyle="1">
    <w:name w:val="xl25"/>
    <w:basedOn w:val="843"/>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5" w:customStyle="1">
    <w:name w:val="图标"/>
    <w:basedOn w:val="843"/>
    <w:next w:val="843"/>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6" w:customStyle="1">
    <w:name w:val="标题3"/>
    <w:basedOn w:val="843"/>
    <w:next w:val="843"/>
    <w:uiPriority w:val="0"/>
    <w:qFormat/>
    <w:pPr>
      <w:ind w:firstLine="624"/>
      <w:spacing w:line="590" w:lineRule="atLeast"/>
    </w:pPr>
    <w:rPr>
      <w:rFonts w:ascii="方正黑体_GBK" w:hAnsi="Times New Roman" w:eastAsia="方正黑体_GBK" w:cs="Times New Roman"/>
      <w:sz w:val="32"/>
      <w:szCs w:val="32"/>
    </w:rPr>
  </w:style>
  <w:style w:type="paragraph" w:styleId="947" w:customStyle="1">
    <w:name w:val="xl24"/>
    <w:basedOn w:val="843"/>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8" w:customStyle="1">
    <w:name w:val="xl29"/>
    <w:basedOn w:val="843"/>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9" w:customStyle="1">
    <w:name w:val="Char Char Char Char Char Char Char Char"/>
    <w:basedOn w:val="843"/>
    <w:uiPriority w:val="0"/>
    <w:qFormat/>
    <w:pPr>
      <w:jc w:val="left"/>
      <w:spacing w:after="160" w:line="240" w:lineRule="exact"/>
      <w:widowControl/>
    </w:pPr>
    <w:rPr>
      <w:rFonts w:ascii="Verdana" w:hAnsi="Verdana" w:eastAsia="宋体" w:cs="Times New Roman"/>
      <w:sz w:val="20"/>
      <w:szCs w:val="20"/>
      <w:lang w:eastAsia="en-US"/>
    </w:rPr>
  </w:style>
  <w:style w:type="paragraph" w:styleId="950" w:customStyle="1">
    <w:name w:val="xl28"/>
    <w:basedOn w:val="843"/>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1" w:customStyle="1">
    <w:name w:val=" Char Char Char Char Char Char Char Char"/>
    <w:basedOn w:val="843"/>
    <w:uiPriority w:val="0"/>
    <w:qFormat/>
    <w:pPr>
      <w:jc w:val="left"/>
      <w:spacing w:after="160" w:line="240" w:lineRule="exact"/>
      <w:widowControl/>
    </w:pPr>
    <w:rPr>
      <w:rFonts w:ascii="Verdana" w:hAnsi="Verdana" w:eastAsia="宋体" w:cs="Times New Roman"/>
      <w:sz w:val="20"/>
      <w:szCs w:val="20"/>
      <w:lang w:eastAsia="en-US"/>
    </w:rPr>
  </w:style>
  <w:style w:type="paragraph" w:styleId="952" w:customStyle="1">
    <w:name w:val="xl30"/>
    <w:basedOn w:val="843"/>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3" w:customStyle="1">
    <w:name w:val="Char Char Char Char"/>
    <w:basedOn w:val="861"/>
    <w:uiPriority w:val="0"/>
    <w:qFormat/>
    <w:pPr>
      <w:spacing w:line="360" w:lineRule="auto"/>
    </w:pPr>
    <w:rPr>
      <w:rFonts w:ascii="Tahoma" w:hAnsi="Tahoma"/>
      <w:sz w:val="24"/>
      <w:szCs w:val="24"/>
    </w:rPr>
  </w:style>
  <w:style w:type="paragraph" w:styleId="954" w:customStyle="1">
    <w:name w:val="table_1stline"/>
    <w:basedOn w:val="843"/>
    <w:uiPriority w:val="0"/>
    <w:qFormat/>
    <w:pPr>
      <w:jc w:val="left"/>
      <w:spacing w:before="120"/>
      <w:widowControl/>
    </w:pPr>
    <w:rPr>
      <w:rFonts w:ascii="Times New Roman" w:hAnsi="Times New Roman" w:eastAsia="宋体" w:cs="Times New Roman"/>
      <w:bCs/>
      <w:sz w:val="20"/>
      <w:szCs w:val="20"/>
      <w:lang w:val="de-DE" w:eastAsia="de-DE"/>
    </w:rPr>
  </w:style>
  <w:style w:type="paragraph" w:styleId="955" w:customStyle="1">
    <w:name w:val="font5"/>
    <w:basedOn w:val="843"/>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6" w:customStyle="1">
    <w:name w:val="标题1"/>
    <w:basedOn w:val="843"/>
    <w:next w:val="843"/>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7" w:customStyle="1">
    <w:name w:val="_Style 114"/>
    <w:uiPriority w:val="99"/>
    <w:semiHidden/>
    <w:qFormat/>
    <w:rPr>
      <w:rFonts w:ascii="Times New Roman" w:hAnsi="Times New Roman" w:eastAsia="宋体" w:cs="Times New Roman"/>
      <w:sz w:val="21"/>
      <w:szCs w:val="21"/>
      <w:lang w:val="en-US" w:eastAsia="zh-CN" w:bidi="ar-SA"/>
    </w:rPr>
  </w:style>
  <w:style w:type="paragraph" w:styleId="958">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9" w:customStyle="1">
    <w:name w:val="Table Normal"/>
    <w:uiPriority w:val="0"/>
    <w:qFormat/>
    <w:tblPr>
      <w:tblCellMar>
        <w:left w:w="0" w:type="dxa"/>
        <w:top w:w="0" w:type="dxa"/>
        <w:right w:w="0" w:type="dxa"/>
        <w:bottom w:w="0" w:type="dxa"/>
      </w:tblCellMar>
    </w:tblPr>
  </w:style>
  <w:style w:type="paragraph" w:styleId="960" w:customStyle="1">
    <w:name w:val="正文文本12"/>
    <w:basedOn w:val="843"/>
    <w:uiPriority w:val="1"/>
    <w:qFormat/>
    <w:pPr>
      <w:ind w:left="120"/>
    </w:pPr>
    <w:rPr>
      <w:rFonts w:ascii="宋体" w:hAnsi="宋体" w:eastAsia="宋体" w:cs="宋体"/>
      <w:sz w:val="21"/>
      <w:szCs w:val="21"/>
      <w:lang w:val="zh-CN" w:eastAsia="zh-CN" w:bidi="zh-CN"/>
    </w:rPr>
  </w:style>
  <w:style w:type="paragraph" w:styleId="961" w:customStyle="1">
    <w:name w:val="正文文本 211"/>
    <w:basedOn w:val="843"/>
    <w:uiPriority w:val="99"/>
    <w:qFormat/>
    <w:pPr>
      <w:jc w:val="center"/>
    </w:pPr>
    <w:rPr>
      <w:b/>
      <w:bCs/>
      <w:sz w:val="20"/>
      <w:szCs w:val="20"/>
    </w:rPr>
  </w:style>
  <w:style w:type="paragraph" w:styleId="962" w:customStyle="1">
    <w:name w:val="正文文本1"/>
    <w:basedOn w:val="843"/>
    <w:next w:val="843"/>
    <w:uiPriority w:val="0"/>
    <w:semiHidden/>
    <w:qFormat/>
    <w:rPr>
      <w:rFonts w:ascii="Arial" w:hAnsi="Arial" w:eastAsia="Arial" w:cs="Arial"/>
      <w:sz w:val="21"/>
      <w:szCs w:val="21"/>
      <w:lang w:val="en-US" w:eastAsia="en-US" w:bidi="ar-SA"/>
    </w:rPr>
  </w:style>
  <w:style w:type="paragraph" w:styleId="963" w:customStyle="1">
    <w:name w:val="Table Paragraph"/>
    <w:basedOn w:val="843"/>
    <w:uiPriority w:val="1"/>
    <w:qFormat/>
    <w:pPr>
      <w:jc w:val="left"/>
    </w:pPr>
    <w:rPr>
      <w:rFonts w:ascii="宋体" w:hAnsi="宋体" w:eastAsia="宋体" w:cs="宋体"/>
      <w:sz w:val="22"/>
      <w:szCs w:val="22"/>
      <w:lang w:val="zh-CN" w:bidi="zh-CN"/>
    </w:rPr>
  </w:style>
  <w:style w:type="table" w:styleId="964" w:customStyle="1">
    <w:name w:val="网格型1"/>
    <w:basedOn w:val="965"/>
    <w:uiPriority w:val="0"/>
    <w:qFormat/>
    <w:pPr>
      <w:jc w:val="both"/>
      <w:widowControl w:val="off"/>
    </w:pPr>
    <w:tblPr/>
  </w:style>
  <w:style w:type="table" w:styleId="965" w:customStyle="1">
    <w:name w:val="普通表格1"/>
    <w:uiPriority w:val="99"/>
    <w:unhideWhenUsed/>
    <w:qFormat/>
    <w:tblPr/>
  </w:style>
  <w:style w:type="paragraph" w:styleId="966" w:customStyle="1">
    <w:name w:val="正文文本缩进1"/>
    <w:basedOn w:val="843"/>
    <w:next w:val="967"/>
    <w:uiPriority w:val="0"/>
    <w:unhideWhenUsed/>
    <w:qFormat/>
    <w:pPr>
      <w:ind w:left="420"/>
      <w:spacing w:after="120"/>
    </w:pPr>
  </w:style>
  <w:style w:type="paragraph" w:styleId="967" w:customStyle="1">
    <w:name w:val="正文文本首行缩进 2"/>
    <w:basedOn w:val="966"/>
    <w:uiPriority w:val="0"/>
    <w:qFormat/>
    <w:pPr>
      <w:ind w:left="0" w:firstLine="420"/>
      <w:spacing w:after="0" w:line="360" w:lineRule="auto"/>
    </w:pPr>
    <w:rPr>
      <w:rFonts w:ascii="宋体" w:hAnsi="宋体"/>
      <w:sz w:val="20"/>
      <w:szCs w:val="20"/>
      <w:lang w:val="en-US" w:eastAsia="en-US"/>
    </w:rPr>
  </w:style>
  <w:style w:type="table" w:styleId="968" w:customStyle="1">
    <w:name w:val="Table Normal_0"/>
    <w:uiPriority w:val="0"/>
    <w:qFormat/>
    <w:tblPr/>
  </w:style>
  <w:style w:type="paragraph" w:styleId="969" w:customStyle="1">
    <w:name w:val="正文首行缩进 211"/>
    <w:basedOn w:val="970"/>
    <w:next w:val="843"/>
    <w:uiPriority w:val="0"/>
    <w:qFormat/>
    <w:pPr>
      <w:ind w:left="0" w:firstLine="420"/>
      <w:spacing w:after="0" w:line="360" w:lineRule="auto"/>
    </w:pPr>
    <w:rPr>
      <w:rFonts w:ascii="宋体" w:hAnsi="宋体" w:eastAsia="宋体" w:cs="Times New Roman"/>
      <w:szCs w:val="20"/>
    </w:rPr>
  </w:style>
  <w:style w:type="paragraph" w:styleId="970" w:customStyle="1">
    <w:name w:val="正文文本缩进11"/>
    <w:basedOn w:val="843"/>
    <w:next w:val="971"/>
    <w:uiPriority w:val="0"/>
    <w:unhideWhenUsed/>
    <w:qFormat/>
    <w:pPr>
      <w:ind w:left="420"/>
      <w:spacing w:after="120"/>
    </w:pPr>
  </w:style>
  <w:style w:type="paragraph" w:styleId="971" w:customStyle="1">
    <w:name w:val="寄信人地址1"/>
    <w:basedOn w:val="843"/>
    <w:uiPriority w:val="0"/>
    <w:qFormat/>
    <w:rPr>
      <w:rFonts w:ascii="Arial" w:hAnsi="Arial" w:eastAsia="宋体" w:cs="宋体"/>
    </w:rPr>
  </w:style>
  <w:style w:type="paragraph" w:styleId="972" w:customStyle="1">
    <w:name w:val="正文首行缩进 21"/>
    <w:basedOn w:val="856"/>
    <w:next w:val="843"/>
    <w:uiPriority w:val="0"/>
    <w:qFormat/>
    <w:pPr>
      <w:ind w:left="0" w:firstLine="420"/>
      <w:spacing w:after="0" w:line="360" w:lineRule="auto"/>
    </w:pPr>
    <w:rPr>
      <w:rFonts w:ascii="宋体" w:hAnsi="宋体"/>
      <w:szCs w:val="20"/>
    </w:r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28</cp:revision>
  <dcterms:created xsi:type="dcterms:W3CDTF">2023-03-16T02:13:00Z</dcterms:created>
  <dcterms:modified xsi:type="dcterms:W3CDTF">2026-04-29T02:16:07Z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8733B7A5DAF34C86AB424E18ECA189F1_13</vt:lpwstr>
  </property>
  <property fmtid="{D5CDD505-2E9C-101B-9397-08002B2CF9AE}" pid="4" name="KSOTemplateDocerSaveRecord">
    <vt:lpwstr>eyJoZGlkIjoiMDgzNzQ4MDMyZjM3MWUxZWIzN2E4YWJlZjJlNDkzMTUiLCJ1c2VySWQiOiI4Mjk0ODg1NjYifQ==</vt:lpwstr>
  </property>
</Properties>
</file>