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880"/>
        <w:spacing w:before="0" w:after="0" w:line="330" w:lineRule="atLeast"/>
        <w:pBdr>
          <w:top w:val="none" w:color="000000" w:sz="4" w:space="0"/>
          <w:left w:val="none" w:color="000000" w:sz="4" w:space="0"/>
          <w:bottom w:val="none" w:color="000000" w:sz="4" w:space="0"/>
          <w:right w:val="none" w:color="000000" w:sz="4" w:space="0"/>
        </w:pBdr>
      </w:pPr>
      <w:r>
        <w:t xml:space="preserve"> </w:t>
      </w:r>
      <w: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2026年浦口区公交站台设备项目</w:t>
      </w:r>
      <w:r/>
    </w:p>
    <w:p>
      <w:pPr>
        <w:ind w:left="0" w:right="0" w:firstLine="1044"/>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1044"/>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竞争性磋商文件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项目编号：JSZC-320111-JZCG-C2026-0014</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96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96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96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90"/>
          <w:sz w:val="32"/>
        </w:rPr>
        <w:t xml:space="preserve">采购</w:t>
      </w:r>
      <w:r>
        <w:rPr>
          <w:rFonts w:ascii="SimSun" w:hAnsi="SimSun" w:eastAsia="SimSun" w:cs="SimSun"/>
          <w:b/>
          <w:color w:val="000000"/>
          <w:spacing w:val="10"/>
          <w:sz w:val="32"/>
        </w:rPr>
        <w:t xml:space="preserve">人</w:t>
      </w:r>
      <w:r>
        <w:rPr>
          <w:rFonts w:ascii="SimSun" w:hAnsi="SimSun" w:eastAsia="SimSun" w:cs="SimSun"/>
          <w:b/>
          <w:color w:val="000000"/>
          <w:sz w:val="32"/>
        </w:rPr>
        <w:t xml:space="preserve">：南京市浦口区人民政府江浦街道办事处</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二〇二六年三月</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 竞争性磋商公告</w:t>
      </w:r>
      <w:r/>
    </w:p>
    <w:p>
      <w:pPr>
        <w:ind w:left="0" w:right="0" w:firstLine="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z w:val="24"/>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2026年浦口区公交站台设备</w:t>
      </w:r>
      <w:r>
        <w:rPr>
          <w:rFonts w:ascii="SimSun" w:hAnsi="SimSun" w:eastAsia="SimSun" w:cs="SimSun"/>
          <w:color w:val="000000"/>
          <w:sz w:val="24"/>
        </w:rPr>
        <w:t xml:space="preserve">采购项目的潜在供应商应在</w:t>
      </w:r>
      <w:r>
        <w:rPr>
          <w:rFonts w:ascii="SimSun" w:hAnsi="SimSun" w:eastAsia="SimSun" w:cs="SimSun"/>
          <w:color w:val="000000"/>
          <w:sz w:val="24"/>
          <w:u w:val="single"/>
        </w:rPr>
        <w:t xml:space="preserve">江苏政府采购网“苏采云”系统</w:t>
      </w:r>
      <w:r>
        <w:rPr>
          <w:rFonts w:ascii="SimSun" w:hAnsi="SimSun" w:eastAsia="SimSun" w:cs="SimSun"/>
          <w:color w:val="000000"/>
          <w:sz w:val="24"/>
        </w:rPr>
        <w:t xml:space="preserve">获取采购文件，并于</w:t>
      </w:r>
      <w:r>
        <w:rPr>
          <w:rFonts w:ascii="SimSun" w:hAnsi="SimSun" w:eastAsia="SimSun" w:cs="SimSun"/>
          <w:color w:val="000000"/>
          <w:sz w:val="24"/>
          <w:u w:val="single"/>
        </w:rPr>
        <w:t xml:space="preserve">2026-3-24 09:30</w:t>
      </w:r>
      <w:r>
        <w:rPr>
          <w:rFonts w:ascii="SimSun" w:hAnsi="SimSun" w:eastAsia="SimSun" w:cs="SimSun"/>
          <w:color w:val="000000"/>
          <w:sz w:val="24"/>
        </w:rPr>
        <w:t xml:space="preserve">（北京时间）前提交响应文件。</w:t>
      </w:r>
      <w:r/>
    </w:p>
    <w:p>
      <w:pPr>
        <w:ind w:left="0" w:right="0" w:firstLine="0"/>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项目编号：JSZC-320111-JZCG-C2026-0014</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项目名称：2026年浦口区公交站台设备项目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采购方式：竞争性磋商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预算金额：200万元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采购控制价：</w:t>
      </w:r>
      <w:r>
        <w:rPr>
          <w:rFonts w:ascii="SimHei" w:hAnsi="SimHei" w:eastAsia="SimHei" w:cs="SimHei"/>
          <w:b/>
          <w:color w:val="000000"/>
          <w:sz w:val="24"/>
        </w:rPr>
        <w:t xml:space="preserve">采购人设定的采购控制价为人民币154.879304万元，供应商报价超过采购控制价的为无效报价，按照无效标处理。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对全区11座国标站台进行改造升级，并对旧站台进行设施修复和功能完善。包括4.2m单车棚智能站台一座，位于光明南路。1.2m单车棚非智能站台10座。分别为八里路2座，大马山路4座，浦云路2座，公园北路2座。内容为整套车棚的采购、运输、安装、调试，及其配套基础的开挖回填、路面恢复等全部工作。详见采购文件需求部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合同履行期限：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合同签订之日起至质保期结束；合同签订后，根据采购人任务单通知后9个月内完成安装、交付并通过采购人验收。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本项目不接受进口产品投标。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w:t>
      </w:r>
      <w:r>
        <w:rPr>
          <w:rFonts w:ascii="SimSun" w:hAnsi="SimSun" w:eastAsia="SimSun" w:cs="SimSun"/>
          <w:b/>
          <w:color w:val="000000"/>
          <w:sz w:val="24"/>
          <w:u w:val="single"/>
        </w:rPr>
        <w:t xml:space="preserve">不接受</w:t>
      </w:r>
      <w:r>
        <w:rPr>
          <w:rFonts w:ascii="SimSun" w:hAnsi="SimSun" w:eastAsia="SimSun" w:cs="SimSun"/>
          <w:b/>
          <w:color w:val="000000"/>
          <w:sz w:val="24"/>
        </w:rPr>
        <w:t xml:space="preserve">联合体磋商。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tab/>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（一）满足《中华人民共和国政府采购法》第二十二条规定：</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1.具有独立承担民事责任的能力（提供法人或者其他组织的营业执照等证明文件并加盖公章，自然人的身份证明）；</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2.具有良好的商业信誉和健全的财务会计制度（提供2024年经审计的财务报告或2024年财务报表，或响应文件提交截止时间前一年内银行出具的资信证明，成立不满一年无需提供）；</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3.具有履行合同所必需的设备和专业技术能力（供应商根据履行采购项目合同需要，提供履行合同所必需的设备和专业技术能力的证明材料）；</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4.有依法缴纳税收和社会保障资金的良好记录（提供参加本次政府采购活动前一年内至少一个月缴纳增值税，或营业税，或企业所得税的凭据，以及缴纳社会保险登记证，或者缴纳社会保险的凭据（专用收据，或社会保险缴纳清单）等，依法享受缓缴、免税或不需要缴纳社会保障资金的供应商应提供相关证明材料）；</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5.参加政府采购活动前三年内，在经营活动中没有重大违法记录（提供参加政府采购活动前3年内在经营活动中没有重大违法记录的书面声明。本条所称重大违法记录，是指供应商因违法经营受到刑事处罚或者责令停产停业、吊销许可证或者执照、较大数额罚款等行政处罚，其中较大数额罚款指200万元以上的罚款。供应商在参加政府采购活动前3年内因违法经营被禁止在一定期限内参加政府采购活动，期限届满的，可以参加政府采购活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6.法律、行政法规规定的其他条件。</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二）落实政府采购政策需满足的资格要求：本项目为非预留份额的采购项目或采购包，执行价格扣除优惠政策，具体详见第三章评标办法与标准。本项目采购标的对应的中小企业划分标准所属行业为：交通运输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（三）本项目的特定资格要求：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1.</w:t>
      </w:r>
      <w:r>
        <w:rPr>
          <w:rFonts w:ascii="Times New Roman" w:hAnsi="Times New Roman" w:eastAsia="Times New Roman" w:cs="Times New Roman"/>
          <w:color w:val="000000"/>
          <w:sz w:val="21"/>
          <w:u w:val="none"/>
        </w:rPr>
        <w:t xml:space="preserve"> </w:t>
      </w:r>
      <w:r>
        <w:rPr>
          <w:rFonts w:ascii="SimHei" w:hAnsi="SimHei" w:eastAsia="SimHei" w:cs="SimHei"/>
          <w:b/>
          <w:color w:val="000000"/>
          <w:sz w:val="24"/>
        </w:rPr>
        <w:t xml:space="preserve">本项目不接受进口产品投标（注：本文件所称进口产品是指通过中国海关报关验放进入中国境内且产自关境外的产品）。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2.提供《南京市政府采购供应商信用记录表暨信用承诺书》。</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3.拒绝下述供应商参加本次采购活动：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（1）单位负责人为同一人或者存在直接控股、管理关系的不同供应商，不得参加同一合同项下的政府采购活动。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（2）为采购项目提供整体设计、规范编制或者项目管理、监理等服务的供应商，不得再参加该采购项目的其他采购活动。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3）拒绝列入失信被执行人、重大税收违法案件当事人名单、政府采购严重违法失信行为记录名单中的供应商参与本项目的政府采购活动。采购人或交易中心通过“信用中国”、“中国政府采购网”等渠道查询供应商的信用记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三、获取磋商文件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1．时间：自磋商公告发布之日起5个工作日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2．地点：江苏政府采购网“苏采云”系统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3.方式：供应商登录“江苏政府采购网”，在网站首页点击“苏采云”</w:t>
      </w:r>
      <w:r>
        <w:rPr>
          <w:rFonts w:ascii="Arial" w:hAnsi="Arial" w:eastAsia="Arial" w:cs="Arial"/>
          <w:color w:val="000000"/>
          <w:sz w:val="24"/>
        </w:rPr>
        <w:t xml:space="preserve">→</w:t>
      </w:r>
      <w:r>
        <w:rPr>
          <w:rFonts w:ascii="SimSun" w:hAnsi="SimSun" w:eastAsia="SimSun" w:cs="SimSun"/>
          <w:color w:val="000000"/>
          <w:sz w:val="24"/>
        </w:rPr>
        <w:t xml:space="preserve">使用CA锁登录系统（新用户需进行“平台用户注册”）</w:t>
      </w:r>
      <w:r>
        <w:rPr>
          <w:rFonts w:ascii="Arial" w:hAnsi="Arial" w:eastAsia="Arial" w:cs="Arial"/>
          <w:color w:val="000000"/>
          <w:sz w:val="24"/>
        </w:rPr>
        <w:t xml:space="preserve">→</w:t>
      </w:r>
      <w:r>
        <w:rPr>
          <w:rFonts w:ascii="SimSun" w:hAnsi="SimSun" w:eastAsia="SimSun" w:cs="SimSun"/>
          <w:color w:val="000000"/>
          <w:sz w:val="24"/>
        </w:rPr>
        <w:t xml:space="preserve">“项目参与”进行登记，在“可参与项目”中选择“我要参与”，参与成功后到“已参与项目”界面中找到该项目下载文件并进行操作。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4.售价：0.00元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1.截止时间：</w:t>
      </w:r>
      <w:r>
        <w:rPr>
          <w:rFonts w:ascii="SimSun" w:hAnsi="SimSun" w:eastAsia="SimSun" w:cs="SimSun"/>
          <w:color w:val="000000"/>
          <w:sz w:val="24"/>
          <w:u w:val="single"/>
        </w:rPr>
        <w:t xml:space="preserve">2026-3-24  09:30</w:t>
      </w:r>
      <w:r>
        <w:rPr>
          <w:rFonts w:ascii="SimSun" w:hAnsi="SimSun" w:eastAsia="SimSun" w:cs="SimSun"/>
          <w:color w:val="000000"/>
          <w:sz w:val="24"/>
        </w:rPr>
        <w:t xml:space="preserve">（北京时间）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2.地点：江苏政府采购网“苏采云”系统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w:t>
      </w:r>
      <w:r>
        <w:rPr>
          <w:rFonts w:ascii="SimSun" w:hAnsi="SimSun" w:eastAsia="SimSun" w:cs="SimSun"/>
          <w:color w:val="000000"/>
          <w:sz w:val="24"/>
          <w:u w:val="single"/>
        </w:rPr>
        <w:t xml:space="preserve">2026-3-24  09:30</w:t>
      </w:r>
      <w:r>
        <w:rPr>
          <w:rFonts w:ascii="SimSun" w:hAnsi="SimSun" w:eastAsia="SimSun" w:cs="SimSun"/>
          <w:color w:val="000000"/>
          <w:sz w:val="24"/>
        </w:rPr>
        <w:t xml:space="preserve">（北京时间）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2.地点：江苏政府采购网“苏采云”系统网上开标大厅</w:t>
      </w:r>
      <w:r/>
    </w:p>
    <w:p>
      <w:pPr>
        <w:ind w:left="0" w:right="0" w:firstLine="482"/>
        <w:spacing w:before="0" w:after="0" w:line="85" w:lineRule="atLeast"/>
        <w:tabs>
          <w:tab w:val="left" w:pos="84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spacing w:before="0" w:after="0" w:line="85" w:lineRule="atLeast"/>
        <w:tabs>
          <w:tab w:val="left" w:pos="84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rPr>
          <w:rFonts w:ascii="SimSun" w:hAnsi="SimSun" w:eastAsia="SimSun" w:cs="SimSun"/>
          <w:color w:val="000000"/>
          <w:sz w:val="24"/>
          <w:u w:val="none"/>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480"/>
        <w:spacing w:before="0" w:after="0" w:line="85" w:lineRule="atLeast"/>
        <w:tabs>
          <w:tab w:val="left" w:pos="84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1．现场勘察及标前答疑</w:t>
      </w:r>
      <w:r/>
    </w:p>
    <w:p>
      <w:pPr>
        <w:ind w:left="0" w:right="0" w:firstLine="480"/>
        <w:spacing w:before="0" w:after="0" w:line="85" w:lineRule="atLeast"/>
        <w:tabs>
          <w:tab w:val="left" w:pos="84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采购人将不统一组织供应商现场考察及标前答疑会，供应商认为需要可自行进行现场考察，采购人将予以必要的协助，费用由供应商自理。</w:t>
      </w:r>
      <w:r/>
    </w:p>
    <w:p>
      <w:pPr>
        <w:ind w:left="0" w:right="0" w:firstLine="480"/>
        <w:spacing w:before="0" w:after="0" w:line="85" w:lineRule="atLeast"/>
        <w:tabs>
          <w:tab w:val="left" w:pos="84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2.政府采购信用承诺</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在政府采购活动中推行信用承诺制的通知》（宁财购通〔2021〕5号）规定，参加南京地区政府采购活动的供应商，应以书面形式向采购人或政府采购交易中心作出信用承诺。供应商应尽早做好承诺工作，点击“南京公共采购信息网”首页 （https://njgc.jfh.com/）“南京市政府采购供应商诚信档案”系统链接打开系统页面（http://180.101.238.212:8280/hodeframe2018_cxda/index.action;jsessionid=769BA9C8E1729422E7173B</w:t>
      </w:r>
      <w:r>
        <w:rPr>
          <w:rFonts w:ascii="SimSun" w:hAnsi="SimSun" w:eastAsia="SimSun" w:cs="SimSun"/>
          <w:color w:val="000000"/>
          <w:sz w:val="24"/>
        </w:rPr>
        <w:t xml:space="preserve">991C8EC1E5）登录（未注册的供应商应先点击‘供应商注册点这里’并按要求完成注册），然后在“信用记录”模块页面点击“信用记录打印”下载本单位《南京市政府采购供应商信用记录表暨信用承诺书》，由法人代表签字并加盖单位公章，随响应文件一并递交。</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在政府采购资格审查环节，供应商只需提供书面《南京市政府采购供应商信用记录表暨信用承诺书》，即可替代以下证明材料： </w:t>
      </w:r>
      <w:r/>
    </w:p>
    <w:p>
      <w:pPr>
        <w:ind w:left="0" w:right="0" w:firstLine="2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（1）符合国家相关规定的财务状况报告； </w:t>
      </w:r>
      <w:r/>
    </w:p>
    <w:p>
      <w:pPr>
        <w:ind w:left="0" w:right="0" w:firstLine="2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（2）依法缴纳税收的证明材料； </w:t>
      </w:r>
      <w:r/>
    </w:p>
    <w:p>
      <w:pPr>
        <w:ind w:left="0" w:right="0" w:firstLine="2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（3）依法缴纳社会保障资金的证明材料； </w:t>
      </w:r>
      <w:r/>
    </w:p>
    <w:p>
      <w:pPr>
        <w:ind w:left="0" w:right="0" w:firstLine="2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（4）具备履行政府采购合同所必需的设备和专业技术能力的证明材料； </w:t>
      </w:r>
      <w:r/>
    </w:p>
    <w:p>
      <w:pPr>
        <w:ind w:left="0" w:right="0" w:firstLine="2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（5）参加政府采购活动前三年内在经营活动中没有重大违法记录的证明材料； </w:t>
      </w:r>
      <w:r/>
    </w:p>
    <w:p>
      <w:pPr>
        <w:ind w:left="0" w:right="0" w:firstLine="2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（6）未被列入失信被执行人、重大税收违法失信主体、政府采购严重违法失信行为记录名单的证明材料。</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供应商在中标（成交）后，应按采购文件要求，将上述由信用承诺书替代的证明材料提交采购人核验。经核验无误后，由采购人发出中标（成交）通知书。</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供应商涉及以下情形的，不适用信用承诺：</w:t>
      </w:r>
      <w:r/>
    </w:p>
    <w:p>
      <w:pPr>
        <w:ind w:left="0" w:right="0" w:firstLine="2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（1）供应商被列入严重失信主体名单； </w:t>
      </w:r>
      <w:r/>
    </w:p>
    <w:p>
      <w:pPr>
        <w:ind w:left="239"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（2）被相关监管部门作出行政处罚且尚在处罚有效期内； </w:t>
        <w:br/>
        <w:t xml:space="preserve"> （3）其他法律、行政法规规定的不适用信用承诺的情形。</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供应商对信用承诺内容的真实性、合法性、有效性负责。如作出虚假信用承诺，视同为“提供虚假材料谋取中标、成交”的违法行为。</w:t>
      </w:r>
      <w:r/>
    </w:p>
    <w:p>
      <w:pPr>
        <w:numPr>
          <w:ilvl w:val="0"/>
          <w:numId w:val="1"/>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采用“政府采购管理交易系统（苏采云）”，供应商通过苏采云系统参与政府采购项目，需要办理江苏省政府采购数字证书及电子签章，具体详见苏采云系统登录页“新CA办理指南”。供应商按《苏采云系统供应商操作手册》（以下简称“操作手册”）进行注册，进行驱动、客户端下载，制作上传电子响应文件。《操作手册》下载地址：http://www.ccgpjiangsu.gov.cn/jiangsu/zlxz/ee/ee3a4bc5a3454aa2b0d9312230633ce9.html（“苏采云”南京地区客服热线025-8</w:t>
      </w:r>
      <w:r>
        <w:rPr>
          <w:rFonts w:ascii="SimSun" w:hAnsi="SimSun" w:eastAsia="SimSun" w:cs="SimSun"/>
          <w:color w:val="000000"/>
          <w:sz w:val="24"/>
        </w:rPr>
        <w:t xml:space="preserve">3633744、025-83633743）。   </w:t>
      </w:r>
      <w:r/>
    </w:p>
    <w:p>
      <w:pPr>
        <w:numPr>
          <w:ilvl w:val="0"/>
          <w:numId w:val="1"/>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潜在供应商按照采购公告中的磋商时间安排及时登录“苏采云”系统参与不见面磋商，并在“苏采云”系统规定的时间内对响应文件进行解密。如潜在供应商未按上述要求操作，由此所产生的风险由供应商自行承担。</w:t>
      </w:r>
      <w:r/>
    </w:p>
    <w:p>
      <w:pPr>
        <w:numPr>
          <w:ilvl w:val="0"/>
          <w:numId w:val="1"/>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竞争性谈判、单一来源采购项目将与供应商就磋商(谈判)文件进行线上磋商(谈判),请供应商在开标前进入“江苏省政府采购一体化不见面开标(采购)大厅”,并准备好耳麦和摄像设备。因供应商网络与电源不稳定、未按要求配置上述设备、上述设备发生故障等自身原因，导致磋商(谈判)失败，供应商自行承担后果。</w:t>
      </w:r>
      <w:r/>
    </w:p>
    <w:p>
      <w:pPr>
        <w:numPr>
          <w:ilvl w:val="0"/>
          <w:numId w:val="1"/>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供应商诚信档案注册登记管理</w:t>
      </w:r>
      <w:r/>
    </w:p>
    <w:p>
      <w:pPr>
        <w:ind w:left="0" w:right="0" w:firstLine="2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凡参加政府采购活动的供应商，应当事先登陆“信用南京”（www.njcredit.gov.cn）或“南京公共采购信息网”（https://njgc.jfh.com/）“政府采购供应商诚信档案”栏目进行注册登记。由于特殊原因未及时注册的供应商可先行获取采购文件，但必须在提交投标（响应）文件截止日2天前办理登记注册手续。</w:t>
      </w:r>
      <w:r/>
    </w:p>
    <w:p>
      <w:pPr>
        <w:ind w:left="0" w:right="0" w:firstLine="2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（2）供应商申请网上注册应当按以下程序进行：</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①登录“信用南京”（www.njcredit.gov.cn）或“南京公共采购信息网”（https://njgc.jfh.com/）网站，点击“南京政府采购供应商诚信档案管理系统”图标，在弹出的用户登录界面，点击“新用户注册”；</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②在“新用户注册”界面，供应商自行设置用户名、登录密码，如实填写《南京市政府采购供应商诚信档案注册登记表》，并进行信用承诺确认后，提交注册申请；</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③系统审核后，供应商即可登录系统进行相关功能操作。</w:t>
      </w:r>
      <w:r/>
    </w:p>
    <w:p>
      <w:pPr>
        <w:numPr>
          <w:ilvl w:val="0"/>
          <w:numId w:val="1"/>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本项目采购公告在江苏政府采购网、南京公共采购信息网发布。有关本次磋商的事项若存在变动或修改，敬请及时关注在“江苏政府采购网”发布的更正公告。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八、对本次磋商提出询问，请按以下方式联系。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称：南京市浦口区人民政府江浦街道办事处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址：南京市浦口区江浦街道珠泉西路5号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人：茆工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联系方式：025-58152102</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2．交易中心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址：南京市公共资源交易中心浦口分中心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人：戴工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联系电话：025-69659047</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项目联系人：戴工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话：025-69659047</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2"/>
        <w:ind w:left="0" w:right="0" w:firstLine="0"/>
        <w:jc w:val="center"/>
        <w:spacing w:before="0" w:after="0" w:line="37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供应商须知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本次政府采购活动采取竞争性磋商（以下简称“磋商”)方式，本文件仅适用于采购公告中所述项目。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2.合格的供应商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满足采购公告对供应商资格要求的规定。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满足磋商文件规定的实质性要求和条件。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《中华人民共和国政府采购法》、《中华人民共和国政府采购法实施条例》、《政府采购非招标方式管理办法》等有关法律、规章和规定等。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4.磋商费用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供应商应自行承担所有与参加采购有关的费用，无论采购过程中的做法和结果如何，交易中心在任何情况下均无义务和责任承担这些费用。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w:t>
      </w:r>
      <w:r>
        <w:rPr>
          <w:rFonts w:ascii="SimSun" w:hAnsi="SimSun" w:eastAsia="SimSun" w:cs="SimSun"/>
          <w:b/>
          <w:color w:val="000000"/>
          <w:sz w:val="21"/>
        </w:rPr>
        <w:t xml:space="preserve">本次招标交易中心和采购人不收取标书工本费与中标服务费。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5.磋商文件的约束力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供应商一旦参加本项目采购活动，即被认为接受了本文件的规定和约束。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二、磋商文件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6.磋商文件构成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磋商文件由以下部分组成：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（1）竞争性磋商公告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（3）竞争性磋商评定成交方法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（6）响应文件格式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供应商应仔细检查磋商文件是否齐全，如有缺漏请立即与交易中心联系。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7.磋商文件的澄清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任何要求对磋商文件进行澄清的供应商，应在磋商截止期五日前按采购公告中的通讯地址，以书面形式通知交易中心。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8.磋商文件的修改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在响应文件提交截止时间前，采购人可以对磋商文件进行修改。磋商文件的修改将在原公告媒体发布更正公告，更正内容将作为磋商文件的组成部分，并对供应商具有约束力。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供应商应在提交响应文件截止时间前，关注原公告媒体有关本项目的更正公告，根据更正公告内容自行决定是否需要重新制作和提交响应文件，并承担由此产生的相应责任。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采购人有权按照法定的要求推迟提交响应文件截止时间，并在原公告媒体发布更正公告。</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三、响应文件的编制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9.响应文件的语言及度量衡单位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供应商提交的响应文件以及供应商与交易中心就有关磋商的所有来往通知、函件和文件均应使用简体中文。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除技术性能另有规定外，响应文件所使用的度量衡单位，均须采用国家法定计量单位。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10.响应文件构成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供应商编写的响应文件应包括资格证明文件、符合性证明文件、分项报价表、响应及偏离表、其他证明文件、磋商响应函等部分。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如标书制作工具中格式和内容与“江苏政府采购网”发布的磋商文件不一致，以“江苏政府采购网”发布的磋商文件为准。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11.证明磋商响应标的符合磋商文件规定的文件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供应商应按照法律、法规、规章和规范性文件以及磋商文件要求提交证明文件，证明其响应标的符合磋商文件规定。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磋商文件对证明文件无明确形式要求的，证明文件可以以文字资料、图纸和数据等形式提交。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12.分项报价表（如有）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供应商应按照磋商文件规定格式填报分项报价表。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响应文件中的单价和总价无特殊规定的采用人民币报价，以元为单位标注。磋商文件另有规定的按规定执行。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12.3响应文件的价格部分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（1）价格部分是对所提供服务价格构成的说明，磋商文件如没有特别说明的话，对每一项服务仅接受一个价格。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为总价合同。供应商的磋商报价应是优质完成本项目检测所需的全部费用。应当包括但不限于：检测及管理人员费用、检测报告费用、现场费用、交通安全措施费（含到交警、路政等部门办理相关手续发生的费用）、交通工具及使用费、检测设备、测量仪器费及相关费用、公司取费、法定税金、利润等本磋商文件明示或暗示的所有一般风险、责任和义务等一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（3）供应商应充分考虑到市场价格变动，以及项目实施过程中的不可预见因素，一旦成交，价格不变。如果有漏项，视同让利。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（4）经磋商后，如果成交价高于或低于供应商在响应文件首次报价的，分项报价同比例调整。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13.响应及偏离表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供应商须对磋商文件中的《技术要求》和《商务要求》逐项作出响应或偏离说明。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供应商可在响应文件中提供认为需要的其他技术文件或说明。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14.磋商响应函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供应商应按照磋商文件规定格式完整、正确填报磋商响应函。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15.磋商有效期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磋商有效期为采购公告规定的提交响应文件截止之日起六十天。磋商有效期比规定短的将被视为非实质性响应磋商文件而被拒绝。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16.磋商有效期的延长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同时受磋商有效期约束的所有权利与义务均延长至新的有效期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17.响应文件的递交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供应商应当按照《操作手册》规定，在采购公告规定的提交响应文件截止时间前制作并上传电子响应文件。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供应商应充分考虑网络环境、网络带宽等因素可能产生的影响，如因供应商自身原因造成的电子响应文件上传不成功的，按照无效响应处理。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采购人可以按照规定，通过修改磋商文件酌情延长提交响应文件截止日期，在此情况下，供应商的所有权利和义务均以延长后新的截止日期为准。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18.响应文件的拒收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提交响应文件截止时间后上传的任何响应文件将被拒绝。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19.响应文件的撤回和修改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响应文件的撤回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19.1.1 供应商可在提交响应文件截止时间前，撤回其电子响应文件，具体操作方法见《操作手册》。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19.1.2 供应商撤回电子响应文件，则认为其不再参与本项目磋商活动。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响应文件的修改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19.2.1 供应商可在提交响应文件截止时间前，对其电子响应文件进行修改，具体操作方法见《操作手册》。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19.2.2 提交响应文件截止时间之后，供应商不得对其电子响应文件作任何修改。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 在提交响应文件截止时间至磋商文件中规定的磋商有效期满之间的这段时间内，供应商不得撤回其响应文件。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五、响应文件的解密与评审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20.响应文件解密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供应商应当按照《操作手册》规定，在苏采云系统规定的时间内对响应文件进行解密。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依法组建的磋商小组对响应文件进行评审。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磋商小组由采购人代表和有关技术、经济或法律等方面的专家组成，且人员构成符合政府采购有关规定。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 磋商小组独立工作，负责评审所有响应文件并推荐成交候选人，或根据采购人授权直接确定成交供应商。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22.评审过程的保密与公正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磋商小组、采购人和相关监督人员等与评审工作有关的人员，对评审情况以及在评审过程中获悉的国家秘密、商业秘密负有保密责任。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 供应商不得以任何方式影响评审过程，否则其响应文件将被作为无效响应文件。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 采购人和磋商小组不向未成交的供应商解释未成交原因，也不公布评审过程中的相关细节。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23.评审过程中的澄清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项目评审期间，磋商小组有权要求供应商对响应文件中含义不明确、同类问题表述不一致或者有明显文字和计算错误的内容等作出必要的澄清、说明或者补正。供应商的澄清、说明或者补正不得超出响应文件的范围或者改变响应文件的实质性内容。磋商小组并非对每个供应商都做澄清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 需要供应商进行澄清、说明和补正的，磋商小组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接到磋商小组澄清、说明和补正要求的供应商如未按规定做出澄清、说明和补正，其风险由供应商自行承担。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24.响应文件的审查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响应文件审查分为资格审查和符合性审查。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24.1.1 </w:t>
      </w:r>
      <w:r>
        <w:rPr>
          <w:rFonts w:ascii="SimSun" w:hAnsi="SimSun" w:eastAsia="SimSun" w:cs="SimSun"/>
          <w:b/>
          <w:color w:val="000000"/>
          <w:sz w:val="21"/>
        </w:rPr>
        <w:t xml:space="preserve">资格审查。</w:t>
      </w:r>
      <w:r>
        <w:rPr>
          <w:rFonts w:ascii="SimSun" w:hAnsi="SimSun" w:eastAsia="SimSun" w:cs="SimSun"/>
          <w:color w:val="000000"/>
          <w:sz w:val="21"/>
        </w:rPr>
        <w:t xml:space="preserve">依据法律法规和磋商文件的规定，磋商小组对响应文件中的资格证明文件进行审查，以确定供应商是否具备参加磋商的资格。磋商小组进行资格审查时，将在“信用中国”网站（www.creditchina.gov.cn）查询供应商的信用记录，以确定供应商是否具备磋商资格,查询结果留存并归档。接受联合体的项目，联合体成员存在不良信用记录的，视同联合体存在不良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24.1.2</w:t>
      </w:r>
      <w:r>
        <w:rPr>
          <w:rFonts w:ascii="SimSun" w:hAnsi="SimSun" w:eastAsia="SimSun" w:cs="SimSun"/>
          <w:b/>
          <w:color w:val="000000"/>
          <w:sz w:val="21"/>
        </w:rPr>
        <w:t xml:space="preserve">符合性审查。</w:t>
      </w:r>
      <w:r>
        <w:rPr>
          <w:rFonts w:ascii="SimSun" w:hAnsi="SimSun" w:eastAsia="SimSun" w:cs="SimSun"/>
          <w:color w:val="000000"/>
          <w:sz w:val="21"/>
        </w:rPr>
        <w:t xml:space="preserve">依据磋商文件的规定，由磋商小组从有效性、完整性和对磋商文件的响应程度等方面对响应文件进行审查，以确定是否对磋商文件的实质性要求作出响应。</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出现下列情形之一的响应文件按照无效响应处理：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（1）竞争性磋商响应文件未按照竞争性磋商文件规定的格式、内容填写，不符合磋商文件要求；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（2）竞争性磋商响应文件上法定代表人或其授权代理人未按要求签章、供应商的单位章盖章不齐全，不符合竞争性磋商文件规定；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（3）若竞争性磋商响应文件供应商法定代表人未签署，竞争性磋商响应文件中提供了法定代表人的授权委托书，且授权委托书中签章、盖章不符合要求；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（4）供应商法定代表人未签署响应文件的，未提供法定代表人身份证明，或法定代表人在法定代表人身份证明上未签章；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（5）竞争性磋商响应文件载明的磋商项目完成期限不满足竞争性磋商文件规定期限；</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（6）在磋商申请及声明上填写了磋商报价（包括大写金额和小写金额），报价高于采购人公布的最高限价；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（7）服务承诺和付款条件未响应竞争性磋商文件要求；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（8）竞争性磋商响应文件有对采购人的权利提出削弱性或限制性要求，有对供应商的责任和义务提出实质性修改；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（9）出现不同磋商供应商的磋商响应文件异常一致或者磋商报价呈规律性差异；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（10）出现不同磋商供应商的委托代理人(或法定代表人、项目负责人等)在磋商文件发布日上月至磋商截止日当月在同一单位缴纳社会保险的；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（11）出现不满足采购文件最低服务要求的；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（12）磋商小组发现参与磋商的磋商供应商以他人的名义参加磋商、串通、以行贿手段谋取成交或者以其他弄虚作假方式参加磋商的；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磋商小组发现参与磋商的磋商供应商的磋商报价明显低于其他磋商报价，使得其磋商报价可能低于其成本的，将要求该磋商供应商作出书面说明并提供相关证明材料。参与磋商的磋商供应商不能合理说明或者不能提供相关证明材料的，由磋商小组认定该参与磋商的磋商供应商以低于成本报价磋商，其磋商响应文件将作无效磋商响应文件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（14）供应商提供虚假资料；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（15）竞争性磋商响应文件附有采购人不能接受的条件；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（16）不具备磋商文件规定资格条件的；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（17）供应商被“信用中国”网站（www.creditchina.gov.cn）、“中国政府采购网”(www.ccgp.gov.cn)列入失信被执行人、重大税收违法失信主体、政府采购严重违法失信行为记录名单的；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（18）未提供《南京市政府采购供应商信用记录表暨信用承诺书》；</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（19）未实质性响应磋商文件要求的；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（20）不符合法律、法规和磋商文件规定的其他实质性要求的。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24.1.3 未通过资格审查或符合性审查的供应商，磋商小组将通过苏采云系统告知具体原因，评审结束后将不再接受有关询问。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24.3如果响应文件实质上没有响应采购文件的要求，磋商小组将予以拒绝，供应商不得通过修改或撤销不符合要求的偏离或保留而使其响应成为实质性响应。</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24.4 评审过程中出现下列情形之一的，磋商小组应当启动异常低价响应审查程序：</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1.响应报价低于采购项目预算50%的，即响应报价〈采购项目预算×50%；</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2.响应报价低于采购项目最高限价65%的，即响应报价〈采购项目最高限价×65%；</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3.磋商小组认定的供应商报价过低、有可能影响产品质量或者不能诚信履约的其他情形。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 未实质性响应磋商文件的情形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24.5.1 供应商在苏采云系统规定的时间内未成功解密电子响应文件。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24.5.2 供应商未按照磋商文件要求上传电子响应文件。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24.5.3 同一供应商提交两个（含两个）以上不同的响应文件或者最后报价。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24.5.4 供应商不具备磋商文件中规定的资格要求。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24.5.5 供应商的最后报价超过了采购预算或最高限价。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24.5.6 不符合磋商文件中规定的实质性要求和条件（打“★”内容，为实质性要求和条件）。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24.5.8 响应文件含有采购人不能接受的附加条件。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24.5.9 采购产品被财政部、国家发改委、生态环境部等列入“节能产品品目清单”强制采购范围，而供应商提供的产品不在强制采购范围内。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24.5.10 响应文件未按照磋商文件要求加盖电子公章。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24.5.11法律法规及本磋商文件规定的其他无效响应的情形。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24.6 未实质性响应磋商文件的响应文件按无效响应处理。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24.7 供应商在项目评审全过程中应保持通讯畅通，及时登录苏采云系统查阅、答复相关信息，并安排专人与交易中心及磋商小组联系。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25.磋商程序及评审方法与评审标准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 磋商小组将与通过资格审查和符合性审查的供应商分别进行磋商。磋商小组通过苏采云系统向供应商发出《磋商函》，供应商应当按照要求在苏采云系统提交《磋商响应函》并加盖电子公章。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不能详细列明采购标的的技术、服务要求，需经磋商由供应商提供最终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评审方法与评审标准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25.2.1 评审方法。见磋商文件第三章。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25.2.2 评审标准。见磋商文件第三章。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采购活动终止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出现下列情形之一的，本次采购活动终止：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25.3.1 因情况变化，不再符合竞争性磋商采购方式适用情形。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25.3.2 出现影响采购公正的违法、违规行为。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25.3.3 在苏采云系统规定时间内成功解密电子响应文件的供应商不足三家。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25.3.4 除本磋商文件第二章第25.1.2条第三款规定的情形外，磋商过程中符合要求的供应商或者提交最后报价且未超过采购预算或最高限价的供应商不足三家。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25.3.5 法律法规规定的其他应当终止情形。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26.确定成交单位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成交候选供应商的确定原则和数量见磋商文件第三章。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 按以下第（2）种方式确定成交供应商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（1）磋商小组直接确定排名第一的成交候选供应商为成交供应商；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（2）采购人在磋商小组推荐的成交候选供应商中按顺序确定成交供应商。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按第二种方式确定成交供应商的，交易中心自评审结束之日起两个工作日内将评审报告送交采购人，采购人自收到评审报告之日起五个工作日内，在评审报告推荐的成交候选供应商中按顺序确定成交供应商。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 交易中心将在“江苏政府采购网”发布成交结果公告，公告期限为1个工作日。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 若有充分证据证明成交供应商有下列情况之一的，一经查实将被取消成交资格：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26.4.1 提供虚假材料谋取成交。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26.4.2 向评审专家、采购人或交易中心工作人员行贿或者提供其他不正当利益。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26.4.3 与其他供应商、评审专家、采购人或交易中心工作人员恶意串通。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26.4.4 不满足本磋商文件规定的实质性要求，但在评审过程中未被磋商小组发现。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26.4.5 采取不正当手段诋毁、排挤其他供应商。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27.</w:t>
      </w:r>
      <w:r>
        <w:rPr>
          <w:rFonts w:ascii="SimSun" w:hAnsi="SimSun" w:eastAsia="SimSun" w:cs="SimSun"/>
          <w:color w:val="000000"/>
          <w:sz w:val="21"/>
        </w:rPr>
        <w:t xml:space="preserve">成交通知书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 成交结果确定后，交易中心将向成交供应商发出《成交通知书》。成交供应商可在成交结果公告届满之日起三十日内，登录苏采云系统下载。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因系统存储空间有限，成交结果公告届满之日起三十日后，苏采云系统不再保证提供下载《成交通知书》服务，因未及时下载而造成的不利后果由成交供应商自行承担。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 《成交通知书》是合同的一个组成部分，对采购人和成交供应商均具有法律效力。《成交通知书》发出后，采购人改变成交结果的，或者成交供应商放弃成交项目的，应当依法承担法律责任。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七、授予合同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28.l 成交供应商应当在《成交通知书》发出之日起三十日内，按照磋商文件确定的事项与采购人签订政府采购合同。采购人于合同签订后2个工作日内通过苏采云系统进行公示。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 磋商文件、成交供应商的响应文件及磋商过程中有关澄清、承诺文件均作为合同附件。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成交供应商因自身原因拒绝与采购人签订合同的，不得参加采购人重新组织的采购活动，且将可能被拒绝参加该采购人一年内的其他政府采购活动。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29.标的物的追加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八、询问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30.1供应商对采购活动事项有疑问的，可以依法向交易中心或采购人提出询问，采购人或者交易中心在三个工作日内对供应商依法提出的询问作出答复，但答复的内容不涉及商业秘密。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31.提出质疑的供应商应当是参与所质疑项目采购活动的供应商，潜在供应商依法获取其可质疑的采购文件的，可以对采购文件提出质疑。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供应商认为采购文件、采购过程和采购结果使自己的权益受到损害的，可以在知道或应知其权益受到损害之日起七个工作日内，按照第34条、第35条之规定以书面形式向采购人或交易中心提出质疑。上述应知其权益受到损害之日是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32.1对采购文件提出质疑的，为收到采购文件之日或者采购文件公告期限届满之日。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32.2对采购过程提出质疑的，为各采购程序环节结束之日。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32.3对成交结果提出质疑的，为成交结果公告期限届满之日。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33.供应商应当在法定质疑期内一次性提出针对同一采购程序环节的质疑。供应商如在法定期限内对同一采购程序环节提出多次质疑的，交易中心或采购人将只对供应商第一次质疑作出答复。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34.供应商提出质疑应提交《质疑函》原件。交易中心和采购人《质疑函》接收人及联系方式见采购文件第一章。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质疑文件应包括以下主要内容，并按照“谁主张、谁举证”的原则，附上相关证 明材料。否则，交易中心不予受理：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35.1质疑供应商的姓名或者名称、地址、邮编、联系人及联系电话；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35.2质疑项目的名称、编号、公告发布时间、磋商时间；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（3）具体、明确的质疑事项和与质疑事项相关的请求；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（4）事实依据；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（5）必要的法律依据；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（6）提出质疑的日期。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（7）质疑供应商可以委托代理人进行质疑和投诉。其授权委托书应当载明代理人的姓名或者名称、代理事项、具体权限、期限和相关事项，代理人提出质疑和投诉，应当提交质疑供应商签署的授权委托书。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（8）质疑供应商为自然人的，应当由本人签字；供应商为法人或者其他组织的，应当由法定代表人、主要负责人，或者其授权代表签字或者盖章，并加盖公章。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36.供应商提出的询问或者质疑超出采购人对交易中心委托授权范围的，供应商应向采购人提出。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交易中心在收到供应商的书面质疑后将及时组织调查核实，在七个工作日内作出答复，并以书面或电子邮件形式通知质疑供应商和其他有关供应商，答复的内容不涉及商业秘密。交易中心遵循“谁过错谁负担”的原则，有过错的一方承担调查论证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38.以下情形的质疑不予受理：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38.1 内容不符合《政府采购质疑和投诉办法》第十二条规定的质疑。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38.2 超出政府采购法定期限的质疑。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38.3 以传真、电子邮件等方式递交的非原件形式的质疑。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38.4 未参加采购活动或在采购活动中自身权益未受到损害的供应商所提出的质疑。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38.5 供应商组成联合体参加采购活动，联合体中任何一方或多方未按要求签字或盖章、加盖公章的质疑。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38.6 法律法规规定的其他不予受理情形。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十、投诉和诚实信用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40质疑供应商对采购人、交易中心的答复不满意或者采购人、交易中心未在规定的时间内作出答复的，可以在答复期满后十五个工作日内向同级政府采购监督管理部门投诉。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41.1供应商之间不得相互串通报价，不得妨碍其他供应商的公平竞争，不得损害采购人和其他供应商的合法权益。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41.2供应商不得以向交易中心工作人员、磋商小组行贿或者采取其他不正当手段谋取中标。经查实供应商有此行为的，政府采购监督管理部门将供应商列入不良行为记录名单，按照政府采购法有关规定处理。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41.3 供应商不得虚假承诺，否则，按照提供虚假材料谋取中标成交处理。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41.4 供应商应自觉遵守磋商、评审纪律，扰乱磋商、评审现场秩序的，属于失信行为，根据《南京市政府采购供应商信用管理工作暂行办法》、《江苏省政府采购供应商监督管理暂行办法》，失信行为将被记入供应商诚信档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十一、政策功能落实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42.促进中小企业发展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42.1 本项目服务如由中小企业承接的，参与磋商的供应商享受中小企业扶持政策：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42.3 中小企业参加政府采购活动，应当出具《中小企业声明函》，否则不享受相关中小企业支持政策。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42.4 以联合体形式参加政府采购活动，联合体各方均为中小企业的，联合体视同中小企业。其中，联合体各方均为小微企业的，联合体视同小微企业。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42.5 政府采购支持监狱和戒毒企业发展政策。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和戒毒企业提供的货物、工程和服务在评审时将获得优势，参加采购的监狱和戒毒企业，应当提供由省级以上监狱管理局、戒毒管理局（含新疆生产建设兵团）出具的属于监狱企业的证明文件，监狱和戒毒企业享受政府采购支持政策的要求详见《关于政府采购支持</w:t>
      </w:r>
      <w:r>
        <w:rPr>
          <w:rFonts w:ascii="SimSun" w:hAnsi="SimSun" w:eastAsia="SimSun" w:cs="SimSun"/>
          <w:color w:val="000000"/>
          <w:sz w:val="21"/>
        </w:rPr>
        <w:t xml:space="preserve">监狱企业发展有关问题的通知》（财库〔2014〕68号）。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42.6 政府采购促进残疾人就业政策，残疾人福利性单位提供的货物、工程和服务在评审时将获得优势，参加采购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42.7强制采购和优先采购节能产品、强制采购信息安全产品，优先采购环境标志产品。节能产品是指列入财政部、国家发展和改革委员会制定的 《节能产品政府采购品目清单》，且产品经国家确定的认证机构出具的、处于有效期之内的节能产品认证证书的节能产品；信息安全产品是指列入国家质检总局国家认监委《信息安全产品强制性认证目录》，并获得由中国信息安全认证中心按国家标准认证颁发的有效认证证书的产品；环境标志产品是指列入财政部、国家环保总局制定的《环境标志产品政府采购品目清单》，且产品经国家确定的认证机构出具的、处于有效期之内的</w:t>
      </w:r>
      <w:r>
        <w:rPr>
          <w:rFonts w:ascii="SimSun" w:hAnsi="SimSun" w:eastAsia="SimSun" w:cs="SimSun"/>
          <w:color w:val="000000"/>
          <w:sz w:val="21"/>
        </w:rPr>
        <w:t xml:space="preserve">节能产品认证证书的环境标志产品。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42.8提供的产品属于信息安全产品的，供应商应当选择经国家认证的信息安全产品，并提供由中国信息安全认证中心按国家标准认证颁发的有效认证证书。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42.9提供的产品属于节能产品的，供应商应当选择《节能产品政府采购品目清单》中的产品，并提供有效的节能产品认证证书。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42.10提供的产品属于环境标志产品的，供应商应当选择《环境标志产品政府采购品目清单》中的，且经过认证的环境标志产品，并提供有效的环境标志产品认证证书。</w:t>
      </w:r>
      <w:r/>
    </w:p>
    <w:p>
      <w:pPr>
        <w:ind w:left="0" w:right="0" w:firstLine="40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numPr>
          <w:ilvl w:val="0"/>
          <w:numId w:val="2"/>
        </w:numPr>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竞争性磋商评定成交方法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
          <w:sz w:val="24"/>
        </w:rPr>
        <w:t xml:space="preserve">本项目采用综合评分法：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4"/>
        <w:gridCol w:w="1195"/>
        <w:gridCol w:w="5783"/>
        <w:gridCol w:w="1102"/>
      </w:tblGrid>
      <w:tr>
        <w:trPr>
          <w:trHeight w:val="56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8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分值</w:t>
            </w:r>
            <w:r/>
          </w:p>
        </w:tc>
      </w:tr>
      <w:tr>
        <w:trPr>
          <w:trHeight w:val="14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报价</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83" w:type="dxa"/>
            <w:vAlign w:val="center"/>
            <w:textDirection w:val="lrTb"/>
            <w:noWrap w:val="false"/>
          </w:tcPr>
          <w:p>
            <w:pPr>
              <w:ind w:left="0" w:right="0" w:firstLine="420"/>
              <w:jc w:val="both"/>
              <w:spacing w:before="0" w:after="0" w:line="32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采用低价优先法计算，即通过资格审查和符合性评审且磋商价格最低的磋商报价为评审基准价，其价格分为满分。其他供应商的价格分按照下列公式计算(小数点保留两位) ：磋商报价得分=(磋商基准价／磋商报价)×30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30分</w:t>
            </w:r>
            <w:r/>
          </w:p>
        </w:tc>
      </w:tr>
      <w:tr>
        <w:trPr>
          <w:trHeight w:val="14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供应商业绩</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83" w:type="dxa"/>
            <w:vAlign w:val="center"/>
            <w:textDirection w:val="lrTb"/>
            <w:noWrap w:val="false"/>
          </w:tcPr>
          <w:p>
            <w:pPr>
              <w:ind w:left="0" w:right="0" w:firstLine="420"/>
              <w:jc w:val="both"/>
              <w:spacing w:before="0" w:after="0" w:line="32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近三年以来具有公共交通配套设施建设同类业绩的，每提供一份得3分，最高3分。(同类业绩例如：公交场站、公交站台（候车亭）、公共自行车停车棚等项目的业绩，投标人需提供同类业绩的中标通知书、合同原件扫描至投标文件中，二者缺一不可，否则业绩不予认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供应商人员团队</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83" w:type="dxa"/>
            <w:vAlign w:val="center"/>
            <w:textDirection w:val="lrTb"/>
            <w:noWrap w:val="false"/>
          </w:tcPr>
          <w:p>
            <w:pPr>
              <w:ind w:left="0" w:right="0" w:firstLine="420"/>
              <w:jc w:val="both"/>
              <w:spacing w:before="0" w:after="0" w:line="32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供应商提供拟投入项目管理人员中具有中级工程师及以上职称人员的,每提供1人得5分,满分15分。（提供职称证书原件扫描至投标文件中）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15分</w:t>
            </w:r>
            <w:r/>
          </w:p>
        </w:tc>
      </w:tr>
      <w:tr>
        <w:trPr>
          <w:trHeight w:val="3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vMerge w:val="restart"/>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组织机构设置（12分）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83" w:type="dxa"/>
            <w:vAlign w:val="top"/>
            <w:textDirection w:val="lrTb"/>
            <w:noWrap w:val="false"/>
          </w:tcPr>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拟投入的组织机构设置合理，项目管理人员(项目经理、主要管理人员)的配备充足、素质及管理经验丰富得12分；投标人拟投入的组织机构设置较合理，项目管理人员(项目经理、主要管理人员)的配备较充足、素质及管理经验较丰富得9分；投标人拟投入的组织机构设置一般，项目管理人员(项目经理、主要管理人员)的配备一般、素质及管理经验一般得6分；投标人拟投入的组织机构设置不合理，项目管理人员(项目经理、主要管理人员)的配备不充足、素质及管理经验不丰富得3分；没有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12分</w:t>
            </w:r>
            <w:r/>
          </w:p>
        </w:tc>
      </w:tr>
      <w:tr>
        <w:trPr>
          <w:trHeight w:val="79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安装实施方案（10分）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83" w:type="dxa"/>
            <w:vAlign w:val="top"/>
            <w:textDirection w:val="lrTb"/>
            <w:noWrap w:val="false"/>
          </w:tcPr>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的安装实施方案中供应组织措施得当，现场施工协调能力强，文明施工及环境保护措施到位得10分；供应组织措施较得当，现场施工协调能力较强，文明施工及环境保护措施较到位得8分；供应组织措施一般，现场施工协调能力一般，文明施工及环境保护措施一般得6分；供应组织措施不得当，现场施工协调能力不强，文明施工及环境保护措施不到位得4分；没有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10</w:t>
            </w:r>
            <w:r>
              <w:rPr>
                <w:rFonts w:ascii="SimSun" w:hAnsi="SimSun" w:eastAsia="SimSun" w:cs="SimSun"/>
                <w:color w:val="000000"/>
                <w:sz w:val="21"/>
              </w:rPr>
              <w:t xml:space="preserve">分</w:t>
            </w:r>
            <w:r/>
          </w:p>
        </w:tc>
      </w:tr>
      <w:tr>
        <w:trPr>
          <w:trHeight w:val="79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质量保障措施（10分）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83" w:type="dxa"/>
            <w:vAlign w:val="top"/>
            <w:textDirection w:val="lrTb"/>
            <w:noWrap w:val="false"/>
          </w:tcPr>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的质量管理保证措施得当，质量保证体系好，各工序的质量控制措施得当得10分；质量管理保证措施较得当，质量保证体系较好，各工序的质量控制措施得当得8分；质量管理保证措施较一般，质量保证体系一般，各工序的质量控制措施一般得6分；质量管理保证措施不得当，质量保证体系差，各工序的质量控制措施不得当得4分；没有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r>
      <w:tr>
        <w:trPr>
          <w:trHeight w:val="79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进度计划保障措施（10分）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83" w:type="dxa"/>
            <w:vAlign w:val="top"/>
            <w:textDirection w:val="lrTb"/>
            <w:noWrap w:val="false"/>
          </w:tcPr>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的进度计划实施的保证措施得当，对于可能影响或妨碍项目进展的不利情况应对措施得当得10分；进度计划实施的保证措施较得当，对于可能影响或妨碍项目进展的不利情况得应对措施得当得8分；进度计划实施的保证措施一般，对于可能影响或妨碍项目进展的不利情况应对措施一般得6分；进度计划实施的保证措施不得当，对于可能影响或妨碍项目进展的不利情况无应对措施得4分；没有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r>
      <w:tr>
        <w:trPr>
          <w:trHeight w:val="79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安全保障措施（10分）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83" w:type="dxa"/>
            <w:vAlign w:val="top"/>
            <w:textDirection w:val="lrTb"/>
            <w:noWrap w:val="false"/>
          </w:tcPr>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的施工安全管理体系完备、针对性强，现场用电的安全措施得当得10分；施工安全管理体系较完备、针对性较强，现场用电的安全措施较得当得8分；施工安全管理体系不太完备、针对性不太强，现场用电的安全措施较不太得当得6分；施工安全管理体系不完备、针对性不强，现场用电的安全措施较不得当得4分；没有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29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r>
      <w:tr>
        <w:trPr>
          <w:trHeight w:val="108"/>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2" w:type="dxa"/>
            <w:vAlign w:val="center"/>
            <w:textDirection w:val="lrTb"/>
            <w:noWrap w:val="false"/>
          </w:tcPr>
          <w:p>
            <w:pPr>
              <w:ind w:left="0" w:right="0" w:firstLine="0"/>
              <w:jc w:val="center"/>
              <w:spacing w:before="0" w:after="0" w:line="32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r>
      <w:tr>
        <w:trPr>
          <w:trHeight w:val="39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评分说明：</w:t>
            </w:r>
            <w:r/>
          </w:p>
        </w:tc>
      </w:tr>
      <w:tr>
        <w:trPr>
          <w:trHeight w:val="39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1．对国家认定的节能产品和环保产品分别给予报价的5%价格扣除，用扣除后的价格参与评审。</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2．对小、微型企业；监狱、戒毒企业；残疾人福利性单位的价格给予10%的扣除，用扣除后的价格参与评审。</w:t>
            </w:r>
            <w:r/>
          </w:p>
          <w:p>
            <w:pPr>
              <w:ind w:left="0" w:right="0" w:firstLine="22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参加磋商的企业，应当按照《政府采购促进中小企业发展管理办法》（财库〔2020〕46号）的规定提供《中小企业声明函》（中小企业划型标准详见《关于印发中小企业划型标准规定的通知》工信部联企业〔2011〕300号）或由省级以上监狱管理局戒毒管理局（含新疆生产建设兵团）出具的属于监狱企业的证明文件或《残疾人福利性单位声明函》，如未按要求填写和提供有效证明或相关内容表述不清的，不得享受价格扣除。监狱企业、残疾人福利性单位属于小型、微型企业的，不重复享受政策。</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3．推荐原则</w:t>
            </w:r>
            <w:r/>
          </w:p>
          <w:p>
            <w:pPr>
              <w:ind w:left="0" w:right="0" w:firstLine="221"/>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磋商小组按照磋商文件所确定的评分方法计算出供应商的综合得分，按综合得分从高到低进行排序，推荐排名第一的供应商为成交候选人，排名第二、第三的依次为后备的成交候选人。当出现2份或2份以上响应文件综合得分相同时，按以下方法确定排名：</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①取最后报价低的供应商排名在前；</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②最后报价仍相同，由磋商小组从其拟派的人员、业绩等方面，通过集体讨论确定其排名先后。</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rPr>
          <w:rFonts w:ascii="SimHei" w:hAnsi="SimHei" w:eastAsia="SimHei" w:cs="SimHei"/>
          <w:b/>
          <w:color w:val="000000"/>
          <w:sz w:val="22"/>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一、项目属性：</w:t>
      </w:r>
      <w:r>
        <w:rPr>
          <w:rFonts w:ascii="SimSun" w:hAnsi="SimSun" w:eastAsia="SimSun" w:cs="SimSun"/>
          <w:color w:val="000000"/>
          <w:sz w:val="24"/>
        </w:rPr>
        <w:t xml:space="preserve">货物类项目。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（一）项目背景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对全区11座国标站台进行改造升级，并对旧站台进行设施修复和功能完善。包括4.2m单车棚智能站台1座，位于光明南路。1.2m单车棚非智能站台10座。分别为八里路2座，大马山路4座，浦云路2座，公园北路2座。内容为整套车棚的采购、运输、安装、调试，及其配套基础的开挖回填、路面恢复等全部工作。</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（二）建设目标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施工时必须做好地下基础。产品材质须符合国家相关标准，国家没有标准的须符合行业标准或采购人的验收标准，采购人在验收过程中，将联合当地相关部门，对所提供的设备的材质、质量进行检验，如发现一例不合格，则供应商所提供的设备必须全部重新制作、安装、调试直至验收合格，对由此而造成的采购人损失，供应商承担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三、项目清单</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5"/>
        <w:gridCol w:w="920"/>
        <w:gridCol w:w="864"/>
        <w:gridCol w:w="801"/>
        <w:gridCol w:w="979"/>
        <w:gridCol w:w="962"/>
        <w:gridCol w:w="702"/>
        <w:gridCol w:w="1205"/>
        <w:gridCol w:w="699"/>
      </w:tblGrid>
      <w:tr>
        <w:trPr>
          <w:trHeight w:val="3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最高限价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是否接受进口产品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产品类型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所属类型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类型</w:t>
            </w:r>
            <w:r/>
          </w:p>
        </w:tc>
      </w:tr>
      <w:tr>
        <w:trPr>
          <w:trHeight w:val="10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1.2米单车棚非智能站台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站点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交通运输业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w:t>
            </w:r>
            <w:r/>
          </w:p>
        </w:tc>
      </w:tr>
      <w:tr>
        <w:trPr>
          <w:trHeight w:val="5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1.2米单车棚非智能站台（不含侧站牌)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站点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交通运输业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w:t>
            </w:r>
            <w:r/>
          </w:p>
        </w:tc>
      </w:tr>
      <w:tr>
        <w:trPr>
          <w:trHeight w:val="5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4.2米单车棚智能站台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站点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交通运输业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w:t>
            </w:r>
            <w:r/>
          </w:p>
        </w:tc>
      </w:tr>
      <w:tr>
        <w:trPr>
          <w:trHeight w:val="1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暂列金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20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20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交通运输业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四、拟采购标的需要满足的技术、商务要求</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4.3功能、性能、配置要求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33"/>
        <w:gridCol w:w="2910"/>
        <w:gridCol w:w="4612"/>
      </w:tblGrid>
      <w:tr>
        <w:trPr>
          <w:trHeight w:val="51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3" w:type="dxa"/>
            <w:vAlign w:val="top"/>
            <w:textDirection w:val="lrTb"/>
            <w:noWrap w:val="false"/>
          </w:tcPr>
          <w:p>
            <w:pPr>
              <w:ind w:left="714" w:right="0" w:firstLine="0"/>
              <w:spacing w:before="124" w:after="0" w:line="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910" w:type="dxa"/>
            <w:vAlign w:val="top"/>
            <w:textDirection w:val="lrTb"/>
            <w:noWrap w:val="false"/>
          </w:tcPr>
          <w:p>
            <w:pPr>
              <w:ind w:left="1299" w:right="0" w:firstLine="0"/>
              <w:spacing w:before="123" w:after="0" w:line="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12" w:type="dxa"/>
            <w:vAlign w:val="top"/>
            <w:textDirection w:val="lrTb"/>
            <w:noWrap w:val="false"/>
          </w:tcPr>
          <w:p>
            <w:pPr>
              <w:ind w:left="1169" w:right="0" w:firstLine="0"/>
              <w:spacing w:before="12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功能、性能、配置要求</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3" w:type="dxa"/>
            <w:vAlign w:val="center"/>
            <w:textDirection w:val="lrTb"/>
            <w:noWrap w:val="false"/>
          </w:tcPr>
          <w:p>
            <w:pPr>
              <w:ind w:left="0" w:right="0" w:firstLine="0"/>
              <w:jc w:val="center"/>
              <w:spacing w:before="124" w:after="0" w:line="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1.2米单车棚非智能站台实质性要求（实质性要求</w:t>
            </w:r>
            <w:r>
              <w:rPr>
                <w:rFonts w:ascii="Microsoft YaHei" w:hAnsi="Microsoft YaHei" w:eastAsia="Microsoft YaHei" w:cs="Microsoft YaHei"/>
                <w:color w:val="000000"/>
                <w:sz w:val="21"/>
              </w:rPr>
              <w:t xml:space="preserve">★</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12" w:type="dxa"/>
            <w:vAlign w:val="top"/>
            <w:textDirection w:val="lrTb"/>
            <w:noWrap w:val="false"/>
          </w:tcPr>
          <w:p>
            <w:pPr>
              <w:ind w:left="0" w:right="0" w:firstLine="41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名称:单车棚非智能站台</w:t>
            </w:r>
            <w:r/>
          </w:p>
          <w:p>
            <w:pPr>
              <w:ind w:left="0" w:right="0" w:firstLine="41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1、新建铝型材候车亭制作、安装、运输、公交站台立柱棚脚基础等费用，规格：7.37*1.20*2.913m；</w:t>
            </w:r>
            <w:r/>
          </w:p>
          <w:p>
            <w:pPr>
              <w:ind w:left="0" w:right="0" w:firstLine="41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2、不锈钢坐凳制作、安装、运输、不锈钢坐凳立柱基础等费用，规格：1.6*0.23*0.6m；</w:t>
            </w:r>
            <w:r/>
          </w:p>
          <w:p>
            <w:pPr>
              <w:ind w:left="0" w:right="0" w:firstLine="41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3、非智能公交站牌制作、安装、运输、调试、站牌基础等费用，规格：2.6*1.2*0.296m；</w:t>
            </w:r>
            <w:r/>
          </w:p>
          <w:p>
            <w:pPr>
              <w:ind w:left="0" w:right="0" w:firstLine="41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4、原铺装层（包括面层下的结构层）挖除、装车外运；原有灌木及乔木等移栽，具体移栽要求满足甲方要求； </w:t>
            </w:r>
            <w:r/>
          </w:p>
          <w:p>
            <w:pPr>
              <w:ind w:left="0" w:right="0" w:firstLine="41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5、花岗岩铺装：600*600*35mm厚花岗岩面层（包括面层下的结构层），含整形碾压、基础垫层及花岗岩铺装砖铺设等费用；</w:t>
            </w:r>
            <w:r/>
          </w:p>
          <w:p>
            <w:pPr>
              <w:ind w:left="0" w:right="0" w:firstLine="41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6、安砌侧（平、缘）石：规格：750*250*100mm花岗岩路牙石；开挖、基础垫层及花岗岩路牙铺设等费用；</w:t>
            </w:r>
            <w:r/>
          </w:p>
          <w:p>
            <w:pPr>
              <w:ind w:left="0" w:right="0" w:firstLine="41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7、标线：原标线清除、站点新画线；</w:t>
            </w:r>
            <w:r/>
          </w:p>
          <w:p>
            <w:pPr>
              <w:ind w:left="0" w:right="0" w:firstLine="41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8、站点电气工程：站点防雷接地、管线预埋、电缆铺设、站点电力井砌筑、电力接入及协调费、调试等全部费用；</w:t>
            </w:r>
            <w:r/>
          </w:p>
          <w:p>
            <w:pPr>
              <w:ind w:left="0" w:right="0" w:firstLine="41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9、投标人应考虑的措施费，包括但不限于安全文明施工、临时设施、围挡、施工降效、大型机械进退场等</w:t>
            </w:r>
            <w:r/>
          </w:p>
          <w:p>
            <w:pPr>
              <w:ind w:left="0" w:right="0" w:firstLine="41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10、具体做法详见图纸设计、招标文件等文件要求的所有内容且满足甲方要求，投标人自行勘探现场，充分考虑各项影响因。</w:t>
            </w:r>
            <w:r/>
          </w:p>
        </w:tc>
      </w:tr>
      <w:tr>
        <w:trPr>
          <w:trHeight w:val="84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3" w:type="dxa"/>
            <w:vAlign w:val="center"/>
            <w:textDirection w:val="lrTb"/>
            <w:noWrap w:val="false"/>
          </w:tcPr>
          <w:p>
            <w:pPr>
              <w:ind w:left="0" w:right="0" w:firstLine="0"/>
              <w:jc w:val="center"/>
              <w:spacing w:before="124" w:after="0" w:line="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1.2米单车棚非智能站台（不含侧站牌)</w:t>
            </w:r>
            <w:r>
              <w:rPr>
                <w:rFonts w:ascii="SimSun" w:hAnsi="SimSun" w:eastAsia="SimSun" w:cs="SimSun"/>
                <w:color w:val="000000"/>
                <w:sz w:val="21"/>
              </w:rPr>
              <w:t xml:space="preserve">实质性要求（实质性要求★）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12" w:type="dxa"/>
            <w:vAlign w:val="top"/>
            <w:textDirection w:val="lrTb"/>
            <w:noWrap w:val="false"/>
          </w:tcPr>
          <w:p>
            <w:pPr>
              <w:ind w:left="0" w:right="0" w:firstLine="414"/>
              <w:spacing w:before="12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名称：单车棚站台（不含侧站牌）</w:t>
            </w:r>
            <w:r/>
          </w:p>
          <w:p>
            <w:pPr>
              <w:ind w:left="0" w:right="0" w:firstLine="414"/>
              <w:spacing w:before="12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1、新建铝型材候车亭制作、安装、运输、公交站台立柱棚脚基础等费用，规格：7.37*1.20*2.913m；</w:t>
            </w:r>
            <w:r/>
          </w:p>
          <w:p>
            <w:pPr>
              <w:ind w:left="0" w:right="0" w:firstLine="414"/>
              <w:spacing w:before="12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2、不锈钢坐凳制作、安装、运输、不锈钢坐凳立柱基础等费用，规格：1.6*0.23*0.6m；</w:t>
            </w:r>
            <w:r/>
          </w:p>
          <w:p>
            <w:pPr>
              <w:ind w:left="0" w:right="0" w:firstLine="414"/>
              <w:spacing w:before="12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3、不含侧站牌；</w:t>
            </w:r>
            <w:r/>
          </w:p>
          <w:p>
            <w:pPr>
              <w:ind w:left="0" w:right="0" w:firstLine="414"/>
              <w:spacing w:before="12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4、原铺装层（包括面层下的结构层）挖除、装车外运；原有灌木及乔木等移栽，具体移栽要求满足甲方要求； </w:t>
            </w:r>
            <w:r/>
          </w:p>
          <w:p>
            <w:pPr>
              <w:ind w:left="0" w:right="0" w:firstLine="414"/>
              <w:spacing w:before="12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5、花岗岩铺装：600*600*35mm厚花岗岩面层（包括面层下的结构层），含整形碾压、基础垫层及花岗岩铺装砖铺设等费用；</w:t>
            </w:r>
            <w:r/>
          </w:p>
          <w:p>
            <w:pPr>
              <w:ind w:left="0" w:right="0" w:firstLine="414"/>
              <w:spacing w:before="12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6、安砌侧（平、缘）石：规格：750*250*100mm花岗岩路牙石；开挖、基础垫层及花岗岩路牙铺设等费用；</w:t>
            </w:r>
            <w:r/>
          </w:p>
          <w:p>
            <w:pPr>
              <w:ind w:left="0" w:right="0" w:firstLine="414"/>
              <w:spacing w:before="12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7、标线：原标线清除、站点新画线；</w:t>
            </w:r>
            <w:r/>
          </w:p>
          <w:p>
            <w:pPr>
              <w:ind w:left="0" w:right="0" w:firstLine="414"/>
              <w:spacing w:before="12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8、站点电气工程：站点防雷接地、管线预埋、电缆铺设、站点电力井砌筑、电力接入及协调费、调试等全部费用；</w:t>
            </w:r>
            <w:r/>
          </w:p>
          <w:p>
            <w:pPr>
              <w:ind w:left="0" w:right="0" w:firstLine="414"/>
              <w:spacing w:before="12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9、投标人应考虑的措施费，包括但不限于安全文明施工、临时设施、围挡、施工降效、大型机械进退场等</w:t>
            </w:r>
            <w:r/>
          </w:p>
          <w:p>
            <w:pPr>
              <w:ind w:left="0" w:right="0" w:firstLine="414"/>
              <w:spacing w:before="12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10、具体做法详见图纸设计、招标文件等文件要求的所有内容且满足甲方要求，投标人自行勘探现场，充分考虑各项影响因。</w:t>
            </w:r>
            <w:r/>
          </w:p>
        </w:tc>
      </w:tr>
      <w:tr>
        <w:trPr>
          <w:trHeight w:val="51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3" w:type="dxa"/>
            <w:vAlign w:val="center"/>
            <w:textDirection w:val="lrTb"/>
            <w:noWrap w:val="false"/>
          </w:tcPr>
          <w:p>
            <w:pPr>
              <w:ind w:left="0" w:right="0" w:firstLine="0"/>
              <w:jc w:val="center"/>
              <w:spacing w:before="124" w:after="0" w:line="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4.2米单车棚智能站台</w:t>
            </w:r>
            <w:r>
              <w:rPr>
                <w:rFonts w:ascii="SimSun" w:hAnsi="SimSun" w:eastAsia="SimSun" w:cs="SimSun"/>
                <w:color w:val="000000"/>
                <w:sz w:val="21"/>
              </w:rPr>
              <w:t xml:space="preserve">实质性要求（实质性要求★）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12" w:type="dxa"/>
            <w:vAlign w:val="top"/>
            <w:textDirection w:val="lrTb"/>
            <w:noWrap w:val="false"/>
          </w:tcPr>
          <w:p>
            <w:pPr>
              <w:ind w:left="0" w:right="0" w:firstLine="414"/>
              <w:spacing w:before="12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名称:4.2米单车棚智能站台</w:t>
            </w:r>
            <w:r/>
          </w:p>
          <w:p>
            <w:pPr>
              <w:ind w:left="0" w:right="0" w:firstLine="414"/>
              <w:spacing w:before="12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1、新建铝型材候车亭制作、安装、运输、公交站台立柱棚脚基础等费用，规格：4.252*1.55*2.913m；</w:t>
            </w:r>
            <w:r/>
          </w:p>
          <w:p>
            <w:pPr>
              <w:ind w:left="0" w:right="0" w:firstLine="414"/>
              <w:spacing w:before="12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2、不锈钢坐凳制作、安装、运输、不锈钢坐凳立柱基础等费用，规格：1.6*0.23*0.6m；</w:t>
            </w:r>
            <w:r/>
          </w:p>
          <w:p>
            <w:pPr>
              <w:ind w:left="0" w:right="0" w:firstLine="414"/>
              <w:spacing w:before="12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3、智能公交站牌制作、安装、运输、调试、站牌基础等费用，规格：2.6*1.2*0.296m；</w:t>
            </w:r>
            <w:r/>
          </w:p>
          <w:p>
            <w:pPr>
              <w:ind w:left="0" w:right="0" w:firstLine="414"/>
              <w:spacing w:before="12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4、原铺装层（包括面层下的结构层）挖除、装车外运；原有灌木及乔木等移栽，具体移栽要求满足甲方要求； </w:t>
            </w:r>
            <w:r/>
          </w:p>
          <w:p>
            <w:pPr>
              <w:ind w:left="0" w:right="0" w:firstLine="414"/>
              <w:spacing w:before="12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5、花岗岩铺装：600*600*35mm厚花岗岩面层（包括面层下的结构层），含整形碾压、基础垫层及花岗岩铺装砖铺设等费用；</w:t>
            </w:r>
            <w:r/>
          </w:p>
          <w:p>
            <w:pPr>
              <w:ind w:left="0" w:right="0" w:firstLine="414"/>
              <w:spacing w:before="12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6、安砌侧（平、缘）石：规格：750*250*100mm花岗岩路牙石；开挖、基础垫层及花岗岩路牙铺设等费用；</w:t>
            </w:r>
            <w:r/>
          </w:p>
          <w:p>
            <w:pPr>
              <w:ind w:left="0" w:right="0" w:firstLine="414"/>
              <w:spacing w:before="12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7、标线：原标线清除、站点新画线；</w:t>
            </w:r>
            <w:r/>
          </w:p>
          <w:p>
            <w:pPr>
              <w:ind w:left="0" w:right="0" w:firstLine="414"/>
              <w:spacing w:before="12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8、站点电气工程：站点防雷接地、管线预埋、电缆铺设、站点电力井砌筑、电力接入及协调费、调试等全部费用；</w:t>
            </w:r>
            <w:r/>
          </w:p>
          <w:p>
            <w:pPr>
              <w:ind w:left="0" w:right="0" w:firstLine="414"/>
              <w:spacing w:before="12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9、投标人应考虑的措施费，包括但不限于安全文明施工、临时设施、围挡、施工降效、大型机械进退场等</w:t>
            </w:r>
            <w:r/>
          </w:p>
          <w:p>
            <w:pPr>
              <w:ind w:left="0" w:right="0" w:firstLine="414"/>
              <w:spacing w:before="12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10、具体做法详见图纸设计、招标文件等文件要求的所有内容且满足甲方要求，投标人自行勘探现场，充分考虑各项影响因。</w:t>
            </w:r>
            <w:r/>
          </w:p>
        </w:tc>
      </w:tr>
    </w:tbl>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4.4实施要求</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81"/>
        <w:gridCol w:w="2986"/>
        <w:gridCol w:w="4487"/>
      </w:tblGrid>
      <w:tr>
        <w:trPr>
          <w:trHeight w:val="44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9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采购要求</w:t>
            </w:r>
            <w:r/>
          </w:p>
        </w:tc>
      </w:tr>
      <w:tr>
        <w:trPr>
          <w:trHeight w:val="4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组织机构设置</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组织机构设置</w:t>
            </w:r>
            <w:r/>
          </w:p>
        </w:tc>
      </w:tr>
      <w:tr>
        <w:trPr>
          <w:trHeight w:val="43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安装实施方案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安装实施方案</w:t>
            </w:r>
            <w:r/>
          </w:p>
        </w:tc>
      </w:tr>
      <w:tr>
        <w:trPr>
          <w:trHeight w:val="4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质量保障措施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质量保障措施</w:t>
            </w:r>
            <w:r/>
          </w:p>
        </w:tc>
      </w:tr>
      <w:tr>
        <w:trPr>
          <w:trHeight w:val="4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进度计划保障措施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进度计划保障措施</w:t>
            </w:r>
            <w:r/>
          </w:p>
        </w:tc>
      </w:tr>
      <w:tr>
        <w:trPr>
          <w:trHeight w:val="43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安全保障措施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安全保障措施</w:t>
            </w:r>
            <w:r/>
          </w:p>
        </w:tc>
      </w:tr>
      <w:tr>
        <w:trPr>
          <w:trHeight w:val="4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产品及材质检测报告</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产品及材质检测报告</w:t>
            </w:r>
            <w:r/>
          </w:p>
        </w:tc>
      </w:tr>
      <w:tr>
        <w:trPr>
          <w:trHeight w:val="43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投标人产品生产设备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投标人产品生产设备</w:t>
            </w:r>
            <w:r/>
          </w:p>
        </w:tc>
      </w:tr>
      <w:tr>
        <w:trPr>
          <w:trHeight w:val="58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安装调试要求</w:t>
            </w:r>
            <w:r>
              <w:rPr>
                <w:rFonts w:ascii="Arial" w:hAnsi="Arial" w:eastAsia="Arial" w:cs="Arial"/>
                <w:color w:val="000000"/>
                <w:sz w:val="21"/>
              </w:rPr>
              <w:t xml:space="preserve">(</w:t>
            </w:r>
            <w:r>
              <w:rPr>
                <w:rFonts w:ascii="SimSun" w:hAnsi="SimSun" w:eastAsia="SimSun" w:cs="SimSun"/>
                <w:color w:val="000000"/>
                <w:sz w:val="21"/>
              </w:rPr>
              <w:t xml:space="preserve">完全响应</w:t>
            </w:r>
            <w:r>
              <w:rPr>
                <w:rFonts w:ascii="Arial" w:hAnsi="Arial" w:eastAsia="Arial" w:cs="Arial"/>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7"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、成交供应商所提供的货物或部件在货物交货时，应同时提供货物产品合格证书，所提供的货物、部件或配套件，如为国外制造的，除提供上述资料外，还应提供报关单原件证明。</w:t>
            </w:r>
            <w:r>
              <w:rPr>
                <w:rFonts w:ascii="Arial" w:hAnsi="Arial" w:eastAsia="Arial" w:cs="Arial"/>
                <w:color w:val="000000"/>
                <w:sz w:val="21"/>
              </w:rPr>
              <w:t xml:space="preserve">2</w:t>
            </w:r>
            <w:r>
              <w:rPr>
                <w:rFonts w:ascii="SimSun" w:hAnsi="SimSun" w:eastAsia="SimSun" w:cs="SimSun"/>
                <w:color w:val="000000"/>
                <w:sz w:val="21"/>
              </w:rPr>
              <w:t xml:space="preserve">、成交供应商须负责提供并将本次采购的公交站台等全部安装、调试到位，交付的公交站台应包含首次印刷的内容（图片、文字、标记、站牌、线路牌等），具体安装的时间根据采购方的要求，因安装场所为公共场合，故在安装过程中应注意公共安全问题，如产生安全事故，中标方自行负责承担一切责任。</w:t>
            </w:r>
            <w:r>
              <w:rPr>
                <w:rFonts w:ascii="Arial" w:hAnsi="Arial" w:eastAsia="Arial" w:cs="Arial"/>
                <w:color w:val="000000"/>
                <w:sz w:val="21"/>
              </w:rPr>
              <w:t xml:space="preserve">3</w:t>
            </w:r>
            <w:r>
              <w:rPr>
                <w:rFonts w:ascii="SimSun" w:hAnsi="SimSun" w:eastAsia="SimSun" w:cs="SimSun"/>
                <w:color w:val="000000"/>
                <w:sz w:val="21"/>
              </w:rPr>
              <w:t xml:space="preserve">、投标供应商中标后，用户有权对中标产品进行功能性测试，如果测试结果与招标文件及投标响应时所述有所偏差，未能达到合同要求，采购人有权退货并要求供应商赔偿损失，并追究中标方相关责任，同时中标方须承担由此发生的相关认证测试费用及其他一切费用。</w:t>
            </w:r>
            <w:r>
              <w:rPr>
                <w:rFonts w:ascii="Arial" w:hAnsi="Arial" w:eastAsia="Arial" w:cs="Arial"/>
                <w:color w:val="000000"/>
                <w:sz w:val="21"/>
              </w:rPr>
              <w:t xml:space="preserve">4</w:t>
            </w:r>
            <w:r>
              <w:rPr>
                <w:rFonts w:ascii="SimSun" w:hAnsi="SimSun" w:eastAsia="SimSun" w:cs="SimSun"/>
                <w:color w:val="000000"/>
                <w:sz w:val="21"/>
              </w:rPr>
              <w:t xml:space="preserve">、成交供应商应与南京扬子公交公司协调，确保施工完成后，公交运行实时数据能准确发布，为此发生的费用含在供应商报价中，采购人不另行支付。</w:t>
            </w:r>
            <w:r>
              <w:rPr>
                <w:rFonts w:ascii="Arial" w:hAnsi="Arial" w:eastAsia="Arial" w:cs="Arial"/>
                <w:color w:val="000000"/>
                <w:sz w:val="21"/>
              </w:rPr>
              <w:t xml:space="preserve">5</w:t>
            </w:r>
            <w:r>
              <w:rPr>
                <w:rFonts w:ascii="SimSun" w:hAnsi="SimSun" w:eastAsia="SimSun" w:cs="SimSun"/>
                <w:color w:val="000000"/>
                <w:sz w:val="21"/>
              </w:rPr>
              <w:t xml:space="preserve">、如未能达到合同要求，采购人有权退货并要求供应商赔偿损失。</w:t>
            </w:r>
            <w:r/>
          </w:p>
        </w:tc>
      </w:tr>
      <w:tr>
        <w:trPr>
          <w:trHeight w:val="8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质量控制措施</w:t>
            </w:r>
            <w:r>
              <w:rPr>
                <w:rFonts w:ascii="Arial" w:hAnsi="Arial" w:eastAsia="Arial" w:cs="Arial"/>
                <w:color w:val="000000"/>
                <w:sz w:val="21"/>
              </w:rPr>
              <w:t xml:space="preserve">(</w:t>
            </w:r>
            <w:r>
              <w:rPr>
                <w:rFonts w:ascii="SimSun" w:hAnsi="SimSun" w:eastAsia="SimSun" w:cs="SimSun"/>
                <w:color w:val="000000"/>
                <w:sz w:val="21"/>
              </w:rPr>
              <w:t xml:space="preserve">完全响应</w:t>
            </w:r>
            <w:r>
              <w:rPr>
                <w:rFonts w:ascii="Arial" w:hAnsi="Arial" w:eastAsia="Arial" w:cs="Arial"/>
                <w:color w:val="000000"/>
                <w:sz w:val="21"/>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7"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、投标供应商提供的货物（含配件）应是全新的、未使用过的原装合格正品，并保证所提供货物的开箱合格率为</w:t>
            </w:r>
            <w:r>
              <w:rPr>
                <w:rFonts w:ascii="Arial" w:hAnsi="Arial" w:eastAsia="Arial" w:cs="Arial"/>
                <w:color w:val="000000"/>
                <w:sz w:val="21"/>
              </w:rPr>
              <w:t xml:space="preserve">100%</w:t>
            </w:r>
            <w:r>
              <w:rPr>
                <w:rFonts w:ascii="SimSun" w:hAnsi="SimSun" w:eastAsia="SimSun" w:cs="SimSun"/>
                <w:color w:val="000000"/>
                <w:sz w:val="21"/>
              </w:rPr>
              <w:t xml:space="preserve">，外观和内在质量都不得有任何问题。在规定的质保期内，供应商应对由于设计、工艺或材料的缺陷或故障负责。</w:t>
            </w:r>
            <w:r>
              <w:rPr>
                <w:rFonts w:ascii="Arial" w:hAnsi="Arial" w:eastAsia="Arial" w:cs="Arial"/>
                <w:color w:val="000000"/>
                <w:sz w:val="21"/>
              </w:rPr>
              <w:t xml:space="preserve">2</w:t>
            </w:r>
            <w:r>
              <w:rPr>
                <w:rFonts w:ascii="SimSun" w:hAnsi="SimSun" w:eastAsia="SimSun" w:cs="SimSun"/>
                <w:color w:val="000000"/>
                <w:sz w:val="21"/>
              </w:rPr>
              <w:t xml:space="preserve">、投标供应商须提供完整技术文档，提供的技术资料（含软件）、图纸、盘片完整、清楚、正确，数据和资料准确无误，保证正确，能够保证设备按时正确地安装、调试和验收，并能满足正常运行和维修保养的需要。包括：产品验收标准（含产品合格证验收清单等）；技术说明书；使用说明书；用户手册（中文）；及合同中要求的其他文件资料。在未验收前，货物保管、安全均由供应商负责，货物送到采购人指定地点，并负责办理运输和装卸，费用由供应商负责。</w:t>
            </w:r>
            <w:r>
              <w:rPr>
                <w:rFonts w:ascii="Arial" w:hAnsi="Arial" w:eastAsia="Arial" w:cs="Arial"/>
                <w:color w:val="000000"/>
                <w:sz w:val="21"/>
              </w:rPr>
              <w:t xml:space="preserve">3</w:t>
            </w:r>
            <w:r>
              <w:rPr>
                <w:rFonts w:ascii="SimSun" w:hAnsi="SimSun" w:eastAsia="SimSun" w:cs="SimSun"/>
                <w:color w:val="000000"/>
                <w:sz w:val="21"/>
              </w:rPr>
              <w:t xml:space="preserve">、采购人使用该货物的任何一部分，当受第三方提出的侵犯其专利权、商标权或工业设计权的投诉时，一切后果由供应商负责。</w:t>
            </w:r>
            <w:r>
              <w:rPr>
                <w:rFonts w:ascii="Arial" w:hAnsi="Arial" w:eastAsia="Arial" w:cs="Arial"/>
                <w:color w:val="000000"/>
                <w:sz w:val="21"/>
              </w:rPr>
              <w:t xml:space="preserve">4</w:t>
            </w:r>
            <w:r>
              <w:rPr>
                <w:rFonts w:ascii="SimSun" w:hAnsi="SimSun" w:eastAsia="SimSun" w:cs="SimSun"/>
                <w:color w:val="000000"/>
                <w:sz w:val="21"/>
              </w:rPr>
              <w:t xml:space="preserve">、所有设备须提交详细的技术规格响应表，并注明品牌产地和生产厂地。</w:t>
            </w:r>
            <w:r>
              <w:rPr>
                <w:rFonts w:ascii="Arial" w:hAnsi="Arial" w:eastAsia="Arial" w:cs="Arial"/>
                <w:color w:val="000000"/>
                <w:sz w:val="21"/>
              </w:rPr>
              <w:t xml:space="preserve">5</w:t>
            </w:r>
            <w:r>
              <w:rPr>
                <w:rFonts w:ascii="SimSun" w:hAnsi="SimSun" w:eastAsia="SimSun" w:cs="SimSun"/>
                <w:color w:val="000000"/>
                <w:sz w:val="21"/>
              </w:rPr>
              <w:t xml:space="preserve">、要求提供的备件：保证货物正常运行的标准配置的附件及专用工具，均应包含在投标报价中，并应将其数量和单价单列，供评标时使用。</w:t>
            </w:r>
            <w:r>
              <w:rPr>
                <w:rFonts w:ascii="Arial" w:hAnsi="Arial" w:eastAsia="Arial" w:cs="Arial"/>
                <w:color w:val="000000"/>
                <w:sz w:val="21"/>
              </w:rPr>
              <w:t xml:space="preserve">6</w:t>
            </w:r>
            <w:r>
              <w:rPr>
                <w:rFonts w:ascii="SimSun" w:hAnsi="SimSun" w:eastAsia="SimSun" w:cs="SimSun"/>
                <w:color w:val="000000"/>
                <w:sz w:val="21"/>
              </w:rPr>
              <w:t xml:space="preserve">、提供最低使用期限，在此期间内不应发生非人为操作原因的重大故障，否则采购人有权追溯供应商的责任。</w:t>
            </w:r>
            <w:r>
              <w:rPr>
                <w:rFonts w:ascii="Arial" w:hAnsi="Arial" w:eastAsia="Arial" w:cs="Arial"/>
                <w:color w:val="000000"/>
                <w:sz w:val="21"/>
              </w:rPr>
              <w:t xml:space="preserve">7</w:t>
            </w:r>
            <w:r>
              <w:rPr>
                <w:rFonts w:ascii="SimSun" w:hAnsi="SimSun" w:eastAsia="SimSun" w:cs="SimSun"/>
                <w:color w:val="000000"/>
                <w:sz w:val="21"/>
              </w:rPr>
              <w:t xml:space="preserve">、品质说明：必须保证提供的货物完全与投标响应文件文件所述的质量、规格和性能相符：所使用的材料及配件达到优质标准，并要求有厂家出具的产品质量合格证明书，保证一次验收合格。</w:t>
            </w:r>
            <w:r>
              <w:rPr>
                <w:rFonts w:ascii="Arial" w:hAnsi="Arial" w:eastAsia="Arial" w:cs="Arial"/>
                <w:color w:val="000000"/>
                <w:sz w:val="21"/>
              </w:rPr>
              <w:t xml:space="preserve">8</w:t>
            </w:r>
            <w:r>
              <w:rPr>
                <w:rFonts w:ascii="SimSun" w:hAnsi="SimSun" w:eastAsia="SimSun" w:cs="SimSun"/>
                <w:color w:val="000000"/>
                <w:sz w:val="21"/>
              </w:rPr>
              <w:t xml:space="preserve">、检测证明：须有产品的出厂检测报告，所有货物须满足国家及行业环保和质量标准。</w:t>
            </w:r>
            <w:r>
              <w:rPr>
                <w:rFonts w:ascii="Arial" w:hAnsi="Arial" w:eastAsia="Arial" w:cs="Arial"/>
                <w:color w:val="000000"/>
                <w:sz w:val="21"/>
              </w:rPr>
              <w:t xml:space="preserve">9</w:t>
            </w:r>
            <w:r>
              <w:rPr>
                <w:rFonts w:ascii="SimSun" w:hAnsi="SimSun" w:eastAsia="SimSun" w:cs="SimSun"/>
                <w:color w:val="000000"/>
                <w:sz w:val="21"/>
              </w:rPr>
              <w:t xml:space="preserve">、要求提供的备件：保证货物正常运行的标准配置的附件及专用工具，均应包含在投标报价中，并应将其数量和单价单列，供评标时使用。</w:t>
            </w:r>
            <w:r>
              <w:rPr>
                <w:rFonts w:ascii="Arial" w:hAnsi="Arial" w:eastAsia="Arial" w:cs="Arial"/>
                <w:color w:val="000000"/>
                <w:sz w:val="21"/>
              </w:rPr>
              <w:t xml:space="preserve">10</w:t>
            </w:r>
            <w:r>
              <w:rPr>
                <w:rFonts w:ascii="SimSun" w:hAnsi="SimSun" w:eastAsia="SimSun" w:cs="SimSun"/>
                <w:color w:val="000000"/>
                <w:sz w:val="21"/>
              </w:rPr>
              <w:t xml:space="preserve">、投标人须按照采购人指定地点将货物送达指定地点。</w:t>
            </w:r>
            <w:r/>
          </w:p>
        </w:tc>
      </w:tr>
    </w:tbl>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4.5服务</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81"/>
        <w:gridCol w:w="2987"/>
        <w:gridCol w:w="4486"/>
      </w:tblGrid>
      <w:tr>
        <w:trPr>
          <w:trHeight w:val="44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采购要求</w:t>
            </w:r>
            <w:r/>
          </w:p>
        </w:tc>
      </w:tr>
      <w:tr>
        <w:trPr>
          <w:trHeight w:val="4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售后服务（完全响应）</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、按照</w:t>
            </w:r>
            <w:r>
              <w:rPr>
                <w:rFonts w:ascii="Arial" w:hAnsi="Arial" w:eastAsia="Arial" w:cs="Arial"/>
                <w:color w:val="000000"/>
                <w:sz w:val="21"/>
              </w:rPr>
              <w:t xml:space="preserve">“</w:t>
            </w:r>
            <w:r>
              <w:rPr>
                <w:rFonts w:ascii="SimSun" w:hAnsi="SimSun" w:eastAsia="SimSun" w:cs="SimSun"/>
                <w:color w:val="000000"/>
                <w:sz w:val="21"/>
              </w:rPr>
              <w:t xml:space="preserve">交钥匙工程</w:t>
            </w:r>
            <w:r>
              <w:rPr>
                <w:rFonts w:ascii="Arial" w:hAnsi="Arial" w:eastAsia="Arial" w:cs="Arial"/>
                <w:color w:val="000000"/>
                <w:sz w:val="21"/>
              </w:rPr>
              <w:t xml:space="preserve">”</w:t>
            </w:r>
            <w:r>
              <w:rPr>
                <w:rFonts w:ascii="SimSun" w:hAnsi="SimSun" w:eastAsia="SimSun" w:cs="SimSun"/>
                <w:color w:val="000000"/>
                <w:sz w:val="21"/>
              </w:rPr>
              <w:t xml:space="preserve">的标准报价（注：但不应被视为是交钥匙工程，本工程是按固定单价合同，工程量按实结算工程），货物安装验收交付使用后，必须提供整体站台免费保修期的期限为二年（含）以上；并详细说明质保方案，及质保期满后的服务承诺；质保期内，供应商应免费提供给采购人为保障公交站台及智能公交电子站牌系统日常运营所需的各类设备的备件及其零配件和维修工具等；</w:t>
            </w:r>
            <w:r>
              <w:rPr>
                <w:rFonts w:ascii="Arial" w:hAnsi="Arial" w:eastAsia="Arial" w:cs="Arial"/>
                <w:color w:val="000000"/>
                <w:sz w:val="21"/>
              </w:rPr>
              <w:t xml:space="preserve"> 2</w:t>
            </w:r>
            <w:r>
              <w:rPr>
                <w:rFonts w:ascii="SimSun" w:hAnsi="SimSun" w:eastAsia="SimSun" w:cs="SimSun"/>
                <w:color w:val="000000"/>
                <w:sz w:val="21"/>
              </w:rPr>
              <w:t xml:space="preserve">、响应文件中须明确响应供货的时间要求。</w:t>
            </w:r>
            <w:r>
              <w:rPr>
                <w:rFonts w:ascii="Arial" w:hAnsi="Arial" w:eastAsia="Arial" w:cs="Arial"/>
                <w:color w:val="000000"/>
                <w:sz w:val="21"/>
              </w:rPr>
              <w:t xml:space="preserve">3</w:t>
            </w:r>
            <w:r>
              <w:rPr>
                <w:rFonts w:ascii="SimSun" w:hAnsi="SimSun" w:eastAsia="SimSun" w:cs="SimSun"/>
                <w:color w:val="000000"/>
                <w:sz w:val="21"/>
              </w:rPr>
              <w:t xml:space="preserve">、供应商所提供的货物开箱后，如采购人发现有任何问题（如外观有损伤），供应商必须立即以同样型号的货物在采购人商定的时间内更换，确保其使用。</w:t>
            </w:r>
            <w:r>
              <w:rPr>
                <w:rFonts w:ascii="Arial" w:hAnsi="Arial" w:eastAsia="Arial" w:cs="Arial"/>
                <w:color w:val="000000"/>
                <w:sz w:val="21"/>
              </w:rPr>
              <w:t xml:space="preserve">4</w:t>
            </w:r>
            <w:r>
              <w:rPr>
                <w:rFonts w:ascii="SimSun" w:hAnsi="SimSun" w:eastAsia="SimSun" w:cs="SimSun"/>
                <w:color w:val="000000"/>
                <w:sz w:val="21"/>
              </w:rPr>
              <w:t xml:space="preserve">、如货物在质保期内发生故障，供应商应在接到采购人报修电话后</w:t>
            </w:r>
            <w:r>
              <w:rPr>
                <w:rFonts w:ascii="Arial" w:hAnsi="Arial" w:eastAsia="Arial" w:cs="Arial"/>
                <w:color w:val="000000"/>
                <w:sz w:val="21"/>
              </w:rPr>
              <w:t xml:space="preserve">1</w:t>
            </w:r>
            <w:r>
              <w:rPr>
                <w:rFonts w:ascii="SimSun" w:hAnsi="SimSun" w:eastAsia="SimSun" w:cs="SimSun"/>
                <w:color w:val="000000"/>
                <w:sz w:val="21"/>
              </w:rPr>
              <w:t xml:space="preserve">小时内予以响应，无偿承担一般故障维修，</w:t>
            </w:r>
            <w:r>
              <w:rPr>
                <w:rFonts w:ascii="Arial" w:hAnsi="Arial" w:eastAsia="Arial" w:cs="Arial"/>
                <w:color w:val="000000"/>
                <w:sz w:val="21"/>
              </w:rPr>
              <w:t xml:space="preserve">6</w:t>
            </w:r>
            <w:r>
              <w:rPr>
                <w:rFonts w:ascii="SimSun" w:hAnsi="SimSun" w:eastAsia="SimSun" w:cs="SimSun"/>
                <w:color w:val="000000"/>
                <w:sz w:val="21"/>
              </w:rPr>
              <w:t xml:space="preserve">小时内修复较大故障，</w:t>
            </w:r>
            <w:r>
              <w:rPr>
                <w:rFonts w:ascii="Arial" w:hAnsi="Arial" w:eastAsia="Arial" w:cs="Arial"/>
                <w:color w:val="000000"/>
                <w:sz w:val="21"/>
              </w:rPr>
              <w:t xml:space="preserve">12</w:t>
            </w:r>
            <w:r>
              <w:rPr>
                <w:rFonts w:ascii="SimSun" w:hAnsi="SimSun" w:eastAsia="SimSun" w:cs="SimSun"/>
                <w:color w:val="000000"/>
                <w:sz w:val="21"/>
              </w:rPr>
              <w:t xml:space="preserve">小时内不能维修的故障应及时以新货物替换，</w:t>
            </w:r>
            <w:r>
              <w:rPr>
                <w:rFonts w:ascii="Arial" w:hAnsi="Arial" w:eastAsia="Arial" w:cs="Arial"/>
                <w:color w:val="000000"/>
                <w:sz w:val="21"/>
              </w:rPr>
              <w:t xml:space="preserve">24</w:t>
            </w:r>
            <w:r>
              <w:rPr>
                <w:rFonts w:ascii="SimSun" w:hAnsi="SimSun" w:eastAsia="SimSun" w:cs="SimSun"/>
                <w:color w:val="000000"/>
                <w:sz w:val="21"/>
              </w:rPr>
              <w:t xml:space="preserve">小时内必须排除一切故障的义务。否则采购人将自行采取必要的措施，由此产生风险和费用应由供应商承担。</w:t>
            </w:r>
            <w:r>
              <w:rPr>
                <w:rFonts w:ascii="Arial" w:hAnsi="Arial" w:eastAsia="Arial" w:cs="Arial"/>
                <w:color w:val="000000"/>
                <w:sz w:val="21"/>
              </w:rPr>
              <w:t xml:space="preserve">5</w:t>
            </w:r>
            <w:r>
              <w:rPr>
                <w:rFonts w:ascii="SimSun" w:hAnsi="SimSun" w:eastAsia="SimSun" w:cs="SimSun"/>
                <w:color w:val="000000"/>
                <w:sz w:val="21"/>
              </w:rPr>
              <w:t xml:space="preserve">、在货物的设计使用寿命周期内，供应商应能保证采购人更换到原厂正宗的备件材料，确保货物的正常使用。投标供应商须在响应文件中承诺，成交后向采购人提供报价货物的原厂保修。</w:t>
            </w:r>
            <w:r>
              <w:rPr>
                <w:rFonts w:ascii="Arial" w:hAnsi="Arial" w:eastAsia="Arial" w:cs="Arial"/>
                <w:color w:val="000000"/>
                <w:sz w:val="21"/>
              </w:rPr>
              <w:t xml:space="preserve">6</w:t>
            </w:r>
            <w:r>
              <w:rPr>
                <w:rFonts w:ascii="SimSun" w:hAnsi="SimSun" w:eastAsia="SimSun" w:cs="SimSun"/>
                <w:color w:val="000000"/>
                <w:sz w:val="21"/>
              </w:rPr>
              <w:t xml:space="preserve">、中标方应严格按照招标文件要求及时供货，并向购买方提供及时的完善的售前、售中、售后服务。</w:t>
            </w:r>
            <w:r>
              <w:rPr>
                <w:rFonts w:ascii="Arial" w:hAnsi="Arial" w:eastAsia="Arial" w:cs="Arial"/>
                <w:color w:val="000000"/>
                <w:sz w:val="21"/>
              </w:rPr>
              <w:t xml:space="preserve">7</w:t>
            </w:r>
            <w:r>
              <w:rPr>
                <w:rFonts w:ascii="SimSun" w:hAnsi="SimSun" w:eastAsia="SimSun" w:cs="SimSun"/>
                <w:color w:val="000000"/>
                <w:sz w:val="21"/>
              </w:rPr>
              <w:t xml:space="preserve">、品质说明：必须保证提供的货物完全与招标文件所述的质量、规格和性能相符：所使用的材料及配件达到优质标准，并要求有厂家出具的产品质量合格证明书，并且中标人应保证安装调试一次验收合格。</w:t>
            </w:r>
            <w:r>
              <w:rPr>
                <w:rFonts w:ascii="Arial" w:hAnsi="Arial" w:eastAsia="Arial" w:cs="Arial"/>
                <w:color w:val="000000"/>
                <w:sz w:val="21"/>
              </w:rPr>
              <w:t xml:space="preserve">8</w:t>
            </w:r>
            <w:r>
              <w:rPr>
                <w:rFonts w:ascii="SimSun" w:hAnsi="SimSun" w:eastAsia="SimSun" w:cs="SimSun"/>
                <w:color w:val="000000"/>
                <w:sz w:val="21"/>
              </w:rPr>
              <w:t xml:space="preserve">、随设备提供的备品、配件的明细清单。</w:t>
            </w:r>
            <w:r>
              <w:rPr>
                <w:rFonts w:ascii="Arial" w:hAnsi="Arial" w:eastAsia="Arial" w:cs="Arial"/>
                <w:color w:val="000000"/>
                <w:sz w:val="21"/>
              </w:rPr>
              <w:t xml:space="preserve">9</w:t>
            </w:r>
            <w:r>
              <w:rPr>
                <w:rFonts w:ascii="SimSun" w:hAnsi="SimSun" w:eastAsia="SimSun" w:cs="SimSun"/>
                <w:color w:val="000000"/>
                <w:sz w:val="21"/>
              </w:rPr>
              <w:t xml:space="preserve">、在免费质保期届满前的最后一个月，在项目现场，对所供的重点、关键货物、进行常规保养、更换易损件；在免费质保期满后，出现的货物质量技术问题，中标方要仍做好售后服务，并在第（</w:t>
            </w:r>
            <w:r>
              <w:rPr>
                <w:rFonts w:ascii="Arial" w:hAnsi="Arial" w:eastAsia="Arial" w:cs="Arial"/>
                <w:color w:val="000000"/>
                <w:sz w:val="21"/>
              </w:rPr>
              <w:t xml:space="preserve">5</w:t>
            </w:r>
            <w:r>
              <w:rPr>
                <w:rFonts w:ascii="SimSun" w:hAnsi="SimSun" w:eastAsia="SimSun" w:cs="SimSun"/>
                <w:color w:val="000000"/>
                <w:sz w:val="21"/>
              </w:rPr>
              <w:t xml:space="preserve">）款所述时限内赶到。更换零部件的价格终身享受出厂价。</w:t>
            </w:r>
            <w:r>
              <w:rPr>
                <w:rFonts w:ascii="Arial" w:hAnsi="Arial" w:eastAsia="Arial" w:cs="Arial"/>
                <w:color w:val="000000"/>
                <w:sz w:val="21"/>
              </w:rPr>
              <w:t xml:space="preserve">10</w:t>
            </w:r>
            <w:r>
              <w:rPr>
                <w:rFonts w:ascii="SimSun" w:hAnsi="SimSun" w:eastAsia="SimSun" w:cs="SimSun"/>
                <w:color w:val="000000"/>
                <w:sz w:val="21"/>
              </w:rPr>
              <w:t xml:space="preserve">、在备件停止生产的情况下，中标方应事先将要停止生产的计划通知采购方，使中标方有足够的时间采购所需的备件。在停止生产后，如果采购方要求，中标方应免费向采购方提供备件的规格或免费提供代用品，代用品的品质不低于原配件的性能指标。</w:t>
            </w:r>
            <w:r>
              <w:rPr>
                <w:rFonts w:ascii="Arial" w:hAnsi="Arial" w:eastAsia="Arial" w:cs="Arial"/>
                <w:color w:val="000000"/>
                <w:sz w:val="21"/>
              </w:rPr>
              <w:t xml:space="preserve">11</w:t>
            </w:r>
            <w:r>
              <w:rPr>
                <w:rFonts w:ascii="SimSun" w:hAnsi="SimSun" w:eastAsia="SimSun" w:cs="SimSun"/>
                <w:color w:val="000000"/>
                <w:sz w:val="21"/>
              </w:rPr>
              <w:t xml:space="preserve">、质保期内，供应商须提供周期上门免费服务：周期为每季度一次，服务内容为公交站台设备保养检修、智能公交系统运行状况检查维护以及协助处理采购人日常调度产生的其他异常问题等，检查完成后形成检查报告给采购人；</w:t>
            </w:r>
            <w:r>
              <w:rPr>
                <w:rFonts w:ascii="Arial" w:hAnsi="Arial" w:eastAsia="Arial" w:cs="Arial"/>
                <w:color w:val="000000"/>
                <w:sz w:val="21"/>
              </w:rPr>
              <w:t xml:space="preserve">12</w:t>
            </w:r>
            <w:r>
              <w:rPr>
                <w:rFonts w:ascii="SimSun" w:hAnsi="SimSun" w:eastAsia="SimSun" w:cs="SimSun"/>
                <w:color w:val="000000"/>
                <w:sz w:val="21"/>
              </w:rPr>
              <w:t xml:space="preserve">、供应商必须确保系统兼容本地实时公交数据，若需升级系统，供应商应免费升级系统，否则采购人有权终止合同，并由供应商赔偿一切损失。如采购人根据上级要求，产生的硬件、软件改变而产生的一切费用均由供应商自行承担。</w:t>
            </w:r>
            <w:r/>
          </w:p>
        </w:tc>
      </w:tr>
      <w:tr>
        <w:trPr>
          <w:trHeight w:val="4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售后服务能力</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售后服务能力</w:t>
            </w:r>
            <w:r/>
          </w:p>
        </w:tc>
      </w:tr>
      <w:tr>
        <w:trPr>
          <w:trHeight w:val="4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提供的技术资料</w:t>
            </w:r>
            <w:r>
              <w:rPr>
                <w:rFonts w:ascii="Arial" w:hAnsi="Arial" w:eastAsia="Arial" w:cs="Arial"/>
                <w:color w:val="000000"/>
                <w:sz w:val="21"/>
              </w:rPr>
              <w:t xml:space="preserve">(</w:t>
            </w:r>
            <w:r>
              <w:rPr>
                <w:rFonts w:ascii="SimSun" w:hAnsi="SimSun" w:eastAsia="SimSun" w:cs="SimSun"/>
                <w:color w:val="000000"/>
                <w:sz w:val="21"/>
              </w:rPr>
              <w:t xml:space="preserve">完全响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w:t>
            </w:r>
            <w:r>
              <w:rPr>
                <w:rFonts w:ascii="Arial" w:hAnsi="Arial" w:eastAsia="Arial" w:cs="Arial"/>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负责向采购人免费提供现场安全操作和维护保养的培训工作，并提供相关设备操作和维护手册，相关培训原则上按照其投标文件中的培训方案执行，具体时间、地点、方式等，双方可根据实际情况另行商议调整，供应商应保质保量的</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完成培训任务及协助采购人运营管理至采购人能独立工作止；</w:t>
            </w:r>
            <w:r/>
          </w:p>
        </w:tc>
      </w:tr>
      <w:tr>
        <w:trPr>
          <w:trHeight w:val="4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数据匹配授权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数据匹配授权</w:t>
            </w:r>
            <w:r/>
          </w:p>
        </w:tc>
      </w:tr>
    </w:tbl>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yellow"/>
        </w:rPr>
        <w:t xml:space="preserve"> </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4.6付款条件</w:t>
      </w:r>
      <w:r/>
    </w:p>
    <w:p>
      <w:pPr>
        <w:numPr>
          <w:ilvl w:val="0"/>
          <w:numId w:val="3"/>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货物运送到现场至安装调试完毕后分期支付至合同价的80%；</w:t>
        <w:br/>
        <w:t xml:space="preserve"> （2）结算审计结束，支付至审定价的97%；</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（3）余款待质量保修期满后，卖方不存在违约情形前提下无息付清。</w:t>
        <w:br/>
        <w:t xml:space="preserve"> 承包人提供一般纳税人增值税专用发票，因本项目为政府投资项目，所需资金由区财政专项拨付，故本项目具体付款时间以财政拨款时间为准。</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4.7交货时</w:t>
      </w:r>
      <w:r>
        <w:rPr>
          <w:rFonts w:ascii="SimSun" w:hAnsi="SimSun" w:eastAsia="SimSun" w:cs="SimSun"/>
          <w:b/>
          <w:color w:val="000000"/>
          <w:sz w:val="21"/>
        </w:rPr>
        <w:t xml:space="preserve">间、地点</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（1）交货地点：供应商负责将货物运到采购人指定地点，由供应商负责办理运输和装卸等，费用由供应商负责；</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（2）工期要求：合同签订后，根据采购人任务单通知后9个月内完成安装、交付并通过采购人验收；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（3）图纸下载链接：https://pan.baidu.com/s/1ip1VpRAs7Q9E6-AYF201Lg?pwd=4r6n 提取码: 4r6n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36"/>
        </w:rPr>
        <w:t xml:space="preserve">第三章  合同文本</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以下为本项目的合同条款，合同双方不得对招标、投标文件内容作实质性修改。</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政府采购计划号：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采购人：（以下简称甲方）供应商：（以下简称乙方）</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南京市浦口区人民政府江浦街道办事处</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住所地：住所地：</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南京市浦口区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根据《中华人民共和国政府采购法》《中华人民共和国民法典》等法律法规规定，甲乙双方经协商签订本合同。</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第一条合同标的</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乙方根据甲方需求提供下列货物：</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21"/>
        <w:gridCol w:w="3174"/>
        <w:gridCol w:w="1176"/>
        <w:gridCol w:w="1625"/>
      </w:tblGrid>
      <w:tr>
        <w:trPr>
          <w:trHeight w:val="4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74"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4"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1.2米单车棚非智能站台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站点</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4"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1.2米单车棚非智能站台（不含侧站牌)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站点</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4"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4.2米单车棚智能站台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站点</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货物名称、规格及数量详见乙方投标文件。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第二条合同总价款</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本合同项下货物总价款为（大写）人民币，分项价款详见《报价表》。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本合同总价款包含以下内容：</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（1）货物设计、制造、包装、仓储、运输、装缷、保险、安装、调试及其材料；</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（2）验收合格之前保管及保修期内备品备件、专用工具、伴随服务、技术图纸资料、人员培训发生的所有含税费用；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（3）支付给员工的工资和国家强制缴纳的各种社会保障资金；</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（4）乙方应当提供的伴随服务/售后服务费用；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（5）供应商认为需要的其他费用。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第三条合同期限：合同签订之日起至质保期结束；</w:t>
      </w:r>
      <w:r>
        <w:rPr>
          <w:rFonts w:ascii="SimSun" w:hAnsi="SimSun" w:eastAsia="SimSun" w:cs="SimSun"/>
          <w:color w:val="000000"/>
          <w:sz w:val="21"/>
        </w:rPr>
        <w:t xml:space="preserve">合同签订后，根据采购人任务单通知后9个月内完成安装、交付并通过采购人验收。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第四条组成本合同的有关文件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下列关于南京市政府采购号的招标（采购）文件、投标（响应）文件，以及与本次采购活动相关的文件及有关附件是本合同不可分割的组成部分，与本合同具有同等法律效力，这些文件包括但不限于：</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（1）投标（响应）文件和报价表；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（2）供货一览表；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（3）交货一览表；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（4）技术规格响应表；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（5）投标（响应）承诺；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（6）服务承诺；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（7）中标（成交）通知书；</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（8）甲乙双方商定的其它文件。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第五条权利保证</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乙方应保证甲方在使用该货物或其任何一部分时不受第三方提出侵犯其专利权、版权、商标权或其他权利的起诉。一旦出现侵权，乙方应承担全部责任。</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第六条质量保证</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1.乙方所提供的货物的技术规格应与招标（采购）文件规定的技术规格及所附的“技术规格响应表”相一致；若技术性能无特殊说明，则按国家有关部门最新颁布的标准及规范为准。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应保证货物是全新、未使用过的原装合格正品，并完全符合合同规定的质量、规格和性能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3.本项目的质量保修期为2年。</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第七条包装要求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2.每一包装单元内应附详细的装箱单和质量合格凭证。</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第八条交货和验收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1.乙方应当在合同签订后xx天内将货物安装调试完毕交付甲方正常使用，地点由甲方指定。招标（采购）文件有约定的，从其约定。</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交付的货物应当完全符合本合同或者招标（采购）文件规定、投标（响应）文件所承诺的数量和规格要求。乙方提供的货物不符合招标（采购）文件、投标（响应）文件和合同规定的，甲方有权拒收货物，由此引起的风险，由乙方承担。</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3.货物的到货验收包括：型号、规格、数量、外观质量及货物包装是否完好。</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5.货物和系统调试验收的标准：按行业通行标准、厂方出厂标准和乙方投标（响应）文件的承诺（详见合同附件载明的标准，并不低于国家相关标准）。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第九条伴随服务／售后服务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1.乙方应按照国家有关法律法规规章和“三包”规定，以及合同所附的“服务承诺”提供服务。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2.除前款规定外，乙方还应提供下列服务：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（1）货物的现场安装、调试和/或启动监督；</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（2）就货物的安装、启动、运行及维护等对甲方人员进行免费培训。</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3.若招标（采购）文件中不包含有关伴随服务或售后服务的承诺，双方作如下约定：</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（2）所购货物按乙方投标（响应）承诺提供免费维护和质量保证，保修费用计入总价；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（3）保修期内，乙方负责对其提供的货物整机进行维修和系统维护，不再收取任何费用，但不可抗力（如火灾、雷击等）造成的故障除外；</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（4）货物故障报修的响应时间按乙方投标（响应）承诺执行；</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（5）若货物故障在检修8小时后仍无法排除，乙方应在48小时内免费提供不低于故障货物规格型号档次的备用货物供甲方使用，直至故障修复；</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（6）所有货物保修服务方式均为乙方上门保修，即由乙方派员到货物使用现场维修，由此产生的一切费用均由乙方承担；</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（7）保修期后的货物维护由双方商定。</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第十条履约保证金</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1.中标（成交）供应商应按以下第（(1)）方式向采购人缴纳履约保证金：</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（1）无需缴纳履约保证金；</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（2）投标保证金转为履约保证金；</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（3）以支票、汇票、本票或者金融机构、担保机构出具的保函等非现金形式缴纳履约保证金，金额为万元。</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2.履约保证金的有效期至时止。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3.如乙方未能履行合同规定的义务，甲方有权从履约保证金中取得补偿。</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4.履约保证金扣除甲方应得的补偿后的余额，在有效期满后个工作日内无息退还给乙方。</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第十一条合同款支付</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1.本合同项下所有款项均以人民币支付。</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2.本合同项下的采购资金由乙方开具发票，甲方按照本条第3款的约定支付。</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3.付款条件：</w:t>
      </w:r>
      <w:r/>
    </w:p>
    <w:p>
      <w:pPr>
        <w:ind w:left="48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（1）货物运送到现场至安装调试完毕后分期支付至合同价的80%；</w:t>
        <w:br/>
        <w:t xml:space="preserve"> （2）结算审计结束，支付至审定价的97%；</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（3）余款待质量保修期（2年）满后，卖方不存在违约情形前提下无息付清。</w:t>
        <w:br/>
        <w:t xml:space="preserve"> 承包人提供一般纳税人增值税专用发票，因本项目为政府投资项目，所需资金由区财政专项拨付，故本项目具体付款时间以财政拨款时间为准。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第十二条违约责任</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1.甲方无正当理由拒收货物、拒付货物款的，由甲方向乙方偿付合同总价的</w:t>
      </w:r>
      <w:r>
        <w:rPr>
          <w:rFonts w:ascii="SimSun" w:hAnsi="SimSun" w:eastAsia="SimSun" w:cs="SimSun"/>
          <w:color w:val="000000"/>
          <w:sz w:val="18"/>
        </w:rPr>
        <w:t xml:space="preserve">5</w:t>
      </w:r>
      <w:r>
        <w:rPr>
          <w:rFonts w:ascii="SimSun" w:hAnsi="SimSun" w:eastAsia="SimSun" w:cs="SimSun"/>
          <w:color w:val="000000"/>
          <w:sz w:val="24"/>
        </w:rPr>
        <w:t xml:space="preserve">%违约金。</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2.甲方未按合同规定的期限向乙方支付货款的，每逾期1天甲方向乙方偿付欠款总额的5‰滞纳金，但累计滞纳金总额不超过欠款总额的5%。</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3.如乙方不能交付货物、完成安装调试的，甲方有权扣留全部履约保证金；同时乙方应向甲方支付合同总价5%的违约金。</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4.乙方逾期交付的，每逾期1天，乙方向甲方偿付合同总额的5‰的滞纳金。如乙方逾期交付达10天，甲方有权解除合同，解除合同的通知自到达乙方时生效。</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5.乙方所交付的货物品种、型号、规格不符合合同规定的，甲方有权拒收。甲方拒收的，乙方应向甲方支付货款总额5%的违约金。</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在乙方承诺的或国家规定的质量保证期内（取两者中最长的期限），如经乙方两次维修或更换，货物仍不能达到合同约定的质量标准，甲方有权退货，乙方应退回全部货款，并按本条第3款处理，同时，乙方还须赔偿甲方因此遭受的损失。</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7.乙方未按本合同的规定和“服务承诺”提供伴随服务/售后服务的，应按合同总价款的5%向甲方承担违约责任。</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9.乙方投标（响应）属虚假承诺，或经权威部门检测提供的货物不能满足投标（响应）文件要求，或是由于乙方的过错造成合同无法继续履行的，乙方履约保证金不予退还外，还应向甲方支付30%赔偿金。</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第十三条合同的变更和终止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1.除《政府采购法》第50条规定的情形外，本合同一经签订，甲乙双方不得擅自变更、中止或终止。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2.除发生法律规定的不能预见、不能避免并不能克服的客观情况外，甲乙双方不得放弃或拒绝履行合同。乙方放弃或拒绝履行合同，履约保证金不予退还，并按规定接受相关部门的处罚。</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第十四条合同的转让</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乙方不得擅自部分或全部转让其应履行的合同义务。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第十五条争议的解决</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1.因货物的质量问题发生争议的，应当邀请国家认可的质量检测机构对货物质量进行鉴定。货物符合质量标准的，鉴定费由甲方承担；货物不符合质量标准的，鉴定费由乙方承担。</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2.因履行本合同引起的或与本合同有关的争议，甲、乙双方应首先通过友好协商解决，如果协商不能解决争议，则采取以下第（(1)）种方式解决争议：</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（1）向甲方所在地有管辖权的人民法院提起诉讼；</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（2）向南京仲裁委员会按其仲裁规则申请仲裁。</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如没有约定，默认采取第2种方式解决争议。</w:t>
      </w:r>
      <w:r/>
    </w:p>
    <w:p>
      <w:pPr>
        <w:numPr>
          <w:ilvl w:val="0"/>
          <w:numId w:val="4"/>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仲裁期间本合同应继续履行。</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第十六条诚实信用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乙方应诚实信用，严格按照招标（采购）文件要求和投标（响应）承诺履行合同，不向甲方进行商业贿赂或者提供不正当利益。</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第十七条合同生效及其他</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1.本合同自签订之日起生效，两个工作日内在财政部门指定的媒体上公告。</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2.本合同一式四份，甲乙双方及南京市公共资源交易中心各执一份。</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3.本合同按照中华人民共和国的现行法律进行解释。</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4.其他：</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安装调试完毕后供应商在一个月内提交结算报告。供应商必须提高结算的准确性，如结算核减率超过审定金额的5％（含5%），其审计费用由供应商全部承担，并由采购人从供应商货款中扣交；核减率达审定金额的5％（不含5％）以下，其审计费用由采购人全部承担。对浦口区审计局核查的项目，按照浦口区审计局核查结果办理结算。</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（2）公交站台移交前电费由承包单位承担。</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（3）保护性拆除后公交站台放置甲方指定地点。</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（4）保证公交站台软件系统成功接入智慧公交系统。</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（5）本项目由南京市浦口区人民政府江浦街道办事处授权南京浦口交通建设集团有限公司负责项目的全过程管理。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甲方（采购人）：（盖章）乙方（供应商）：</w:t>
      </w:r>
      <w:r>
        <w:rPr>
          <w:rFonts w:ascii="SimSun" w:hAnsi="SimSun" w:eastAsia="SimSun" w:cs="SimSun"/>
          <w:color w:val="000000"/>
          <w:sz w:val="21"/>
        </w:rPr>
        <w:t xml:space="preserve">（盖章）</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代表人：代表人：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4"/>
        </w:rPr>
        <w:t xml:space="preserve">开户银行：</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账号：账号：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交易中心（如有）：（盖章）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0"/>
          <w:sz w:val="36"/>
        </w:rPr>
        <w:t xml:space="preserve">第六章 响应文件格式</w:t>
      </w:r>
      <w:r/>
    </w:p>
    <w:p>
      <w:pPr>
        <w:ind w:left="142" w:right="0" w:firstLine="0"/>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142" w:right="0" w:firstLine="0"/>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142" w:right="0" w:firstLine="0"/>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文件编制须知</w:t>
      </w:r>
      <w:r/>
    </w:p>
    <w:p>
      <w:pPr>
        <w:ind w:left="142" w:right="0" w:firstLine="0"/>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1．供应商按照本部分的顺序编制响应文件，编制中涉及格式资料的，应按照本部分提供的内容和格式（所有表格的格式可扩展）填写提交。</w:t>
      </w:r>
      <w:r/>
    </w:p>
    <w:p>
      <w:pPr>
        <w:ind w:left="142" w:right="0" w:firstLine="0"/>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2．全部声明和问题的回答及所附材料必须是真实的、准确的和完整的。</w:t>
      </w:r>
      <w:r/>
    </w:p>
    <w:p>
      <w:pPr>
        <w:ind w:left="142" w:right="0" w:firstLine="0"/>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正本（副本）</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2026年浦口区公交站台设备项目</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项目编号：JSZC-320111-JZCG-C2026-0014</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响 应 文 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供应商：</w:t>
      </w:r>
      <w:r>
        <w:rPr>
          <w:rFonts w:ascii="SimSun" w:hAnsi="SimSun" w:eastAsia="SimSun" w:cs="SimSun"/>
          <w:color w:val="000000"/>
          <w:sz w:val="32"/>
          <w:u w:val="single"/>
        </w:rPr>
        <w:t xml:space="preserve">                     </w:t>
      </w:r>
      <w:r>
        <w:rPr>
          <w:rFonts w:ascii="SimSun" w:hAnsi="SimSun" w:eastAsia="SimSun" w:cs="SimSun"/>
          <w:color w:val="000000"/>
          <w:sz w:val="32"/>
        </w:rPr>
        <w:t xml:space="preserve">（加盖单位公章）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日期：</w:t>
      </w:r>
      <w:r>
        <w:rPr>
          <w:rFonts w:ascii="SimSun" w:hAnsi="SimSun" w:eastAsia="SimSun" w:cs="SimSun"/>
          <w:color w:val="000000"/>
          <w:sz w:val="32"/>
          <w:u w:val="single"/>
        </w:rPr>
        <w:t xml:space="preserve">      </w:t>
      </w:r>
      <w:r>
        <w:rPr>
          <w:rFonts w:ascii="SimSun" w:hAnsi="SimSun" w:eastAsia="SimSun" w:cs="SimSun"/>
          <w:color w:val="000000"/>
          <w:sz w:val="32"/>
        </w:rPr>
        <w:t xml:space="preserve">年</w:t>
      </w:r>
      <w:r>
        <w:rPr>
          <w:rFonts w:ascii="SimSun" w:hAnsi="SimSun" w:eastAsia="SimSun" w:cs="SimSun"/>
          <w:color w:val="000000"/>
          <w:sz w:val="32"/>
          <w:u w:val="single"/>
        </w:rPr>
        <w:t xml:space="preserve">    </w:t>
      </w:r>
      <w:r>
        <w:rPr>
          <w:rFonts w:ascii="SimSun" w:hAnsi="SimSun" w:eastAsia="SimSun" w:cs="SimSun"/>
          <w:color w:val="000000"/>
          <w:sz w:val="32"/>
        </w:rPr>
        <w:t xml:space="preserve">月</w:t>
      </w:r>
      <w:r>
        <w:rPr>
          <w:rFonts w:ascii="SimSun" w:hAnsi="SimSun" w:eastAsia="SimSun" w:cs="SimSun"/>
          <w:color w:val="000000"/>
          <w:sz w:val="32"/>
          <w:u w:val="single"/>
        </w:rPr>
        <w:t xml:space="preserve">     </w:t>
      </w:r>
      <w:r>
        <w:rPr>
          <w:rFonts w:ascii="SimSun" w:hAnsi="SimSun" w:eastAsia="SimSun" w:cs="SimSun"/>
          <w:color w:val="000000"/>
          <w:sz w:val="32"/>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Verdana" w:hAnsi="Verdana" w:eastAsia="Verdana" w:cs="Verdana"/>
          <w:color w:val="000000"/>
          <w:sz w:val="24"/>
        </w:rPr>
        <w:t xml:space="preserve"> </w:t>
      </w:r>
      <w:r/>
    </w:p>
    <w:p>
      <w:pPr>
        <w:ind w:left="1260" w:right="0" w:firstLine="0"/>
        <w:jc w:val="both"/>
        <w:spacing w:before="0" w:after="0"/>
        <w:pBdr>
          <w:top w:val="none" w:color="000000" w:sz="4" w:space="0"/>
          <w:left w:val="none" w:color="000000" w:sz="4" w:space="0"/>
          <w:bottom w:val="none" w:color="000000" w:sz="4" w:space="0"/>
          <w:right w:val="none" w:color="000000" w:sz="4" w:space="0"/>
        </w:pBdr>
      </w:pPr>
      <w:r>
        <w:rPr>
          <w:rFonts w:ascii="Verdana" w:hAnsi="Verdana" w:eastAsia="Verdana" w:cs="Verdana"/>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评分索引表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5"/>
        <w:gridCol w:w="6493"/>
        <w:gridCol w:w="185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在响应文件中的页码位置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120" w:after="12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120" w:after="12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120" w:after="12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120" w:after="12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120" w:after="12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120" w:after="12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120" w:after="12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120" w:after="12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120" w:after="12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120" w:after="12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120" w:after="12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120" w:after="12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120" w:after="12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120" w:after="12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120" w:after="12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120" w:after="12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120" w:after="12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120" w:after="12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120" w:after="12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120" w:after="12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120" w:after="12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120" w:after="12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120" w:after="12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120" w:after="12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120" w:after="12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120" w:after="12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120" w:after="12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120" w:after="12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120" w:after="12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行数不够，请自行添加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120" w:after="12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    录</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第一部分 资格证明文件</w:t>
      </w:r>
      <w:r/>
    </w:p>
    <w:p>
      <w:pPr>
        <w:ind w:left="0" w:right="0" w:firstLine="48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一、《南京市政府采购供应商信用记录表暨信用承诺书》在线打印……………XX</w:t>
      </w:r>
      <w:r/>
    </w:p>
    <w:p>
      <w:pPr>
        <w:ind w:left="0" w:right="0" w:firstLine="48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二、供应商资格承诺声明函…………………………………………………………XX</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第二部分 商务技术文件</w:t>
      </w:r>
      <w:r/>
    </w:p>
    <w:p>
      <w:pPr>
        <w:ind w:left="0" w:right="0" w:firstLine="48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一、申请函……………………………………………………………………………XX</w:t>
      </w:r>
      <w:r/>
    </w:p>
    <w:p>
      <w:pPr>
        <w:ind w:left="0" w:right="0" w:firstLine="48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二、授权委托书或法定代表人（单位负责人）身份证明…………………………XX</w:t>
      </w:r>
      <w:r/>
    </w:p>
    <w:p>
      <w:pPr>
        <w:ind w:left="0" w:right="0" w:firstLine="48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三、竞争性磋商首次报价表…………………………………………………………XX</w:t>
      </w:r>
      <w:r/>
    </w:p>
    <w:p>
      <w:pPr>
        <w:ind w:left="0" w:right="0" w:firstLine="48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（一）报价一览表……………………………………………………………………XX</w:t>
      </w:r>
      <w:r/>
    </w:p>
    <w:p>
      <w:pPr>
        <w:ind w:left="0" w:right="0" w:firstLine="48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四、已完类似项目及更优项目业绩  ………………………………………………XX</w:t>
      </w:r>
      <w:r/>
    </w:p>
    <w:p>
      <w:pPr>
        <w:ind w:left="0" w:right="0" w:firstLine="48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五、拟委任人员基本情况表（总表）………………………………………………XX</w:t>
      </w:r>
      <w:r/>
    </w:p>
    <w:p>
      <w:pPr>
        <w:ind w:left="0" w:right="0" w:firstLine="48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六、偏离情况表………………………………………………………………………XX</w:t>
      </w:r>
      <w:r/>
    </w:p>
    <w:p>
      <w:pPr>
        <w:ind w:left="0" w:right="0" w:firstLine="48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七、中小企业声明函………………………………………………………………XX</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第一部分 资格证明文件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一、《南京市政府采购供应商信用记录表暨信用承诺书》</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在线打印</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二〇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2"/>
        <w:gridCol w:w="2288"/>
        <w:gridCol w:w="2121"/>
        <w:gridCol w:w="2432"/>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统一社会信用代码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法定代表人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联系地址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诚信档案记录情况</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信用承诺</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0" w:type="dxa"/>
            <w:vAlign w:val="top"/>
            <w:textDirection w:val="lrTb"/>
            <w:noWrap w:val="false"/>
          </w:tcPr>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具有履行合同所必需的设备和专业技术能力；具有依法缴纳税收和社会保障资金的良好记录；参加政府采购活动前三年内，在经营活动中没有重大违法记录；符合法律、行政法规和采购文件规定的其</w:t>
            </w:r>
            <w:r>
              <w:rPr>
                <w:rFonts w:ascii="FangSong" w:hAnsi="FangSong" w:eastAsia="FangSong" w:cs="FangSong"/>
                <w:color w:val="000000"/>
                <w:sz w:val="24"/>
              </w:rPr>
              <w:t xml:space="preserve">他条件。如有弄虚作假或其他违法违规行为，愿承担一切法律责任，接受各级政府采购监管部门和有权机关的审查和处罚。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供应商名称（盖章）：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法定代表人（签字）：</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注：供应商参加本次政府采购活动时，在</w:t>
      </w:r>
      <w:r>
        <w:rPr>
          <w:rFonts w:ascii="FangSong" w:hAnsi="FangSong" w:eastAsia="FangSong" w:cs="FangSong"/>
          <w:b/>
          <w:color w:val="000000"/>
          <w:sz w:val="24"/>
          <w:u w:val="single"/>
        </w:rPr>
        <w:t xml:space="preserve">采购文件发布之日起至递交响应文件截止日</w:t>
      </w:r>
      <w:r>
        <w:rPr>
          <w:rFonts w:ascii="FangSong" w:hAnsi="FangSong" w:eastAsia="FangSong" w:cs="FangSong"/>
          <w:color w:val="000000"/>
          <w:sz w:val="24"/>
        </w:rPr>
        <w:t xml:space="preserve">前，应登录</w:t>
      </w:r>
      <w:r>
        <w:rPr>
          <w:rFonts w:ascii="FangSong" w:hAnsi="FangSong" w:eastAsia="FangSong" w:cs="FangSong"/>
          <w:b/>
          <w:color w:val="000000"/>
          <w:sz w:val="24"/>
          <w:u w:val="single"/>
        </w:rPr>
        <w:t xml:space="preserve">南京市政府采购供应商诚信档案管理系统</w:t>
      </w:r>
      <w:r>
        <w:rPr>
          <w:rFonts w:ascii="FangSong" w:hAnsi="FangSong" w:eastAsia="FangSong" w:cs="FangSong"/>
          <w:color w:val="000000"/>
          <w:sz w:val="24"/>
        </w:rPr>
        <w:t xml:space="preserve">，</w:t>
      </w:r>
      <w:r>
        <w:rPr>
          <w:rFonts w:ascii="FangSong" w:hAnsi="FangSong" w:eastAsia="FangSong" w:cs="FangSong"/>
          <w:b/>
          <w:color w:val="000000"/>
          <w:sz w:val="24"/>
        </w:rPr>
        <w:t xml:space="preserve">在线打印“南京市政府采购供应商信用记录表暨信用承诺书”</w:t>
      </w:r>
      <w:r>
        <w:rPr>
          <w:rFonts w:ascii="FangSong" w:hAnsi="FangSong" w:eastAsia="FangSong" w:cs="FangSong"/>
          <w:color w:val="000000"/>
          <w:sz w:val="24"/>
        </w:rPr>
        <w:t xml:space="preserve">,经</w:t>
      </w:r>
      <w:r>
        <w:rPr>
          <w:rFonts w:ascii="FangSong" w:hAnsi="FangSong" w:eastAsia="FangSong" w:cs="FangSong"/>
          <w:b/>
          <w:color w:val="000000"/>
          <w:sz w:val="24"/>
          <w:u w:val="single"/>
        </w:rPr>
        <w:t xml:space="preserve">法定代表人签名并加盖电子公章</w:t>
      </w:r>
      <w:r>
        <w:rPr>
          <w:rFonts w:ascii="FangSong" w:hAnsi="FangSong" w:eastAsia="FangSong" w:cs="FangSong"/>
          <w:color w:val="000000"/>
          <w:sz w:val="24"/>
        </w:rPr>
        <w:t xml:space="preserve">后作为响应文件的组成部分。“南京市政府采购供应商信用记录表暨信用承诺书”是其参加本次政府采购活动的必备材料。</w:t>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8"/>
        </w:rPr>
        <w:t xml:space="preserve">二、供应商资格承诺声明函</w:t>
      </w:r>
      <w:r/>
    </w:p>
    <w:p>
      <w:pPr>
        <w:ind w:left="0" w:right="0" w:firstLine="0"/>
        <w:spacing w:before="0" w:after="0" w:line="360"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南京市浦口区人民政府江浦街道办事处</w:t>
      </w:r>
      <w:r/>
    </w:p>
    <w:p>
      <w:pPr>
        <w:ind w:left="0" w:right="0" w:firstLine="480"/>
        <w:spacing w:before="0" w:after="0" w:line="360"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在参与本次项目磋商中，我公司</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（供应商名称）郑重承诺：我公司符合下列要求：</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w:t>
      </w:r>
      <w:r>
        <w:rPr>
          <w:rFonts w:ascii="SimSun" w:hAnsi="SimSun" w:eastAsia="SimSun" w:cs="SimSun"/>
          <w:color w:val="000000"/>
          <w:sz w:val="24"/>
        </w:rPr>
        <w:t xml:space="preserve">具有良好的商业信誉和健全的财务会计制度；</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（二）具有履行合同所必需的设备和专业技术能力；</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（三）有依法缴纳税收和社会保障资金的良好记录；</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参加政府采购活动前三年内，在经营活动中没有重大违法记录（重大违法记录指因违法经营受到刑事处罚或者责令停产停业、吊销许可证或者执照、200万元以上的较大数额罚款等行政处罚，不包括因违法经营被禁止在一定期限内参加政府采购活动，但期限已经届满的情形）；</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（五）我单位不属于政府采购法律、行政法规规定的公益一类事业单位或使用事业编制且由财政拨款保障的群团组织（仅适用于政府购买服务项目）；</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（六）我单位不存在为采购项目提供整体设计、规范编制或者项目管理、监理、检测等服务后，再参加该采购项目的其他采购活动的情形（单一来源采购项目除外）；</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（七）与我单位存在“单位负责人为同一人或者存在直接控股、管理关系”的其他法人单位信息如下（如有，不论其是否参加同一合同项下的政府采购活动均须填写）：</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0"/>
        <w:gridCol w:w="4574"/>
        <w:gridCol w:w="2976"/>
      </w:tblGrid>
      <w:tr>
        <w:trPr>
          <w:trHeight w:val="4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相互关系</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如果我公司中标，且未在响应文件中提供下述材料，则将在结果公告发布后</w:t>
      </w:r>
      <w:r>
        <w:rPr>
          <w:rFonts w:ascii="SimSun" w:hAnsi="SimSun" w:eastAsia="SimSun" w:cs="SimSun"/>
          <w:color w:val="000000"/>
          <w:sz w:val="24"/>
        </w:rPr>
        <w:t xml:space="preserve">7</w:t>
      </w:r>
      <w:r>
        <w:rPr>
          <w:rFonts w:ascii="SimSun" w:hAnsi="SimSun" w:eastAsia="SimSun" w:cs="SimSun"/>
          <w:color w:val="000000"/>
          <w:sz w:val="24"/>
          <w:u w:val="none"/>
        </w:rPr>
        <w:t xml:space="preserve">个工作日内向交易中心提供下列材料核验：</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（1）2024年经审计的财务报告或2024年财务报表，或响应文件提交截止时间前一年内银行出具的资信证明，成立不满一年无需提供；</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加本次政府采购活动前一年内至少一个月缴纳增值税，或营业税，或企业所得税的凭据，以及缴纳社会保险登记证，或者缴纳社会保险的凭据（专用收据，或社会保险缴纳清单）等，依法享受缓缴、免税或不需要缴纳社会保障资金的供应商应提供相关证明材料；</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（3）履行合同所必需的设备和专业技术能力的书面声明、证明材料；</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（4）参加本次政府采购活动前3年内在经营活动中没有重大违法记录的书面声明。</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本公司对上述承诺的真实性负责，如有虚假，将依法承担相应责任。</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960" w:firstLine="456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供应商名称（盖单位电子印章）：</w:t>
      </w:r>
      <w:r>
        <w:rPr>
          <w:rFonts w:ascii="SimSun" w:hAnsi="SimSun" w:eastAsia="SimSun" w:cs="SimSun"/>
          <w:color w:val="000000"/>
          <w:sz w:val="24"/>
          <w:u w:val="single"/>
        </w:rPr>
        <w:t xml:space="preserve">       </w:t>
      </w:r>
      <w:r/>
    </w:p>
    <w:p>
      <w:pPr>
        <w:ind w:left="0" w:right="960" w:firstLine="360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法定代表人或其委托代理人（签字或签章）：</w:t>
      </w:r>
      <w:r>
        <w:rPr>
          <w:rFonts w:ascii="SimSun" w:hAnsi="SimSun" w:eastAsia="SimSun" w:cs="SimSun"/>
          <w:color w:val="000000"/>
          <w:sz w:val="24"/>
          <w:u w:val="single"/>
        </w:rPr>
        <w:t xml:space="preserve">           </w:t>
      </w:r>
      <w:r/>
    </w:p>
    <w:p>
      <w:pPr>
        <w:ind w:left="0" w:right="96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883"/>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第二部分</w:t>
      </w:r>
      <w:r>
        <w:rPr>
          <w:rFonts w:ascii="Times New Roman" w:hAnsi="Times New Roman" w:eastAsia="Times New Roman" w:cs="Times New Roman"/>
          <w:b/>
          <w:color w:val="000000"/>
          <w:sz w:val="44"/>
        </w:rPr>
        <w:t xml:space="preserve">  </w:t>
      </w:r>
      <w:r>
        <w:rPr>
          <w:rFonts w:ascii="SimSun" w:hAnsi="SimSun" w:eastAsia="SimSun" w:cs="SimSun"/>
          <w:b/>
          <w:color w:val="000000"/>
          <w:sz w:val="44"/>
        </w:rPr>
        <w:t xml:space="preserve">商务技术文件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一、申请函</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南京市浦口区人民政府江浦街道办事处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 </w:t>
      </w:r>
      <w:r>
        <w:rPr>
          <w:rFonts w:ascii="SimSun" w:hAnsi="SimSun" w:eastAsia="SimSun" w:cs="SimSun"/>
          <w:color w:val="000000"/>
          <w:sz w:val="24"/>
          <w:u w:val="single"/>
        </w:rPr>
        <w:t xml:space="preserve">            </w:t>
      </w:r>
      <w:r>
        <w:rPr>
          <w:rFonts w:ascii="SimSun" w:hAnsi="SimSun" w:eastAsia="SimSun" w:cs="SimSun"/>
          <w:color w:val="000000"/>
          <w:sz w:val="24"/>
        </w:rPr>
        <w:t xml:space="preserve">（项目编号）磋商文件，正式授权下述签字人</w:t>
      </w:r>
      <w:r>
        <w:rPr>
          <w:rFonts w:ascii="SimSun" w:hAnsi="SimSun" w:eastAsia="SimSun" w:cs="SimSun"/>
          <w:color w:val="000000"/>
          <w:sz w:val="24"/>
          <w:u w:val="single"/>
        </w:rPr>
        <w:t xml:space="preserve">             </w:t>
      </w:r>
      <w:r>
        <w:rPr>
          <w:rFonts w:ascii="SimSun" w:hAnsi="SimSun" w:eastAsia="SimSun" w:cs="SimSun"/>
          <w:color w:val="000000"/>
          <w:sz w:val="24"/>
        </w:rPr>
        <w:t xml:space="preserve">（姓名和职务）代表供应商</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（供应商名称），提交响应文件。据此函，签字人兹宣布声明如下：</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1．我方已详细审查全部磋商文件，自愿参与磋商并承诺如下：</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（1）本磋商有效期为自提交响应文件的截止之日起</w:t>
      </w:r>
      <w:r>
        <w:rPr>
          <w:rFonts w:ascii="SimSun" w:hAnsi="SimSun" w:eastAsia="SimSun" w:cs="SimSun"/>
          <w:color w:val="000000"/>
          <w:sz w:val="24"/>
          <w:u w:val="single"/>
        </w:rPr>
        <w:t xml:space="preserve">       </w:t>
      </w:r>
      <w:r>
        <w:rPr>
          <w:rFonts w:ascii="SimSun" w:hAnsi="SimSun" w:eastAsia="SimSun" w:cs="SimSun"/>
          <w:color w:val="000000"/>
          <w:sz w:val="24"/>
        </w:rPr>
        <w:t xml:space="preserve">个日历日。</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（2）除合同条款及采购需求偏离表列出的偏离外，我方响应磋商文件的全部要求。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（3）我方已提供的全部文件资料是真实、准确的，并对此承担一切法律后果。</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（4）如我方中标，我方将在法律规定的期限内与你方签订合同，按照磋商文件要求提交履约保证金，并在合同约定的期限内完成合同规定的全部义务。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Calibri" w:hAnsi="Calibri" w:eastAsia="Calibri" w:cs="Calibri"/>
          <w:color w:val="000000"/>
          <w:sz w:val="24"/>
        </w:rPr>
        <w:t xml:space="preserve">我</w:t>
      </w:r>
      <w:r>
        <w:rPr>
          <w:rFonts w:ascii="SimSun" w:hAnsi="SimSun" w:eastAsia="SimSun" w:cs="SimSun"/>
          <w:color w:val="000000"/>
          <w:sz w:val="24"/>
        </w:rPr>
        <w:t xml:space="preserve">方的报价为人民币</w:t>
      </w:r>
      <w:r>
        <w:rPr>
          <w:rFonts w:ascii="Calibri" w:hAnsi="Calibri" w:eastAsia="Calibri" w:cs="Calibri"/>
          <w:color w:val="000000"/>
          <w:sz w:val="24"/>
        </w:rPr>
        <w:t xml:space="preserve">（大写）</w:t>
      </w:r>
      <w:r>
        <w:rPr>
          <w:rFonts w:ascii="SimSun" w:hAnsi="SimSun" w:eastAsia="SimSun" w:cs="SimSun"/>
          <w:b/>
          <w:color w:val="000000"/>
          <w:sz w:val="24"/>
          <w:u w:val="single"/>
        </w:rPr>
        <w:t xml:space="preserve">             </w:t>
      </w:r>
      <w:r>
        <w:rPr>
          <w:rFonts w:ascii="Calibri" w:hAnsi="Calibri" w:eastAsia="Calibri" w:cs="Calibri"/>
          <w:color w:val="000000"/>
          <w:sz w:val="24"/>
        </w:rPr>
        <w:t xml:space="preserve">，（小写）</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3．我方拟委任的项目负责人姓名：</w:t>
      </w:r>
      <w:r>
        <w:rPr>
          <w:rFonts w:ascii="SimSun" w:hAnsi="SimSun" w:eastAsia="SimSun" w:cs="SimSun"/>
          <w:color w:val="000000"/>
          <w:sz w:val="24"/>
          <w:u w:val="single"/>
        </w:rPr>
        <w:t xml:space="preserve">      </w:t>
      </w:r>
      <w:r>
        <w:rPr>
          <w:rFonts w:ascii="SimSun" w:hAnsi="SimSun" w:eastAsia="SimSun" w:cs="SimSun"/>
          <w:color w:val="000000"/>
          <w:sz w:val="24"/>
        </w:rPr>
        <w:t xml:space="preserve">，年龄：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4．质量要求：</w:t>
      </w:r>
      <w:r>
        <w:rPr>
          <w:rFonts w:ascii="SimSun" w:hAnsi="SimSun" w:eastAsia="SimSun" w:cs="SimSun"/>
          <w:color w:val="000000"/>
          <w:sz w:val="24"/>
          <w:u w:val="single"/>
        </w:rPr>
        <w:t xml:space="preserve">符合相关规范要求</w:t>
      </w:r>
      <w:r>
        <w:rPr>
          <w:rFonts w:ascii="SimSun" w:hAnsi="SimSun" w:eastAsia="SimSun" w:cs="SimSun"/>
          <w:color w:val="000000"/>
          <w:sz w:val="24"/>
        </w:rPr>
        <w:t xml:space="preserve">，安全目标：</w:t>
      </w:r>
      <w:r>
        <w:rPr>
          <w:rFonts w:ascii="SimSun" w:hAnsi="SimSun" w:eastAsia="SimSun" w:cs="SimSun"/>
          <w:color w:val="000000"/>
          <w:sz w:val="24"/>
          <w:highlight w:val="white"/>
          <w:u w:val="single"/>
        </w:rPr>
        <w:t xml:space="preserve">杜绝安全责任事故</w:t>
      </w:r>
      <w:r>
        <w:rPr>
          <w:rFonts w:ascii="SimSun" w:hAnsi="SimSun" w:eastAsia="SimSun" w:cs="SimSun"/>
          <w:color w:val="000000"/>
          <w:sz w:val="24"/>
        </w:rPr>
        <w:t xml:space="preserve">，合同期限：</w:t>
      </w:r>
      <w:r>
        <w:rPr>
          <w:rFonts w:ascii="SimSun" w:hAnsi="SimSun" w:eastAsia="SimSun" w:cs="SimSun"/>
          <w:color w:val="000000"/>
          <w:sz w:val="24"/>
          <w:u w:val="single"/>
        </w:rPr>
        <w:t xml:space="preserve">             </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Calibri" w:hAnsi="Calibri" w:eastAsia="Calibri" w:cs="Calibri"/>
          <w:color w:val="000000"/>
          <w:sz w:val="24"/>
        </w:rPr>
        <w:t xml:space="preserve">．除合同条款及采购需求偏离表列出的偏离外，我方响应</w:t>
      </w:r>
      <w:r>
        <w:rPr>
          <w:rFonts w:ascii="SimSun" w:hAnsi="SimSun" w:eastAsia="SimSun" w:cs="SimSun"/>
          <w:color w:val="000000"/>
          <w:sz w:val="24"/>
        </w:rPr>
        <w:t xml:space="preserve">磋商</w:t>
      </w:r>
      <w:r>
        <w:rPr>
          <w:rFonts w:ascii="Calibri" w:hAnsi="Calibri" w:eastAsia="Calibri" w:cs="Calibri"/>
          <w:color w:val="000000"/>
          <w:sz w:val="24"/>
        </w:rPr>
        <w:t xml:space="preserve">文件的全部要求。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6．我们的资格条件完全符合政府采购法和本次磋商要求，我们同意并向贵方提供了与磋商有关的所有证据和资料。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7．我们已详细审核全部磋商文件及其有效补充文件，我们放弃对磋商文件任何误解的权利，提交响应文件后，不对磋商文件本身提出质疑。</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8．我们同意从规定的开标日期起遵循本响应文件，并在规定的磋商有效期期满之前均具有约束力。</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10．与本磋商有关的一切正式往来信函请寄：</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rPr>
          <w:rFonts w:ascii="SimSun" w:hAnsi="SimSun" w:eastAsia="SimSun" w:cs="SimSun"/>
          <w:color w:val="000000"/>
          <w:sz w:val="24"/>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电子函件：</w:t>
      </w:r>
      <w:r>
        <w:rPr>
          <w:rFonts w:ascii="SimSun" w:hAnsi="SimSun" w:eastAsia="SimSun" w:cs="SimSun"/>
          <w:color w:val="000000"/>
          <w:sz w:val="24"/>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供应商名称（盖单位电子印章）：</w:t>
      </w:r>
      <w:r>
        <w:rPr>
          <w:rFonts w:ascii="SimSun" w:hAnsi="SimSun" w:eastAsia="SimSun" w:cs="SimSun"/>
          <w:color w:val="000000"/>
          <w:sz w:val="24"/>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法定代表人或其委托代理人（签字或签章）：</w:t>
      </w:r>
      <w:r>
        <w:rPr>
          <w:rFonts w:ascii="SimSun" w:hAnsi="SimSun" w:eastAsia="SimSun" w:cs="SimSun"/>
          <w:color w:val="000000"/>
          <w:sz w:val="24"/>
          <w:u w:val="single"/>
        </w:rPr>
        <w:t xml:space="preserve">       </w:t>
      </w:r>
      <w:r/>
    </w:p>
    <w:p>
      <w:pPr>
        <w:ind w:left="0" w:right="96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二、授权委托书或法定代表人（单位负责人）身份证明</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（一）授权委托书</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w:t>
      </w:r>
      <w:r>
        <w:rPr>
          <w:rFonts w:ascii="SimSun" w:hAnsi="SimSun" w:eastAsia="SimSun" w:cs="SimSun"/>
          <w:color w:val="000000"/>
          <w:sz w:val="24"/>
        </w:rPr>
        <w:t xml:space="preserve">（姓名）系</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（供应商名称）的法定代表人（单位负责人），现委托</w:t>
      </w:r>
      <w:r>
        <w:rPr>
          <w:rFonts w:ascii="SimSun" w:hAnsi="SimSun" w:eastAsia="SimSun" w:cs="SimSun"/>
          <w:color w:val="000000"/>
          <w:sz w:val="24"/>
          <w:u w:val="single"/>
        </w:rPr>
        <w:t xml:space="preserve">             </w:t>
      </w:r>
      <w:r>
        <w:rPr>
          <w:rFonts w:ascii="SimSun" w:hAnsi="SimSun" w:eastAsia="SimSun" w:cs="SimSun"/>
          <w:color w:val="000000"/>
          <w:sz w:val="24"/>
        </w:rPr>
        <w:t xml:space="preserve">（姓名）为我方代理人。代理人根据授权，以我方名义签署、澄清确认、递交、撤回、修改</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（项目名称）响应文件和处理有关事宜，其法律后果由我方承担。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委托期限：自本授权委托书签署之日起至磋商有效期届满之日止。</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代理人无转委托权。</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供应商名称（盖单位电子印章）：</w:t>
      </w:r>
      <w:r>
        <w:rPr>
          <w:rFonts w:ascii="SimSun" w:hAnsi="SimSun" w:eastAsia="SimSun" w:cs="SimSun"/>
          <w:color w:val="000000"/>
          <w:sz w:val="21"/>
          <w:u w:val="single"/>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法定代表人（单位负责人）（签字或签章）：</w:t>
      </w:r>
      <w:r>
        <w:rPr>
          <w:rFonts w:ascii="SimSun" w:hAnsi="SimSun" w:eastAsia="SimSun" w:cs="SimSun"/>
          <w:color w:val="000000"/>
          <w:sz w:val="21"/>
          <w:u w:val="single"/>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委托代理人（签字或签章）：</w:t>
      </w:r>
      <w:r>
        <w:rPr>
          <w:rFonts w:ascii="SimSun" w:hAnsi="SimSun" w:eastAsia="SimSun" w:cs="SimSun"/>
          <w:color w:val="000000"/>
          <w:sz w:val="21"/>
          <w:u w:val="single"/>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附：委托代理人有效期内的身份证正反面电子件。</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w:t>
      </w:r>
      <w:r>
        <w:rPr>
          <w:rFonts w:ascii="SimSun" w:hAnsi="SimSun" w:eastAsia="SimSun" w:cs="SimSun"/>
          <w:color w:val="000000"/>
          <w:sz w:val="21"/>
        </w:rPr>
        <w:t xml:space="preserve">若供应商为事业单位或其他组织或分支机构（仅当磋商文件注明允许分支机构磋商的），则法定代表人（单位负责人）处的签署人可为单位负责人。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w:t>
      </w:r>
      <w:r>
        <w:rPr>
          <w:rFonts w:ascii="SimSun" w:hAnsi="SimSun" w:eastAsia="SimSun" w:cs="SimSun"/>
          <w:color w:val="000000"/>
          <w:sz w:val="21"/>
        </w:rPr>
        <w:t xml:space="preserve">若响应文件中签字之处均为法定代表人（单位负责人）本人签署，则可不提供本《授权委托书》，但须提供《法定代表人（单位负责人）身份证明》（实质性格式）。</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2"/>
        </w:rPr>
        <w:t xml:space="preserve">．</w:t>
      </w:r>
      <w:r>
        <w:rPr>
          <w:rFonts w:ascii="SimSun" w:hAnsi="SimSun" w:eastAsia="SimSun" w:cs="SimSun"/>
          <w:color w:val="000000"/>
          <w:sz w:val="21"/>
        </w:rPr>
        <w:t xml:space="preserve">供应商为自然人的情形，可不提供本《授权委托书》。</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（二）法定代表人（单位负责人）身份证明</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南京市浦口区人民政府江浦街道办事处</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兹证明，</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性别：</w:t>
      </w:r>
      <w:r>
        <w:rPr>
          <w:rFonts w:ascii="SimSun" w:hAnsi="SimSun" w:eastAsia="SimSun" w:cs="SimSun"/>
          <w:color w:val="000000"/>
          <w:sz w:val="21"/>
          <w:u w:val="single"/>
        </w:rPr>
        <w:t xml:space="preserve">     </w:t>
      </w:r>
      <w:r>
        <w:rPr>
          <w:rFonts w:ascii="SimSun" w:hAnsi="SimSun" w:eastAsia="SimSun" w:cs="SimSun"/>
          <w:color w:val="000000"/>
          <w:sz w:val="21"/>
        </w:rPr>
        <w:t xml:space="preserve">年龄：</w:t>
      </w:r>
      <w:r>
        <w:rPr>
          <w:rFonts w:ascii="SimSun" w:hAnsi="SimSun" w:eastAsia="SimSun" w:cs="SimSun"/>
          <w:color w:val="000000"/>
          <w:sz w:val="21"/>
          <w:u w:val="single"/>
        </w:rPr>
        <w:t xml:space="preserve">     </w:t>
      </w: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（供应商名称）的法定代表人（单位负责人）。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附：法定代表人（单位负责人）有效期内的身份证正反面电子件。</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供应商名称（盖单位电子印章）：</w:t>
      </w:r>
      <w:r>
        <w:rPr>
          <w:rFonts w:ascii="SimSun" w:hAnsi="SimSun" w:eastAsia="SimSun" w:cs="SimSun"/>
          <w:color w:val="000000"/>
          <w:sz w:val="21"/>
          <w:u w:val="single"/>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法定代表人（单位负责人）（签字或签章）：</w:t>
      </w:r>
      <w:r>
        <w:rPr>
          <w:rFonts w:ascii="SimSun" w:hAnsi="SimSun" w:eastAsia="SimSun" w:cs="SimSun"/>
          <w:color w:val="000000"/>
          <w:sz w:val="21"/>
          <w:u w:val="single"/>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三、竞争性磋商首次报价表</w:t>
      </w:r>
      <w:r/>
    </w:p>
    <w:p>
      <w:pPr>
        <w:ind w:left="0" w:right="0" w:firstLine="0"/>
        <w:jc w:val="center"/>
        <w:spacing w:before="1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（一）报价一览表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694"/>
        <w:gridCol w:w="2354"/>
        <w:gridCol w:w="3307"/>
      </w:tblGrid>
      <w:tr>
        <w:trPr>
          <w:trHeight w:val="757"/>
        </w:trPr>
        <w:tc>
          <w:tcPr>
            <w:gridSpan w:val="3"/>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本次为首次报价                                        货币单位：人民币元</w:t>
            </w:r>
            <w:r/>
          </w:p>
        </w:tc>
      </w:tr>
      <w:tr>
        <w:trPr>
          <w:trHeight w:val="757"/>
        </w:trPr>
        <w:tc>
          <w:tcPr>
            <w:gridSpan w:val="3"/>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c>
      </w:tr>
      <w:tr>
        <w:trPr>
          <w:trHeight w:val="101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94" w:type="dxa"/>
            <w:vAlign w:val="center"/>
            <w:textDirection w:val="lrTb"/>
            <w:noWrap w:val="false"/>
          </w:tcPr>
          <w:p>
            <w:pPr>
              <w:ind w:left="0" w:right="0" w:firstLine="482"/>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5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总价（小写）</w:t>
            </w:r>
            <w:r/>
          </w:p>
        </w:tc>
      </w:tr>
      <w:tr>
        <w:trPr>
          <w:trHeight w:val="10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4"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详见响应文件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7"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rPr>
                <w:rFonts w:ascii="SimSun" w:hAnsi="SimSun" w:eastAsia="SimSun" w:cs="SimSun"/>
                <w:b/>
                <w:color w:val="000000"/>
                <w:sz w:val="24"/>
              </w:rPr>
              <w:t xml:space="preserve">元</w:t>
            </w:r>
            <w:r/>
          </w:p>
        </w:tc>
      </w:tr>
      <w:tr>
        <w:trPr>
          <w:trHeight w:val="10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4"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60"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w:t>
            </w:r>
            <w:r>
              <w:rPr>
                <w:rFonts w:ascii="SimSun" w:hAnsi="SimSun" w:eastAsia="SimSun" w:cs="SimSun"/>
                <w:color w:val="000000"/>
                <w:sz w:val="24"/>
                <w:u w:val="single"/>
              </w:rPr>
              <w:t xml:space="preserve">                 </w:t>
            </w:r>
            <w:r/>
          </w:p>
        </w:tc>
      </w:tr>
      <w:tr>
        <w:trPr>
          <w:trHeight w:val="10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是否属于小微型企业</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  □     否  □</w:t>
            </w:r>
            <w:r/>
          </w:p>
        </w:tc>
      </w:tr>
      <w:tr>
        <w:trPr>
          <w:trHeight w:val="10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是否全部属于残疾人福利性单位产品</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  □     否  □</w:t>
            </w:r>
            <w:r/>
          </w:p>
        </w:tc>
      </w:tr>
      <w:tr>
        <w:trPr>
          <w:trHeight w:val="10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是否全部属于监狱企业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  □     否  □</w:t>
            </w:r>
            <w:r/>
          </w:p>
        </w:tc>
      </w:tr>
    </w:tbl>
    <w:p>
      <w:pPr>
        <w:ind w:left="0" w:right="0" w:firstLine="480"/>
        <w:spacing w:before="1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1.在“是否全部属于小微型企业产品”栏后“是”或“否”</w:t>
      </w:r>
      <w:r>
        <w:rPr>
          <w:rFonts w:ascii="SimSun" w:hAnsi="SimSun" w:eastAsia="SimSun" w:cs="SimSun"/>
          <w:color w:val="000000"/>
          <w:sz w:val="24"/>
        </w:rPr>
        <w:t xml:space="preserve"> □</w:t>
      </w:r>
      <w:r>
        <w:rPr>
          <w:rFonts w:ascii="SimSun" w:hAnsi="SimSun" w:eastAsia="SimSun" w:cs="SimSun"/>
          <w:b/>
          <w:color w:val="000000"/>
          <w:sz w:val="24"/>
        </w:rPr>
        <w:t xml:space="preserve">上打“√”。</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2.在“是否全部属于残疾人福利性单位产品”栏后“是”或“否”</w:t>
      </w:r>
      <w:r>
        <w:rPr>
          <w:rFonts w:ascii="SimSun" w:hAnsi="SimSun" w:eastAsia="SimSun" w:cs="SimSun"/>
          <w:color w:val="000000"/>
          <w:sz w:val="24"/>
        </w:rPr>
        <w:t xml:space="preserve"> □</w:t>
      </w:r>
      <w:r>
        <w:rPr>
          <w:rFonts w:ascii="SimSun" w:hAnsi="SimSun" w:eastAsia="SimSun" w:cs="SimSun"/>
          <w:b/>
          <w:color w:val="000000"/>
          <w:sz w:val="24"/>
        </w:rPr>
        <w:t xml:space="preserve">上打“√”。</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3.在“是否全部属于监狱企业产品”栏后“是”或“否”</w:t>
      </w:r>
      <w:r>
        <w:rPr>
          <w:rFonts w:ascii="SimSun" w:hAnsi="SimSun" w:eastAsia="SimSun" w:cs="SimSun"/>
          <w:color w:val="000000"/>
          <w:sz w:val="24"/>
        </w:rPr>
        <w:t xml:space="preserve"> □</w:t>
      </w:r>
      <w:r>
        <w:rPr>
          <w:rFonts w:ascii="SimSun" w:hAnsi="SimSun" w:eastAsia="SimSun" w:cs="SimSun"/>
          <w:b/>
          <w:color w:val="000000"/>
          <w:sz w:val="24"/>
        </w:rPr>
        <w:t xml:space="preserve">上打“√”。</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w:t>
      </w:r>
      <w:r>
        <w:rPr>
          <w:rFonts w:ascii="SimHei" w:hAnsi="SimHei" w:eastAsia="SimHei" w:cs="SimHei"/>
          <w:color w:val="000000"/>
          <w:sz w:val="32"/>
        </w:rPr>
        <w:t xml:space="preserve">核心产品品牌一览表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32"/>
        </w:rPr>
        <w:t xml:space="preserve">核心产品品牌一览表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5"/>
        <w:gridCol w:w="2423"/>
        <w:gridCol w:w="1664"/>
        <w:gridCol w:w="2233"/>
        <w:gridCol w:w="2246"/>
      </w:tblGrid>
      <w:tr>
        <w:trPr>
          <w:trHeight w:val="7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规格或型号</w:t>
            </w:r>
            <w:r/>
          </w:p>
        </w:tc>
      </w:tr>
      <w:tr>
        <w:trP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1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rPr>
          <w:rFonts w:ascii="SimSun" w:hAnsi="SimSun" w:eastAsia="SimSun" w:cs="SimSun"/>
          <w:color w:val="000000"/>
          <w:sz w:val="24"/>
          <w:u w:val="single"/>
        </w:rPr>
        <w:t xml:space="preserve">                       </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备注：供应商须按照表格要求明确填写所投“核心产品”的品牌，不得填报“/”“无”等内容，否则视为无效投标。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w:t>
      </w:r>
      <w:r>
        <w:rPr>
          <w:rFonts w:ascii="SimHei" w:hAnsi="SimHei" w:eastAsia="SimHei" w:cs="SimHei"/>
          <w:color w:val="000000"/>
          <w:sz w:val="32"/>
        </w:rPr>
        <w:t xml:space="preserve">投标分项报价表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投标分项报价表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5"/>
        <w:gridCol w:w="718"/>
        <w:gridCol w:w="3399"/>
        <w:gridCol w:w="578"/>
        <w:gridCol w:w="618"/>
        <w:gridCol w:w="985"/>
        <w:gridCol w:w="1065"/>
      </w:tblGrid>
      <w:tr>
        <w:trPr>
          <w:trHeight w:val="7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项目特征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w:t>
              <w:b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合价</w:t>
              <w:br/>
              <w:t xml:space="preserve">（元）</w:t>
            </w:r>
            <w:r/>
          </w:p>
        </w:tc>
      </w:tr>
      <w:tr>
        <w:trPr>
          <w:trHeight w:val="4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1.2米单车棚非智能站台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名称:单车棚非智能站台</w:t>
              <w:br/>
              <w:t xml:space="preserve"> 1、新建铝型材候车亭制作、安装、运输、公交站台立柱棚脚基础等费用，规格：7.37*1.20*2.913m；</w:t>
              <w:br/>
              <w:t xml:space="preserve"> 2、不锈钢坐凳制作、安装、运输、不锈钢坐凳立柱基础等费用，规格：1.6*0.23*0.6m；</w:t>
              <w:br/>
              <w:t xml:space="preserve"> 3、非智能公交站牌制作、安装、运输、调试、站牌基础等费用，规格：2.6*1.2*0.296m；</w:t>
              <w:br/>
              <w:t xml:space="preserve"> 4、原铺装层（包括面层下的结构层）挖除、装车外运；原有灌木及乔木等移栽，具体移栽要求满足甲方要求； </w:t>
              <w:br/>
              <w:t xml:space="preserve"> 5、花岗岩铺装：600*600*35mm厚花岗岩面层（包括面层下的结构层），含</w:t>
            </w:r>
            <w:r>
              <w:rPr>
                <w:rFonts w:ascii="SimSun" w:hAnsi="SimSun" w:eastAsia="SimSun" w:cs="SimSun"/>
                <w:color w:val="000000"/>
                <w:sz w:val="20"/>
              </w:rPr>
              <w:t xml:space="preserve">整形碾压、基础垫层及花岗岩铺装砖铺设等费用；</w:t>
              <w:br/>
              <w:t xml:space="preserve"> 6、安砌侧（平、缘）石：规格：750*250*100mm花岗岩路牙石；开挖、基础垫层及花岗岩路牙铺设等费用；</w:t>
              <w:br/>
              <w:t xml:space="preserve"> 7、标线：原标线清除、站点新画线；</w:t>
              <w:br/>
              <w:t xml:space="preserve"> 8、站点电气工程：站点防雷接地、管线预埋、电缆铺设、站点电力井砌筑、电力接入及协调费、调试等全部费用；</w:t>
              <w:br/>
              <w:t xml:space="preserve"> 9、投标人应考虑的措施费，包括但不限于安全文明施工、临时设施、围挡、施工降效、大型机械进退场等</w:t>
              <w:br/>
              <w:t xml:space="preserve"> 10、具体做法详见图纸设计、招标文件等文件要求的所有内容且满足甲方要求，投标人自行勘探现场，充分考虑各项影响因</w:t>
            </w: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站点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spacing w:before="0" w:after="0" w:line="57" w:lineRule="atLeast"/>
            </w:pPr>
            <w:r/>
          </w:p>
        </w:tc>
      </w:tr>
      <w:tr>
        <w:trPr>
          <w:trHeight w:val="25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1.2米单车棚非智能站台（不含侧站牌)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名称：单车棚站台（不含侧站牌）</w:t>
              <w:br/>
              <w:t xml:space="preserve"> 1、新建铝型材候车亭制作、安装、运输、公交站台立柱棚脚基础等费用，规格：7.37*1.20*2.913m；</w:t>
              <w:br/>
              <w:t xml:space="preserve"> 2、不锈钢坐凳制作、安装、运输、不锈钢坐凳立柱基础等费用，规格：1.6*0.23*0.6m；</w:t>
              <w:br/>
              <w:t xml:space="preserve"> 3、不含侧站牌；</w:t>
              <w:br/>
              <w:t xml:space="preserve"> 4、原铺装层（包括面层下的结构层）挖除、装车外运；原有灌木及乔木等移栽，具体移栽要求满足甲方要求； </w:t>
              <w:br/>
              <w:t xml:space="preserve"> 5、花岗岩铺装：600*600*35mm厚花岗岩面层（包括面层下的结构层），含整形碾压、基础垫层及花岗岩铺装砖铺设等费用；</w:t>
              <w:br/>
              <w:t xml:space="preserve"> 6、安砌侧（平、缘）石</w:t>
            </w:r>
            <w:r>
              <w:rPr>
                <w:rFonts w:ascii="SimSun" w:hAnsi="SimSun" w:eastAsia="SimSun" w:cs="SimSun"/>
                <w:color w:val="000000"/>
                <w:sz w:val="20"/>
              </w:rPr>
              <w:t xml:space="preserve">：规格：750*250*100mm花岗岩路牙石；开挖、基础垫层及花岗岩路牙铺设等费用；</w:t>
              <w:br/>
              <w:t xml:space="preserve"> 7、标线：原标线清除、站点新画线；</w:t>
              <w:br/>
              <w:t xml:space="preserve"> 8、站点电气工程：站点防雷接地、管线预埋、电缆铺设、站点电力井砌筑、电力接入及协调费、调试等全部费用；</w:t>
              <w:br/>
              <w:t xml:space="preserve"> 9、投标人应考虑的措施费，包括但不限于安全文明施工、临时设施、围挡、施工降效、大型机械进退场等</w:t>
              <w:br/>
              <w:t xml:space="preserve"> 10、具体做法详见图纸设计、招标文件等文件要求的所有内容且满足甲方要求，投标人自行勘探现场，充分考虑各项影响因。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站点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spacing w:before="0" w:after="0" w:line="57" w:lineRule="atLeast"/>
            </w:pPr>
            <w:r/>
          </w:p>
        </w:tc>
      </w:tr>
      <w:tr>
        <w:trPr>
          <w:trHeight w:val="48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4.2米单车棚智能站台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名称</w:t>
            </w:r>
            <w:r>
              <w:rPr>
                <w:rFonts w:ascii="Times New Roman" w:hAnsi="Times New Roman" w:eastAsia="Times New Roman" w:cs="Times New Roman"/>
                <w:color w:val="000000"/>
                <w:sz w:val="20"/>
              </w:rPr>
              <w:t xml:space="preserve">:</w:t>
            </w:r>
            <w:r>
              <w:rPr>
                <w:rFonts w:ascii="SimSun" w:hAnsi="SimSun" w:eastAsia="SimSun" w:cs="SimSun"/>
                <w:color w:val="000000"/>
                <w:sz w:val="20"/>
              </w:rPr>
              <w:t xml:space="preserve">4.2米单车棚智能站台</w:t>
              <w:br/>
            </w: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、新建铝型材候车亭制作、安装、运输、公交站台立柱棚脚基础等费用，规格：4.252*1.55</w:t>
            </w:r>
            <w:r>
              <w:rPr>
                <w:rFonts w:ascii="Times New Roman" w:hAnsi="Times New Roman" w:eastAsia="Times New Roman" w:cs="Times New Roman"/>
                <w:color w:val="000000"/>
                <w:sz w:val="20"/>
              </w:rPr>
              <w:t xml:space="preserve">*2.913m</w:t>
            </w:r>
            <w:r>
              <w:rPr>
                <w:rFonts w:ascii="SimSun" w:hAnsi="SimSun" w:eastAsia="SimSun" w:cs="SimSun"/>
                <w:color w:val="000000"/>
                <w:sz w:val="20"/>
              </w:rPr>
              <w:t xml:space="preserve">；</w:t>
              <w:br/>
            </w:r>
            <w:r>
              <w:rPr>
                <w:rFonts w:ascii="Times New Roman" w:hAnsi="Times New Roman" w:eastAsia="Times New Roman" w:cs="Times New Roman"/>
                <w:color w:val="000000"/>
                <w:sz w:val="20"/>
              </w:rPr>
              <w:t xml:space="preserve"> 2</w:t>
            </w:r>
            <w:r>
              <w:rPr>
                <w:rFonts w:ascii="SimSun" w:hAnsi="SimSun" w:eastAsia="SimSun" w:cs="SimSun"/>
                <w:color w:val="000000"/>
                <w:sz w:val="20"/>
              </w:rPr>
              <w:t xml:space="preserve">、不锈钢坐凳制作、安装、运输、不锈钢坐凳立柱基础等费用，规格：</w:t>
            </w:r>
            <w:r>
              <w:rPr>
                <w:rFonts w:ascii="Times New Roman" w:hAnsi="Times New Roman" w:eastAsia="Times New Roman" w:cs="Times New Roman"/>
                <w:color w:val="000000"/>
                <w:sz w:val="20"/>
              </w:rPr>
              <w:t xml:space="preserve">1.6*0.23*0.6m</w:t>
            </w:r>
            <w:r>
              <w:rPr>
                <w:rFonts w:ascii="SimSun" w:hAnsi="SimSun" w:eastAsia="SimSun" w:cs="SimSun"/>
                <w:color w:val="000000"/>
                <w:sz w:val="20"/>
              </w:rPr>
              <w:t xml:space="preserve">；</w:t>
              <w:br/>
            </w:r>
            <w:r>
              <w:rPr>
                <w:rFonts w:ascii="Times New Roman" w:hAnsi="Times New Roman" w:eastAsia="Times New Roman" w:cs="Times New Roman"/>
                <w:color w:val="000000"/>
                <w:sz w:val="20"/>
              </w:rPr>
              <w:t xml:space="preserve"> 3</w:t>
            </w:r>
            <w:r>
              <w:rPr>
                <w:rFonts w:ascii="SimSun" w:hAnsi="SimSun" w:eastAsia="SimSun" w:cs="SimSun"/>
                <w:color w:val="000000"/>
                <w:sz w:val="20"/>
              </w:rPr>
              <w:t xml:space="preserve">、智能公交站牌制作、安装、运输、调试、站牌基础等费用，规格：</w:t>
            </w:r>
            <w:r>
              <w:rPr>
                <w:rFonts w:ascii="Times New Roman" w:hAnsi="Times New Roman" w:eastAsia="Times New Roman" w:cs="Times New Roman"/>
                <w:color w:val="000000"/>
                <w:sz w:val="20"/>
              </w:rPr>
              <w:t xml:space="preserve">2.6*1.2*0.296m</w:t>
            </w:r>
            <w:r>
              <w:rPr>
                <w:rFonts w:ascii="SimSun" w:hAnsi="SimSun" w:eastAsia="SimSun" w:cs="SimSun"/>
                <w:color w:val="000000"/>
                <w:sz w:val="20"/>
              </w:rPr>
              <w:t xml:space="preserve">；</w:t>
              <w:br/>
            </w:r>
            <w:r>
              <w:rPr>
                <w:rFonts w:ascii="Times New Roman" w:hAnsi="Times New Roman" w:eastAsia="Times New Roman" w:cs="Times New Roman"/>
                <w:color w:val="000000"/>
                <w:sz w:val="20"/>
              </w:rPr>
              <w:t xml:space="preserve"> 4</w:t>
            </w:r>
            <w:r>
              <w:rPr>
                <w:rFonts w:ascii="SimSun" w:hAnsi="SimSun" w:eastAsia="SimSun" w:cs="SimSun"/>
                <w:color w:val="000000"/>
                <w:sz w:val="20"/>
              </w:rPr>
              <w:t xml:space="preserve">、原铺装层（包括面层下的结构层）挖除、装车外运；原有灌木及乔木等移栽，具体移栽要求满足甲方要求；</w:t>
            </w:r>
            <w:r>
              <w:rPr>
                <w:rFonts w:ascii="Times New Roman" w:hAnsi="Times New Roman" w:eastAsia="Times New Roman" w:cs="Times New Roman"/>
                <w:color w:val="000000"/>
                <w:sz w:val="20"/>
              </w:rPr>
              <w:t xml:space="preserve"> </w:t>
              <w:br/>
              <w:t xml:space="preserve"> 5</w:t>
            </w:r>
            <w:r>
              <w:rPr>
                <w:rFonts w:ascii="SimSun" w:hAnsi="SimSun" w:eastAsia="SimSun" w:cs="SimSun"/>
                <w:color w:val="000000"/>
                <w:sz w:val="20"/>
              </w:rPr>
              <w:t xml:space="preserve">、花岗岩铺装：</w:t>
            </w:r>
            <w:r>
              <w:rPr>
                <w:rFonts w:ascii="Times New Roman" w:hAnsi="Times New Roman" w:eastAsia="Times New Roman" w:cs="Times New Roman"/>
                <w:color w:val="000000"/>
                <w:sz w:val="20"/>
              </w:rPr>
              <w:t xml:space="preserve">600*600*35mm</w:t>
            </w:r>
            <w:r>
              <w:rPr>
                <w:rFonts w:ascii="SimSun" w:hAnsi="SimSun" w:eastAsia="SimSun" w:cs="SimSun"/>
                <w:color w:val="000000"/>
                <w:sz w:val="20"/>
              </w:rPr>
              <w:t xml:space="preserve">厚花岗岩面层（包括面层下的结构层），含整形碾压、基础垫层及花岗岩铺装砖铺设等费用；</w:t>
              <w:br/>
            </w:r>
            <w:r>
              <w:rPr>
                <w:rFonts w:ascii="Times New Roman" w:hAnsi="Times New Roman" w:eastAsia="Times New Roman" w:cs="Times New Roman"/>
                <w:color w:val="000000"/>
                <w:sz w:val="20"/>
              </w:rPr>
              <w:t xml:space="preserve"> 6</w:t>
            </w:r>
            <w:r>
              <w:rPr>
                <w:rFonts w:ascii="SimSun" w:hAnsi="SimSun" w:eastAsia="SimSun" w:cs="SimSun"/>
                <w:color w:val="000000"/>
                <w:sz w:val="20"/>
              </w:rPr>
              <w:t xml:space="preserve">、安砌侧（平、缘）石：规格：</w:t>
            </w:r>
            <w:r>
              <w:rPr>
                <w:rFonts w:ascii="Times New Roman" w:hAnsi="Times New Roman" w:eastAsia="Times New Roman" w:cs="Times New Roman"/>
                <w:color w:val="000000"/>
                <w:sz w:val="20"/>
              </w:rPr>
              <w:t xml:space="preserve">750*250*100mm</w:t>
            </w:r>
            <w:r>
              <w:rPr>
                <w:rFonts w:ascii="SimSun" w:hAnsi="SimSun" w:eastAsia="SimSun" w:cs="SimSun"/>
                <w:color w:val="000000"/>
                <w:sz w:val="20"/>
              </w:rPr>
              <w:t xml:space="preserve">花岗岩路牙石；开挖、基础垫层及花岗岩路牙铺设等费用；</w:t>
              <w:br/>
            </w:r>
            <w:r>
              <w:rPr>
                <w:rFonts w:ascii="Times New Roman" w:hAnsi="Times New Roman" w:eastAsia="Times New Roman" w:cs="Times New Roman"/>
                <w:color w:val="000000"/>
                <w:sz w:val="20"/>
              </w:rPr>
              <w:t xml:space="preserve"> 7</w:t>
            </w:r>
            <w:r>
              <w:rPr>
                <w:rFonts w:ascii="SimSun" w:hAnsi="SimSun" w:eastAsia="SimSun" w:cs="SimSun"/>
                <w:color w:val="000000"/>
                <w:sz w:val="20"/>
              </w:rPr>
              <w:t xml:space="preserve">、标线：原标线清除、站点新画线；</w:t>
              <w:br/>
            </w:r>
            <w:r>
              <w:rPr>
                <w:rFonts w:ascii="Times New Roman" w:hAnsi="Times New Roman" w:eastAsia="Times New Roman" w:cs="Times New Roman"/>
                <w:color w:val="000000"/>
                <w:sz w:val="20"/>
              </w:rPr>
              <w:t xml:space="preserve"> 8</w:t>
            </w:r>
            <w:r>
              <w:rPr>
                <w:rFonts w:ascii="SimSun" w:hAnsi="SimSun" w:eastAsia="SimSun" w:cs="SimSun"/>
                <w:color w:val="000000"/>
                <w:sz w:val="20"/>
              </w:rPr>
              <w:t xml:space="preserve">、站点电气工程：站点防雷接地、管线预埋、电缆铺设、站点电力井砌筑、电力接入及协调费、调试等全部费用；</w:t>
              <w:br/>
            </w:r>
            <w:r>
              <w:rPr>
                <w:rFonts w:ascii="Times New Roman" w:hAnsi="Times New Roman" w:eastAsia="Times New Roman" w:cs="Times New Roman"/>
                <w:color w:val="000000"/>
                <w:sz w:val="20"/>
              </w:rPr>
              <w:t xml:space="preserve"> 9</w:t>
            </w:r>
            <w:r>
              <w:rPr>
                <w:rFonts w:ascii="SimSun" w:hAnsi="SimSun" w:eastAsia="SimSun" w:cs="SimSun"/>
                <w:color w:val="000000"/>
                <w:sz w:val="20"/>
              </w:rPr>
              <w:t xml:space="preserve">、投标人应考虑的措施费，包括但不限于安全文明施工、临时设施、围挡、施工降效、大型机械进退场等</w:t>
              <w:br/>
            </w:r>
            <w:r>
              <w:rPr>
                <w:rFonts w:ascii="Times New Roman" w:hAnsi="Times New Roman" w:eastAsia="Times New Roman" w:cs="Times New Roman"/>
                <w:color w:val="000000"/>
                <w:sz w:val="20"/>
              </w:rPr>
              <w:t xml:space="preserve"> 10</w:t>
            </w:r>
            <w:r>
              <w:rPr>
                <w:rFonts w:ascii="SimSun" w:hAnsi="SimSun" w:eastAsia="SimSun" w:cs="SimSun"/>
                <w:color w:val="000000"/>
                <w:sz w:val="20"/>
              </w:rPr>
              <w:t xml:space="preserve">、具体做法详见图纸设计、招标文件等文件要求的所有内容且满足甲方要求，投标人自行勘探现场，充分考虑各项影响因。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站点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spacing w:before="0" w:after="0" w:line="57" w:lineRule="atLeast"/>
            </w:pPr>
            <w:r/>
          </w:p>
        </w:tc>
      </w:tr>
      <w:tr>
        <w:trPr>
          <w:trHeight w:val="8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暂列金额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暂列金额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30000.00 </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投标总价（元）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spacing w:before="0" w:after="0" w:line="57" w:lineRule="atLeast"/>
            </w:pP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8" w:type="dxa"/>
            <w:vAlign w:val="center"/>
            <w:textDirection w:val="lrTb"/>
            <w:noWrap w:val="false"/>
          </w:tcPr>
          <w:p>
            <w:pPr>
              <w:spacing w:before="0" w:after="0" w:line="57" w:lineRule="atLeast"/>
            </w:pPr>
            <w:r/>
          </w:p>
        </w:tc>
      </w:tr>
    </w:tbl>
    <w:p>
      <w:pPr>
        <w:ind w:left="0" w:right="0" w:firstLine="480"/>
        <w:spacing w:before="1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rPr>
          <w:rFonts w:ascii="SimSun" w:hAnsi="SimSun" w:eastAsia="SimSun" w:cs="SimSun"/>
          <w:color w:val="000000"/>
          <w:sz w:val="24"/>
          <w:u w:val="single"/>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1.“投标总报价”应包括为完成整个项目所产生的所有费用，招标文件另有规定的除外。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2.《投标分项报价表》中“投标总价”应当与《开标一览表》中“投标总报价”一致。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3.供应商所投产品须与“第四章-项目清单”中的产品一一对应，如有缺项、漏项或者超出单价上限，视为无效投标。“项目清单”中分项仅为一项的，此表无需提供。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4.行数不够，可自行添加。</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四、已完类似项目及更优项目业绩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0"/>
        <w:gridCol w:w="1685"/>
        <w:gridCol w:w="1017"/>
        <w:gridCol w:w="1174"/>
        <w:gridCol w:w="1414"/>
        <w:gridCol w:w="1064"/>
        <w:gridCol w:w="720"/>
      </w:tblGrid>
      <w:tr>
        <w:trPr>
          <w:trHeight w:val="4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用户单位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工作内容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合同履行期限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7"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13"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rPr>
          <w:rFonts w:ascii="SimSun" w:hAnsi="SimSun" w:eastAsia="SimSun" w:cs="SimSun"/>
          <w:b/>
          <w:color w:val="000000"/>
          <w:sz w:val="24"/>
        </w:rPr>
        <w:t xml:space="preserve">供应商业绩应汇总填报在本表中且业绩证明材料附后。</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五、拟委任人员基本情况表（总表）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1"/>
        <w:gridCol w:w="1385"/>
        <w:gridCol w:w="1038"/>
        <w:gridCol w:w="602"/>
        <w:gridCol w:w="980"/>
        <w:gridCol w:w="1061"/>
        <w:gridCol w:w="1925"/>
      </w:tblGrid>
      <w:tr>
        <w:trPr>
          <w:trHeight w:val="7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拟在本项目中担任的职务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职称专业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执业资格及专业（证书号码）</w:t>
            </w:r>
            <w:r/>
          </w:p>
        </w:tc>
      </w:tr>
      <w:tr>
        <w:trPr>
          <w:trHeight w:val="6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5"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5"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5"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5"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5"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5"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5"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5"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5"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5"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5"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5"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5"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注：供应商拟委任人员应汇总填报在本表中。后附满足评标办法要求的证明材料。</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六、偏离情况表</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（一）合同条款偏离表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6"/>
        <w:gridCol w:w="1160"/>
        <w:gridCol w:w="1760"/>
        <w:gridCol w:w="1773"/>
        <w:gridCol w:w="2170"/>
        <w:gridCol w:w="1755"/>
      </w:tblGrid>
      <w:tr>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spacing w:before="0" w:after="0" w:line="400"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项目编号/包号：</w:t>
            </w:r>
            <w:r>
              <w:rPr>
                <w:rFonts w:ascii="SimSun" w:hAnsi="SimSun" w:eastAsia="SimSun" w:cs="SimSun"/>
                <w:color w:val="000000"/>
                <w:sz w:val="24"/>
                <w:u w:val="single"/>
              </w:rPr>
              <w:t xml:space="preserve">                </w:t>
            </w:r>
            <w:r/>
          </w:p>
        </w:tc>
      </w:tr>
      <w:tr>
        <w:trPr/>
        <w:tc>
          <w:tcPr>
            <w:gridSpan w:val="6"/>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p>
        </w:tc>
      </w:tr>
      <w:tr>
        <w:trPr>
          <w:trHeight w:val="930"/>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对本项目合同条款的偏离情况（请进行勾选）：</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□有偏离</w:t>
            </w:r>
            <w:r>
              <w:rPr>
                <w:rFonts w:ascii="SimSun" w:hAnsi="SimSun" w:eastAsia="SimSun" w:cs="SimSun"/>
                <w:color w:val="000000"/>
                <w:sz w:val="24"/>
              </w:rPr>
              <w:t xml:space="preserve">（如有偏离，则应在本表中对偏离项逐一列明）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磋商文件条目号（页码）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400"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spacing w:before="0" w:after="0" w:line="400"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1．对合同条款中的所有要求，除本表所列明的所有偏离外，均视作供应商已对之理解和响应。</w:t>
      </w:r>
      <w:r/>
    </w:p>
    <w:p>
      <w:pPr>
        <w:ind w:left="0" w:right="0" w:firstLine="480"/>
        <w:spacing w:before="0" w:after="0" w:line="400"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2．“偏离情况”列应据实填写“正偏离”或“负偏离”。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312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供应商名称（盖单位电子印章）：</w:t>
      </w:r>
      <w:r>
        <w:rPr>
          <w:rFonts w:ascii="SimSun" w:hAnsi="SimSun" w:eastAsia="SimSun" w:cs="SimSun"/>
          <w:color w:val="000000"/>
          <w:sz w:val="24"/>
          <w:u w:val="single"/>
        </w:rPr>
        <w:t xml:space="preserve">              </w:t>
      </w:r>
      <w:r/>
    </w:p>
    <w:p>
      <w:pPr>
        <w:ind w:left="0" w:right="0" w:firstLine="0"/>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（二）采购需求偏离表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7"/>
        <w:gridCol w:w="1295"/>
        <w:gridCol w:w="2084"/>
        <w:gridCol w:w="1858"/>
        <w:gridCol w:w="1639"/>
        <w:gridCol w:w="1931"/>
      </w:tblGrid>
      <w:tr>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项目编号/包号：</w:t>
            </w:r>
            <w:r>
              <w:rPr>
                <w:rFonts w:ascii="SimSun" w:hAnsi="SimSun" w:eastAsia="SimSun" w:cs="SimSun"/>
                <w:color w:val="000000"/>
                <w:sz w:val="24"/>
                <w:u w:val="single"/>
              </w:rPr>
              <w:t xml:space="preserve">                </w:t>
            </w:r>
            <w:r/>
          </w:p>
        </w:tc>
      </w:tr>
      <w:tr>
        <w:trPr/>
        <w:tc>
          <w:tcPr>
            <w:gridSpan w:val="6"/>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p>
        </w:tc>
      </w:tr>
      <w:tr>
        <w:trPr>
          <w:trHeight w:val="930"/>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对本项目采购需求条款的偏离情况（请进行勾选）：</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□有偏离</w:t>
            </w:r>
            <w:r>
              <w:rPr>
                <w:rFonts w:ascii="SimSun" w:hAnsi="SimSun" w:eastAsia="SimSun" w:cs="SimSun"/>
                <w:color w:val="000000"/>
                <w:sz w:val="24"/>
              </w:rPr>
              <w:t xml:space="preserve">（如有偏离，则应在本表中对偏离项逐一列明）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磋商文件条目号（页码）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360"/>
        <w:spacing w:before="0" w:after="0" w:line="400"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line="400"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spacing w:before="0" w:after="0" w:line="400"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1．对磋商文件《第四章采购需求》中的所有商务、技术要求，除本表所列明的所有偏离外，均视作供应商已对之理解和响应。</w:t>
      </w:r>
      <w:r/>
    </w:p>
    <w:p>
      <w:pPr>
        <w:ind w:left="0" w:right="0" w:firstLine="480"/>
        <w:spacing w:before="0" w:after="0" w:line="400"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2．“偏离情况”列应据实填写“正偏离”或“负偏离”。</w:t>
      </w:r>
      <w:r/>
    </w:p>
    <w:p>
      <w:pPr>
        <w:ind w:left="0" w:right="0" w:firstLine="0"/>
        <w:spacing w:before="0" w:after="0" w:line="400"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312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供应商名称（盖单位电子印章）：</w:t>
      </w:r>
      <w:r>
        <w:rPr>
          <w:rFonts w:ascii="SimSun" w:hAnsi="SimSun" w:eastAsia="SimSun" w:cs="SimSun"/>
          <w:color w:val="000000"/>
          <w:sz w:val="24"/>
          <w:u w:val="single"/>
        </w:rPr>
        <w:t xml:space="preserve">              </w:t>
      </w:r>
      <w:r/>
    </w:p>
    <w:p>
      <w:pPr>
        <w:ind w:left="0" w:right="0" w:firstLine="0"/>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w:t>
      </w:r>
      <w:r>
        <w:rPr>
          <w:rFonts w:ascii="Arial Unicode MS" w:hAnsi="Arial Unicode MS" w:eastAsia="Arial Unicode MS" w:cs="Arial Unicode MS"/>
          <w:color w:val="000000"/>
          <w:sz w:val="32"/>
        </w:rPr>
        <w:t xml:space="preserve">中小企业声明函（货物）</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ascii="FangSong" w:hAnsi="FangSong" w:eastAsia="FangSong" w:cs="FangSong"/>
          <w:color w:val="000000"/>
          <w:sz w:val="24"/>
        </w:rPr>
        <w:t xml:space="preserve">〔</w:t>
      </w:r>
      <w:r>
        <w:rPr>
          <w:rFonts w:ascii="SimSun" w:hAnsi="SimSun" w:eastAsia="SimSun" w:cs="SimSun"/>
          <w:color w:val="000000"/>
          <w:sz w:val="24"/>
        </w:rPr>
        <w:t xml:space="preserve">2011</w:t>
      </w:r>
      <w:r>
        <w:rPr>
          <w:rFonts w:ascii="FangSong" w:hAnsi="FangSong" w:eastAsia="FangSong" w:cs="FangSong"/>
          <w:color w:val="000000"/>
          <w:sz w:val="24"/>
        </w:rPr>
        <w:t xml:space="preserve">〕</w:t>
      </w:r>
      <w:r>
        <w:rPr>
          <w:rFonts w:ascii="SimSun" w:hAnsi="SimSun" w:eastAsia="SimSun" w:cs="SimSun"/>
          <w:color w:val="000000"/>
          <w:sz w:val="24"/>
        </w:rPr>
        <w:t xml:space="preserve">300号)的规定，相关企业（含联合体中的小微企业、签订分包意向协议的小微企业）的具体情况如下：</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行业（招标文件中明确的所属行业）；制造商为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0"/>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行业（招标文件中明确的所属行业）；制造商为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0"/>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0" w:firstLine="36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期：</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rPr>
          <w:rFonts w:ascii="Arial" w:hAnsi="Arial" w:eastAsia="Arial" w:cs="Arial"/>
          <w:color w:val="000000"/>
          <w:sz w:val="24"/>
        </w:rPr>
        <w:t xml:space="preserve">√</w:t>
      </w:r>
      <w:r>
        <w:rPr>
          <w:rFonts w:ascii="SimSun" w:hAnsi="SimSun" w:eastAsia="SimSun" w:cs="SimSun"/>
          <w:color w:val="000000"/>
          <w:sz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r/>
    </w:p>
    <w:p>
      <w:pPr>
        <w:ind w:left="0" w:right="0" w:firstLine="480"/>
        <w:spacing w:before="0" w:after="0" w:line="400"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0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w:t>
      </w:r>
      <w:r>
        <w:rPr>
          <w:rFonts w:ascii="SimSun" w:hAnsi="SimSun" w:eastAsia="SimSun" w:cs="SimSun"/>
          <w:b/>
          <w:color w:val="000000"/>
          <w:sz w:val="24"/>
        </w:rPr>
        <w:t xml:space="preserve">（请进行勾选）</w:t>
      </w:r>
      <w:r>
        <w:rPr>
          <w:rFonts w:ascii="SimSun" w:hAnsi="SimSun" w:eastAsia="SimSun" w:cs="SimSun"/>
          <w:color w:val="000000"/>
          <w:spacing w:val="6"/>
          <w:sz w:val="24"/>
        </w:rPr>
        <w:t xml:space="preserve">：</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b/>
          <w:color w:val="000000"/>
          <w:spacing w:val="6"/>
          <w:sz w:val="24"/>
        </w:rPr>
        <w:t xml:space="preserve">不属于符合条件的残疾人福利性单位。</w:t>
      </w:r>
      <w:r/>
    </w:p>
    <w:p>
      <w:pPr>
        <w:ind w:left="0" w:right="327"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b/>
          <w:color w:val="000000"/>
          <w:spacing w:val="6"/>
          <w:sz w:val="24"/>
        </w:rPr>
        <w:t xml:space="preserve">属于符合条件的残疾人福利性单位，</w:t>
      </w:r>
      <w:r>
        <w:rPr>
          <w:rFonts w:ascii="SimSun" w:hAnsi="SimSun" w:eastAsia="SimSun" w:cs="SimSun"/>
          <w:color w:val="000000"/>
          <w:sz w:val="24"/>
        </w:rPr>
        <w:t xml:space="preserve">且本单位参加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本单位在本次政府采购活动中提供的残疾人福利单位产品报价合计为人民币（大写）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圆整（¥：</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2"/>
        <w:spacing w:before="2"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本单位对上述声明的真实性负责。如有虚假，将依法承担相应责任。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1．供应商如不提供此声明函，价格将不做相应扣除。</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2．中标供应商为残疾人福利单位的，此声明函将随成交结果同时公告，接受社会监督。</w:t>
      </w:r>
      <w:r/>
    </w:p>
    <w:p>
      <w:pPr>
        <w:ind w:left="0" w:right="0" w:firstLine="62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rPr>
        <w:t xml:space="preserve"> </w:t>
      </w:r>
      <w:r/>
    </w:p>
    <w:p>
      <w:pPr>
        <w:ind w:left="0" w:right="0" w:firstLine="480"/>
        <w:spacing w:before="2"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单位名称（盖单位电子印章）：</w:t>
      </w:r>
      <w:r/>
    </w:p>
    <w:p>
      <w:pPr>
        <w:ind w:left="0" w:right="96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jc w:val="both"/>
        <w:spacing w:before="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12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提供由省级以上监狱管理局、戒毒管理局（含新疆生产建设兵团）出具的属于监狱企业的证明文件，监狱企业标准请参照《关于政府采购支持监狱企业发展有关问题的通知》（财库〔2014〕68号）。</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1．供应商如不提供此声明函，价格将不做相应扣除。</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2．中标供应商为监狱企业的，此声明函将随成交结果同时公告，接受社会监督。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Verdana">
    <w:panose1 w:val="020B0604030504040204"/>
  </w:font>
  <w:font w:name="Microsoft YaHei">
    <w:panose1 w:val="020B0503020204020204"/>
  </w:font>
  <w:font w:name="Times New Roman">
    <w:panose1 w:val="02020603050405020304"/>
  </w:font>
  <w:font w:name="FangSong">
    <w:panose1 w:val="02010609060101010101"/>
  </w:font>
  <w:font w:name="SimHei">
    <w:panose1 w:val="02010609060101010101"/>
  </w:font>
  <w:font w:name="SimSun">
    <w:panose1 w:val="02010600030101010101"/>
  </w:font>
  <w:font w:name="Symbol">
    <w:panose1 w:val="05050102010706020507"/>
  </w:font>
  <w:font w:name="Wingdings">
    <w:panose1 w:val="05000000000000000000"/>
  </w:font>
  <w:font w:name="Courier New">
    <w:panose1 w:val="02070309020205020404"/>
  </w:font>
  <w:font w:name="Arial Unicode MS">
    <w:panose1 w:val="020B060402020202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戴霜霜</cp:lastModifiedBy>
  <cp:revision>1</cp:revision>
  <dcterms:created xsi:type="dcterms:W3CDTF">2026-03-11T06:26:47Z</dcterms:created>
  <dcterms:modified xsi:type="dcterms:W3CDTF">2026-03-11T06:56:51Z</dcterms:modified>
</cp:coreProperties>
</file>