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EAFBFB" w14:textId="77777777" w:rsidR="00444CBF" w:rsidRDefault="00444CBF">
      <w:pPr>
        <w:tabs>
          <w:tab w:val="left" w:pos="4967"/>
        </w:tabs>
        <w:spacing w:line="360" w:lineRule="auto"/>
        <w:jc w:val="center"/>
        <w:rPr>
          <w:rFonts w:ascii="宋体" w:hAnsi="宋体" w:cs="Arial" w:hint="eastAsia"/>
          <w:b/>
          <w:sz w:val="44"/>
          <w:szCs w:val="44"/>
        </w:rPr>
      </w:pPr>
      <w:bookmarkStart w:id="0" w:name="_Hlk101720354"/>
      <w:bookmarkEnd w:id="0"/>
    </w:p>
    <w:p w14:paraId="2DD17E03" w14:textId="77777777" w:rsidR="00444CBF" w:rsidRDefault="00000000">
      <w:pPr>
        <w:tabs>
          <w:tab w:val="left" w:pos="55"/>
        </w:tabs>
        <w:jc w:val="center"/>
        <w:rPr>
          <w:rFonts w:ascii="宋体" w:hAnsi="宋体" w:cs="Arial" w:hint="eastAsia"/>
          <w:b/>
          <w:sz w:val="48"/>
          <w:szCs w:val="48"/>
        </w:rPr>
      </w:pPr>
      <w:r>
        <w:rPr>
          <w:rFonts w:ascii="宋体" w:hAnsi="宋体" w:cs="Arial" w:hint="eastAsia"/>
          <w:b/>
          <w:sz w:val="52"/>
          <w:szCs w:val="52"/>
        </w:rPr>
        <w:t>2026年南京市城市体检评估项目</w:t>
      </w:r>
    </w:p>
    <w:p w14:paraId="58DC0AE9" w14:textId="77777777" w:rsidR="00444CBF" w:rsidRDefault="00444CBF">
      <w:pPr>
        <w:tabs>
          <w:tab w:val="left" w:pos="1950"/>
        </w:tabs>
        <w:jc w:val="left"/>
        <w:rPr>
          <w:rFonts w:ascii="宋体" w:hAnsi="宋体" w:cs="Arial" w:hint="eastAsia"/>
          <w:b/>
          <w:sz w:val="48"/>
          <w:szCs w:val="48"/>
        </w:rPr>
      </w:pPr>
    </w:p>
    <w:p w14:paraId="0C9B73F9" w14:textId="77777777" w:rsidR="00444CBF" w:rsidRDefault="00444CBF">
      <w:pPr>
        <w:tabs>
          <w:tab w:val="left" w:pos="1950"/>
        </w:tabs>
        <w:jc w:val="left"/>
        <w:rPr>
          <w:rFonts w:ascii="宋体" w:hAnsi="宋体" w:cs="Arial" w:hint="eastAsia"/>
          <w:b/>
          <w:sz w:val="48"/>
          <w:szCs w:val="48"/>
        </w:rPr>
      </w:pPr>
    </w:p>
    <w:p w14:paraId="42BCDD71" w14:textId="77777777" w:rsidR="00444CBF" w:rsidRDefault="00444CBF">
      <w:pPr>
        <w:tabs>
          <w:tab w:val="left" w:pos="1950"/>
        </w:tabs>
        <w:jc w:val="left"/>
        <w:rPr>
          <w:rFonts w:ascii="宋体" w:hAnsi="宋体" w:cs="Arial" w:hint="eastAsia"/>
          <w:b/>
          <w:sz w:val="48"/>
          <w:szCs w:val="48"/>
        </w:rPr>
      </w:pPr>
    </w:p>
    <w:p w14:paraId="6288048D" w14:textId="77777777" w:rsidR="00444CBF" w:rsidRDefault="00000000">
      <w:pPr>
        <w:jc w:val="center"/>
        <w:rPr>
          <w:rFonts w:ascii="宋体" w:hAnsi="宋体" w:cs="Arial" w:hint="eastAsia"/>
          <w:b/>
          <w:sz w:val="84"/>
          <w:szCs w:val="84"/>
        </w:rPr>
      </w:pPr>
      <w:r>
        <w:rPr>
          <w:rFonts w:ascii="宋体" w:hAnsi="宋体" w:cs="Arial" w:hint="eastAsia"/>
          <w:b/>
          <w:sz w:val="84"/>
          <w:szCs w:val="84"/>
        </w:rPr>
        <w:t>公开招标</w:t>
      </w:r>
      <w:r>
        <w:rPr>
          <w:rFonts w:ascii="宋体" w:hAnsi="宋体" w:cs="Arial"/>
          <w:b/>
          <w:sz w:val="84"/>
          <w:szCs w:val="84"/>
        </w:rPr>
        <w:t>文件</w:t>
      </w:r>
    </w:p>
    <w:p w14:paraId="17238086" w14:textId="77777777" w:rsidR="00444CBF" w:rsidRDefault="00444CBF">
      <w:pPr>
        <w:spacing w:line="360" w:lineRule="auto"/>
        <w:jc w:val="center"/>
        <w:rPr>
          <w:rFonts w:ascii="宋体" w:hAnsi="宋体" w:cs="Arial" w:hint="eastAsia"/>
          <w:b/>
          <w:bCs/>
          <w:szCs w:val="21"/>
        </w:rPr>
      </w:pPr>
    </w:p>
    <w:p w14:paraId="48064C5A" w14:textId="77777777" w:rsidR="00444CBF" w:rsidRDefault="00444CBF">
      <w:pPr>
        <w:spacing w:line="360" w:lineRule="auto"/>
        <w:jc w:val="center"/>
        <w:rPr>
          <w:rFonts w:ascii="宋体" w:hAnsi="宋体" w:cs="Arial" w:hint="eastAsia"/>
          <w:b/>
          <w:bCs/>
          <w:szCs w:val="21"/>
        </w:rPr>
      </w:pPr>
    </w:p>
    <w:p w14:paraId="34ABF0F6" w14:textId="77777777" w:rsidR="00444CBF" w:rsidRDefault="00444CBF">
      <w:pPr>
        <w:spacing w:line="360" w:lineRule="auto"/>
        <w:jc w:val="center"/>
        <w:rPr>
          <w:rFonts w:ascii="宋体" w:hAnsi="宋体" w:cs="Arial" w:hint="eastAsia"/>
          <w:b/>
          <w:bCs/>
          <w:szCs w:val="21"/>
        </w:rPr>
      </w:pPr>
    </w:p>
    <w:p w14:paraId="4347E628" w14:textId="77777777" w:rsidR="00444CBF" w:rsidRDefault="00444CBF">
      <w:pPr>
        <w:spacing w:line="360" w:lineRule="auto"/>
        <w:jc w:val="center"/>
        <w:rPr>
          <w:rFonts w:ascii="宋体" w:hAnsi="宋体" w:cs="Arial" w:hint="eastAsia"/>
          <w:b/>
          <w:bCs/>
          <w:szCs w:val="21"/>
        </w:rPr>
      </w:pPr>
    </w:p>
    <w:p w14:paraId="38556FBD" w14:textId="77777777" w:rsidR="00444CBF" w:rsidRDefault="00444CBF">
      <w:pPr>
        <w:spacing w:line="360" w:lineRule="auto"/>
        <w:jc w:val="center"/>
        <w:rPr>
          <w:rFonts w:ascii="宋体" w:hAnsi="宋体" w:cs="Arial" w:hint="eastAsia"/>
          <w:b/>
          <w:bCs/>
          <w:szCs w:val="21"/>
        </w:rPr>
      </w:pPr>
    </w:p>
    <w:p w14:paraId="40AC6C05" w14:textId="77777777" w:rsidR="00444CBF" w:rsidRDefault="00444CBF">
      <w:pPr>
        <w:spacing w:line="360" w:lineRule="auto"/>
        <w:jc w:val="center"/>
        <w:rPr>
          <w:rFonts w:ascii="宋体" w:hAnsi="宋体" w:cs="Arial" w:hint="eastAsia"/>
          <w:b/>
          <w:bCs/>
          <w:sz w:val="36"/>
          <w:szCs w:val="36"/>
        </w:rPr>
      </w:pPr>
    </w:p>
    <w:p w14:paraId="31B8C4CC" w14:textId="77777777" w:rsidR="00444CBF" w:rsidRDefault="00444CBF">
      <w:pPr>
        <w:spacing w:line="360" w:lineRule="auto"/>
        <w:jc w:val="center"/>
        <w:rPr>
          <w:rFonts w:ascii="宋体" w:hAnsi="宋体" w:cs="Arial" w:hint="eastAsia"/>
          <w:b/>
          <w:bCs/>
          <w:sz w:val="28"/>
          <w:szCs w:val="28"/>
        </w:rPr>
      </w:pPr>
    </w:p>
    <w:p w14:paraId="18629CCE" w14:textId="77777777" w:rsidR="00444CBF" w:rsidRDefault="00444CBF">
      <w:pPr>
        <w:spacing w:line="360" w:lineRule="auto"/>
        <w:jc w:val="center"/>
        <w:rPr>
          <w:rFonts w:ascii="宋体" w:hAnsi="宋体" w:cs="Arial" w:hint="eastAsia"/>
          <w:b/>
          <w:bCs/>
          <w:sz w:val="28"/>
          <w:szCs w:val="28"/>
        </w:rPr>
      </w:pPr>
    </w:p>
    <w:p w14:paraId="1A264462" w14:textId="77777777" w:rsidR="00444CBF" w:rsidRDefault="00444CBF">
      <w:pPr>
        <w:spacing w:line="360" w:lineRule="auto"/>
        <w:jc w:val="center"/>
        <w:rPr>
          <w:rFonts w:ascii="宋体" w:hAnsi="宋体" w:cs="Arial" w:hint="eastAsia"/>
          <w:b/>
          <w:bCs/>
          <w:szCs w:val="21"/>
        </w:rPr>
      </w:pPr>
    </w:p>
    <w:p w14:paraId="491A2A42" w14:textId="77777777" w:rsidR="00444CBF" w:rsidRDefault="00444CBF">
      <w:pPr>
        <w:spacing w:line="360" w:lineRule="auto"/>
        <w:jc w:val="center"/>
        <w:rPr>
          <w:rFonts w:ascii="宋体" w:hAnsi="宋体" w:cs="Arial" w:hint="eastAsia"/>
          <w:b/>
          <w:bCs/>
          <w:szCs w:val="21"/>
        </w:rPr>
      </w:pPr>
    </w:p>
    <w:p w14:paraId="0BD40AD5" w14:textId="77777777" w:rsidR="00444CBF" w:rsidRDefault="00444CBF">
      <w:pPr>
        <w:spacing w:line="700" w:lineRule="exact"/>
        <w:rPr>
          <w:rFonts w:ascii="宋体" w:hAnsi="宋体" w:cs="Arial" w:hint="eastAsia"/>
          <w:b/>
          <w:sz w:val="36"/>
          <w:szCs w:val="36"/>
        </w:rPr>
      </w:pPr>
    </w:p>
    <w:p w14:paraId="60B05396" w14:textId="77777777" w:rsidR="00444CBF" w:rsidRDefault="00000000">
      <w:pPr>
        <w:spacing w:line="700" w:lineRule="exact"/>
        <w:ind w:firstLine="735"/>
        <w:rPr>
          <w:rFonts w:ascii="宋体" w:hAnsi="宋体" w:cs="Arial" w:hint="eastAsia"/>
          <w:b/>
          <w:sz w:val="36"/>
          <w:szCs w:val="36"/>
        </w:rPr>
      </w:pPr>
      <w:r>
        <w:rPr>
          <w:rFonts w:ascii="宋体" w:hAnsi="宋体" w:cs="Arial"/>
          <w:b/>
          <w:sz w:val="36"/>
          <w:szCs w:val="36"/>
        </w:rPr>
        <w:t>项目编号：</w:t>
      </w:r>
      <w:r>
        <w:rPr>
          <w:rFonts w:ascii="宋体" w:hAnsi="宋体" w:cs="Arial" w:hint="eastAsia"/>
          <w:b/>
          <w:sz w:val="36"/>
          <w:szCs w:val="36"/>
        </w:rPr>
        <w:t xml:space="preserve">JSZC-320100-JSHR-G2026-0021            </w:t>
      </w:r>
    </w:p>
    <w:p w14:paraId="678382E6" w14:textId="77777777" w:rsidR="00444CBF" w:rsidRDefault="00000000">
      <w:pPr>
        <w:spacing w:line="700" w:lineRule="exact"/>
        <w:ind w:firstLine="735"/>
        <w:rPr>
          <w:rFonts w:ascii="宋体" w:hAnsi="宋体" w:cs="Arial" w:hint="eastAsia"/>
          <w:b/>
          <w:sz w:val="36"/>
          <w:szCs w:val="36"/>
        </w:rPr>
      </w:pPr>
      <w:r>
        <w:rPr>
          <w:rFonts w:ascii="宋体" w:hAnsi="宋体" w:cs="Arial"/>
          <w:b/>
          <w:sz w:val="36"/>
          <w:szCs w:val="36"/>
        </w:rPr>
        <w:t>采 购 人：</w:t>
      </w:r>
      <w:r>
        <w:rPr>
          <w:rFonts w:ascii="宋体" w:hAnsi="宋体" w:cs="Arial" w:hint="eastAsia"/>
          <w:b/>
          <w:sz w:val="36"/>
          <w:szCs w:val="36"/>
        </w:rPr>
        <w:t>南京市城乡建设委员会</w:t>
      </w:r>
    </w:p>
    <w:p w14:paraId="3B41907D" w14:textId="77777777" w:rsidR="00444CBF" w:rsidRDefault="00000000">
      <w:pPr>
        <w:spacing w:line="700" w:lineRule="exact"/>
        <w:ind w:firstLine="735"/>
        <w:rPr>
          <w:rFonts w:ascii="宋体" w:hAnsi="宋体" w:cs="Arial" w:hint="eastAsia"/>
          <w:b/>
          <w:sz w:val="36"/>
          <w:szCs w:val="36"/>
        </w:rPr>
      </w:pPr>
      <w:r>
        <w:rPr>
          <w:rFonts w:ascii="宋体" w:hAnsi="宋体" w:cs="Arial"/>
          <w:b/>
          <w:sz w:val="36"/>
          <w:szCs w:val="36"/>
        </w:rPr>
        <w:t>代理机构：</w:t>
      </w:r>
      <w:r>
        <w:rPr>
          <w:rFonts w:ascii="宋体" w:hAnsi="宋体" w:cs="Arial" w:hint="eastAsia"/>
          <w:b/>
          <w:sz w:val="36"/>
          <w:szCs w:val="36"/>
        </w:rPr>
        <w:t>江苏宏润建设项目管理咨询有限公司</w:t>
      </w:r>
    </w:p>
    <w:p w14:paraId="5D50EA91" w14:textId="77777777" w:rsidR="00444CBF" w:rsidRDefault="00000000">
      <w:pPr>
        <w:spacing w:line="720" w:lineRule="exact"/>
        <w:ind w:firstLine="735"/>
        <w:rPr>
          <w:rFonts w:ascii="宋体" w:hAnsi="宋体" w:cs="Arial" w:hint="eastAsia"/>
        </w:rPr>
      </w:pPr>
      <w:r>
        <w:rPr>
          <w:rFonts w:ascii="宋体" w:hAnsi="宋体" w:cs="Arial" w:hint="eastAsia"/>
          <w:b/>
          <w:sz w:val="36"/>
          <w:szCs w:val="36"/>
        </w:rPr>
        <w:t>日  期：</w:t>
      </w:r>
      <w:r>
        <w:rPr>
          <w:rFonts w:ascii="宋体" w:hAnsi="宋体" w:cs="Arial"/>
          <w:b/>
          <w:sz w:val="36"/>
          <w:szCs w:val="36"/>
        </w:rPr>
        <w:t>二〇二</w:t>
      </w:r>
      <w:r>
        <w:rPr>
          <w:rFonts w:ascii="宋体" w:hAnsi="宋体" w:cs="Arial" w:hint="eastAsia"/>
          <w:b/>
          <w:sz w:val="36"/>
          <w:szCs w:val="36"/>
        </w:rPr>
        <w:t>六</w:t>
      </w:r>
      <w:r>
        <w:rPr>
          <w:rFonts w:ascii="宋体" w:hAnsi="宋体" w:cs="Arial"/>
          <w:b/>
          <w:sz w:val="36"/>
          <w:szCs w:val="36"/>
        </w:rPr>
        <w:t>年</w:t>
      </w:r>
      <w:r>
        <w:rPr>
          <w:rFonts w:ascii="宋体" w:hAnsi="宋体" w:cs="Arial" w:hint="eastAsia"/>
          <w:b/>
          <w:sz w:val="36"/>
          <w:szCs w:val="36"/>
        </w:rPr>
        <w:t>六</w:t>
      </w:r>
      <w:r>
        <w:rPr>
          <w:rFonts w:ascii="宋体" w:hAnsi="宋体" w:cs="Arial"/>
          <w:b/>
          <w:sz w:val="36"/>
          <w:szCs w:val="36"/>
        </w:rPr>
        <w:t>月</w:t>
      </w:r>
      <w:bookmarkStart w:id="1" w:name="_Toc364329280"/>
      <w:bookmarkEnd w:id="1"/>
    </w:p>
    <w:p w14:paraId="0443B0BE" w14:textId="77777777" w:rsidR="00444CBF" w:rsidRDefault="00444CBF">
      <w:pPr>
        <w:spacing w:line="720" w:lineRule="exact"/>
        <w:jc w:val="center"/>
        <w:rPr>
          <w:rFonts w:ascii="宋体" w:hAnsi="宋体" w:hint="eastAsia"/>
          <w:b/>
          <w:sz w:val="44"/>
          <w:szCs w:val="44"/>
        </w:rPr>
        <w:sectPr w:rsidR="00444CBF">
          <w:headerReference w:type="even" r:id="rId9"/>
          <w:headerReference w:type="default" r:id="rId10"/>
          <w:footerReference w:type="even" r:id="rId11"/>
          <w:footerReference w:type="first" r:id="rId12"/>
          <w:type w:val="oddPage"/>
          <w:pgSz w:w="11906" w:h="16838"/>
          <w:pgMar w:top="1440" w:right="1080" w:bottom="1440" w:left="1080" w:header="851" w:footer="992" w:gutter="0"/>
          <w:cols w:space="720"/>
          <w:titlePg/>
          <w:docGrid w:linePitch="360"/>
        </w:sectPr>
      </w:pPr>
    </w:p>
    <w:p w14:paraId="33E02A5D" w14:textId="77777777" w:rsidR="00444CBF" w:rsidRDefault="00000000">
      <w:pPr>
        <w:spacing w:line="440" w:lineRule="exact"/>
        <w:jc w:val="center"/>
        <w:rPr>
          <w:rFonts w:ascii="宋体" w:hAnsi="宋体" w:cs="Arial" w:hint="eastAsia"/>
          <w:sz w:val="36"/>
          <w:szCs w:val="36"/>
        </w:rPr>
      </w:pPr>
      <w:r>
        <w:rPr>
          <w:rFonts w:ascii="宋体" w:hAnsi="宋体" w:cs="Arial"/>
          <w:b/>
          <w:sz w:val="36"/>
          <w:szCs w:val="36"/>
        </w:rPr>
        <w:lastRenderedPageBreak/>
        <w:t>目  录</w:t>
      </w:r>
    </w:p>
    <w:bookmarkStart w:id="2" w:name="OLE_LINK2"/>
    <w:bookmarkStart w:id="3" w:name="OLE_LINK1"/>
    <w:p w14:paraId="39C5F43F" w14:textId="77777777" w:rsidR="00444CBF" w:rsidRDefault="00000000">
      <w:pPr>
        <w:pStyle w:val="TOC1"/>
        <w:tabs>
          <w:tab w:val="right" w:leader="dot" w:pos="9277"/>
        </w:tabs>
        <w:rPr>
          <w:sz w:val="24"/>
          <w:szCs w:val="24"/>
        </w:rPr>
      </w:pPr>
      <w:r>
        <w:rPr>
          <w:rFonts w:ascii="宋体" w:hAnsi="宋体" w:cs="宋体" w:hint="eastAsia"/>
          <w:bCs w:val="0"/>
          <w:caps w:val="0"/>
          <w:smallCaps/>
          <w:sz w:val="44"/>
          <w:szCs w:val="44"/>
        </w:rPr>
        <w:fldChar w:fldCharType="begin"/>
      </w:r>
      <w:r>
        <w:rPr>
          <w:rFonts w:ascii="宋体" w:hAnsi="宋体" w:cs="宋体" w:hint="eastAsia"/>
          <w:bCs w:val="0"/>
          <w:caps w:val="0"/>
          <w:smallCaps/>
          <w:sz w:val="44"/>
          <w:szCs w:val="44"/>
        </w:rPr>
        <w:instrText xml:space="preserve"> TOC \o "1-2" \h \z \u </w:instrText>
      </w:r>
      <w:r>
        <w:rPr>
          <w:rFonts w:ascii="宋体" w:hAnsi="宋体" w:cs="宋体" w:hint="eastAsia"/>
          <w:bCs w:val="0"/>
          <w:caps w:val="0"/>
          <w:smallCaps/>
          <w:sz w:val="44"/>
          <w:szCs w:val="44"/>
        </w:rPr>
        <w:fldChar w:fldCharType="separate"/>
      </w:r>
      <w:hyperlink w:anchor="_Toc18992" w:history="1">
        <w:r>
          <w:rPr>
            <w:rFonts w:ascii="宋体" w:hAnsi="宋体" w:cs="Arial" w:hint="eastAsia"/>
            <w:sz w:val="24"/>
            <w:szCs w:val="44"/>
          </w:rPr>
          <w:t>招标</w:t>
        </w:r>
        <w:r>
          <w:rPr>
            <w:rFonts w:ascii="宋体" w:hAnsi="宋体" w:cs="Arial"/>
            <w:sz w:val="24"/>
            <w:szCs w:val="44"/>
          </w:rPr>
          <w:t>公告</w:t>
        </w:r>
        <w:r>
          <w:rPr>
            <w:sz w:val="24"/>
            <w:szCs w:val="24"/>
          </w:rPr>
          <w:tab/>
        </w:r>
        <w:r>
          <w:rPr>
            <w:sz w:val="24"/>
            <w:szCs w:val="24"/>
          </w:rPr>
          <w:fldChar w:fldCharType="begin"/>
        </w:r>
        <w:r>
          <w:rPr>
            <w:sz w:val="24"/>
            <w:szCs w:val="24"/>
          </w:rPr>
          <w:instrText xml:space="preserve"> PAGEREF _Toc18992 \h </w:instrText>
        </w:r>
        <w:r>
          <w:rPr>
            <w:sz w:val="24"/>
            <w:szCs w:val="24"/>
          </w:rPr>
        </w:r>
        <w:r>
          <w:rPr>
            <w:sz w:val="24"/>
            <w:szCs w:val="24"/>
          </w:rPr>
          <w:fldChar w:fldCharType="separate"/>
        </w:r>
        <w:r>
          <w:rPr>
            <w:sz w:val="24"/>
            <w:szCs w:val="24"/>
          </w:rPr>
          <w:t>3</w:t>
        </w:r>
        <w:r>
          <w:rPr>
            <w:sz w:val="24"/>
            <w:szCs w:val="24"/>
          </w:rPr>
          <w:fldChar w:fldCharType="end"/>
        </w:r>
      </w:hyperlink>
    </w:p>
    <w:p w14:paraId="7A37F325" w14:textId="77777777" w:rsidR="00444CBF" w:rsidRDefault="00000000">
      <w:pPr>
        <w:pStyle w:val="TOC1"/>
        <w:tabs>
          <w:tab w:val="right" w:leader="dot" w:pos="9277"/>
        </w:tabs>
        <w:rPr>
          <w:sz w:val="24"/>
          <w:szCs w:val="24"/>
        </w:rPr>
      </w:pPr>
      <w:hyperlink w:anchor="_Toc741" w:history="1">
        <w:r>
          <w:rPr>
            <w:rFonts w:ascii="宋体" w:hAnsi="宋体" w:cs="Arial"/>
            <w:sz w:val="24"/>
            <w:szCs w:val="44"/>
          </w:rPr>
          <w:t xml:space="preserve">第一章 </w:t>
        </w:r>
        <w:r>
          <w:rPr>
            <w:rFonts w:ascii="宋体" w:hAnsi="宋体" w:cs="Arial" w:hint="eastAsia"/>
            <w:sz w:val="24"/>
            <w:szCs w:val="44"/>
          </w:rPr>
          <w:t>供应商</w:t>
        </w:r>
        <w:r>
          <w:rPr>
            <w:rFonts w:ascii="宋体" w:hAnsi="宋体" w:cs="Arial"/>
            <w:sz w:val="24"/>
            <w:szCs w:val="44"/>
          </w:rPr>
          <w:t>须知</w:t>
        </w:r>
        <w:r>
          <w:rPr>
            <w:sz w:val="24"/>
            <w:szCs w:val="24"/>
          </w:rPr>
          <w:tab/>
        </w:r>
        <w:r>
          <w:rPr>
            <w:sz w:val="24"/>
            <w:szCs w:val="24"/>
          </w:rPr>
          <w:fldChar w:fldCharType="begin"/>
        </w:r>
        <w:r>
          <w:rPr>
            <w:sz w:val="24"/>
            <w:szCs w:val="24"/>
          </w:rPr>
          <w:instrText xml:space="preserve"> PAGEREF _Toc741 \h </w:instrText>
        </w:r>
        <w:r>
          <w:rPr>
            <w:sz w:val="24"/>
            <w:szCs w:val="24"/>
          </w:rPr>
        </w:r>
        <w:r>
          <w:rPr>
            <w:sz w:val="24"/>
            <w:szCs w:val="24"/>
          </w:rPr>
          <w:fldChar w:fldCharType="separate"/>
        </w:r>
        <w:r>
          <w:rPr>
            <w:sz w:val="24"/>
            <w:szCs w:val="24"/>
          </w:rPr>
          <w:t>7</w:t>
        </w:r>
        <w:r>
          <w:rPr>
            <w:sz w:val="24"/>
            <w:szCs w:val="24"/>
          </w:rPr>
          <w:fldChar w:fldCharType="end"/>
        </w:r>
      </w:hyperlink>
    </w:p>
    <w:p w14:paraId="4F77BF9C" w14:textId="77777777" w:rsidR="00444CBF" w:rsidRDefault="00000000">
      <w:pPr>
        <w:pStyle w:val="TOC1"/>
        <w:tabs>
          <w:tab w:val="right" w:leader="dot" w:pos="9277"/>
        </w:tabs>
        <w:rPr>
          <w:sz w:val="24"/>
          <w:szCs w:val="24"/>
        </w:rPr>
      </w:pPr>
      <w:hyperlink w:anchor="_Toc2789" w:history="1">
        <w:r>
          <w:rPr>
            <w:rFonts w:ascii="宋体" w:hAnsi="宋体" w:cs="Arial" w:hint="eastAsia"/>
            <w:sz w:val="24"/>
            <w:szCs w:val="44"/>
          </w:rPr>
          <w:t>供应商须知前附表</w:t>
        </w:r>
        <w:r>
          <w:rPr>
            <w:sz w:val="24"/>
            <w:szCs w:val="24"/>
          </w:rPr>
          <w:tab/>
        </w:r>
        <w:r>
          <w:rPr>
            <w:sz w:val="24"/>
            <w:szCs w:val="24"/>
          </w:rPr>
          <w:fldChar w:fldCharType="begin"/>
        </w:r>
        <w:r>
          <w:rPr>
            <w:sz w:val="24"/>
            <w:szCs w:val="24"/>
          </w:rPr>
          <w:instrText xml:space="preserve"> PAGEREF _Toc2789 \h </w:instrText>
        </w:r>
        <w:r>
          <w:rPr>
            <w:sz w:val="24"/>
            <w:szCs w:val="24"/>
          </w:rPr>
        </w:r>
        <w:r>
          <w:rPr>
            <w:sz w:val="24"/>
            <w:szCs w:val="24"/>
          </w:rPr>
          <w:fldChar w:fldCharType="separate"/>
        </w:r>
        <w:r>
          <w:rPr>
            <w:sz w:val="24"/>
            <w:szCs w:val="24"/>
          </w:rPr>
          <w:t>7</w:t>
        </w:r>
        <w:r>
          <w:rPr>
            <w:sz w:val="24"/>
            <w:szCs w:val="24"/>
          </w:rPr>
          <w:fldChar w:fldCharType="end"/>
        </w:r>
      </w:hyperlink>
    </w:p>
    <w:p w14:paraId="3FFEB68A" w14:textId="77777777" w:rsidR="00444CBF" w:rsidRDefault="00000000">
      <w:pPr>
        <w:pStyle w:val="TOC2"/>
        <w:tabs>
          <w:tab w:val="right" w:leader="dot" w:pos="9277"/>
        </w:tabs>
        <w:rPr>
          <w:sz w:val="24"/>
          <w:szCs w:val="24"/>
        </w:rPr>
      </w:pPr>
      <w:hyperlink w:anchor="_Toc8952" w:history="1">
        <w:r>
          <w:rPr>
            <w:rFonts w:ascii="宋体" w:hAnsi="宋体" w:cs="Arial"/>
            <w:sz w:val="24"/>
            <w:szCs w:val="36"/>
          </w:rPr>
          <w:t>一、说明</w:t>
        </w:r>
        <w:r>
          <w:rPr>
            <w:sz w:val="24"/>
            <w:szCs w:val="24"/>
          </w:rPr>
          <w:tab/>
        </w:r>
        <w:r>
          <w:rPr>
            <w:sz w:val="24"/>
            <w:szCs w:val="24"/>
          </w:rPr>
          <w:fldChar w:fldCharType="begin"/>
        </w:r>
        <w:r>
          <w:rPr>
            <w:sz w:val="24"/>
            <w:szCs w:val="24"/>
          </w:rPr>
          <w:instrText xml:space="preserve"> PAGEREF _Toc8952 \h </w:instrText>
        </w:r>
        <w:r>
          <w:rPr>
            <w:sz w:val="24"/>
            <w:szCs w:val="24"/>
          </w:rPr>
        </w:r>
        <w:r>
          <w:rPr>
            <w:sz w:val="24"/>
            <w:szCs w:val="24"/>
          </w:rPr>
          <w:fldChar w:fldCharType="separate"/>
        </w:r>
        <w:r>
          <w:rPr>
            <w:sz w:val="24"/>
            <w:szCs w:val="24"/>
          </w:rPr>
          <w:t>11</w:t>
        </w:r>
        <w:r>
          <w:rPr>
            <w:sz w:val="24"/>
            <w:szCs w:val="24"/>
          </w:rPr>
          <w:fldChar w:fldCharType="end"/>
        </w:r>
      </w:hyperlink>
    </w:p>
    <w:p w14:paraId="29AD9112" w14:textId="77777777" w:rsidR="00444CBF" w:rsidRDefault="00000000">
      <w:pPr>
        <w:pStyle w:val="TOC2"/>
        <w:tabs>
          <w:tab w:val="right" w:leader="dot" w:pos="9277"/>
        </w:tabs>
        <w:rPr>
          <w:sz w:val="24"/>
          <w:szCs w:val="24"/>
        </w:rPr>
      </w:pPr>
      <w:hyperlink w:anchor="_Toc14134" w:history="1">
        <w:r>
          <w:rPr>
            <w:rFonts w:ascii="宋体" w:hAnsi="宋体" w:cs="Arial"/>
            <w:sz w:val="24"/>
            <w:szCs w:val="36"/>
          </w:rPr>
          <w:t>二、招标文件</w:t>
        </w:r>
        <w:r>
          <w:rPr>
            <w:sz w:val="24"/>
            <w:szCs w:val="24"/>
          </w:rPr>
          <w:tab/>
        </w:r>
        <w:r>
          <w:rPr>
            <w:sz w:val="24"/>
            <w:szCs w:val="24"/>
          </w:rPr>
          <w:fldChar w:fldCharType="begin"/>
        </w:r>
        <w:r>
          <w:rPr>
            <w:sz w:val="24"/>
            <w:szCs w:val="24"/>
          </w:rPr>
          <w:instrText xml:space="preserve"> PAGEREF _Toc14134 \h </w:instrText>
        </w:r>
        <w:r>
          <w:rPr>
            <w:sz w:val="24"/>
            <w:szCs w:val="24"/>
          </w:rPr>
        </w:r>
        <w:r>
          <w:rPr>
            <w:sz w:val="24"/>
            <w:szCs w:val="24"/>
          </w:rPr>
          <w:fldChar w:fldCharType="separate"/>
        </w:r>
        <w:r>
          <w:rPr>
            <w:sz w:val="24"/>
            <w:szCs w:val="24"/>
          </w:rPr>
          <w:t>12</w:t>
        </w:r>
        <w:r>
          <w:rPr>
            <w:sz w:val="24"/>
            <w:szCs w:val="24"/>
          </w:rPr>
          <w:fldChar w:fldCharType="end"/>
        </w:r>
      </w:hyperlink>
    </w:p>
    <w:p w14:paraId="02A31737" w14:textId="77777777" w:rsidR="00444CBF" w:rsidRDefault="00000000">
      <w:pPr>
        <w:pStyle w:val="TOC2"/>
        <w:tabs>
          <w:tab w:val="right" w:leader="dot" w:pos="9277"/>
        </w:tabs>
        <w:rPr>
          <w:sz w:val="24"/>
          <w:szCs w:val="24"/>
        </w:rPr>
      </w:pPr>
      <w:hyperlink w:anchor="_Toc24332" w:history="1">
        <w:r>
          <w:rPr>
            <w:rFonts w:ascii="宋体" w:hAnsi="宋体" w:cs="Arial"/>
            <w:sz w:val="24"/>
            <w:szCs w:val="36"/>
          </w:rPr>
          <w:t>三、投标文件的编制</w:t>
        </w:r>
        <w:r>
          <w:rPr>
            <w:sz w:val="24"/>
            <w:szCs w:val="24"/>
          </w:rPr>
          <w:tab/>
        </w:r>
        <w:r>
          <w:rPr>
            <w:sz w:val="24"/>
            <w:szCs w:val="24"/>
          </w:rPr>
          <w:fldChar w:fldCharType="begin"/>
        </w:r>
        <w:r>
          <w:rPr>
            <w:sz w:val="24"/>
            <w:szCs w:val="24"/>
          </w:rPr>
          <w:instrText xml:space="preserve"> PAGEREF _Toc24332 \h </w:instrText>
        </w:r>
        <w:r>
          <w:rPr>
            <w:sz w:val="24"/>
            <w:szCs w:val="24"/>
          </w:rPr>
        </w:r>
        <w:r>
          <w:rPr>
            <w:sz w:val="24"/>
            <w:szCs w:val="24"/>
          </w:rPr>
          <w:fldChar w:fldCharType="separate"/>
        </w:r>
        <w:r>
          <w:rPr>
            <w:sz w:val="24"/>
            <w:szCs w:val="24"/>
          </w:rPr>
          <w:t>13</w:t>
        </w:r>
        <w:r>
          <w:rPr>
            <w:sz w:val="24"/>
            <w:szCs w:val="24"/>
          </w:rPr>
          <w:fldChar w:fldCharType="end"/>
        </w:r>
      </w:hyperlink>
    </w:p>
    <w:p w14:paraId="45BE4AE2" w14:textId="77777777" w:rsidR="00444CBF" w:rsidRDefault="00000000">
      <w:pPr>
        <w:pStyle w:val="TOC2"/>
        <w:tabs>
          <w:tab w:val="right" w:leader="dot" w:pos="9277"/>
        </w:tabs>
        <w:rPr>
          <w:sz w:val="24"/>
          <w:szCs w:val="24"/>
        </w:rPr>
      </w:pPr>
      <w:hyperlink w:anchor="_Toc3084" w:history="1">
        <w:r>
          <w:rPr>
            <w:rFonts w:ascii="宋体" w:hAnsi="宋体" w:cs="Arial"/>
            <w:sz w:val="24"/>
            <w:szCs w:val="36"/>
          </w:rPr>
          <w:t>四、投标文件的递交</w:t>
        </w:r>
        <w:r>
          <w:rPr>
            <w:sz w:val="24"/>
            <w:szCs w:val="24"/>
          </w:rPr>
          <w:tab/>
        </w:r>
        <w:r>
          <w:rPr>
            <w:sz w:val="24"/>
            <w:szCs w:val="24"/>
          </w:rPr>
          <w:fldChar w:fldCharType="begin"/>
        </w:r>
        <w:r>
          <w:rPr>
            <w:sz w:val="24"/>
            <w:szCs w:val="24"/>
          </w:rPr>
          <w:instrText xml:space="preserve"> PAGEREF _Toc3084 \h </w:instrText>
        </w:r>
        <w:r>
          <w:rPr>
            <w:sz w:val="24"/>
            <w:szCs w:val="24"/>
          </w:rPr>
        </w:r>
        <w:r>
          <w:rPr>
            <w:sz w:val="24"/>
            <w:szCs w:val="24"/>
          </w:rPr>
          <w:fldChar w:fldCharType="separate"/>
        </w:r>
        <w:r>
          <w:rPr>
            <w:sz w:val="24"/>
            <w:szCs w:val="24"/>
          </w:rPr>
          <w:t>16</w:t>
        </w:r>
        <w:r>
          <w:rPr>
            <w:sz w:val="24"/>
            <w:szCs w:val="24"/>
          </w:rPr>
          <w:fldChar w:fldCharType="end"/>
        </w:r>
      </w:hyperlink>
    </w:p>
    <w:p w14:paraId="304B98E5" w14:textId="77777777" w:rsidR="00444CBF" w:rsidRDefault="00000000">
      <w:pPr>
        <w:pStyle w:val="TOC2"/>
        <w:tabs>
          <w:tab w:val="right" w:leader="dot" w:pos="9277"/>
        </w:tabs>
        <w:rPr>
          <w:sz w:val="24"/>
          <w:szCs w:val="24"/>
        </w:rPr>
      </w:pPr>
      <w:hyperlink w:anchor="_Toc24818" w:history="1">
        <w:r>
          <w:rPr>
            <w:rFonts w:ascii="宋体" w:hAnsi="宋体" w:cs="Arial"/>
            <w:sz w:val="24"/>
            <w:szCs w:val="36"/>
          </w:rPr>
          <w:t>五、开标与评标</w:t>
        </w:r>
        <w:r>
          <w:rPr>
            <w:sz w:val="24"/>
            <w:szCs w:val="24"/>
          </w:rPr>
          <w:tab/>
        </w:r>
        <w:r>
          <w:rPr>
            <w:sz w:val="24"/>
            <w:szCs w:val="24"/>
          </w:rPr>
          <w:fldChar w:fldCharType="begin"/>
        </w:r>
        <w:r>
          <w:rPr>
            <w:sz w:val="24"/>
            <w:szCs w:val="24"/>
          </w:rPr>
          <w:instrText xml:space="preserve"> PAGEREF _Toc24818 \h </w:instrText>
        </w:r>
        <w:r>
          <w:rPr>
            <w:sz w:val="24"/>
            <w:szCs w:val="24"/>
          </w:rPr>
        </w:r>
        <w:r>
          <w:rPr>
            <w:sz w:val="24"/>
            <w:szCs w:val="24"/>
          </w:rPr>
          <w:fldChar w:fldCharType="separate"/>
        </w:r>
        <w:r>
          <w:rPr>
            <w:sz w:val="24"/>
            <w:szCs w:val="24"/>
          </w:rPr>
          <w:t>16</w:t>
        </w:r>
        <w:r>
          <w:rPr>
            <w:sz w:val="24"/>
            <w:szCs w:val="24"/>
          </w:rPr>
          <w:fldChar w:fldCharType="end"/>
        </w:r>
      </w:hyperlink>
    </w:p>
    <w:p w14:paraId="5F355D09" w14:textId="77777777" w:rsidR="00444CBF" w:rsidRDefault="00000000">
      <w:pPr>
        <w:pStyle w:val="TOC2"/>
        <w:tabs>
          <w:tab w:val="right" w:leader="dot" w:pos="9277"/>
        </w:tabs>
        <w:rPr>
          <w:sz w:val="24"/>
          <w:szCs w:val="24"/>
        </w:rPr>
      </w:pPr>
      <w:hyperlink w:anchor="_Toc12863" w:history="1">
        <w:r>
          <w:rPr>
            <w:rFonts w:ascii="宋体" w:hAnsi="宋体" w:cs="Arial"/>
            <w:sz w:val="24"/>
            <w:szCs w:val="36"/>
          </w:rPr>
          <w:t>六、</w:t>
        </w:r>
        <w:r>
          <w:rPr>
            <w:rFonts w:ascii="宋体" w:hAnsi="宋体" w:cs="Arial" w:hint="eastAsia"/>
            <w:sz w:val="24"/>
            <w:szCs w:val="36"/>
          </w:rPr>
          <w:t>中标和合同</w:t>
        </w:r>
        <w:r>
          <w:rPr>
            <w:sz w:val="24"/>
            <w:szCs w:val="24"/>
          </w:rPr>
          <w:tab/>
        </w:r>
        <w:r>
          <w:rPr>
            <w:sz w:val="24"/>
            <w:szCs w:val="24"/>
          </w:rPr>
          <w:fldChar w:fldCharType="begin"/>
        </w:r>
        <w:r>
          <w:rPr>
            <w:sz w:val="24"/>
            <w:szCs w:val="24"/>
          </w:rPr>
          <w:instrText xml:space="preserve"> PAGEREF _Toc12863 \h </w:instrText>
        </w:r>
        <w:r>
          <w:rPr>
            <w:sz w:val="24"/>
            <w:szCs w:val="24"/>
          </w:rPr>
        </w:r>
        <w:r>
          <w:rPr>
            <w:sz w:val="24"/>
            <w:szCs w:val="24"/>
          </w:rPr>
          <w:fldChar w:fldCharType="separate"/>
        </w:r>
        <w:r>
          <w:rPr>
            <w:sz w:val="24"/>
            <w:szCs w:val="24"/>
          </w:rPr>
          <w:t>17</w:t>
        </w:r>
        <w:r>
          <w:rPr>
            <w:sz w:val="24"/>
            <w:szCs w:val="24"/>
          </w:rPr>
          <w:fldChar w:fldCharType="end"/>
        </w:r>
      </w:hyperlink>
    </w:p>
    <w:p w14:paraId="1D3F05ED" w14:textId="77777777" w:rsidR="00444CBF" w:rsidRDefault="00000000">
      <w:pPr>
        <w:pStyle w:val="TOC2"/>
        <w:tabs>
          <w:tab w:val="right" w:leader="dot" w:pos="9277"/>
        </w:tabs>
        <w:rPr>
          <w:sz w:val="24"/>
          <w:szCs w:val="24"/>
        </w:rPr>
      </w:pPr>
      <w:hyperlink w:anchor="_Toc25416" w:history="1">
        <w:r>
          <w:rPr>
            <w:rFonts w:ascii="宋体" w:hAnsi="宋体" w:cs="Arial" w:hint="eastAsia"/>
            <w:sz w:val="24"/>
            <w:szCs w:val="36"/>
          </w:rPr>
          <w:t>七、质疑和投诉</w:t>
        </w:r>
        <w:r>
          <w:rPr>
            <w:sz w:val="24"/>
            <w:szCs w:val="24"/>
          </w:rPr>
          <w:tab/>
        </w:r>
        <w:r>
          <w:rPr>
            <w:sz w:val="24"/>
            <w:szCs w:val="24"/>
          </w:rPr>
          <w:fldChar w:fldCharType="begin"/>
        </w:r>
        <w:r>
          <w:rPr>
            <w:sz w:val="24"/>
            <w:szCs w:val="24"/>
          </w:rPr>
          <w:instrText xml:space="preserve"> PAGEREF _Toc25416 \h </w:instrText>
        </w:r>
        <w:r>
          <w:rPr>
            <w:sz w:val="24"/>
            <w:szCs w:val="24"/>
          </w:rPr>
        </w:r>
        <w:r>
          <w:rPr>
            <w:sz w:val="24"/>
            <w:szCs w:val="24"/>
          </w:rPr>
          <w:fldChar w:fldCharType="separate"/>
        </w:r>
        <w:r>
          <w:rPr>
            <w:sz w:val="24"/>
            <w:szCs w:val="24"/>
          </w:rPr>
          <w:t>19</w:t>
        </w:r>
        <w:r>
          <w:rPr>
            <w:sz w:val="24"/>
            <w:szCs w:val="24"/>
          </w:rPr>
          <w:fldChar w:fldCharType="end"/>
        </w:r>
      </w:hyperlink>
    </w:p>
    <w:p w14:paraId="15D31EE8" w14:textId="77777777" w:rsidR="00444CBF" w:rsidRDefault="00000000">
      <w:pPr>
        <w:pStyle w:val="TOC1"/>
        <w:tabs>
          <w:tab w:val="right" w:leader="dot" w:pos="9277"/>
        </w:tabs>
        <w:rPr>
          <w:sz w:val="24"/>
          <w:szCs w:val="24"/>
        </w:rPr>
      </w:pPr>
      <w:hyperlink w:anchor="_Toc25233" w:history="1">
        <w:r>
          <w:rPr>
            <w:rFonts w:ascii="宋体" w:hAnsi="宋体" w:cs="Arial"/>
            <w:sz w:val="24"/>
            <w:szCs w:val="44"/>
          </w:rPr>
          <w:t>第二章 评标方法和标准</w:t>
        </w:r>
        <w:r>
          <w:rPr>
            <w:sz w:val="24"/>
            <w:szCs w:val="24"/>
          </w:rPr>
          <w:tab/>
        </w:r>
        <w:r>
          <w:rPr>
            <w:sz w:val="24"/>
            <w:szCs w:val="24"/>
          </w:rPr>
          <w:fldChar w:fldCharType="begin"/>
        </w:r>
        <w:r>
          <w:rPr>
            <w:sz w:val="24"/>
            <w:szCs w:val="24"/>
          </w:rPr>
          <w:instrText xml:space="preserve"> PAGEREF _Toc25233 \h </w:instrText>
        </w:r>
        <w:r>
          <w:rPr>
            <w:sz w:val="24"/>
            <w:szCs w:val="24"/>
          </w:rPr>
        </w:r>
        <w:r>
          <w:rPr>
            <w:sz w:val="24"/>
            <w:szCs w:val="24"/>
          </w:rPr>
          <w:fldChar w:fldCharType="separate"/>
        </w:r>
        <w:r>
          <w:rPr>
            <w:sz w:val="24"/>
            <w:szCs w:val="24"/>
          </w:rPr>
          <w:t>21</w:t>
        </w:r>
        <w:r>
          <w:rPr>
            <w:sz w:val="24"/>
            <w:szCs w:val="24"/>
          </w:rPr>
          <w:fldChar w:fldCharType="end"/>
        </w:r>
      </w:hyperlink>
    </w:p>
    <w:p w14:paraId="5F555A89" w14:textId="77777777" w:rsidR="00444CBF" w:rsidRDefault="00000000">
      <w:pPr>
        <w:pStyle w:val="TOC2"/>
        <w:tabs>
          <w:tab w:val="right" w:leader="dot" w:pos="9277"/>
        </w:tabs>
        <w:rPr>
          <w:sz w:val="24"/>
          <w:szCs w:val="24"/>
        </w:rPr>
      </w:pPr>
      <w:hyperlink w:anchor="_Toc27130" w:history="1">
        <w:r>
          <w:rPr>
            <w:rFonts w:ascii="宋体" w:hAnsi="宋体" w:cs="Arial"/>
            <w:sz w:val="24"/>
            <w:szCs w:val="36"/>
          </w:rPr>
          <w:t>一</w:t>
        </w:r>
        <w:r>
          <w:rPr>
            <w:rFonts w:ascii="宋体" w:hAnsi="宋体" w:cs="Arial" w:hint="eastAsia"/>
            <w:sz w:val="24"/>
            <w:szCs w:val="36"/>
          </w:rPr>
          <w:t>、</w:t>
        </w:r>
        <w:r>
          <w:rPr>
            <w:rFonts w:ascii="宋体" w:hAnsi="宋体" w:cs="Arial"/>
            <w:sz w:val="24"/>
            <w:szCs w:val="36"/>
          </w:rPr>
          <w:t>评标依据</w:t>
        </w:r>
        <w:r>
          <w:rPr>
            <w:sz w:val="24"/>
            <w:szCs w:val="24"/>
          </w:rPr>
          <w:tab/>
        </w:r>
        <w:r>
          <w:rPr>
            <w:sz w:val="24"/>
            <w:szCs w:val="24"/>
          </w:rPr>
          <w:fldChar w:fldCharType="begin"/>
        </w:r>
        <w:r>
          <w:rPr>
            <w:sz w:val="24"/>
            <w:szCs w:val="24"/>
          </w:rPr>
          <w:instrText xml:space="preserve"> PAGEREF _Toc27130 \h </w:instrText>
        </w:r>
        <w:r>
          <w:rPr>
            <w:sz w:val="24"/>
            <w:szCs w:val="24"/>
          </w:rPr>
        </w:r>
        <w:r>
          <w:rPr>
            <w:sz w:val="24"/>
            <w:szCs w:val="24"/>
          </w:rPr>
          <w:fldChar w:fldCharType="separate"/>
        </w:r>
        <w:r>
          <w:rPr>
            <w:sz w:val="24"/>
            <w:szCs w:val="24"/>
          </w:rPr>
          <w:t>21</w:t>
        </w:r>
        <w:r>
          <w:rPr>
            <w:sz w:val="24"/>
            <w:szCs w:val="24"/>
          </w:rPr>
          <w:fldChar w:fldCharType="end"/>
        </w:r>
      </w:hyperlink>
    </w:p>
    <w:p w14:paraId="687F12B5" w14:textId="77777777" w:rsidR="00444CBF" w:rsidRDefault="00000000">
      <w:pPr>
        <w:pStyle w:val="TOC2"/>
        <w:tabs>
          <w:tab w:val="right" w:leader="dot" w:pos="9277"/>
        </w:tabs>
        <w:rPr>
          <w:sz w:val="24"/>
          <w:szCs w:val="24"/>
        </w:rPr>
      </w:pPr>
      <w:hyperlink w:anchor="_Toc20135" w:history="1">
        <w:r>
          <w:rPr>
            <w:rFonts w:ascii="宋体" w:hAnsi="宋体" w:cs="Arial" w:hint="eastAsia"/>
            <w:sz w:val="24"/>
            <w:szCs w:val="36"/>
          </w:rPr>
          <w:t>二、</w:t>
        </w:r>
        <w:r>
          <w:rPr>
            <w:rFonts w:ascii="宋体" w:hAnsi="宋体" w:cs="Arial"/>
            <w:sz w:val="24"/>
            <w:szCs w:val="36"/>
          </w:rPr>
          <w:t>评标委员会</w:t>
        </w:r>
        <w:r>
          <w:rPr>
            <w:sz w:val="24"/>
            <w:szCs w:val="24"/>
          </w:rPr>
          <w:tab/>
        </w:r>
        <w:r>
          <w:rPr>
            <w:sz w:val="24"/>
            <w:szCs w:val="24"/>
          </w:rPr>
          <w:fldChar w:fldCharType="begin"/>
        </w:r>
        <w:r>
          <w:rPr>
            <w:sz w:val="24"/>
            <w:szCs w:val="24"/>
          </w:rPr>
          <w:instrText xml:space="preserve"> PAGEREF _Toc20135 \h </w:instrText>
        </w:r>
        <w:r>
          <w:rPr>
            <w:sz w:val="24"/>
            <w:szCs w:val="24"/>
          </w:rPr>
        </w:r>
        <w:r>
          <w:rPr>
            <w:sz w:val="24"/>
            <w:szCs w:val="24"/>
          </w:rPr>
          <w:fldChar w:fldCharType="separate"/>
        </w:r>
        <w:r>
          <w:rPr>
            <w:sz w:val="24"/>
            <w:szCs w:val="24"/>
          </w:rPr>
          <w:t>21</w:t>
        </w:r>
        <w:r>
          <w:rPr>
            <w:sz w:val="24"/>
            <w:szCs w:val="24"/>
          </w:rPr>
          <w:fldChar w:fldCharType="end"/>
        </w:r>
      </w:hyperlink>
    </w:p>
    <w:p w14:paraId="6DFD9AE5" w14:textId="77777777" w:rsidR="00444CBF" w:rsidRDefault="00000000">
      <w:pPr>
        <w:pStyle w:val="TOC2"/>
        <w:tabs>
          <w:tab w:val="right" w:leader="dot" w:pos="9277"/>
        </w:tabs>
        <w:rPr>
          <w:sz w:val="24"/>
          <w:szCs w:val="24"/>
        </w:rPr>
      </w:pPr>
      <w:hyperlink w:anchor="_Toc20442" w:history="1">
        <w:r>
          <w:rPr>
            <w:rFonts w:ascii="宋体" w:hAnsi="宋体" w:cs="Arial"/>
            <w:sz w:val="24"/>
            <w:szCs w:val="36"/>
          </w:rPr>
          <w:t>三、评标方法及标准</w:t>
        </w:r>
        <w:r>
          <w:rPr>
            <w:sz w:val="24"/>
            <w:szCs w:val="24"/>
          </w:rPr>
          <w:tab/>
        </w:r>
        <w:r>
          <w:rPr>
            <w:sz w:val="24"/>
            <w:szCs w:val="24"/>
          </w:rPr>
          <w:fldChar w:fldCharType="begin"/>
        </w:r>
        <w:r>
          <w:rPr>
            <w:sz w:val="24"/>
            <w:szCs w:val="24"/>
          </w:rPr>
          <w:instrText xml:space="preserve"> PAGEREF _Toc20442 \h </w:instrText>
        </w:r>
        <w:r>
          <w:rPr>
            <w:sz w:val="24"/>
            <w:szCs w:val="24"/>
          </w:rPr>
        </w:r>
        <w:r>
          <w:rPr>
            <w:sz w:val="24"/>
            <w:szCs w:val="24"/>
          </w:rPr>
          <w:fldChar w:fldCharType="separate"/>
        </w:r>
        <w:r>
          <w:rPr>
            <w:sz w:val="24"/>
            <w:szCs w:val="24"/>
          </w:rPr>
          <w:t>21</w:t>
        </w:r>
        <w:r>
          <w:rPr>
            <w:sz w:val="24"/>
            <w:szCs w:val="24"/>
          </w:rPr>
          <w:fldChar w:fldCharType="end"/>
        </w:r>
      </w:hyperlink>
    </w:p>
    <w:p w14:paraId="352C27AC" w14:textId="77777777" w:rsidR="00444CBF" w:rsidRDefault="00000000">
      <w:pPr>
        <w:pStyle w:val="TOC2"/>
        <w:tabs>
          <w:tab w:val="right" w:leader="dot" w:pos="9277"/>
        </w:tabs>
        <w:rPr>
          <w:sz w:val="24"/>
          <w:szCs w:val="24"/>
        </w:rPr>
      </w:pPr>
      <w:hyperlink w:anchor="_Toc7874" w:history="1">
        <w:r>
          <w:rPr>
            <w:rFonts w:ascii="宋体" w:hAnsi="宋体" w:cs="Arial" w:hint="eastAsia"/>
            <w:bCs/>
            <w:sz w:val="24"/>
            <w:szCs w:val="36"/>
          </w:rPr>
          <w:t>四、</w:t>
        </w:r>
        <w:r>
          <w:rPr>
            <w:rFonts w:ascii="宋体" w:hAnsi="宋体" w:cs="Arial"/>
            <w:sz w:val="24"/>
            <w:szCs w:val="36"/>
          </w:rPr>
          <w:t>评</w:t>
        </w:r>
        <w:r>
          <w:rPr>
            <w:rFonts w:ascii="宋体" w:hAnsi="宋体" w:cs="Arial" w:hint="eastAsia"/>
            <w:sz w:val="24"/>
            <w:szCs w:val="36"/>
          </w:rPr>
          <w:t>审</w:t>
        </w:r>
        <w:r>
          <w:rPr>
            <w:rFonts w:ascii="宋体" w:hAnsi="宋体" w:cs="Arial"/>
            <w:sz w:val="24"/>
            <w:szCs w:val="36"/>
          </w:rPr>
          <w:t>因素及评分标准</w:t>
        </w:r>
        <w:r>
          <w:rPr>
            <w:sz w:val="24"/>
            <w:szCs w:val="24"/>
          </w:rPr>
          <w:tab/>
        </w:r>
        <w:r>
          <w:rPr>
            <w:sz w:val="24"/>
            <w:szCs w:val="24"/>
          </w:rPr>
          <w:fldChar w:fldCharType="begin"/>
        </w:r>
        <w:r>
          <w:rPr>
            <w:sz w:val="24"/>
            <w:szCs w:val="24"/>
          </w:rPr>
          <w:instrText xml:space="preserve"> PAGEREF _Toc7874 \h </w:instrText>
        </w:r>
        <w:r>
          <w:rPr>
            <w:sz w:val="24"/>
            <w:szCs w:val="24"/>
          </w:rPr>
        </w:r>
        <w:r>
          <w:rPr>
            <w:sz w:val="24"/>
            <w:szCs w:val="24"/>
          </w:rPr>
          <w:fldChar w:fldCharType="separate"/>
        </w:r>
        <w:r>
          <w:rPr>
            <w:sz w:val="24"/>
            <w:szCs w:val="24"/>
          </w:rPr>
          <w:t>24</w:t>
        </w:r>
        <w:r>
          <w:rPr>
            <w:sz w:val="24"/>
            <w:szCs w:val="24"/>
          </w:rPr>
          <w:fldChar w:fldCharType="end"/>
        </w:r>
      </w:hyperlink>
    </w:p>
    <w:p w14:paraId="79FABB49" w14:textId="77777777" w:rsidR="00444CBF" w:rsidRDefault="00000000">
      <w:pPr>
        <w:pStyle w:val="TOC1"/>
        <w:tabs>
          <w:tab w:val="right" w:leader="dot" w:pos="9277"/>
        </w:tabs>
        <w:rPr>
          <w:sz w:val="24"/>
          <w:szCs w:val="24"/>
        </w:rPr>
      </w:pPr>
      <w:hyperlink w:anchor="_Toc23031" w:history="1">
        <w:r>
          <w:rPr>
            <w:rFonts w:ascii="宋体" w:hAnsi="宋体" w:cs="Arial"/>
            <w:sz w:val="24"/>
            <w:szCs w:val="44"/>
          </w:rPr>
          <w:t>第三章 合同条款及格式</w:t>
        </w:r>
        <w:r>
          <w:rPr>
            <w:sz w:val="24"/>
            <w:szCs w:val="24"/>
          </w:rPr>
          <w:tab/>
        </w:r>
        <w:r>
          <w:rPr>
            <w:sz w:val="24"/>
            <w:szCs w:val="24"/>
          </w:rPr>
          <w:fldChar w:fldCharType="begin"/>
        </w:r>
        <w:r>
          <w:rPr>
            <w:sz w:val="24"/>
            <w:szCs w:val="24"/>
          </w:rPr>
          <w:instrText xml:space="preserve"> PAGEREF _Toc23031 \h </w:instrText>
        </w:r>
        <w:r>
          <w:rPr>
            <w:sz w:val="24"/>
            <w:szCs w:val="24"/>
          </w:rPr>
        </w:r>
        <w:r>
          <w:rPr>
            <w:sz w:val="24"/>
            <w:szCs w:val="24"/>
          </w:rPr>
          <w:fldChar w:fldCharType="separate"/>
        </w:r>
        <w:r>
          <w:rPr>
            <w:sz w:val="24"/>
            <w:szCs w:val="24"/>
          </w:rPr>
          <w:t>28</w:t>
        </w:r>
        <w:r>
          <w:rPr>
            <w:sz w:val="24"/>
            <w:szCs w:val="24"/>
          </w:rPr>
          <w:fldChar w:fldCharType="end"/>
        </w:r>
      </w:hyperlink>
    </w:p>
    <w:p w14:paraId="22EFDC81" w14:textId="77777777" w:rsidR="00444CBF" w:rsidRDefault="00000000">
      <w:pPr>
        <w:pStyle w:val="TOC1"/>
        <w:tabs>
          <w:tab w:val="right" w:leader="dot" w:pos="9277"/>
        </w:tabs>
        <w:rPr>
          <w:sz w:val="24"/>
          <w:szCs w:val="24"/>
        </w:rPr>
      </w:pPr>
      <w:hyperlink w:anchor="_Toc4673" w:history="1">
        <w:r>
          <w:rPr>
            <w:rFonts w:ascii="宋体" w:hAnsi="宋体" w:cs="Arial"/>
            <w:sz w:val="24"/>
            <w:szCs w:val="44"/>
          </w:rPr>
          <w:t>第四章 采购需求</w:t>
        </w:r>
        <w:r>
          <w:rPr>
            <w:rFonts w:ascii="宋体" w:hAnsi="宋体" w:cs="Arial" w:hint="eastAsia"/>
            <w:sz w:val="24"/>
            <w:szCs w:val="44"/>
          </w:rPr>
          <w:t>（包1：2026年南京市完整社区专项体检服务）</w:t>
        </w:r>
        <w:r>
          <w:rPr>
            <w:sz w:val="24"/>
            <w:szCs w:val="24"/>
          </w:rPr>
          <w:tab/>
        </w:r>
        <w:r>
          <w:rPr>
            <w:sz w:val="24"/>
            <w:szCs w:val="24"/>
          </w:rPr>
          <w:fldChar w:fldCharType="begin"/>
        </w:r>
        <w:r>
          <w:rPr>
            <w:sz w:val="24"/>
            <w:szCs w:val="24"/>
          </w:rPr>
          <w:instrText xml:space="preserve"> PAGEREF _Toc4673 \h </w:instrText>
        </w:r>
        <w:r>
          <w:rPr>
            <w:sz w:val="24"/>
            <w:szCs w:val="24"/>
          </w:rPr>
        </w:r>
        <w:r>
          <w:rPr>
            <w:sz w:val="24"/>
            <w:szCs w:val="24"/>
          </w:rPr>
          <w:fldChar w:fldCharType="separate"/>
        </w:r>
        <w:r>
          <w:rPr>
            <w:sz w:val="24"/>
            <w:szCs w:val="24"/>
          </w:rPr>
          <w:t>33</w:t>
        </w:r>
        <w:r>
          <w:rPr>
            <w:sz w:val="24"/>
            <w:szCs w:val="24"/>
          </w:rPr>
          <w:fldChar w:fldCharType="end"/>
        </w:r>
      </w:hyperlink>
    </w:p>
    <w:p w14:paraId="66EAF370" w14:textId="77777777" w:rsidR="00444CBF" w:rsidRDefault="00000000">
      <w:pPr>
        <w:pStyle w:val="TOC2"/>
        <w:tabs>
          <w:tab w:val="right" w:leader="dot" w:pos="9277"/>
        </w:tabs>
        <w:rPr>
          <w:sz w:val="24"/>
          <w:szCs w:val="24"/>
        </w:rPr>
      </w:pPr>
      <w:hyperlink w:anchor="_Toc18067" w:history="1">
        <w:r>
          <w:rPr>
            <w:rFonts w:ascii="宋体" w:hAnsi="宋体" w:cs="宋体" w:hint="eastAsia"/>
            <w:kern w:val="2"/>
            <w:sz w:val="24"/>
            <w:szCs w:val="36"/>
          </w:rPr>
          <w:t>一、包1项目情况介绍</w:t>
        </w:r>
        <w:r>
          <w:rPr>
            <w:sz w:val="24"/>
            <w:szCs w:val="24"/>
          </w:rPr>
          <w:tab/>
        </w:r>
        <w:r>
          <w:rPr>
            <w:sz w:val="24"/>
            <w:szCs w:val="24"/>
          </w:rPr>
          <w:fldChar w:fldCharType="begin"/>
        </w:r>
        <w:r>
          <w:rPr>
            <w:sz w:val="24"/>
            <w:szCs w:val="24"/>
          </w:rPr>
          <w:instrText xml:space="preserve"> PAGEREF _Toc18067 \h </w:instrText>
        </w:r>
        <w:r>
          <w:rPr>
            <w:sz w:val="24"/>
            <w:szCs w:val="24"/>
          </w:rPr>
        </w:r>
        <w:r>
          <w:rPr>
            <w:sz w:val="24"/>
            <w:szCs w:val="24"/>
          </w:rPr>
          <w:fldChar w:fldCharType="separate"/>
        </w:r>
        <w:r>
          <w:rPr>
            <w:sz w:val="24"/>
            <w:szCs w:val="24"/>
          </w:rPr>
          <w:t>33</w:t>
        </w:r>
        <w:r>
          <w:rPr>
            <w:sz w:val="24"/>
            <w:szCs w:val="24"/>
          </w:rPr>
          <w:fldChar w:fldCharType="end"/>
        </w:r>
      </w:hyperlink>
    </w:p>
    <w:p w14:paraId="5E8A00D4" w14:textId="77777777" w:rsidR="00444CBF" w:rsidRDefault="00000000">
      <w:pPr>
        <w:pStyle w:val="TOC2"/>
        <w:tabs>
          <w:tab w:val="right" w:leader="dot" w:pos="9277"/>
        </w:tabs>
        <w:rPr>
          <w:sz w:val="24"/>
          <w:szCs w:val="24"/>
        </w:rPr>
      </w:pPr>
      <w:hyperlink w:anchor="_Toc311" w:history="1">
        <w:r>
          <w:rPr>
            <w:rFonts w:ascii="宋体" w:hAnsi="宋体" w:cs="宋体" w:hint="eastAsia"/>
            <w:kern w:val="2"/>
            <w:sz w:val="24"/>
            <w:szCs w:val="36"/>
          </w:rPr>
          <w:t>二、包1服务内容</w:t>
        </w:r>
        <w:r>
          <w:rPr>
            <w:sz w:val="24"/>
            <w:szCs w:val="24"/>
          </w:rPr>
          <w:tab/>
        </w:r>
        <w:r>
          <w:rPr>
            <w:sz w:val="24"/>
            <w:szCs w:val="24"/>
          </w:rPr>
          <w:fldChar w:fldCharType="begin"/>
        </w:r>
        <w:r>
          <w:rPr>
            <w:sz w:val="24"/>
            <w:szCs w:val="24"/>
          </w:rPr>
          <w:instrText xml:space="preserve"> PAGEREF _Toc311 \h </w:instrText>
        </w:r>
        <w:r>
          <w:rPr>
            <w:sz w:val="24"/>
            <w:szCs w:val="24"/>
          </w:rPr>
        </w:r>
        <w:r>
          <w:rPr>
            <w:sz w:val="24"/>
            <w:szCs w:val="24"/>
          </w:rPr>
          <w:fldChar w:fldCharType="separate"/>
        </w:r>
        <w:r>
          <w:rPr>
            <w:sz w:val="24"/>
            <w:szCs w:val="24"/>
          </w:rPr>
          <w:t>33</w:t>
        </w:r>
        <w:r>
          <w:rPr>
            <w:sz w:val="24"/>
            <w:szCs w:val="24"/>
          </w:rPr>
          <w:fldChar w:fldCharType="end"/>
        </w:r>
      </w:hyperlink>
    </w:p>
    <w:p w14:paraId="6F4EA97E" w14:textId="77777777" w:rsidR="00444CBF" w:rsidRDefault="00000000">
      <w:pPr>
        <w:pStyle w:val="TOC2"/>
        <w:tabs>
          <w:tab w:val="right" w:leader="dot" w:pos="9277"/>
        </w:tabs>
        <w:rPr>
          <w:sz w:val="24"/>
          <w:szCs w:val="24"/>
        </w:rPr>
      </w:pPr>
      <w:hyperlink w:anchor="_Toc15598" w:history="1">
        <w:r>
          <w:rPr>
            <w:rFonts w:ascii="宋体" w:hAnsi="宋体" w:cs="宋体" w:hint="eastAsia"/>
            <w:kern w:val="2"/>
            <w:sz w:val="24"/>
            <w:szCs w:val="36"/>
          </w:rPr>
          <w:t>三、包1技术要求</w:t>
        </w:r>
        <w:r>
          <w:rPr>
            <w:sz w:val="24"/>
            <w:szCs w:val="24"/>
          </w:rPr>
          <w:tab/>
        </w:r>
        <w:r>
          <w:rPr>
            <w:sz w:val="24"/>
            <w:szCs w:val="24"/>
          </w:rPr>
          <w:fldChar w:fldCharType="begin"/>
        </w:r>
        <w:r>
          <w:rPr>
            <w:sz w:val="24"/>
            <w:szCs w:val="24"/>
          </w:rPr>
          <w:instrText xml:space="preserve"> PAGEREF _Toc15598 \h </w:instrText>
        </w:r>
        <w:r>
          <w:rPr>
            <w:sz w:val="24"/>
            <w:szCs w:val="24"/>
          </w:rPr>
        </w:r>
        <w:r>
          <w:rPr>
            <w:sz w:val="24"/>
            <w:szCs w:val="24"/>
          </w:rPr>
          <w:fldChar w:fldCharType="separate"/>
        </w:r>
        <w:r>
          <w:rPr>
            <w:sz w:val="24"/>
            <w:szCs w:val="24"/>
          </w:rPr>
          <w:t>33</w:t>
        </w:r>
        <w:r>
          <w:rPr>
            <w:sz w:val="24"/>
            <w:szCs w:val="24"/>
          </w:rPr>
          <w:fldChar w:fldCharType="end"/>
        </w:r>
      </w:hyperlink>
    </w:p>
    <w:p w14:paraId="37C936DE" w14:textId="77777777" w:rsidR="00444CBF" w:rsidRDefault="00000000">
      <w:pPr>
        <w:pStyle w:val="TOC2"/>
        <w:tabs>
          <w:tab w:val="right" w:leader="dot" w:pos="9277"/>
        </w:tabs>
        <w:rPr>
          <w:sz w:val="24"/>
          <w:szCs w:val="24"/>
        </w:rPr>
      </w:pPr>
      <w:hyperlink w:anchor="_Toc12178" w:history="1">
        <w:r>
          <w:rPr>
            <w:rFonts w:ascii="宋体" w:hAnsi="宋体" w:cs="宋体" w:hint="eastAsia"/>
            <w:kern w:val="2"/>
            <w:sz w:val="24"/>
            <w:szCs w:val="36"/>
          </w:rPr>
          <w:t>四、包1服务期</w:t>
        </w:r>
        <w:r>
          <w:rPr>
            <w:sz w:val="24"/>
            <w:szCs w:val="24"/>
          </w:rPr>
          <w:tab/>
        </w:r>
        <w:r>
          <w:rPr>
            <w:sz w:val="24"/>
            <w:szCs w:val="24"/>
          </w:rPr>
          <w:fldChar w:fldCharType="begin"/>
        </w:r>
        <w:r>
          <w:rPr>
            <w:sz w:val="24"/>
            <w:szCs w:val="24"/>
          </w:rPr>
          <w:instrText xml:space="preserve"> PAGEREF _Toc12178 \h </w:instrText>
        </w:r>
        <w:r>
          <w:rPr>
            <w:sz w:val="24"/>
            <w:szCs w:val="24"/>
          </w:rPr>
        </w:r>
        <w:r>
          <w:rPr>
            <w:sz w:val="24"/>
            <w:szCs w:val="24"/>
          </w:rPr>
          <w:fldChar w:fldCharType="separate"/>
        </w:r>
        <w:r>
          <w:rPr>
            <w:sz w:val="24"/>
            <w:szCs w:val="24"/>
          </w:rPr>
          <w:t>34</w:t>
        </w:r>
        <w:r>
          <w:rPr>
            <w:sz w:val="24"/>
            <w:szCs w:val="24"/>
          </w:rPr>
          <w:fldChar w:fldCharType="end"/>
        </w:r>
      </w:hyperlink>
    </w:p>
    <w:p w14:paraId="3D4AB24C" w14:textId="77777777" w:rsidR="00444CBF" w:rsidRDefault="00000000">
      <w:pPr>
        <w:pStyle w:val="TOC2"/>
        <w:tabs>
          <w:tab w:val="right" w:leader="dot" w:pos="9277"/>
        </w:tabs>
        <w:rPr>
          <w:sz w:val="24"/>
          <w:szCs w:val="24"/>
        </w:rPr>
      </w:pPr>
      <w:hyperlink w:anchor="_Toc27709" w:history="1">
        <w:r>
          <w:rPr>
            <w:rFonts w:ascii="宋体" w:hAnsi="宋体" w:cs="宋体" w:hint="eastAsia"/>
            <w:kern w:val="2"/>
            <w:sz w:val="24"/>
            <w:szCs w:val="36"/>
          </w:rPr>
          <w:t>五、包1服务地点</w:t>
        </w:r>
        <w:r>
          <w:rPr>
            <w:sz w:val="24"/>
            <w:szCs w:val="24"/>
          </w:rPr>
          <w:tab/>
        </w:r>
        <w:r>
          <w:rPr>
            <w:sz w:val="24"/>
            <w:szCs w:val="24"/>
          </w:rPr>
          <w:fldChar w:fldCharType="begin"/>
        </w:r>
        <w:r>
          <w:rPr>
            <w:sz w:val="24"/>
            <w:szCs w:val="24"/>
          </w:rPr>
          <w:instrText xml:space="preserve"> PAGEREF _Toc27709 \h </w:instrText>
        </w:r>
        <w:r>
          <w:rPr>
            <w:sz w:val="24"/>
            <w:szCs w:val="24"/>
          </w:rPr>
        </w:r>
        <w:r>
          <w:rPr>
            <w:sz w:val="24"/>
            <w:szCs w:val="24"/>
          </w:rPr>
          <w:fldChar w:fldCharType="separate"/>
        </w:r>
        <w:r>
          <w:rPr>
            <w:sz w:val="24"/>
            <w:szCs w:val="24"/>
          </w:rPr>
          <w:t>34</w:t>
        </w:r>
        <w:r>
          <w:rPr>
            <w:sz w:val="24"/>
            <w:szCs w:val="24"/>
          </w:rPr>
          <w:fldChar w:fldCharType="end"/>
        </w:r>
      </w:hyperlink>
    </w:p>
    <w:p w14:paraId="75A6EAAB" w14:textId="77777777" w:rsidR="00444CBF" w:rsidRDefault="00000000">
      <w:pPr>
        <w:pStyle w:val="TOC2"/>
        <w:tabs>
          <w:tab w:val="right" w:leader="dot" w:pos="9277"/>
        </w:tabs>
        <w:rPr>
          <w:sz w:val="24"/>
          <w:szCs w:val="24"/>
        </w:rPr>
      </w:pPr>
      <w:hyperlink w:anchor="_Toc9899" w:history="1">
        <w:r>
          <w:rPr>
            <w:rFonts w:ascii="宋体" w:hAnsi="宋体" w:cs="宋体" w:hint="eastAsia"/>
            <w:kern w:val="2"/>
            <w:sz w:val="24"/>
            <w:szCs w:val="36"/>
          </w:rPr>
          <w:t>六、包1报价说明</w:t>
        </w:r>
        <w:r>
          <w:rPr>
            <w:sz w:val="24"/>
            <w:szCs w:val="24"/>
          </w:rPr>
          <w:tab/>
        </w:r>
        <w:r>
          <w:rPr>
            <w:sz w:val="24"/>
            <w:szCs w:val="24"/>
          </w:rPr>
          <w:fldChar w:fldCharType="begin"/>
        </w:r>
        <w:r>
          <w:rPr>
            <w:sz w:val="24"/>
            <w:szCs w:val="24"/>
          </w:rPr>
          <w:instrText xml:space="preserve"> PAGEREF _Toc9899 \h </w:instrText>
        </w:r>
        <w:r>
          <w:rPr>
            <w:sz w:val="24"/>
            <w:szCs w:val="24"/>
          </w:rPr>
        </w:r>
        <w:r>
          <w:rPr>
            <w:sz w:val="24"/>
            <w:szCs w:val="24"/>
          </w:rPr>
          <w:fldChar w:fldCharType="separate"/>
        </w:r>
        <w:r>
          <w:rPr>
            <w:sz w:val="24"/>
            <w:szCs w:val="24"/>
          </w:rPr>
          <w:t>34</w:t>
        </w:r>
        <w:r>
          <w:rPr>
            <w:sz w:val="24"/>
            <w:szCs w:val="24"/>
          </w:rPr>
          <w:fldChar w:fldCharType="end"/>
        </w:r>
      </w:hyperlink>
    </w:p>
    <w:p w14:paraId="1F8592E4" w14:textId="77777777" w:rsidR="00444CBF" w:rsidRDefault="00000000">
      <w:pPr>
        <w:pStyle w:val="TOC2"/>
        <w:tabs>
          <w:tab w:val="right" w:leader="dot" w:pos="9277"/>
        </w:tabs>
        <w:rPr>
          <w:sz w:val="24"/>
          <w:szCs w:val="24"/>
        </w:rPr>
      </w:pPr>
      <w:hyperlink w:anchor="_Toc23428" w:history="1">
        <w:r>
          <w:rPr>
            <w:rFonts w:ascii="宋体" w:hAnsi="宋体" w:cs="宋体" w:hint="eastAsia"/>
            <w:kern w:val="2"/>
            <w:sz w:val="24"/>
            <w:szCs w:val="36"/>
          </w:rPr>
          <w:t>七、包1服务保障及承诺</w:t>
        </w:r>
        <w:r>
          <w:rPr>
            <w:sz w:val="24"/>
            <w:szCs w:val="24"/>
          </w:rPr>
          <w:tab/>
        </w:r>
        <w:r>
          <w:rPr>
            <w:sz w:val="24"/>
            <w:szCs w:val="24"/>
          </w:rPr>
          <w:fldChar w:fldCharType="begin"/>
        </w:r>
        <w:r>
          <w:rPr>
            <w:sz w:val="24"/>
            <w:szCs w:val="24"/>
          </w:rPr>
          <w:instrText xml:space="preserve"> PAGEREF _Toc23428 \h </w:instrText>
        </w:r>
        <w:r>
          <w:rPr>
            <w:sz w:val="24"/>
            <w:szCs w:val="24"/>
          </w:rPr>
        </w:r>
        <w:r>
          <w:rPr>
            <w:sz w:val="24"/>
            <w:szCs w:val="24"/>
          </w:rPr>
          <w:fldChar w:fldCharType="separate"/>
        </w:r>
        <w:r>
          <w:rPr>
            <w:sz w:val="24"/>
            <w:szCs w:val="24"/>
          </w:rPr>
          <w:t>35</w:t>
        </w:r>
        <w:r>
          <w:rPr>
            <w:sz w:val="24"/>
            <w:szCs w:val="24"/>
          </w:rPr>
          <w:fldChar w:fldCharType="end"/>
        </w:r>
      </w:hyperlink>
    </w:p>
    <w:p w14:paraId="6260F68A" w14:textId="77777777" w:rsidR="00444CBF" w:rsidRDefault="00000000">
      <w:pPr>
        <w:pStyle w:val="TOC2"/>
        <w:tabs>
          <w:tab w:val="right" w:leader="dot" w:pos="9277"/>
        </w:tabs>
        <w:rPr>
          <w:sz w:val="24"/>
          <w:szCs w:val="24"/>
        </w:rPr>
      </w:pPr>
      <w:hyperlink w:anchor="_Toc12349" w:history="1">
        <w:r>
          <w:rPr>
            <w:rFonts w:ascii="宋体" w:hAnsi="宋体" w:cs="宋体" w:hint="eastAsia"/>
            <w:kern w:val="2"/>
            <w:sz w:val="24"/>
            <w:szCs w:val="36"/>
          </w:rPr>
          <w:t>八、包1付款条件</w:t>
        </w:r>
        <w:r>
          <w:rPr>
            <w:sz w:val="24"/>
            <w:szCs w:val="24"/>
          </w:rPr>
          <w:tab/>
        </w:r>
        <w:r>
          <w:rPr>
            <w:sz w:val="24"/>
            <w:szCs w:val="24"/>
          </w:rPr>
          <w:fldChar w:fldCharType="begin"/>
        </w:r>
        <w:r>
          <w:rPr>
            <w:sz w:val="24"/>
            <w:szCs w:val="24"/>
          </w:rPr>
          <w:instrText xml:space="preserve"> PAGEREF _Toc12349 \h </w:instrText>
        </w:r>
        <w:r>
          <w:rPr>
            <w:sz w:val="24"/>
            <w:szCs w:val="24"/>
          </w:rPr>
        </w:r>
        <w:r>
          <w:rPr>
            <w:sz w:val="24"/>
            <w:szCs w:val="24"/>
          </w:rPr>
          <w:fldChar w:fldCharType="separate"/>
        </w:r>
        <w:r>
          <w:rPr>
            <w:sz w:val="24"/>
            <w:szCs w:val="24"/>
          </w:rPr>
          <w:t>35</w:t>
        </w:r>
        <w:r>
          <w:rPr>
            <w:sz w:val="24"/>
            <w:szCs w:val="24"/>
          </w:rPr>
          <w:fldChar w:fldCharType="end"/>
        </w:r>
      </w:hyperlink>
    </w:p>
    <w:p w14:paraId="3CDEF170" w14:textId="77777777" w:rsidR="00444CBF" w:rsidRDefault="00000000">
      <w:pPr>
        <w:pStyle w:val="TOC1"/>
        <w:tabs>
          <w:tab w:val="right" w:leader="dot" w:pos="9277"/>
        </w:tabs>
        <w:rPr>
          <w:sz w:val="24"/>
          <w:szCs w:val="24"/>
        </w:rPr>
      </w:pPr>
      <w:hyperlink w:anchor="_Toc14646" w:history="1">
        <w:r>
          <w:rPr>
            <w:rFonts w:ascii="宋体" w:hAnsi="宋体" w:cs="Arial"/>
            <w:sz w:val="24"/>
            <w:szCs w:val="44"/>
          </w:rPr>
          <w:t>第四章 采购需求</w:t>
        </w:r>
        <w:r>
          <w:rPr>
            <w:rFonts w:ascii="宋体" w:hAnsi="宋体" w:cs="Arial" w:hint="eastAsia"/>
            <w:sz w:val="24"/>
            <w:szCs w:val="44"/>
          </w:rPr>
          <w:t>（包2：2026年南京市城市体检报告编制）</w:t>
        </w:r>
        <w:r>
          <w:rPr>
            <w:sz w:val="24"/>
            <w:szCs w:val="24"/>
          </w:rPr>
          <w:tab/>
        </w:r>
        <w:r>
          <w:rPr>
            <w:sz w:val="24"/>
            <w:szCs w:val="24"/>
          </w:rPr>
          <w:fldChar w:fldCharType="begin"/>
        </w:r>
        <w:r>
          <w:rPr>
            <w:sz w:val="24"/>
            <w:szCs w:val="24"/>
          </w:rPr>
          <w:instrText xml:space="preserve"> PAGEREF _Toc14646 \h </w:instrText>
        </w:r>
        <w:r>
          <w:rPr>
            <w:sz w:val="24"/>
            <w:szCs w:val="24"/>
          </w:rPr>
        </w:r>
        <w:r>
          <w:rPr>
            <w:sz w:val="24"/>
            <w:szCs w:val="24"/>
          </w:rPr>
          <w:fldChar w:fldCharType="separate"/>
        </w:r>
        <w:r>
          <w:rPr>
            <w:sz w:val="24"/>
            <w:szCs w:val="24"/>
          </w:rPr>
          <w:t>35</w:t>
        </w:r>
        <w:r>
          <w:rPr>
            <w:sz w:val="24"/>
            <w:szCs w:val="24"/>
          </w:rPr>
          <w:fldChar w:fldCharType="end"/>
        </w:r>
      </w:hyperlink>
    </w:p>
    <w:p w14:paraId="4FE11F57" w14:textId="77777777" w:rsidR="00444CBF" w:rsidRDefault="00000000">
      <w:pPr>
        <w:pStyle w:val="TOC2"/>
        <w:tabs>
          <w:tab w:val="right" w:leader="dot" w:pos="9277"/>
        </w:tabs>
        <w:rPr>
          <w:sz w:val="24"/>
          <w:szCs w:val="24"/>
        </w:rPr>
      </w:pPr>
      <w:hyperlink w:anchor="_Toc9739" w:history="1">
        <w:r>
          <w:rPr>
            <w:rFonts w:ascii="宋体" w:hAnsi="宋体" w:cs="宋体" w:hint="eastAsia"/>
            <w:kern w:val="2"/>
            <w:sz w:val="24"/>
            <w:szCs w:val="36"/>
          </w:rPr>
          <w:t>一、包2项目情况介绍</w:t>
        </w:r>
        <w:r>
          <w:rPr>
            <w:sz w:val="24"/>
            <w:szCs w:val="24"/>
          </w:rPr>
          <w:tab/>
        </w:r>
        <w:r>
          <w:rPr>
            <w:sz w:val="24"/>
            <w:szCs w:val="24"/>
          </w:rPr>
          <w:fldChar w:fldCharType="begin"/>
        </w:r>
        <w:r>
          <w:rPr>
            <w:sz w:val="24"/>
            <w:szCs w:val="24"/>
          </w:rPr>
          <w:instrText xml:space="preserve"> PAGEREF _Toc9739 \h </w:instrText>
        </w:r>
        <w:r>
          <w:rPr>
            <w:sz w:val="24"/>
            <w:szCs w:val="24"/>
          </w:rPr>
        </w:r>
        <w:r>
          <w:rPr>
            <w:sz w:val="24"/>
            <w:szCs w:val="24"/>
          </w:rPr>
          <w:fldChar w:fldCharType="separate"/>
        </w:r>
        <w:r>
          <w:rPr>
            <w:sz w:val="24"/>
            <w:szCs w:val="24"/>
          </w:rPr>
          <w:t>35</w:t>
        </w:r>
        <w:r>
          <w:rPr>
            <w:sz w:val="24"/>
            <w:szCs w:val="24"/>
          </w:rPr>
          <w:fldChar w:fldCharType="end"/>
        </w:r>
      </w:hyperlink>
    </w:p>
    <w:p w14:paraId="0A7C3BA7" w14:textId="77777777" w:rsidR="00444CBF" w:rsidRDefault="00000000">
      <w:pPr>
        <w:pStyle w:val="TOC2"/>
        <w:tabs>
          <w:tab w:val="right" w:leader="dot" w:pos="9277"/>
        </w:tabs>
        <w:rPr>
          <w:sz w:val="24"/>
          <w:szCs w:val="24"/>
        </w:rPr>
      </w:pPr>
      <w:hyperlink w:anchor="_Toc12478" w:history="1">
        <w:r>
          <w:rPr>
            <w:rFonts w:ascii="宋体" w:hAnsi="宋体" w:cs="宋体" w:hint="eastAsia"/>
            <w:kern w:val="2"/>
            <w:sz w:val="24"/>
            <w:szCs w:val="36"/>
          </w:rPr>
          <w:t>二、包2服务内容</w:t>
        </w:r>
        <w:r>
          <w:rPr>
            <w:sz w:val="24"/>
            <w:szCs w:val="24"/>
          </w:rPr>
          <w:tab/>
        </w:r>
        <w:r>
          <w:rPr>
            <w:sz w:val="24"/>
            <w:szCs w:val="24"/>
          </w:rPr>
          <w:fldChar w:fldCharType="begin"/>
        </w:r>
        <w:r>
          <w:rPr>
            <w:sz w:val="24"/>
            <w:szCs w:val="24"/>
          </w:rPr>
          <w:instrText xml:space="preserve"> PAGEREF _Toc12478 \h </w:instrText>
        </w:r>
        <w:r>
          <w:rPr>
            <w:sz w:val="24"/>
            <w:szCs w:val="24"/>
          </w:rPr>
        </w:r>
        <w:r>
          <w:rPr>
            <w:sz w:val="24"/>
            <w:szCs w:val="24"/>
          </w:rPr>
          <w:fldChar w:fldCharType="separate"/>
        </w:r>
        <w:r>
          <w:rPr>
            <w:sz w:val="24"/>
            <w:szCs w:val="24"/>
          </w:rPr>
          <w:t>35</w:t>
        </w:r>
        <w:r>
          <w:rPr>
            <w:sz w:val="24"/>
            <w:szCs w:val="24"/>
          </w:rPr>
          <w:fldChar w:fldCharType="end"/>
        </w:r>
      </w:hyperlink>
    </w:p>
    <w:p w14:paraId="5B09307C" w14:textId="77777777" w:rsidR="00444CBF" w:rsidRDefault="00000000">
      <w:pPr>
        <w:pStyle w:val="TOC2"/>
        <w:tabs>
          <w:tab w:val="right" w:leader="dot" w:pos="9277"/>
        </w:tabs>
        <w:rPr>
          <w:sz w:val="24"/>
          <w:szCs w:val="24"/>
        </w:rPr>
      </w:pPr>
      <w:hyperlink w:anchor="_Toc9151" w:history="1">
        <w:r>
          <w:rPr>
            <w:rFonts w:ascii="宋体" w:hAnsi="宋体" w:cs="宋体" w:hint="eastAsia"/>
            <w:kern w:val="2"/>
            <w:sz w:val="24"/>
            <w:szCs w:val="36"/>
          </w:rPr>
          <w:t>三、包2技术要求</w:t>
        </w:r>
        <w:r>
          <w:rPr>
            <w:sz w:val="24"/>
            <w:szCs w:val="24"/>
          </w:rPr>
          <w:tab/>
        </w:r>
        <w:r>
          <w:rPr>
            <w:sz w:val="24"/>
            <w:szCs w:val="24"/>
          </w:rPr>
          <w:fldChar w:fldCharType="begin"/>
        </w:r>
        <w:r>
          <w:rPr>
            <w:sz w:val="24"/>
            <w:szCs w:val="24"/>
          </w:rPr>
          <w:instrText xml:space="preserve"> PAGEREF _Toc9151 \h </w:instrText>
        </w:r>
        <w:r>
          <w:rPr>
            <w:sz w:val="24"/>
            <w:szCs w:val="24"/>
          </w:rPr>
        </w:r>
        <w:r>
          <w:rPr>
            <w:sz w:val="24"/>
            <w:szCs w:val="24"/>
          </w:rPr>
          <w:fldChar w:fldCharType="separate"/>
        </w:r>
        <w:r>
          <w:rPr>
            <w:sz w:val="24"/>
            <w:szCs w:val="24"/>
          </w:rPr>
          <w:t>36</w:t>
        </w:r>
        <w:r>
          <w:rPr>
            <w:sz w:val="24"/>
            <w:szCs w:val="24"/>
          </w:rPr>
          <w:fldChar w:fldCharType="end"/>
        </w:r>
      </w:hyperlink>
    </w:p>
    <w:p w14:paraId="0A95F571" w14:textId="77777777" w:rsidR="00444CBF" w:rsidRDefault="00000000">
      <w:pPr>
        <w:pStyle w:val="TOC2"/>
        <w:tabs>
          <w:tab w:val="right" w:leader="dot" w:pos="9277"/>
        </w:tabs>
        <w:rPr>
          <w:sz w:val="24"/>
          <w:szCs w:val="24"/>
        </w:rPr>
      </w:pPr>
      <w:hyperlink w:anchor="_Toc15710" w:history="1">
        <w:r>
          <w:rPr>
            <w:rFonts w:ascii="宋体" w:hAnsi="宋体" w:cs="宋体" w:hint="eastAsia"/>
            <w:kern w:val="2"/>
            <w:sz w:val="24"/>
            <w:szCs w:val="36"/>
          </w:rPr>
          <w:t>四、包2服务期</w:t>
        </w:r>
        <w:r>
          <w:rPr>
            <w:sz w:val="24"/>
            <w:szCs w:val="24"/>
          </w:rPr>
          <w:tab/>
        </w:r>
        <w:r>
          <w:rPr>
            <w:sz w:val="24"/>
            <w:szCs w:val="24"/>
          </w:rPr>
          <w:fldChar w:fldCharType="begin"/>
        </w:r>
        <w:r>
          <w:rPr>
            <w:sz w:val="24"/>
            <w:szCs w:val="24"/>
          </w:rPr>
          <w:instrText xml:space="preserve"> PAGEREF _Toc15710 \h </w:instrText>
        </w:r>
        <w:r>
          <w:rPr>
            <w:sz w:val="24"/>
            <w:szCs w:val="24"/>
          </w:rPr>
        </w:r>
        <w:r>
          <w:rPr>
            <w:sz w:val="24"/>
            <w:szCs w:val="24"/>
          </w:rPr>
          <w:fldChar w:fldCharType="separate"/>
        </w:r>
        <w:r>
          <w:rPr>
            <w:sz w:val="24"/>
            <w:szCs w:val="24"/>
          </w:rPr>
          <w:t>36</w:t>
        </w:r>
        <w:r>
          <w:rPr>
            <w:sz w:val="24"/>
            <w:szCs w:val="24"/>
          </w:rPr>
          <w:fldChar w:fldCharType="end"/>
        </w:r>
      </w:hyperlink>
    </w:p>
    <w:p w14:paraId="35F5B536" w14:textId="77777777" w:rsidR="00444CBF" w:rsidRDefault="00000000">
      <w:pPr>
        <w:pStyle w:val="TOC2"/>
        <w:tabs>
          <w:tab w:val="right" w:leader="dot" w:pos="9277"/>
        </w:tabs>
        <w:rPr>
          <w:sz w:val="24"/>
          <w:szCs w:val="24"/>
        </w:rPr>
      </w:pPr>
      <w:hyperlink w:anchor="_Toc21709" w:history="1">
        <w:r>
          <w:rPr>
            <w:rFonts w:ascii="宋体" w:hAnsi="宋体" w:cs="宋体" w:hint="eastAsia"/>
            <w:kern w:val="2"/>
            <w:sz w:val="24"/>
            <w:szCs w:val="36"/>
          </w:rPr>
          <w:t>五、包2服务地点</w:t>
        </w:r>
        <w:r>
          <w:rPr>
            <w:sz w:val="24"/>
            <w:szCs w:val="24"/>
          </w:rPr>
          <w:tab/>
        </w:r>
        <w:r>
          <w:rPr>
            <w:sz w:val="24"/>
            <w:szCs w:val="24"/>
          </w:rPr>
          <w:fldChar w:fldCharType="begin"/>
        </w:r>
        <w:r>
          <w:rPr>
            <w:sz w:val="24"/>
            <w:szCs w:val="24"/>
          </w:rPr>
          <w:instrText xml:space="preserve"> PAGEREF _Toc21709 \h </w:instrText>
        </w:r>
        <w:r>
          <w:rPr>
            <w:sz w:val="24"/>
            <w:szCs w:val="24"/>
          </w:rPr>
        </w:r>
        <w:r>
          <w:rPr>
            <w:sz w:val="24"/>
            <w:szCs w:val="24"/>
          </w:rPr>
          <w:fldChar w:fldCharType="separate"/>
        </w:r>
        <w:r>
          <w:rPr>
            <w:sz w:val="24"/>
            <w:szCs w:val="24"/>
          </w:rPr>
          <w:t>37</w:t>
        </w:r>
        <w:r>
          <w:rPr>
            <w:sz w:val="24"/>
            <w:szCs w:val="24"/>
          </w:rPr>
          <w:fldChar w:fldCharType="end"/>
        </w:r>
      </w:hyperlink>
    </w:p>
    <w:p w14:paraId="2E35A532" w14:textId="77777777" w:rsidR="00444CBF" w:rsidRDefault="00000000">
      <w:pPr>
        <w:pStyle w:val="TOC2"/>
        <w:tabs>
          <w:tab w:val="right" w:leader="dot" w:pos="9277"/>
        </w:tabs>
        <w:rPr>
          <w:sz w:val="24"/>
          <w:szCs w:val="24"/>
        </w:rPr>
      </w:pPr>
      <w:hyperlink w:anchor="_Toc27916" w:history="1">
        <w:r>
          <w:rPr>
            <w:rFonts w:ascii="宋体" w:hAnsi="宋体" w:hint="eastAsia"/>
            <w:sz w:val="24"/>
            <w:szCs w:val="36"/>
          </w:rPr>
          <w:t>六、</w:t>
        </w:r>
        <w:r>
          <w:rPr>
            <w:rFonts w:ascii="宋体" w:hAnsi="宋体" w:cs="宋体" w:hint="eastAsia"/>
            <w:kern w:val="2"/>
            <w:sz w:val="24"/>
            <w:szCs w:val="36"/>
          </w:rPr>
          <w:t>包2</w:t>
        </w:r>
        <w:r>
          <w:rPr>
            <w:rFonts w:ascii="宋体" w:hAnsi="宋体" w:hint="eastAsia"/>
            <w:sz w:val="24"/>
            <w:szCs w:val="36"/>
          </w:rPr>
          <w:t>报价说明</w:t>
        </w:r>
        <w:r>
          <w:rPr>
            <w:sz w:val="24"/>
            <w:szCs w:val="24"/>
          </w:rPr>
          <w:tab/>
        </w:r>
        <w:r>
          <w:rPr>
            <w:sz w:val="24"/>
            <w:szCs w:val="24"/>
          </w:rPr>
          <w:fldChar w:fldCharType="begin"/>
        </w:r>
        <w:r>
          <w:rPr>
            <w:sz w:val="24"/>
            <w:szCs w:val="24"/>
          </w:rPr>
          <w:instrText xml:space="preserve"> PAGEREF _Toc27916 \h </w:instrText>
        </w:r>
        <w:r>
          <w:rPr>
            <w:sz w:val="24"/>
            <w:szCs w:val="24"/>
          </w:rPr>
        </w:r>
        <w:r>
          <w:rPr>
            <w:sz w:val="24"/>
            <w:szCs w:val="24"/>
          </w:rPr>
          <w:fldChar w:fldCharType="separate"/>
        </w:r>
        <w:r>
          <w:rPr>
            <w:sz w:val="24"/>
            <w:szCs w:val="24"/>
          </w:rPr>
          <w:t>37</w:t>
        </w:r>
        <w:r>
          <w:rPr>
            <w:sz w:val="24"/>
            <w:szCs w:val="24"/>
          </w:rPr>
          <w:fldChar w:fldCharType="end"/>
        </w:r>
      </w:hyperlink>
    </w:p>
    <w:p w14:paraId="5B0F3B11" w14:textId="77777777" w:rsidR="00444CBF" w:rsidRDefault="00000000">
      <w:pPr>
        <w:pStyle w:val="TOC2"/>
        <w:tabs>
          <w:tab w:val="right" w:leader="dot" w:pos="9277"/>
        </w:tabs>
        <w:rPr>
          <w:sz w:val="24"/>
          <w:szCs w:val="24"/>
        </w:rPr>
      </w:pPr>
      <w:hyperlink w:anchor="_Toc9820" w:history="1">
        <w:r>
          <w:rPr>
            <w:rFonts w:ascii="宋体" w:hAnsi="宋体" w:hint="eastAsia"/>
            <w:sz w:val="24"/>
            <w:szCs w:val="36"/>
          </w:rPr>
          <w:t>七、</w:t>
        </w:r>
        <w:r>
          <w:rPr>
            <w:rFonts w:ascii="宋体" w:hAnsi="宋体" w:cs="宋体" w:hint="eastAsia"/>
            <w:kern w:val="2"/>
            <w:sz w:val="24"/>
            <w:szCs w:val="36"/>
          </w:rPr>
          <w:t>包2</w:t>
        </w:r>
        <w:r>
          <w:rPr>
            <w:rFonts w:ascii="宋体" w:hAnsi="宋体" w:hint="eastAsia"/>
            <w:sz w:val="24"/>
            <w:szCs w:val="36"/>
          </w:rPr>
          <w:t>服务保障及承诺</w:t>
        </w:r>
        <w:r>
          <w:rPr>
            <w:sz w:val="24"/>
            <w:szCs w:val="24"/>
          </w:rPr>
          <w:tab/>
        </w:r>
        <w:r>
          <w:rPr>
            <w:sz w:val="24"/>
            <w:szCs w:val="24"/>
          </w:rPr>
          <w:fldChar w:fldCharType="begin"/>
        </w:r>
        <w:r>
          <w:rPr>
            <w:sz w:val="24"/>
            <w:szCs w:val="24"/>
          </w:rPr>
          <w:instrText xml:space="preserve"> PAGEREF _Toc9820 \h </w:instrText>
        </w:r>
        <w:r>
          <w:rPr>
            <w:sz w:val="24"/>
            <w:szCs w:val="24"/>
          </w:rPr>
        </w:r>
        <w:r>
          <w:rPr>
            <w:sz w:val="24"/>
            <w:szCs w:val="24"/>
          </w:rPr>
          <w:fldChar w:fldCharType="separate"/>
        </w:r>
        <w:r>
          <w:rPr>
            <w:sz w:val="24"/>
            <w:szCs w:val="24"/>
          </w:rPr>
          <w:t>37</w:t>
        </w:r>
        <w:r>
          <w:rPr>
            <w:sz w:val="24"/>
            <w:szCs w:val="24"/>
          </w:rPr>
          <w:fldChar w:fldCharType="end"/>
        </w:r>
      </w:hyperlink>
    </w:p>
    <w:p w14:paraId="7259D516" w14:textId="77777777" w:rsidR="00444CBF" w:rsidRDefault="00000000">
      <w:pPr>
        <w:pStyle w:val="TOC2"/>
        <w:tabs>
          <w:tab w:val="right" w:leader="dot" w:pos="9277"/>
        </w:tabs>
        <w:rPr>
          <w:sz w:val="24"/>
          <w:szCs w:val="24"/>
        </w:rPr>
      </w:pPr>
      <w:hyperlink w:anchor="_Toc23347" w:history="1">
        <w:r>
          <w:rPr>
            <w:rFonts w:asciiTheme="minorEastAsia" w:hAnsiTheme="minorEastAsia" w:cs="宋体" w:hint="eastAsia"/>
            <w:sz w:val="24"/>
            <w:szCs w:val="24"/>
          </w:rPr>
          <w:t>八、</w:t>
        </w:r>
        <w:r>
          <w:rPr>
            <w:rFonts w:ascii="宋体" w:hAnsi="宋体" w:cs="宋体" w:hint="eastAsia"/>
            <w:kern w:val="2"/>
            <w:sz w:val="24"/>
            <w:szCs w:val="36"/>
          </w:rPr>
          <w:t>包2</w:t>
        </w:r>
        <w:r>
          <w:rPr>
            <w:rFonts w:asciiTheme="minorEastAsia" w:hAnsiTheme="minorEastAsia" w:cs="宋体" w:hint="eastAsia"/>
            <w:sz w:val="24"/>
            <w:szCs w:val="24"/>
          </w:rPr>
          <w:t>付款条件</w:t>
        </w:r>
        <w:r>
          <w:rPr>
            <w:sz w:val="24"/>
            <w:szCs w:val="24"/>
          </w:rPr>
          <w:tab/>
        </w:r>
        <w:r>
          <w:rPr>
            <w:sz w:val="24"/>
            <w:szCs w:val="24"/>
          </w:rPr>
          <w:fldChar w:fldCharType="begin"/>
        </w:r>
        <w:r>
          <w:rPr>
            <w:sz w:val="24"/>
            <w:szCs w:val="24"/>
          </w:rPr>
          <w:instrText xml:space="preserve"> PAGEREF _Toc23347 \h </w:instrText>
        </w:r>
        <w:r>
          <w:rPr>
            <w:sz w:val="24"/>
            <w:szCs w:val="24"/>
          </w:rPr>
        </w:r>
        <w:r>
          <w:rPr>
            <w:sz w:val="24"/>
            <w:szCs w:val="24"/>
          </w:rPr>
          <w:fldChar w:fldCharType="separate"/>
        </w:r>
        <w:r>
          <w:rPr>
            <w:sz w:val="24"/>
            <w:szCs w:val="24"/>
          </w:rPr>
          <w:t>37</w:t>
        </w:r>
        <w:r>
          <w:rPr>
            <w:sz w:val="24"/>
            <w:szCs w:val="24"/>
          </w:rPr>
          <w:fldChar w:fldCharType="end"/>
        </w:r>
      </w:hyperlink>
    </w:p>
    <w:p w14:paraId="7B50ABFE" w14:textId="77777777" w:rsidR="00444CBF" w:rsidRDefault="00000000">
      <w:pPr>
        <w:pStyle w:val="TOC1"/>
        <w:tabs>
          <w:tab w:val="right" w:leader="dot" w:pos="9277"/>
        </w:tabs>
        <w:rPr>
          <w:sz w:val="24"/>
          <w:szCs w:val="24"/>
        </w:rPr>
      </w:pPr>
      <w:hyperlink w:anchor="_Toc9603" w:history="1">
        <w:r>
          <w:rPr>
            <w:rFonts w:ascii="宋体" w:hAnsi="宋体" w:cs="Arial"/>
            <w:sz w:val="24"/>
            <w:szCs w:val="44"/>
          </w:rPr>
          <w:t xml:space="preserve">第五章 </w:t>
        </w:r>
        <w:r>
          <w:rPr>
            <w:rFonts w:ascii="宋体" w:hAnsi="宋体" w:cs="Arial" w:hint="eastAsia"/>
            <w:sz w:val="24"/>
            <w:szCs w:val="44"/>
          </w:rPr>
          <w:t>投标文件</w:t>
        </w:r>
        <w:r>
          <w:rPr>
            <w:rFonts w:ascii="宋体" w:hAnsi="宋体" w:cs="Arial"/>
            <w:sz w:val="24"/>
            <w:szCs w:val="44"/>
          </w:rPr>
          <w:t>格式</w:t>
        </w:r>
        <w:r>
          <w:rPr>
            <w:sz w:val="24"/>
            <w:szCs w:val="24"/>
          </w:rPr>
          <w:tab/>
        </w:r>
        <w:r>
          <w:rPr>
            <w:sz w:val="24"/>
            <w:szCs w:val="24"/>
          </w:rPr>
          <w:fldChar w:fldCharType="begin"/>
        </w:r>
        <w:r>
          <w:rPr>
            <w:sz w:val="24"/>
            <w:szCs w:val="24"/>
          </w:rPr>
          <w:instrText xml:space="preserve"> PAGEREF _Toc9603 \h </w:instrText>
        </w:r>
        <w:r>
          <w:rPr>
            <w:sz w:val="24"/>
            <w:szCs w:val="24"/>
          </w:rPr>
        </w:r>
        <w:r>
          <w:rPr>
            <w:sz w:val="24"/>
            <w:szCs w:val="24"/>
          </w:rPr>
          <w:fldChar w:fldCharType="separate"/>
        </w:r>
        <w:r>
          <w:rPr>
            <w:sz w:val="24"/>
            <w:szCs w:val="24"/>
          </w:rPr>
          <w:t>38</w:t>
        </w:r>
        <w:r>
          <w:rPr>
            <w:sz w:val="24"/>
            <w:szCs w:val="24"/>
          </w:rPr>
          <w:fldChar w:fldCharType="end"/>
        </w:r>
      </w:hyperlink>
    </w:p>
    <w:p w14:paraId="60E32AFA" w14:textId="77777777" w:rsidR="00444CBF" w:rsidRDefault="00000000">
      <w:pPr>
        <w:pStyle w:val="TOC2"/>
        <w:tabs>
          <w:tab w:val="right" w:leader="dot" w:pos="9277"/>
        </w:tabs>
        <w:rPr>
          <w:sz w:val="24"/>
          <w:szCs w:val="24"/>
        </w:rPr>
      </w:pPr>
      <w:hyperlink w:anchor="_Toc10886" w:history="1">
        <w:r>
          <w:rPr>
            <w:rFonts w:ascii="宋体" w:hAnsi="宋体" w:cs="Arial" w:hint="eastAsia"/>
            <w:sz w:val="24"/>
            <w:szCs w:val="40"/>
          </w:rPr>
          <w:t>一、</w:t>
        </w:r>
        <w:r>
          <w:rPr>
            <w:rFonts w:ascii="宋体" w:hAnsi="宋体" w:cs="Arial"/>
            <w:sz w:val="24"/>
            <w:szCs w:val="40"/>
          </w:rPr>
          <w:t>投 标 函</w:t>
        </w:r>
        <w:r>
          <w:rPr>
            <w:sz w:val="24"/>
            <w:szCs w:val="24"/>
          </w:rPr>
          <w:tab/>
        </w:r>
        <w:r>
          <w:rPr>
            <w:sz w:val="24"/>
            <w:szCs w:val="24"/>
          </w:rPr>
          <w:fldChar w:fldCharType="begin"/>
        </w:r>
        <w:r>
          <w:rPr>
            <w:sz w:val="24"/>
            <w:szCs w:val="24"/>
          </w:rPr>
          <w:instrText xml:space="preserve"> PAGEREF _Toc10886 \h </w:instrText>
        </w:r>
        <w:r>
          <w:rPr>
            <w:sz w:val="24"/>
            <w:szCs w:val="24"/>
          </w:rPr>
        </w:r>
        <w:r>
          <w:rPr>
            <w:sz w:val="24"/>
            <w:szCs w:val="24"/>
          </w:rPr>
          <w:fldChar w:fldCharType="separate"/>
        </w:r>
        <w:r>
          <w:rPr>
            <w:sz w:val="24"/>
            <w:szCs w:val="24"/>
          </w:rPr>
          <w:t>40</w:t>
        </w:r>
        <w:r>
          <w:rPr>
            <w:sz w:val="24"/>
            <w:szCs w:val="24"/>
          </w:rPr>
          <w:fldChar w:fldCharType="end"/>
        </w:r>
      </w:hyperlink>
    </w:p>
    <w:p w14:paraId="05F4B4D5" w14:textId="77777777" w:rsidR="00444CBF" w:rsidRDefault="00000000">
      <w:pPr>
        <w:pStyle w:val="TOC2"/>
        <w:tabs>
          <w:tab w:val="right" w:leader="dot" w:pos="9277"/>
        </w:tabs>
        <w:rPr>
          <w:sz w:val="24"/>
          <w:szCs w:val="24"/>
        </w:rPr>
      </w:pPr>
      <w:hyperlink w:anchor="_Toc21593" w:history="1">
        <w:r>
          <w:rPr>
            <w:rFonts w:ascii="宋体" w:hAnsi="宋体" w:cs="Arial" w:hint="eastAsia"/>
            <w:sz w:val="24"/>
            <w:szCs w:val="40"/>
          </w:rPr>
          <w:t>二、法定代表人身份证明或授权委托书</w:t>
        </w:r>
        <w:r>
          <w:rPr>
            <w:sz w:val="24"/>
            <w:szCs w:val="24"/>
          </w:rPr>
          <w:tab/>
        </w:r>
        <w:r>
          <w:rPr>
            <w:sz w:val="24"/>
            <w:szCs w:val="24"/>
          </w:rPr>
          <w:fldChar w:fldCharType="begin"/>
        </w:r>
        <w:r>
          <w:rPr>
            <w:sz w:val="24"/>
            <w:szCs w:val="24"/>
          </w:rPr>
          <w:instrText xml:space="preserve"> PAGEREF _Toc21593 \h </w:instrText>
        </w:r>
        <w:r>
          <w:rPr>
            <w:sz w:val="24"/>
            <w:szCs w:val="24"/>
          </w:rPr>
        </w:r>
        <w:r>
          <w:rPr>
            <w:sz w:val="24"/>
            <w:szCs w:val="24"/>
          </w:rPr>
          <w:fldChar w:fldCharType="separate"/>
        </w:r>
        <w:r>
          <w:rPr>
            <w:sz w:val="24"/>
            <w:szCs w:val="24"/>
          </w:rPr>
          <w:t>41</w:t>
        </w:r>
        <w:r>
          <w:rPr>
            <w:sz w:val="24"/>
            <w:szCs w:val="24"/>
          </w:rPr>
          <w:fldChar w:fldCharType="end"/>
        </w:r>
      </w:hyperlink>
    </w:p>
    <w:p w14:paraId="17C9F419" w14:textId="77777777" w:rsidR="00444CBF" w:rsidRDefault="00000000">
      <w:pPr>
        <w:pStyle w:val="TOC2"/>
        <w:tabs>
          <w:tab w:val="right" w:leader="dot" w:pos="9277"/>
        </w:tabs>
        <w:rPr>
          <w:sz w:val="24"/>
          <w:szCs w:val="24"/>
        </w:rPr>
      </w:pPr>
      <w:hyperlink w:anchor="_Toc15931" w:history="1">
        <w:r>
          <w:rPr>
            <w:rFonts w:ascii="宋体" w:hAnsi="宋体" w:cs="Arial" w:hint="eastAsia"/>
            <w:sz w:val="24"/>
            <w:szCs w:val="40"/>
          </w:rPr>
          <w:t>三、</w:t>
        </w:r>
        <w:r>
          <w:rPr>
            <w:rFonts w:ascii="宋体" w:hAnsi="宋体" w:cs="Arial"/>
            <w:sz w:val="24"/>
            <w:szCs w:val="40"/>
          </w:rPr>
          <w:t>开标一览表</w:t>
        </w:r>
        <w:r>
          <w:rPr>
            <w:sz w:val="24"/>
            <w:szCs w:val="24"/>
          </w:rPr>
          <w:tab/>
        </w:r>
        <w:r>
          <w:rPr>
            <w:sz w:val="24"/>
            <w:szCs w:val="24"/>
          </w:rPr>
          <w:fldChar w:fldCharType="begin"/>
        </w:r>
        <w:r>
          <w:rPr>
            <w:sz w:val="24"/>
            <w:szCs w:val="24"/>
          </w:rPr>
          <w:instrText xml:space="preserve"> PAGEREF _Toc15931 \h </w:instrText>
        </w:r>
        <w:r>
          <w:rPr>
            <w:sz w:val="24"/>
            <w:szCs w:val="24"/>
          </w:rPr>
        </w:r>
        <w:r>
          <w:rPr>
            <w:sz w:val="24"/>
            <w:szCs w:val="24"/>
          </w:rPr>
          <w:fldChar w:fldCharType="separate"/>
        </w:r>
        <w:r>
          <w:rPr>
            <w:sz w:val="24"/>
            <w:szCs w:val="24"/>
          </w:rPr>
          <w:t>43</w:t>
        </w:r>
        <w:r>
          <w:rPr>
            <w:sz w:val="24"/>
            <w:szCs w:val="24"/>
          </w:rPr>
          <w:fldChar w:fldCharType="end"/>
        </w:r>
      </w:hyperlink>
    </w:p>
    <w:p w14:paraId="39A616B5" w14:textId="77777777" w:rsidR="00444CBF" w:rsidRDefault="00000000">
      <w:pPr>
        <w:pStyle w:val="TOC2"/>
        <w:tabs>
          <w:tab w:val="right" w:leader="dot" w:pos="9277"/>
        </w:tabs>
        <w:rPr>
          <w:sz w:val="24"/>
          <w:szCs w:val="24"/>
        </w:rPr>
      </w:pPr>
      <w:hyperlink w:anchor="_Toc21680" w:history="1">
        <w:r>
          <w:rPr>
            <w:rFonts w:ascii="宋体" w:hAnsi="宋体" w:cs="Arial" w:hint="eastAsia"/>
            <w:sz w:val="24"/>
            <w:szCs w:val="40"/>
          </w:rPr>
          <w:t>四、投标承诺函</w:t>
        </w:r>
        <w:r>
          <w:rPr>
            <w:sz w:val="24"/>
            <w:szCs w:val="24"/>
          </w:rPr>
          <w:tab/>
        </w:r>
        <w:r>
          <w:rPr>
            <w:sz w:val="24"/>
            <w:szCs w:val="24"/>
          </w:rPr>
          <w:fldChar w:fldCharType="begin"/>
        </w:r>
        <w:r>
          <w:rPr>
            <w:sz w:val="24"/>
            <w:szCs w:val="24"/>
          </w:rPr>
          <w:instrText xml:space="preserve"> PAGEREF _Toc21680 \h </w:instrText>
        </w:r>
        <w:r>
          <w:rPr>
            <w:sz w:val="24"/>
            <w:szCs w:val="24"/>
          </w:rPr>
        </w:r>
        <w:r>
          <w:rPr>
            <w:sz w:val="24"/>
            <w:szCs w:val="24"/>
          </w:rPr>
          <w:fldChar w:fldCharType="separate"/>
        </w:r>
        <w:r>
          <w:rPr>
            <w:sz w:val="24"/>
            <w:szCs w:val="24"/>
          </w:rPr>
          <w:t>45</w:t>
        </w:r>
        <w:r>
          <w:rPr>
            <w:sz w:val="24"/>
            <w:szCs w:val="24"/>
          </w:rPr>
          <w:fldChar w:fldCharType="end"/>
        </w:r>
      </w:hyperlink>
    </w:p>
    <w:p w14:paraId="33C1FD5D" w14:textId="77777777" w:rsidR="00444CBF" w:rsidRDefault="00000000">
      <w:pPr>
        <w:pStyle w:val="TOC2"/>
        <w:tabs>
          <w:tab w:val="right" w:leader="dot" w:pos="9277"/>
        </w:tabs>
        <w:rPr>
          <w:sz w:val="24"/>
          <w:szCs w:val="24"/>
        </w:rPr>
      </w:pPr>
      <w:hyperlink w:anchor="_Toc13941" w:history="1">
        <w:r>
          <w:rPr>
            <w:rFonts w:ascii="宋体" w:hAnsi="宋体" w:cs="Arial" w:hint="eastAsia"/>
            <w:sz w:val="24"/>
            <w:szCs w:val="40"/>
          </w:rPr>
          <w:t>五、</w:t>
        </w:r>
        <w:r>
          <w:rPr>
            <w:rFonts w:ascii="宋体" w:hAnsi="宋体" w:cs="Arial"/>
            <w:sz w:val="24"/>
            <w:szCs w:val="40"/>
          </w:rPr>
          <w:t>商务条款偏</w:t>
        </w:r>
        <w:r>
          <w:rPr>
            <w:rFonts w:ascii="宋体" w:hAnsi="宋体" w:cs="Arial" w:hint="eastAsia"/>
            <w:sz w:val="24"/>
            <w:szCs w:val="40"/>
          </w:rPr>
          <w:t>离</w:t>
        </w:r>
        <w:r>
          <w:rPr>
            <w:rFonts w:ascii="宋体" w:hAnsi="宋体" w:cs="Arial"/>
            <w:sz w:val="24"/>
            <w:szCs w:val="40"/>
          </w:rPr>
          <w:t>表</w:t>
        </w:r>
        <w:r>
          <w:rPr>
            <w:sz w:val="24"/>
            <w:szCs w:val="24"/>
          </w:rPr>
          <w:tab/>
        </w:r>
        <w:r>
          <w:rPr>
            <w:sz w:val="24"/>
            <w:szCs w:val="24"/>
          </w:rPr>
          <w:fldChar w:fldCharType="begin"/>
        </w:r>
        <w:r>
          <w:rPr>
            <w:sz w:val="24"/>
            <w:szCs w:val="24"/>
          </w:rPr>
          <w:instrText xml:space="preserve"> PAGEREF _Toc13941 \h </w:instrText>
        </w:r>
        <w:r>
          <w:rPr>
            <w:sz w:val="24"/>
            <w:szCs w:val="24"/>
          </w:rPr>
        </w:r>
        <w:r>
          <w:rPr>
            <w:sz w:val="24"/>
            <w:szCs w:val="24"/>
          </w:rPr>
          <w:fldChar w:fldCharType="separate"/>
        </w:r>
        <w:r>
          <w:rPr>
            <w:sz w:val="24"/>
            <w:szCs w:val="24"/>
          </w:rPr>
          <w:t>46</w:t>
        </w:r>
        <w:r>
          <w:rPr>
            <w:sz w:val="24"/>
            <w:szCs w:val="24"/>
          </w:rPr>
          <w:fldChar w:fldCharType="end"/>
        </w:r>
      </w:hyperlink>
    </w:p>
    <w:p w14:paraId="3421A9EF" w14:textId="77777777" w:rsidR="00444CBF" w:rsidRDefault="00000000">
      <w:pPr>
        <w:pStyle w:val="TOC2"/>
        <w:tabs>
          <w:tab w:val="right" w:leader="dot" w:pos="9277"/>
        </w:tabs>
        <w:rPr>
          <w:sz w:val="24"/>
          <w:szCs w:val="24"/>
        </w:rPr>
      </w:pPr>
      <w:hyperlink w:anchor="_Toc32108" w:history="1">
        <w:r>
          <w:rPr>
            <w:rFonts w:ascii="宋体" w:hAnsi="宋体" w:cs="Arial" w:hint="eastAsia"/>
            <w:sz w:val="24"/>
            <w:szCs w:val="40"/>
          </w:rPr>
          <w:t>六、</w:t>
        </w:r>
        <w:r>
          <w:rPr>
            <w:rFonts w:ascii="宋体" w:hAnsi="宋体" w:cs="Arial"/>
            <w:sz w:val="24"/>
            <w:szCs w:val="40"/>
          </w:rPr>
          <w:t>技术条款偏离表</w:t>
        </w:r>
        <w:r>
          <w:rPr>
            <w:sz w:val="24"/>
            <w:szCs w:val="24"/>
          </w:rPr>
          <w:tab/>
        </w:r>
        <w:r>
          <w:rPr>
            <w:sz w:val="24"/>
            <w:szCs w:val="24"/>
          </w:rPr>
          <w:fldChar w:fldCharType="begin"/>
        </w:r>
        <w:r>
          <w:rPr>
            <w:sz w:val="24"/>
            <w:szCs w:val="24"/>
          </w:rPr>
          <w:instrText xml:space="preserve"> PAGEREF _Toc32108 \h </w:instrText>
        </w:r>
        <w:r>
          <w:rPr>
            <w:sz w:val="24"/>
            <w:szCs w:val="24"/>
          </w:rPr>
        </w:r>
        <w:r>
          <w:rPr>
            <w:sz w:val="24"/>
            <w:szCs w:val="24"/>
          </w:rPr>
          <w:fldChar w:fldCharType="separate"/>
        </w:r>
        <w:r>
          <w:rPr>
            <w:sz w:val="24"/>
            <w:szCs w:val="24"/>
          </w:rPr>
          <w:t>47</w:t>
        </w:r>
        <w:r>
          <w:rPr>
            <w:sz w:val="24"/>
            <w:szCs w:val="24"/>
          </w:rPr>
          <w:fldChar w:fldCharType="end"/>
        </w:r>
      </w:hyperlink>
    </w:p>
    <w:p w14:paraId="0A8104CD" w14:textId="77777777" w:rsidR="00444CBF" w:rsidRDefault="00000000">
      <w:pPr>
        <w:pStyle w:val="TOC2"/>
        <w:tabs>
          <w:tab w:val="right" w:leader="dot" w:pos="9277"/>
        </w:tabs>
        <w:rPr>
          <w:sz w:val="24"/>
          <w:szCs w:val="24"/>
        </w:rPr>
      </w:pPr>
      <w:hyperlink w:anchor="_Toc4259" w:history="1">
        <w:r>
          <w:rPr>
            <w:rFonts w:ascii="宋体" w:hAnsi="宋体" w:cs="Arial" w:hint="eastAsia"/>
            <w:sz w:val="24"/>
            <w:szCs w:val="40"/>
          </w:rPr>
          <w:t>七、拟投入本项目人员配备情况表</w:t>
        </w:r>
        <w:r>
          <w:rPr>
            <w:sz w:val="24"/>
            <w:szCs w:val="24"/>
          </w:rPr>
          <w:tab/>
        </w:r>
        <w:r>
          <w:rPr>
            <w:sz w:val="24"/>
            <w:szCs w:val="24"/>
          </w:rPr>
          <w:fldChar w:fldCharType="begin"/>
        </w:r>
        <w:r>
          <w:rPr>
            <w:sz w:val="24"/>
            <w:szCs w:val="24"/>
          </w:rPr>
          <w:instrText xml:space="preserve"> PAGEREF _Toc4259 \h </w:instrText>
        </w:r>
        <w:r>
          <w:rPr>
            <w:sz w:val="24"/>
            <w:szCs w:val="24"/>
          </w:rPr>
        </w:r>
        <w:r>
          <w:rPr>
            <w:sz w:val="24"/>
            <w:szCs w:val="24"/>
          </w:rPr>
          <w:fldChar w:fldCharType="separate"/>
        </w:r>
        <w:r>
          <w:rPr>
            <w:sz w:val="24"/>
            <w:szCs w:val="24"/>
          </w:rPr>
          <w:t>48</w:t>
        </w:r>
        <w:r>
          <w:rPr>
            <w:sz w:val="24"/>
            <w:szCs w:val="24"/>
          </w:rPr>
          <w:fldChar w:fldCharType="end"/>
        </w:r>
      </w:hyperlink>
    </w:p>
    <w:p w14:paraId="12A1F12F" w14:textId="77777777" w:rsidR="00444CBF" w:rsidRDefault="00000000">
      <w:pPr>
        <w:pStyle w:val="TOC2"/>
        <w:tabs>
          <w:tab w:val="right" w:leader="dot" w:pos="9277"/>
        </w:tabs>
        <w:rPr>
          <w:sz w:val="24"/>
          <w:szCs w:val="24"/>
        </w:rPr>
      </w:pPr>
      <w:hyperlink w:anchor="_Toc22490" w:history="1">
        <w:r>
          <w:rPr>
            <w:rFonts w:ascii="宋体" w:hAnsi="宋体" w:cs="Arial" w:hint="eastAsia"/>
            <w:sz w:val="24"/>
            <w:szCs w:val="40"/>
          </w:rPr>
          <w:t>八、业绩清单</w:t>
        </w:r>
        <w:r>
          <w:rPr>
            <w:sz w:val="24"/>
            <w:szCs w:val="24"/>
          </w:rPr>
          <w:tab/>
        </w:r>
        <w:r>
          <w:rPr>
            <w:sz w:val="24"/>
            <w:szCs w:val="24"/>
          </w:rPr>
          <w:fldChar w:fldCharType="begin"/>
        </w:r>
        <w:r>
          <w:rPr>
            <w:sz w:val="24"/>
            <w:szCs w:val="24"/>
          </w:rPr>
          <w:instrText xml:space="preserve"> PAGEREF _Toc22490 \h </w:instrText>
        </w:r>
        <w:r>
          <w:rPr>
            <w:sz w:val="24"/>
            <w:szCs w:val="24"/>
          </w:rPr>
        </w:r>
        <w:r>
          <w:rPr>
            <w:sz w:val="24"/>
            <w:szCs w:val="24"/>
          </w:rPr>
          <w:fldChar w:fldCharType="separate"/>
        </w:r>
        <w:r>
          <w:rPr>
            <w:sz w:val="24"/>
            <w:szCs w:val="24"/>
          </w:rPr>
          <w:t>49</w:t>
        </w:r>
        <w:r>
          <w:rPr>
            <w:sz w:val="24"/>
            <w:szCs w:val="24"/>
          </w:rPr>
          <w:fldChar w:fldCharType="end"/>
        </w:r>
      </w:hyperlink>
    </w:p>
    <w:p w14:paraId="69AE6134" w14:textId="77777777" w:rsidR="00444CBF" w:rsidRDefault="00000000">
      <w:pPr>
        <w:pStyle w:val="TOC2"/>
        <w:tabs>
          <w:tab w:val="right" w:leader="dot" w:pos="9277"/>
        </w:tabs>
        <w:rPr>
          <w:sz w:val="24"/>
          <w:szCs w:val="24"/>
        </w:rPr>
      </w:pPr>
      <w:hyperlink w:anchor="_Toc5141" w:history="1">
        <w:r>
          <w:rPr>
            <w:rFonts w:ascii="宋体" w:hAnsi="宋体" w:cs="Arial" w:hint="eastAsia"/>
            <w:bCs/>
            <w:sz w:val="24"/>
            <w:szCs w:val="28"/>
          </w:rPr>
          <w:t>九、方案</w:t>
        </w:r>
        <w:r>
          <w:rPr>
            <w:sz w:val="24"/>
            <w:szCs w:val="24"/>
          </w:rPr>
          <w:tab/>
        </w:r>
        <w:r>
          <w:rPr>
            <w:sz w:val="24"/>
            <w:szCs w:val="24"/>
          </w:rPr>
          <w:fldChar w:fldCharType="begin"/>
        </w:r>
        <w:r>
          <w:rPr>
            <w:sz w:val="24"/>
            <w:szCs w:val="24"/>
          </w:rPr>
          <w:instrText xml:space="preserve"> PAGEREF _Toc5141 \h </w:instrText>
        </w:r>
        <w:r>
          <w:rPr>
            <w:sz w:val="24"/>
            <w:szCs w:val="24"/>
          </w:rPr>
        </w:r>
        <w:r>
          <w:rPr>
            <w:sz w:val="24"/>
            <w:szCs w:val="24"/>
          </w:rPr>
          <w:fldChar w:fldCharType="separate"/>
        </w:r>
        <w:r>
          <w:rPr>
            <w:sz w:val="24"/>
            <w:szCs w:val="24"/>
          </w:rPr>
          <w:t>50</w:t>
        </w:r>
        <w:r>
          <w:rPr>
            <w:sz w:val="24"/>
            <w:szCs w:val="24"/>
          </w:rPr>
          <w:fldChar w:fldCharType="end"/>
        </w:r>
      </w:hyperlink>
    </w:p>
    <w:p w14:paraId="61D3EC85" w14:textId="77777777" w:rsidR="00444CBF" w:rsidRDefault="00000000">
      <w:pPr>
        <w:pStyle w:val="TOC2"/>
        <w:tabs>
          <w:tab w:val="right" w:leader="dot" w:pos="9277"/>
        </w:tabs>
        <w:rPr>
          <w:sz w:val="24"/>
          <w:szCs w:val="24"/>
        </w:rPr>
      </w:pPr>
      <w:hyperlink w:anchor="_Toc11377" w:history="1">
        <w:r>
          <w:rPr>
            <w:rFonts w:ascii="宋体" w:hAnsi="宋体" w:cs="Arial" w:hint="eastAsia"/>
            <w:bCs/>
            <w:sz w:val="24"/>
            <w:szCs w:val="28"/>
          </w:rPr>
          <w:t>十、</w:t>
        </w:r>
        <w:r>
          <w:rPr>
            <w:rFonts w:ascii="宋体" w:hAnsi="宋体" w:cs="Arial"/>
            <w:bCs/>
            <w:sz w:val="24"/>
            <w:szCs w:val="28"/>
          </w:rPr>
          <w:t>中小企业声明函格式</w:t>
        </w:r>
        <w:r>
          <w:rPr>
            <w:sz w:val="24"/>
            <w:szCs w:val="24"/>
          </w:rPr>
          <w:tab/>
        </w:r>
        <w:r>
          <w:rPr>
            <w:sz w:val="24"/>
            <w:szCs w:val="24"/>
          </w:rPr>
          <w:fldChar w:fldCharType="begin"/>
        </w:r>
        <w:r>
          <w:rPr>
            <w:sz w:val="24"/>
            <w:szCs w:val="24"/>
          </w:rPr>
          <w:instrText xml:space="preserve"> PAGEREF _Toc11377 \h </w:instrText>
        </w:r>
        <w:r>
          <w:rPr>
            <w:sz w:val="24"/>
            <w:szCs w:val="24"/>
          </w:rPr>
        </w:r>
        <w:r>
          <w:rPr>
            <w:sz w:val="24"/>
            <w:szCs w:val="24"/>
          </w:rPr>
          <w:fldChar w:fldCharType="separate"/>
        </w:r>
        <w:r>
          <w:rPr>
            <w:sz w:val="24"/>
            <w:szCs w:val="24"/>
          </w:rPr>
          <w:t>51</w:t>
        </w:r>
        <w:r>
          <w:rPr>
            <w:sz w:val="24"/>
            <w:szCs w:val="24"/>
          </w:rPr>
          <w:fldChar w:fldCharType="end"/>
        </w:r>
      </w:hyperlink>
    </w:p>
    <w:p w14:paraId="1A2581FC" w14:textId="77777777" w:rsidR="00444CBF" w:rsidRDefault="00000000">
      <w:pPr>
        <w:pStyle w:val="TOC2"/>
        <w:tabs>
          <w:tab w:val="right" w:leader="dot" w:pos="9277"/>
        </w:tabs>
        <w:rPr>
          <w:sz w:val="24"/>
          <w:szCs w:val="24"/>
        </w:rPr>
      </w:pPr>
      <w:hyperlink w:anchor="_Toc13349" w:history="1">
        <w:r>
          <w:rPr>
            <w:rFonts w:ascii="宋体" w:hAnsi="宋体" w:cs="Arial" w:hint="eastAsia"/>
            <w:bCs/>
            <w:sz w:val="24"/>
            <w:szCs w:val="28"/>
          </w:rPr>
          <w:t>十一、残疾人福利性单位声明函</w:t>
        </w:r>
        <w:r>
          <w:rPr>
            <w:sz w:val="24"/>
            <w:szCs w:val="24"/>
          </w:rPr>
          <w:tab/>
        </w:r>
        <w:r>
          <w:rPr>
            <w:sz w:val="24"/>
            <w:szCs w:val="24"/>
          </w:rPr>
          <w:fldChar w:fldCharType="begin"/>
        </w:r>
        <w:r>
          <w:rPr>
            <w:sz w:val="24"/>
            <w:szCs w:val="24"/>
          </w:rPr>
          <w:instrText xml:space="preserve"> PAGEREF _Toc13349 \h </w:instrText>
        </w:r>
        <w:r>
          <w:rPr>
            <w:sz w:val="24"/>
            <w:szCs w:val="24"/>
          </w:rPr>
        </w:r>
        <w:r>
          <w:rPr>
            <w:sz w:val="24"/>
            <w:szCs w:val="24"/>
          </w:rPr>
          <w:fldChar w:fldCharType="separate"/>
        </w:r>
        <w:r>
          <w:rPr>
            <w:sz w:val="24"/>
            <w:szCs w:val="24"/>
          </w:rPr>
          <w:t>52</w:t>
        </w:r>
        <w:r>
          <w:rPr>
            <w:sz w:val="24"/>
            <w:szCs w:val="24"/>
          </w:rPr>
          <w:fldChar w:fldCharType="end"/>
        </w:r>
      </w:hyperlink>
    </w:p>
    <w:p w14:paraId="2BF867F5" w14:textId="77777777" w:rsidR="00444CBF" w:rsidRDefault="00000000">
      <w:pPr>
        <w:pStyle w:val="TOC2"/>
        <w:tabs>
          <w:tab w:val="right" w:leader="dot" w:pos="9277"/>
        </w:tabs>
        <w:rPr>
          <w:sz w:val="24"/>
          <w:szCs w:val="24"/>
        </w:rPr>
      </w:pPr>
      <w:hyperlink w:anchor="_Toc17120" w:history="1">
        <w:r>
          <w:rPr>
            <w:rFonts w:ascii="宋体" w:hAnsi="宋体" w:cs="Arial" w:hint="eastAsia"/>
            <w:bCs/>
            <w:sz w:val="24"/>
            <w:szCs w:val="28"/>
            <w:lang w:val="zh-CN"/>
          </w:rPr>
          <w:t>十</w:t>
        </w:r>
        <w:r>
          <w:rPr>
            <w:rFonts w:ascii="宋体" w:hAnsi="宋体" w:cs="Arial" w:hint="eastAsia"/>
            <w:bCs/>
            <w:sz w:val="24"/>
            <w:szCs w:val="28"/>
          </w:rPr>
          <w:t>二</w:t>
        </w:r>
        <w:r>
          <w:rPr>
            <w:rFonts w:ascii="宋体" w:hAnsi="宋体" w:cs="Arial" w:hint="eastAsia"/>
            <w:bCs/>
            <w:sz w:val="24"/>
            <w:szCs w:val="28"/>
            <w:lang w:val="zh-CN"/>
          </w:rPr>
          <w:t>、</w:t>
        </w:r>
        <w:r>
          <w:rPr>
            <w:rFonts w:ascii="宋体" w:hAnsi="宋体" w:cs="Arial" w:hint="eastAsia"/>
            <w:bCs/>
            <w:sz w:val="24"/>
            <w:szCs w:val="28"/>
          </w:rPr>
          <w:t>南京市政府采购供应商信用记录表暨信用承诺书</w:t>
        </w:r>
        <w:r>
          <w:rPr>
            <w:sz w:val="24"/>
            <w:szCs w:val="24"/>
          </w:rPr>
          <w:tab/>
        </w:r>
        <w:r>
          <w:rPr>
            <w:sz w:val="24"/>
            <w:szCs w:val="24"/>
          </w:rPr>
          <w:fldChar w:fldCharType="begin"/>
        </w:r>
        <w:r>
          <w:rPr>
            <w:sz w:val="24"/>
            <w:szCs w:val="24"/>
          </w:rPr>
          <w:instrText xml:space="preserve"> PAGEREF _Toc17120 \h </w:instrText>
        </w:r>
        <w:r>
          <w:rPr>
            <w:sz w:val="24"/>
            <w:szCs w:val="24"/>
          </w:rPr>
        </w:r>
        <w:r>
          <w:rPr>
            <w:sz w:val="24"/>
            <w:szCs w:val="24"/>
          </w:rPr>
          <w:fldChar w:fldCharType="separate"/>
        </w:r>
        <w:r>
          <w:rPr>
            <w:sz w:val="24"/>
            <w:szCs w:val="24"/>
          </w:rPr>
          <w:t>53</w:t>
        </w:r>
        <w:r>
          <w:rPr>
            <w:sz w:val="24"/>
            <w:szCs w:val="24"/>
          </w:rPr>
          <w:fldChar w:fldCharType="end"/>
        </w:r>
      </w:hyperlink>
    </w:p>
    <w:p w14:paraId="73B8D973" w14:textId="77777777" w:rsidR="00444CBF" w:rsidRDefault="00000000">
      <w:pPr>
        <w:pStyle w:val="TOC2"/>
        <w:tabs>
          <w:tab w:val="right" w:leader="dot" w:pos="9277"/>
        </w:tabs>
      </w:pPr>
      <w:hyperlink w:anchor="_Toc7321" w:history="1">
        <w:r>
          <w:rPr>
            <w:rFonts w:ascii="宋体" w:hAnsi="宋体" w:cs="Arial" w:hint="eastAsia"/>
            <w:bCs/>
            <w:sz w:val="24"/>
            <w:szCs w:val="28"/>
          </w:rPr>
          <w:t>十三、投标需要的其他证明文件及材料</w:t>
        </w:r>
        <w:r>
          <w:rPr>
            <w:sz w:val="24"/>
            <w:szCs w:val="24"/>
          </w:rPr>
          <w:tab/>
        </w:r>
        <w:r>
          <w:rPr>
            <w:sz w:val="24"/>
            <w:szCs w:val="24"/>
          </w:rPr>
          <w:fldChar w:fldCharType="begin"/>
        </w:r>
        <w:r>
          <w:rPr>
            <w:sz w:val="24"/>
            <w:szCs w:val="24"/>
          </w:rPr>
          <w:instrText xml:space="preserve"> PAGEREF _Toc7321 \h </w:instrText>
        </w:r>
        <w:r>
          <w:rPr>
            <w:sz w:val="24"/>
            <w:szCs w:val="24"/>
          </w:rPr>
        </w:r>
        <w:r>
          <w:rPr>
            <w:sz w:val="24"/>
            <w:szCs w:val="24"/>
          </w:rPr>
          <w:fldChar w:fldCharType="separate"/>
        </w:r>
        <w:r>
          <w:rPr>
            <w:sz w:val="24"/>
            <w:szCs w:val="24"/>
          </w:rPr>
          <w:t>54</w:t>
        </w:r>
        <w:r>
          <w:rPr>
            <w:sz w:val="24"/>
            <w:szCs w:val="24"/>
          </w:rPr>
          <w:fldChar w:fldCharType="end"/>
        </w:r>
      </w:hyperlink>
    </w:p>
    <w:p w14:paraId="157AFA81" w14:textId="77777777" w:rsidR="00444CBF" w:rsidRDefault="00000000">
      <w:pPr>
        <w:pStyle w:val="TOC2"/>
        <w:tabs>
          <w:tab w:val="left" w:pos="2376"/>
        </w:tabs>
        <w:spacing w:line="360" w:lineRule="auto"/>
        <w:ind w:left="0" w:firstLine="480"/>
        <w:jc w:val="both"/>
        <w:rPr>
          <w:rFonts w:ascii="宋体" w:hAnsi="宋体" w:cs="Arial" w:hint="eastAsia"/>
          <w:szCs w:val="21"/>
        </w:rPr>
      </w:pPr>
      <w:r>
        <w:rPr>
          <w:rFonts w:ascii="宋体" w:hAnsi="宋体" w:cs="宋体" w:hint="eastAsia"/>
          <w:bCs/>
          <w:caps/>
          <w:smallCaps w:val="0"/>
          <w:szCs w:val="44"/>
        </w:rPr>
        <w:fldChar w:fldCharType="end"/>
      </w:r>
      <w:bookmarkEnd w:id="2"/>
      <w:bookmarkEnd w:id="3"/>
      <w:r>
        <w:rPr>
          <w:rFonts w:ascii="宋体" w:hAnsi="宋体" w:cs="Arial"/>
          <w:bCs/>
          <w:caps/>
          <w:smallCaps w:val="0"/>
          <w:sz w:val="21"/>
          <w:szCs w:val="21"/>
        </w:rPr>
        <w:tab/>
      </w:r>
    </w:p>
    <w:p w14:paraId="29E8E5BB" w14:textId="77777777" w:rsidR="00444CBF" w:rsidRDefault="00000000">
      <w:pPr>
        <w:pStyle w:val="1"/>
        <w:spacing w:before="100" w:beforeAutospacing="1" w:after="100" w:afterAutospacing="1" w:line="240" w:lineRule="auto"/>
        <w:jc w:val="center"/>
        <w:rPr>
          <w:rFonts w:ascii="宋体" w:hAnsi="宋体" w:cs="Arial" w:hint="eastAsia"/>
          <w:szCs w:val="21"/>
        </w:rPr>
      </w:pPr>
      <w:r>
        <w:rPr>
          <w:rFonts w:ascii="宋体" w:hAnsi="宋体"/>
        </w:rPr>
        <w:br w:type="page" w:clear="all"/>
      </w:r>
      <w:bookmarkStart w:id="4" w:name="_Toc1017"/>
      <w:bookmarkStart w:id="5" w:name="_Toc18992"/>
      <w:bookmarkStart w:id="6" w:name="_Toc493954178"/>
      <w:bookmarkStart w:id="7" w:name="_Hlk101526956"/>
      <w:r>
        <w:rPr>
          <w:rFonts w:ascii="宋体" w:hAnsi="宋体" w:cs="Arial" w:hint="eastAsia"/>
          <w:sz w:val="32"/>
          <w:szCs w:val="32"/>
        </w:rPr>
        <w:lastRenderedPageBreak/>
        <w:t>招标</w:t>
      </w:r>
      <w:r>
        <w:rPr>
          <w:rFonts w:ascii="宋体" w:hAnsi="宋体" w:cs="Arial"/>
          <w:sz w:val="32"/>
          <w:szCs w:val="32"/>
        </w:rPr>
        <w:t>公告</w:t>
      </w:r>
      <w:bookmarkEnd w:id="4"/>
      <w:bookmarkEnd w:id="5"/>
      <w:bookmarkEnd w:id="6"/>
    </w:p>
    <w:p w14:paraId="66C1F99E" w14:textId="77777777" w:rsidR="00444CBF" w:rsidRDefault="00000000">
      <w:pPr>
        <w:spacing w:line="360" w:lineRule="auto"/>
        <w:ind w:left="-525" w:right="-420"/>
        <w:rPr>
          <w:rFonts w:ascii="宋体" w:hAnsi="宋体" w:hint="eastAsia"/>
          <w:b/>
          <w:bCs/>
          <w:sz w:val="24"/>
        </w:rPr>
      </w:pPr>
      <w:bookmarkStart w:id="8" w:name="_Hlk93493275"/>
      <w:bookmarkStart w:id="9" w:name="_Toc35393798"/>
      <w:bookmarkStart w:id="10" w:name="_Toc28359012"/>
      <w:bookmarkStart w:id="11" w:name="_Toc28359089"/>
      <w:bookmarkStart w:id="12" w:name="_Toc35393629"/>
      <w:bookmarkEnd w:id="7"/>
      <w:r>
        <w:rPr>
          <w:rFonts w:ascii="宋体" w:hAnsi="宋体" w:hint="eastAsia"/>
          <w:b/>
          <w:bCs/>
          <w:sz w:val="24"/>
        </w:rPr>
        <w:t>项目概况</w:t>
      </w:r>
    </w:p>
    <w:p w14:paraId="3A921590" w14:textId="77777777" w:rsidR="00444CBF" w:rsidRDefault="00000000">
      <w:pPr>
        <w:spacing w:line="360" w:lineRule="auto"/>
        <w:ind w:left="-525" w:right="-420" w:firstLine="420"/>
        <w:rPr>
          <w:rFonts w:ascii="宋体" w:hAnsi="宋体" w:hint="eastAsia"/>
          <w:sz w:val="24"/>
        </w:rPr>
      </w:pPr>
      <w:r>
        <w:rPr>
          <w:rFonts w:ascii="宋体" w:hAnsi="宋体" w:hint="eastAsia"/>
          <w:sz w:val="24"/>
        </w:rPr>
        <w:t>2026年南京市城市体检评估项目的潜在供应商应在</w:t>
      </w:r>
      <w:r>
        <w:rPr>
          <w:rFonts w:ascii="宋体" w:hAnsi="宋体" w:cs="宋体" w:hint="eastAsia"/>
          <w:sz w:val="24"/>
          <w:u w:val="single"/>
        </w:rPr>
        <w:t>江苏政府采购网“苏</w:t>
      </w:r>
      <w:proofErr w:type="gramStart"/>
      <w:r>
        <w:rPr>
          <w:rFonts w:ascii="宋体" w:hAnsi="宋体" w:cs="宋体" w:hint="eastAsia"/>
          <w:sz w:val="24"/>
          <w:u w:val="single"/>
        </w:rPr>
        <w:t>采云</w:t>
      </w:r>
      <w:proofErr w:type="gramEnd"/>
      <w:r>
        <w:rPr>
          <w:rFonts w:ascii="宋体" w:hAnsi="宋体" w:cs="宋体" w:hint="eastAsia"/>
          <w:sz w:val="24"/>
          <w:u w:val="single"/>
        </w:rPr>
        <w:t>”系统</w:t>
      </w:r>
      <w:r>
        <w:rPr>
          <w:rFonts w:ascii="宋体" w:hAnsi="宋体" w:hint="eastAsia"/>
          <w:sz w:val="24"/>
        </w:rPr>
        <w:t>获取招标文件，并于</w:t>
      </w:r>
      <w:r>
        <w:rPr>
          <w:rFonts w:ascii="宋体" w:hAnsi="宋体"/>
          <w:sz w:val="24"/>
          <w:u w:val="single"/>
        </w:rPr>
        <w:t>202</w:t>
      </w:r>
      <w:r>
        <w:rPr>
          <w:rFonts w:ascii="宋体" w:hAnsi="宋体" w:hint="eastAsia"/>
          <w:sz w:val="24"/>
          <w:u w:val="single"/>
        </w:rPr>
        <w:t>6</w:t>
      </w:r>
      <w:r>
        <w:rPr>
          <w:rFonts w:ascii="宋体" w:hAnsi="宋体" w:hint="eastAsia"/>
          <w:sz w:val="24"/>
        </w:rPr>
        <w:t>年</w:t>
      </w:r>
      <w:r>
        <w:rPr>
          <w:rFonts w:ascii="宋体" w:hAnsi="宋体" w:hint="eastAsia"/>
          <w:sz w:val="24"/>
          <w:u w:val="single"/>
        </w:rPr>
        <w:t xml:space="preserve"> 6 </w:t>
      </w:r>
      <w:r>
        <w:rPr>
          <w:rFonts w:ascii="宋体" w:hAnsi="宋体" w:hint="eastAsia"/>
          <w:sz w:val="24"/>
        </w:rPr>
        <w:t>月</w:t>
      </w:r>
      <w:r>
        <w:rPr>
          <w:rFonts w:ascii="宋体" w:hAnsi="宋体" w:hint="eastAsia"/>
          <w:sz w:val="24"/>
          <w:u w:val="single"/>
        </w:rPr>
        <w:t xml:space="preserve"> 24 </w:t>
      </w:r>
      <w:r>
        <w:rPr>
          <w:rFonts w:ascii="宋体" w:hAnsi="宋体" w:hint="eastAsia"/>
          <w:sz w:val="24"/>
        </w:rPr>
        <w:t>日</w:t>
      </w:r>
      <w:r>
        <w:rPr>
          <w:rFonts w:ascii="宋体" w:hAnsi="宋体" w:hint="eastAsia"/>
          <w:sz w:val="24"/>
          <w:u w:val="single"/>
        </w:rPr>
        <w:t xml:space="preserve"> 14 </w:t>
      </w:r>
      <w:r>
        <w:rPr>
          <w:rFonts w:ascii="宋体" w:hAnsi="宋体" w:hint="eastAsia"/>
          <w:sz w:val="24"/>
        </w:rPr>
        <w:t>点</w:t>
      </w:r>
      <w:r>
        <w:rPr>
          <w:rFonts w:ascii="宋体" w:hAnsi="宋体" w:hint="eastAsia"/>
          <w:sz w:val="24"/>
          <w:u w:val="single"/>
        </w:rPr>
        <w:t xml:space="preserve"> 00 </w:t>
      </w:r>
      <w:r>
        <w:rPr>
          <w:rFonts w:ascii="宋体" w:hAnsi="宋体" w:hint="eastAsia"/>
          <w:sz w:val="24"/>
        </w:rPr>
        <w:t>分（北京时间）前递交投标文件。</w:t>
      </w:r>
    </w:p>
    <w:p w14:paraId="1152161F" w14:textId="77777777" w:rsidR="00444CBF" w:rsidRDefault="00000000">
      <w:pPr>
        <w:pStyle w:val="affffd"/>
        <w:numPr>
          <w:ilvl w:val="0"/>
          <w:numId w:val="4"/>
        </w:numPr>
        <w:spacing w:line="360" w:lineRule="auto"/>
        <w:ind w:right="-420"/>
        <w:rPr>
          <w:rFonts w:ascii="宋体" w:hAnsi="宋体" w:hint="eastAsia"/>
          <w:b/>
          <w:bCs/>
          <w:sz w:val="24"/>
        </w:rPr>
      </w:pPr>
      <w:r>
        <w:rPr>
          <w:rFonts w:ascii="宋体" w:hAnsi="宋体" w:hint="eastAsia"/>
          <w:b/>
          <w:bCs/>
          <w:sz w:val="24"/>
        </w:rPr>
        <w:t>项目基本情况</w:t>
      </w:r>
    </w:p>
    <w:p w14:paraId="152770D1" w14:textId="77777777" w:rsidR="00444CBF" w:rsidRDefault="00000000">
      <w:pPr>
        <w:spacing w:line="360" w:lineRule="auto"/>
        <w:ind w:left="-525" w:right="-420" w:firstLine="480"/>
        <w:rPr>
          <w:rFonts w:ascii="宋体" w:hAnsi="宋体" w:hint="eastAsia"/>
          <w:sz w:val="24"/>
        </w:rPr>
      </w:pPr>
      <w:r>
        <w:rPr>
          <w:rFonts w:ascii="宋体" w:hAnsi="宋体"/>
          <w:sz w:val="24"/>
        </w:rPr>
        <w:t>1.1</w:t>
      </w:r>
      <w:r>
        <w:rPr>
          <w:rFonts w:ascii="宋体" w:hAnsi="宋体" w:hint="eastAsia"/>
          <w:sz w:val="24"/>
        </w:rPr>
        <w:t xml:space="preserve">项目编号：JSZC-320100-JSHR-G2026-0021            </w:t>
      </w:r>
    </w:p>
    <w:p w14:paraId="251FB554" w14:textId="77777777" w:rsidR="00444CBF" w:rsidRDefault="00000000">
      <w:pPr>
        <w:spacing w:line="360" w:lineRule="auto"/>
        <w:ind w:left="-525" w:right="-420" w:firstLine="480"/>
        <w:rPr>
          <w:rFonts w:ascii="宋体" w:hAnsi="宋体" w:hint="eastAsia"/>
          <w:sz w:val="24"/>
        </w:rPr>
      </w:pPr>
      <w:r>
        <w:rPr>
          <w:rFonts w:ascii="宋体" w:hAnsi="宋体"/>
          <w:sz w:val="24"/>
        </w:rPr>
        <w:t>1.2</w:t>
      </w:r>
      <w:r>
        <w:rPr>
          <w:rFonts w:ascii="宋体" w:hAnsi="宋体" w:hint="eastAsia"/>
          <w:sz w:val="24"/>
        </w:rPr>
        <w:t>项目名称：2026年南京市城市体检评估项目</w:t>
      </w:r>
    </w:p>
    <w:p w14:paraId="4C7C2238" w14:textId="77777777" w:rsidR="00444CBF" w:rsidRDefault="00000000">
      <w:pPr>
        <w:spacing w:line="360" w:lineRule="auto"/>
        <w:ind w:left="-525" w:right="-420" w:firstLine="480"/>
        <w:rPr>
          <w:rFonts w:ascii="宋体" w:hAnsi="宋体" w:hint="eastAsia"/>
          <w:sz w:val="24"/>
        </w:rPr>
      </w:pPr>
      <w:r>
        <w:rPr>
          <w:rFonts w:ascii="宋体" w:hAnsi="宋体" w:hint="eastAsia"/>
          <w:sz w:val="24"/>
        </w:rPr>
        <w:t>1.3采购方式：公开招标</w:t>
      </w:r>
    </w:p>
    <w:p w14:paraId="51399BDB" w14:textId="77777777" w:rsidR="00444CBF" w:rsidRDefault="00000000">
      <w:pPr>
        <w:spacing w:line="360" w:lineRule="auto"/>
        <w:ind w:left="-525" w:right="-420" w:firstLine="480"/>
        <w:rPr>
          <w:rFonts w:ascii="宋体" w:hAnsi="宋体" w:hint="eastAsia"/>
          <w:sz w:val="24"/>
        </w:rPr>
      </w:pPr>
      <w:r>
        <w:rPr>
          <w:rFonts w:ascii="宋体" w:hAnsi="宋体"/>
          <w:sz w:val="24"/>
        </w:rPr>
        <w:t>1.</w:t>
      </w:r>
      <w:r>
        <w:rPr>
          <w:rFonts w:ascii="宋体" w:hAnsi="宋体" w:hint="eastAsia"/>
          <w:sz w:val="24"/>
        </w:rPr>
        <w:t>4预算金额：包1：30万元人民币；包2：270万元人民币。</w:t>
      </w:r>
    </w:p>
    <w:p w14:paraId="2A1CEE69" w14:textId="77777777" w:rsidR="00444CBF" w:rsidRDefault="00000000">
      <w:pPr>
        <w:spacing w:line="360" w:lineRule="auto"/>
        <w:ind w:left="-525" w:right="-420" w:firstLine="480"/>
        <w:rPr>
          <w:rFonts w:ascii="宋体" w:hAnsi="宋体" w:hint="eastAsia"/>
          <w:sz w:val="24"/>
        </w:rPr>
      </w:pPr>
      <w:r>
        <w:rPr>
          <w:rFonts w:ascii="宋体" w:hAnsi="宋体"/>
          <w:sz w:val="24"/>
        </w:rPr>
        <w:t>1.</w:t>
      </w:r>
      <w:r>
        <w:rPr>
          <w:rFonts w:ascii="宋体" w:hAnsi="宋体" w:hint="eastAsia"/>
          <w:sz w:val="24"/>
        </w:rPr>
        <w:t>5本项目设有最高限价</w:t>
      </w:r>
      <w:r>
        <w:rPr>
          <w:rFonts w:ascii="宋体" w:hAnsi="宋体" w:hint="eastAsia"/>
          <w:b/>
          <w:bCs/>
          <w:sz w:val="24"/>
        </w:rPr>
        <w:t>（报价不能超出最高限价</w:t>
      </w:r>
      <w:r>
        <w:rPr>
          <w:rFonts w:ascii="宋体" w:hAnsi="宋体" w:hint="eastAsia"/>
          <w:b/>
          <w:bCs/>
          <w:szCs w:val="21"/>
          <w:shd w:val="clear" w:color="auto" w:fill="FFFFFF"/>
        </w:rPr>
        <w:t>，</w:t>
      </w:r>
      <w:r>
        <w:rPr>
          <w:rFonts w:ascii="宋体" w:hAnsi="宋体" w:hint="eastAsia"/>
          <w:b/>
          <w:bCs/>
          <w:sz w:val="24"/>
        </w:rPr>
        <w:t>否则按无效投标处理）：</w:t>
      </w:r>
      <w:r>
        <w:rPr>
          <w:rFonts w:ascii="宋体" w:hAnsi="宋体" w:hint="eastAsia"/>
          <w:sz w:val="24"/>
        </w:rPr>
        <w:t>包1：30万元人民币；包2：270万元人民币。</w:t>
      </w:r>
    </w:p>
    <w:p w14:paraId="32F3016B" w14:textId="77777777" w:rsidR="00444CBF" w:rsidRDefault="00000000">
      <w:pPr>
        <w:spacing w:line="360" w:lineRule="auto"/>
        <w:ind w:left="-525" w:right="-420" w:firstLine="480"/>
        <w:rPr>
          <w:rFonts w:ascii="宋体" w:hAnsi="宋体" w:hint="eastAsia"/>
          <w:sz w:val="24"/>
        </w:rPr>
      </w:pPr>
      <w:r>
        <w:rPr>
          <w:rFonts w:ascii="宋体" w:hAnsi="宋体" w:hint="eastAsia"/>
          <w:sz w:val="24"/>
        </w:rPr>
        <w:t>注：1、符合本次采购项目资格要求的各供应商可以参加一个或多个包的投标，但为保证整体工作按时保质完成，同</w:t>
      </w:r>
      <w:proofErr w:type="gramStart"/>
      <w:r>
        <w:rPr>
          <w:rFonts w:ascii="宋体" w:hAnsi="宋体" w:hint="eastAsia"/>
          <w:sz w:val="24"/>
        </w:rPr>
        <w:t>一供应</w:t>
      </w:r>
      <w:proofErr w:type="gramEnd"/>
      <w:r>
        <w:rPr>
          <w:rFonts w:ascii="宋体" w:hAnsi="宋体" w:hint="eastAsia"/>
          <w:sz w:val="24"/>
        </w:rPr>
        <w:t>商仅可中一个包。（2）两个包同时开标，开标顺序为：包1：2026年南京市完整社区专项体检服务、包2：2026年南京市城市体检报告编制，按</w:t>
      </w:r>
      <w:proofErr w:type="gramStart"/>
      <w:r>
        <w:rPr>
          <w:rFonts w:ascii="宋体" w:hAnsi="宋体" w:hint="eastAsia"/>
          <w:sz w:val="24"/>
        </w:rPr>
        <w:t>项目包号依次</w:t>
      </w:r>
      <w:proofErr w:type="gramEnd"/>
      <w:r>
        <w:rPr>
          <w:rFonts w:ascii="宋体" w:hAnsi="宋体" w:hint="eastAsia"/>
          <w:sz w:val="24"/>
        </w:rPr>
        <w:t>进行评审。如果供应商在前项目评审中被推选为中标供应商，可继续参加后续项目评审的评分，但不作为后续项目评审的中标供应商。</w:t>
      </w:r>
    </w:p>
    <w:p w14:paraId="2F8A4674" w14:textId="77777777" w:rsidR="00444CBF" w:rsidRDefault="00000000">
      <w:pPr>
        <w:spacing w:line="360" w:lineRule="auto"/>
        <w:ind w:left="-525" w:right="-420" w:firstLine="480"/>
        <w:rPr>
          <w:rFonts w:ascii="宋体" w:hAnsi="宋体" w:hint="eastAsia"/>
          <w:sz w:val="24"/>
        </w:rPr>
      </w:pPr>
      <w:r>
        <w:rPr>
          <w:rFonts w:ascii="宋体" w:hAnsi="宋体"/>
          <w:sz w:val="24"/>
        </w:rPr>
        <w:t>1.</w:t>
      </w:r>
      <w:r>
        <w:rPr>
          <w:rFonts w:ascii="宋体" w:hAnsi="宋体" w:hint="eastAsia"/>
          <w:sz w:val="24"/>
        </w:rPr>
        <w:t>6采购需求：本项目共两个包。包1：2026年南京市完整社区专项体检服务，包2：2026年南京市城市体检报告编制。具体需求详见招标文件。</w:t>
      </w:r>
    </w:p>
    <w:p w14:paraId="66BDAF26" w14:textId="77777777" w:rsidR="00444CBF" w:rsidRDefault="00000000">
      <w:pPr>
        <w:spacing w:line="360" w:lineRule="auto"/>
        <w:ind w:left="-525" w:right="-420" w:firstLine="480"/>
        <w:rPr>
          <w:rFonts w:ascii="宋体" w:hAnsi="宋体" w:hint="eastAsia"/>
          <w:sz w:val="24"/>
        </w:rPr>
      </w:pPr>
      <w:r>
        <w:rPr>
          <w:rFonts w:ascii="宋体" w:hAnsi="宋体" w:hint="eastAsia"/>
          <w:sz w:val="24"/>
        </w:rPr>
        <w:t>1</w:t>
      </w:r>
      <w:r>
        <w:rPr>
          <w:rFonts w:ascii="宋体" w:hAnsi="宋体"/>
          <w:sz w:val="24"/>
        </w:rPr>
        <w:t>.</w:t>
      </w:r>
      <w:r>
        <w:rPr>
          <w:rFonts w:ascii="宋体" w:hAnsi="宋体" w:hint="eastAsia"/>
          <w:sz w:val="24"/>
        </w:rPr>
        <w:t>7合同履行期限：包1：自合同签订之日起12个月内；包2：自合同签订之日起12个月内</w:t>
      </w:r>
      <w:r>
        <w:rPr>
          <w:rFonts w:ascii="Segoe UI" w:hAnsi="Segoe UI" w:cs="Segoe UI"/>
          <w:sz w:val="24"/>
          <w:shd w:val="clear" w:color="auto" w:fill="FFFFFF"/>
        </w:rPr>
        <w:t>。</w:t>
      </w:r>
    </w:p>
    <w:p w14:paraId="15F52AEF" w14:textId="77777777" w:rsidR="00444CBF" w:rsidRDefault="00000000">
      <w:pPr>
        <w:spacing w:line="360" w:lineRule="auto"/>
        <w:ind w:left="-525" w:right="-420" w:firstLine="480"/>
        <w:rPr>
          <w:rFonts w:ascii="宋体" w:hAnsi="宋体" w:hint="eastAsia"/>
          <w:sz w:val="24"/>
        </w:rPr>
      </w:pPr>
      <w:r>
        <w:rPr>
          <w:rFonts w:ascii="宋体" w:hAnsi="宋体"/>
          <w:sz w:val="24"/>
        </w:rPr>
        <w:t>1.</w:t>
      </w:r>
      <w:r>
        <w:rPr>
          <w:rFonts w:ascii="宋体" w:hAnsi="宋体" w:hint="eastAsia"/>
          <w:sz w:val="24"/>
        </w:rPr>
        <w:t>8本项目不接受联合体投标。</w:t>
      </w:r>
    </w:p>
    <w:p w14:paraId="797CDC67" w14:textId="77777777" w:rsidR="00444CBF" w:rsidRDefault="00000000">
      <w:pPr>
        <w:spacing w:line="360" w:lineRule="auto"/>
        <w:ind w:left="-525" w:right="-420" w:firstLine="480"/>
        <w:rPr>
          <w:rFonts w:ascii="宋体" w:hAnsi="宋体" w:hint="eastAsia"/>
          <w:sz w:val="24"/>
        </w:rPr>
      </w:pPr>
      <w:r>
        <w:rPr>
          <w:rFonts w:ascii="宋体" w:hAnsi="宋体" w:hint="eastAsia"/>
          <w:sz w:val="24"/>
        </w:rPr>
        <w:t>1.9本项目非专门面向中小企业（或监狱企业或残疾人福利性单位）采购。</w:t>
      </w:r>
    </w:p>
    <w:p w14:paraId="4620437E" w14:textId="77777777" w:rsidR="00444CBF" w:rsidRDefault="00000000">
      <w:pPr>
        <w:spacing w:line="360" w:lineRule="auto"/>
        <w:ind w:left="-525" w:right="-420" w:firstLine="480"/>
        <w:rPr>
          <w:rFonts w:ascii="宋体" w:hAnsi="宋体" w:hint="eastAsia"/>
          <w:sz w:val="24"/>
        </w:rPr>
      </w:pPr>
      <w:r>
        <w:rPr>
          <w:rFonts w:ascii="宋体" w:hAnsi="宋体" w:hint="eastAsia"/>
          <w:sz w:val="24"/>
        </w:rPr>
        <w:t>1.10行业划分：其他未列明行业。</w:t>
      </w:r>
    </w:p>
    <w:p w14:paraId="5ECA1E26" w14:textId="77777777" w:rsidR="00444CBF" w:rsidRDefault="00000000">
      <w:pPr>
        <w:spacing w:line="360" w:lineRule="auto"/>
        <w:ind w:left="-525" w:right="-420"/>
        <w:rPr>
          <w:rFonts w:ascii="宋体" w:hAnsi="宋体" w:hint="eastAsia"/>
          <w:b/>
          <w:bCs/>
          <w:sz w:val="24"/>
        </w:rPr>
      </w:pPr>
      <w:r>
        <w:rPr>
          <w:rFonts w:ascii="宋体" w:hAnsi="宋体" w:hint="eastAsia"/>
          <w:b/>
          <w:bCs/>
          <w:sz w:val="24"/>
        </w:rPr>
        <w:t>二、申请人的资格要求：</w:t>
      </w:r>
    </w:p>
    <w:p w14:paraId="0AF38ECB" w14:textId="77777777" w:rsidR="00444CBF" w:rsidRDefault="00000000">
      <w:pPr>
        <w:spacing w:line="360" w:lineRule="auto"/>
        <w:ind w:left="-525" w:right="-420" w:firstLine="480"/>
        <w:rPr>
          <w:rFonts w:ascii="宋体" w:hAnsi="宋体" w:hint="eastAsia"/>
          <w:sz w:val="24"/>
        </w:rPr>
      </w:pPr>
      <w:r>
        <w:rPr>
          <w:rFonts w:ascii="宋体" w:hAnsi="宋体" w:hint="eastAsia"/>
          <w:sz w:val="24"/>
        </w:rPr>
        <w:t>（一）满足《中华人民共和国政府采购法》第二十二条规定：</w:t>
      </w:r>
    </w:p>
    <w:p w14:paraId="3CB9C64E" w14:textId="77777777" w:rsidR="00444CBF" w:rsidRDefault="00000000">
      <w:pPr>
        <w:spacing w:line="360" w:lineRule="auto"/>
        <w:ind w:left="-525" w:right="-420" w:firstLine="480"/>
        <w:rPr>
          <w:rFonts w:ascii="宋体" w:hAnsi="宋体" w:hint="eastAsia"/>
          <w:sz w:val="24"/>
        </w:rPr>
      </w:pPr>
      <w:r>
        <w:rPr>
          <w:rFonts w:ascii="宋体" w:hAnsi="宋体" w:hint="eastAsia"/>
          <w:sz w:val="24"/>
        </w:rPr>
        <w:t>（1）具有独立承担民事责任的能力，并提供法人或者其他组织的营业执照等证明文件，自然人的身份证明；</w:t>
      </w:r>
    </w:p>
    <w:p w14:paraId="3DF97FE5" w14:textId="77777777" w:rsidR="00444CBF" w:rsidRDefault="00000000">
      <w:pPr>
        <w:spacing w:line="360" w:lineRule="auto"/>
        <w:ind w:left="-525" w:right="-420" w:firstLine="480"/>
        <w:rPr>
          <w:rFonts w:ascii="宋体" w:hAnsi="宋体" w:hint="eastAsia"/>
          <w:sz w:val="24"/>
        </w:rPr>
      </w:pPr>
      <w:r>
        <w:rPr>
          <w:rFonts w:ascii="宋体" w:hAnsi="宋体" w:hint="eastAsia"/>
          <w:sz w:val="24"/>
        </w:rPr>
        <w:t>（2）具有良好的商业信誉和健全的财务会计制度，并提供财务状况报告；</w:t>
      </w:r>
    </w:p>
    <w:p w14:paraId="27AC3AB3" w14:textId="77777777" w:rsidR="00444CBF" w:rsidRDefault="00000000">
      <w:pPr>
        <w:spacing w:line="360" w:lineRule="auto"/>
        <w:ind w:left="-525" w:right="-420" w:firstLine="480"/>
        <w:rPr>
          <w:rFonts w:ascii="宋体" w:hAnsi="宋体" w:hint="eastAsia"/>
          <w:sz w:val="24"/>
        </w:rPr>
      </w:pPr>
      <w:r>
        <w:rPr>
          <w:rFonts w:ascii="宋体" w:hAnsi="宋体" w:hint="eastAsia"/>
          <w:sz w:val="24"/>
        </w:rPr>
        <w:t>（3）具有履行合同所必需的设备和专业技术能力，并提供具备履行合同所必需的设备和专业技术能力的证明材料；</w:t>
      </w:r>
    </w:p>
    <w:p w14:paraId="1554BBF2" w14:textId="77777777" w:rsidR="00444CBF" w:rsidRDefault="00000000">
      <w:pPr>
        <w:spacing w:line="360" w:lineRule="auto"/>
        <w:ind w:left="-525" w:right="-420" w:firstLine="480"/>
        <w:rPr>
          <w:rFonts w:ascii="宋体" w:hAnsi="宋体" w:hint="eastAsia"/>
          <w:sz w:val="24"/>
        </w:rPr>
      </w:pPr>
      <w:r>
        <w:rPr>
          <w:rFonts w:ascii="宋体" w:hAnsi="宋体" w:hint="eastAsia"/>
          <w:sz w:val="24"/>
        </w:rPr>
        <w:lastRenderedPageBreak/>
        <w:t>（4）有依法缴纳税收和社会保障资金的良好记录，并提供依法缴纳税收和社会保障资金的相关材料；</w:t>
      </w:r>
    </w:p>
    <w:p w14:paraId="6EBB015D" w14:textId="77777777" w:rsidR="00444CBF" w:rsidRDefault="00000000">
      <w:pPr>
        <w:spacing w:line="360" w:lineRule="auto"/>
        <w:ind w:left="-525" w:right="-420" w:firstLine="480"/>
        <w:rPr>
          <w:rFonts w:ascii="宋体" w:hAnsi="宋体" w:hint="eastAsia"/>
          <w:sz w:val="24"/>
        </w:rPr>
      </w:pPr>
      <w:r>
        <w:rPr>
          <w:rFonts w:ascii="宋体" w:hAnsi="宋体" w:hint="eastAsia"/>
          <w:sz w:val="24"/>
        </w:rPr>
        <w:t>（5）参加政府采购活动前三年内，在经营活动中没有重大违法记录，并提供参加政府采购活动前3年内在经营活动中没有重大违法记录的书面声明；</w:t>
      </w:r>
    </w:p>
    <w:p w14:paraId="17302D72" w14:textId="77777777" w:rsidR="00444CBF" w:rsidRDefault="00000000">
      <w:pPr>
        <w:spacing w:line="360" w:lineRule="auto"/>
        <w:ind w:left="-525" w:right="-420" w:firstLine="480"/>
        <w:rPr>
          <w:rFonts w:ascii="宋体" w:hAnsi="宋体" w:hint="eastAsia"/>
          <w:sz w:val="24"/>
        </w:rPr>
      </w:pPr>
      <w:r>
        <w:rPr>
          <w:rFonts w:ascii="宋体" w:hAnsi="宋体" w:hint="eastAsia"/>
          <w:sz w:val="24"/>
        </w:rPr>
        <w:t>（6）法律、行政法规规定的其他条件。</w:t>
      </w:r>
    </w:p>
    <w:p w14:paraId="2E4C2E2E" w14:textId="77777777" w:rsidR="00444CBF" w:rsidRDefault="00000000">
      <w:pPr>
        <w:spacing w:line="360" w:lineRule="auto"/>
        <w:ind w:left="-525" w:right="-420" w:firstLine="480"/>
        <w:rPr>
          <w:rFonts w:ascii="宋体" w:hAnsi="宋体" w:hint="eastAsia"/>
          <w:sz w:val="24"/>
        </w:rPr>
      </w:pPr>
      <w:r>
        <w:rPr>
          <w:rFonts w:ascii="宋体" w:hAnsi="宋体" w:hint="eastAsia"/>
          <w:sz w:val="24"/>
        </w:rPr>
        <w:t>（二）落实政府采购政策需满足的资格要求：本项目按照采用以下第（4）种方式落实政府采购促进中小企业发展的要求：</w:t>
      </w:r>
    </w:p>
    <w:p w14:paraId="3B94644B" w14:textId="77777777" w:rsidR="00444CBF" w:rsidRDefault="00000000">
      <w:pPr>
        <w:spacing w:line="360" w:lineRule="auto"/>
        <w:ind w:left="-525" w:right="-420" w:firstLine="480"/>
        <w:rPr>
          <w:rFonts w:ascii="宋体" w:hAnsi="宋体" w:hint="eastAsia"/>
          <w:sz w:val="24"/>
        </w:rPr>
      </w:pPr>
      <w:r>
        <w:rPr>
          <w:rFonts w:ascii="宋体" w:hAnsi="宋体" w:hint="eastAsia"/>
          <w:sz w:val="24"/>
        </w:rPr>
        <w:t>（1）本项目整体专门面向中小企业采购；</w:t>
      </w:r>
    </w:p>
    <w:p w14:paraId="46D852F5" w14:textId="77777777" w:rsidR="00444CBF" w:rsidRDefault="00000000">
      <w:pPr>
        <w:spacing w:line="360" w:lineRule="auto"/>
        <w:ind w:left="-525" w:right="-420" w:firstLine="480"/>
        <w:rPr>
          <w:rFonts w:ascii="宋体" w:hAnsi="宋体" w:hint="eastAsia"/>
          <w:sz w:val="24"/>
        </w:rPr>
      </w:pPr>
      <w:r>
        <w:rPr>
          <w:rFonts w:ascii="宋体" w:hAnsi="宋体" w:hint="eastAsia"/>
          <w:sz w:val="24"/>
        </w:rPr>
        <w:t>（2）本项目整体专门面向小</w:t>
      </w:r>
      <w:proofErr w:type="gramStart"/>
      <w:r>
        <w:rPr>
          <w:rFonts w:ascii="宋体" w:hAnsi="宋体" w:hint="eastAsia"/>
          <w:sz w:val="24"/>
        </w:rPr>
        <w:t>微企业</w:t>
      </w:r>
      <w:proofErr w:type="gramEnd"/>
      <w:r>
        <w:rPr>
          <w:rFonts w:ascii="宋体" w:hAnsi="宋体" w:hint="eastAsia"/>
          <w:sz w:val="24"/>
        </w:rPr>
        <w:t>采购；</w:t>
      </w:r>
    </w:p>
    <w:p w14:paraId="73F3664E" w14:textId="77777777" w:rsidR="00444CBF" w:rsidRDefault="00000000">
      <w:pPr>
        <w:spacing w:line="360" w:lineRule="auto"/>
        <w:ind w:left="-525" w:right="-420" w:firstLine="480"/>
        <w:rPr>
          <w:rFonts w:ascii="宋体" w:hAnsi="宋体" w:hint="eastAsia"/>
          <w:sz w:val="24"/>
        </w:rPr>
      </w:pPr>
      <w:r>
        <w:rPr>
          <w:rFonts w:ascii="宋体" w:hAnsi="宋体" w:hint="eastAsia"/>
          <w:sz w:val="24"/>
        </w:rPr>
        <w:t>（3）本项目通过以下第/种方式预留部分采购份额，面向中小企业采购：</w:t>
      </w:r>
    </w:p>
    <w:p w14:paraId="5BA8AE5A" w14:textId="77777777" w:rsidR="00444CBF" w:rsidRDefault="00000000">
      <w:pPr>
        <w:spacing w:line="360" w:lineRule="auto"/>
        <w:ind w:left="-525" w:right="-420" w:firstLine="480"/>
        <w:rPr>
          <w:rFonts w:ascii="宋体" w:hAnsi="宋体" w:hint="eastAsia"/>
          <w:sz w:val="24"/>
        </w:rPr>
      </w:pPr>
      <w:r>
        <w:rPr>
          <w:rFonts w:ascii="宋体" w:hAnsi="宋体" w:hint="eastAsia"/>
          <w:sz w:val="24"/>
        </w:rPr>
        <w:t>①本项目要求供应商以联合体形式参加，中小企业合同金额应当达到的比例为/%；</w:t>
      </w:r>
    </w:p>
    <w:p w14:paraId="7135A1D0" w14:textId="77777777" w:rsidR="00444CBF" w:rsidRDefault="00000000">
      <w:pPr>
        <w:spacing w:line="360" w:lineRule="auto"/>
        <w:ind w:left="-525" w:right="-420" w:firstLine="480"/>
        <w:rPr>
          <w:rFonts w:ascii="宋体" w:hAnsi="宋体" w:hint="eastAsia"/>
          <w:sz w:val="24"/>
        </w:rPr>
      </w:pPr>
      <w:r>
        <w:rPr>
          <w:rFonts w:ascii="宋体" w:hAnsi="宋体" w:hint="eastAsia"/>
          <w:sz w:val="24"/>
        </w:rPr>
        <w:t>②本项目要求供应商进行合同分包，中小企业合同金额应当达到的比例为 / %。</w:t>
      </w:r>
    </w:p>
    <w:p w14:paraId="318D90B7" w14:textId="77777777" w:rsidR="00444CBF" w:rsidRDefault="00000000">
      <w:pPr>
        <w:spacing w:line="360" w:lineRule="auto"/>
        <w:ind w:left="-525" w:right="-420" w:firstLine="480"/>
        <w:rPr>
          <w:rFonts w:ascii="宋体" w:hAnsi="宋体" w:hint="eastAsia"/>
          <w:sz w:val="24"/>
        </w:rPr>
      </w:pPr>
      <w:r>
        <w:rPr>
          <w:rFonts w:ascii="宋体" w:hAnsi="宋体" w:hint="eastAsia"/>
          <w:sz w:val="24"/>
        </w:rPr>
        <w:t>（4）本项目为非预留份额专门面向中小企业的采购项目或采购包，执行价格扣除优惠政策，详见“第二章评标办法和标准”。</w:t>
      </w:r>
    </w:p>
    <w:p w14:paraId="1EF5828A" w14:textId="01766DD6" w:rsidR="00444CBF" w:rsidRDefault="00000000">
      <w:pPr>
        <w:spacing w:line="360" w:lineRule="auto"/>
        <w:ind w:left="-525" w:right="-420" w:firstLine="480"/>
        <w:rPr>
          <w:rFonts w:ascii="宋体" w:hAnsi="宋体" w:hint="eastAsia"/>
          <w:sz w:val="24"/>
        </w:rPr>
      </w:pPr>
      <w:r>
        <w:rPr>
          <w:rFonts w:ascii="宋体" w:hAnsi="宋体" w:hint="eastAsia"/>
          <w:sz w:val="24"/>
        </w:rPr>
        <w:t>（三）本项目的特定资格要求：</w:t>
      </w:r>
      <w:r w:rsidR="002915EC" w:rsidRPr="002915EC">
        <w:rPr>
          <w:rFonts w:ascii="宋体" w:hAnsi="宋体"/>
          <w:sz w:val="24"/>
        </w:rPr>
        <w:t>供应商须具备城乡规划编制甲级资质（提供有效期内的证书复印件并加盖公章）。</w:t>
      </w:r>
    </w:p>
    <w:p w14:paraId="4B9DBB9A" w14:textId="77777777" w:rsidR="00444CBF" w:rsidRDefault="00000000">
      <w:pPr>
        <w:spacing w:line="360" w:lineRule="auto"/>
        <w:ind w:left="-525" w:right="-420"/>
        <w:rPr>
          <w:rFonts w:ascii="宋体" w:hAnsi="宋体" w:hint="eastAsia"/>
          <w:b/>
          <w:bCs/>
          <w:sz w:val="24"/>
        </w:rPr>
      </w:pPr>
      <w:r>
        <w:rPr>
          <w:rFonts w:ascii="宋体" w:hAnsi="宋体" w:hint="eastAsia"/>
          <w:b/>
          <w:bCs/>
          <w:sz w:val="24"/>
        </w:rPr>
        <w:t>三、获取招标文件</w:t>
      </w:r>
    </w:p>
    <w:p w14:paraId="7D32EA1E" w14:textId="77777777" w:rsidR="00444CBF" w:rsidRDefault="00000000">
      <w:pPr>
        <w:spacing w:line="360" w:lineRule="auto"/>
        <w:ind w:left="-525" w:right="-420" w:firstLine="480"/>
        <w:rPr>
          <w:rFonts w:ascii="宋体" w:hAnsi="宋体" w:hint="eastAsia"/>
          <w:sz w:val="24"/>
        </w:rPr>
      </w:pPr>
      <w:r>
        <w:rPr>
          <w:rFonts w:ascii="宋体" w:hAnsi="宋体" w:hint="eastAsia"/>
          <w:sz w:val="24"/>
        </w:rPr>
        <w:t xml:space="preserve">3.1时间：自招标文件公告发布之日起5个工作日 </w:t>
      </w:r>
    </w:p>
    <w:p w14:paraId="254C85AC" w14:textId="77777777" w:rsidR="00444CBF" w:rsidRDefault="00000000">
      <w:pPr>
        <w:spacing w:line="360" w:lineRule="auto"/>
        <w:ind w:left="-525" w:right="-420" w:firstLine="480"/>
        <w:rPr>
          <w:rFonts w:ascii="宋体" w:hAnsi="宋体" w:hint="eastAsia"/>
          <w:sz w:val="24"/>
        </w:rPr>
      </w:pPr>
      <w:r>
        <w:rPr>
          <w:rFonts w:ascii="宋体" w:hAnsi="宋体" w:hint="eastAsia"/>
          <w:sz w:val="24"/>
        </w:rPr>
        <w:t>3.2地点：供应商登录“江苏政府采购网”，在网站首页点击“苏</w:t>
      </w:r>
      <w:proofErr w:type="gramStart"/>
      <w:r>
        <w:rPr>
          <w:rFonts w:ascii="宋体" w:hAnsi="宋体" w:hint="eastAsia"/>
          <w:sz w:val="24"/>
        </w:rPr>
        <w:t>采云</w:t>
      </w:r>
      <w:proofErr w:type="gramEnd"/>
      <w:r>
        <w:rPr>
          <w:rFonts w:ascii="宋体" w:hAnsi="宋体" w:hint="eastAsia"/>
          <w:sz w:val="24"/>
        </w:rPr>
        <w:t>”→使用CA锁登录系统（新用户需进行“平台用户注册”）→“项目参与”进行登记，在“可参与项目”中选择“我要参与”，参与成功后到“已参与项目”中找到对应项目并进行操作。</w:t>
      </w:r>
    </w:p>
    <w:p w14:paraId="03B0EC3B" w14:textId="77777777" w:rsidR="00444CBF" w:rsidRDefault="00000000">
      <w:pPr>
        <w:spacing w:line="360" w:lineRule="auto"/>
        <w:ind w:left="-525" w:right="-420" w:firstLine="480"/>
        <w:rPr>
          <w:rFonts w:ascii="宋体" w:hAnsi="宋体" w:hint="eastAsia"/>
          <w:sz w:val="24"/>
        </w:rPr>
      </w:pPr>
      <w:r>
        <w:rPr>
          <w:rFonts w:ascii="宋体" w:hAnsi="宋体" w:hint="eastAsia"/>
          <w:sz w:val="24"/>
        </w:rPr>
        <w:t>3.3售价：0元。</w:t>
      </w:r>
    </w:p>
    <w:p w14:paraId="3563579F" w14:textId="77777777" w:rsidR="00444CBF" w:rsidRDefault="00000000">
      <w:pPr>
        <w:spacing w:line="360" w:lineRule="auto"/>
        <w:ind w:left="-525" w:right="-420"/>
        <w:rPr>
          <w:rFonts w:ascii="宋体" w:hAnsi="宋体" w:hint="eastAsia"/>
          <w:b/>
          <w:bCs/>
          <w:sz w:val="24"/>
        </w:rPr>
      </w:pPr>
      <w:r>
        <w:rPr>
          <w:rFonts w:ascii="宋体" w:hAnsi="宋体" w:hint="eastAsia"/>
          <w:b/>
          <w:bCs/>
          <w:sz w:val="24"/>
        </w:rPr>
        <w:t>四、投标文件递交</w:t>
      </w:r>
    </w:p>
    <w:p w14:paraId="3F252D7A" w14:textId="77777777" w:rsidR="00444CBF" w:rsidRDefault="00000000">
      <w:pPr>
        <w:spacing w:line="360" w:lineRule="auto"/>
        <w:ind w:left="-525" w:right="-420" w:firstLine="480"/>
        <w:rPr>
          <w:rFonts w:ascii="宋体" w:hAnsi="宋体" w:hint="eastAsia"/>
          <w:sz w:val="24"/>
        </w:rPr>
      </w:pPr>
      <w:r>
        <w:rPr>
          <w:rFonts w:ascii="宋体" w:hAnsi="宋体" w:hint="eastAsia"/>
          <w:sz w:val="24"/>
        </w:rPr>
        <w:t>4.1递交投标文件截止时间：2026年6月24日14点00分（北京时间）</w:t>
      </w:r>
    </w:p>
    <w:p w14:paraId="104E7C70" w14:textId="77777777" w:rsidR="00444CBF" w:rsidRDefault="00000000">
      <w:pPr>
        <w:spacing w:line="360" w:lineRule="auto"/>
        <w:ind w:left="-525" w:right="-420" w:firstLine="480"/>
        <w:rPr>
          <w:rFonts w:ascii="宋体" w:hAnsi="宋体" w:hint="eastAsia"/>
          <w:sz w:val="24"/>
        </w:rPr>
      </w:pPr>
      <w:r>
        <w:rPr>
          <w:rFonts w:ascii="宋体" w:hAnsi="宋体" w:hint="eastAsia"/>
          <w:sz w:val="24"/>
        </w:rPr>
        <w:t>4.2地点：江苏省政府采购交易系统（以下简称“苏</w:t>
      </w:r>
      <w:proofErr w:type="gramStart"/>
      <w:r>
        <w:rPr>
          <w:rFonts w:ascii="宋体" w:hAnsi="宋体" w:hint="eastAsia"/>
          <w:sz w:val="24"/>
        </w:rPr>
        <w:t>采云</w:t>
      </w:r>
      <w:proofErr w:type="gramEnd"/>
      <w:r>
        <w:rPr>
          <w:rFonts w:ascii="宋体" w:hAnsi="宋体" w:hint="eastAsia"/>
          <w:sz w:val="24"/>
        </w:rPr>
        <w:t>系统”）网上开标大厅</w:t>
      </w:r>
    </w:p>
    <w:p w14:paraId="2E08835F" w14:textId="77777777" w:rsidR="00444CBF" w:rsidRDefault="00000000">
      <w:pPr>
        <w:spacing w:line="360" w:lineRule="auto"/>
        <w:ind w:left="-525" w:right="-420"/>
        <w:rPr>
          <w:rFonts w:ascii="宋体" w:hAnsi="宋体" w:hint="eastAsia"/>
          <w:b/>
          <w:bCs/>
          <w:sz w:val="24"/>
        </w:rPr>
      </w:pPr>
      <w:r>
        <w:rPr>
          <w:rFonts w:ascii="宋体" w:hAnsi="宋体" w:hint="eastAsia"/>
          <w:b/>
          <w:bCs/>
          <w:sz w:val="24"/>
        </w:rPr>
        <w:t>五、开标</w:t>
      </w:r>
    </w:p>
    <w:p w14:paraId="17A48D36" w14:textId="77777777" w:rsidR="00444CBF" w:rsidRDefault="00000000">
      <w:pPr>
        <w:spacing w:line="360" w:lineRule="auto"/>
        <w:ind w:left="-525" w:right="-420" w:firstLine="480"/>
        <w:rPr>
          <w:rFonts w:ascii="宋体" w:hAnsi="宋体" w:hint="eastAsia"/>
          <w:sz w:val="24"/>
        </w:rPr>
      </w:pPr>
      <w:r>
        <w:rPr>
          <w:rFonts w:ascii="宋体" w:hAnsi="宋体" w:hint="eastAsia"/>
          <w:sz w:val="24"/>
        </w:rPr>
        <w:t>5.1时间：2026年6月24日14点00分（北京时间）</w:t>
      </w:r>
    </w:p>
    <w:p w14:paraId="1EC9FEDA" w14:textId="77777777" w:rsidR="00444CBF" w:rsidRDefault="00000000">
      <w:pPr>
        <w:spacing w:line="360" w:lineRule="auto"/>
        <w:ind w:left="-525" w:right="-420" w:firstLine="480"/>
        <w:rPr>
          <w:rFonts w:ascii="宋体" w:hAnsi="宋体" w:hint="eastAsia"/>
          <w:sz w:val="24"/>
        </w:rPr>
      </w:pPr>
      <w:r>
        <w:rPr>
          <w:rFonts w:ascii="宋体" w:hAnsi="宋体" w:hint="eastAsia"/>
          <w:sz w:val="24"/>
        </w:rPr>
        <w:t>5.5地点：江苏省政府采购交易系统（以下简称“苏</w:t>
      </w:r>
      <w:proofErr w:type="gramStart"/>
      <w:r>
        <w:rPr>
          <w:rFonts w:ascii="宋体" w:hAnsi="宋体" w:hint="eastAsia"/>
          <w:sz w:val="24"/>
        </w:rPr>
        <w:t>采云</w:t>
      </w:r>
      <w:proofErr w:type="gramEnd"/>
      <w:r>
        <w:rPr>
          <w:rFonts w:ascii="宋体" w:hAnsi="宋体" w:hint="eastAsia"/>
          <w:sz w:val="24"/>
        </w:rPr>
        <w:t>系统”）网上开标大厅</w:t>
      </w:r>
    </w:p>
    <w:p w14:paraId="4642A771" w14:textId="77777777" w:rsidR="00444CBF" w:rsidRDefault="00000000">
      <w:pPr>
        <w:spacing w:line="360" w:lineRule="auto"/>
        <w:ind w:left="-525" w:right="-420"/>
        <w:rPr>
          <w:rFonts w:ascii="宋体" w:hAnsi="宋体" w:hint="eastAsia"/>
          <w:b/>
          <w:bCs/>
          <w:sz w:val="24"/>
        </w:rPr>
      </w:pPr>
      <w:r>
        <w:rPr>
          <w:rFonts w:ascii="宋体" w:hAnsi="宋体" w:hint="eastAsia"/>
          <w:b/>
          <w:bCs/>
          <w:sz w:val="24"/>
        </w:rPr>
        <w:t>六、公告期限</w:t>
      </w:r>
    </w:p>
    <w:p w14:paraId="061E8760" w14:textId="77777777" w:rsidR="00444CBF" w:rsidRDefault="00000000">
      <w:pPr>
        <w:spacing w:line="360" w:lineRule="auto"/>
        <w:ind w:left="-525" w:right="-420" w:firstLine="480"/>
        <w:rPr>
          <w:rFonts w:ascii="宋体" w:hAnsi="宋体" w:hint="eastAsia"/>
          <w:sz w:val="24"/>
        </w:rPr>
      </w:pPr>
      <w:r>
        <w:rPr>
          <w:rFonts w:ascii="宋体" w:hAnsi="宋体" w:hint="eastAsia"/>
          <w:sz w:val="24"/>
        </w:rPr>
        <w:t>自本公告发布之日起5个工作日。</w:t>
      </w:r>
    </w:p>
    <w:p w14:paraId="5C3C21E0" w14:textId="77777777" w:rsidR="00444CBF" w:rsidRDefault="00000000">
      <w:pPr>
        <w:spacing w:line="360" w:lineRule="auto"/>
        <w:ind w:left="-525" w:right="-420"/>
        <w:rPr>
          <w:rFonts w:ascii="宋体" w:hAnsi="宋体" w:hint="eastAsia"/>
          <w:b/>
          <w:bCs/>
          <w:sz w:val="24"/>
        </w:rPr>
      </w:pPr>
      <w:r>
        <w:rPr>
          <w:rFonts w:ascii="宋体" w:hAnsi="宋体" w:hint="eastAsia"/>
          <w:b/>
          <w:bCs/>
          <w:sz w:val="24"/>
        </w:rPr>
        <w:lastRenderedPageBreak/>
        <w:t>七、其他补充事宜</w:t>
      </w:r>
    </w:p>
    <w:p w14:paraId="09EC6A77" w14:textId="77777777" w:rsidR="00444CBF" w:rsidRDefault="00000000">
      <w:pPr>
        <w:spacing w:line="360" w:lineRule="auto"/>
        <w:ind w:left="-525" w:right="-420" w:firstLine="480"/>
        <w:rPr>
          <w:rFonts w:ascii="宋体" w:hAnsi="宋体" w:hint="eastAsia"/>
          <w:sz w:val="24"/>
        </w:rPr>
      </w:pPr>
      <w:r>
        <w:rPr>
          <w:rFonts w:ascii="宋体" w:hAnsi="宋体" w:hint="eastAsia"/>
          <w:sz w:val="24"/>
        </w:rPr>
        <w:t>7.1政府采购信用承诺</w:t>
      </w:r>
    </w:p>
    <w:p w14:paraId="4DBD13C6" w14:textId="77777777" w:rsidR="00444CBF" w:rsidRDefault="00000000">
      <w:pPr>
        <w:spacing w:line="360" w:lineRule="auto"/>
        <w:ind w:left="-525" w:right="-420" w:firstLine="480"/>
        <w:rPr>
          <w:rFonts w:ascii="宋体" w:hAnsi="宋体" w:hint="eastAsia"/>
          <w:sz w:val="24"/>
        </w:rPr>
      </w:pPr>
      <w:r>
        <w:rPr>
          <w:rFonts w:ascii="宋体" w:hAnsi="宋体" w:hint="eastAsia"/>
          <w:sz w:val="24"/>
        </w:rPr>
        <w:t>根据《关于在政府采购活动中推行信用承诺制的通知》</w:t>
      </w:r>
      <w:proofErr w:type="gramStart"/>
      <w:r>
        <w:rPr>
          <w:rFonts w:ascii="宋体" w:hAnsi="宋体" w:hint="eastAsia"/>
          <w:sz w:val="24"/>
        </w:rPr>
        <w:t>宁财购通</w:t>
      </w:r>
      <w:proofErr w:type="gramEnd"/>
      <w:r>
        <w:rPr>
          <w:rFonts w:ascii="宋体" w:hAnsi="宋体" w:hint="eastAsia"/>
          <w:sz w:val="24"/>
        </w:rPr>
        <w:t>〔2021〕5号规定，参加南京地区政府采购活动的供应商，应以书面形式向采购人或政府采购代理机构</w:t>
      </w:r>
      <w:proofErr w:type="gramStart"/>
      <w:r>
        <w:rPr>
          <w:rFonts w:ascii="宋体" w:hAnsi="宋体" w:hint="eastAsia"/>
          <w:sz w:val="24"/>
        </w:rPr>
        <w:t>作出</w:t>
      </w:r>
      <w:proofErr w:type="gramEnd"/>
      <w:r>
        <w:rPr>
          <w:rFonts w:ascii="宋体" w:hAnsi="宋体" w:hint="eastAsia"/>
          <w:sz w:val="24"/>
        </w:rPr>
        <w:t>信用承诺。供应商应尽早做好承诺工作，点击‘南京公共采购信息网’首页（https://njgc.jfh.com/）‘南京市政府采购供应商诚信档案’系统链接打开系统页面（http://180.101.238.212:8280/hodeframe2018_cxda/index.action;jsessionid=769BA9C8E1729422E7173B991C8EC1E5）登录（未注册的供应商应先点击‘供应商注册点这里’并按要求完成注册），然后在“信用记录”模块页面点击“信用记录打印”下载本单位《南京市政府采购供应商信用记录表暨信用承诺书》，由法人签字并盖单位公章，随投标（响应）文件一并递交。在政府采购资格审查环节，供应商只需提供书面《南京市政府采购供应商信用记录表暨信用承诺书》，即可替代以下证明材料：（1）符合国家相关规定的财务状况报告；（2）依法缴纳税收的证明材料；（3）依法缴纳社会保障资金的证明材料；（4）具备履行政府采购合同所必需的设备和专业技术能力的证明材料；（5）参加政府采购活动前三年内在经营活动中没有重大违法记录的证明材料；（6）未被列入失信被执行人、重大税收违法失信主体、政府采购严重违法失信行为记录名单的证明材料。供应商在中标（成交）后，应按采购文件要求，将上述由信用承诺书替代的证明材料提交采购人或采购代理机构核验。经核验无误后，由采购人或采购代理机构发出中标（成交）通知书。供应</w:t>
      </w:r>
      <w:proofErr w:type="gramStart"/>
      <w:r>
        <w:rPr>
          <w:rFonts w:ascii="宋体" w:hAnsi="宋体" w:hint="eastAsia"/>
          <w:sz w:val="24"/>
        </w:rPr>
        <w:t>商涉及</w:t>
      </w:r>
      <w:proofErr w:type="gramEnd"/>
      <w:r>
        <w:rPr>
          <w:rFonts w:ascii="宋体" w:hAnsi="宋体" w:hint="eastAsia"/>
          <w:sz w:val="24"/>
        </w:rPr>
        <w:t>以下情形的，不适用信用承诺：①供应商被列入严重失信主体名单；②被相关监管部门</w:t>
      </w:r>
      <w:proofErr w:type="gramStart"/>
      <w:r>
        <w:rPr>
          <w:rFonts w:ascii="宋体" w:hAnsi="宋体" w:hint="eastAsia"/>
          <w:sz w:val="24"/>
        </w:rPr>
        <w:t>作出</w:t>
      </w:r>
      <w:proofErr w:type="gramEnd"/>
      <w:r>
        <w:rPr>
          <w:rFonts w:ascii="宋体" w:hAnsi="宋体" w:hint="eastAsia"/>
          <w:sz w:val="24"/>
        </w:rPr>
        <w:t>行政处罚且尚在处罚有效期内；③其他法律、行政法规规定的不适用信用承诺的情形。供应商对信用承诺内容的真实性、合法性、有效性负责。如</w:t>
      </w:r>
      <w:proofErr w:type="gramStart"/>
      <w:r>
        <w:rPr>
          <w:rFonts w:ascii="宋体" w:hAnsi="宋体" w:hint="eastAsia"/>
          <w:sz w:val="24"/>
        </w:rPr>
        <w:t>作出</w:t>
      </w:r>
      <w:proofErr w:type="gramEnd"/>
      <w:r>
        <w:rPr>
          <w:rFonts w:ascii="宋体" w:hAnsi="宋体" w:hint="eastAsia"/>
          <w:sz w:val="24"/>
        </w:rPr>
        <w:t>虚假信用承诺，视同为“提供虚假材料谋取中标、成交”的违法行为。</w:t>
      </w:r>
    </w:p>
    <w:p w14:paraId="69AC63C6" w14:textId="77777777" w:rsidR="00444CBF" w:rsidRDefault="00000000">
      <w:pPr>
        <w:spacing w:line="360" w:lineRule="auto"/>
        <w:ind w:left="-525" w:right="-420" w:firstLine="480"/>
        <w:rPr>
          <w:rFonts w:ascii="宋体" w:hAnsi="宋体" w:hint="eastAsia"/>
          <w:sz w:val="24"/>
        </w:rPr>
      </w:pPr>
      <w:r>
        <w:rPr>
          <w:rFonts w:ascii="宋体" w:hAnsi="宋体" w:hint="eastAsia"/>
          <w:sz w:val="24"/>
        </w:rPr>
        <w:t>7.2拒绝下述供应商参加本次采购活动：</w:t>
      </w:r>
    </w:p>
    <w:p w14:paraId="157CA2C3" w14:textId="77777777" w:rsidR="00444CBF" w:rsidRDefault="00000000">
      <w:pPr>
        <w:spacing w:line="360" w:lineRule="auto"/>
        <w:ind w:left="-525" w:right="-420" w:firstLine="480"/>
        <w:rPr>
          <w:rFonts w:ascii="宋体" w:hAnsi="宋体" w:hint="eastAsia"/>
          <w:sz w:val="24"/>
        </w:rPr>
      </w:pPr>
      <w:r>
        <w:rPr>
          <w:rFonts w:ascii="宋体" w:hAnsi="宋体" w:hint="eastAsia"/>
          <w:sz w:val="24"/>
        </w:rPr>
        <w:t>1）为采购项目提供整体设计、规范编制或者项目管理、监理、检测等服务的；</w:t>
      </w:r>
    </w:p>
    <w:p w14:paraId="697CC1AB" w14:textId="77777777" w:rsidR="00444CBF" w:rsidRDefault="00000000">
      <w:pPr>
        <w:spacing w:line="360" w:lineRule="auto"/>
        <w:ind w:left="-525" w:right="-420" w:firstLine="480"/>
        <w:rPr>
          <w:rFonts w:ascii="宋体" w:hAnsi="宋体" w:hint="eastAsia"/>
          <w:sz w:val="24"/>
        </w:rPr>
      </w:pPr>
      <w:r>
        <w:rPr>
          <w:rFonts w:ascii="宋体" w:hAnsi="宋体" w:hint="eastAsia"/>
          <w:sz w:val="24"/>
        </w:rPr>
        <w:t>2）供应商单位负责人为同一人或者存在直接控股、管理关系的不同供应商，不得参加同一合同项下的采购活动；</w:t>
      </w:r>
    </w:p>
    <w:p w14:paraId="721EAB1D" w14:textId="77777777" w:rsidR="00444CBF" w:rsidRDefault="00000000">
      <w:pPr>
        <w:spacing w:line="360" w:lineRule="auto"/>
        <w:ind w:left="-525" w:right="-420" w:firstLine="480"/>
        <w:rPr>
          <w:rFonts w:ascii="宋体" w:hAnsi="宋体" w:hint="eastAsia"/>
          <w:sz w:val="24"/>
        </w:rPr>
      </w:pPr>
      <w:r>
        <w:rPr>
          <w:rFonts w:ascii="宋体" w:hAnsi="宋体" w:hint="eastAsia"/>
          <w:sz w:val="24"/>
        </w:rPr>
        <w:t>3）被“信用中国”网站(www.creditchina.gov.cn)或中国政府采购网(www.ccgp.gov.cn)）列入失信被执行人、重大税收违法案件当事人、政府采购严重违法失信行为记录名单的。</w:t>
      </w:r>
    </w:p>
    <w:p w14:paraId="1D976A41" w14:textId="77777777" w:rsidR="00444CBF" w:rsidRDefault="00000000">
      <w:pPr>
        <w:spacing w:line="360" w:lineRule="auto"/>
        <w:ind w:left="-525" w:right="-420" w:firstLine="480"/>
        <w:rPr>
          <w:rFonts w:ascii="宋体" w:hAnsi="宋体" w:hint="eastAsia"/>
          <w:sz w:val="24"/>
        </w:rPr>
      </w:pPr>
      <w:r>
        <w:rPr>
          <w:rFonts w:ascii="宋体" w:hAnsi="宋体" w:hint="eastAsia"/>
          <w:sz w:val="24"/>
        </w:rPr>
        <w:t>7.3投标保证金：本项目不收取投标保证金。</w:t>
      </w:r>
    </w:p>
    <w:p w14:paraId="54D3F6AF" w14:textId="77777777" w:rsidR="00444CBF" w:rsidRDefault="00000000">
      <w:pPr>
        <w:spacing w:line="360" w:lineRule="auto"/>
        <w:ind w:left="-525" w:right="-420" w:firstLine="480"/>
        <w:rPr>
          <w:rFonts w:ascii="宋体" w:hAnsi="宋体" w:hint="eastAsia"/>
          <w:sz w:val="24"/>
        </w:rPr>
      </w:pPr>
      <w:r>
        <w:rPr>
          <w:rFonts w:ascii="宋体" w:hAnsi="宋体" w:hint="eastAsia"/>
          <w:sz w:val="24"/>
        </w:rPr>
        <w:t>7</w:t>
      </w:r>
      <w:r>
        <w:rPr>
          <w:rFonts w:ascii="宋体" w:hAnsi="宋体"/>
          <w:sz w:val="24"/>
        </w:rPr>
        <w:t>.</w:t>
      </w:r>
      <w:r>
        <w:rPr>
          <w:rFonts w:ascii="宋体" w:hAnsi="宋体" w:hint="eastAsia"/>
          <w:sz w:val="24"/>
        </w:rPr>
        <w:t>4集中踏勘现场或答疑：各供应商应认真踏勘项目现场，熟悉现场地形、道路和周围环境，了解一切可能影响项目实施的因素，且供应商应对自行获得的资料、信息的正确性负全部责任，</w:t>
      </w:r>
      <w:r>
        <w:rPr>
          <w:rFonts w:ascii="宋体" w:hAnsi="宋体" w:hint="eastAsia"/>
          <w:sz w:val="24"/>
        </w:rPr>
        <w:lastRenderedPageBreak/>
        <w:t>自行承担因此所需费用。未踏勘现场或踏勘工作不详细的供应商中标后，不得以不完全了解现场情况为理由而向采购人提出任何索赔或其他要求，对此采购人不承担任何责任并将不作任何答复。</w:t>
      </w:r>
    </w:p>
    <w:p w14:paraId="62AB84D1" w14:textId="77777777" w:rsidR="00444CBF" w:rsidRDefault="00000000">
      <w:pPr>
        <w:spacing w:line="360" w:lineRule="auto"/>
        <w:ind w:left="-525" w:right="-420" w:firstLine="480"/>
        <w:rPr>
          <w:rFonts w:ascii="宋体" w:hAnsi="宋体" w:hint="eastAsia"/>
          <w:sz w:val="24"/>
        </w:rPr>
      </w:pPr>
      <w:r>
        <w:rPr>
          <w:rFonts w:ascii="宋体" w:hAnsi="宋体" w:hint="eastAsia"/>
          <w:sz w:val="24"/>
        </w:rPr>
        <w:t>7</w:t>
      </w:r>
      <w:r>
        <w:rPr>
          <w:rFonts w:ascii="宋体" w:hAnsi="宋体"/>
          <w:sz w:val="24"/>
        </w:rPr>
        <w:t>.</w:t>
      </w:r>
      <w:r>
        <w:rPr>
          <w:rFonts w:ascii="宋体" w:hAnsi="宋体" w:hint="eastAsia"/>
          <w:sz w:val="24"/>
        </w:rPr>
        <w:t>5资格审查方式：资格后审。</w:t>
      </w:r>
    </w:p>
    <w:p w14:paraId="69133FAF" w14:textId="77777777" w:rsidR="00444CBF" w:rsidRDefault="00000000">
      <w:pPr>
        <w:spacing w:line="360" w:lineRule="auto"/>
        <w:ind w:left="-525" w:right="-420" w:firstLine="480"/>
        <w:rPr>
          <w:rFonts w:ascii="宋体" w:hAnsi="宋体" w:hint="eastAsia"/>
          <w:sz w:val="24"/>
        </w:rPr>
      </w:pPr>
      <w:r>
        <w:rPr>
          <w:rFonts w:ascii="宋体" w:hAnsi="宋体" w:hint="eastAsia"/>
          <w:sz w:val="24"/>
        </w:rPr>
        <w:t>7.6公告发布媒介：本公告在江苏省政府采购网、南京公共采购信息网公示发布，敬请各供应商关注；若有关本次采购存在变动或修改，敬请各供应商及时关注江苏省政府采购网、南京公共采购信息网和中国政府采购网发布的关于本项目的信息更正公告。</w:t>
      </w:r>
    </w:p>
    <w:p w14:paraId="227EFCC9" w14:textId="77777777" w:rsidR="00444CBF" w:rsidRDefault="00000000">
      <w:pPr>
        <w:spacing w:line="360" w:lineRule="auto"/>
        <w:ind w:left="-525" w:right="-420"/>
        <w:rPr>
          <w:rFonts w:ascii="宋体" w:hAnsi="宋体" w:hint="eastAsia"/>
          <w:b/>
          <w:bCs/>
          <w:sz w:val="24"/>
        </w:rPr>
      </w:pPr>
      <w:r>
        <w:rPr>
          <w:rFonts w:ascii="宋体" w:hAnsi="宋体" w:hint="eastAsia"/>
          <w:b/>
          <w:bCs/>
          <w:sz w:val="24"/>
        </w:rPr>
        <w:t>八、对本次招标提出询问，请按以下方式联系</w:t>
      </w:r>
    </w:p>
    <w:p w14:paraId="7CB4672F" w14:textId="77777777" w:rsidR="00444CBF" w:rsidRDefault="00000000">
      <w:pPr>
        <w:spacing w:line="360" w:lineRule="auto"/>
        <w:ind w:left="-525" w:right="-420" w:firstLine="480"/>
        <w:rPr>
          <w:rFonts w:ascii="宋体" w:hAnsi="宋体" w:hint="eastAsia"/>
          <w:sz w:val="24"/>
        </w:rPr>
      </w:pPr>
      <w:r>
        <w:rPr>
          <w:rFonts w:ascii="宋体" w:hAnsi="宋体" w:hint="eastAsia"/>
          <w:sz w:val="24"/>
        </w:rPr>
        <w:t>8</w:t>
      </w:r>
      <w:r>
        <w:rPr>
          <w:rFonts w:ascii="宋体" w:hAnsi="宋体"/>
          <w:sz w:val="24"/>
        </w:rPr>
        <w:t>.1</w:t>
      </w:r>
      <w:r>
        <w:rPr>
          <w:rFonts w:ascii="宋体" w:hAnsi="宋体" w:hint="eastAsia"/>
          <w:sz w:val="24"/>
        </w:rPr>
        <w:t>采购人信息</w:t>
      </w:r>
    </w:p>
    <w:p w14:paraId="2FE770CF" w14:textId="77777777" w:rsidR="00444CBF" w:rsidRDefault="00000000">
      <w:pPr>
        <w:spacing w:line="360" w:lineRule="auto"/>
        <w:ind w:left="-525" w:right="-420" w:firstLine="480"/>
        <w:rPr>
          <w:rFonts w:ascii="宋体" w:hAnsi="宋体" w:hint="eastAsia"/>
          <w:sz w:val="24"/>
        </w:rPr>
      </w:pPr>
      <w:r>
        <w:rPr>
          <w:rFonts w:ascii="宋体" w:hAnsi="宋体" w:hint="eastAsia"/>
          <w:sz w:val="24"/>
        </w:rPr>
        <w:t>名称：南京市城乡建设委员会</w:t>
      </w:r>
    </w:p>
    <w:p w14:paraId="5CDF7D0E" w14:textId="77777777" w:rsidR="00444CBF" w:rsidRDefault="00000000">
      <w:pPr>
        <w:spacing w:line="360" w:lineRule="auto"/>
        <w:ind w:left="-525" w:right="-420" w:firstLine="480"/>
        <w:rPr>
          <w:rFonts w:ascii="宋体" w:hAnsi="宋体" w:hint="eastAsia"/>
          <w:sz w:val="24"/>
        </w:rPr>
      </w:pPr>
      <w:r>
        <w:rPr>
          <w:rFonts w:ascii="宋体" w:hAnsi="宋体" w:hint="eastAsia"/>
          <w:sz w:val="24"/>
        </w:rPr>
        <w:t>联系人：张永明</w:t>
      </w:r>
    </w:p>
    <w:p w14:paraId="04CD6359" w14:textId="77777777" w:rsidR="00444CBF" w:rsidRDefault="00000000">
      <w:pPr>
        <w:spacing w:line="360" w:lineRule="auto"/>
        <w:ind w:left="-525" w:right="-420" w:firstLine="480"/>
        <w:rPr>
          <w:rFonts w:ascii="宋体" w:hAnsi="宋体" w:hint="eastAsia"/>
          <w:sz w:val="24"/>
        </w:rPr>
      </w:pPr>
      <w:r>
        <w:rPr>
          <w:rFonts w:ascii="宋体" w:hAnsi="宋体" w:hint="eastAsia"/>
          <w:sz w:val="24"/>
        </w:rPr>
        <w:t>联系电话：025-83278052</w:t>
      </w:r>
    </w:p>
    <w:p w14:paraId="5668F7F7" w14:textId="77777777" w:rsidR="00444CBF" w:rsidRDefault="00000000">
      <w:pPr>
        <w:spacing w:line="360" w:lineRule="auto"/>
        <w:ind w:left="-525" w:right="-420" w:firstLine="480"/>
        <w:rPr>
          <w:rFonts w:ascii="宋体" w:hAnsi="宋体" w:hint="eastAsia"/>
          <w:sz w:val="24"/>
        </w:rPr>
      </w:pPr>
      <w:r>
        <w:rPr>
          <w:rFonts w:ascii="宋体" w:hAnsi="宋体" w:hint="eastAsia"/>
          <w:sz w:val="24"/>
        </w:rPr>
        <w:t>8</w:t>
      </w:r>
      <w:r>
        <w:rPr>
          <w:rFonts w:ascii="宋体" w:hAnsi="宋体"/>
          <w:sz w:val="24"/>
        </w:rPr>
        <w:t>.2</w:t>
      </w:r>
      <w:r>
        <w:rPr>
          <w:rFonts w:ascii="宋体" w:hAnsi="宋体" w:hint="eastAsia"/>
          <w:sz w:val="24"/>
        </w:rPr>
        <w:t>采购代理机构信息</w:t>
      </w:r>
    </w:p>
    <w:p w14:paraId="13FDA622" w14:textId="77777777" w:rsidR="00444CBF" w:rsidRDefault="00000000">
      <w:pPr>
        <w:spacing w:line="360" w:lineRule="auto"/>
        <w:ind w:left="-525" w:right="-420" w:firstLine="480"/>
        <w:rPr>
          <w:rFonts w:ascii="宋体" w:hAnsi="宋体" w:hint="eastAsia"/>
          <w:sz w:val="24"/>
        </w:rPr>
      </w:pPr>
      <w:r>
        <w:rPr>
          <w:rFonts w:ascii="宋体" w:hAnsi="宋体" w:hint="eastAsia"/>
          <w:sz w:val="24"/>
        </w:rPr>
        <w:t>名称：江苏宏润建设项目管理咨询有限公司</w:t>
      </w:r>
    </w:p>
    <w:p w14:paraId="04DB334F" w14:textId="77777777" w:rsidR="00444CBF" w:rsidRDefault="00000000">
      <w:pPr>
        <w:spacing w:line="360" w:lineRule="auto"/>
        <w:ind w:left="-525" w:right="-420" w:firstLine="480"/>
        <w:rPr>
          <w:rFonts w:ascii="宋体" w:hAnsi="宋体" w:hint="eastAsia"/>
          <w:sz w:val="24"/>
        </w:rPr>
      </w:pPr>
      <w:r>
        <w:rPr>
          <w:rFonts w:ascii="宋体" w:hAnsi="宋体" w:hint="eastAsia"/>
          <w:sz w:val="24"/>
        </w:rPr>
        <w:t>联系人：陈</w:t>
      </w:r>
      <w:proofErr w:type="gramStart"/>
      <w:r>
        <w:rPr>
          <w:rFonts w:ascii="宋体" w:hAnsi="宋体" w:hint="eastAsia"/>
          <w:sz w:val="24"/>
        </w:rPr>
        <w:t>浩</w:t>
      </w:r>
      <w:proofErr w:type="gramEnd"/>
    </w:p>
    <w:p w14:paraId="684BFFB7" w14:textId="77777777" w:rsidR="00444CBF" w:rsidRDefault="00000000">
      <w:pPr>
        <w:spacing w:line="360" w:lineRule="auto"/>
        <w:ind w:left="-525" w:right="-420" w:firstLine="480"/>
        <w:rPr>
          <w:rFonts w:ascii="宋体" w:hAnsi="宋体" w:hint="eastAsia"/>
          <w:sz w:val="24"/>
        </w:rPr>
      </w:pPr>
      <w:r>
        <w:rPr>
          <w:rFonts w:ascii="宋体" w:hAnsi="宋体" w:hint="eastAsia"/>
          <w:sz w:val="24"/>
        </w:rPr>
        <w:t>电话：15240233946</w:t>
      </w:r>
    </w:p>
    <w:p w14:paraId="469DFB27" w14:textId="77777777" w:rsidR="00444CBF" w:rsidRDefault="00000000">
      <w:pPr>
        <w:spacing w:line="360" w:lineRule="auto"/>
        <w:ind w:left="-525" w:right="-420" w:firstLine="480"/>
        <w:rPr>
          <w:rFonts w:ascii="宋体" w:hAnsi="宋体" w:hint="eastAsia"/>
          <w:sz w:val="24"/>
        </w:rPr>
      </w:pPr>
      <w:r>
        <w:rPr>
          <w:rFonts w:ascii="宋体" w:hAnsi="宋体" w:hint="eastAsia"/>
          <w:sz w:val="24"/>
        </w:rPr>
        <w:t>电子邮箱：442160624@qq.com</w:t>
      </w:r>
    </w:p>
    <w:p w14:paraId="35B8E1AF" w14:textId="77777777" w:rsidR="00444CBF" w:rsidRDefault="00000000">
      <w:pPr>
        <w:spacing w:line="360" w:lineRule="auto"/>
        <w:ind w:left="-525" w:right="-420" w:firstLine="480"/>
        <w:rPr>
          <w:rFonts w:ascii="宋体" w:hAnsi="宋体" w:hint="eastAsia"/>
          <w:sz w:val="24"/>
        </w:rPr>
      </w:pPr>
      <w:r>
        <w:rPr>
          <w:rFonts w:ascii="宋体" w:hAnsi="宋体" w:hint="eastAsia"/>
          <w:sz w:val="24"/>
        </w:rPr>
        <w:t>地址：</w:t>
      </w:r>
      <w:r>
        <w:rPr>
          <w:rFonts w:ascii="宋体" w:hAnsi="宋体" w:cs="Arial" w:hint="eastAsia"/>
          <w:sz w:val="24"/>
        </w:rPr>
        <w:t>南京市雨花台区软件大道1-</w:t>
      </w:r>
      <w:proofErr w:type="gramStart"/>
      <w:r>
        <w:rPr>
          <w:rFonts w:ascii="宋体" w:hAnsi="宋体" w:cs="Arial" w:hint="eastAsia"/>
          <w:sz w:val="24"/>
        </w:rPr>
        <w:t>85号丁墙社区</w:t>
      </w:r>
      <w:proofErr w:type="gramEnd"/>
      <w:r>
        <w:rPr>
          <w:rFonts w:ascii="宋体" w:hAnsi="宋体" w:cs="Arial" w:hint="eastAsia"/>
          <w:sz w:val="24"/>
        </w:rPr>
        <w:t>北楼（5楼东侧）</w:t>
      </w:r>
    </w:p>
    <w:p w14:paraId="10B6BA3D" w14:textId="77777777" w:rsidR="00444CBF" w:rsidRDefault="00000000">
      <w:pPr>
        <w:spacing w:line="360" w:lineRule="auto"/>
        <w:ind w:left="-525" w:right="-420" w:firstLine="480"/>
        <w:rPr>
          <w:rFonts w:ascii="宋体" w:hAnsi="宋体" w:hint="eastAsia"/>
          <w:sz w:val="24"/>
        </w:rPr>
      </w:pPr>
      <w:r>
        <w:rPr>
          <w:rFonts w:ascii="宋体" w:hAnsi="宋体" w:hint="eastAsia"/>
          <w:sz w:val="24"/>
        </w:rPr>
        <w:t>8</w:t>
      </w:r>
      <w:r>
        <w:rPr>
          <w:rFonts w:ascii="宋体" w:hAnsi="宋体"/>
          <w:sz w:val="24"/>
        </w:rPr>
        <w:t>.3</w:t>
      </w:r>
      <w:r>
        <w:rPr>
          <w:rFonts w:ascii="宋体" w:hAnsi="宋体" w:hint="eastAsia"/>
          <w:sz w:val="24"/>
        </w:rPr>
        <w:t>项目联系方式</w:t>
      </w:r>
    </w:p>
    <w:p w14:paraId="4D136A76" w14:textId="77777777" w:rsidR="00444CBF" w:rsidRDefault="00000000">
      <w:pPr>
        <w:spacing w:line="360" w:lineRule="auto"/>
        <w:ind w:left="-525" w:right="-420" w:firstLine="480"/>
        <w:rPr>
          <w:rFonts w:ascii="宋体" w:hAnsi="宋体" w:hint="eastAsia"/>
          <w:sz w:val="24"/>
        </w:rPr>
      </w:pPr>
      <w:r>
        <w:rPr>
          <w:rFonts w:ascii="宋体" w:hAnsi="宋体" w:hint="eastAsia"/>
          <w:sz w:val="24"/>
        </w:rPr>
        <w:t>项目联系人：陈</w:t>
      </w:r>
      <w:proofErr w:type="gramStart"/>
      <w:r>
        <w:rPr>
          <w:rFonts w:ascii="宋体" w:hAnsi="宋体" w:hint="eastAsia"/>
          <w:sz w:val="24"/>
        </w:rPr>
        <w:t>浩</w:t>
      </w:r>
      <w:proofErr w:type="gramEnd"/>
    </w:p>
    <w:p w14:paraId="7CE80276" w14:textId="77777777" w:rsidR="00444CBF" w:rsidRDefault="00000000">
      <w:pPr>
        <w:spacing w:line="360" w:lineRule="auto"/>
        <w:ind w:left="-525" w:right="-420" w:firstLine="480"/>
        <w:rPr>
          <w:rFonts w:ascii="宋体" w:hAnsi="宋体" w:hint="eastAsia"/>
          <w:sz w:val="24"/>
        </w:rPr>
      </w:pPr>
      <w:r>
        <w:rPr>
          <w:rFonts w:ascii="宋体" w:hAnsi="宋体" w:hint="eastAsia"/>
          <w:sz w:val="24"/>
        </w:rPr>
        <w:t>电话：</w:t>
      </w:r>
      <w:bookmarkEnd w:id="8"/>
      <w:r>
        <w:rPr>
          <w:rFonts w:ascii="宋体" w:hAnsi="宋体" w:hint="eastAsia"/>
          <w:sz w:val="24"/>
        </w:rPr>
        <w:t>15240233946</w:t>
      </w:r>
    </w:p>
    <w:p w14:paraId="6BB361A6" w14:textId="77777777" w:rsidR="00444CBF" w:rsidRDefault="00000000">
      <w:pPr>
        <w:widowControl/>
        <w:jc w:val="left"/>
        <w:rPr>
          <w:rFonts w:ascii="宋体" w:hAnsi="宋体" w:cs="Arial" w:hint="eastAsia"/>
          <w:b/>
          <w:bCs/>
          <w:sz w:val="32"/>
          <w:szCs w:val="32"/>
        </w:rPr>
      </w:pPr>
      <w:bookmarkStart w:id="13" w:name="_Toc278896672"/>
      <w:bookmarkStart w:id="14" w:name="_Toc493954179"/>
      <w:bookmarkStart w:id="15" w:name="_Toc129414321"/>
      <w:bookmarkStart w:id="16" w:name="_Toc127972991"/>
      <w:bookmarkStart w:id="17" w:name="_Toc179456524"/>
      <w:bookmarkStart w:id="18" w:name="_Toc181348126"/>
      <w:bookmarkStart w:id="19" w:name="_Toc137651692"/>
      <w:bookmarkStart w:id="20" w:name="_Toc181344315"/>
      <w:bookmarkEnd w:id="9"/>
      <w:bookmarkEnd w:id="10"/>
      <w:bookmarkEnd w:id="11"/>
      <w:bookmarkEnd w:id="12"/>
      <w:r>
        <w:rPr>
          <w:rFonts w:ascii="宋体" w:hAnsi="宋体" w:cs="Arial"/>
          <w:b/>
          <w:bCs/>
          <w:sz w:val="32"/>
          <w:szCs w:val="32"/>
        </w:rPr>
        <w:br w:type="page" w:clear="all"/>
      </w:r>
    </w:p>
    <w:p w14:paraId="5BB61603" w14:textId="77777777" w:rsidR="00444CBF" w:rsidRDefault="00000000">
      <w:pPr>
        <w:spacing w:line="460" w:lineRule="exact"/>
        <w:jc w:val="center"/>
        <w:outlineLvl w:val="0"/>
        <w:rPr>
          <w:rFonts w:ascii="宋体" w:hAnsi="宋体" w:cs="Arial" w:hint="eastAsia"/>
          <w:sz w:val="32"/>
          <w:szCs w:val="32"/>
        </w:rPr>
      </w:pPr>
      <w:bookmarkStart w:id="21" w:name="_Toc12985"/>
      <w:bookmarkStart w:id="22" w:name="_Toc741"/>
      <w:r>
        <w:rPr>
          <w:rFonts w:ascii="宋体" w:hAnsi="宋体" w:cs="Arial"/>
          <w:b/>
          <w:bCs/>
          <w:sz w:val="32"/>
          <w:szCs w:val="32"/>
        </w:rPr>
        <w:lastRenderedPageBreak/>
        <w:t xml:space="preserve">第一章 </w:t>
      </w:r>
      <w:r>
        <w:rPr>
          <w:rFonts w:ascii="宋体" w:hAnsi="宋体" w:cs="Arial" w:hint="eastAsia"/>
          <w:b/>
          <w:bCs/>
          <w:sz w:val="32"/>
          <w:szCs w:val="32"/>
        </w:rPr>
        <w:t>供应商</w:t>
      </w:r>
      <w:r>
        <w:rPr>
          <w:rFonts w:ascii="宋体" w:hAnsi="宋体" w:cs="Arial"/>
          <w:b/>
          <w:bCs/>
          <w:sz w:val="32"/>
          <w:szCs w:val="32"/>
        </w:rPr>
        <w:t>须知</w:t>
      </w:r>
      <w:bookmarkEnd w:id="13"/>
      <w:bookmarkEnd w:id="14"/>
      <w:bookmarkEnd w:id="21"/>
      <w:bookmarkEnd w:id="22"/>
    </w:p>
    <w:p w14:paraId="737762E7" w14:textId="77777777" w:rsidR="00444CBF" w:rsidRDefault="00000000">
      <w:pPr>
        <w:pStyle w:val="1"/>
        <w:spacing w:before="100" w:beforeAutospacing="1" w:after="100" w:afterAutospacing="1" w:line="240" w:lineRule="auto"/>
        <w:jc w:val="center"/>
        <w:rPr>
          <w:rFonts w:ascii="宋体" w:hAnsi="宋体" w:cs="Arial" w:hint="eastAsia"/>
          <w:sz w:val="32"/>
          <w:szCs w:val="32"/>
        </w:rPr>
      </w:pPr>
      <w:bookmarkStart w:id="23" w:name="_Toc493954180"/>
      <w:bookmarkStart w:id="24" w:name="_Toc2789"/>
      <w:bookmarkStart w:id="25" w:name="_Toc13798"/>
      <w:r>
        <w:rPr>
          <w:rFonts w:ascii="宋体" w:hAnsi="宋体" w:cs="Arial" w:hint="eastAsia"/>
          <w:sz w:val="32"/>
          <w:szCs w:val="32"/>
        </w:rPr>
        <w:t>供应商须知前附表</w:t>
      </w:r>
      <w:bookmarkEnd w:id="23"/>
      <w:bookmarkEnd w:id="24"/>
      <w:bookmarkEnd w:id="25"/>
    </w:p>
    <w:tbl>
      <w:tblPr>
        <w:tblW w:w="963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59"/>
        <w:gridCol w:w="2268"/>
        <w:gridCol w:w="6407"/>
      </w:tblGrid>
      <w:tr w:rsidR="00444CBF" w14:paraId="2E384704" w14:textId="77777777">
        <w:trPr>
          <w:jc w:val="center"/>
        </w:trPr>
        <w:tc>
          <w:tcPr>
            <w:tcW w:w="959" w:type="dxa"/>
            <w:vAlign w:val="center"/>
          </w:tcPr>
          <w:p w14:paraId="461A34C0" w14:textId="77777777" w:rsidR="00444CBF" w:rsidRDefault="00000000">
            <w:pPr>
              <w:spacing w:line="360" w:lineRule="auto"/>
              <w:jc w:val="center"/>
              <w:rPr>
                <w:rFonts w:ascii="宋体" w:hAnsi="宋体" w:hint="eastAsia"/>
                <w:b/>
                <w:sz w:val="24"/>
              </w:rPr>
            </w:pPr>
            <w:r>
              <w:rPr>
                <w:rFonts w:ascii="宋体" w:hAnsi="宋体" w:hint="eastAsia"/>
                <w:b/>
                <w:sz w:val="24"/>
              </w:rPr>
              <w:t>条款</w:t>
            </w:r>
            <w:r>
              <w:rPr>
                <w:rFonts w:ascii="宋体" w:hAnsi="宋体"/>
                <w:b/>
                <w:sz w:val="24"/>
              </w:rPr>
              <w:t>号</w:t>
            </w:r>
          </w:p>
        </w:tc>
        <w:tc>
          <w:tcPr>
            <w:tcW w:w="2268" w:type="dxa"/>
            <w:vAlign w:val="center"/>
          </w:tcPr>
          <w:p w14:paraId="766674E6" w14:textId="77777777" w:rsidR="00444CBF" w:rsidRDefault="00000000">
            <w:pPr>
              <w:spacing w:line="360" w:lineRule="auto"/>
              <w:jc w:val="center"/>
              <w:rPr>
                <w:rFonts w:ascii="宋体" w:hAnsi="宋体" w:hint="eastAsia"/>
                <w:b/>
                <w:sz w:val="24"/>
              </w:rPr>
            </w:pPr>
            <w:r>
              <w:rPr>
                <w:rFonts w:ascii="宋体" w:hAnsi="宋体" w:hint="eastAsia"/>
                <w:b/>
                <w:sz w:val="24"/>
              </w:rPr>
              <w:t>条款名称</w:t>
            </w:r>
          </w:p>
        </w:tc>
        <w:tc>
          <w:tcPr>
            <w:tcW w:w="6407" w:type="dxa"/>
            <w:vAlign w:val="center"/>
          </w:tcPr>
          <w:p w14:paraId="539FA2E0" w14:textId="77777777" w:rsidR="00444CBF" w:rsidRDefault="00000000">
            <w:pPr>
              <w:spacing w:line="360" w:lineRule="auto"/>
              <w:jc w:val="center"/>
              <w:rPr>
                <w:rFonts w:ascii="宋体" w:hAnsi="宋体" w:hint="eastAsia"/>
                <w:b/>
                <w:sz w:val="24"/>
              </w:rPr>
            </w:pPr>
            <w:r>
              <w:rPr>
                <w:rFonts w:ascii="宋体" w:hAnsi="宋体" w:hint="eastAsia"/>
                <w:b/>
                <w:sz w:val="24"/>
              </w:rPr>
              <w:t>编列</w:t>
            </w:r>
            <w:r>
              <w:rPr>
                <w:rFonts w:ascii="宋体" w:hAnsi="宋体"/>
                <w:b/>
                <w:sz w:val="24"/>
              </w:rPr>
              <w:t>内容</w:t>
            </w:r>
          </w:p>
        </w:tc>
      </w:tr>
      <w:tr w:rsidR="00444CBF" w14:paraId="75E20A12" w14:textId="77777777">
        <w:trPr>
          <w:jc w:val="center"/>
        </w:trPr>
        <w:tc>
          <w:tcPr>
            <w:tcW w:w="959" w:type="dxa"/>
            <w:vAlign w:val="center"/>
          </w:tcPr>
          <w:p w14:paraId="40091D8C" w14:textId="77777777" w:rsidR="00444CBF" w:rsidRDefault="00000000">
            <w:pPr>
              <w:spacing w:line="360" w:lineRule="auto"/>
              <w:jc w:val="center"/>
              <w:rPr>
                <w:rFonts w:ascii="宋体" w:hAnsi="宋体" w:hint="eastAsia"/>
                <w:sz w:val="24"/>
              </w:rPr>
            </w:pPr>
            <w:r>
              <w:rPr>
                <w:rFonts w:ascii="宋体" w:hAnsi="宋体" w:hint="eastAsia"/>
                <w:sz w:val="24"/>
              </w:rPr>
              <w:t>1.2.1</w:t>
            </w:r>
          </w:p>
        </w:tc>
        <w:tc>
          <w:tcPr>
            <w:tcW w:w="2268" w:type="dxa"/>
            <w:vAlign w:val="center"/>
          </w:tcPr>
          <w:p w14:paraId="38BF6D6F" w14:textId="77777777" w:rsidR="00444CBF" w:rsidRDefault="00000000">
            <w:pPr>
              <w:spacing w:line="360" w:lineRule="auto"/>
              <w:jc w:val="center"/>
              <w:rPr>
                <w:rFonts w:ascii="宋体" w:hAnsi="宋体" w:hint="eastAsia"/>
                <w:sz w:val="24"/>
              </w:rPr>
            </w:pPr>
            <w:r>
              <w:rPr>
                <w:rFonts w:ascii="宋体" w:hAnsi="宋体" w:hint="eastAsia"/>
                <w:sz w:val="24"/>
              </w:rPr>
              <w:t>采购人</w:t>
            </w:r>
          </w:p>
        </w:tc>
        <w:tc>
          <w:tcPr>
            <w:tcW w:w="6407" w:type="dxa"/>
            <w:vAlign w:val="center"/>
          </w:tcPr>
          <w:p w14:paraId="22D6128B" w14:textId="77777777" w:rsidR="00444CBF" w:rsidRDefault="00000000">
            <w:pPr>
              <w:spacing w:line="360" w:lineRule="auto"/>
              <w:jc w:val="left"/>
              <w:rPr>
                <w:rFonts w:ascii="宋体" w:hAnsi="宋体" w:hint="eastAsia"/>
                <w:sz w:val="24"/>
              </w:rPr>
            </w:pPr>
            <w:r>
              <w:rPr>
                <w:rFonts w:ascii="宋体" w:hAnsi="宋体" w:hint="eastAsia"/>
                <w:sz w:val="24"/>
              </w:rPr>
              <w:t>名称：南京市城乡建设委员会</w:t>
            </w:r>
          </w:p>
          <w:p w14:paraId="09922276" w14:textId="77777777" w:rsidR="00444CBF" w:rsidRDefault="00000000">
            <w:pPr>
              <w:spacing w:line="360" w:lineRule="auto"/>
              <w:jc w:val="left"/>
              <w:rPr>
                <w:rFonts w:ascii="宋体" w:hAnsi="宋体" w:hint="eastAsia"/>
                <w:sz w:val="24"/>
              </w:rPr>
            </w:pPr>
            <w:r>
              <w:rPr>
                <w:rFonts w:ascii="宋体" w:hAnsi="宋体" w:hint="eastAsia"/>
                <w:sz w:val="24"/>
              </w:rPr>
              <w:t xml:space="preserve">地址：江苏省南京市鼓楼区广州路185号 </w:t>
            </w:r>
          </w:p>
          <w:p w14:paraId="4640B2AD" w14:textId="77777777" w:rsidR="00444CBF" w:rsidRDefault="00000000">
            <w:pPr>
              <w:spacing w:line="360" w:lineRule="auto"/>
              <w:jc w:val="left"/>
              <w:rPr>
                <w:rFonts w:ascii="宋体" w:hAnsi="宋体" w:hint="eastAsia"/>
                <w:sz w:val="24"/>
              </w:rPr>
            </w:pPr>
            <w:r>
              <w:rPr>
                <w:rFonts w:ascii="宋体" w:hAnsi="宋体" w:hint="eastAsia"/>
                <w:sz w:val="24"/>
              </w:rPr>
              <w:t>联系人：张永明</w:t>
            </w:r>
          </w:p>
          <w:p w14:paraId="3B137E53" w14:textId="77777777" w:rsidR="00444CBF" w:rsidRDefault="00000000">
            <w:pPr>
              <w:spacing w:line="360" w:lineRule="auto"/>
              <w:jc w:val="left"/>
              <w:rPr>
                <w:rFonts w:ascii="宋体" w:hAnsi="宋体" w:hint="eastAsia"/>
                <w:sz w:val="24"/>
              </w:rPr>
            </w:pPr>
            <w:r>
              <w:rPr>
                <w:rFonts w:ascii="宋体" w:hAnsi="宋体" w:hint="eastAsia"/>
                <w:sz w:val="24"/>
              </w:rPr>
              <w:t>电话：025-83278052</w:t>
            </w:r>
          </w:p>
        </w:tc>
      </w:tr>
      <w:tr w:rsidR="00444CBF" w14:paraId="1A9B9C98" w14:textId="77777777">
        <w:trPr>
          <w:jc w:val="center"/>
        </w:trPr>
        <w:tc>
          <w:tcPr>
            <w:tcW w:w="959" w:type="dxa"/>
            <w:vAlign w:val="center"/>
          </w:tcPr>
          <w:p w14:paraId="7BA93F29" w14:textId="77777777" w:rsidR="00444CBF" w:rsidRDefault="00000000">
            <w:pPr>
              <w:spacing w:line="360" w:lineRule="auto"/>
              <w:jc w:val="center"/>
              <w:rPr>
                <w:rFonts w:ascii="宋体" w:hAnsi="宋体" w:hint="eastAsia"/>
                <w:sz w:val="24"/>
              </w:rPr>
            </w:pPr>
            <w:r>
              <w:rPr>
                <w:rFonts w:ascii="宋体" w:hAnsi="宋体" w:hint="eastAsia"/>
                <w:sz w:val="24"/>
              </w:rPr>
              <w:t>1.2.2</w:t>
            </w:r>
          </w:p>
        </w:tc>
        <w:tc>
          <w:tcPr>
            <w:tcW w:w="2268" w:type="dxa"/>
            <w:vAlign w:val="center"/>
          </w:tcPr>
          <w:p w14:paraId="26E8F405" w14:textId="77777777" w:rsidR="00444CBF" w:rsidRDefault="00000000">
            <w:pPr>
              <w:spacing w:line="360" w:lineRule="auto"/>
              <w:jc w:val="center"/>
              <w:rPr>
                <w:rFonts w:ascii="宋体" w:hAnsi="宋体" w:hint="eastAsia"/>
                <w:sz w:val="24"/>
              </w:rPr>
            </w:pPr>
            <w:r>
              <w:rPr>
                <w:rFonts w:ascii="宋体" w:hAnsi="宋体" w:hint="eastAsia"/>
                <w:sz w:val="24"/>
              </w:rPr>
              <w:t>采购代理机构</w:t>
            </w:r>
          </w:p>
        </w:tc>
        <w:tc>
          <w:tcPr>
            <w:tcW w:w="6407" w:type="dxa"/>
            <w:vAlign w:val="center"/>
          </w:tcPr>
          <w:p w14:paraId="51E61B7D" w14:textId="77777777" w:rsidR="00444CBF" w:rsidRDefault="00000000">
            <w:pPr>
              <w:spacing w:line="360" w:lineRule="auto"/>
              <w:jc w:val="left"/>
              <w:rPr>
                <w:rFonts w:ascii="宋体" w:hAnsi="宋体" w:hint="eastAsia"/>
                <w:sz w:val="24"/>
              </w:rPr>
            </w:pPr>
            <w:r>
              <w:rPr>
                <w:rFonts w:ascii="宋体" w:hAnsi="宋体" w:hint="eastAsia"/>
                <w:sz w:val="24"/>
              </w:rPr>
              <w:t>名称：江苏宏润建设项目管理咨询有限公司</w:t>
            </w:r>
          </w:p>
          <w:p w14:paraId="03B962AE" w14:textId="77777777" w:rsidR="00444CBF" w:rsidRDefault="00000000">
            <w:pPr>
              <w:spacing w:line="360" w:lineRule="auto"/>
              <w:jc w:val="left"/>
              <w:rPr>
                <w:rFonts w:ascii="宋体" w:hAnsi="宋体" w:hint="eastAsia"/>
                <w:sz w:val="24"/>
              </w:rPr>
            </w:pPr>
            <w:r>
              <w:rPr>
                <w:rFonts w:ascii="宋体" w:hAnsi="宋体" w:hint="eastAsia"/>
                <w:sz w:val="24"/>
              </w:rPr>
              <w:t>地址：南京市雨花台区软件大道1-</w:t>
            </w:r>
            <w:proofErr w:type="gramStart"/>
            <w:r>
              <w:rPr>
                <w:rFonts w:ascii="宋体" w:hAnsi="宋体" w:hint="eastAsia"/>
                <w:sz w:val="24"/>
              </w:rPr>
              <w:t>85号丁墙社区</w:t>
            </w:r>
            <w:proofErr w:type="gramEnd"/>
            <w:r>
              <w:rPr>
                <w:rFonts w:ascii="宋体" w:hAnsi="宋体" w:hint="eastAsia"/>
                <w:sz w:val="24"/>
              </w:rPr>
              <w:t>北楼（5楼东侧）</w:t>
            </w:r>
          </w:p>
          <w:p w14:paraId="7A0B5FA2" w14:textId="77777777" w:rsidR="00444CBF" w:rsidRDefault="00000000">
            <w:pPr>
              <w:spacing w:line="360" w:lineRule="auto"/>
              <w:jc w:val="left"/>
              <w:rPr>
                <w:rFonts w:ascii="宋体" w:hAnsi="宋体" w:hint="eastAsia"/>
                <w:sz w:val="24"/>
              </w:rPr>
            </w:pPr>
            <w:r>
              <w:rPr>
                <w:rFonts w:ascii="宋体" w:hAnsi="宋体" w:hint="eastAsia"/>
                <w:sz w:val="24"/>
              </w:rPr>
              <w:t>联系人：陈</w:t>
            </w:r>
            <w:proofErr w:type="gramStart"/>
            <w:r>
              <w:rPr>
                <w:rFonts w:ascii="宋体" w:hAnsi="宋体" w:hint="eastAsia"/>
                <w:sz w:val="24"/>
              </w:rPr>
              <w:t>浩</w:t>
            </w:r>
            <w:proofErr w:type="gramEnd"/>
          </w:p>
          <w:p w14:paraId="2160D36C" w14:textId="77777777" w:rsidR="00444CBF" w:rsidRDefault="00000000">
            <w:pPr>
              <w:spacing w:line="360" w:lineRule="auto"/>
              <w:jc w:val="left"/>
              <w:rPr>
                <w:rFonts w:ascii="宋体" w:hAnsi="宋体" w:hint="eastAsia"/>
                <w:sz w:val="24"/>
              </w:rPr>
            </w:pPr>
            <w:r>
              <w:rPr>
                <w:rFonts w:ascii="宋体" w:hAnsi="宋体" w:hint="eastAsia"/>
                <w:sz w:val="24"/>
              </w:rPr>
              <w:t>电话：15240233946</w:t>
            </w:r>
          </w:p>
        </w:tc>
      </w:tr>
      <w:tr w:rsidR="00444CBF" w14:paraId="15CBF746" w14:textId="77777777">
        <w:trPr>
          <w:jc w:val="center"/>
        </w:trPr>
        <w:tc>
          <w:tcPr>
            <w:tcW w:w="959" w:type="dxa"/>
            <w:vAlign w:val="center"/>
          </w:tcPr>
          <w:p w14:paraId="5ED33C33" w14:textId="77777777" w:rsidR="00444CBF" w:rsidRDefault="00000000">
            <w:pPr>
              <w:spacing w:line="360" w:lineRule="auto"/>
              <w:jc w:val="center"/>
              <w:rPr>
                <w:rFonts w:ascii="宋体" w:hAnsi="宋体" w:hint="eastAsia"/>
                <w:sz w:val="24"/>
              </w:rPr>
            </w:pPr>
            <w:r>
              <w:rPr>
                <w:rFonts w:ascii="宋体" w:hAnsi="宋体" w:hint="eastAsia"/>
                <w:sz w:val="24"/>
              </w:rPr>
              <w:t>1.3.1</w:t>
            </w:r>
          </w:p>
        </w:tc>
        <w:tc>
          <w:tcPr>
            <w:tcW w:w="2268" w:type="dxa"/>
            <w:vAlign w:val="center"/>
          </w:tcPr>
          <w:p w14:paraId="68B94738" w14:textId="77777777" w:rsidR="00444CBF" w:rsidRDefault="00000000">
            <w:pPr>
              <w:spacing w:line="360" w:lineRule="auto"/>
              <w:jc w:val="center"/>
              <w:rPr>
                <w:rFonts w:ascii="宋体" w:hAnsi="宋体" w:hint="eastAsia"/>
                <w:sz w:val="24"/>
              </w:rPr>
            </w:pPr>
            <w:r>
              <w:rPr>
                <w:rFonts w:ascii="宋体" w:hAnsi="宋体"/>
                <w:sz w:val="24"/>
              </w:rPr>
              <w:t>项目名称</w:t>
            </w:r>
          </w:p>
        </w:tc>
        <w:tc>
          <w:tcPr>
            <w:tcW w:w="6407" w:type="dxa"/>
            <w:vAlign w:val="center"/>
          </w:tcPr>
          <w:p w14:paraId="26EE0F41" w14:textId="77777777" w:rsidR="00444CBF" w:rsidRDefault="00000000">
            <w:pPr>
              <w:spacing w:line="360" w:lineRule="auto"/>
              <w:jc w:val="left"/>
              <w:rPr>
                <w:rFonts w:ascii="宋体" w:hAnsi="宋体" w:hint="eastAsia"/>
                <w:sz w:val="24"/>
              </w:rPr>
            </w:pPr>
            <w:r>
              <w:rPr>
                <w:rFonts w:ascii="宋体" w:hAnsi="宋体" w:cs="Arial" w:hint="eastAsia"/>
                <w:sz w:val="24"/>
              </w:rPr>
              <w:t>2026年南京市城市体检评估项目</w:t>
            </w:r>
          </w:p>
        </w:tc>
      </w:tr>
      <w:tr w:rsidR="00444CBF" w14:paraId="4BC624F0" w14:textId="77777777">
        <w:trPr>
          <w:trHeight w:val="90"/>
          <w:jc w:val="center"/>
        </w:trPr>
        <w:tc>
          <w:tcPr>
            <w:tcW w:w="959" w:type="dxa"/>
            <w:vAlign w:val="center"/>
          </w:tcPr>
          <w:p w14:paraId="4CD9F6EB" w14:textId="77777777" w:rsidR="00444CBF" w:rsidRDefault="00000000">
            <w:pPr>
              <w:spacing w:line="360" w:lineRule="auto"/>
              <w:jc w:val="center"/>
              <w:rPr>
                <w:rFonts w:ascii="宋体" w:hAnsi="宋体" w:hint="eastAsia"/>
                <w:sz w:val="24"/>
              </w:rPr>
            </w:pPr>
            <w:r>
              <w:rPr>
                <w:rFonts w:ascii="宋体" w:hAnsi="宋体" w:hint="eastAsia"/>
                <w:sz w:val="24"/>
              </w:rPr>
              <w:t>1.3.2</w:t>
            </w:r>
          </w:p>
        </w:tc>
        <w:tc>
          <w:tcPr>
            <w:tcW w:w="2268" w:type="dxa"/>
            <w:vAlign w:val="center"/>
          </w:tcPr>
          <w:p w14:paraId="60E281F1" w14:textId="77777777" w:rsidR="00444CBF" w:rsidRDefault="00000000">
            <w:pPr>
              <w:spacing w:line="360" w:lineRule="auto"/>
              <w:jc w:val="center"/>
              <w:rPr>
                <w:rFonts w:ascii="宋体" w:hAnsi="宋体" w:hint="eastAsia"/>
                <w:sz w:val="24"/>
              </w:rPr>
            </w:pPr>
            <w:r>
              <w:rPr>
                <w:rFonts w:ascii="宋体" w:hAnsi="宋体" w:hint="eastAsia"/>
                <w:sz w:val="24"/>
              </w:rPr>
              <w:t>项目编号</w:t>
            </w:r>
          </w:p>
        </w:tc>
        <w:tc>
          <w:tcPr>
            <w:tcW w:w="6407" w:type="dxa"/>
            <w:vAlign w:val="center"/>
          </w:tcPr>
          <w:p w14:paraId="6C9FDBF5" w14:textId="77777777" w:rsidR="00444CBF" w:rsidRDefault="00000000">
            <w:pPr>
              <w:spacing w:line="360" w:lineRule="auto"/>
              <w:jc w:val="left"/>
              <w:rPr>
                <w:rFonts w:ascii="宋体" w:hAnsi="宋体" w:hint="eastAsia"/>
                <w:sz w:val="24"/>
              </w:rPr>
            </w:pPr>
            <w:r>
              <w:rPr>
                <w:rFonts w:ascii="宋体" w:hAnsi="宋体" w:cs="Arial" w:hint="eastAsia"/>
                <w:sz w:val="24"/>
              </w:rPr>
              <w:t>JSZC-320100-JSHR-G2026-0021</w:t>
            </w:r>
          </w:p>
        </w:tc>
      </w:tr>
      <w:tr w:rsidR="00444CBF" w14:paraId="20E9BB57" w14:textId="77777777">
        <w:trPr>
          <w:jc w:val="center"/>
        </w:trPr>
        <w:tc>
          <w:tcPr>
            <w:tcW w:w="959" w:type="dxa"/>
            <w:vAlign w:val="center"/>
          </w:tcPr>
          <w:p w14:paraId="0B83EA6D" w14:textId="77777777" w:rsidR="00444CBF" w:rsidRDefault="00000000">
            <w:pPr>
              <w:spacing w:line="360" w:lineRule="auto"/>
              <w:jc w:val="center"/>
              <w:rPr>
                <w:rFonts w:ascii="宋体" w:hAnsi="宋体" w:hint="eastAsia"/>
                <w:sz w:val="24"/>
              </w:rPr>
            </w:pPr>
            <w:r>
              <w:rPr>
                <w:rFonts w:ascii="宋体" w:hAnsi="宋体" w:hint="eastAsia"/>
                <w:sz w:val="24"/>
              </w:rPr>
              <w:t>1.3.3</w:t>
            </w:r>
          </w:p>
        </w:tc>
        <w:tc>
          <w:tcPr>
            <w:tcW w:w="2268" w:type="dxa"/>
            <w:vAlign w:val="center"/>
          </w:tcPr>
          <w:p w14:paraId="5EC505E7" w14:textId="77777777" w:rsidR="00444CBF" w:rsidRDefault="00000000">
            <w:pPr>
              <w:spacing w:line="360" w:lineRule="auto"/>
              <w:jc w:val="center"/>
              <w:rPr>
                <w:rFonts w:ascii="宋体" w:hAnsi="宋体" w:hint="eastAsia"/>
                <w:sz w:val="24"/>
              </w:rPr>
            </w:pPr>
            <w:r>
              <w:rPr>
                <w:rFonts w:ascii="宋体" w:hAnsi="宋体" w:hint="eastAsia"/>
                <w:sz w:val="24"/>
              </w:rPr>
              <w:t>采购内容</w:t>
            </w:r>
          </w:p>
        </w:tc>
        <w:tc>
          <w:tcPr>
            <w:tcW w:w="6407" w:type="dxa"/>
            <w:vAlign w:val="center"/>
          </w:tcPr>
          <w:p w14:paraId="4780527F" w14:textId="77777777" w:rsidR="00444CBF" w:rsidRDefault="00000000">
            <w:pPr>
              <w:spacing w:line="360" w:lineRule="auto"/>
              <w:jc w:val="left"/>
              <w:rPr>
                <w:rFonts w:ascii="宋体" w:hAnsi="宋体" w:hint="eastAsia"/>
                <w:sz w:val="24"/>
              </w:rPr>
            </w:pPr>
            <w:r>
              <w:rPr>
                <w:rFonts w:ascii="宋体" w:hAnsi="宋体" w:hint="eastAsia"/>
                <w:sz w:val="24"/>
              </w:rPr>
              <w:t>见招标公告，详见招标文件采购需求。</w:t>
            </w:r>
          </w:p>
        </w:tc>
      </w:tr>
      <w:tr w:rsidR="00444CBF" w14:paraId="3E57C272" w14:textId="77777777">
        <w:trPr>
          <w:jc w:val="center"/>
        </w:trPr>
        <w:tc>
          <w:tcPr>
            <w:tcW w:w="959" w:type="dxa"/>
            <w:vAlign w:val="center"/>
          </w:tcPr>
          <w:p w14:paraId="41C4ACFB" w14:textId="77777777" w:rsidR="00444CBF" w:rsidRDefault="00000000">
            <w:pPr>
              <w:spacing w:line="360" w:lineRule="auto"/>
              <w:jc w:val="center"/>
              <w:rPr>
                <w:rFonts w:ascii="宋体" w:hAnsi="宋体" w:hint="eastAsia"/>
                <w:sz w:val="24"/>
              </w:rPr>
            </w:pPr>
            <w:r>
              <w:rPr>
                <w:rFonts w:ascii="宋体" w:hAnsi="宋体" w:hint="eastAsia"/>
                <w:sz w:val="24"/>
              </w:rPr>
              <w:t>1.3.4</w:t>
            </w:r>
          </w:p>
        </w:tc>
        <w:tc>
          <w:tcPr>
            <w:tcW w:w="2268" w:type="dxa"/>
            <w:vAlign w:val="center"/>
          </w:tcPr>
          <w:p w14:paraId="312CF1C0" w14:textId="77777777" w:rsidR="00444CBF" w:rsidRDefault="00000000">
            <w:pPr>
              <w:spacing w:line="360" w:lineRule="auto"/>
              <w:jc w:val="center"/>
              <w:rPr>
                <w:rFonts w:ascii="宋体" w:hAnsi="宋体" w:hint="eastAsia"/>
                <w:sz w:val="24"/>
              </w:rPr>
            </w:pPr>
            <w:r>
              <w:rPr>
                <w:rFonts w:ascii="宋体" w:hAnsi="宋体" w:hint="eastAsia"/>
                <w:sz w:val="24"/>
              </w:rPr>
              <w:t>合同履行期限</w:t>
            </w:r>
          </w:p>
        </w:tc>
        <w:tc>
          <w:tcPr>
            <w:tcW w:w="6407" w:type="dxa"/>
            <w:vAlign w:val="center"/>
          </w:tcPr>
          <w:p w14:paraId="2443210D" w14:textId="77777777" w:rsidR="00444CBF" w:rsidRDefault="00000000">
            <w:pPr>
              <w:spacing w:line="360" w:lineRule="auto"/>
              <w:jc w:val="left"/>
              <w:rPr>
                <w:rFonts w:ascii="宋体" w:hAnsi="宋体" w:hint="eastAsia"/>
                <w:sz w:val="24"/>
              </w:rPr>
            </w:pPr>
            <w:r>
              <w:rPr>
                <w:rFonts w:ascii="宋体" w:hAnsi="宋体" w:hint="eastAsia"/>
                <w:sz w:val="24"/>
              </w:rPr>
              <w:t>包1：自合同签订之日起12个月内；包2：自合同签订之日起12个月内。</w:t>
            </w:r>
          </w:p>
        </w:tc>
      </w:tr>
      <w:tr w:rsidR="00444CBF" w14:paraId="5C68E134" w14:textId="77777777">
        <w:trPr>
          <w:jc w:val="center"/>
        </w:trPr>
        <w:tc>
          <w:tcPr>
            <w:tcW w:w="959" w:type="dxa"/>
            <w:vAlign w:val="center"/>
          </w:tcPr>
          <w:p w14:paraId="47CB5745" w14:textId="77777777" w:rsidR="00444CBF" w:rsidRDefault="00000000">
            <w:pPr>
              <w:spacing w:line="360" w:lineRule="auto"/>
              <w:jc w:val="center"/>
              <w:rPr>
                <w:rFonts w:ascii="宋体" w:hAnsi="宋体" w:hint="eastAsia"/>
                <w:sz w:val="24"/>
              </w:rPr>
            </w:pPr>
            <w:r>
              <w:rPr>
                <w:rFonts w:ascii="宋体" w:hAnsi="宋体" w:hint="eastAsia"/>
                <w:sz w:val="24"/>
              </w:rPr>
              <w:t>1.3.5</w:t>
            </w:r>
          </w:p>
        </w:tc>
        <w:tc>
          <w:tcPr>
            <w:tcW w:w="2268" w:type="dxa"/>
            <w:vAlign w:val="center"/>
          </w:tcPr>
          <w:p w14:paraId="5EDFD352" w14:textId="77777777" w:rsidR="00444CBF" w:rsidRDefault="00000000">
            <w:pPr>
              <w:spacing w:line="360" w:lineRule="auto"/>
              <w:jc w:val="center"/>
              <w:rPr>
                <w:rFonts w:ascii="宋体" w:hAnsi="宋体" w:hint="eastAsia"/>
                <w:sz w:val="24"/>
              </w:rPr>
            </w:pPr>
            <w:r>
              <w:rPr>
                <w:rFonts w:ascii="宋体" w:hAnsi="宋体" w:hint="eastAsia"/>
                <w:sz w:val="24"/>
              </w:rPr>
              <w:t>服务地点</w:t>
            </w:r>
          </w:p>
        </w:tc>
        <w:tc>
          <w:tcPr>
            <w:tcW w:w="6407" w:type="dxa"/>
            <w:vAlign w:val="center"/>
          </w:tcPr>
          <w:p w14:paraId="4BBAE826" w14:textId="77777777" w:rsidR="00444CBF" w:rsidRDefault="00000000">
            <w:pPr>
              <w:spacing w:line="360" w:lineRule="auto"/>
              <w:jc w:val="left"/>
              <w:rPr>
                <w:rFonts w:ascii="宋体" w:hAnsi="宋体" w:hint="eastAsia"/>
                <w:sz w:val="24"/>
              </w:rPr>
            </w:pPr>
            <w:r>
              <w:rPr>
                <w:rFonts w:ascii="宋体" w:hAnsi="宋体" w:hint="eastAsia"/>
                <w:sz w:val="24"/>
              </w:rPr>
              <w:t>南京市全域，采购人指定地点。</w:t>
            </w:r>
          </w:p>
        </w:tc>
      </w:tr>
      <w:tr w:rsidR="00444CBF" w14:paraId="2DE8C132" w14:textId="77777777">
        <w:trPr>
          <w:jc w:val="center"/>
        </w:trPr>
        <w:tc>
          <w:tcPr>
            <w:tcW w:w="959" w:type="dxa"/>
            <w:vAlign w:val="center"/>
          </w:tcPr>
          <w:p w14:paraId="3E947B35" w14:textId="77777777" w:rsidR="00444CBF" w:rsidRDefault="00000000">
            <w:pPr>
              <w:spacing w:line="360" w:lineRule="auto"/>
              <w:jc w:val="center"/>
              <w:rPr>
                <w:rFonts w:ascii="宋体" w:hAnsi="宋体" w:hint="eastAsia"/>
                <w:sz w:val="24"/>
              </w:rPr>
            </w:pPr>
            <w:r>
              <w:rPr>
                <w:rFonts w:ascii="宋体" w:hAnsi="宋体" w:hint="eastAsia"/>
                <w:sz w:val="24"/>
              </w:rPr>
              <w:t>1.4.1</w:t>
            </w:r>
          </w:p>
        </w:tc>
        <w:tc>
          <w:tcPr>
            <w:tcW w:w="2268" w:type="dxa"/>
            <w:vAlign w:val="center"/>
          </w:tcPr>
          <w:p w14:paraId="614768A2" w14:textId="77777777" w:rsidR="00444CBF" w:rsidRDefault="00000000">
            <w:pPr>
              <w:spacing w:line="360" w:lineRule="auto"/>
              <w:jc w:val="center"/>
              <w:rPr>
                <w:rFonts w:ascii="宋体" w:hAnsi="宋体" w:hint="eastAsia"/>
                <w:sz w:val="24"/>
              </w:rPr>
            </w:pPr>
            <w:r>
              <w:rPr>
                <w:rFonts w:ascii="宋体" w:hAnsi="宋体"/>
                <w:sz w:val="24"/>
              </w:rPr>
              <w:t>供应商</w:t>
            </w:r>
            <w:r>
              <w:rPr>
                <w:rFonts w:ascii="宋体" w:hAnsi="宋体" w:hint="eastAsia"/>
                <w:sz w:val="24"/>
              </w:rPr>
              <w:t>资格要求</w:t>
            </w:r>
          </w:p>
        </w:tc>
        <w:tc>
          <w:tcPr>
            <w:tcW w:w="6407" w:type="dxa"/>
            <w:vAlign w:val="center"/>
          </w:tcPr>
          <w:p w14:paraId="0B85FA87" w14:textId="77777777" w:rsidR="00444CBF" w:rsidRDefault="00000000">
            <w:pPr>
              <w:spacing w:line="360" w:lineRule="auto"/>
              <w:jc w:val="left"/>
              <w:rPr>
                <w:rFonts w:ascii="宋体" w:hAnsi="宋体" w:hint="eastAsia"/>
                <w:sz w:val="24"/>
              </w:rPr>
            </w:pPr>
            <w:r>
              <w:rPr>
                <w:rFonts w:ascii="宋体" w:hAnsi="宋体" w:hint="eastAsia"/>
                <w:sz w:val="24"/>
              </w:rPr>
              <w:t>见招标公告要求</w:t>
            </w:r>
          </w:p>
        </w:tc>
      </w:tr>
      <w:tr w:rsidR="00444CBF" w14:paraId="7636364A" w14:textId="77777777">
        <w:trPr>
          <w:jc w:val="center"/>
        </w:trPr>
        <w:tc>
          <w:tcPr>
            <w:tcW w:w="959" w:type="dxa"/>
            <w:vAlign w:val="center"/>
          </w:tcPr>
          <w:p w14:paraId="55485ED3" w14:textId="77777777" w:rsidR="00444CBF" w:rsidRDefault="00000000">
            <w:pPr>
              <w:spacing w:line="360" w:lineRule="auto"/>
              <w:jc w:val="center"/>
              <w:rPr>
                <w:rFonts w:ascii="宋体" w:hAnsi="宋体" w:hint="eastAsia"/>
                <w:sz w:val="24"/>
              </w:rPr>
            </w:pPr>
            <w:r>
              <w:rPr>
                <w:rFonts w:ascii="宋体" w:hAnsi="宋体" w:hint="eastAsia"/>
                <w:sz w:val="24"/>
              </w:rPr>
              <w:t>1.4.2</w:t>
            </w:r>
          </w:p>
        </w:tc>
        <w:tc>
          <w:tcPr>
            <w:tcW w:w="2268" w:type="dxa"/>
            <w:vAlign w:val="center"/>
          </w:tcPr>
          <w:p w14:paraId="546A9F51" w14:textId="77777777" w:rsidR="00444CBF" w:rsidRDefault="00000000">
            <w:pPr>
              <w:spacing w:line="360" w:lineRule="auto"/>
              <w:jc w:val="center"/>
              <w:rPr>
                <w:rFonts w:ascii="宋体" w:hAnsi="宋体" w:hint="eastAsia"/>
                <w:sz w:val="24"/>
              </w:rPr>
            </w:pPr>
            <w:r>
              <w:rPr>
                <w:rFonts w:ascii="宋体" w:hAnsi="宋体" w:hint="eastAsia"/>
                <w:sz w:val="24"/>
              </w:rPr>
              <w:t>是否接受联合体</w:t>
            </w:r>
          </w:p>
          <w:p w14:paraId="196EB806" w14:textId="77777777" w:rsidR="00444CBF" w:rsidRDefault="00000000">
            <w:pPr>
              <w:spacing w:line="360" w:lineRule="auto"/>
              <w:jc w:val="center"/>
              <w:rPr>
                <w:rFonts w:ascii="宋体" w:hAnsi="宋体" w:hint="eastAsia"/>
                <w:sz w:val="24"/>
              </w:rPr>
            </w:pPr>
            <w:r>
              <w:rPr>
                <w:rFonts w:ascii="宋体" w:hAnsi="宋体" w:hint="eastAsia"/>
                <w:sz w:val="24"/>
              </w:rPr>
              <w:t>投标</w:t>
            </w:r>
          </w:p>
        </w:tc>
        <w:tc>
          <w:tcPr>
            <w:tcW w:w="6407" w:type="dxa"/>
            <w:vAlign w:val="center"/>
          </w:tcPr>
          <w:p w14:paraId="4796909A" w14:textId="77777777" w:rsidR="00444CBF" w:rsidRDefault="00000000">
            <w:pPr>
              <w:spacing w:line="360" w:lineRule="auto"/>
              <w:jc w:val="left"/>
              <w:rPr>
                <w:rFonts w:ascii="宋体" w:hAnsi="宋体" w:hint="eastAsia"/>
                <w:sz w:val="24"/>
              </w:rPr>
            </w:pPr>
            <w:r>
              <w:rPr>
                <w:rFonts w:ascii="宋体" w:hAnsi="宋体"/>
                <w:sz w:val="24"/>
              </w:rPr>
              <w:t>本项目不接受联合体投标</w:t>
            </w:r>
          </w:p>
        </w:tc>
      </w:tr>
      <w:tr w:rsidR="00444CBF" w14:paraId="30D151AE" w14:textId="77777777">
        <w:trPr>
          <w:jc w:val="center"/>
        </w:trPr>
        <w:tc>
          <w:tcPr>
            <w:tcW w:w="959" w:type="dxa"/>
            <w:vAlign w:val="center"/>
          </w:tcPr>
          <w:p w14:paraId="18CDA6A0" w14:textId="77777777" w:rsidR="00444CBF" w:rsidRDefault="00000000">
            <w:pPr>
              <w:spacing w:line="360" w:lineRule="auto"/>
              <w:jc w:val="center"/>
              <w:rPr>
                <w:rFonts w:ascii="宋体" w:hAnsi="宋体" w:hint="eastAsia"/>
                <w:sz w:val="24"/>
              </w:rPr>
            </w:pPr>
            <w:r>
              <w:rPr>
                <w:rFonts w:ascii="宋体" w:hAnsi="宋体" w:hint="eastAsia"/>
                <w:sz w:val="24"/>
              </w:rPr>
              <w:t>1.6.1</w:t>
            </w:r>
          </w:p>
        </w:tc>
        <w:tc>
          <w:tcPr>
            <w:tcW w:w="2268" w:type="dxa"/>
            <w:vAlign w:val="center"/>
          </w:tcPr>
          <w:p w14:paraId="247E17C7" w14:textId="77777777" w:rsidR="00444CBF" w:rsidRDefault="00000000">
            <w:pPr>
              <w:spacing w:line="360" w:lineRule="auto"/>
              <w:jc w:val="center"/>
              <w:rPr>
                <w:rFonts w:ascii="宋体" w:hAnsi="宋体" w:cs="Arial" w:hint="eastAsia"/>
                <w:sz w:val="24"/>
              </w:rPr>
            </w:pPr>
            <w:r>
              <w:rPr>
                <w:rFonts w:ascii="宋体" w:hAnsi="宋体" w:cs="Arial" w:hint="eastAsia"/>
                <w:sz w:val="24"/>
              </w:rPr>
              <w:t>法律适用</w:t>
            </w:r>
          </w:p>
        </w:tc>
        <w:tc>
          <w:tcPr>
            <w:tcW w:w="6407" w:type="dxa"/>
            <w:vAlign w:val="center"/>
          </w:tcPr>
          <w:p w14:paraId="1462E3FE" w14:textId="77777777" w:rsidR="00444CBF" w:rsidRDefault="00000000">
            <w:pPr>
              <w:spacing w:line="360" w:lineRule="auto"/>
              <w:jc w:val="left"/>
              <w:rPr>
                <w:rFonts w:ascii="宋体" w:hAnsi="宋体" w:hint="eastAsia"/>
                <w:sz w:val="24"/>
              </w:rPr>
            </w:pPr>
            <w:r>
              <w:rPr>
                <w:rFonts w:ascii="宋体" w:hAnsi="宋体"/>
                <w:sz w:val="24"/>
              </w:rPr>
              <w:t>《中华人民共和国政府采购法》、《中华人民共和国政府采购法实施条例》</w:t>
            </w:r>
            <w:r>
              <w:rPr>
                <w:rFonts w:ascii="宋体" w:hAnsi="宋体" w:hint="eastAsia"/>
                <w:sz w:val="24"/>
              </w:rPr>
              <w:t>等</w:t>
            </w:r>
            <w:r>
              <w:rPr>
                <w:rFonts w:ascii="宋体" w:hAnsi="宋体"/>
                <w:sz w:val="24"/>
              </w:rPr>
              <w:t>有关</w:t>
            </w:r>
            <w:r>
              <w:rPr>
                <w:rFonts w:ascii="宋体" w:hAnsi="宋体" w:hint="eastAsia"/>
                <w:sz w:val="24"/>
              </w:rPr>
              <w:t>规定。</w:t>
            </w:r>
          </w:p>
        </w:tc>
      </w:tr>
      <w:tr w:rsidR="00444CBF" w14:paraId="7DE557BD" w14:textId="77777777">
        <w:trPr>
          <w:jc w:val="center"/>
        </w:trPr>
        <w:tc>
          <w:tcPr>
            <w:tcW w:w="959" w:type="dxa"/>
            <w:vAlign w:val="center"/>
          </w:tcPr>
          <w:p w14:paraId="693741D9" w14:textId="77777777" w:rsidR="00444CBF" w:rsidRDefault="00000000">
            <w:pPr>
              <w:spacing w:line="360" w:lineRule="auto"/>
              <w:jc w:val="center"/>
              <w:rPr>
                <w:rFonts w:ascii="宋体" w:hAnsi="宋体" w:hint="eastAsia"/>
                <w:sz w:val="24"/>
              </w:rPr>
            </w:pPr>
            <w:r>
              <w:rPr>
                <w:rFonts w:ascii="宋体" w:hAnsi="宋体" w:hint="eastAsia"/>
                <w:sz w:val="24"/>
              </w:rPr>
              <w:t>1.6.2</w:t>
            </w:r>
          </w:p>
        </w:tc>
        <w:tc>
          <w:tcPr>
            <w:tcW w:w="2268" w:type="dxa"/>
            <w:vAlign w:val="center"/>
          </w:tcPr>
          <w:p w14:paraId="07E6002C" w14:textId="77777777" w:rsidR="00444CBF" w:rsidRDefault="00000000">
            <w:pPr>
              <w:spacing w:line="360" w:lineRule="auto"/>
              <w:jc w:val="center"/>
              <w:rPr>
                <w:rFonts w:ascii="宋体" w:hAnsi="宋体" w:hint="eastAsia"/>
                <w:sz w:val="24"/>
              </w:rPr>
            </w:pPr>
            <w:r>
              <w:rPr>
                <w:rFonts w:ascii="宋体" w:hAnsi="宋体"/>
                <w:sz w:val="24"/>
              </w:rPr>
              <w:t>政府采购政策</w:t>
            </w:r>
          </w:p>
        </w:tc>
        <w:tc>
          <w:tcPr>
            <w:tcW w:w="6407" w:type="dxa"/>
            <w:vAlign w:val="center"/>
          </w:tcPr>
          <w:p w14:paraId="1DA13F66" w14:textId="77777777" w:rsidR="00444CBF" w:rsidRDefault="00000000">
            <w:pPr>
              <w:spacing w:line="360" w:lineRule="auto"/>
              <w:rPr>
                <w:rFonts w:ascii="宋体" w:hAnsi="宋体" w:hint="eastAsia"/>
                <w:b/>
                <w:sz w:val="24"/>
              </w:rPr>
            </w:pPr>
            <w:r>
              <w:rPr>
                <w:rFonts w:ascii="宋体" w:hAnsi="宋体" w:hint="eastAsia"/>
                <w:b/>
                <w:sz w:val="24"/>
              </w:rPr>
              <w:t>本项目所属行业：其他未列明行业</w:t>
            </w:r>
          </w:p>
          <w:p w14:paraId="4E09F45C" w14:textId="77777777" w:rsidR="00444CBF" w:rsidRDefault="00000000">
            <w:pPr>
              <w:spacing w:line="360" w:lineRule="auto"/>
              <w:rPr>
                <w:rFonts w:ascii="宋体" w:hAnsi="宋体" w:hint="eastAsia"/>
                <w:sz w:val="24"/>
              </w:rPr>
            </w:pPr>
            <w:r>
              <w:rPr>
                <w:rFonts w:ascii="宋体" w:hAnsi="宋体" w:hint="eastAsia"/>
                <w:sz w:val="24"/>
              </w:rPr>
              <w:t>根据《政府采购促进中小企业发展暂行办法》（财库[2020]46号）、财政部、司法部关于政府采购支持监狱企业发展有关问题的通知（财库[2014]68号）、《三部门联合发布关于促进残疾人就业政府采购政策的通知》（财库[2017]141号）的要求，对小型、微型企业、监狱企业及残</w:t>
            </w:r>
            <w:r>
              <w:rPr>
                <w:rFonts w:ascii="宋体" w:hAnsi="宋体" w:hint="eastAsia"/>
                <w:sz w:val="24"/>
              </w:rPr>
              <w:lastRenderedPageBreak/>
              <w:t>疾人福利性单位的价格给予6%～10%的扣除，用扣除后的价格参与评审。</w:t>
            </w:r>
          </w:p>
          <w:p w14:paraId="6EF0521F" w14:textId="77777777" w:rsidR="00444CBF" w:rsidRDefault="00000000">
            <w:pPr>
              <w:spacing w:line="360" w:lineRule="auto"/>
              <w:rPr>
                <w:rFonts w:ascii="宋体" w:hAnsi="宋体" w:hint="eastAsia"/>
                <w:b/>
                <w:bCs/>
                <w:sz w:val="24"/>
              </w:rPr>
            </w:pPr>
            <w:r>
              <w:rPr>
                <w:rFonts w:ascii="宋体" w:hAnsi="宋体" w:hint="eastAsia"/>
                <w:b/>
                <w:bCs/>
                <w:sz w:val="24"/>
              </w:rPr>
              <w:t>本项目的扣除比例为：</w:t>
            </w:r>
            <w:r>
              <w:rPr>
                <w:rFonts w:ascii="宋体" w:hAnsi="宋体" w:hint="eastAsia"/>
                <w:sz w:val="24"/>
              </w:rPr>
              <w:t>小型企业扣除10%</w:t>
            </w:r>
            <w:r>
              <w:rPr>
                <w:rFonts w:ascii="宋体" w:hAnsi="宋体" w:hint="eastAsia"/>
                <w:b/>
                <w:bCs/>
                <w:sz w:val="24"/>
              </w:rPr>
              <w:t>；</w:t>
            </w:r>
            <w:r>
              <w:rPr>
                <w:rFonts w:ascii="宋体" w:hAnsi="宋体" w:hint="eastAsia"/>
                <w:sz w:val="24"/>
              </w:rPr>
              <w:t>微型企业扣除10%；监狱企业扣除10%；残疾人福利性单位扣除10%。</w:t>
            </w:r>
          </w:p>
          <w:p w14:paraId="148B7443" w14:textId="77777777" w:rsidR="00444CBF" w:rsidRDefault="00000000">
            <w:pPr>
              <w:spacing w:line="360" w:lineRule="auto"/>
              <w:rPr>
                <w:rFonts w:ascii="宋体" w:hAnsi="宋体" w:hint="eastAsia"/>
                <w:sz w:val="24"/>
              </w:rPr>
            </w:pPr>
            <w:r>
              <w:rPr>
                <w:rFonts w:ascii="宋体" w:hAnsi="宋体" w:hint="eastAsia"/>
                <w:sz w:val="24"/>
              </w:rPr>
              <w:t>监狱企业和残疾人福利性单位属于小型、微型企业的，不重复享受政策。参加政府采购活动的中小企业应当提供《中小企业声明函》；监狱企业应当提供由省级以上监狱管理局、戒毒管理局（含新疆生产建设兵团）出具的属于监狱企业的证明文件；残疾人福利性单位应当提供《残疾人福利性单位声明函》。</w:t>
            </w:r>
          </w:p>
          <w:p w14:paraId="44F7F1B3" w14:textId="77777777" w:rsidR="00444CBF" w:rsidRDefault="00000000">
            <w:pPr>
              <w:spacing w:line="360" w:lineRule="auto"/>
              <w:rPr>
                <w:rFonts w:ascii="宋体" w:hAnsi="宋体" w:hint="eastAsia"/>
                <w:sz w:val="24"/>
              </w:rPr>
            </w:pPr>
            <w:r>
              <w:rPr>
                <w:rFonts w:ascii="宋体" w:hAnsi="宋体" w:hint="eastAsia"/>
                <w:sz w:val="24"/>
              </w:rPr>
              <w:t>注：（1）依据《政府采购促进中小企业发展暂行办法》（财库[2020]46号）规定享受扶持政策获得政府采购合同的，小</w:t>
            </w:r>
            <w:proofErr w:type="gramStart"/>
            <w:r>
              <w:rPr>
                <w:rFonts w:ascii="宋体" w:hAnsi="宋体" w:hint="eastAsia"/>
                <w:sz w:val="24"/>
              </w:rPr>
              <w:t>微企业</w:t>
            </w:r>
            <w:proofErr w:type="gramEnd"/>
            <w:r>
              <w:rPr>
                <w:rFonts w:ascii="宋体" w:hAnsi="宋体" w:hint="eastAsia"/>
                <w:sz w:val="24"/>
              </w:rPr>
              <w:t>不得将合同分包给大中型企业，中型企业不得将合同分包给大型企业；</w:t>
            </w:r>
          </w:p>
          <w:p w14:paraId="7700452D" w14:textId="77777777" w:rsidR="00444CBF" w:rsidRDefault="00000000">
            <w:pPr>
              <w:spacing w:line="360" w:lineRule="auto"/>
              <w:rPr>
                <w:rFonts w:ascii="宋体" w:hAnsi="宋体" w:hint="eastAsia"/>
                <w:sz w:val="24"/>
              </w:rPr>
            </w:pPr>
            <w:r>
              <w:rPr>
                <w:rFonts w:ascii="宋体" w:hAnsi="宋体" w:hint="eastAsia"/>
                <w:sz w:val="24"/>
              </w:rPr>
              <w:t>（2）在服务采购项目中，服务由中小企业承接，即提供服务的人员为中小企业依照《中华人民共和国劳动合同法》订立劳动合同的从业人员。</w:t>
            </w:r>
          </w:p>
          <w:p w14:paraId="606AD7CA" w14:textId="77777777" w:rsidR="00444CBF" w:rsidRDefault="00000000">
            <w:pPr>
              <w:spacing w:line="360" w:lineRule="auto"/>
              <w:rPr>
                <w:rFonts w:ascii="宋体" w:hAnsi="宋体" w:hint="eastAsia"/>
                <w:sz w:val="24"/>
              </w:rPr>
            </w:pPr>
            <w:r>
              <w:rPr>
                <w:rFonts w:ascii="宋体" w:hAnsi="宋体" w:hint="eastAsia"/>
                <w:sz w:val="24"/>
              </w:rPr>
              <w:t>（3）供应商应当对其出具的《中小企业声明函》真实性负责，供应商出具的《中小企业声明函》内容不实的，属于提供虚假材料谋取中标。</w:t>
            </w:r>
          </w:p>
        </w:tc>
      </w:tr>
      <w:tr w:rsidR="00444CBF" w14:paraId="3255AAB0" w14:textId="77777777">
        <w:trPr>
          <w:jc w:val="center"/>
        </w:trPr>
        <w:tc>
          <w:tcPr>
            <w:tcW w:w="959" w:type="dxa"/>
            <w:vAlign w:val="center"/>
          </w:tcPr>
          <w:p w14:paraId="6263FB6C" w14:textId="77777777" w:rsidR="00444CBF" w:rsidRDefault="00000000">
            <w:pPr>
              <w:spacing w:line="360" w:lineRule="auto"/>
              <w:jc w:val="center"/>
              <w:rPr>
                <w:rFonts w:ascii="宋体" w:hAnsi="宋体" w:hint="eastAsia"/>
                <w:sz w:val="24"/>
              </w:rPr>
            </w:pPr>
            <w:r>
              <w:rPr>
                <w:rFonts w:ascii="宋体" w:hAnsi="宋体" w:hint="eastAsia"/>
                <w:sz w:val="24"/>
              </w:rPr>
              <w:lastRenderedPageBreak/>
              <w:t>1.10.1</w:t>
            </w:r>
          </w:p>
        </w:tc>
        <w:tc>
          <w:tcPr>
            <w:tcW w:w="2268" w:type="dxa"/>
            <w:vAlign w:val="center"/>
          </w:tcPr>
          <w:p w14:paraId="30B1518D" w14:textId="77777777" w:rsidR="00444CBF" w:rsidRDefault="00000000">
            <w:pPr>
              <w:spacing w:line="360" w:lineRule="auto"/>
              <w:jc w:val="center"/>
              <w:rPr>
                <w:rFonts w:ascii="宋体" w:hAnsi="宋体" w:hint="eastAsia"/>
                <w:sz w:val="24"/>
              </w:rPr>
            </w:pPr>
            <w:r>
              <w:rPr>
                <w:rFonts w:ascii="宋体" w:hAnsi="宋体" w:hint="eastAsia"/>
                <w:sz w:val="24"/>
              </w:rPr>
              <w:t>实质性要求和条件</w:t>
            </w:r>
          </w:p>
        </w:tc>
        <w:tc>
          <w:tcPr>
            <w:tcW w:w="6407" w:type="dxa"/>
            <w:vAlign w:val="center"/>
          </w:tcPr>
          <w:p w14:paraId="1D92569B" w14:textId="77777777" w:rsidR="00444CBF" w:rsidRDefault="00000000">
            <w:pPr>
              <w:spacing w:line="360" w:lineRule="auto"/>
              <w:jc w:val="left"/>
              <w:rPr>
                <w:rFonts w:ascii="宋体" w:hAnsi="宋体" w:hint="eastAsia"/>
                <w:b/>
                <w:sz w:val="24"/>
              </w:rPr>
            </w:pPr>
            <w:r>
              <w:rPr>
                <w:rFonts w:ascii="宋体" w:hAnsi="宋体" w:hint="eastAsia"/>
                <w:b/>
                <w:sz w:val="24"/>
              </w:rPr>
              <w:t>以下内容为招标文件的实质性要求和条件，供应</w:t>
            </w:r>
            <w:proofErr w:type="gramStart"/>
            <w:r>
              <w:rPr>
                <w:rFonts w:ascii="宋体" w:hAnsi="宋体" w:hint="eastAsia"/>
                <w:b/>
                <w:sz w:val="24"/>
              </w:rPr>
              <w:t>商存在</w:t>
            </w:r>
            <w:proofErr w:type="gramEnd"/>
            <w:r>
              <w:rPr>
                <w:rFonts w:ascii="宋体" w:hAnsi="宋体" w:hint="eastAsia"/>
                <w:b/>
                <w:sz w:val="24"/>
              </w:rPr>
              <w:t>下列情况之一的，投标无效：</w:t>
            </w:r>
          </w:p>
          <w:p w14:paraId="12113D9F" w14:textId="77777777" w:rsidR="00444CBF" w:rsidRDefault="00000000">
            <w:pPr>
              <w:spacing w:line="360" w:lineRule="auto"/>
              <w:jc w:val="left"/>
              <w:rPr>
                <w:rFonts w:ascii="宋体" w:hAnsi="宋体" w:hint="eastAsia"/>
                <w:b/>
                <w:sz w:val="24"/>
              </w:rPr>
            </w:pPr>
            <w:r>
              <w:rPr>
                <w:rFonts w:ascii="宋体" w:hAnsi="宋体" w:hint="eastAsia"/>
                <w:b/>
                <w:sz w:val="24"/>
              </w:rPr>
              <w:t>（</w:t>
            </w:r>
            <w:r>
              <w:rPr>
                <w:rFonts w:ascii="宋体" w:hAnsi="宋体"/>
                <w:b/>
                <w:sz w:val="24"/>
              </w:rPr>
              <w:t>1</w:t>
            </w:r>
            <w:r>
              <w:rPr>
                <w:rFonts w:ascii="宋体" w:hAnsi="宋体" w:hint="eastAsia"/>
                <w:b/>
                <w:sz w:val="24"/>
              </w:rPr>
              <w:t>）投标文件未按招标文件要求签署、盖章的，</w:t>
            </w:r>
            <w:r>
              <w:rPr>
                <w:rFonts w:ascii="宋体" w:hAnsi="宋体"/>
                <w:b/>
                <w:sz w:val="24"/>
              </w:rPr>
              <w:t>或无法定代表人签字，或签字人无法定代表人有效授权的；</w:t>
            </w:r>
          </w:p>
          <w:p w14:paraId="3A75B0EA" w14:textId="77777777" w:rsidR="00444CBF" w:rsidRDefault="00000000">
            <w:pPr>
              <w:spacing w:line="360" w:lineRule="auto"/>
              <w:jc w:val="left"/>
              <w:rPr>
                <w:rFonts w:ascii="宋体" w:hAnsi="宋体" w:hint="eastAsia"/>
                <w:b/>
                <w:sz w:val="24"/>
              </w:rPr>
            </w:pPr>
            <w:r>
              <w:rPr>
                <w:rFonts w:ascii="宋体" w:hAnsi="宋体" w:hint="eastAsia"/>
                <w:b/>
                <w:sz w:val="24"/>
              </w:rPr>
              <w:t>（</w:t>
            </w:r>
            <w:r>
              <w:rPr>
                <w:rFonts w:ascii="宋体" w:hAnsi="宋体"/>
                <w:b/>
                <w:sz w:val="24"/>
              </w:rPr>
              <w:t>2</w:t>
            </w:r>
            <w:r>
              <w:rPr>
                <w:rFonts w:ascii="宋体" w:hAnsi="宋体" w:hint="eastAsia"/>
                <w:b/>
                <w:sz w:val="24"/>
              </w:rPr>
              <w:t>）不具备招标文件中规定的资格要求，</w:t>
            </w:r>
            <w:r>
              <w:rPr>
                <w:rFonts w:ascii="宋体" w:hAnsi="宋体" w:cs="Arial" w:hint="eastAsia"/>
                <w:b/>
                <w:sz w:val="24"/>
              </w:rPr>
              <w:t>资格审查不合格的；</w:t>
            </w:r>
          </w:p>
          <w:p w14:paraId="5010C4AB" w14:textId="77777777" w:rsidR="00444CBF" w:rsidRDefault="00000000">
            <w:pPr>
              <w:spacing w:line="360" w:lineRule="auto"/>
              <w:jc w:val="left"/>
              <w:rPr>
                <w:rFonts w:ascii="宋体" w:hAnsi="宋体" w:hint="eastAsia"/>
                <w:b/>
                <w:sz w:val="24"/>
              </w:rPr>
            </w:pPr>
            <w:r>
              <w:rPr>
                <w:rFonts w:ascii="宋体" w:hAnsi="宋体" w:hint="eastAsia"/>
                <w:b/>
                <w:sz w:val="24"/>
              </w:rPr>
              <w:t>（</w:t>
            </w:r>
            <w:r>
              <w:rPr>
                <w:rFonts w:ascii="宋体" w:hAnsi="宋体"/>
                <w:b/>
                <w:sz w:val="24"/>
              </w:rPr>
              <w:t>3</w:t>
            </w:r>
            <w:r>
              <w:rPr>
                <w:rFonts w:ascii="宋体" w:hAnsi="宋体" w:hint="eastAsia"/>
                <w:b/>
                <w:sz w:val="24"/>
              </w:rPr>
              <w:t>）合同履行期限</w:t>
            </w:r>
            <w:r>
              <w:rPr>
                <w:rFonts w:ascii="宋体" w:hAnsi="宋体"/>
                <w:b/>
                <w:sz w:val="24"/>
              </w:rPr>
              <w:t>不满足招标文件要求的；</w:t>
            </w:r>
          </w:p>
          <w:p w14:paraId="2E55AEC9" w14:textId="77777777" w:rsidR="00444CBF" w:rsidRDefault="00000000">
            <w:pPr>
              <w:spacing w:line="360" w:lineRule="auto"/>
              <w:jc w:val="left"/>
              <w:rPr>
                <w:rFonts w:ascii="宋体" w:hAnsi="宋体" w:hint="eastAsia"/>
                <w:b/>
                <w:sz w:val="24"/>
              </w:rPr>
            </w:pPr>
            <w:r>
              <w:rPr>
                <w:rFonts w:ascii="宋体" w:hAnsi="宋体" w:hint="eastAsia"/>
                <w:b/>
                <w:sz w:val="24"/>
              </w:rPr>
              <w:t>（</w:t>
            </w:r>
            <w:r>
              <w:rPr>
                <w:rFonts w:ascii="宋体" w:hAnsi="宋体"/>
                <w:b/>
                <w:sz w:val="24"/>
              </w:rPr>
              <w:t>4</w:t>
            </w:r>
            <w:r>
              <w:rPr>
                <w:rFonts w:ascii="宋体" w:hAnsi="宋体" w:hint="eastAsia"/>
                <w:b/>
                <w:sz w:val="24"/>
              </w:rPr>
              <w:t>）</w:t>
            </w:r>
            <w:r>
              <w:rPr>
                <w:rFonts w:ascii="宋体" w:hAnsi="宋体"/>
                <w:b/>
                <w:sz w:val="24"/>
              </w:rPr>
              <w:t>付款条件不满足招标文件要求的；</w:t>
            </w:r>
          </w:p>
          <w:p w14:paraId="281F269E" w14:textId="77777777" w:rsidR="00444CBF" w:rsidRDefault="00000000">
            <w:pPr>
              <w:spacing w:line="360" w:lineRule="auto"/>
              <w:jc w:val="left"/>
              <w:rPr>
                <w:rFonts w:ascii="宋体" w:hAnsi="宋体" w:hint="eastAsia"/>
                <w:b/>
                <w:sz w:val="24"/>
              </w:rPr>
            </w:pPr>
            <w:r>
              <w:rPr>
                <w:rFonts w:ascii="宋体" w:hAnsi="宋体" w:cs="Arial" w:hint="eastAsia"/>
                <w:b/>
                <w:sz w:val="24"/>
              </w:rPr>
              <w:t>（</w:t>
            </w:r>
            <w:r>
              <w:rPr>
                <w:rFonts w:ascii="宋体" w:hAnsi="宋体" w:cs="Arial"/>
                <w:b/>
                <w:sz w:val="24"/>
              </w:rPr>
              <w:t>5</w:t>
            </w:r>
            <w:r>
              <w:rPr>
                <w:rFonts w:ascii="宋体" w:hAnsi="宋体" w:cs="Arial" w:hint="eastAsia"/>
                <w:b/>
                <w:sz w:val="24"/>
              </w:rPr>
              <w:t>）投标有效期不足的；</w:t>
            </w:r>
          </w:p>
          <w:p w14:paraId="4E194DD2" w14:textId="77777777" w:rsidR="00444CBF" w:rsidRDefault="00000000">
            <w:pPr>
              <w:spacing w:line="360" w:lineRule="auto"/>
              <w:jc w:val="left"/>
              <w:rPr>
                <w:rFonts w:ascii="宋体" w:hAnsi="宋体" w:hint="eastAsia"/>
                <w:b/>
                <w:sz w:val="24"/>
              </w:rPr>
            </w:pPr>
            <w:r>
              <w:rPr>
                <w:rFonts w:ascii="宋体" w:hAnsi="宋体" w:hint="eastAsia"/>
                <w:b/>
                <w:sz w:val="24"/>
              </w:rPr>
              <w:t>（</w:t>
            </w:r>
            <w:r>
              <w:rPr>
                <w:rFonts w:ascii="宋体" w:hAnsi="宋体"/>
                <w:b/>
                <w:sz w:val="24"/>
              </w:rPr>
              <w:t>6</w:t>
            </w:r>
            <w:r>
              <w:rPr>
                <w:rFonts w:ascii="宋体" w:hAnsi="宋体" w:hint="eastAsia"/>
                <w:b/>
                <w:sz w:val="24"/>
              </w:rPr>
              <w:t>）投标文件含有采购人不能接受的附加条件的；</w:t>
            </w:r>
          </w:p>
          <w:p w14:paraId="3BCB43A3" w14:textId="77777777" w:rsidR="00444CBF" w:rsidRDefault="00000000">
            <w:pPr>
              <w:spacing w:line="360" w:lineRule="auto"/>
              <w:jc w:val="left"/>
              <w:rPr>
                <w:rFonts w:ascii="宋体" w:hAnsi="宋体" w:hint="eastAsia"/>
                <w:b/>
                <w:sz w:val="24"/>
              </w:rPr>
            </w:pPr>
            <w:r>
              <w:rPr>
                <w:rFonts w:ascii="宋体" w:hAnsi="宋体" w:hint="eastAsia"/>
                <w:b/>
                <w:sz w:val="24"/>
              </w:rPr>
              <w:lastRenderedPageBreak/>
              <w:t>（7）投标报价超过最高限价的；</w:t>
            </w:r>
          </w:p>
          <w:p w14:paraId="7FEE8F97" w14:textId="77777777" w:rsidR="00444CBF" w:rsidRDefault="00000000">
            <w:pPr>
              <w:spacing w:line="360" w:lineRule="auto"/>
              <w:jc w:val="left"/>
              <w:rPr>
                <w:rFonts w:ascii="宋体" w:hAnsi="宋体" w:hint="eastAsia"/>
                <w:b/>
                <w:sz w:val="24"/>
              </w:rPr>
            </w:pPr>
            <w:r>
              <w:rPr>
                <w:rFonts w:ascii="宋体" w:hAnsi="宋体" w:hint="eastAsia"/>
                <w:b/>
                <w:sz w:val="24"/>
              </w:rPr>
              <w:t>（8）未按招标文件要求提供《南京市政府采购供应商信用记录表暨信用承诺书》的；</w:t>
            </w:r>
          </w:p>
          <w:p w14:paraId="7E0789B7" w14:textId="77777777" w:rsidR="00444CBF" w:rsidRDefault="00000000">
            <w:pPr>
              <w:spacing w:line="360" w:lineRule="auto"/>
              <w:jc w:val="left"/>
              <w:rPr>
                <w:rFonts w:ascii="宋体" w:hAnsi="宋体" w:hint="eastAsia"/>
                <w:b/>
                <w:sz w:val="24"/>
              </w:rPr>
            </w:pPr>
            <w:r>
              <w:rPr>
                <w:rFonts w:ascii="宋体" w:hAnsi="宋体" w:hint="eastAsia"/>
                <w:b/>
                <w:sz w:val="24"/>
              </w:rPr>
              <w:t>（9）评标委员会认为供应商的报价明显低于其他通过符合性审查供应商的报价，有可能影响服务质量或者不能诚信履约的，应当要求其在评审现场合理的时间内提供书面说明，必要时提交相关证明材料；供应商不能证明其报价合理性的，评标委员会应当将其作为无效投标处理；</w:t>
            </w:r>
          </w:p>
          <w:p w14:paraId="023B270C" w14:textId="77777777" w:rsidR="00444CBF" w:rsidRDefault="00000000">
            <w:pPr>
              <w:spacing w:line="360" w:lineRule="auto"/>
              <w:jc w:val="left"/>
              <w:rPr>
                <w:rFonts w:ascii="宋体" w:hAnsi="宋体" w:hint="eastAsia"/>
                <w:b/>
                <w:sz w:val="24"/>
              </w:rPr>
            </w:pPr>
            <w:r>
              <w:rPr>
                <w:rFonts w:ascii="宋体" w:hAnsi="宋体" w:hint="eastAsia"/>
                <w:b/>
                <w:sz w:val="24"/>
              </w:rPr>
              <w:t>（10）法律、法规和招标文件规定的其他投标无效情形。</w:t>
            </w:r>
          </w:p>
        </w:tc>
      </w:tr>
      <w:tr w:rsidR="00444CBF" w14:paraId="36F02F1B" w14:textId="77777777">
        <w:trPr>
          <w:jc w:val="center"/>
        </w:trPr>
        <w:tc>
          <w:tcPr>
            <w:tcW w:w="959" w:type="dxa"/>
            <w:vAlign w:val="center"/>
          </w:tcPr>
          <w:p w14:paraId="1B81E5AD" w14:textId="77777777" w:rsidR="00444CBF" w:rsidRDefault="00000000">
            <w:pPr>
              <w:spacing w:line="360" w:lineRule="auto"/>
              <w:jc w:val="center"/>
              <w:rPr>
                <w:rFonts w:ascii="宋体" w:hAnsi="宋体" w:hint="eastAsia"/>
                <w:sz w:val="24"/>
              </w:rPr>
            </w:pPr>
            <w:r>
              <w:rPr>
                <w:rFonts w:ascii="宋体" w:hAnsi="宋体" w:hint="eastAsia"/>
                <w:sz w:val="24"/>
              </w:rPr>
              <w:lastRenderedPageBreak/>
              <w:t>3.5.1</w:t>
            </w:r>
          </w:p>
        </w:tc>
        <w:tc>
          <w:tcPr>
            <w:tcW w:w="2268" w:type="dxa"/>
            <w:vAlign w:val="center"/>
          </w:tcPr>
          <w:p w14:paraId="6154F01E" w14:textId="77777777" w:rsidR="00444CBF" w:rsidRDefault="00000000">
            <w:pPr>
              <w:spacing w:line="360" w:lineRule="auto"/>
              <w:jc w:val="center"/>
              <w:rPr>
                <w:rFonts w:ascii="宋体" w:hAnsi="宋体" w:hint="eastAsia"/>
                <w:sz w:val="24"/>
              </w:rPr>
            </w:pPr>
            <w:r>
              <w:rPr>
                <w:rFonts w:ascii="宋体" w:hAnsi="宋体" w:hint="eastAsia"/>
                <w:sz w:val="24"/>
              </w:rPr>
              <w:t>投标有效期</w:t>
            </w:r>
          </w:p>
        </w:tc>
        <w:tc>
          <w:tcPr>
            <w:tcW w:w="6407" w:type="dxa"/>
            <w:vAlign w:val="center"/>
          </w:tcPr>
          <w:p w14:paraId="128C99AD" w14:textId="77777777" w:rsidR="00444CBF" w:rsidRDefault="00000000">
            <w:pPr>
              <w:spacing w:line="360" w:lineRule="auto"/>
              <w:jc w:val="left"/>
              <w:rPr>
                <w:rFonts w:ascii="宋体" w:hAnsi="宋体" w:hint="eastAsia"/>
                <w:sz w:val="24"/>
              </w:rPr>
            </w:pPr>
            <w:r>
              <w:rPr>
                <w:rFonts w:ascii="宋体" w:hAnsi="宋体" w:hint="eastAsia"/>
                <w:sz w:val="24"/>
              </w:rPr>
              <w:t>90日</w:t>
            </w:r>
          </w:p>
        </w:tc>
      </w:tr>
      <w:tr w:rsidR="00444CBF" w14:paraId="1346CA6D" w14:textId="77777777">
        <w:trPr>
          <w:jc w:val="center"/>
        </w:trPr>
        <w:tc>
          <w:tcPr>
            <w:tcW w:w="959" w:type="dxa"/>
            <w:vAlign w:val="center"/>
          </w:tcPr>
          <w:p w14:paraId="374BED8F" w14:textId="77777777" w:rsidR="00444CBF" w:rsidRDefault="00000000">
            <w:pPr>
              <w:spacing w:line="360" w:lineRule="auto"/>
              <w:jc w:val="center"/>
              <w:rPr>
                <w:rFonts w:ascii="宋体" w:hAnsi="宋体" w:hint="eastAsia"/>
                <w:sz w:val="24"/>
              </w:rPr>
            </w:pPr>
            <w:r>
              <w:rPr>
                <w:rFonts w:ascii="宋体" w:hAnsi="宋体" w:hint="eastAsia"/>
                <w:sz w:val="24"/>
              </w:rPr>
              <w:t>3.9.3</w:t>
            </w:r>
          </w:p>
        </w:tc>
        <w:tc>
          <w:tcPr>
            <w:tcW w:w="2268" w:type="dxa"/>
            <w:vAlign w:val="center"/>
          </w:tcPr>
          <w:p w14:paraId="76E55D1D" w14:textId="77777777" w:rsidR="00444CBF" w:rsidRDefault="00000000">
            <w:pPr>
              <w:spacing w:line="360" w:lineRule="auto"/>
              <w:jc w:val="center"/>
              <w:rPr>
                <w:rFonts w:ascii="宋体" w:hAnsi="宋体" w:hint="eastAsia"/>
                <w:bCs/>
                <w:sz w:val="24"/>
              </w:rPr>
            </w:pPr>
            <w:r>
              <w:rPr>
                <w:rFonts w:ascii="宋体" w:hAnsi="宋体" w:hint="eastAsia"/>
                <w:bCs/>
                <w:sz w:val="24"/>
              </w:rPr>
              <w:t>投标文件份数</w:t>
            </w:r>
          </w:p>
        </w:tc>
        <w:tc>
          <w:tcPr>
            <w:tcW w:w="6407" w:type="dxa"/>
            <w:vAlign w:val="center"/>
          </w:tcPr>
          <w:p w14:paraId="58321D64" w14:textId="77777777" w:rsidR="00444CBF" w:rsidRDefault="00000000">
            <w:pPr>
              <w:spacing w:line="360" w:lineRule="auto"/>
              <w:rPr>
                <w:rFonts w:ascii="宋体" w:hAnsi="宋体" w:hint="eastAsia"/>
                <w:sz w:val="24"/>
              </w:rPr>
            </w:pPr>
            <w:r>
              <w:rPr>
                <w:rFonts w:ascii="宋体" w:hAnsi="宋体" w:hint="eastAsia"/>
                <w:sz w:val="24"/>
              </w:rPr>
              <w:t>供应商通过苏</w:t>
            </w:r>
            <w:proofErr w:type="gramStart"/>
            <w:r>
              <w:rPr>
                <w:rFonts w:ascii="宋体" w:hAnsi="宋体" w:hint="eastAsia"/>
                <w:sz w:val="24"/>
              </w:rPr>
              <w:t>采云</w:t>
            </w:r>
            <w:proofErr w:type="gramEnd"/>
            <w:r>
              <w:rPr>
                <w:rFonts w:ascii="宋体" w:hAnsi="宋体" w:hint="eastAsia"/>
                <w:sz w:val="24"/>
              </w:rPr>
              <w:t>系统参与政府采购项目，需要办理江苏省政府采购数字证书及电子签章，具体详见苏</w:t>
            </w:r>
            <w:proofErr w:type="gramStart"/>
            <w:r>
              <w:rPr>
                <w:rFonts w:ascii="宋体" w:hAnsi="宋体" w:hint="eastAsia"/>
                <w:sz w:val="24"/>
              </w:rPr>
              <w:t>采云</w:t>
            </w:r>
            <w:proofErr w:type="gramEnd"/>
            <w:r>
              <w:rPr>
                <w:rFonts w:ascii="宋体" w:hAnsi="宋体" w:hint="eastAsia"/>
                <w:sz w:val="24"/>
              </w:rPr>
              <w:t>系统登录页“新办理指南”。供应商按《苏</w:t>
            </w:r>
            <w:proofErr w:type="gramStart"/>
            <w:r>
              <w:rPr>
                <w:rFonts w:ascii="宋体" w:hAnsi="宋体" w:hint="eastAsia"/>
                <w:sz w:val="24"/>
              </w:rPr>
              <w:t>采云</w:t>
            </w:r>
            <w:proofErr w:type="gramEnd"/>
            <w:r>
              <w:rPr>
                <w:rFonts w:ascii="宋体" w:hAnsi="宋体" w:hint="eastAsia"/>
                <w:sz w:val="24"/>
              </w:rPr>
              <w:t>系统供应商操作手册》（以下简称“操作手册”）进行注册，并制作上传电子投标文件。</w:t>
            </w:r>
          </w:p>
          <w:p w14:paraId="159E68E9" w14:textId="77777777" w:rsidR="00444CBF" w:rsidRDefault="00000000">
            <w:pPr>
              <w:spacing w:line="360" w:lineRule="auto"/>
              <w:rPr>
                <w:rFonts w:ascii="宋体" w:hAnsi="宋体" w:hint="eastAsia"/>
                <w:sz w:val="24"/>
              </w:rPr>
            </w:pPr>
            <w:r>
              <w:rPr>
                <w:rFonts w:ascii="宋体" w:hAnsi="宋体" w:hint="eastAsia"/>
                <w:sz w:val="24"/>
              </w:rPr>
              <w:t>《操作手册》下载地址（http://www.ccgp-jiangsu.gov.cn/jiangsu/zlxz/ee/ee3a4bc5a3454aa2b0d9312230633ce9.html）。</w:t>
            </w:r>
          </w:p>
          <w:p w14:paraId="792B757A" w14:textId="77777777" w:rsidR="00444CBF" w:rsidRDefault="00000000">
            <w:pPr>
              <w:spacing w:line="360" w:lineRule="auto"/>
              <w:rPr>
                <w:rFonts w:ascii="宋体" w:hAnsi="宋体" w:hint="eastAsia"/>
                <w:sz w:val="24"/>
              </w:rPr>
            </w:pPr>
            <w:r>
              <w:rPr>
                <w:rFonts w:ascii="宋体" w:hAnsi="宋体" w:hint="eastAsia"/>
                <w:sz w:val="24"/>
              </w:rPr>
              <w:t>中标供应商在合同签订前需按采购人要求向采购人提供与苏</w:t>
            </w:r>
            <w:proofErr w:type="gramStart"/>
            <w:r>
              <w:rPr>
                <w:rFonts w:ascii="宋体" w:hAnsi="宋体" w:hint="eastAsia"/>
                <w:sz w:val="24"/>
              </w:rPr>
              <w:t>采云</w:t>
            </w:r>
            <w:proofErr w:type="gramEnd"/>
            <w:r>
              <w:rPr>
                <w:rFonts w:ascii="宋体" w:hAnsi="宋体" w:hint="eastAsia"/>
                <w:sz w:val="24"/>
              </w:rPr>
              <w:t>系统上传的电子投标文件相同版本的纸质投标文件。</w:t>
            </w:r>
          </w:p>
        </w:tc>
      </w:tr>
      <w:tr w:rsidR="00444CBF" w14:paraId="2ECA27BA" w14:textId="77777777">
        <w:trPr>
          <w:trHeight w:val="1082"/>
          <w:jc w:val="center"/>
        </w:trPr>
        <w:tc>
          <w:tcPr>
            <w:tcW w:w="959" w:type="dxa"/>
            <w:vAlign w:val="center"/>
          </w:tcPr>
          <w:p w14:paraId="1DD069E1" w14:textId="77777777" w:rsidR="00444CBF" w:rsidRDefault="00000000">
            <w:pPr>
              <w:spacing w:line="360" w:lineRule="auto"/>
              <w:jc w:val="center"/>
              <w:rPr>
                <w:rFonts w:ascii="宋体" w:hAnsi="宋体" w:hint="eastAsia"/>
                <w:sz w:val="24"/>
              </w:rPr>
            </w:pPr>
            <w:r>
              <w:rPr>
                <w:rFonts w:ascii="宋体" w:hAnsi="宋体" w:hint="eastAsia"/>
                <w:sz w:val="24"/>
              </w:rPr>
              <w:t>3.9.4</w:t>
            </w:r>
          </w:p>
        </w:tc>
        <w:tc>
          <w:tcPr>
            <w:tcW w:w="2268" w:type="dxa"/>
            <w:vAlign w:val="center"/>
          </w:tcPr>
          <w:p w14:paraId="5F7A8BA4" w14:textId="77777777" w:rsidR="00444CBF" w:rsidRDefault="00000000">
            <w:pPr>
              <w:spacing w:line="360" w:lineRule="auto"/>
              <w:jc w:val="center"/>
              <w:rPr>
                <w:rFonts w:ascii="宋体" w:hAnsi="宋体" w:hint="eastAsia"/>
                <w:sz w:val="24"/>
              </w:rPr>
            </w:pPr>
            <w:r>
              <w:rPr>
                <w:rFonts w:ascii="宋体" w:hAnsi="宋体" w:hint="eastAsia"/>
                <w:sz w:val="24"/>
              </w:rPr>
              <w:t>签字、盖章要求</w:t>
            </w:r>
          </w:p>
        </w:tc>
        <w:tc>
          <w:tcPr>
            <w:tcW w:w="6407" w:type="dxa"/>
            <w:vAlign w:val="center"/>
          </w:tcPr>
          <w:p w14:paraId="7B4C078A" w14:textId="77777777" w:rsidR="00444CBF" w:rsidRDefault="00000000">
            <w:pPr>
              <w:spacing w:line="360" w:lineRule="auto"/>
              <w:jc w:val="left"/>
              <w:rPr>
                <w:rFonts w:ascii="宋体" w:hAnsi="宋体" w:hint="eastAsia"/>
                <w:sz w:val="24"/>
              </w:rPr>
            </w:pPr>
            <w:r>
              <w:rPr>
                <w:rFonts w:ascii="宋体" w:hAnsi="宋体"/>
                <w:sz w:val="24"/>
              </w:rPr>
              <w:t>投标文件</w:t>
            </w:r>
            <w:r>
              <w:rPr>
                <w:rFonts w:ascii="宋体" w:hAnsi="宋体" w:hint="eastAsia"/>
                <w:sz w:val="24"/>
              </w:rPr>
              <w:t>应由</w:t>
            </w:r>
            <w:r>
              <w:rPr>
                <w:rFonts w:ascii="宋体" w:hAnsi="宋体"/>
                <w:sz w:val="24"/>
              </w:rPr>
              <w:t>法定代表人或其委托代理人签</w:t>
            </w:r>
            <w:r>
              <w:rPr>
                <w:rFonts w:ascii="宋体" w:hAnsi="宋体" w:hint="eastAsia"/>
                <w:sz w:val="24"/>
              </w:rPr>
              <w:t>章</w:t>
            </w:r>
            <w:r>
              <w:rPr>
                <w:rFonts w:ascii="宋体" w:hAnsi="宋体"/>
                <w:sz w:val="24"/>
              </w:rPr>
              <w:t>，并加盖单位印章。</w:t>
            </w:r>
          </w:p>
        </w:tc>
      </w:tr>
      <w:tr w:rsidR="00444CBF" w14:paraId="00990433" w14:textId="77777777">
        <w:trPr>
          <w:trHeight w:val="1141"/>
          <w:jc w:val="center"/>
        </w:trPr>
        <w:tc>
          <w:tcPr>
            <w:tcW w:w="959" w:type="dxa"/>
            <w:vAlign w:val="center"/>
          </w:tcPr>
          <w:p w14:paraId="1C62E84F" w14:textId="77777777" w:rsidR="00444CBF" w:rsidRDefault="00000000">
            <w:pPr>
              <w:spacing w:line="360" w:lineRule="auto"/>
              <w:jc w:val="center"/>
              <w:rPr>
                <w:rFonts w:ascii="宋体" w:hAnsi="宋体" w:hint="eastAsia"/>
                <w:sz w:val="24"/>
              </w:rPr>
            </w:pPr>
            <w:r>
              <w:rPr>
                <w:rFonts w:ascii="宋体" w:hAnsi="宋体" w:hint="eastAsia"/>
                <w:sz w:val="24"/>
              </w:rPr>
              <w:t>5.3.1</w:t>
            </w:r>
          </w:p>
        </w:tc>
        <w:tc>
          <w:tcPr>
            <w:tcW w:w="2268" w:type="dxa"/>
            <w:vAlign w:val="center"/>
          </w:tcPr>
          <w:p w14:paraId="1976DB18" w14:textId="77777777" w:rsidR="00444CBF" w:rsidRDefault="00000000">
            <w:pPr>
              <w:spacing w:line="360" w:lineRule="auto"/>
              <w:jc w:val="center"/>
              <w:rPr>
                <w:rFonts w:ascii="宋体" w:hAnsi="宋体" w:hint="eastAsia"/>
                <w:sz w:val="24"/>
              </w:rPr>
            </w:pPr>
            <w:r>
              <w:rPr>
                <w:rFonts w:ascii="宋体" w:hAnsi="宋体" w:hint="eastAsia"/>
                <w:sz w:val="24"/>
              </w:rPr>
              <w:t>评标委员会</w:t>
            </w:r>
          </w:p>
        </w:tc>
        <w:tc>
          <w:tcPr>
            <w:tcW w:w="6407" w:type="dxa"/>
            <w:vAlign w:val="center"/>
          </w:tcPr>
          <w:p w14:paraId="7FBFEAA0" w14:textId="77777777" w:rsidR="00444CBF" w:rsidRDefault="00000000">
            <w:pPr>
              <w:spacing w:line="360" w:lineRule="auto"/>
              <w:rPr>
                <w:rFonts w:ascii="宋体" w:hAnsi="宋体" w:hint="eastAsia"/>
                <w:sz w:val="24"/>
              </w:rPr>
            </w:pPr>
            <w:r>
              <w:rPr>
                <w:rFonts w:ascii="宋体" w:hAnsi="宋体"/>
                <w:sz w:val="24"/>
              </w:rPr>
              <w:t>采购人将根据招标采购项目的特点依法组建</w:t>
            </w:r>
            <w:r>
              <w:rPr>
                <w:rFonts w:ascii="宋体" w:hAnsi="宋体" w:hint="eastAsia"/>
                <w:sz w:val="24"/>
              </w:rPr>
              <w:t>5</w:t>
            </w:r>
            <w:r>
              <w:rPr>
                <w:rFonts w:ascii="宋体" w:hAnsi="宋体"/>
                <w:sz w:val="24"/>
              </w:rPr>
              <w:t>人</w:t>
            </w:r>
            <w:r>
              <w:rPr>
                <w:rFonts w:ascii="宋体" w:hAnsi="宋体" w:hint="eastAsia"/>
                <w:sz w:val="24"/>
              </w:rPr>
              <w:t>及</w:t>
            </w:r>
            <w:r>
              <w:rPr>
                <w:rFonts w:ascii="宋体" w:hAnsi="宋体"/>
                <w:sz w:val="24"/>
              </w:rPr>
              <w:t>以上单数的评标委员会。</w:t>
            </w:r>
          </w:p>
        </w:tc>
      </w:tr>
      <w:tr w:rsidR="00444CBF" w14:paraId="78F1AD34" w14:textId="77777777">
        <w:trPr>
          <w:trHeight w:val="756"/>
          <w:jc w:val="center"/>
        </w:trPr>
        <w:tc>
          <w:tcPr>
            <w:tcW w:w="959" w:type="dxa"/>
            <w:vAlign w:val="center"/>
          </w:tcPr>
          <w:p w14:paraId="0942C69D" w14:textId="77777777" w:rsidR="00444CBF" w:rsidRDefault="00000000">
            <w:pPr>
              <w:spacing w:line="360" w:lineRule="auto"/>
              <w:jc w:val="center"/>
              <w:rPr>
                <w:rFonts w:ascii="宋体" w:hAnsi="宋体" w:hint="eastAsia"/>
                <w:sz w:val="24"/>
              </w:rPr>
            </w:pPr>
            <w:r>
              <w:rPr>
                <w:rFonts w:ascii="宋体" w:hAnsi="宋体" w:hint="eastAsia"/>
                <w:sz w:val="24"/>
              </w:rPr>
              <w:t>5.3.3</w:t>
            </w:r>
          </w:p>
        </w:tc>
        <w:tc>
          <w:tcPr>
            <w:tcW w:w="2268" w:type="dxa"/>
            <w:vAlign w:val="center"/>
          </w:tcPr>
          <w:p w14:paraId="61CA1D59" w14:textId="77777777" w:rsidR="00444CBF" w:rsidRDefault="00000000">
            <w:pPr>
              <w:spacing w:line="360" w:lineRule="auto"/>
              <w:jc w:val="center"/>
              <w:rPr>
                <w:rFonts w:ascii="宋体" w:hAnsi="宋体" w:hint="eastAsia"/>
                <w:sz w:val="24"/>
              </w:rPr>
            </w:pPr>
            <w:r>
              <w:rPr>
                <w:rFonts w:ascii="宋体" w:hAnsi="宋体" w:hint="eastAsia"/>
                <w:sz w:val="24"/>
              </w:rPr>
              <w:t>评标方法</w:t>
            </w:r>
          </w:p>
        </w:tc>
        <w:tc>
          <w:tcPr>
            <w:tcW w:w="6407" w:type="dxa"/>
            <w:vAlign w:val="center"/>
          </w:tcPr>
          <w:p w14:paraId="21D4BA09" w14:textId="77777777" w:rsidR="00444CBF" w:rsidRDefault="00000000">
            <w:pPr>
              <w:spacing w:line="360" w:lineRule="auto"/>
              <w:jc w:val="left"/>
              <w:rPr>
                <w:rFonts w:ascii="宋体" w:hAnsi="宋体" w:hint="eastAsia"/>
                <w:sz w:val="24"/>
              </w:rPr>
            </w:pPr>
            <w:r>
              <w:rPr>
                <w:rFonts w:ascii="宋体" w:hAnsi="宋体" w:hint="eastAsia"/>
                <w:sz w:val="24"/>
              </w:rPr>
              <w:t>综合评分法，详见招标文件评标方法和标准。</w:t>
            </w:r>
          </w:p>
        </w:tc>
      </w:tr>
      <w:tr w:rsidR="00444CBF" w14:paraId="215E89E4" w14:textId="77777777">
        <w:trPr>
          <w:trHeight w:val="775"/>
          <w:jc w:val="center"/>
        </w:trPr>
        <w:tc>
          <w:tcPr>
            <w:tcW w:w="959" w:type="dxa"/>
            <w:vAlign w:val="center"/>
          </w:tcPr>
          <w:p w14:paraId="6A8E9E19" w14:textId="77777777" w:rsidR="00444CBF" w:rsidRDefault="00000000">
            <w:pPr>
              <w:spacing w:line="360" w:lineRule="auto"/>
              <w:jc w:val="center"/>
              <w:rPr>
                <w:rFonts w:ascii="宋体" w:hAnsi="宋体" w:hint="eastAsia"/>
                <w:sz w:val="24"/>
              </w:rPr>
            </w:pPr>
            <w:r>
              <w:rPr>
                <w:rFonts w:ascii="宋体" w:hAnsi="宋体" w:hint="eastAsia"/>
                <w:sz w:val="24"/>
              </w:rPr>
              <w:t>6.2</w:t>
            </w:r>
          </w:p>
        </w:tc>
        <w:tc>
          <w:tcPr>
            <w:tcW w:w="2268" w:type="dxa"/>
            <w:vAlign w:val="center"/>
          </w:tcPr>
          <w:p w14:paraId="7C5408CF" w14:textId="77777777" w:rsidR="00444CBF" w:rsidRDefault="00000000">
            <w:pPr>
              <w:spacing w:line="360" w:lineRule="auto"/>
              <w:jc w:val="center"/>
              <w:rPr>
                <w:rFonts w:ascii="宋体" w:hAnsi="宋体" w:hint="eastAsia"/>
                <w:sz w:val="24"/>
              </w:rPr>
            </w:pPr>
            <w:r>
              <w:rPr>
                <w:rFonts w:ascii="宋体" w:hAnsi="宋体" w:hint="eastAsia"/>
                <w:sz w:val="24"/>
              </w:rPr>
              <w:t>中标公告发布媒介</w:t>
            </w:r>
          </w:p>
        </w:tc>
        <w:tc>
          <w:tcPr>
            <w:tcW w:w="6407" w:type="dxa"/>
            <w:vAlign w:val="center"/>
          </w:tcPr>
          <w:p w14:paraId="3EE2E456" w14:textId="77777777" w:rsidR="00444CBF" w:rsidRDefault="00000000">
            <w:pPr>
              <w:spacing w:line="360" w:lineRule="auto"/>
              <w:jc w:val="left"/>
              <w:rPr>
                <w:rFonts w:ascii="宋体" w:hAnsi="宋体" w:hint="eastAsia"/>
                <w:sz w:val="24"/>
              </w:rPr>
            </w:pPr>
            <w:r>
              <w:rPr>
                <w:rFonts w:ascii="宋体" w:hAnsi="宋体" w:hint="eastAsia"/>
                <w:sz w:val="24"/>
              </w:rPr>
              <w:t>同招标公告发布媒介</w:t>
            </w:r>
          </w:p>
        </w:tc>
      </w:tr>
      <w:tr w:rsidR="00444CBF" w14:paraId="13B7706C" w14:textId="77777777">
        <w:trPr>
          <w:jc w:val="center"/>
        </w:trPr>
        <w:tc>
          <w:tcPr>
            <w:tcW w:w="959" w:type="dxa"/>
            <w:vAlign w:val="center"/>
          </w:tcPr>
          <w:p w14:paraId="42DCB0B7" w14:textId="77777777" w:rsidR="00444CBF" w:rsidRDefault="00000000">
            <w:pPr>
              <w:spacing w:line="360" w:lineRule="auto"/>
              <w:jc w:val="center"/>
              <w:rPr>
                <w:rFonts w:ascii="宋体" w:hAnsi="宋体" w:hint="eastAsia"/>
                <w:sz w:val="24"/>
              </w:rPr>
            </w:pPr>
            <w:r>
              <w:rPr>
                <w:rFonts w:ascii="宋体" w:hAnsi="宋体"/>
                <w:sz w:val="24"/>
              </w:rPr>
              <w:t>6.4</w:t>
            </w:r>
          </w:p>
        </w:tc>
        <w:tc>
          <w:tcPr>
            <w:tcW w:w="2268" w:type="dxa"/>
            <w:vAlign w:val="center"/>
          </w:tcPr>
          <w:p w14:paraId="277441DC" w14:textId="77777777" w:rsidR="00444CBF" w:rsidRDefault="00000000">
            <w:pPr>
              <w:spacing w:line="440" w:lineRule="exact"/>
              <w:jc w:val="center"/>
              <w:rPr>
                <w:rFonts w:ascii="宋体" w:hAnsi="宋体" w:hint="eastAsia"/>
                <w:sz w:val="24"/>
              </w:rPr>
            </w:pPr>
            <w:r>
              <w:rPr>
                <w:rFonts w:ascii="宋体" w:hAnsi="宋体" w:hint="eastAsia"/>
                <w:sz w:val="24"/>
              </w:rPr>
              <w:t>签订合同</w:t>
            </w:r>
          </w:p>
        </w:tc>
        <w:tc>
          <w:tcPr>
            <w:tcW w:w="6407" w:type="dxa"/>
            <w:vAlign w:val="center"/>
          </w:tcPr>
          <w:p w14:paraId="320F658C" w14:textId="77777777" w:rsidR="00444CBF" w:rsidRDefault="00000000">
            <w:pPr>
              <w:spacing w:line="360" w:lineRule="auto"/>
              <w:rPr>
                <w:rFonts w:ascii="宋体" w:hAnsi="宋体" w:hint="eastAsia"/>
                <w:sz w:val="24"/>
              </w:rPr>
            </w:pPr>
            <w:r>
              <w:rPr>
                <w:rFonts w:ascii="宋体" w:hAnsi="宋体" w:hint="eastAsia"/>
                <w:sz w:val="24"/>
              </w:rPr>
              <w:t>采购人和中标人应当自中标通知书发出之日起30日内，根</w:t>
            </w:r>
            <w:r>
              <w:rPr>
                <w:rFonts w:ascii="宋体" w:hAnsi="宋体" w:hint="eastAsia"/>
                <w:sz w:val="24"/>
              </w:rPr>
              <w:lastRenderedPageBreak/>
              <w:t>据招标文件和中标人的投标文件订立书面合同，所签订的合同不得对招标文件和中标人投标文件作实质性修改。</w:t>
            </w:r>
          </w:p>
        </w:tc>
      </w:tr>
      <w:tr w:rsidR="00444CBF" w14:paraId="0D676DEA" w14:textId="77777777">
        <w:trPr>
          <w:jc w:val="center"/>
        </w:trPr>
        <w:tc>
          <w:tcPr>
            <w:tcW w:w="959" w:type="dxa"/>
            <w:vAlign w:val="center"/>
          </w:tcPr>
          <w:p w14:paraId="7F609A6D" w14:textId="77777777" w:rsidR="00444CBF" w:rsidRDefault="00000000">
            <w:pPr>
              <w:spacing w:line="360" w:lineRule="auto"/>
              <w:jc w:val="center"/>
              <w:rPr>
                <w:rFonts w:ascii="宋体" w:hAnsi="宋体" w:hint="eastAsia"/>
                <w:sz w:val="24"/>
              </w:rPr>
            </w:pPr>
            <w:r>
              <w:rPr>
                <w:rFonts w:ascii="宋体" w:hAnsi="宋体" w:hint="eastAsia"/>
                <w:sz w:val="24"/>
              </w:rPr>
              <w:lastRenderedPageBreak/>
              <w:t>7</w:t>
            </w:r>
          </w:p>
        </w:tc>
        <w:tc>
          <w:tcPr>
            <w:tcW w:w="2268" w:type="dxa"/>
            <w:vAlign w:val="center"/>
          </w:tcPr>
          <w:p w14:paraId="38113478" w14:textId="77777777" w:rsidR="00444CBF" w:rsidRDefault="00000000">
            <w:pPr>
              <w:spacing w:line="360" w:lineRule="auto"/>
              <w:jc w:val="center"/>
              <w:rPr>
                <w:rFonts w:ascii="宋体" w:hAnsi="宋体" w:cs="Arial" w:hint="eastAsia"/>
                <w:sz w:val="24"/>
              </w:rPr>
            </w:pPr>
            <w:r>
              <w:rPr>
                <w:rFonts w:ascii="宋体" w:hAnsi="宋体" w:cs="Arial" w:hint="eastAsia"/>
                <w:sz w:val="24"/>
              </w:rPr>
              <w:t>其他</w:t>
            </w:r>
          </w:p>
        </w:tc>
        <w:tc>
          <w:tcPr>
            <w:tcW w:w="6407" w:type="dxa"/>
            <w:vAlign w:val="center"/>
          </w:tcPr>
          <w:p w14:paraId="0716B697" w14:textId="77777777" w:rsidR="00444CBF" w:rsidRDefault="00000000">
            <w:pPr>
              <w:spacing w:line="360" w:lineRule="auto"/>
              <w:jc w:val="left"/>
              <w:rPr>
                <w:rFonts w:ascii="宋体" w:hAnsi="宋体" w:hint="eastAsia"/>
                <w:sz w:val="24"/>
              </w:rPr>
            </w:pPr>
            <w:r>
              <w:rPr>
                <w:rFonts w:ascii="宋体" w:hAnsi="宋体" w:hint="eastAsia"/>
                <w:sz w:val="24"/>
                <w:lang w:val="zh-CN"/>
              </w:rPr>
              <w:t>本次招标代理服务费以中标价为基数，按计价格[2002]1980号文规定的100%收取（单个标段收费不足3000元，按3000元收取）</w:t>
            </w:r>
            <w:r>
              <w:rPr>
                <w:rFonts w:ascii="宋体" w:hAnsi="宋体" w:hint="eastAsia"/>
                <w:sz w:val="24"/>
              </w:rPr>
              <w:t>，</w:t>
            </w:r>
            <w:r>
              <w:rPr>
                <w:rFonts w:ascii="宋体" w:hAnsi="宋体" w:hint="eastAsia"/>
                <w:sz w:val="24"/>
                <w:lang w:val="zh-CN"/>
              </w:rPr>
              <w:t>由中标单位在领取中标通知书时一次性支付。无论是否将该费用在报价中列明，均视为已含在总价中</w:t>
            </w:r>
            <w:r>
              <w:rPr>
                <w:rFonts w:ascii="宋体" w:hAnsi="宋体" w:hint="eastAsia"/>
                <w:sz w:val="24"/>
              </w:rPr>
              <w:t>。特此说明！</w:t>
            </w:r>
          </w:p>
        </w:tc>
      </w:tr>
    </w:tbl>
    <w:p w14:paraId="53F0602E" w14:textId="77777777" w:rsidR="00444CBF" w:rsidRDefault="00000000">
      <w:pPr>
        <w:pStyle w:val="20"/>
        <w:spacing w:before="120" w:after="0" w:line="360" w:lineRule="auto"/>
        <w:ind w:left="420"/>
        <w:jc w:val="left"/>
        <w:rPr>
          <w:rFonts w:ascii="宋体" w:eastAsia="宋体" w:hAnsi="宋体" w:cs="Arial" w:hint="eastAsia"/>
          <w:sz w:val="24"/>
          <w:szCs w:val="24"/>
        </w:rPr>
      </w:pPr>
      <w:r>
        <w:rPr>
          <w:rFonts w:ascii="宋体" w:eastAsia="宋体" w:hAnsi="宋体"/>
        </w:rPr>
        <w:br w:type="page" w:clear="all"/>
      </w:r>
      <w:bookmarkStart w:id="26" w:name="_Toc493954181"/>
      <w:bookmarkStart w:id="27" w:name="_Toc278896673"/>
      <w:bookmarkStart w:id="28" w:name="_Toc8952"/>
      <w:bookmarkStart w:id="29" w:name="_Toc31879"/>
      <w:r>
        <w:rPr>
          <w:rFonts w:ascii="宋体" w:eastAsia="宋体" w:hAnsi="宋体" w:cs="Arial"/>
          <w:sz w:val="24"/>
          <w:szCs w:val="24"/>
        </w:rPr>
        <w:lastRenderedPageBreak/>
        <w:t>一、说明</w:t>
      </w:r>
      <w:bookmarkEnd w:id="15"/>
      <w:bookmarkEnd w:id="16"/>
      <w:bookmarkEnd w:id="17"/>
      <w:bookmarkEnd w:id="18"/>
      <w:bookmarkEnd w:id="19"/>
      <w:bookmarkEnd w:id="20"/>
      <w:bookmarkEnd w:id="26"/>
      <w:bookmarkEnd w:id="27"/>
      <w:bookmarkEnd w:id="28"/>
      <w:bookmarkEnd w:id="29"/>
    </w:p>
    <w:p w14:paraId="47A6AB10" w14:textId="77777777" w:rsidR="00444CBF" w:rsidRDefault="00000000">
      <w:pPr>
        <w:spacing w:line="360" w:lineRule="auto"/>
        <w:ind w:firstLine="482"/>
        <w:rPr>
          <w:rFonts w:ascii="宋体" w:hAnsi="宋体" w:hint="eastAsia"/>
          <w:b/>
          <w:sz w:val="24"/>
        </w:rPr>
      </w:pPr>
      <w:bookmarkStart w:id="30" w:name="_Toc452726934"/>
      <w:bookmarkStart w:id="31" w:name="_Toc452727294"/>
      <w:bookmarkStart w:id="32" w:name="_Toc112171700"/>
      <w:bookmarkStart w:id="33" w:name="_Toc441204424"/>
      <w:bookmarkStart w:id="34" w:name="_Toc441975316"/>
      <w:bookmarkStart w:id="35" w:name="_Toc112171591"/>
      <w:bookmarkStart w:id="36" w:name="_Toc110523492"/>
      <w:bookmarkStart w:id="37" w:name="_Toc2046534"/>
      <w:bookmarkStart w:id="38" w:name="_Toc452800679"/>
      <w:bookmarkStart w:id="39" w:name="_Toc3718061"/>
      <w:bookmarkStart w:id="40" w:name="_Toc3718198"/>
      <w:bookmarkStart w:id="41" w:name="_Toc452306092"/>
      <w:bookmarkStart w:id="42" w:name="_Ref452637671"/>
      <w:bookmarkStart w:id="43" w:name="_Toc112177971"/>
      <w:bookmarkStart w:id="44" w:name="_Ref452633195"/>
      <w:bookmarkStart w:id="45" w:name="_Toc126760459"/>
      <w:bookmarkStart w:id="46" w:name="_Toc137651693"/>
      <w:bookmarkStart w:id="47" w:name="_Toc127972992"/>
      <w:bookmarkStart w:id="48" w:name="_Toc112171482"/>
      <w:r>
        <w:rPr>
          <w:rFonts w:ascii="宋体" w:hAnsi="宋体" w:hint="eastAsia"/>
          <w:b/>
          <w:sz w:val="24"/>
        </w:rPr>
        <w:t>1.1</w:t>
      </w:r>
      <w:r>
        <w:rPr>
          <w:rFonts w:ascii="宋体" w:hAnsi="宋体"/>
          <w:b/>
          <w:sz w:val="24"/>
        </w:rPr>
        <w:t>适用范围</w:t>
      </w:r>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p>
    <w:p w14:paraId="5FFD634C" w14:textId="77777777" w:rsidR="00444CBF" w:rsidRDefault="00000000">
      <w:pPr>
        <w:spacing w:line="360" w:lineRule="auto"/>
        <w:ind w:firstLine="480"/>
        <w:rPr>
          <w:rFonts w:ascii="宋体" w:hAnsi="宋体" w:cs="Arial" w:hint="eastAsia"/>
          <w:sz w:val="24"/>
        </w:rPr>
      </w:pPr>
      <w:r>
        <w:rPr>
          <w:rFonts w:ascii="宋体" w:hAnsi="宋体" w:cs="Arial"/>
          <w:sz w:val="24"/>
        </w:rPr>
        <w:t>本招标文件仅适用于</w:t>
      </w:r>
      <w:r>
        <w:rPr>
          <w:rFonts w:ascii="宋体" w:hAnsi="宋体" w:cs="Arial" w:hint="eastAsia"/>
          <w:sz w:val="24"/>
        </w:rPr>
        <w:t>2026年南京市城市体检评估项目</w:t>
      </w:r>
      <w:r>
        <w:rPr>
          <w:rFonts w:ascii="宋体" w:hAnsi="宋体" w:cs="Arial"/>
          <w:sz w:val="24"/>
        </w:rPr>
        <w:t>及其伴随服务。</w:t>
      </w:r>
    </w:p>
    <w:p w14:paraId="16D73653" w14:textId="77777777" w:rsidR="00444CBF" w:rsidRDefault="00000000">
      <w:pPr>
        <w:spacing w:line="360" w:lineRule="auto"/>
        <w:ind w:firstLine="482"/>
        <w:rPr>
          <w:rFonts w:ascii="宋体" w:hAnsi="宋体" w:hint="eastAsia"/>
          <w:b/>
          <w:sz w:val="24"/>
        </w:rPr>
      </w:pPr>
      <w:r>
        <w:rPr>
          <w:rFonts w:ascii="宋体" w:hAnsi="宋体" w:hint="eastAsia"/>
          <w:b/>
          <w:sz w:val="24"/>
        </w:rPr>
        <w:t>1.2</w:t>
      </w:r>
      <w:r>
        <w:rPr>
          <w:rFonts w:ascii="宋体" w:hAnsi="宋体"/>
          <w:b/>
          <w:sz w:val="24"/>
        </w:rPr>
        <w:t>定义</w:t>
      </w:r>
    </w:p>
    <w:p w14:paraId="594BCE37" w14:textId="77777777" w:rsidR="00444CBF" w:rsidRDefault="00000000">
      <w:pPr>
        <w:spacing w:line="360" w:lineRule="auto"/>
        <w:ind w:firstLine="480"/>
        <w:rPr>
          <w:rFonts w:ascii="宋体" w:hAnsi="宋体" w:cs="Arial" w:hint="eastAsia"/>
          <w:sz w:val="24"/>
        </w:rPr>
      </w:pPr>
      <w:bookmarkStart w:id="49" w:name="_Toc127972993"/>
      <w:bookmarkStart w:id="50" w:name="_Toc137651694"/>
      <w:r>
        <w:rPr>
          <w:rFonts w:ascii="宋体" w:hAnsi="宋体" w:cs="Arial" w:hint="eastAsia"/>
          <w:sz w:val="24"/>
        </w:rPr>
        <w:t>1.</w:t>
      </w:r>
      <w:r>
        <w:rPr>
          <w:rFonts w:ascii="宋体" w:hAnsi="宋体" w:cs="Arial"/>
          <w:sz w:val="24"/>
        </w:rPr>
        <w:t>2.1采购人:“</w:t>
      </w:r>
      <w:r>
        <w:rPr>
          <w:rFonts w:ascii="宋体" w:hAnsi="宋体" w:cs="Arial" w:hint="eastAsia"/>
          <w:sz w:val="24"/>
        </w:rPr>
        <w:t>供应商须知前附表</w:t>
      </w:r>
      <w:r>
        <w:rPr>
          <w:rFonts w:ascii="宋体" w:hAnsi="宋体" w:cs="Arial"/>
          <w:sz w:val="24"/>
        </w:rPr>
        <w:t>”中所述的、依法进行政府采购的国家机关、事业单位、团体组织。</w:t>
      </w:r>
    </w:p>
    <w:p w14:paraId="4C32F96F" w14:textId="77777777" w:rsidR="00444CBF" w:rsidRDefault="00000000">
      <w:pPr>
        <w:spacing w:line="360" w:lineRule="auto"/>
        <w:ind w:firstLine="480"/>
        <w:rPr>
          <w:rFonts w:ascii="宋体" w:hAnsi="宋体" w:cs="Arial" w:hint="eastAsia"/>
          <w:sz w:val="24"/>
        </w:rPr>
      </w:pPr>
      <w:r>
        <w:rPr>
          <w:rFonts w:ascii="宋体" w:hAnsi="宋体" w:cs="Arial" w:hint="eastAsia"/>
          <w:sz w:val="24"/>
        </w:rPr>
        <w:t>1.</w:t>
      </w:r>
      <w:r>
        <w:rPr>
          <w:rFonts w:ascii="宋体" w:hAnsi="宋体" w:cs="Arial"/>
          <w:sz w:val="24"/>
        </w:rPr>
        <w:t>2.2采购代理机构：受采购人委托组织招标活动，在招标过程中负有相应义务和责任的社会中介组织。</w:t>
      </w:r>
    </w:p>
    <w:p w14:paraId="5A97EEEA" w14:textId="77777777" w:rsidR="00444CBF" w:rsidRDefault="00000000">
      <w:pPr>
        <w:spacing w:line="360" w:lineRule="auto"/>
        <w:ind w:firstLine="480"/>
        <w:rPr>
          <w:rFonts w:ascii="宋体" w:hAnsi="宋体" w:cs="Arial" w:hint="eastAsia"/>
          <w:sz w:val="24"/>
        </w:rPr>
      </w:pPr>
      <w:r>
        <w:rPr>
          <w:rFonts w:ascii="宋体" w:hAnsi="宋体" w:cs="Arial" w:hint="eastAsia"/>
          <w:sz w:val="24"/>
        </w:rPr>
        <w:t>1.</w:t>
      </w:r>
      <w:r>
        <w:rPr>
          <w:rFonts w:ascii="宋体" w:hAnsi="宋体" w:cs="Arial"/>
          <w:sz w:val="24"/>
        </w:rPr>
        <w:t>2.3供应商：</w:t>
      </w:r>
      <w:r>
        <w:rPr>
          <w:rFonts w:ascii="宋体" w:hAnsi="宋体" w:cs="Arial" w:hint="eastAsia"/>
          <w:sz w:val="24"/>
        </w:rPr>
        <w:t>是指响应招标、参加投标竞争的法人、其他组织或者自然人</w:t>
      </w:r>
      <w:r>
        <w:rPr>
          <w:rFonts w:ascii="宋体" w:hAnsi="宋体" w:cs="Arial"/>
          <w:sz w:val="24"/>
        </w:rPr>
        <w:t>。</w:t>
      </w:r>
    </w:p>
    <w:p w14:paraId="11B56DD0" w14:textId="77777777" w:rsidR="00444CBF" w:rsidRDefault="00000000">
      <w:pPr>
        <w:spacing w:line="360" w:lineRule="auto"/>
        <w:ind w:firstLine="480"/>
        <w:rPr>
          <w:rFonts w:ascii="宋体" w:hAnsi="宋体" w:cs="Arial" w:hint="eastAsia"/>
          <w:sz w:val="24"/>
        </w:rPr>
      </w:pPr>
      <w:r>
        <w:rPr>
          <w:rFonts w:ascii="宋体" w:hAnsi="宋体" w:cs="Arial" w:hint="eastAsia"/>
          <w:sz w:val="24"/>
        </w:rPr>
        <w:t>1.</w:t>
      </w:r>
      <w:r>
        <w:rPr>
          <w:rFonts w:ascii="宋体" w:hAnsi="宋体" w:cs="Arial"/>
          <w:sz w:val="24"/>
        </w:rPr>
        <w:t>2.4中标人：接到并接受中标通知，最终被授予合同的供应商。</w:t>
      </w:r>
    </w:p>
    <w:p w14:paraId="78428021" w14:textId="77777777" w:rsidR="00444CBF" w:rsidRDefault="00000000">
      <w:pPr>
        <w:spacing w:line="360" w:lineRule="auto"/>
        <w:ind w:firstLine="480"/>
        <w:rPr>
          <w:rFonts w:ascii="宋体" w:hAnsi="宋体" w:cs="Arial" w:hint="eastAsia"/>
          <w:sz w:val="24"/>
        </w:rPr>
      </w:pPr>
      <w:r>
        <w:rPr>
          <w:rFonts w:ascii="宋体" w:hAnsi="宋体" w:cs="Arial" w:hint="eastAsia"/>
          <w:sz w:val="24"/>
        </w:rPr>
        <w:t>1.2.</w:t>
      </w:r>
      <w:r>
        <w:rPr>
          <w:rFonts w:ascii="宋体" w:hAnsi="宋体" w:cs="Arial"/>
          <w:sz w:val="24"/>
        </w:rPr>
        <w:t>5解释权</w:t>
      </w:r>
      <w:r>
        <w:rPr>
          <w:rFonts w:ascii="宋体" w:hAnsi="宋体" w:cs="Arial" w:hint="eastAsia"/>
          <w:sz w:val="24"/>
        </w:rPr>
        <w:t>：</w:t>
      </w:r>
      <w:r>
        <w:rPr>
          <w:rFonts w:ascii="宋体" w:hAnsi="宋体" w:cs="Arial"/>
          <w:sz w:val="24"/>
        </w:rPr>
        <w:t>本招标文件的解释权属于采购人和采购代理机构。</w:t>
      </w:r>
    </w:p>
    <w:p w14:paraId="2A3A5B57" w14:textId="77777777" w:rsidR="00444CBF" w:rsidRDefault="00000000">
      <w:pPr>
        <w:spacing w:line="360" w:lineRule="auto"/>
        <w:ind w:firstLine="482"/>
        <w:rPr>
          <w:rFonts w:ascii="宋体" w:hAnsi="宋体" w:hint="eastAsia"/>
          <w:b/>
          <w:sz w:val="24"/>
        </w:rPr>
      </w:pPr>
      <w:r>
        <w:rPr>
          <w:rFonts w:ascii="宋体" w:hAnsi="宋体" w:hint="eastAsia"/>
          <w:b/>
          <w:sz w:val="24"/>
        </w:rPr>
        <w:t>1.3招标项目概况</w:t>
      </w:r>
    </w:p>
    <w:p w14:paraId="1BCEDB12" w14:textId="77777777" w:rsidR="00444CBF" w:rsidRDefault="00000000">
      <w:pPr>
        <w:spacing w:line="360" w:lineRule="auto"/>
        <w:ind w:firstLine="480"/>
        <w:rPr>
          <w:rFonts w:ascii="宋体" w:hAnsi="宋体" w:cs="Arial" w:hint="eastAsia"/>
          <w:sz w:val="24"/>
        </w:rPr>
      </w:pPr>
      <w:r>
        <w:rPr>
          <w:rFonts w:ascii="宋体" w:hAnsi="宋体" w:cs="Arial" w:hint="eastAsia"/>
          <w:sz w:val="24"/>
        </w:rPr>
        <w:t>1.3.1项目名称：</w:t>
      </w:r>
      <w:proofErr w:type="gramStart"/>
      <w:r>
        <w:rPr>
          <w:rFonts w:ascii="宋体" w:hAnsi="宋体" w:cs="Arial" w:hint="eastAsia"/>
          <w:sz w:val="24"/>
        </w:rPr>
        <w:t>见供应</w:t>
      </w:r>
      <w:proofErr w:type="gramEnd"/>
      <w:r>
        <w:rPr>
          <w:rFonts w:ascii="宋体" w:hAnsi="宋体" w:cs="Arial" w:hint="eastAsia"/>
          <w:sz w:val="24"/>
        </w:rPr>
        <w:t>商须知前附表。</w:t>
      </w:r>
    </w:p>
    <w:p w14:paraId="69B6F96F" w14:textId="77777777" w:rsidR="00444CBF" w:rsidRDefault="00000000">
      <w:pPr>
        <w:spacing w:line="360" w:lineRule="auto"/>
        <w:ind w:firstLine="480"/>
        <w:rPr>
          <w:rFonts w:ascii="宋体" w:hAnsi="宋体" w:cs="Arial" w:hint="eastAsia"/>
          <w:sz w:val="24"/>
        </w:rPr>
      </w:pPr>
      <w:r>
        <w:rPr>
          <w:rFonts w:ascii="宋体" w:hAnsi="宋体" w:cs="Arial" w:hint="eastAsia"/>
          <w:sz w:val="24"/>
        </w:rPr>
        <w:t>1.3.2项目编号：</w:t>
      </w:r>
      <w:proofErr w:type="gramStart"/>
      <w:r>
        <w:rPr>
          <w:rFonts w:ascii="宋体" w:hAnsi="宋体" w:cs="Arial" w:hint="eastAsia"/>
          <w:sz w:val="24"/>
        </w:rPr>
        <w:t>见供应</w:t>
      </w:r>
      <w:proofErr w:type="gramEnd"/>
      <w:r>
        <w:rPr>
          <w:rFonts w:ascii="宋体" w:hAnsi="宋体" w:cs="Arial" w:hint="eastAsia"/>
          <w:sz w:val="24"/>
        </w:rPr>
        <w:t>商须知前附表。</w:t>
      </w:r>
    </w:p>
    <w:p w14:paraId="2B8C047F" w14:textId="77777777" w:rsidR="00444CBF" w:rsidRDefault="00000000">
      <w:pPr>
        <w:spacing w:line="360" w:lineRule="auto"/>
        <w:ind w:firstLine="480"/>
        <w:rPr>
          <w:rFonts w:ascii="宋体" w:hAnsi="宋体" w:cs="Arial" w:hint="eastAsia"/>
          <w:sz w:val="24"/>
        </w:rPr>
      </w:pPr>
      <w:r>
        <w:rPr>
          <w:rFonts w:ascii="宋体" w:hAnsi="宋体" w:cs="Arial" w:hint="eastAsia"/>
          <w:sz w:val="24"/>
        </w:rPr>
        <w:t>1.3.3采购内容：</w:t>
      </w:r>
      <w:proofErr w:type="gramStart"/>
      <w:r>
        <w:rPr>
          <w:rFonts w:ascii="宋体" w:hAnsi="宋体" w:cs="Arial" w:hint="eastAsia"/>
          <w:sz w:val="24"/>
        </w:rPr>
        <w:t>见供应</w:t>
      </w:r>
      <w:proofErr w:type="gramEnd"/>
      <w:r>
        <w:rPr>
          <w:rFonts w:ascii="宋体" w:hAnsi="宋体" w:cs="Arial" w:hint="eastAsia"/>
          <w:sz w:val="24"/>
        </w:rPr>
        <w:t>商须知前附表。</w:t>
      </w:r>
    </w:p>
    <w:p w14:paraId="35954891" w14:textId="77777777" w:rsidR="00444CBF" w:rsidRDefault="00000000">
      <w:pPr>
        <w:spacing w:line="360" w:lineRule="auto"/>
        <w:ind w:firstLine="480"/>
        <w:rPr>
          <w:rFonts w:ascii="宋体" w:hAnsi="宋体" w:cs="Arial" w:hint="eastAsia"/>
          <w:sz w:val="24"/>
        </w:rPr>
      </w:pPr>
      <w:r>
        <w:rPr>
          <w:rFonts w:ascii="宋体" w:hAnsi="宋体" w:cs="Arial" w:hint="eastAsia"/>
          <w:sz w:val="24"/>
        </w:rPr>
        <w:t>1.3.4合同履行期限：</w:t>
      </w:r>
      <w:proofErr w:type="gramStart"/>
      <w:r>
        <w:rPr>
          <w:rFonts w:ascii="宋体" w:hAnsi="宋体" w:cs="Arial" w:hint="eastAsia"/>
          <w:sz w:val="24"/>
        </w:rPr>
        <w:t>见供应</w:t>
      </w:r>
      <w:proofErr w:type="gramEnd"/>
      <w:r>
        <w:rPr>
          <w:rFonts w:ascii="宋体" w:hAnsi="宋体" w:cs="Arial" w:hint="eastAsia"/>
          <w:sz w:val="24"/>
        </w:rPr>
        <w:t>商须知前附表。</w:t>
      </w:r>
    </w:p>
    <w:p w14:paraId="3B0DA0A4" w14:textId="77777777" w:rsidR="00444CBF" w:rsidRDefault="00000000">
      <w:pPr>
        <w:spacing w:line="360" w:lineRule="auto"/>
        <w:ind w:firstLine="480"/>
        <w:rPr>
          <w:rFonts w:ascii="宋体" w:hAnsi="宋体" w:cs="Arial" w:hint="eastAsia"/>
          <w:sz w:val="24"/>
        </w:rPr>
      </w:pPr>
      <w:r>
        <w:rPr>
          <w:rFonts w:ascii="宋体" w:hAnsi="宋体" w:cs="Arial" w:hint="eastAsia"/>
          <w:sz w:val="24"/>
        </w:rPr>
        <w:t>1.3.5服务地点：</w:t>
      </w:r>
      <w:proofErr w:type="gramStart"/>
      <w:r>
        <w:rPr>
          <w:rFonts w:ascii="宋体" w:hAnsi="宋体" w:cs="Arial" w:hint="eastAsia"/>
          <w:sz w:val="24"/>
        </w:rPr>
        <w:t>见供应</w:t>
      </w:r>
      <w:proofErr w:type="gramEnd"/>
      <w:r>
        <w:rPr>
          <w:rFonts w:ascii="宋体" w:hAnsi="宋体" w:cs="Arial" w:hint="eastAsia"/>
          <w:sz w:val="24"/>
        </w:rPr>
        <w:t>商须知前附表。</w:t>
      </w:r>
    </w:p>
    <w:p w14:paraId="14D895BD" w14:textId="77777777" w:rsidR="00444CBF" w:rsidRDefault="00000000">
      <w:pPr>
        <w:spacing w:line="360" w:lineRule="auto"/>
        <w:ind w:firstLine="482"/>
        <w:rPr>
          <w:rFonts w:ascii="宋体" w:hAnsi="宋体" w:hint="eastAsia"/>
          <w:b/>
          <w:sz w:val="24"/>
        </w:rPr>
      </w:pPr>
      <w:r>
        <w:rPr>
          <w:rFonts w:ascii="宋体" w:hAnsi="宋体" w:hint="eastAsia"/>
          <w:b/>
          <w:sz w:val="24"/>
        </w:rPr>
        <w:t>1.4</w:t>
      </w:r>
      <w:bookmarkEnd w:id="49"/>
      <w:bookmarkEnd w:id="50"/>
      <w:r>
        <w:rPr>
          <w:rFonts w:ascii="宋体" w:hAnsi="宋体" w:hint="eastAsia"/>
          <w:b/>
          <w:sz w:val="24"/>
        </w:rPr>
        <w:t>供应商资格要求</w:t>
      </w:r>
    </w:p>
    <w:p w14:paraId="53F52530" w14:textId="77777777" w:rsidR="00444CBF" w:rsidRDefault="00000000">
      <w:pPr>
        <w:spacing w:line="360" w:lineRule="auto"/>
        <w:ind w:firstLine="480"/>
        <w:rPr>
          <w:rFonts w:ascii="宋体" w:hAnsi="宋体" w:cs="Arial" w:hint="eastAsia"/>
          <w:sz w:val="24"/>
        </w:rPr>
      </w:pPr>
      <w:r>
        <w:rPr>
          <w:rFonts w:ascii="宋体" w:hAnsi="宋体" w:cs="Arial" w:hint="eastAsia"/>
          <w:sz w:val="24"/>
        </w:rPr>
        <w:t>1.4.1供应商应具备承担本招标项目的资格条件、能力和信誉，</w:t>
      </w:r>
      <w:r>
        <w:rPr>
          <w:rFonts w:ascii="宋体" w:hAnsi="宋体" w:cs="Arial"/>
          <w:sz w:val="24"/>
        </w:rPr>
        <w:t>合格供应商的资格条件</w:t>
      </w:r>
      <w:r>
        <w:rPr>
          <w:rFonts w:ascii="宋体" w:hAnsi="宋体" w:cs="Arial" w:hint="eastAsia"/>
          <w:sz w:val="24"/>
        </w:rPr>
        <w:t>：</w:t>
      </w:r>
      <w:proofErr w:type="gramStart"/>
      <w:r>
        <w:rPr>
          <w:rFonts w:ascii="宋体" w:hAnsi="宋体" w:cs="Arial" w:hint="eastAsia"/>
          <w:sz w:val="24"/>
        </w:rPr>
        <w:t>见供应</w:t>
      </w:r>
      <w:proofErr w:type="gramEnd"/>
      <w:r>
        <w:rPr>
          <w:rFonts w:ascii="宋体" w:hAnsi="宋体" w:cs="Arial" w:hint="eastAsia"/>
          <w:sz w:val="24"/>
        </w:rPr>
        <w:t>商须知前附表</w:t>
      </w:r>
      <w:r>
        <w:rPr>
          <w:rFonts w:ascii="宋体" w:hAnsi="宋体" w:cs="Arial"/>
          <w:sz w:val="24"/>
        </w:rPr>
        <w:t>。</w:t>
      </w:r>
    </w:p>
    <w:p w14:paraId="7EA07EBF" w14:textId="77777777" w:rsidR="00444CBF" w:rsidRDefault="00000000">
      <w:pPr>
        <w:spacing w:line="360" w:lineRule="auto"/>
        <w:ind w:firstLine="480"/>
        <w:rPr>
          <w:rFonts w:ascii="宋体" w:hAnsi="宋体" w:cs="Arial" w:hint="eastAsia"/>
          <w:sz w:val="24"/>
        </w:rPr>
      </w:pPr>
      <w:r>
        <w:rPr>
          <w:rFonts w:ascii="宋体" w:hAnsi="宋体" w:cs="Arial" w:hint="eastAsia"/>
          <w:sz w:val="24"/>
        </w:rPr>
        <w:t>1.4.2联合体投标：</w:t>
      </w:r>
      <w:proofErr w:type="gramStart"/>
      <w:r>
        <w:rPr>
          <w:rFonts w:ascii="宋体" w:hAnsi="宋体" w:cs="Arial" w:hint="eastAsia"/>
          <w:sz w:val="24"/>
        </w:rPr>
        <w:t>见供应</w:t>
      </w:r>
      <w:proofErr w:type="gramEnd"/>
      <w:r>
        <w:rPr>
          <w:rFonts w:ascii="宋体" w:hAnsi="宋体" w:cs="Arial" w:hint="eastAsia"/>
          <w:sz w:val="24"/>
        </w:rPr>
        <w:t>商须知前附表</w:t>
      </w:r>
      <w:r>
        <w:rPr>
          <w:rFonts w:ascii="宋体" w:hAnsi="宋体" w:cs="Arial"/>
          <w:sz w:val="24"/>
        </w:rPr>
        <w:t>。</w:t>
      </w:r>
    </w:p>
    <w:p w14:paraId="6E2B5D32" w14:textId="77777777" w:rsidR="00444CBF" w:rsidRDefault="00000000">
      <w:pPr>
        <w:spacing w:line="360" w:lineRule="auto"/>
        <w:ind w:firstLine="482"/>
        <w:rPr>
          <w:rFonts w:ascii="宋体" w:hAnsi="宋体" w:hint="eastAsia"/>
          <w:b/>
          <w:sz w:val="24"/>
        </w:rPr>
      </w:pPr>
      <w:bookmarkStart w:id="51" w:name="_Toc127972994"/>
      <w:bookmarkStart w:id="52" w:name="_Toc137651695"/>
      <w:r>
        <w:rPr>
          <w:rFonts w:ascii="宋体" w:hAnsi="宋体" w:hint="eastAsia"/>
          <w:b/>
          <w:sz w:val="24"/>
        </w:rPr>
        <w:t>1.5</w:t>
      </w:r>
      <w:r>
        <w:rPr>
          <w:rFonts w:ascii="宋体" w:hAnsi="宋体"/>
          <w:b/>
          <w:sz w:val="24"/>
        </w:rPr>
        <w:t>合格的服务</w:t>
      </w:r>
      <w:bookmarkEnd w:id="51"/>
      <w:bookmarkEnd w:id="52"/>
    </w:p>
    <w:p w14:paraId="10A33217" w14:textId="77777777" w:rsidR="00444CBF" w:rsidRDefault="00000000">
      <w:pPr>
        <w:spacing w:line="360" w:lineRule="auto"/>
        <w:ind w:firstLine="480"/>
        <w:rPr>
          <w:rFonts w:ascii="宋体" w:hAnsi="宋体" w:cs="Arial" w:hint="eastAsia"/>
          <w:sz w:val="24"/>
        </w:rPr>
      </w:pPr>
      <w:r>
        <w:rPr>
          <w:rFonts w:ascii="宋体" w:hAnsi="宋体" w:cs="Arial" w:hint="eastAsia"/>
          <w:sz w:val="24"/>
        </w:rPr>
        <w:t>符合国家技术规范、标准及规程要求，满足采购人要求。</w:t>
      </w:r>
    </w:p>
    <w:p w14:paraId="5FC5579F" w14:textId="77777777" w:rsidR="00444CBF" w:rsidRDefault="00000000">
      <w:pPr>
        <w:spacing w:line="360" w:lineRule="auto"/>
        <w:ind w:firstLine="482"/>
        <w:rPr>
          <w:rFonts w:ascii="宋体" w:hAnsi="宋体" w:hint="eastAsia"/>
          <w:b/>
          <w:sz w:val="24"/>
        </w:rPr>
      </w:pPr>
      <w:r>
        <w:rPr>
          <w:rFonts w:ascii="宋体" w:hAnsi="宋体" w:hint="eastAsia"/>
          <w:b/>
          <w:sz w:val="24"/>
        </w:rPr>
        <w:t>1.6</w:t>
      </w:r>
      <w:r>
        <w:rPr>
          <w:rFonts w:ascii="宋体" w:hAnsi="宋体"/>
          <w:b/>
          <w:sz w:val="24"/>
        </w:rPr>
        <w:t>适用法律及政府采购政策落实</w:t>
      </w:r>
    </w:p>
    <w:p w14:paraId="30BF629A" w14:textId="77777777" w:rsidR="00444CBF" w:rsidRDefault="00000000">
      <w:pPr>
        <w:spacing w:line="360" w:lineRule="auto"/>
        <w:ind w:firstLine="480"/>
        <w:rPr>
          <w:rFonts w:ascii="宋体" w:hAnsi="宋体" w:cs="Arial" w:hint="eastAsia"/>
          <w:sz w:val="24"/>
        </w:rPr>
      </w:pPr>
      <w:r>
        <w:rPr>
          <w:rFonts w:ascii="宋体" w:hAnsi="宋体" w:cs="Arial" w:hint="eastAsia"/>
          <w:sz w:val="24"/>
        </w:rPr>
        <w:t>1.6.1</w:t>
      </w:r>
      <w:r>
        <w:rPr>
          <w:rFonts w:ascii="宋体" w:hAnsi="宋体" w:cs="Arial"/>
          <w:sz w:val="24"/>
        </w:rPr>
        <w:t>适用法律</w:t>
      </w:r>
      <w:r>
        <w:rPr>
          <w:rFonts w:ascii="宋体" w:hAnsi="宋体" w:cs="Arial" w:hint="eastAsia"/>
          <w:sz w:val="24"/>
        </w:rPr>
        <w:t>：</w:t>
      </w:r>
      <w:proofErr w:type="gramStart"/>
      <w:r>
        <w:rPr>
          <w:rFonts w:ascii="宋体" w:hAnsi="宋体" w:cs="Arial" w:hint="eastAsia"/>
          <w:sz w:val="24"/>
        </w:rPr>
        <w:t>见供应</w:t>
      </w:r>
      <w:proofErr w:type="gramEnd"/>
      <w:r>
        <w:rPr>
          <w:rFonts w:ascii="宋体" w:hAnsi="宋体" w:cs="Arial" w:hint="eastAsia"/>
          <w:sz w:val="24"/>
        </w:rPr>
        <w:t>商须知前附表。</w:t>
      </w:r>
    </w:p>
    <w:p w14:paraId="393680BE" w14:textId="77777777" w:rsidR="00444CBF" w:rsidRDefault="00000000">
      <w:pPr>
        <w:spacing w:line="360" w:lineRule="auto"/>
        <w:ind w:firstLine="480"/>
        <w:rPr>
          <w:rFonts w:ascii="宋体" w:hAnsi="宋体" w:cs="Arial" w:hint="eastAsia"/>
          <w:sz w:val="24"/>
        </w:rPr>
      </w:pPr>
      <w:r>
        <w:rPr>
          <w:rFonts w:ascii="宋体" w:hAnsi="宋体" w:cs="Arial" w:hint="eastAsia"/>
          <w:sz w:val="24"/>
        </w:rPr>
        <w:t>1.6.2</w:t>
      </w:r>
      <w:r>
        <w:rPr>
          <w:rFonts w:ascii="宋体" w:hAnsi="宋体" w:cs="Arial"/>
          <w:sz w:val="24"/>
        </w:rPr>
        <w:t>政府采购政策</w:t>
      </w:r>
      <w:r>
        <w:rPr>
          <w:rFonts w:ascii="宋体" w:hAnsi="宋体" w:cs="Arial" w:hint="eastAsia"/>
          <w:sz w:val="24"/>
        </w:rPr>
        <w:t>：</w:t>
      </w:r>
      <w:proofErr w:type="gramStart"/>
      <w:r>
        <w:rPr>
          <w:rFonts w:ascii="宋体" w:hAnsi="宋体" w:cs="Arial" w:hint="eastAsia"/>
          <w:sz w:val="24"/>
        </w:rPr>
        <w:t>见供应</w:t>
      </w:r>
      <w:proofErr w:type="gramEnd"/>
      <w:r>
        <w:rPr>
          <w:rFonts w:ascii="宋体" w:hAnsi="宋体" w:cs="Arial" w:hint="eastAsia"/>
          <w:sz w:val="24"/>
        </w:rPr>
        <w:t>商须知前附表。</w:t>
      </w:r>
    </w:p>
    <w:p w14:paraId="7AF5C7D8" w14:textId="77777777" w:rsidR="00444CBF" w:rsidRDefault="00000000">
      <w:pPr>
        <w:spacing w:line="360" w:lineRule="auto"/>
        <w:ind w:firstLine="482"/>
        <w:rPr>
          <w:rFonts w:ascii="宋体" w:hAnsi="宋体" w:hint="eastAsia"/>
          <w:b/>
          <w:sz w:val="24"/>
        </w:rPr>
      </w:pPr>
      <w:bookmarkStart w:id="53" w:name="_Toc137651696"/>
      <w:bookmarkStart w:id="54" w:name="_Toc127972995"/>
      <w:r>
        <w:rPr>
          <w:rFonts w:ascii="宋体" w:hAnsi="宋体" w:hint="eastAsia"/>
          <w:b/>
          <w:sz w:val="24"/>
        </w:rPr>
        <w:t>1.7</w:t>
      </w:r>
      <w:r>
        <w:rPr>
          <w:rFonts w:ascii="宋体" w:hAnsi="宋体"/>
          <w:b/>
          <w:sz w:val="24"/>
        </w:rPr>
        <w:t>投标费用</w:t>
      </w:r>
      <w:bookmarkEnd w:id="53"/>
      <w:bookmarkEnd w:id="54"/>
    </w:p>
    <w:p w14:paraId="4200ACF8" w14:textId="77777777" w:rsidR="00444CBF" w:rsidRDefault="00000000">
      <w:pPr>
        <w:spacing w:line="360" w:lineRule="auto"/>
        <w:ind w:firstLine="480"/>
        <w:rPr>
          <w:rFonts w:ascii="宋体" w:hAnsi="宋体" w:cs="Arial" w:hint="eastAsia"/>
          <w:sz w:val="24"/>
        </w:rPr>
      </w:pPr>
      <w:r>
        <w:rPr>
          <w:rFonts w:ascii="宋体" w:hAnsi="宋体" w:cs="Arial"/>
          <w:sz w:val="24"/>
        </w:rPr>
        <w:t>供应商应承担其参与本次投标所涉及的一切费用。不论投标结果如何，采购人</w:t>
      </w:r>
      <w:r>
        <w:rPr>
          <w:rFonts w:ascii="宋体" w:hAnsi="宋体" w:cs="Arial" w:hint="eastAsia"/>
          <w:sz w:val="24"/>
        </w:rPr>
        <w:t>或代理机构</w:t>
      </w:r>
      <w:r>
        <w:rPr>
          <w:rFonts w:ascii="宋体" w:hAnsi="宋体" w:cs="Arial"/>
          <w:sz w:val="24"/>
        </w:rPr>
        <w:t>无义务亦无责任承担这些费用。</w:t>
      </w:r>
    </w:p>
    <w:p w14:paraId="2EF8778B" w14:textId="77777777" w:rsidR="00444CBF" w:rsidRDefault="00000000">
      <w:pPr>
        <w:spacing w:line="360" w:lineRule="auto"/>
        <w:ind w:firstLine="482"/>
        <w:rPr>
          <w:rFonts w:ascii="宋体" w:hAnsi="宋体" w:hint="eastAsia"/>
          <w:b/>
          <w:sz w:val="24"/>
        </w:rPr>
      </w:pPr>
      <w:r>
        <w:rPr>
          <w:rFonts w:ascii="宋体" w:hAnsi="宋体" w:hint="eastAsia"/>
          <w:b/>
          <w:sz w:val="24"/>
        </w:rPr>
        <w:t>1.8保密</w:t>
      </w:r>
    </w:p>
    <w:p w14:paraId="0D0ED3FC" w14:textId="77777777" w:rsidR="00444CBF" w:rsidRDefault="00000000">
      <w:pPr>
        <w:spacing w:line="360" w:lineRule="auto"/>
        <w:ind w:firstLine="480"/>
        <w:rPr>
          <w:rFonts w:ascii="宋体" w:hAnsi="宋体" w:cs="Arial" w:hint="eastAsia"/>
          <w:sz w:val="24"/>
        </w:rPr>
      </w:pPr>
      <w:r>
        <w:rPr>
          <w:rFonts w:ascii="宋体" w:hAnsi="宋体" w:cs="Arial" w:hint="eastAsia"/>
          <w:sz w:val="24"/>
        </w:rPr>
        <w:lastRenderedPageBreak/>
        <w:t>参与招投标活动的各方应对招标文件和投标文件中的商业和技术等秘密保密，否则应承担相应的法律责任。</w:t>
      </w:r>
    </w:p>
    <w:p w14:paraId="0CE71EC6" w14:textId="77777777" w:rsidR="00444CBF" w:rsidRDefault="00000000">
      <w:pPr>
        <w:spacing w:line="360" w:lineRule="auto"/>
        <w:ind w:firstLine="482"/>
        <w:rPr>
          <w:rFonts w:ascii="宋体" w:hAnsi="宋体" w:hint="eastAsia"/>
          <w:b/>
          <w:sz w:val="24"/>
        </w:rPr>
      </w:pPr>
      <w:r>
        <w:rPr>
          <w:rFonts w:ascii="宋体" w:hAnsi="宋体" w:hint="eastAsia"/>
          <w:b/>
          <w:sz w:val="24"/>
        </w:rPr>
        <w:t>1.9</w:t>
      </w:r>
      <w:r>
        <w:rPr>
          <w:rFonts w:ascii="宋体" w:hAnsi="宋体"/>
          <w:b/>
          <w:sz w:val="24"/>
        </w:rPr>
        <w:t>知识产权</w:t>
      </w:r>
    </w:p>
    <w:p w14:paraId="19945C90" w14:textId="77777777" w:rsidR="00444CBF" w:rsidRDefault="00000000">
      <w:pPr>
        <w:spacing w:line="360" w:lineRule="auto"/>
        <w:ind w:firstLine="480"/>
        <w:rPr>
          <w:rFonts w:ascii="宋体" w:hAnsi="宋体" w:cs="Arial" w:hint="eastAsia"/>
          <w:sz w:val="24"/>
        </w:rPr>
      </w:pPr>
      <w:r>
        <w:rPr>
          <w:rFonts w:ascii="宋体" w:hAnsi="宋体" w:cs="Arial"/>
          <w:sz w:val="24"/>
        </w:rPr>
        <w:t>供应商须保证采购人在中华人民共和国境内使用投标货物、资料、技术、服务或其任何一部分时，享有不受限制的无偿使用权，不会产生因第三方提出侵犯其专利权、商标权或其它知识产权而引起的法律或经济纠纷。如供应商不拥有</w:t>
      </w:r>
      <w:r>
        <w:rPr>
          <w:rFonts w:ascii="宋体" w:hAnsi="宋体" w:cs="Arial" w:hint="eastAsia"/>
          <w:sz w:val="24"/>
        </w:rPr>
        <w:t>相应</w:t>
      </w:r>
      <w:r>
        <w:rPr>
          <w:rFonts w:ascii="宋体" w:hAnsi="宋体" w:cs="Arial"/>
          <w:sz w:val="24"/>
        </w:rPr>
        <w:t>的知识产权，则在投标报价中必须包括合法获取该知识产权的一切相关费用。如因此导致采购人损失的，供应商须承担全部赔偿责任。</w:t>
      </w:r>
    </w:p>
    <w:p w14:paraId="6BAFB07D" w14:textId="77777777" w:rsidR="00444CBF" w:rsidRDefault="00000000">
      <w:pPr>
        <w:spacing w:line="360" w:lineRule="auto"/>
        <w:ind w:firstLine="480"/>
        <w:rPr>
          <w:rFonts w:ascii="宋体" w:hAnsi="宋体" w:cs="Arial" w:hint="eastAsia"/>
          <w:sz w:val="24"/>
        </w:rPr>
      </w:pPr>
      <w:r>
        <w:rPr>
          <w:rFonts w:ascii="宋体" w:hAnsi="宋体" w:cs="Arial"/>
          <w:sz w:val="24"/>
        </w:rPr>
        <w:t>供应商如欲在项目实施过程中采用自有知识成果，须在投标文件中声明，并提供相关知识产权证明文件。使用</w:t>
      </w:r>
      <w:proofErr w:type="gramStart"/>
      <w:r>
        <w:rPr>
          <w:rFonts w:ascii="宋体" w:hAnsi="宋体" w:cs="Arial"/>
          <w:sz w:val="24"/>
        </w:rPr>
        <w:t>该知识</w:t>
      </w:r>
      <w:proofErr w:type="gramEnd"/>
      <w:r>
        <w:rPr>
          <w:rFonts w:ascii="宋体" w:hAnsi="宋体" w:cs="Arial"/>
          <w:sz w:val="24"/>
        </w:rPr>
        <w:t>成果后，供应商须提供开发接口和开发手册等技术文档。</w:t>
      </w:r>
    </w:p>
    <w:p w14:paraId="4E12A3BF" w14:textId="77777777" w:rsidR="00444CBF" w:rsidRDefault="00000000">
      <w:pPr>
        <w:spacing w:line="360" w:lineRule="auto"/>
        <w:ind w:firstLine="482"/>
        <w:rPr>
          <w:rFonts w:ascii="宋体" w:hAnsi="宋体" w:hint="eastAsia"/>
          <w:b/>
          <w:sz w:val="24"/>
        </w:rPr>
      </w:pPr>
      <w:r>
        <w:rPr>
          <w:rFonts w:ascii="宋体" w:hAnsi="宋体" w:hint="eastAsia"/>
          <w:b/>
          <w:sz w:val="24"/>
        </w:rPr>
        <w:t>1.10响应和偏差</w:t>
      </w:r>
    </w:p>
    <w:p w14:paraId="3C20A570" w14:textId="77777777" w:rsidR="00444CBF" w:rsidRDefault="00000000">
      <w:pPr>
        <w:spacing w:line="360" w:lineRule="auto"/>
        <w:ind w:firstLine="480"/>
        <w:rPr>
          <w:rFonts w:ascii="宋体" w:hAnsi="宋体" w:cs="Arial" w:hint="eastAsia"/>
          <w:sz w:val="24"/>
        </w:rPr>
      </w:pPr>
      <w:r>
        <w:rPr>
          <w:rFonts w:ascii="宋体" w:hAnsi="宋体" w:cs="Arial" w:hint="eastAsia"/>
          <w:sz w:val="24"/>
        </w:rPr>
        <w:t>1.10.1投标文件应当对招标文件的实质性要求和条件做出满足性或更有利于采购人的响应，否则，供应商的投标将被按无效标处理。实质性要求和条件</w:t>
      </w:r>
      <w:proofErr w:type="gramStart"/>
      <w:r>
        <w:rPr>
          <w:rFonts w:ascii="宋体" w:hAnsi="宋体" w:cs="Arial" w:hint="eastAsia"/>
          <w:sz w:val="24"/>
        </w:rPr>
        <w:t>见供应</w:t>
      </w:r>
      <w:proofErr w:type="gramEnd"/>
      <w:r>
        <w:rPr>
          <w:rFonts w:ascii="宋体" w:hAnsi="宋体" w:cs="Arial" w:hint="eastAsia"/>
          <w:sz w:val="24"/>
        </w:rPr>
        <w:t>商须知前附表。</w:t>
      </w:r>
    </w:p>
    <w:p w14:paraId="4B77855D" w14:textId="77777777" w:rsidR="00444CBF" w:rsidRDefault="00000000">
      <w:pPr>
        <w:spacing w:line="360" w:lineRule="auto"/>
        <w:ind w:firstLine="480"/>
        <w:rPr>
          <w:rFonts w:ascii="宋体" w:hAnsi="宋体" w:cs="Arial" w:hint="eastAsia"/>
          <w:sz w:val="24"/>
        </w:rPr>
      </w:pPr>
      <w:r>
        <w:rPr>
          <w:rFonts w:ascii="宋体" w:hAnsi="宋体" w:cs="Arial" w:hint="eastAsia"/>
          <w:sz w:val="24"/>
        </w:rPr>
        <w:t>1.10.2投标文件对招标文件的全部偏差，均应在投标文件的商务或技术偏离表中列明，除列明的内容外，视为供应商响应招标文件的全部要求。</w:t>
      </w:r>
    </w:p>
    <w:p w14:paraId="43442C28" w14:textId="77777777" w:rsidR="00444CBF" w:rsidRDefault="00000000">
      <w:pPr>
        <w:pStyle w:val="20"/>
        <w:spacing w:before="120" w:after="0" w:line="360" w:lineRule="auto"/>
        <w:ind w:firstLine="482"/>
        <w:rPr>
          <w:rFonts w:ascii="宋体" w:eastAsia="宋体" w:hAnsi="宋体" w:cs="Arial" w:hint="eastAsia"/>
          <w:sz w:val="24"/>
          <w:szCs w:val="24"/>
        </w:rPr>
      </w:pPr>
      <w:bookmarkStart w:id="55" w:name="_Toc129414322"/>
      <w:bookmarkStart w:id="56" w:name="_Toc493954182"/>
      <w:bookmarkStart w:id="57" w:name="_Toc181344316"/>
      <w:bookmarkStart w:id="58" w:name="_Toc127972996"/>
      <w:bookmarkStart w:id="59" w:name="_Toc181348127"/>
      <w:bookmarkStart w:id="60" w:name="_Toc31958"/>
      <w:bookmarkStart w:id="61" w:name="_Toc179456525"/>
      <w:bookmarkStart w:id="62" w:name="_Toc137651697"/>
      <w:bookmarkStart w:id="63" w:name="_Toc14134"/>
      <w:bookmarkStart w:id="64" w:name="_Toc278896674"/>
      <w:bookmarkStart w:id="65" w:name="_Toc129414323"/>
      <w:bookmarkStart w:id="66" w:name="_Toc179456526"/>
      <w:bookmarkStart w:id="67" w:name="_Toc493954183"/>
      <w:bookmarkStart w:id="68" w:name="_Toc127973000"/>
      <w:bookmarkStart w:id="69" w:name="_Toc137651701"/>
      <w:bookmarkStart w:id="70" w:name="_Toc278896675"/>
      <w:bookmarkStart w:id="71" w:name="_Toc181348128"/>
      <w:bookmarkStart w:id="72" w:name="_Toc181344317"/>
      <w:r>
        <w:rPr>
          <w:rFonts w:ascii="宋体" w:eastAsia="宋体" w:hAnsi="宋体" w:cs="Arial"/>
          <w:sz w:val="24"/>
          <w:szCs w:val="24"/>
        </w:rPr>
        <w:t>二、招标文件</w:t>
      </w:r>
      <w:bookmarkEnd w:id="55"/>
      <w:bookmarkEnd w:id="56"/>
      <w:bookmarkEnd w:id="57"/>
      <w:bookmarkEnd w:id="58"/>
      <w:bookmarkEnd w:id="59"/>
      <w:bookmarkEnd w:id="60"/>
      <w:bookmarkEnd w:id="61"/>
      <w:bookmarkEnd w:id="62"/>
      <w:bookmarkEnd w:id="63"/>
      <w:bookmarkEnd w:id="64"/>
    </w:p>
    <w:p w14:paraId="295EDF89" w14:textId="77777777" w:rsidR="00444CBF" w:rsidRDefault="00000000">
      <w:pPr>
        <w:spacing w:line="360" w:lineRule="auto"/>
        <w:ind w:firstLine="482"/>
        <w:rPr>
          <w:rFonts w:ascii="宋体" w:hAnsi="宋体" w:hint="eastAsia"/>
          <w:b/>
          <w:sz w:val="24"/>
        </w:rPr>
      </w:pPr>
      <w:bookmarkStart w:id="73" w:name="_Toc137651698"/>
      <w:bookmarkStart w:id="74" w:name="_Toc127972997"/>
      <w:r>
        <w:rPr>
          <w:rFonts w:ascii="宋体" w:hAnsi="宋体" w:hint="eastAsia"/>
          <w:b/>
          <w:sz w:val="24"/>
        </w:rPr>
        <w:t>2.1</w:t>
      </w:r>
      <w:r>
        <w:rPr>
          <w:rFonts w:ascii="宋体" w:hAnsi="宋体"/>
          <w:b/>
          <w:sz w:val="24"/>
        </w:rPr>
        <w:t>招标文件构成</w:t>
      </w:r>
      <w:bookmarkEnd w:id="73"/>
      <w:bookmarkEnd w:id="74"/>
    </w:p>
    <w:p w14:paraId="37B25EEA" w14:textId="77777777" w:rsidR="00444CBF" w:rsidRDefault="00000000">
      <w:pPr>
        <w:spacing w:line="360" w:lineRule="auto"/>
        <w:ind w:firstLine="480"/>
        <w:rPr>
          <w:rFonts w:ascii="宋体" w:hAnsi="宋体" w:cs="Arial" w:hint="eastAsia"/>
          <w:sz w:val="24"/>
        </w:rPr>
      </w:pPr>
      <w:r>
        <w:rPr>
          <w:rFonts w:ascii="宋体" w:hAnsi="宋体" w:cs="Arial" w:hint="eastAsia"/>
          <w:sz w:val="24"/>
        </w:rPr>
        <w:t>2.1.1</w:t>
      </w:r>
      <w:r>
        <w:rPr>
          <w:rFonts w:ascii="宋体" w:hAnsi="宋体" w:cs="Arial"/>
          <w:sz w:val="24"/>
        </w:rPr>
        <w:t>招标文件用以阐明所需服务、招标投标程序和合同条款等内容。招标文件由下述部分组成：</w:t>
      </w:r>
    </w:p>
    <w:p w14:paraId="50F0102C" w14:textId="77777777" w:rsidR="00444CBF" w:rsidRDefault="00000000">
      <w:pPr>
        <w:spacing w:line="360" w:lineRule="auto"/>
        <w:ind w:firstLine="480"/>
        <w:rPr>
          <w:rFonts w:ascii="宋体" w:hAnsi="宋体" w:cs="Arial" w:hint="eastAsia"/>
          <w:sz w:val="24"/>
        </w:rPr>
      </w:pPr>
      <w:r>
        <w:rPr>
          <w:rFonts w:ascii="宋体" w:hAnsi="宋体" w:cs="Arial"/>
          <w:sz w:val="24"/>
        </w:rPr>
        <w:t>（1）招标公告</w:t>
      </w:r>
    </w:p>
    <w:p w14:paraId="24A947AB" w14:textId="77777777" w:rsidR="00444CBF" w:rsidRDefault="00000000">
      <w:pPr>
        <w:spacing w:line="360" w:lineRule="auto"/>
        <w:ind w:firstLine="480"/>
        <w:rPr>
          <w:rFonts w:ascii="宋体" w:hAnsi="宋体" w:cs="Arial" w:hint="eastAsia"/>
          <w:sz w:val="24"/>
        </w:rPr>
      </w:pPr>
      <w:r>
        <w:rPr>
          <w:rFonts w:ascii="宋体" w:hAnsi="宋体" w:cs="Arial"/>
          <w:sz w:val="24"/>
        </w:rPr>
        <w:t>（2）</w:t>
      </w:r>
      <w:r>
        <w:rPr>
          <w:rFonts w:ascii="宋体" w:hAnsi="宋体" w:cs="Arial" w:hint="eastAsia"/>
          <w:sz w:val="24"/>
        </w:rPr>
        <w:t>供应商</w:t>
      </w:r>
      <w:r>
        <w:rPr>
          <w:rFonts w:ascii="宋体" w:hAnsi="宋体" w:cs="Arial"/>
          <w:sz w:val="24"/>
        </w:rPr>
        <w:t>须知</w:t>
      </w:r>
    </w:p>
    <w:p w14:paraId="0D2F433D" w14:textId="77777777" w:rsidR="00444CBF" w:rsidRDefault="00000000">
      <w:pPr>
        <w:spacing w:line="360" w:lineRule="auto"/>
        <w:ind w:firstLine="480"/>
        <w:rPr>
          <w:rFonts w:ascii="宋体" w:hAnsi="宋体" w:cs="Arial" w:hint="eastAsia"/>
          <w:sz w:val="24"/>
        </w:rPr>
      </w:pPr>
      <w:r>
        <w:rPr>
          <w:rFonts w:ascii="宋体" w:hAnsi="宋体" w:cs="Arial"/>
          <w:sz w:val="24"/>
        </w:rPr>
        <w:t>（3）评标方法及标准</w:t>
      </w:r>
    </w:p>
    <w:p w14:paraId="69334603" w14:textId="77777777" w:rsidR="00444CBF" w:rsidRDefault="00000000">
      <w:pPr>
        <w:spacing w:line="360" w:lineRule="auto"/>
        <w:ind w:firstLine="480"/>
        <w:rPr>
          <w:rFonts w:ascii="宋体" w:hAnsi="宋体" w:cs="Arial" w:hint="eastAsia"/>
          <w:sz w:val="24"/>
        </w:rPr>
      </w:pPr>
      <w:r>
        <w:rPr>
          <w:rFonts w:ascii="宋体" w:hAnsi="宋体" w:cs="Arial"/>
          <w:sz w:val="24"/>
        </w:rPr>
        <w:t>（4）合同条款及格式</w:t>
      </w:r>
    </w:p>
    <w:p w14:paraId="6F11CC89" w14:textId="77777777" w:rsidR="00444CBF" w:rsidRDefault="00000000">
      <w:pPr>
        <w:spacing w:line="360" w:lineRule="auto"/>
        <w:ind w:firstLine="480"/>
        <w:rPr>
          <w:rFonts w:ascii="宋体" w:hAnsi="宋体" w:cs="Arial" w:hint="eastAsia"/>
          <w:sz w:val="24"/>
        </w:rPr>
      </w:pPr>
      <w:r>
        <w:rPr>
          <w:rFonts w:ascii="宋体" w:hAnsi="宋体" w:cs="Arial"/>
          <w:sz w:val="24"/>
        </w:rPr>
        <w:t>（5）采购需求</w:t>
      </w:r>
    </w:p>
    <w:p w14:paraId="18E08FBE" w14:textId="77777777" w:rsidR="00444CBF" w:rsidRDefault="00000000">
      <w:pPr>
        <w:spacing w:line="360" w:lineRule="auto"/>
        <w:ind w:firstLine="480"/>
        <w:rPr>
          <w:rFonts w:ascii="宋体" w:hAnsi="宋体" w:cs="Arial" w:hint="eastAsia"/>
          <w:sz w:val="24"/>
        </w:rPr>
      </w:pPr>
      <w:r>
        <w:rPr>
          <w:rFonts w:ascii="宋体" w:hAnsi="宋体" w:cs="Arial"/>
          <w:sz w:val="24"/>
        </w:rPr>
        <w:t>（6）投标文件格式</w:t>
      </w:r>
    </w:p>
    <w:p w14:paraId="79F73C1E" w14:textId="77777777" w:rsidR="00444CBF" w:rsidRDefault="00000000">
      <w:pPr>
        <w:spacing w:line="360" w:lineRule="auto"/>
        <w:ind w:firstLine="480"/>
        <w:rPr>
          <w:rFonts w:ascii="宋体" w:hAnsi="宋体" w:cs="Arial" w:hint="eastAsia"/>
          <w:sz w:val="24"/>
        </w:rPr>
      </w:pPr>
      <w:r>
        <w:rPr>
          <w:rFonts w:ascii="宋体" w:hAnsi="宋体" w:cs="Arial"/>
          <w:sz w:val="24"/>
        </w:rPr>
        <w:t>根据本章第2.2款对招标文件所作的澄清、修改，构成招标文件的组成部分。</w:t>
      </w:r>
    </w:p>
    <w:p w14:paraId="1CCA51C6" w14:textId="77777777" w:rsidR="00444CBF" w:rsidRDefault="00000000">
      <w:pPr>
        <w:spacing w:line="360" w:lineRule="auto"/>
        <w:ind w:firstLine="480"/>
        <w:rPr>
          <w:rFonts w:ascii="宋体" w:hAnsi="宋体" w:cs="Arial" w:hint="eastAsia"/>
          <w:sz w:val="24"/>
        </w:rPr>
      </w:pPr>
      <w:r>
        <w:rPr>
          <w:rFonts w:ascii="宋体" w:hAnsi="宋体" w:cs="Arial" w:hint="eastAsia"/>
          <w:sz w:val="24"/>
        </w:rPr>
        <w:t>2.1.2</w:t>
      </w:r>
      <w:r>
        <w:rPr>
          <w:rFonts w:ascii="宋体" w:hAnsi="宋体" w:cs="Arial"/>
          <w:sz w:val="24"/>
        </w:rPr>
        <w:t>除非有特殊要求，招标文件不单独提供招标项目服务地点的自然环境、气候条件、公用设施等情况，供应商被视为熟悉上述与履行合同有关的一切情况。</w:t>
      </w:r>
    </w:p>
    <w:p w14:paraId="18AFCA9C" w14:textId="77777777" w:rsidR="00444CBF" w:rsidRDefault="00000000">
      <w:pPr>
        <w:spacing w:line="360" w:lineRule="auto"/>
        <w:ind w:firstLine="482"/>
        <w:rPr>
          <w:rFonts w:ascii="宋体" w:hAnsi="宋体" w:hint="eastAsia"/>
          <w:b/>
          <w:sz w:val="24"/>
        </w:rPr>
      </w:pPr>
      <w:bookmarkStart w:id="75" w:name="_Toc137651699"/>
      <w:bookmarkStart w:id="76" w:name="_Toc127972998"/>
      <w:r>
        <w:rPr>
          <w:rFonts w:ascii="宋体" w:hAnsi="宋体" w:hint="eastAsia"/>
          <w:b/>
          <w:sz w:val="24"/>
        </w:rPr>
        <w:lastRenderedPageBreak/>
        <w:t>2.2</w:t>
      </w:r>
      <w:r>
        <w:rPr>
          <w:rFonts w:ascii="宋体" w:hAnsi="宋体"/>
          <w:b/>
          <w:sz w:val="24"/>
        </w:rPr>
        <w:t>招标文件的澄清</w:t>
      </w:r>
      <w:bookmarkEnd w:id="75"/>
      <w:bookmarkEnd w:id="76"/>
      <w:r>
        <w:rPr>
          <w:rFonts w:ascii="宋体" w:hAnsi="宋体" w:hint="eastAsia"/>
          <w:b/>
          <w:sz w:val="24"/>
        </w:rPr>
        <w:t>或者修改</w:t>
      </w:r>
    </w:p>
    <w:p w14:paraId="2AFC868F" w14:textId="77777777" w:rsidR="00444CBF" w:rsidRDefault="00000000">
      <w:pPr>
        <w:spacing w:line="360" w:lineRule="auto"/>
        <w:ind w:firstLine="480"/>
        <w:rPr>
          <w:rFonts w:ascii="宋体" w:hAnsi="宋体" w:cs="Arial" w:hint="eastAsia"/>
          <w:sz w:val="24"/>
        </w:rPr>
      </w:pPr>
      <w:r>
        <w:rPr>
          <w:rFonts w:ascii="宋体" w:hAnsi="宋体" w:cs="Arial" w:hint="eastAsia"/>
          <w:sz w:val="24"/>
        </w:rPr>
        <w:t>2.2.1供应商</w:t>
      </w:r>
      <w:r>
        <w:rPr>
          <w:rFonts w:ascii="宋体" w:hAnsi="宋体" w:cs="Arial"/>
          <w:sz w:val="24"/>
        </w:rPr>
        <w:t>应仔细阅读和检查</w:t>
      </w:r>
      <w:r>
        <w:rPr>
          <w:rFonts w:ascii="宋体" w:hAnsi="宋体" w:cs="Arial" w:hint="eastAsia"/>
          <w:sz w:val="24"/>
        </w:rPr>
        <w:t>招标文件</w:t>
      </w:r>
      <w:r>
        <w:rPr>
          <w:rFonts w:ascii="宋体" w:hAnsi="宋体" w:cs="Arial"/>
          <w:sz w:val="24"/>
        </w:rPr>
        <w:t>的全部内容。如发现缺页或附件不全，应及时向</w:t>
      </w:r>
      <w:r>
        <w:rPr>
          <w:rFonts w:ascii="宋体" w:hAnsi="宋体" w:cs="Arial" w:hint="eastAsia"/>
          <w:sz w:val="24"/>
        </w:rPr>
        <w:t>采购人</w:t>
      </w:r>
      <w:r>
        <w:rPr>
          <w:rFonts w:ascii="宋体" w:hAnsi="宋体" w:cs="Arial"/>
          <w:sz w:val="24"/>
        </w:rPr>
        <w:t>提出，以便补齐。如对</w:t>
      </w:r>
      <w:r>
        <w:rPr>
          <w:rFonts w:ascii="宋体" w:hAnsi="宋体" w:cs="Arial" w:hint="eastAsia"/>
          <w:sz w:val="24"/>
        </w:rPr>
        <w:t>招标文件</w:t>
      </w:r>
      <w:r>
        <w:rPr>
          <w:rFonts w:ascii="宋体" w:hAnsi="宋体" w:cs="Arial"/>
          <w:sz w:val="24"/>
        </w:rPr>
        <w:t>有疑问，须在</w:t>
      </w:r>
      <w:r>
        <w:rPr>
          <w:rFonts w:ascii="宋体" w:hAnsi="宋体" w:cs="Arial" w:hint="eastAsia"/>
          <w:sz w:val="24"/>
        </w:rPr>
        <w:t>规定的时间</w:t>
      </w:r>
      <w:r>
        <w:rPr>
          <w:rFonts w:ascii="宋体" w:hAnsi="宋体" w:cs="Arial"/>
          <w:sz w:val="24"/>
        </w:rPr>
        <w:t>内，以书面方式（加盖公章且法人代表或其</w:t>
      </w:r>
      <w:r>
        <w:rPr>
          <w:rFonts w:ascii="宋体" w:hAnsi="宋体" w:cs="Arial" w:hint="eastAsia"/>
          <w:sz w:val="24"/>
        </w:rPr>
        <w:t>委托代理人</w:t>
      </w:r>
      <w:r>
        <w:rPr>
          <w:rFonts w:ascii="宋体" w:hAnsi="宋体" w:cs="Arial"/>
          <w:sz w:val="24"/>
        </w:rPr>
        <w:t>签字的原件，下同）通知到</w:t>
      </w:r>
      <w:r>
        <w:rPr>
          <w:rFonts w:ascii="宋体" w:hAnsi="宋体" w:cs="Arial" w:hint="eastAsia"/>
          <w:sz w:val="24"/>
        </w:rPr>
        <w:t>采购人</w:t>
      </w:r>
      <w:r>
        <w:rPr>
          <w:rFonts w:ascii="宋体" w:hAnsi="宋体" w:cs="Arial"/>
          <w:sz w:val="24"/>
        </w:rPr>
        <w:t>和</w:t>
      </w:r>
      <w:r>
        <w:rPr>
          <w:rFonts w:ascii="宋体" w:hAnsi="宋体" w:cs="Arial" w:hint="eastAsia"/>
          <w:sz w:val="24"/>
        </w:rPr>
        <w:t>采购代理机构</w:t>
      </w:r>
      <w:r>
        <w:rPr>
          <w:rFonts w:ascii="宋体" w:hAnsi="宋体" w:cs="Arial"/>
          <w:sz w:val="24"/>
        </w:rPr>
        <w:t>，要求</w:t>
      </w:r>
      <w:r>
        <w:rPr>
          <w:rFonts w:ascii="宋体" w:hAnsi="宋体" w:cs="Arial" w:hint="eastAsia"/>
          <w:sz w:val="24"/>
        </w:rPr>
        <w:t>采购人</w:t>
      </w:r>
      <w:r>
        <w:rPr>
          <w:rFonts w:ascii="宋体" w:hAnsi="宋体" w:cs="Arial"/>
          <w:sz w:val="24"/>
        </w:rPr>
        <w:t>对</w:t>
      </w:r>
      <w:r>
        <w:rPr>
          <w:rFonts w:ascii="宋体" w:hAnsi="宋体" w:cs="Arial" w:hint="eastAsia"/>
          <w:sz w:val="24"/>
        </w:rPr>
        <w:t>招标文件</w:t>
      </w:r>
      <w:r>
        <w:rPr>
          <w:rFonts w:ascii="宋体" w:hAnsi="宋体" w:cs="Arial"/>
          <w:sz w:val="24"/>
        </w:rPr>
        <w:t>予以澄清。</w:t>
      </w:r>
      <w:r>
        <w:rPr>
          <w:rFonts w:ascii="宋体" w:hAnsi="宋体" w:cs="Arial" w:hint="eastAsia"/>
          <w:sz w:val="24"/>
        </w:rPr>
        <w:t>采购人</w:t>
      </w:r>
      <w:r>
        <w:rPr>
          <w:rFonts w:ascii="宋体" w:hAnsi="宋体" w:cs="Arial"/>
          <w:sz w:val="24"/>
        </w:rPr>
        <w:t>和</w:t>
      </w:r>
      <w:r>
        <w:rPr>
          <w:rFonts w:ascii="宋体" w:hAnsi="宋体" w:cs="Arial" w:hint="eastAsia"/>
          <w:sz w:val="24"/>
        </w:rPr>
        <w:t>采购代理机构</w:t>
      </w:r>
      <w:r>
        <w:rPr>
          <w:rFonts w:ascii="宋体" w:hAnsi="宋体" w:cs="Arial"/>
          <w:sz w:val="24"/>
        </w:rPr>
        <w:t>对潜在</w:t>
      </w:r>
      <w:r>
        <w:rPr>
          <w:rFonts w:ascii="宋体" w:hAnsi="宋体" w:cs="Arial" w:hint="eastAsia"/>
          <w:sz w:val="24"/>
        </w:rPr>
        <w:t>供应商</w:t>
      </w:r>
      <w:r>
        <w:rPr>
          <w:rFonts w:ascii="宋体" w:hAnsi="宋体" w:cs="Arial"/>
          <w:sz w:val="24"/>
        </w:rPr>
        <w:t>在规定期限内提交的疑问将视情况以书面方式予以答复。在规定的时间内未提出疑问的，将被视为完全理解并接受</w:t>
      </w:r>
      <w:r>
        <w:rPr>
          <w:rFonts w:ascii="宋体" w:hAnsi="宋体" w:cs="Arial" w:hint="eastAsia"/>
          <w:sz w:val="24"/>
        </w:rPr>
        <w:t>招标文件</w:t>
      </w:r>
      <w:r>
        <w:rPr>
          <w:rFonts w:ascii="宋体" w:hAnsi="宋体" w:cs="Arial"/>
          <w:sz w:val="24"/>
        </w:rPr>
        <w:t>的全部内容。</w:t>
      </w:r>
    </w:p>
    <w:p w14:paraId="34C2E528" w14:textId="77777777" w:rsidR="00444CBF" w:rsidRDefault="00000000">
      <w:pPr>
        <w:spacing w:line="360" w:lineRule="auto"/>
        <w:ind w:firstLine="480"/>
        <w:rPr>
          <w:rFonts w:ascii="宋体" w:hAnsi="宋体" w:cs="Arial" w:hint="eastAsia"/>
          <w:sz w:val="24"/>
        </w:rPr>
      </w:pPr>
      <w:r>
        <w:rPr>
          <w:rFonts w:ascii="宋体" w:hAnsi="宋体" w:cs="Arial" w:hint="eastAsia"/>
          <w:sz w:val="24"/>
        </w:rPr>
        <w:t>2.2.2采购人可以对本招标文件进行必要的澄清或者修改。澄清或者修改的内容可能影响投标文件编制的，采购人或者采购代理机构应当在投标截止时间至少15日前，以书面形式通知所有招标文件收受人。该澄清或者修改的内容为招标文件的组成部分，对所有供应商均具有约束力。</w:t>
      </w:r>
    </w:p>
    <w:p w14:paraId="33DDF4C4" w14:textId="77777777" w:rsidR="00444CBF" w:rsidRDefault="00000000">
      <w:pPr>
        <w:spacing w:line="360" w:lineRule="auto"/>
        <w:ind w:firstLine="482"/>
        <w:rPr>
          <w:rFonts w:ascii="宋体" w:hAnsi="宋体" w:hint="eastAsia"/>
          <w:b/>
          <w:sz w:val="24"/>
        </w:rPr>
      </w:pPr>
      <w:r>
        <w:rPr>
          <w:rFonts w:ascii="宋体" w:hAnsi="宋体" w:hint="eastAsia"/>
          <w:b/>
          <w:sz w:val="24"/>
        </w:rPr>
        <w:t>2.3</w:t>
      </w:r>
      <w:r>
        <w:rPr>
          <w:rFonts w:ascii="宋体" w:hAnsi="宋体"/>
          <w:b/>
          <w:sz w:val="24"/>
        </w:rPr>
        <w:t>投标截止时间的推迟</w:t>
      </w:r>
    </w:p>
    <w:p w14:paraId="6503D6BF" w14:textId="77777777" w:rsidR="00444CBF" w:rsidRDefault="00000000">
      <w:pPr>
        <w:spacing w:line="360" w:lineRule="auto"/>
        <w:ind w:firstLine="480"/>
        <w:rPr>
          <w:rFonts w:ascii="宋体" w:hAnsi="宋体" w:cs="Arial" w:hint="eastAsia"/>
          <w:sz w:val="24"/>
        </w:rPr>
      </w:pPr>
      <w:r>
        <w:rPr>
          <w:rFonts w:ascii="宋体" w:hAnsi="宋体" w:cs="Arial"/>
          <w:sz w:val="24"/>
        </w:rPr>
        <w:t>采购人可以视采购具体情况，推迟投标截止时间和开标时间，但至少应当在招标文件要求提交投标文件的截止时间前，将变更时间通知所有招标文件收受人。</w:t>
      </w:r>
    </w:p>
    <w:p w14:paraId="5F524B88" w14:textId="77777777" w:rsidR="00444CBF" w:rsidRDefault="00000000">
      <w:pPr>
        <w:pStyle w:val="20"/>
        <w:spacing w:before="120" w:after="0" w:line="360" w:lineRule="auto"/>
        <w:ind w:firstLine="482"/>
        <w:rPr>
          <w:rFonts w:ascii="宋体" w:eastAsia="宋体" w:hAnsi="宋体" w:cs="Arial" w:hint="eastAsia"/>
          <w:sz w:val="24"/>
          <w:szCs w:val="24"/>
        </w:rPr>
      </w:pPr>
      <w:bookmarkStart w:id="77" w:name="_Toc28991"/>
      <w:bookmarkStart w:id="78" w:name="_Toc24332"/>
      <w:r>
        <w:rPr>
          <w:rFonts w:ascii="宋体" w:eastAsia="宋体" w:hAnsi="宋体" w:cs="Arial"/>
          <w:sz w:val="24"/>
          <w:szCs w:val="24"/>
        </w:rPr>
        <w:t>三、投标文件的编制</w:t>
      </w:r>
      <w:bookmarkEnd w:id="65"/>
      <w:bookmarkEnd w:id="66"/>
      <w:bookmarkEnd w:id="67"/>
      <w:bookmarkEnd w:id="68"/>
      <w:bookmarkEnd w:id="69"/>
      <w:bookmarkEnd w:id="70"/>
      <w:bookmarkEnd w:id="71"/>
      <w:bookmarkEnd w:id="72"/>
      <w:bookmarkEnd w:id="77"/>
      <w:bookmarkEnd w:id="78"/>
    </w:p>
    <w:p w14:paraId="73287AB1" w14:textId="77777777" w:rsidR="00444CBF" w:rsidRDefault="00000000">
      <w:pPr>
        <w:spacing w:line="360" w:lineRule="auto"/>
        <w:ind w:firstLine="482"/>
        <w:rPr>
          <w:rFonts w:ascii="宋体" w:hAnsi="宋体" w:hint="eastAsia"/>
          <w:b/>
          <w:sz w:val="24"/>
        </w:rPr>
      </w:pPr>
      <w:bookmarkStart w:id="79" w:name="_Toc127973001"/>
      <w:bookmarkStart w:id="80" w:name="_Toc137651702"/>
      <w:r>
        <w:rPr>
          <w:rFonts w:ascii="宋体" w:hAnsi="宋体" w:hint="eastAsia"/>
          <w:b/>
          <w:sz w:val="24"/>
        </w:rPr>
        <w:t>3.1</w:t>
      </w:r>
      <w:r>
        <w:rPr>
          <w:rFonts w:ascii="宋体" w:hAnsi="宋体"/>
          <w:b/>
          <w:sz w:val="24"/>
        </w:rPr>
        <w:t>投标语言</w:t>
      </w:r>
      <w:bookmarkEnd w:id="79"/>
      <w:bookmarkEnd w:id="80"/>
    </w:p>
    <w:p w14:paraId="72F7D3C8" w14:textId="77777777" w:rsidR="00444CBF" w:rsidRDefault="00000000">
      <w:pPr>
        <w:spacing w:line="360" w:lineRule="auto"/>
        <w:ind w:firstLine="480"/>
        <w:rPr>
          <w:rFonts w:ascii="宋体" w:hAnsi="宋体" w:cs="Arial" w:hint="eastAsia"/>
          <w:sz w:val="24"/>
        </w:rPr>
      </w:pPr>
      <w:r>
        <w:rPr>
          <w:rFonts w:ascii="宋体" w:hAnsi="宋体" w:cs="Arial"/>
          <w:sz w:val="24"/>
        </w:rPr>
        <w:t>供应商提交的投标文件以及供应商与招标方就有关投标的所有来往函电均应使用中文书写。供应商提供的外文资料应附有相应中文译本</w:t>
      </w:r>
      <w:r>
        <w:rPr>
          <w:rFonts w:ascii="宋体" w:hAnsi="宋体" w:cs="Arial" w:hint="eastAsia"/>
          <w:sz w:val="24"/>
        </w:rPr>
        <w:t>，并以中文译本为准</w:t>
      </w:r>
      <w:r>
        <w:rPr>
          <w:rFonts w:ascii="宋体" w:hAnsi="宋体" w:cs="Arial"/>
          <w:sz w:val="24"/>
        </w:rPr>
        <w:t>。</w:t>
      </w:r>
    </w:p>
    <w:p w14:paraId="288486AF" w14:textId="77777777" w:rsidR="00444CBF" w:rsidRDefault="00000000">
      <w:pPr>
        <w:spacing w:line="360" w:lineRule="auto"/>
        <w:ind w:firstLine="482"/>
        <w:rPr>
          <w:rFonts w:ascii="宋体" w:hAnsi="宋体" w:hint="eastAsia"/>
          <w:b/>
          <w:sz w:val="24"/>
        </w:rPr>
      </w:pPr>
      <w:r>
        <w:rPr>
          <w:rFonts w:ascii="宋体" w:hAnsi="宋体" w:hint="eastAsia"/>
          <w:b/>
          <w:sz w:val="24"/>
        </w:rPr>
        <w:t>3.2</w:t>
      </w:r>
      <w:r>
        <w:rPr>
          <w:rFonts w:ascii="宋体" w:hAnsi="宋体"/>
          <w:b/>
          <w:sz w:val="24"/>
        </w:rPr>
        <w:t>计量单位</w:t>
      </w:r>
    </w:p>
    <w:p w14:paraId="7F2FB81E" w14:textId="77777777" w:rsidR="00444CBF" w:rsidRDefault="00000000">
      <w:pPr>
        <w:spacing w:line="360" w:lineRule="auto"/>
        <w:ind w:firstLine="480"/>
        <w:rPr>
          <w:rFonts w:ascii="宋体" w:hAnsi="宋体" w:cs="Arial" w:hint="eastAsia"/>
          <w:sz w:val="24"/>
        </w:rPr>
      </w:pPr>
      <w:r>
        <w:rPr>
          <w:rFonts w:ascii="宋体" w:hAnsi="宋体" w:cs="Arial"/>
          <w:sz w:val="24"/>
        </w:rPr>
        <w:t>除在招标文件的技术规格中另有规定外，计量单位应使用中华人民共和国法定计量单位。</w:t>
      </w:r>
    </w:p>
    <w:p w14:paraId="64B76137" w14:textId="77777777" w:rsidR="00444CBF" w:rsidRDefault="00000000">
      <w:pPr>
        <w:spacing w:line="360" w:lineRule="auto"/>
        <w:ind w:firstLine="482"/>
        <w:rPr>
          <w:rFonts w:ascii="宋体" w:hAnsi="宋体" w:hint="eastAsia"/>
          <w:b/>
          <w:sz w:val="24"/>
        </w:rPr>
      </w:pPr>
      <w:bookmarkStart w:id="81" w:name="_Toc137651703"/>
      <w:bookmarkStart w:id="82" w:name="_Toc127973002"/>
      <w:r>
        <w:rPr>
          <w:rFonts w:ascii="宋体" w:hAnsi="宋体" w:hint="eastAsia"/>
          <w:b/>
          <w:sz w:val="24"/>
        </w:rPr>
        <w:t>3.3</w:t>
      </w:r>
      <w:r>
        <w:rPr>
          <w:rFonts w:ascii="宋体" w:hAnsi="宋体"/>
          <w:b/>
          <w:sz w:val="24"/>
        </w:rPr>
        <w:t>投标文件</w:t>
      </w:r>
      <w:r>
        <w:rPr>
          <w:rFonts w:ascii="宋体" w:hAnsi="宋体" w:hint="eastAsia"/>
          <w:b/>
          <w:sz w:val="24"/>
        </w:rPr>
        <w:t>的组成</w:t>
      </w:r>
      <w:bookmarkEnd w:id="81"/>
      <w:bookmarkEnd w:id="82"/>
    </w:p>
    <w:p w14:paraId="6A1960CE" w14:textId="77777777" w:rsidR="00444CBF" w:rsidRDefault="00000000">
      <w:pPr>
        <w:spacing w:line="360" w:lineRule="auto"/>
        <w:ind w:firstLine="480"/>
        <w:rPr>
          <w:rFonts w:ascii="宋体" w:hAnsi="宋体" w:cs="Arial" w:hint="eastAsia"/>
          <w:sz w:val="24"/>
        </w:rPr>
      </w:pPr>
      <w:r>
        <w:rPr>
          <w:rFonts w:ascii="宋体" w:hAnsi="宋体" w:cs="Arial" w:hint="eastAsia"/>
          <w:sz w:val="24"/>
        </w:rPr>
        <w:t>3.3.1</w:t>
      </w:r>
      <w:r>
        <w:rPr>
          <w:rFonts w:ascii="宋体" w:hAnsi="宋体" w:cs="Arial"/>
          <w:sz w:val="24"/>
        </w:rPr>
        <w:t>供应商应仔细阅读招标文件的所有内容，按招标文件的要求</w:t>
      </w:r>
      <w:r>
        <w:rPr>
          <w:rFonts w:ascii="宋体" w:hAnsi="宋体" w:cs="Arial" w:hint="eastAsia"/>
          <w:sz w:val="24"/>
        </w:rPr>
        <w:t>编制投标文件</w:t>
      </w:r>
      <w:r>
        <w:rPr>
          <w:rFonts w:ascii="宋体" w:hAnsi="宋体" w:cs="Arial"/>
          <w:sz w:val="24"/>
        </w:rPr>
        <w:t>；供应商应保证所提供的全部资料的真实性、准确性、有效性，并使其投标对招标文件的实质性要求做出完全的响应，否则，其投标可能被拒绝。</w:t>
      </w:r>
    </w:p>
    <w:p w14:paraId="6AA3B944" w14:textId="77777777" w:rsidR="00444CBF" w:rsidRDefault="00000000">
      <w:pPr>
        <w:spacing w:line="360" w:lineRule="auto"/>
        <w:ind w:firstLine="480"/>
        <w:rPr>
          <w:rFonts w:ascii="宋体" w:hAnsi="宋体" w:cs="Arial" w:hint="eastAsia"/>
          <w:sz w:val="24"/>
        </w:rPr>
      </w:pPr>
      <w:r>
        <w:rPr>
          <w:rFonts w:ascii="宋体" w:hAnsi="宋体" w:cs="Arial" w:hint="eastAsia"/>
          <w:sz w:val="24"/>
        </w:rPr>
        <w:t>3.3.2</w:t>
      </w:r>
      <w:r>
        <w:rPr>
          <w:rFonts w:ascii="宋体" w:hAnsi="宋体" w:cs="Arial"/>
          <w:sz w:val="24"/>
        </w:rPr>
        <w:t>供应商在评标过程中</w:t>
      </w:r>
      <w:r>
        <w:rPr>
          <w:rFonts w:ascii="宋体" w:hAnsi="宋体" w:cs="Arial" w:hint="eastAsia"/>
          <w:sz w:val="24"/>
        </w:rPr>
        <w:t>做出</w:t>
      </w:r>
      <w:r>
        <w:rPr>
          <w:rFonts w:ascii="宋体" w:hAnsi="宋体" w:cs="Arial"/>
          <w:sz w:val="24"/>
        </w:rPr>
        <w:t>的符合法律法规和招标文件规定的澄清确认，构成投标文件的组成部分</w:t>
      </w:r>
      <w:r>
        <w:rPr>
          <w:rFonts w:ascii="宋体" w:hAnsi="宋体" w:cs="Arial" w:hint="eastAsia"/>
          <w:sz w:val="24"/>
        </w:rPr>
        <w:t>。</w:t>
      </w:r>
    </w:p>
    <w:p w14:paraId="26075E44" w14:textId="77777777" w:rsidR="00444CBF" w:rsidRDefault="00000000">
      <w:pPr>
        <w:spacing w:line="360" w:lineRule="auto"/>
        <w:ind w:firstLine="482"/>
        <w:rPr>
          <w:rFonts w:ascii="宋体" w:hAnsi="宋体" w:cs="Arial" w:hint="eastAsia"/>
          <w:b/>
          <w:sz w:val="24"/>
        </w:rPr>
      </w:pPr>
      <w:bookmarkStart w:id="83" w:name="_Toc137651705"/>
      <w:bookmarkStart w:id="84" w:name="_Toc127973004"/>
      <w:r>
        <w:rPr>
          <w:rFonts w:ascii="宋体" w:hAnsi="宋体" w:cs="Arial" w:hint="eastAsia"/>
          <w:b/>
          <w:sz w:val="24"/>
        </w:rPr>
        <w:t>3.4</w:t>
      </w:r>
      <w:r>
        <w:rPr>
          <w:rFonts w:ascii="宋体" w:hAnsi="宋体" w:cs="Arial"/>
          <w:b/>
          <w:sz w:val="24"/>
        </w:rPr>
        <w:t>投标报价</w:t>
      </w:r>
      <w:bookmarkEnd w:id="83"/>
      <w:bookmarkEnd w:id="84"/>
    </w:p>
    <w:p w14:paraId="03B81426" w14:textId="77777777" w:rsidR="00444CBF" w:rsidRDefault="00000000">
      <w:pPr>
        <w:spacing w:line="360" w:lineRule="auto"/>
        <w:ind w:firstLine="480"/>
        <w:rPr>
          <w:rFonts w:ascii="宋体" w:hAnsi="宋体" w:cs="Arial" w:hint="eastAsia"/>
          <w:bCs/>
          <w:sz w:val="24"/>
        </w:rPr>
      </w:pPr>
      <w:bookmarkStart w:id="85" w:name="_Toc127973007"/>
      <w:bookmarkStart w:id="86" w:name="_Toc137651708"/>
      <w:r>
        <w:rPr>
          <w:rFonts w:ascii="宋体" w:hAnsi="宋体" w:cs="Arial" w:hint="eastAsia"/>
          <w:bCs/>
          <w:sz w:val="24"/>
        </w:rPr>
        <w:t>3.4.1供应商应根据采购人需求合理报价，此报价须包含本项目服务范围内所需的一切费用。供应商没有填入合价的项目应被认为此项目费用已包括在投标总价中，由此</w:t>
      </w:r>
      <w:r>
        <w:rPr>
          <w:rFonts w:ascii="宋体" w:hAnsi="宋体" w:cs="Arial" w:hint="eastAsia"/>
          <w:bCs/>
          <w:sz w:val="24"/>
        </w:rPr>
        <w:lastRenderedPageBreak/>
        <w:t>产生的一切风险均由供应商承担。</w:t>
      </w:r>
    </w:p>
    <w:p w14:paraId="47E9A72F" w14:textId="77777777" w:rsidR="00444CBF" w:rsidRDefault="00000000">
      <w:pPr>
        <w:spacing w:line="360" w:lineRule="auto"/>
        <w:ind w:firstLine="480"/>
        <w:rPr>
          <w:rFonts w:ascii="宋体" w:hAnsi="宋体" w:cs="Arial" w:hint="eastAsia"/>
          <w:bCs/>
          <w:sz w:val="24"/>
        </w:rPr>
      </w:pPr>
      <w:r>
        <w:rPr>
          <w:rFonts w:ascii="宋体" w:hAnsi="宋体" w:cs="Arial" w:hint="eastAsia"/>
          <w:bCs/>
          <w:sz w:val="24"/>
        </w:rPr>
        <w:t>3.4.2投标报价应充分考虑服务范围内人员的工资、社保福利费、大修费、法定税费和合理利润外，还应包括劳务、服务培训、保修、通讯、安全保卫、维保检测、法定保险、风险及政策性文件规定等各项应有费用，以及为完成招标文件规定的渗沥液处理工作所涉及到的一切相关费用。</w:t>
      </w:r>
    </w:p>
    <w:p w14:paraId="69BF8472" w14:textId="77777777" w:rsidR="00444CBF" w:rsidRDefault="00000000">
      <w:pPr>
        <w:spacing w:line="360" w:lineRule="auto"/>
        <w:ind w:firstLine="482"/>
        <w:rPr>
          <w:rFonts w:ascii="宋体" w:hAnsi="宋体" w:cs="Arial" w:hint="eastAsia"/>
          <w:b/>
          <w:bCs/>
          <w:sz w:val="24"/>
        </w:rPr>
      </w:pPr>
      <w:r>
        <w:rPr>
          <w:rFonts w:ascii="宋体" w:hAnsi="宋体" w:cs="Arial" w:hint="eastAsia"/>
          <w:b/>
          <w:bCs/>
          <w:sz w:val="24"/>
        </w:rPr>
        <w:t>3.4.3供应商可根据自身提供的服务内容、标准进行测算和报价；应详细列出服务内容、服务标准、人员配置、重点岗位人员数量、年龄等要求。</w:t>
      </w:r>
    </w:p>
    <w:p w14:paraId="73490977" w14:textId="77777777" w:rsidR="00444CBF" w:rsidRDefault="00000000">
      <w:pPr>
        <w:spacing w:line="360" w:lineRule="auto"/>
        <w:ind w:firstLine="480"/>
        <w:rPr>
          <w:rFonts w:ascii="宋体" w:hAnsi="宋体" w:cs="Arial" w:hint="eastAsia"/>
          <w:bCs/>
          <w:sz w:val="24"/>
        </w:rPr>
      </w:pPr>
      <w:r>
        <w:rPr>
          <w:rFonts w:ascii="宋体" w:hAnsi="宋体" w:cs="Arial" w:hint="eastAsia"/>
          <w:bCs/>
          <w:sz w:val="24"/>
        </w:rPr>
        <w:t>3.4.4除非招标文件另有规定，只允许有一个最终报价，任何有选择的报价或替代方案将导致投标无效。</w:t>
      </w:r>
    </w:p>
    <w:p w14:paraId="53FD0454" w14:textId="77777777" w:rsidR="00444CBF" w:rsidRDefault="00000000">
      <w:pPr>
        <w:spacing w:line="360" w:lineRule="auto"/>
        <w:ind w:firstLine="480"/>
        <w:rPr>
          <w:rFonts w:ascii="宋体" w:hAnsi="宋体" w:cs="Arial" w:hint="eastAsia"/>
          <w:bCs/>
          <w:sz w:val="24"/>
        </w:rPr>
      </w:pPr>
      <w:r>
        <w:rPr>
          <w:rFonts w:ascii="宋体" w:hAnsi="宋体" w:cs="Arial" w:hint="eastAsia"/>
          <w:bCs/>
          <w:sz w:val="24"/>
        </w:rPr>
        <w:t>3.4.5除非供应商须知前附表另有规定，供应商提供的所有货物和服务均采用人民币报价。</w:t>
      </w:r>
    </w:p>
    <w:p w14:paraId="2C9BEC26" w14:textId="77777777" w:rsidR="00444CBF" w:rsidRDefault="00000000">
      <w:pPr>
        <w:spacing w:line="360" w:lineRule="auto"/>
        <w:ind w:firstLine="480"/>
        <w:rPr>
          <w:rFonts w:ascii="宋体" w:hAnsi="宋体" w:cs="Arial" w:hint="eastAsia"/>
          <w:bCs/>
          <w:sz w:val="24"/>
        </w:rPr>
      </w:pPr>
      <w:r>
        <w:rPr>
          <w:rFonts w:ascii="宋体" w:hAnsi="宋体" w:cs="Arial" w:hint="eastAsia"/>
          <w:bCs/>
          <w:sz w:val="24"/>
        </w:rPr>
        <w:t>3.4.6供应商根据上述规定所作分项报价的目的只是为了评标时对投标文件进行比较的方便，但并不限制采购人订立合同的权力。</w:t>
      </w:r>
    </w:p>
    <w:p w14:paraId="74BF3B47" w14:textId="77777777" w:rsidR="00444CBF" w:rsidRDefault="00000000">
      <w:pPr>
        <w:spacing w:line="360" w:lineRule="auto"/>
        <w:ind w:firstLine="480"/>
        <w:rPr>
          <w:rFonts w:ascii="宋体" w:hAnsi="宋体" w:cs="Arial" w:hint="eastAsia"/>
          <w:bCs/>
          <w:sz w:val="24"/>
        </w:rPr>
      </w:pPr>
      <w:r>
        <w:rPr>
          <w:rFonts w:ascii="宋体" w:hAnsi="宋体" w:cs="Arial" w:hint="eastAsia"/>
          <w:bCs/>
          <w:sz w:val="24"/>
        </w:rPr>
        <w:t>3.4.7本项目评审中出现下列情形之一的，评标委员会应当启动异常低价投标（响应）审查程序：</w:t>
      </w:r>
    </w:p>
    <w:p w14:paraId="67520BF3" w14:textId="77777777" w:rsidR="00444CBF" w:rsidRDefault="00000000">
      <w:pPr>
        <w:spacing w:line="360" w:lineRule="auto"/>
        <w:ind w:firstLine="480"/>
        <w:rPr>
          <w:rFonts w:ascii="宋体" w:hAnsi="宋体" w:cs="Arial" w:hint="eastAsia"/>
          <w:bCs/>
          <w:sz w:val="24"/>
        </w:rPr>
      </w:pPr>
      <w:r>
        <w:rPr>
          <w:rFonts w:ascii="宋体" w:hAnsi="宋体" w:cs="Arial" w:hint="eastAsia"/>
          <w:bCs/>
          <w:sz w:val="24"/>
        </w:rPr>
        <w:t>3.4.7.1投标（响应）报价低于全部通过符合性审查供应商投标（响应）报价平均值50%的，即投标（响应）报价＜全部通过符合性审查供应商投标（响应）报价平均值×50%；</w:t>
      </w:r>
    </w:p>
    <w:p w14:paraId="51A15E8A" w14:textId="77777777" w:rsidR="00444CBF" w:rsidRDefault="00000000">
      <w:pPr>
        <w:spacing w:line="360" w:lineRule="auto"/>
        <w:ind w:firstLine="480"/>
        <w:rPr>
          <w:rFonts w:ascii="宋体" w:hAnsi="宋体" w:cs="Arial" w:hint="eastAsia"/>
          <w:bCs/>
          <w:sz w:val="24"/>
        </w:rPr>
      </w:pPr>
      <w:r>
        <w:rPr>
          <w:rFonts w:ascii="宋体" w:hAnsi="宋体" w:cs="Arial" w:hint="eastAsia"/>
          <w:bCs/>
          <w:sz w:val="24"/>
        </w:rPr>
        <w:t>3.4.7.2投标（响应）报价低于通过符合性审查的次低报价供应商投标（响应）报价50%的，即投标（响应）报价＜通过符合性审查的次低报价供应商投标（响应）报价×50%；</w:t>
      </w:r>
    </w:p>
    <w:p w14:paraId="36B4B83D" w14:textId="77777777" w:rsidR="00444CBF" w:rsidRDefault="00000000">
      <w:pPr>
        <w:spacing w:line="360" w:lineRule="auto"/>
        <w:ind w:firstLine="480"/>
        <w:rPr>
          <w:rFonts w:ascii="宋体" w:hAnsi="宋体" w:cs="Arial" w:hint="eastAsia"/>
          <w:bCs/>
          <w:sz w:val="24"/>
        </w:rPr>
      </w:pPr>
      <w:r>
        <w:rPr>
          <w:rFonts w:ascii="宋体" w:hAnsi="宋体" w:cs="Arial" w:hint="eastAsia"/>
          <w:bCs/>
          <w:sz w:val="24"/>
        </w:rPr>
        <w:t>3.4.7.3投标（响应）报价低于采购项目最高限价45%的，即投标（响应）报价＜采购项目最高限价×45%；</w:t>
      </w:r>
    </w:p>
    <w:p w14:paraId="4E0CC969" w14:textId="77777777" w:rsidR="00444CBF" w:rsidRDefault="00000000">
      <w:pPr>
        <w:spacing w:line="360" w:lineRule="auto"/>
        <w:ind w:firstLine="480"/>
        <w:rPr>
          <w:rFonts w:ascii="宋体" w:hAnsi="宋体" w:cs="Arial" w:hint="eastAsia"/>
          <w:bCs/>
          <w:sz w:val="24"/>
        </w:rPr>
      </w:pPr>
      <w:r>
        <w:rPr>
          <w:rFonts w:ascii="宋体" w:hAnsi="宋体" w:cs="Arial" w:hint="eastAsia"/>
          <w:bCs/>
          <w:sz w:val="24"/>
        </w:rPr>
        <w:t>3.4.7.4评标委员会基于专业判断，认为供应商报价过低，有可能影响产品质量或者不能诚信履约的其他情形。</w:t>
      </w:r>
    </w:p>
    <w:p w14:paraId="5B97A566" w14:textId="77777777" w:rsidR="00444CBF" w:rsidRDefault="00000000">
      <w:pPr>
        <w:spacing w:line="360" w:lineRule="auto"/>
        <w:ind w:firstLine="480"/>
        <w:rPr>
          <w:rFonts w:ascii="宋体" w:hAnsi="宋体" w:cs="Arial" w:hint="eastAsia"/>
          <w:bCs/>
          <w:sz w:val="24"/>
        </w:rPr>
      </w:pPr>
      <w:r>
        <w:rPr>
          <w:rFonts w:ascii="宋体" w:hAnsi="宋体" w:cs="Arial" w:hint="eastAsia"/>
          <w:bCs/>
          <w:sz w:val="24"/>
        </w:rPr>
        <w:t>评标委员会启动异常低价投标（响应）审查后，应当要求相关供应商在评审现场合理的时间内对投标（响应）价格</w:t>
      </w:r>
      <w:proofErr w:type="gramStart"/>
      <w:r>
        <w:rPr>
          <w:rFonts w:ascii="宋体" w:hAnsi="宋体" w:cs="Arial" w:hint="eastAsia"/>
          <w:bCs/>
          <w:sz w:val="24"/>
        </w:rPr>
        <w:t>作出</w:t>
      </w:r>
      <w:proofErr w:type="gramEnd"/>
      <w:r>
        <w:rPr>
          <w:rFonts w:ascii="宋体" w:hAnsi="宋体" w:cs="Arial" w:hint="eastAsia"/>
          <w:bCs/>
          <w:sz w:val="24"/>
        </w:rPr>
        <w:t>解释，提供项目具体成本测算等与报价合理性相关的书面说明及必要的证明材料，包括但不限于原材料成本、人工成本、制造费用等，给予相关供应商的合理时间一般不少于30分钟。其中，属于3.4.7.3情形的，供应商已随投标（响应）文件一并提交相关书面说明及必要的证明材料的，在评审现场可不再重复</w:t>
      </w:r>
      <w:r>
        <w:rPr>
          <w:rFonts w:ascii="宋体" w:hAnsi="宋体" w:cs="Arial" w:hint="eastAsia"/>
          <w:bCs/>
          <w:sz w:val="24"/>
        </w:rPr>
        <w:lastRenderedPageBreak/>
        <w:t>提交。</w:t>
      </w:r>
    </w:p>
    <w:p w14:paraId="63B1153E" w14:textId="77777777" w:rsidR="00444CBF" w:rsidRDefault="00000000">
      <w:pPr>
        <w:spacing w:line="360" w:lineRule="auto"/>
        <w:ind w:firstLine="480"/>
        <w:rPr>
          <w:rFonts w:ascii="宋体" w:hAnsi="宋体" w:cs="Arial" w:hint="eastAsia"/>
          <w:bCs/>
          <w:sz w:val="24"/>
        </w:rPr>
      </w:pPr>
      <w:r>
        <w:rPr>
          <w:rFonts w:ascii="宋体" w:hAnsi="宋体" w:cs="Arial" w:hint="eastAsia"/>
          <w:bCs/>
          <w:sz w:val="24"/>
        </w:rPr>
        <w:t>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标委员会应当将其作为无效投标（响应）处理。</w:t>
      </w:r>
    </w:p>
    <w:p w14:paraId="1B88C78A" w14:textId="77777777" w:rsidR="00444CBF" w:rsidRDefault="00000000">
      <w:pPr>
        <w:spacing w:line="360" w:lineRule="auto"/>
        <w:ind w:firstLine="480"/>
        <w:rPr>
          <w:rFonts w:ascii="宋体" w:hAnsi="宋体" w:cs="Arial" w:hint="eastAsia"/>
          <w:bCs/>
          <w:sz w:val="24"/>
        </w:rPr>
      </w:pPr>
      <w:r>
        <w:rPr>
          <w:rFonts w:ascii="宋体" w:hAnsi="宋体" w:cs="Arial" w:hint="eastAsia"/>
          <w:bCs/>
          <w:sz w:val="24"/>
        </w:rPr>
        <w:t>采购人、采购代理机构应当为评标委员会在评审现场及时获取同类项目中标（成交）价格、类似产品市场价格水平、行业人工费用标准、国家有关部门指导行业协会发布的行业平均成本等相关信息资料提供便利。评标委员会借助互联网等渠道查询相关信息的，应当严格遵守评审工作纪律，不得实施影响评审公正的行为。</w:t>
      </w:r>
    </w:p>
    <w:p w14:paraId="695BAEB4" w14:textId="77777777" w:rsidR="00444CBF" w:rsidRDefault="00000000">
      <w:pPr>
        <w:spacing w:line="360" w:lineRule="auto"/>
        <w:ind w:firstLine="480"/>
      </w:pPr>
      <w:r>
        <w:rPr>
          <w:rFonts w:ascii="宋体" w:hAnsi="宋体" w:cs="Arial" w:hint="eastAsia"/>
          <w:bCs/>
          <w:sz w:val="24"/>
        </w:rPr>
        <w:t>异常低价投标（响应）审查的启动原因、审查意见和审查结果应当在评审报告中记录，并随供应商提供的相关书面说明及证明材料，以及评标委员会有关互联网浏览、查询历史一并归档</w:t>
      </w:r>
      <w:r>
        <w:rPr>
          <w:rFonts w:hint="eastAsia"/>
        </w:rPr>
        <w:t>。</w:t>
      </w:r>
    </w:p>
    <w:p w14:paraId="7D4A2AB8" w14:textId="77777777" w:rsidR="00444CBF" w:rsidRDefault="00000000">
      <w:pPr>
        <w:spacing w:line="360" w:lineRule="auto"/>
        <w:ind w:firstLine="482"/>
        <w:rPr>
          <w:rFonts w:ascii="宋体" w:hAnsi="宋体" w:cs="Arial" w:hint="eastAsia"/>
          <w:b/>
          <w:sz w:val="24"/>
        </w:rPr>
      </w:pPr>
      <w:r>
        <w:rPr>
          <w:rFonts w:ascii="宋体" w:hAnsi="宋体" w:cs="Arial" w:hint="eastAsia"/>
          <w:b/>
          <w:sz w:val="24"/>
        </w:rPr>
        <w:t>3.5</w:t>
      </w:r>
      <w:r>
        <w:rPr>
          <w:rFonts w:ascii="宋体" w:hAnsi="宋体" w:cs="Arial"/>
          <w:b/>
          <w:sz w:val="24"/>
        </w:rPr>
        <w:t>投标有效期</w:t>
      </w:r>
    </w:p>
    <w:p w14:paraId="2155D44D" w14:textId="77777777" w:rsidR="00444CBF" w:rsidRDefault="00000000">
      <w:pPr>
        <w:spacing w:line="360" w:lineRule="auto"/>
        <w:ind w:firstLine="480"/>
        <w:rPr>
          <w:rFonts w:ascii="宋体" w:hAnsi="宋体" w:cs="Arial" w:hint="eastAsia"/>
          <w:sz w:val="24"/>
        </w:rPr>
      </w:pPr>
      <w:r>
        <w:rPr>
          <w:rFonts w:ascii="宋体" w:hAnsi="宋体" w:cs="Arial"/>
          <w:sz w:val="24"/>
        </w:rPr>
        <w:t>3.</w:t>
      </w:r>
      <w:r>
        <w:rPr>
          <w:rFonts w:ascii="宋体" w:hAnsi="宋体" w:cs="Arial" w:hint="eastAsia"/>
          <w:sz w:val="24"/>
        </w:rPr>
        <w:t>5</w:t>
      </w:r>
      <w:r>
        <w:rPr>
          <w:rFonts w:ascii="宋体" w:hAnsi="宋体" w:cs="Arial"/>
          <w:sz w:val="24"/>
        </w:rPr>
        <w:t>.1 除供应商须知前附表另有规定外，投标有效期为</w:t>
      </w:r>
      <w:r>
        <w:rPr>
          <w:rFonts w:ascii="宋体" w:hAnsi="宋体" w:cs="Arial" w:hint="eastAsia"/>
          <w:b/>
          <w:bCs/>
          <w:sz w:val="24"/>
          <w:u w:val="single"/>
        </w:rPr>
        <w:t>9</w:t>
      </w:r>
      <w:r>
        <w:rPr>
          <w:rFonts w:ascii="宋体" w:hAnsi="宋体" w:cs="Arial"/>
          <w:b/>
          <w:bCs/>
          <w:sz w:val="24"/>
          <w:u w:val="single"/>
        </w:rPr>
        <w:t>0</w:t>
      </w:r>
      <w:r>
        <w:rPr>
          <w:rFonts w:ascii="宋体" w:hAnsi="宋体" w:cs="Arial" w:hint="eastAsia"/>
          <w:sz w:val="24"/>
        </w:rPr>
        <w:t>日</w:t>
      </w:r>
      <w:r>
        <w:rPr>
          <w:rFonts w:ascii="宋体" w:hAnsi="宋体" w:cs="Arial"/>
          <w:sz w:val="24"/>
        </w:rPr>
        <w:t>。</w:t>
      </w:r>
    </w:p>
    <w:p w14:paraId="74BE4066" w14:textId="77777777" w:rsidR="00444CBF" w:rsidRDefault="00000000">
      <w:pPr>
        <w:spacing w:line="360" w:lineRule="auto"/>
        <w:ind w:firstLine="480"/>
        <w:rPr>
          <w:rFonts w:ascii="宋体" w:hAnsi="宋体" w:cs="Arial" w:hint="eastAsia"/>
          <w:sz w:val="24"/>
        </w:rPr>
      </w:pPr>
      <w:r>
        <w:rPr>
          <w:rFonts w:ascii="宋体" w:hAnsi="宋体" w:cs="Arial"/>
          <w:sz w:val="24"/>
        </w:rPr>
        <w:t>3.</w:t>
      </w:r>
      <w:r>
        <w:rPr>
          <w:rFonts w:ascii="宋体" w:hAnsi="宋体" w:cs="Arial" w:hint="eastAsia"/>
          <w:sz w:val="24"/>
        </w:rPr>
        <w:t>5</w:t>
      </w:r>
      <w:r>
        <w:rPr>
          <w:rFonts w:ascii="宋体" w:hAnsi="宋体" w:cs="Arial"/>
          <w:sz w:val="24"/>
        </w:rPr>
        <w:t>.2 在投标有效期内，供应商撤销投标文件的，应承担招标文件和法律规定的责任。</w:t>
      </w:r>
    </w:p>
    <w:p w14:paraId="41B96C43" w14:textId="77777777" w:rsidR="00444CBF" w:rsidRDefault="00000000">
      <w:pPr>
        <w:spacing w:line="360" w:lineRule="auto"/>
        <w:ind w:firstLine="480"/>
        <w:rPr>
          <w:rFonts w:ascii="宋体" w:hAnsi="宋体" w:cs="Arial" w:hint="eastAsia"/>
          <w:sz w:val="24"/>
        </w:rPr>
      </w:pPr>
      <w:r>
        <w:rPr>
          <w:rFonts w:ascii="宋体" w:hAnsi="宋体" w:cs="Arial"/>
          <w:sz w:val="24"/>
        </w:rPr>
        <w:t>3.</w:t>
      </w:r>
      <w:r>
        <w:rPr>
          <w:rFonts w:ascii="宋体" w:hAnsi="宋体" w:cs="Arial" w:hint="eastAsia"/>
          <w:sz w:val="24"/>
        </w:rPr>
        <w:t>5</w:t>
      </w:r>
      <w:r>
        <w:rPr>
          <w:rFonts w:ascii="宋体" w:hAnsi="宋体" w:cs="Arial"/>
          <w:sz w:val="24"/>
        </w:rPr>
        <w:t>.3 出现特殊情况需要延长投标有效期的，</w:t>
      </w:r>
      <w:r>
        <w:rPr>
          <w:rFonts w:ascii="宋体" w:hAnsi="宋体" w:cs="Arial" w:hint="eastAsia"/>
          <w:sz w:val="24"/>
        </w:rPr>
        <w:t>采购人</w:t>
      </w:r>
      <w:r>
        <w:rPr>
          <w:rFonts w:ascii="宋体" w:hAnsi="宋体" w:cs="Arial"/>
          <w:sz w:val="24"/>
        </w:rPr>
        <w:t>以书面形式通知所有供应商延长投标有效期。供应商应予以书面答复，同意延长的，应相应延长其投标</w:t>
      </w:r>
      <w:r>
        <w:rPr>
          <w:rFonts w:ascii="宋体" w:hAnsi="宋体" w:cs="Arial" w:hint="eastAsia"/>
          <w:sz w:val="24"/>
        </w:rPr>
        <w:t>承诺函</w:t>
      </w:r>
      <w:r>
        <w:rPr>
          <w:rFonts w:ascii="宋体" w:hAnsi="宋体" w:cs="Arial"/>
          <w:sz w:val="24"/>
        </w:rPr>
        <w:t>的有效期，但不得要求或被允许修改其投标文件；供应</w:t>
      </w:r>
      <w:proofErr w:type="gramStart"/>
      <w:r>
        <w:rPr>
          <w:rFonts w:ascii="宋体" w:hAnsi="宋体" w:cs="Arial"/>
          <w:sz w:val="24"/>
        </w:rPr>
        <w:t>商拒绝</w:t>
      </w:r>
      <w:proofErr w:type="gramEnd"/>
      <w:r>
        <w:rPr>
          <w:rFonts w:ascii="宋体" w:hAnsi="宋体" w:cs="Arial"/>
          <w:sz w:val="24"/>
        </w:rPr>
        <w:t>延长的，其投标失效，但供应商有权收回其投标</w:t>
      </w:r>
      <w:r>
        <w:rPr>
          <w:rFonts w:ascii="宋体" w:hAnsi="宋体" w:cs="Arial" w:hint="eastAsia"/>
          <w:sz w:val="24"/>
        </w:rPr>
        <w:t>承诺函</w:t>
      </w:r>
      <w:r>
        <w:rPr>
          <w:rFonts w:ascii="宋体" w:hAnsi="宋体" w:cs="Arial"/>
          <w:sz w:val="24"/>
        </w:rPr>
        <w:t>。</w:t>
      </w:r>
    </w:p>
    <w:p w14:paraId="017B0CB4" w14:textId="77777777" w:rsidR="00444CBF" w:rsidRDefault="00000000">
      <w:pPr>
        <w:spacing w:line="360" w:lineRule="auto"/>
        <w:ind w:firstLine="482"/>
        <w:rPr>
          <w:rFonts w:ascii="宋体" w:hAnsi="宋体" w:cs="Arial" w:hint="eastAsia"/>
          <w:sz w:val="24"/>
        </w:rPr>
      </w:pPr>
      <w:r>
        <w:rPr>
          <w:rFonts w:ascii="宋体" w:hAnsi="宋体" w:cs="Arial" w:hint="eastAsia"/>
          <w:b/>
          <w:sz w:val="24"/>
        </w:rPr>
        <w:t>3.6投标保证金：本项目不收取投标保证金。</w:t>
      </w:r>
    </w:p>
    <w:p w14:paraId="68A2F801" w14:textId="77777777" w:rsidR="00444CBF" w:rsidRDefault="00000000">
      <w:pPr>
        <w:spacing w:line="360" w:lineRule="auto"/>
        <w:ind w:firstLine="482"/>
        <w:rPr>
          <w:rFonts w:ascii="宋体" w:hAnsi="宋体" w:cs="Arial" w:hint="eastAsia"/>
          <w:b/>
          <w:sz w:val="24"/>
        </w:rPr>
      </w:pPr>
      <w:r>
        <w:rPr>
          <w:rFonts w:ascii="宋体" w:hAnsi="宋体" w:cs="Arial" w:hint="eastAsia"/>
          <w:b/>
          <w:sz w:val="24"/>
        </w:rPr>
        <w:t>3.7</w:t>
      </w:r>
      <w:r>
        <w:rPr>
          <w:rFonts w:ascii="宋体" w:hAnsi="宋体" w:cs="Arial"/>
          <w:b/>
          <w:sz w:val="24"/>
        </w:rPr>
        <w:t>供应商资格证明</w:t>
      </w:r>
      <w:r>
        <w:rPr>
          <w:rFonts w:ascii="宋体" w:hAnsi="宋体" w:cs="Arial" w:hint="eastAsia"/>
          <w:b/>
          <w:sz w:val="24"/>
        </w:rPr>
        <w:t>材料</w:t>
      </w:r>
    </w:p>
    <w:p w14:paraId="4F113B6B" w14:textId="77777777" w:rsidR="00444CBF" w:rsidRDefault="00000000">
      <w:pPr>
        <w:spacing w:line="360" w:lineRule="auto"/>
        <w:ind w:firstLine="480"/>
        <w:rPr>
          <w:rFonts w:ascii="宋体" w:hAnsi="宋体" w:cs="Arial" w:hint="eastAsia"/>
          <w:sz w:val="24"/>
        </w:rPr>
      </w:pPr>
      <w:r>
        <w:rPr>
          <w:rFonts w:ascii="宋体" w:hAnsi="宋体" w:cs="Arial" w:hint="eastAsia"/>
          <w:sz w:val="24"/>
        </w:rPr>
        <w:t>3.7.1供应商应</w:t>
      </w:r>
      <w:r>
        <w:rPr>
          <w:rFonts w:ascii="宋体" w:hAnsi="宋体" w:cs="Arial"/>
          <w:sz w:val="24"/>
        </w:rPr>
        <w:t>按</w:t>
      </w:r>
      <w:r>
        <w:rPr>
          <w:rFonts w:ascii="宋体" w:hAnsi="宋体" w:cs="Arial" w:hint="eastAsia"/>
          <w:sz w:val="24"/>
        </w:rPr>
        <w:t>招标文件的</w:t>
      </w:r>
      <w:r>
        <w:rPr>
          <w:rFonts w:ascii="宋体" w:hAnsi="宋体" w:cs="Arial"/>
          <w:sz w:val="24"/>
        </w:rPr>
        <w:t>规定</w:t>
      </w:r>
      <w:r>
        <w:rPr>
          <w:rFonts w:ascii="宋体" w:hAnsi="宋体" w:cs="Arial" w:hint="eastAsia"/>
          <w:sz w:val="24"/>
        </w:rPr>
        <w:t>提供</w:t>
      </w:r>
      <w:r>
        <w:rPr>
          <w:rFonts w:ascii="宋体" w:hAnsi="宋体" w:cs="Arial"/>
          <w:sz w:val="24"/>
        </w:rPr>
        <w:t>相应的资格证明</w:t>
      </w:r>
      <w:r>
        <w:rPr>
          <w:rFonts w:ascii="宋体" w:hAnsi="宋体" w:cs="Arial" w:hint="eastAsia"/>
          <w:sz w:val="24"/>
        </w:rPr>
        <w:t>材料</w:t>
      </w:r>
      <w:r>
        <w:rPr>
          <w:rFonts w:ascii="宋体" w:hAnsi="宋体" w:cs="Arial"/>
          <w:sz w:val="24"/>
        </w:rPr>
        <w:t>，作为投标文件的一部分，以证明其有资格进行投标和有能力履行合同。</w:t>
      </w:r>
    </w:p>
    <w:p w14:paraId="6321633E" w14:textId="77777777" w:rsidR="00444CBF" w:rsidRDefault="00000000">
      <w:pPr>
        <w:spacing w:line="360" w:lineRule="auto"/>
        <w:ind w:firstLine="482"/>
        <w:rPr>
          <w:rFonts w:ascii="宋体" w:hAnsi="宋体" w:cs="Arial" w:hint="eastAsia"/>
          <w:b/>
          <w:sz w:val="24"/>
        </w:rPr>
      </w:pPr>
      <w:r>
        <w:rPr>
          <w:rFonts w:ascii="宋体" w:hAnsi="宋体" w:cs="Arial" w:hint="eastAsia"/>
          <w:b/>
          <w:sz w:val="24"/>
        </w:rPr>
        <w:t>3.8</w:t>
      </w:r>
      <w:bookmarkEnd w:id="85"/>
      <w:bookmarkEnd w:id="86"/>
      <w:r>
        <w:rPr>
          <w:rFonts w:ascii="宋体" w:hAnsi="宋体" w:cs="Arial"/>
          <w:b/>
          <w:bCs/>
          <w:iCs/>
          <w:sz w:val="24"/>
        </w:rPr>
        <w:t>证明投标</w:t>
      </w:r>
      <w:r>
        <w:rPr>
          <w:rFonts w:ascii="宋体" w:hAnsi="宋体" w:cs="Arial" w:hint="eastAsia"/>
          <w:b/>
          <w:bCs/>
          <w:iCs/>
          <w:sz w:val="24"/>
        </w:rPr>
        <w:t>服务</w:t>
      </w:r>
      <w:r>
        <w:rPr>
          <w:rFonts w:ascii="宋体" w:hAnsi="宋体" w:cs="Arial"/>
          <w:b/>
          <w:bCs/>
          <w:iCs/>
          <w:sz w:val="24"/>
        </w:rPr>
        <w:t>符合招标文件技术要求的文件</w:t>
      </w:r>
    </w:p>
    <w:p w14:paraId="12E92688" w14:textId="77777777" w:rsidR="00444CBF" w:rsidRDefault="00000000">
      <w:pPr>
        <w:spacing w:line="360" w:lineRule="auto"/>
        <w:ind w:firstLine="480"/>
        <w:rPr>
          <w:rFonts w:ascii="宋体" w:hAnsi="宋体" w:cs="Arial" w:hint="eastAsia"/>
          <w:sz w:val="24"/>
        </w:rPr>
      </w:pPr>
      <w:r>
        <w:rPr>
          <w:rFonts w:ascii="宋体" w:hAnsi="宋体" w:cs="Arial" w:hint="eastAsia"/>
          <w:sz w:val="24"/>
        </w:rPr>
        <w:t>3.8.1</w:t>
      </w:r>
      <w:r>
        <w:rPr>
          <w:rFonts w:ascii="宋体" w:hAnsi="宋体" w:cs="Arial"/>
          <w:sz w:val="24"/>
        </w:rPr>
        <w:t>供应商应提交证明其拟供服务符合招标文件规定的技术</w:t>
      </w:r>
      <w:r>
        <w:rPr>
          <w:rFonts w:ascii="宋体" w:hAnsi="宋体" w:cs="Arial" w:hint="eastAsia"/>
          <w:sz w:val="24"/>
        </w:rPr>
        <w:t>响应文件</w:t>
      </w:r>
      <w:r>
        <w:rPr>
          <w:rFonts w:ascii="宋体" w:hAnsi="宋体" w:cs="Arial"/>
          <w:sz w:val="24"/>
        </w:rPr>
        <w:t>，作为投标文件的一部分。</w:t>
      </w:r>
    </w:p>
    <w:p w14:paraId="1577DD31" w14:textId="77777777" w:rsidR="00444CBF" w:rsidRDefault="00000000">
      <w:pPr>
        <w:spacing w:line="360" w:lineRule="auto"/>
        <w:ind w:firstLine="482"/>
        <w:rPr>
          <w:rFonts w:ascii="宋体" w:hAnsi="宋体" w:cs="Arial" w:hint="eastAsia"/>
          <w:b/>
          <w:sz w:val="24"/>
        </w:rPr>
      </w:pPr>
      <w:r>
        <w:rPr>
          <w:rFonts w:ascii="宋体" w:hAnsi="宋体" w:cs="Arial" w:hint="eastAsia"/>
          <w:b/>
          <w:sz w:val="24"/>
        </w:rPr>
        <w:t>3.9</w:t>
      </w:r>
      <w:bookmarkStart w:id="87" w:name="_Toc137651711"/>
      <w:bookmarkStart w:id="88" w:name="_Toc127973010"/>
      <w:r>
        <w:rPr>
          <w:rFonts w:ascii="宋体" w:hAnsi="宋体" w:cs="Arial"/>
          <w:b/>
          <w:sz w:val="24"/>
        </w:rPr>
        <w:t>投标文件的</w:t>
      </w:r>
      <w:bookmarkEnd w:id="87"/>
      <w:bookmarkEnd w:id="88"/>
      <w:r>
        <w:rPr>
          <w:rFonts w:ascii="宋体" w:hAnsi="宋体" w:cs="Arial" w:hint="eastAsia"/>
          <w:b/>
          <w:sz w:val="24"/>
        </w:rPr>
        <w:t>编制</w:t>
      </w:r>
    </w:p>
    <w:p w14:paraId="326D539A" w14:textId="77777777" w:rsidR="00444CBF" w:rsidRDefault="00000000">
      <w:pPr>
        <w:spacing w:line="360" w:lineRule="auto"/>
        <w:ind w:firstLine="480"/>
        <w:rPr>
          <w:rFonts w:ascii="宋体" w:hAnsi="宋体" w:cs="Arial" w:hint="eastAsia"/>
          <w:sz w:val="24"/>
        </w:rPr>
      </w:pPr>
      <w:r>
        <w:rPr>
          <w:rFonts w:ascii="宋体" w:hAnsi="宋体" w:cs="Arial" w:hint="eastAsia"/>
          <w:sz w:val="24"/>
        </w:rPr>
        <w:t>3.9.1</w:t>
      </w:r>
      <w:r>
        <w:rPr>
          <w:rFonts w:ascii="宋体" w:hAnsi="宋体" w:cs="Arial"/>
          <w:sz w:val="24"/>
        </w:rPr>
        <w:t>投标文件应按“投标文件格式”进行编写，如有必要，可以增加附页，作为</w:t>
      </w:r>
      <w:r>
        <w:rPr>
          <w:rFonts w:ascii="宋体" w:hAnsi="宋体" w:cs="Arial"/>
          <w:sz w:val="24"/>
        </w:rPr>
        <w:lastRenderedPageBreak/>
        <w:t>投标文件的组成部分。</w:t>
      </w:r>
      <w:r>
        <w:rPr>
          <w:rFonts w:ascii="宋体" w:hAnsi="宋体" w:cs="Arial" w:hint="eastAsia"/>
          <w:sz w:val="24"/>
        </w:rPr>
        <w:t>格式中如供应商投标不涉及的内容，可以不予提供；招标文件</w:t>
      </w:r>
      <w:r>
        <w:rPr>
          <w:rFonts w:ascii="宋体" w:hAnsi="宋体" w:cs="Arial"/>
          <w:sz w:val="24"/>
        </w:rPr>
        <w:t>未提供格式的投标内容，供应商可自行提供。</w:t>
      </w:r>
    </w:p>
    <w:p w14:paraId="272D1AA1" w14:textId="77777777" w:rsidR="00444CBF" w:rsidRDefault="00000000">
      <w:pPr>
        <w:spacing w:line="360" w:lineRule="auto"/>
        <w:ind w:firstLine="482"/>
        <w:rPr>
          <w:rFonts w:ascii="宋体" w:hAnsi="宋体" w:cs="Arial" w:hint="eastAsia"/>
          <w:b/>
          <w:bCs/>
          <w:sz w:val="24"/>
        </w:rPr>
      </w:pPr>
      <w:r>
        <w:rPr>
          <w:rFonts w:ascii="宋体" w:hAnsi="宋体" w:cs="Arial" w:hint="eastAsia"/>
          <w:b/>
          <w:bCs/>
          <w:sz w:val="24"/>
        </w:rPr>
        <w:t>3.9.2</w:t>
      </w:r>
      <w:r>
        <w:rPr>
          <w:rFonts w:ascii="宋体" w:hAnsi="宋体" w:cs="Arial"/>
          <w:b/>
          <w:bCs/>
          <w:sz w:val="24"/>
        </w:rPr>
        <w:t>投标文件应当对招标文件有关</w:t>
      </w:r>
      <w:r>
        <w:rPr>
          <w:rFonts w:ascii="宋体" w:hAnsi="宋体" w:cs="Arial" w:hint="eastAsia"/>
          <w:b/>
          <w:bCs/>
          <w:sz w:val="24"/>
        </w:rPr>
        <w:t>采购内容、采购需求、合同履行期限</w:t>
      </w:r>
      <w:r>
        <w:rPr>
          <w:rFonts w:ascii="宋体" w:hAnsi="宋体" w:cs="Arial"/>
          <w:b/>
          <w:bCs/>
          <w:sz w:val="24"/>
        </w:rPr>
        <w:t>、</w:t>
      </w:r>
      <w:r>
        <w:rPr>
          <w:rFonts w:ascii="宋体" w:hAnsi="宋体" w:cs="Arial" w:hint="eastAsia"/>
          <w:b/>
          <w:bCs/>
          <w:sz w:val="24"/>
        </w:rPr>
        <w:t>付款条件、</w:t>
      </w:r>
      <w:r>
        <w:rPr>
          <w:rFonts w:ascii="宋体" w:hAnsi="宋体" w:cs="Arial"/>
          <w:b/>
          <w:bCs/>
          <w:sz w:val="24"/>
        </w:rPr>
        <w:t>投标有效期</w:t>
      </w:r>
      <w:r>
        <w:rPr>
          <w:rFonts w:ascii="宋体" w:hAnsi="宋体" w:cs="Arial" w:hint="eastAsia"/>
          <w:b/>
          <w:bCs/>
          <w:sz w:val="24"/>
        </w:rPr>
        <w:t>、投标承诺函</w:t>
      </w:r>
      <w:r>
        <w:rPr>
          <w:rFonts w:ascii="宋体" w:hAnsi="宋体" w:cs="Arial"/>
          <w:b/>
          <w:bCs/>
          <w:sz w:val="24"/>
        </w:rPr>
        <w:t>等实质性内容</w:t>
      </w:r>
      <w:r>
        <w:rPr>
          <w:rFonts w:ascii="宋体" w:hAnsi="宋体" w:cs="Arial" w:hint="eastAsia"/>
          <w:b/>
          <w:bCs/>
          <w:sz w:val="24"/>
        </w:rPr>
        <w:t>做出</w:t>
      </w:r>
      <w:r>
        <w:rPr>
          <w:rFonts w:ascii="宋体" w:hAnsi="宋体" w:cs="Arial"/>
          <w:b/>
          <w:bCs/>
          <w:sz w:val="24"/>
        </w:rPr>
        <w:t>响应。投标文件在满足招标文件实质性要求的基础上，可以提出比招标文件要求更有利于</w:t>
      </w:r>
      <w:r>
        <w:rPr>
          <w:rFonts w:ascii="宋体" w:hAnsi="宋体" w:cs="Arial" w:hint="eastAsia"/>
          <w:b/>
          <w:bCs/>
          <w:sz w:val="24"/>
        </w:rPr>
        <w:t>采购</w:t>
      </w:r>
      <w:r>
        <w:rPr>
          <w:rFonts w:ascii="宋体" w:hAnsi="宋体" w:cs="Arial"/>
          <w:b/>
          <w:bCs/>
          <w:sz w:val="24"/>
        </w:rPr>
        <w:t>人的承诺。</w:t>
      </w:r>
    </w:p>
    <w:p w14:paraId="08636A9C" w14:textId="77777777" w:rsidR="00444CBF" w:rsidRDefault="00000000">
      <w:pPr>
        <w:spacing w:line="360" w:lineRule="auto"/>
        <w:ind w:firstLine="480"/>
        <w:rPr>
          <w:rFonts w:ascii="宋体" w:hAnsi="宋体" w:cs="Arial" w:hint="eastAsia"/>
          <w:sz w:val="24"/>
        </w:rPr>
      </w:pPr>
      <w:r>
        <w:rPr>
          <w:rFonts w:ascii="宋体" w:hAnsi="宋体" w:cs="Arial" w:hint="eastAsia"/>
          <w:sz w:val="24"/>
        </w:rPr>
        <w:t>3.9.3</w:t>
      </w:r>
      <w:r>
        <w:rPr>
          <w:rFonts w:ascii="宋体" w:hAnsi="宋体" w:cs="Arial"/>
          <w:sz w:val="24"/>
        </w:rPr>
        <w:t>供应商应按照供应商须知</w:t>
      </w:r>
      <w:r>
        <w:rPr>
          <w:rFonts w:ascii="宋体" w:hAnsi="宋体" w:cs="Arial" w:hint="eastAsia"/>
          <w:sz w:val="24"/>
        </w:rPr>
        <w:t>前附表</w:t>
      </w:r>
      <w:r>
        <w:rPr>
          <w:rFonts w:ascii="宋体" w:hAnsi="宋体" w:cs="Arial"/>
          <w:sz w:val="24"/>
        </w:rPr>
        <w:t>的要求</w:t>
      </w:r>
      <w:r>
        <w:rPr>
          <w:rFonts w:ascii="宋体" w:hAnsi="宋体" w:cs="Arial" w:hint="eastAsia"/>
          <w:sz w:val="24"/>
        </w:rPr>
        <w:t>份数提供</w:t>
      </w:r>
      <w:r>
        <w:rPr>
          <w:rFonts w:ascii="宋体" w:hAnsi="宋体" w:cs="Arial"/>
          <w:sz w:val="24"/>
        </w:rPr>
        <w:t>投标文件。</w:t>
      </w:r>
    </w:p>
    <w:p w14:paraId="68FD8729" w14:textId="77777777" w:rsidR="00444CBF" w:rsidRDefault="00000000">
      <w:pPr>
        <w:spacing w:line="360" w:lineRule="auto"/>
        <w:ind w:firstLine="480"/>
        <w:rPr>
          <w:rFonts w:ascii="宋体" w:hAnsi="宋体" w:cs="Arial" w:hint="eastAsia"/>
          <w:sz w:val="24"/>
        </w:rPr>
      </w:pPr>
      <w:r>
        <w:rPr>
          <w:rFonts w:ascii="宋体" w:hAnsi="宋体" w:cs="Arial" w:hint="eastAsia"/>
          <w:sz w:val="24"/>
        </w:rPr>
        <w:t>3.9.4</w:t>
      </w:r>
      <w:r>
        <w:rPr>
          <w:rFonts w:ascii="宋体" w:hAnsi="宋体" w:cs="Arial"/>
          <w:sz w:val="24"/>
        </w:rPr>
        <w:t>签字或盖章的具体要求见供应商须知前附表。</w:t>
      </w:r>
    </w:p>
    <w:p w14:paraId="61371B57" w14:textId="77777777" w:rsidR="00444CBF" w:rsidRDefault="00000000">
      <w:pPr>
        <w:pStyle w:val="20"/>
        <w:spacing w:before="120" w:after="0" w:line="360" w:lineRule="auto"/>
        <w:ind w:firstLine="482"/>
        <w:rPr>
          <w:rFonts w:ascii="宋体" w:eastAsia="宋体" w:hAnsi="宋体" w:cs="Arial" w:hint="eastAsia"/>
          <w:sz w:val="24"/>
          <w:szCs w:val="24"/>
        </w:rPr>
      </w:pPr>
      <w:bookmarkStart w:id="89" w:name="_Toc181344318"/>
      <w:bookmarkStart w:id="90" w:name="_Toc181348129"/>
      <w:bookmarkStart w:id="91" w:name="_Toc3084"/>
      <w:bookmarkStart w:id="92" w:name="_Toc179456527"/>
      <w:bookmarkStart w:id="93" w:name="_Toc129414324"/>
      <w:bookmarkStart w:id="94" w:name="_Toc278896676"/>
      <w:bookmarkStart w:id="95" w:name="_Toc493954184"/>
      <w:bookmarkStart w:id="96" w:name="_Toc127973011"/>
      <w:bookmarkStart w:id="97" w:name="_Toc7735"/>
      <w:bookmarkStart w:id="98" w:name="_Toc137651712"/>
      <w:r>
        <w:rPr>
          <w:rFonts w:ascii="宋体" w:eastAsia="宋体" w:hAnsi="宋体" w:cs="Arial"/>
          <w:sz w:val="24"/>
          <w:szCs w:val="24"/>
        </w:rPr>
        <w:t>四、投标文件的递交</w:t>
      </w:r>
      <w:bookmarkEnd w:id="89"/>
      <w:bookmarkEnd w:id="90"/>
      <w:bookmarkEnd w:id="91"/>
      <w:bookmarkEnd w:id="92"/>
      <w:bookmarkEnd w:id="93"/>
      <w:bookmarkEnd w:id="94"/>
      <w:bookmarkEnd w:id="95"/>
      <w:bookmarkEnd w:id="96"/>
      <w:bookmarkEnd w:id="97"/>
      <w:bookmarkEnd w:id="98"/>
    </w:p>
    <w:p w14:paraId="1A20C494" w14:textId="77777777" w:rsidR="00444CBF" w:rsidRDefault="00000000">
      <w:pPr>
        <w:spacing w:line="360" w:lineRule="auto"/>
        <w:ind w:firstLine="482"/>
        <w:rPr>
          <w:rFonts w:ascii="宋体" w:hAnsi="宋体" w:cs="Arial" w:hint="eastAsia"/>
          <w:b/>
          <w:bCs/>
          <w:iCs/>
          <w:sz w:val="24"/>
        </w:rPr>
      </w:pPr>
      <w:bookmarkStart w:id="99" w:name="_Toc127973012"/>
      <w:bookmarkStart w:id="100" w:name="_Toc137651713"/>
      <w:r>
        <w:rPr>
          <w:rFonts w:ascii="宋体" w:hAnsi="宋体" w:cs="Arial" w:hint="eastAsia"/>
          <w:b/>
          <w:bCs/>
          <w:iCs/>
          <w:sz w:val="24"/>
        </w:rPr>
        <w:t>4.1</w:t>
      </w:r>
      <w:r>
        <w:rPr>
          <w:rFonts w:ascii="宋体" w:hAnsi="宋体" w:cs="Arial"/>
          <w:b/>
          <w:bCs/>
          <w:iCs/>
          <w:sz w:val="24"/>
        </w:rPr>
        <w:t>投标文件的密封和标记</w:t>
      </w:r>
      <w:bookmarkEnd w:id="99"/>
      <w:bookmarkEnd w:id="100"/>
    </w:p>
    <w:p w14:paraId="762231C9" w14:textId="77777777" w:rsidR="00444CBF" w:rsidRDefault="00000000">
      <w:pPr>
        <w:spacing w:line="360" w:lineRule="auto"/>
        <w:ind w:firstLine="480"/>
        <w:rPr>
          <w:rFonts w:ascii="宋体" w:hAnsi="宋体" w:cs="Arial" w:hint="eastAsia"/>
          <w:sz w:val="24"/>
        </w:rPr>
      </w:pPr>
      <w:bookmarkStart w:id="101" w:name="_Toc181348130"/>
      <w:bookmarkStart w:id="102" w:name="_Toc278896677"/>
      <w:bookmarkStart w:id="103" w:name="_Toc137651717"/>
      <w:bookmarkStart w:id="104" w:name="_Toc127973016"/>
      <w:bookmarkStart w:id="105" w:name="_Toc129414325"/>
      <w:bookmarkStart w:id="106" w:name="_Toc181344319"/>
      <w:bookmarkStart w:id="107" w:name="_Toc179456528"/>
      <w:r>
        <w:rPr>
          <w:rFonts w:ascii="宋体" w:hAnsi="宋体" w:cs="Arial" w:hint="eastAsia"/>
          <w:sz w:val="24"/>
        </w:rPr>
        <w:t>4.1.1投标文件应于规定时间内递交指定的地点。</w:t>
      </w:r>
    </w:p>
    <w:p w14:paraId="18DCEBED" w14:textId="77777777" w:rsidR="00444CBF" w:rsidRDefault="00000000">
      <w:pPr>
        <w:spacing w:line="360" w:lineRule="auto"/>
        <w:ind w:firstLine="482"/>
        <w:rPr>
          <w:rFonts w:ascii="宋体" w:hAnsi="宋体" w:cs="Arial" w:hint="eastAsia"/>
          <w:b/>
          <w:bCs/>
          <w:iCs/>
          <w:sz w:val="24"/>
        </w:rPr>
      </w:pPr>
      <w:r>
        <w:rPr>
          <w:rFonts w:ascii="宋体" w:hAnsi="宋体" w:cs="Arial" w:hint="eastAsia"/>
          <w:b/>
          <w:bCs/>
          <w:iCs/>
          <w:sz w:val="24"/>
        </w:rPr>
        <w:t>4.2</w:t>
      </w:r>
      <w:r>
        <w:rPr>
          <w:rFonts w:ascii="宋体" w:hAnsi="宋体" w:cs="Arial"/>
          <w:b/>
          <w:bCs/>
          <w:iCs/>
          <w:sz w:val="24"/>
        </w:rPr>
        <w:t>投标文件的递交</w:t>
      </w:r>
    </w:p>
    <w:p w14:paraId="6E5398F8" w14:textId="77777777" w:rsidR="00444CBF" w:rsidRDefault="00000000">
      <w:pPr>
        <w:spacing w:line="360" w:lineRule="auto"/>
        <w:ind w:firstLine="480"/>
        <w:rPr>
          <w:rFonts w:ascii="宋体" w:hAnsi="宋体" w:cs="Arial" w:hint="eastAsia"/>
          <w:sz w:val="24"/>
        </w:rPr>
      </w:pPr>
      <w:r>
        <w:rPr>
          <w:rFonts w:ascii="宋体" w:hAnsi="宋体" w:cs="Arial" w:hint="eastAsia"/>
          <w:sz w:val="24"/>
        </w:rPr>
        <w:t>4.2.1供应商应在供应商须知前附表规定的提交投标文件截止时间前递交投标文件。</w:t>
      </w:r>
    </w:p>
    <w:p w14:paraId="182052F0" w14:textId="77777777" w:rsidR="00444CBF" w:rsidRDefault="00000000">
      <w:pPr>
        <w:spacing w:line="360" w:lineRule="auto"/>
        <w:ind w:firstLine="480"/>
        <w:rPr>
          <w:rFonts w:ascii="宋体" w:hAnsi="宋体" w:cs="Arial" w:hint="eastAsia"/>
          <w:sz w:val="24"/>
        </w:rPr>
      </w:pPr>
      <w:r>
        <w:rPr>
          <w:rFonts w:ascii="宋体" w:hAnsi="宋体" w:cs="Arial" w:hint="eastAsia"/>
          <w:sz w:val="24"/>
        </w:rPr>
        <w:t>4.2.2 不管采购结果如何，供应商所递交的所有资料均不予退还。</w:t>
      </w:r>
    </w:p>
    <w:p w14:paraId="2B1A89F2" w14:textId="77777777" w:rsidR="00444CBF" w:rsidRDefault="00000000">
      <w:pPr>
        <w:spacing w:line="360" w:lineRule="auto"/>
        <w:ind w:firstLine="482"/>
        <w:rPr>
          <w:rFonts w:ascii="宋体" w:hAnsi="宋体" w:cs="Arial" w:hint="eastAsia"/>
          <w:b/>
          <w:bCs/>
          <w:iCs/>
          <w:sz w:val="24"/>
        </w:rPr>
      </w:pPr>
      <w:r>
        <w:rPr>
          <w:rFonts w:ascii="宋体" w:hAnsi="宋体" w:cs="Arial" w:hint="eastAsia"/>
          <w:b/>
          <w:bCs/>
          <w:iCs/>
          <w:sz w:val="24"/>
        </w:rPr>
        <w:t>4.3</w:t>
      </w:r>
      <w:r>
        <w:rPr>
          <w:rFonts w:ascii="宋体" w:hAnsi="宋体" w:cs="Arial"/>
          <w:b/>
          <w:bCs/>
          <w:iCs/>
          <w:sz w:val="24"/>
        </w:rPr>
        <w:t>投标文件的修改和撤回</w:t>
      </w:r>
    </w:p>
    <w:p w14:paraId="342ACAB4" w14:textId="77777777" w:rsidR="00444CBF" w:rsidRDefault="00000000">
      <w:pPr>
        <w:spacing w:line="360" w:lineRule="auto"/>
        <w:ind w:firstLine="480"/>
        <w:rPr>
          <w:rFonts w:ascii="宋体" w:hAnsi="宋体" w:cs="Arial" w:hint="eastAsia"/>
          <w:sz w:val="24"/>
        </w:rPr>
      </w:pPr>
      <w:r>
        <w:rPr>
          <w:rFonts w:ascii="宋体" w:hAnsi="宋体" w:cs="Arial" w:hint="eastAsia"/>
          <w:sz w:val="24"/>
        </w:rPr>
        <w:t>4.3.1在本章4.2.1项规定的投标截止时间前，供应商可以对所递交的投标文件进行补充、修改或者撤回，并书面通知采购人或者采购代理机构。补充、修改的内容应当按照招标文件要求签署、盖章，作为投标文件的组成部分。</w:t>
      </w:r>
    </w:p>
    <w:p w14:paraId="68AF214C" w14:textId="77777777" w:rsidR="00444CBF" w:rsidRDefault="00000000">
      <w:pPr>
        <w:pStyle w:val="20"/>
        <w:spacing w:before="120" w:after="0" w:line="360" w:lineRule="auto"/>
        <w:ind w:firstLine="482"/>
        <w:rPr>
          <w:rFonts w:ascii="宋体" w:eastAsia="宋体" w:hAnsi="宋体" w:cs="Arial" w:hint="eastAsia"/>
          <w:sz w:val="24"/>
          <w:szCs w:val="24"/>
        </w:rPr>
      </w:pPr>
      <w:bookmarkStart w:id="108" w:name="_Toc24818"/>
      <w:bookmarkStart w:id="109" w:name="_Toc493954185"/>
      <w:bookmarkStart w:id="110" w:name="_Toc31272"/>
      <w:r>
        <w:rPr>
          <w:rFonts w:ascii="宋体" w:eastAsia="宋体" w:hAnsi="宋体" w:cs="Arial"/>
          <w:sz w:val="24"/>
          <w:szCs w:val="24"/>
        </w:rPr>
        <w:t>五、开标与评标</w:t>
      </w:r>
      <w:bookmarkEnd w:id="101"/>
      <w:bookmarkEnd w:id="102"/>
      <w:bookmarkEnd w:id="103"/>
      <w:bookmarkEnd w:id="104"/>
      <w:bookmarkEnd w:id="105"/>
      <w:bookmarkEnd w:id="106"/>
      <w:bookmarkEnd w:id="107"/>
      <w:bookmarkEnd w:id="108"/>
      <w:bookmarkEnd w:id="109"/>
      <w:bookmarkEnd w:id="110"/>
    </w:p>
    <w:p w14:paraId="219D4C82" w14:textId="77777777" w:rsidR="00444CBF" w:rsidRDefault="00000000">
      <w:pPr>
        <w:spacing w:line="360" w:lineRule="auto"/>
        <w:ind w:firstLine="482"/>
        <w:rPr>
          <w:rFonts w:ascii="宋体" w:hAnsi="宋体" w:cs="Arial" w:hint="eastAsia"/>
          <w:b/>
          <w:bCs/>
          <w:iCs/>
          <w:sz w:val="24"/>
        </w:rPr>
      </w:pPr>
      <w:r>
        <w:rPr>
          <w:rFonts w:ascii="宋体" w:hAnsi="宋体" w:cs="Arial" w:hint="eastAsia"/>
          <w:b/>
          <w:bCs/>
          <w:iCs/>
          <w:sz w:val="24"/>
        </w:rPr>
        <w:t>5.1</w:t>
      </w:r>
      <w:r>
        <w:rPr>
          <w:rFonts w:ascii="宋体" w:hAnsi="宋体" w:cs="Arial"/>
          <w:b/>
          <w:bCs/>
          <w:iCs/>
          <w:sz w:val="24"/>
        </w:rPr>
        <w:t>开标</w:t>
      </w:r>
    </w:p>
    <w:p w14:paraId="2A8CE049" w14:textId="77777777" w:rsidR="00444CBF" w:rsidRDefault="00000000">
      <w:pPr>
        <w:spacing w:line="360" w:lineRule="auto"/>
        <w:ind w:firstLine="480"/>
        <w:rPr>
          <w:rFonts w:ascii="宋体" w:hAnsi="宋体" w:cs="Arial" w:hint="eastAsia"/>
          <w:sz w:val="24"/>
        </w:rPr>
      </w:pPr>
      <w:r>
        <w:rPr>
          <w:rFonts w:ascii="宋体" w:hAnsi="宋体" w:cs="Arial" w:hint="eastAsia"/>
          <w:sz w:val="24"/>
        </w:rPr>
        <w:t>5.1.1代理机构在招标公告中规定的时间和地点组织公开开标。投标人按照《操作手册》规定参加开标活动，并在苏</w:t>
      </w:r>
      <w:proofErr w:type="gramStart"/>
      <w:r>
        <w:rPr>
          <w:rFonts w:ascii="宋体" w:hAnsi="宋体" w:cs="Arial" w:hint="eastAsia"/>
          <w:sz w:val="24"/>
        </w:rPr>
        <w:t>采云</w:t>
      </w:r>
      <w:proofErr w:type="gramEnd"/>
      <w:r>
        <w:rPr>
          <w:rFonts w:ascii="宋体" w:hAnsi="宋体" w:cs="Arial" w:hint="eastAsia"/>
          <w:sz w:val="24"/>
        </w:rPr>
        <w:t>系统规定的时间内对投标文件进行解密。苏</w:t>
      </w:r>
      <w:proofErr w:type="gramStart"/>
      <w:r>
        <w:rPr>
          <w:rFonts w:ascii="宋体" w:hAnsi="宋体" w:cs="Arial" w:hint="eastAsia"/>
          <w:sz w:val="24"/>
        </w:rPr>
        <w:t>采云</w:t>
      </w:r>
      <w:proofErr w:type="gramEnd"/>
      <w:r>
        <w:rPr>
          <w:rFonts w:ascii="宋体" w:hAnsi="宋体" w:cs="Arial" w:hint="eastAsia"/>
          <w:sz w:val="24"/>
        </w:rPr>
        <w:t>系统公布各投标人名称和投标价格。</w:t>
      </w:r>
    </w:p>
    <w:p w14:paraId="798507D0" w14:textId="77777777" w:rsidR="00444CBF" w:rsidRDefault="00000000">
      <w:pPr>
        <w:spacing w:line="360" w:lineRule="auto"/>
        <w:ind w:firstLine="480"/>
        <w:rPr>
          <w:rFonts w:ascii="宋体" w:hAnsi="宋体" w:cs="Arial" w:hint="eastAsia"/>
          <w:sz w:val="24"/>
        </w:rPr>
      </w:pPr>
      <w:r>
        <w:rPr>
          <w:rFonts w:ascii="宋体" w:hAnsi="宋体" w:cs="Arial"/>
          <w:sz w:val="24"/>
        </w:rPr>
        <w:t>5.1.</w:t>
      </w:r>
      <w:r>
        <w:rPr>
          <w:rFonts w:ascii="宋体" w:hAnsi="宋体" w:cs="Arial" w:hint="eastAsia"/>
          <w:sz w:val="24"/>
        </w:rPr>
        <w:t>2投标人在开标过程中涉及到的投标文件解密、开标结果确认等工作，应按照《操作手册》规定执行。</w:t>
      </w:r>
    </w:p>
    <w:p w14:paraId="7F89B8B6" w14:textId="77777777" w:rsidR="00444CBF" w:rsidRDefault="00000000">
      <w:pPr>
        <w:spacing w:line="360" w:lineRule="auto"/>
        <w:ind w:firstLine="480"/>
        <w:rPr>
          <w:rFonts w:ascii="宋体" w:hAnsi="宋体" w:cs="Arial" w:hint="eastAsia"/>
          <w:sz w:val="24"/>
        </w:rPr>
      </w:pPr>
      <w:r>
        <w:rPr>
          <w:rFonts w:ascii="宋体" w:hAnsi="宋体" w:cs="Arial"/>
          <w:sz w:val="24"/>
        </w:rPr>
        <w:t>5.1.</w:t>
      </w:r>
      <w:r>
        <w:rPr>
          <w:rFonts w:ascii="宋体" w:hAnsi="宋体" w:cs="Arial" w:hint="eastAsia"/>
          <w:sz w:val="24"/>
        </w:rPr>
        <w:t>3投标人如果对开标过程和开标结果有疑义，应当根据《操作手册》规定提出，苏</w:t>
      </w:r>
      <w:proofErr w:type="gramStart"/>
      <w:r>
        <w:rPr>
          <w:rFonts w:ascii="宋体" w:hAnsi="宋体" w:cs="Arial" w:hint="eastAsia"/>
          <w:sz w:val="24"/>
        </w:rPr>
        <w:t>采云</w:t>
      </w:r>
      <w:proofErr w:type="gramEnd"/>
      <w:r>
        <w:rPr>
          <w:rFonts w:ascii="宋体" w:hAnsi="宋体" w:cs="Arial" w:hint="eastAsia"/>
          <w:sz w:val="24"/>
        </w:rPr>
        <w:t>系统中《开标记录表》公布后5分钟内未提出的，视同认可开标结果。</w:t>
      </w:r>
    </w:p>
    <w:p w14:paraId="61800B96" w14:textId="77777777" w:rsidR="00444CBF" w:rsidRDefault="00000000">
      <w:pPr>
        <w:spacing w:line="360" w:lineRule="auto"/>
        <w:ind w:firstLine="482"/>
        <w:rPr>
          <w:rFonts w:ascii="宋体" w:hAnsi="宋体" w:cs="Arial" w:hint="eastAsia"/>
          <w:b/>
          <w:bCs/>
          <w:iCs/>
          <w:sz w:val="24"/>
        </w:rPr>
      </w:pPr>
      <w:r>
        <w:rPr>
          <w:rFonts w:ascii="宋体" w:hAnsi="宋体" w:cs="Arial" w:hint="eastAsia"/>
          <w:b/>
          <w:bCs/>
          <w:iCs/>
          <w:sz w:val="24"/>
        </w:rPr>
        <w:t>5.2资格审查</w:t>
      </w:r>
    </w:p>
    <w:p w14:paraId="084961DF" w14:textId="77777777" w:rsidR="00444CBF" w:rsidRDefault="00000000">
      <w:pPr>
        <w:spacing w:line="360" w:lineRule="auto"/>
        <w:ind w:firstLine="480"/>
        <w:rPr>
          <w:rFonts w:ascii="宋体" w:hAnsi="宋体" w:cs="Arial" w:hint="eastAsia"/>
          <w:sz w:val="24"/>
        </w:rPr>
      </w:pPr>
      <w:r>
        <w:rPr>
          <w:rFonts w:ascii="宋体" w:hAnsi="宋体" w:cs="Arial" w:hint="eastAsia"/>
          <w:sz w:val="24"/>
        </w:rPr>
        <w:t>5.2.1公开招标采购项目开标结束后，采购人或者采购代理机构将依法对供应商的资格进行审查。</w:t>
      </w:r>
    </w:p>
    <w:p w14:paraId="023C5C77" w14:textId="77777777" w:rsidR="00444CBF" w:rsidRDefault="00000000">
      <w:pPr>
        <w:spacing w:line="360" w:lineRule="auto"/>
        <w:ind w:firstLine="480"/>
        <w:rPr>
          <w:rFonts w:ascii="宋体" w:hAnsi="宋体" w:cs="Arial" w:hint="eastAsia"/>
          <w:sz w:val="24"/>
        </w:rPr>
      </w:pPr>
      <w:r>
        <w:rPr>
          <w:rFonts w:ascii="宋体" w:hAnsi="宋体" w:cs="Arial" w:hint="eastAsia"/>
          <w:sz w:val="24"/>
        </w:rPr>
        <w:t>5.2.2资格审查内容及标准</w:t>
      </w:r>
    </w:p>
    <w:p w14:paraId="60B3FA66" w14:textId="77777777" w:rsidR="00444CBF" w:rsidRDefault="00000000">
      <w:pPr>
        <w:spacing w:line="360" w:lineRule="auto"/>
        <w:ind w:firstLine="480"/>
        <w:rPr>
          <w:rFonts w:ascii="宋体" w:hAnsi="宋体" w:cs="Arial" w:hint="eastAsia"/>
          <w:sz w:val="24"/>
        </w:rPr>
      </w:pPr>
      <w:r>
        <w:rPr>
          <w:rFonts w:ascii="宋体" w:hAnsi="宋体" w:cs="Arial" w:hint="eastAsia"/>
          <w:sz w:val="24"/>
        </w:rPr>
        <w:lastRenderedPageBreak/>
        <w:t>（1）</w:t>
      </w:r>
      <w:r>
        <w:rPr>
          <w:rFonts w:ascii="宋体" w:hAnsi="宋体" w:cs="Arial"/>
          <w:sz w:val="24"/>
        </w:rPr>
        <w:t>资格性检查指依据法律法规和招标文件的规定，对投标文件中的资格证明</w:t>
      </w:r>
      <w:r>
        <w:rPr>
          <w:rFonts w:ascii="宋体" w:hAnsi="宋体" w:cs="Arial" w:hint="eastAsia"/>
          <w:sz w:val="24"/>
        </w:rPr>
        <w:t>材料</w:t>
      </w:r>
      <w:r>
        <w:rPr>
          <w:rFonts w:ascii="宋体" w:hAnsi="宋体" w:cs="Arial"/>
          <w:sz w:val="24"/>
        </w:rPr>
        <w:t>进行审查，以确定供应商是否具备投标资格。</w:t>
      </w:r>
    </w:p>
    <w:p w14:paraId="739A0B99" w14:textId="77777777" w:rsidR="00444CBF" w:rsidRDefault="00000000">
      <w:pPr>
        <w:spacing w:line="360" w:lineRule="auto"/>
        <w:ind w:firstLine="480"/>
        <w:rPr>
          <w:rFonts w:ascii="宋体" w:hAnsi="宋体" w:cs="Arial" w:hint="eastAsia"/>
          <w:sz w:val="24"/>
        </w:rPr>
      </w:pPr>
      <w:r>
        <w:rPr>
          <w:rFonts w:ascii="宋体" w:hAnsi="宋体" w:cs="Arial" w:hint="eastAsia"/>
          <w:sz w:val="24"/>
        </w:rPr>
        <w:t>（2）</w:t>
      </w:r>
      <w:r>
        <w:rPr>
          <w:rFonts w:ascii="宋体" w:hAnsi="宋体" w:cs="Arial"/>
          <w:sz w:val="24"/>
        </w:rPr>
        <w:t>供应商须在投标文件中</w:t>
      </w:r>
      <w:r>
        <w:rPr>
          <w:rFonts w:ascii="宋体" w:hAnsi="宋体" w:cs="Arial" w:hint="eastAsia"/>
          <w:sz w:val="24"/>
        </w:rPr>
        <w:t>按招标文件要求</w:t>
      </w:r>
      <w:r>
        <w:rPr>
          <w:rFonts w:ascii="宋体" w:hAnsi="宋体" w:cs="Arial"/>
          <w:sz w:val="24"/>
        </w:rPr>
        <w:t>提供资格证明</w:t>
      </w:r>
      <w:r>
        <w:rPr>
          <w:rFonts w:ascii="宋体" w:hAnsi="宋体" w:cs="Arial" w:hint="eastAsia"/>
          <w:sz w:val="24"/>
        </w:rPr>
        <w:t>材料</w:t>
      </w:r>
      <w:r>
        <w:rPr>
          <w:rFonts w:ascii="宋体" w:hAnsi="宋体" w:cs="Arial"/>
          <w:sz w:val="24"/>
        </w:rPr>
        <w:t>，供应商若没有提供资格证明</w:t>
      </w:r>
      <w:r>
        <w:rPr>
          <w:rFonts w:ascii="宋体" w:hAnsi="宋体" w:cs="Arial" w:hint="eastAsia"/>
          <w:sz w:val="24"/>
        </w:rPr>
        <w:t>材料或</w:t>
      </w:r>
      <w:r>
        <w:rPr>
          <w:rFonts w:ascii="宋体" w:hAnsi="宋体" w:cs="Arial"/>
          <w:sz w:val="24"/>
        </w:rPr>
        <w:t>资格证明</w:t>
      </w:r>
      <w:r>
        <w:rPr>
          <w:rFonts w:ascii="宋体" w:hAnsi="宋体" w:cs="Arial" w:hint="eastAsia"/>
          <w:sz w:val="24"/>
        </w:rPr>
        <w:t>材料</w:t>
      </w:r>
      <w:r>
        <w:rPr>
          <w:rFonts w:ascii="宋体" w:hAnsi="宋体" w:cs="Arial"/>
          <w:sz w:val="24"/>
        </w:rPr>
        <w:t>不全的，其投标将被拒绝，不能进入</w:t>
      </w:r>
      <w:r>
        <w:rPr>
          <w:rFonts w:ascii="宋体" w:hAnsi="宋体" w:cs="Arial" w:hint="eastAsia"/>
          <w:sz w:val="24"/>
        </w:rPr>
        <w:t>评标</w:t>
      </w:r>
      <w:r>
        <w:rPr>
          <w:rFonts w:ascii="宋体" w:hAnsi="宋体" w:cs="Arial"/>
          <w:sz w:val="24"/>
        </w:rPr>
        <w:t>。</w:t>
      </w:r>
    </w:p>
    <w:p w14:paraId="77BBD6AD" w14:textId="77777777" w:rsidR="00444CBF" w:rsidRDefault="00000000">
      <w:pPr>
        <w:spacing w:line="360" w:lineRule="auto"/>
        <w:ind w:firstLine="482"/>
        <w:rPr>
          <w:rFonts w:ascii="宋体" w:hAnsi="宋体" w:cs="Arial" w:hint="eastAsia"/>
          <w:b/>
          <w:bCs/>
          <w:iCs/>
          <w:sz w:val="24"/>
        </w:rPr>
      </w:pPr>
      <w:bookmarkStart w:id="111" w:name="_Toc137651719"/>
      <w:r>
        <w:rPr>
          <w:rFonts w:ascii="宋体" w:hAnsi="宋体" w:cs="Arial" w:hint="eastAsia"/>
          <w:b/>
          <w:bCs/>
          <w:iCs/>
          <w:sz w:val="24"/>
        </w:rPr>
        <w:t>5.3评标</w:t>
      </w:r>
    </w:p>
    <w:p w14:paraId="7C27B2D7" w14:textId="77777777" w:rsidR="00444CBF" w:rsidRDefault="00000000">
      <w:pPr>
        <w:spacing w:line="360" w:lineRule="auto"/>
        <w:ind w:firstLine="480"/>
        <w:rPr>
          <w:rFonts w:ascii="宋体" w:hAnsi="宋体" w:cs="Arial" w:hint="eastAsia"/>
          <w:sz w:val="24"/>
        </w:rPr>
      </w:pPr>
      <w:r>
        <w:rPr>
          <w:rFonts w:ascii="宋体" w:hAnsi="宋体" w:cs="Arial" w:hint="eastAsia"/>
          <w:sz w:val="24"/>
        </w:rPr>
        <w:t>5.3.1</w:t>
      </w:r>
      <w:r>
        <w:rPr>
          <w:rFonts w:ascii="宋体" w:hAnsi="宋体" w:cs="Arial"/>
          <w:sz w:val="24"/>
        </w:rPr>
        <w:t>评标委员会</w:t>
      </w:r>
      <w:bookmarkEnd w:id="111"/>
    </w:p>
    <w:p w14:paraId="1A04D606" w14:textId="77777777" w:rsidR="00444CBF" w:rsidRDefault="00000000">
      <w:pPr>
        <w:spacing w:line="360" w:lineRule="auto"/>
        <w:ind w:firstLine="480"/>
        <w:rPr>
          <w:rFonts w:ascii="宋体" w:hAnsi="宋体" w:cs="Arial" w:hint="eastAsia"/>
          <w:sz w:val="24"/>
        </w:rPr>
      </w:pPr>
      <w:r>
        <w:rPr>
          <w:rFonts w:ascii="宋体" w:hAnsi="宋体" w:cs="Arial" w:hint="eastAsia"/>
          <w:sz w:val="24"/>
        </w:rPr>
        <w:t>具体内容详见招标文件评标方法和标准。</w:t>
      </w:r>
    </w:p>
    <w:p w14:paraId="469357A8" w14:textId="77777777" w:rsidR="00444CBF" w:rsidRDefault="00000000">
      <w:pPr>
        <w:spacing w:line="360" w:lineRule="auto"/>
        <w:ind w:firstLine="482"/>
        <w:rPr>
          <w:rFonts w:ascii="宋体" w:hAnsi="宋体" w:cs="Arial" w:hint="eastAsia"/>
          <w:b/>
          <w:bCs/>
          <w:iCs/>
          <w:sz w:val="24"/>
        </w:rPr>
      </w:pPr>
      <w:bookmarkStart w:id="112" w:name="_Toc127973018"/>
      <w:bookmarkStart w:id="113" w:name="_Toc137651720"/>
      <w:r>
        <w:rPr>
          <w:rFonts w:ascii="宋体" w:hAnsi="宋体" w:cs="Arial" w:hint="eastAsia"/>
          <w:b/>
          <w:bCs/>
          <w:iCs/>
          <w:sz w:val="24"/>
        </w:rPr>
        <w:t>5.3.2评标原则</w:t>
      </w:r>
    </w:p>
    <w:p w14:paraId="1D9699B5" w14:textId="77777777" w:rsidR="00444CBF" w:rsidRDefault="00000000">
      <w:pPr>
        <w:spacing w:line="360" w:lineRule="auto"/>
        <w:ind w:firstLine="480"/>
        <w:rPr>
          <w:rFonts w:ascii="宋体" w:hAnsi="宋体" w:cs="Arial" w:hint="eastAsia"/>
          <w:sz w:val="24"/>
        </w:rPr>
      </w:pPr>
      <w:r>
        <w:rPr>
          <w:rFonts w:ascii="宋体" w:hAnsi="宋体" w:cs="Arial"/>
          <w:sz w:val="24"/>
        </w:rPr>
        <w:t>评标活动遵循公平、公正、科学和择优的原则。</w:t>
      </w:r>
    </w:p>
    <w:p w14:paraId="359367C8" w14:textId="77777777" w:rsidR="00444CBF" w:rsidRDefault="00000000">
      <w:pPr>
        <w:spacing w:line="360" w:lineRule="auto"/>
        <w:ind w:firstLine="482"/>
        <w:rPr>
          <w:rFonts w:ascii="宋体" w:hAnsi="宋体" w:cs="Arial" w:hint="eastAsia"/>
          <w:b/>
          <w:bCs/>
          <w:iCs/>
          <w:sz w:val="24"/>
        </w:rPr>
      </w:pPr>
      <w:r>
        <w:rPr>
          <w:rFonts w:ascii="宋体" w:hAnsi="宋体" w:cs="Arial" w:hint="eastAsia"/>
          <w:b/>
          <w:bCs/>
          <w:iCs/>
          <w:sz w:val="24"/>
        </w:rPr>
        <w:t>5.3.3评标方法</w:t>
      </w:r>
    </w:p>
    <w:p w14:paraId="730131E1" w14:textId="77777777" w:rsidR="00444CBF" w:rsidRDefault="00000000">
      <w:pPr>
        <w:spacing w:line="360" w:lineRule="auto"/>
        <w:ind w:firstLine="480"/>
        <w:rPr>
          <w:rFonts w:ascii="宋体" w:hAnsi="宋体" w:cs="Arial" w:hint="eastAsia"/>
          <w:sz w:val="24"/>
        </w:rPr>
      </w:pPr>
      <w:r>
        <w:rPr>
          <w:rFonts w:ascii="宋体" w:hAnsi="宋体" w:cs="Arial"/>
          <w:sz w:val="24"/>
        </w:rPr>
        <w:t>本</w:t>
      </w:r>
      <w:r>
        <w:rPr>
          <w:rFonts w:ascii="宋体" w:hAnsi="宋体" w:cs="Arial" w:hint="eastAsia"/>
          <w:sz w:val="24"/>
        </w:rPr>
        <w:t>此招标</w:t>
      </w:r>
      <w:r>
        <w:rPr>
          <w:rFonts w:ascii="宋体" w:hAnsi="宋体" w:cs="Arial"/>
          <w:sz w:val="24"/>
        </w:rPr>
        <w:t>采用综合评分法，具体内容详见招标文件评标方法和标准。</w:t>
      </w:r>
      <w:bookmarkEnd w:id="112"/>
      <w:bookmarkEnd w:id="113"/>
    </w:p>
    <w:p w14:paraId="0FE376DB" w14:textId="77777777" w:rsidR="00444CBF" w:rsidRDefault="00000000">
      <w:pPr>
        <w:spacing w:line="360" w:lineRule="auto"/>
        <w:ind w:firstLine="482"/>
        <w:rPr>
          <w:rFonts w:ascii="宋体" w:hAnsi="宋体" w:cs="Arial" w:hint="eastAsia"/>
          <w:b/>
          <w:bCs/>
          <w:iCs/>
          <w:sz w:val="24"/>
        </w:rPr>
      </w:pPr>
      <w:bookmarkStart w:id="114" w:name="_Toc137651722"/>
      <w:bookmarkStart w:id="115" w:name="_Toc127973020"/>
      <w:r>
        <w:rPr>
          <w:rFonts w:ascii="宋体" w:hAnsi="宋体" w:cs="Arial" w:hint="eastAsia"/>
          <w:b/>
          <w:bCs/>
          <w:iCs/>
          <w:sz w:val="24"/>
        </w:rPr>
        <w:t>5.3.4</w:t>
      </w:r>
      <w:proofErr w:type="gramStart"/>
      <w:r>
        <w:rPr>
          <w:rFonts w:ascii="宋体" w:hAnsi="宋体" w:cs="Arial"/>
          <w:b/>
          <w:bCs/>
          <w:iCs/>
          <w:sz w:val="24"/>
        </w:rPr>
        <w:t>废标</w:t>
      </w:r>
      <w:bookmarkEnd w:id="114"/>
      <w:bookmarkEnd w:id="115"/>
      <w:r>
        <w:rPr>
          <w:rFonts w:ascii="宋体" w:hAnsi="宋体" w:cs="Arial"/>
          <w:b/>
          <w:bCs/>
          <w:iCs/>
          <w:sz w:val="24"/>
        </w:rPr>
        <w:t>条件</w:t>
      </w:r>
      <w:proofErr w:type="gramEnd"/>
    </w:p>
    <w:p w14:paraId="24537B9D" w14:textId="77777777" w:rsidR="00444CBF" w:rsidRDefault="00000000">
      <w:pPr>
        <w:spacing w:line="360" w:lineRule="auto"/>
        <w:ind w:firstLine="480"/>
        <w:rPr>
          <w:rFonts w:ascii="宋体" w:hAnsi="宋体" w:cs="Arial" w:hint="eastAsia"/>
          <w:sz w:val="24"/>
        </w:rPr>
      </w:pPr>
      <w:r>
        <w:rPr>
          <w:rFonts w:ascii="宋体" w:hAnsi="宋体" w:cs="Arial"/>
          <w:sz w:val="24"/>
        </w:rPr>
        <w:t>出现下列情形之一，将导致项目</w:t>
      </w:r>
      <w:proofErr w:type="gramStart"/>
      <w:r>
        <w:rPr>
          <w:rFonts w:ascii="宋体" w:hAnsi="宋体" w:cs="Arial"/>
          <w:sz w:val="24"/>
        </w:rPr>
        <w:t>废标即</w:t>
      </w:r>
      <w:proofErr w:type="gramEnd"/>
      <w:r>
        <w:rPr>
          <w:rFonts w:ascii="宋体" w:hAnsi="宋体" w:cs="Arial"/>
          <w:sz w:val="24"/>
        </w:rPr>
        <w:t>本项目的所有投标被拒绝：</w:t>
      </w:r>
    </w:p>
    <w:p w14:paraId="31B9F786" w14:textId="77777777" w:rsidR="00444CBF" w:rsidRDefault="00000000">
      <w:pPr>
        <w:spacing w:line="360" w:lineRule="auto"/>
        <w:ind w:firstLine="480"/>
        <w:rPr>
          <w:rFonts w:ascii="宋体" w:hAnsi="宋体" w:cs="Arial" w:hint="eastAsia"/>
          <w:sz w:val="24"/>
        </w:rPr>
      </w:pPr>
      <w:r>
        <w:rPr>
          <w:rFonts w:ascii="宋体" w:hAnsi="宋体" w:cs="Arial"/>
          <w:sz w:val="24"/>
        </w:rPr>
        <w:t>（1）出现影响采购公正的违法、违规行为的；</w:t>
      </w:r>
    </w:p>
    <w:p w14:paraId="4659A014" w14:textId="77777777" w:rsidR="00444CBF" w:rsidRDefault="00000000">
      <w:pPr>
        <w:spacing w:line="360" w:lineRule="auto"/>
        <w:ind w:firstLine="480"/>
        <w:rPr>
          <w:rFonts w:ascii="宋体" w:hAnsi="宋体" w:cs="Arial" w:hint="eastAsia"/>
          <w:sz w:val="24"/>
        </w:rPr>
      </w:pPr>
      <w:r>
        <w:rPr>
          <w:rFonts w:ascii="宋体" w:hAnsi="宋体" w:cs="Arial"/>
          <w:sz w:val="24"/>
        </w:rPr>
        <w:t>（2）因重大变故，采购任务取消的。</w:t>
      </w:r>
    </w:p>
    <w:p w14:paraId="775EF548" w14:textId="77777777" w:rsidR="00444CBF" w:rsidRDefault="00000000">
      <w:pPr>
        <w:spacing w:line="360" w:lineRule="auto"/>
        <w:ind w:firstLine="482"/>
        <w:rPr>
          <w:rFonts w:ascii="宋体" w:hAnsi="宋体" w:cs="Arial" w:hint="eastAsia"/>
          <w:b/>
          <w:bCs/>
          <w:iCs/>
          <w:sz w:val="24"/>
        </w:rPr>
      </w:pPr>
      <w:r>
        <w:rPr>
          <w:rFonts w:ascii="宋体" w:hAnsi="宋体" w:cs="Arial" w:hint="eastAsia"/>
          <w:b/>
          <w:bCs/>
          <w:iCs/>
          <w:sz w:val="24"/>
        </w:rPr>
        <w:t>5.3.5</w:t>
      </w:r>
      <w:r>
        <w:rPr>
          <w:rFonts w:ascii="宋体" w:hAnsi="宋体" w:cs="Arial"/>
          <w:b/>
          <w:bCs/>
          <w:iCs/>
          <w:sz w:val="24"/>
        </w:rPr>
        <w:t>保密原则</w:t>
      </w:r>
    </w:p>
    <w:p w14:paraId="10F4B914" w14:textId="77777777" w:rsidR="00444CBF" w:rsidRDefault="00000000">
      <w:pPr>
        <w:spacing w:line="360" w:lineRule="auto"/>
        <w:ind w:firstLine="480"/>
        <w:rPr>
          <w:rFonts w:ascii="宋体" w:hAnsi="宋体" w:cs="Arial" w:hint="eastAsia"/>
          <w:sz w:val="24"/>
        </w:rPr>
      </w:pPr>
      <w:r>
        <w:rPr>
          <w:rFonts w:ascii="宋体" w:hAnsi="宋体" w:cs="Arial" w:hint="eastAsia"/>
          <w:sz w:val="24"/>
        </w:rPr>
        <w:t>（1）</w:t>
      </w:r>
      <w:r>
        <w:rPr>
          <w:rFonts w:ascii="宋体" w:hAnsi="宋体" w:cs="Arial"/>
          <w:sz w:val="24"/>
        </w:rPr>
        <w:t>评标将在严格保密的情况下进行。</w:t>
      </w:r>
    </w:p>
    <w:p w14:paraId="176CF9BA" w14:textId="77777777" w:rsidR="00444CBF" w:rsidRDefault="00000000">
      <w:pPr>
        <w:spacing w:line="360" w:lineRule="auto"/>
        <w:ind w:firstLine="480"/>
        <w:rPr>
          <w:rFonts w:ascii="宋体" w:hAnsi="宋体" w:cs="Arial" w:hint="eastAsia"/>
          <w:sz w:val="24"/>
        </w:rPr>
      </w:pPr>
      <w:r>
        <w:rPr>
          <w:rFonts w:ascii="宋体" w:hAnsi="宋体" w:cs="Arial" w:hint="eastAsia"/>
          <w:sz w:val="24"/>
        </w:rPr>
        <w:t>（2）</w:t>
      </w:r>
      <w:r>
        <w:rPr>
          <w:rFonts w:ascii="宋体" w:hAnsi="宋体" w:cs="Arial"/>
          <w:sz w:val="24"/>
        </w:rPr>
        <w:t>除了依法向监管部门提供情况外，评标委员会成员及与评标活动有关的工作人员不得泄露有关投标文件的评审和比较、中标候选供应商的推荐以及与评标有关的其他情况。</w:t>
      </w:r>
    </w:p>
    <w:p w14:paraId="4AB516A8" w14:textId="77777777" w:rsidR="00444CBF" w:rsidRDefault="00000000">
      <w:pPr>
        <w:spacing w:line="360" w:lineRule="auto"/>
        <w:ind w:firstLine="480"/>
        <w:rPr>
          <w:rFonts w:ascii="宋体" w:hAnsi="宋体" w:cs="Arial" w:hint="eastAsia"/>
          <w:sz w:val="24"/>
        </w:rPr>
      </w:pPr>
      <w:r>
        <w:rPr>
          <w:rFonts w:ascii="宋体" w:hAnsi="宋体" w:cs="Arial" w:hint="eastAsia"/>
          <w:sz w:val="24"/>
        </w:rPr>
        <w:t>（3）</w:t>
      </w:r>
      <w:r>
        <w:rPr>
          <w:rFonts w:ascii="宋体" w:hAnsi="宋体" w:cs="Arial"/>
          <w:sz w:val="24"/>
        </w:rPr>
        <w:t>供应商试图影响招标采购单位和评标委员会的任何活动，将导致其投标被拒绝，并承担相应的法律责任。</w:t>
      </w:r>
    </w:p>
    <w:p w14:paraId="20330CD1" w14:textId="77777777" w:rsidR="00444CBF" w:rsidRDefault="00000000">
      <w:pPr>
        <w:pStyle w:val="20"/>
        <w:spacing w:before="120" w:after="0" w:line="360" w:lineRule="auto"/>
        <w:ind w:firstLine="482"/>
        <w:rPr>
          <w:rFonts w:ascii="宋体" w:eastAsia="宋体" w:hAnsi="宋体" w:cs="Arial" w:hint="eastAsia"/>
          <w:sz w:val="24"/>
          <w:szCs w:val="24"/>
        </w:rPr>
      </w:pPr>
      <w:bookmarkStart w:id="116" w:name="_Toc137651724"/>
      <w:bookmarkStart w:id="117" w:name="_Toc129414326"/>
      <w:bookmarkStart w:id="118" w:name="_Toc181348131"/>
      <w:bookmarkStart w:id="119" w:name="_Toc278896678"/>
      <w:bookmarkStart w:id="120" w:name="_Toc181344320"/>
      <w:bookmarkStart w:id="121" w:name="_Toc179456529"/>
      <w:bookmarkStart w:id="122" w:name="_Toc127973023"/>
      <w:bookmarkStart w:id="123" w:name="_Toc31092"/>
      <w:bookmarkStart w:id="124" w:name="_Toc493954186"/>
      <w:bookmarkStart w:id="125" w:name="_Toc12863"/>
      <w:r>
        <w:rPr>
          <w:rFonts w:ascii="宋体" w:eastAsia="宋体" w:hAnsi="宋体" w:cs="Arial"/>
          <w:sz w:val="24"/>
          <w:szCs w:val="24"/>
        </w:rPr>
        <w:t>六、</w:t>
      </w:r>
      <w:bookmarkEnd w:id="116"/>
      <w:bookmarkEnd w:id="117"/>
      <w:bookmarkEnd w:id="118"/>
      <w:bookmarkEnd w:id="119"/>
      <w:bookmarkEnd w:id="120"/>
      <w:bookmarkEnd w:id="121"/>
      <w:bookmarkEnd w:id="122"/>
      <w:r>
        <w:rPr>
          <w:rFonts w:ascii="宋体" w:eastAsia="宋体" w:hAnsi="宋体" w:cs="Arial" w:hint="eastAsia"/>
          <w:sz w:val="24"/>
          <w:szCs w:val="24"/>
        </w:rPr>
        <w:t>中标和合同</w:t>
      </w:r>
      <w:bookmarkEnd w:id="123"/>
      <w:bookmarkEnd w:id="124"/>
      <w:bookmarkEnd w:id="125"/>
    </w:p>
    <w:p w14:paraId="617F62F9" w14:textId="77777777" w:rsidR="00444CBF" w:rsidRDefault="00000000">
      <w:pPr>
        <w:spacing w:line="360" w:lineRule="auto"/>
        <w:ind w:firstLine="482"/>
        <w:rPr>
          <w:rFonts w:ascii="宋体" w:hAnsi="宋体" w:cs="Arial" w:hint="eastAsia"/>
          <w:b/>
          <w:bCs/>
          <w:iCs/>
          <w:sz w:val="24"/>
        </w:rPr>
      </w:pPr>
      <w:r>
        <w:rPr>
          <w:rFonts w:ascii="宋体" w:hAnsi="宋体" w:cs="Arial" w:hint="eastAsia"/>
          <w:b/>
          <w:bCs/>
          <w:iCs/>
          <w:sz w:val="24"/>
        </w:rPr>
        <w:t>6.1</w:t>
      </w:r>
      <w:r>
        <w:rPr>
          <w:rFonts w:ascii="宋体" w:hAnsi="宋体" w:cs="Arial"/>
          <w:b/>
          <w:bCs/>
          <w:iCs/>
          <w:sz w:val="24"/>
        </w:rPr>
        <w:t>确定中标人</w:t>
      </w:r>
    </w:p>
    <w:p w14:paraId="6F04DB5F" w14:textId="77777777" w:rsidR="00444CBF" w:rsidRDefault="00000000">
      <w:pPr>
        <w:spacing w:line="360" w:lineRule="auto"/>
        <w:ind w:firstLine="480"/>
        <w:rPr>
          <w:rFonts w:ascii="宋体" w:hAnsi="宋体" w:cs="Arial" w:hint="eastAsia"/>
          <w:sz w:val="24"/>
        </w:rPr>
      </w:pPr>
      <w:r>
        <w:rPr>
          <w:rFonts w:ascii="宋体" w:hAnsi="宋体" w:cs="Arial" w:hint="eastAsia"/>
          <w:sz w:val="24"/>
        </w:rPr>
        <w:t>（1）采购代理机构应当在评标结束后2个工作日内将评标报告送采购人。采购人应当自收到评标报告之日起5个工作日内，在评标报告确定的中标候选人名单中按顺序确定中标人。采购人在收到评标报告5个工作日内未按评标报告推荐的中标候选人顺序确定中标人，又不能说明合法理由的，视同按评标报告推荐的顺序确定中标人。</w:t>
      </w:r>
    </w:p>
    <w:p w14:paraId="2860C173" w14:textId="77777777" w:rsidR="00444CBF" w:rsidRDefault="00000000">
      <w:pPr>
        <w:spacing w:line="360" w:lineRule="auto"/>
        <w:ind w:firstLine="482"/>
        <w:rPr>
          <w:rFonts w:ascii="宋体" w:hAnsi="宋体" w:cs="Arial" w:hint="eastAsia"/>
          <w:b/>
          <w:bCs/>
          <w:iCs/>
          <w:sz w:val="24"/>
        </w:rPr>
      </w:pPr>
      <w:r>
        <w:rPr>
          <w:rFonts w:ascii="宋体" w:hAnsi="宋体" w:cs="Arial" w:hint="eastAsia"/>
          <w:b/>
          <w:bCs/>
          <w:iCs/>
          <w:sz w:val="24"/>
        </w:rPr>
        <w:t>6.2中标公告</w:t>
      </w:r>
    </w:p>
    <w:p w14:paraId="22EA2F06" w14:textId="77777777" w:rsidR="00444CBF" w:rsidRDefault="00000000">
      <w:pPr>
        <w:spacing w:line="360" w:lineRule="auto"/>
        <w:ind w:firstLine="480"/>
        <w:rPr>
          <w:rFonts w:ascii="宋体" w:hAnsi="宋体" w:cs="Arial" w:hint="eastAsia"/>
          <w:sz w:val="24"/>
        </w:rPr>
      </w:pPr>
      <w:r>
        <w:rPr>
          <w:rFonts w:ascii="宋体" w:hAnsi="宋体" w:cs="Arial" w:hint="eastAsia"/>
          <w:sz w:val="24"/>
        </w:rPr>
        <w:t>采购人或者采购代理机构</w:t>
      </w:r>
      <w:r>
        <w:rPr>
          <w:rFonts w:ascii="宋体" w:hAnsi="宋体" w:cs="Arial"/>
          <w:sz w:val="24"/>
        </w:rPr>
        <w:t>将在</w:t>
      </w:r>
      <w:r>
        <w:rPr>
          <w:rFonts w:ascii="宋体" w:hAnsi="宋体" w:cs="Arial" w:hint="eastAsia"/>
          <w:sz w:val="24"/>
        </w:rPr>
        <w:t>供应商须知前附表</w:t>
      </w:r>
      <w:r>
        <w:rPr>
          <w:rFonts w:ascii="宋体" w:hAnsi="宋体" w:cs="Arial"/>
          <w:sz w:val="24"/>
        </w:rPr>
        <w:t>规定的媒体上公告中标</w:t>
      </w:r>
      <w:r>
        <w:rPr>
          <w:rFonts w:ascii="宋体" w:hAnsi="宋体" w:cs="Arial" w:hint="eastAsia"/>
          <w:sz w:val="24"/>
        </w:rPr>
        <w:t>结果</w:t>
      </w:r>
      <w:r>
        <w:rPr>
          <w:rFonts w:ascii="宋体" w:hAnsi="宋体" w:cs="Arial"/>
          <w:sz w:val="24"/>
        </w:rPr>
        <w:t>，供应</w:t>
      </w:r>
      <w:r>
        <w:rPr>
          <w:rFonts w:ascii="宋体" w:hAnsi="宋体" w:cs="Arial"/>
          <w:sz w:val="24"/>
        </w:rPr>
        <w:lastRenderedPageBreak/>
        <w:t>商可通过相关发布媒体查询中标结果。</w:t>
      </w:r>
      <w:r>
        <w:rPr>
          <w:rFonts w:ascii="宋体" w:hAnsi="宋体" w:cs="Arial" w:hint="eastAsia"/>
          <w:sz w:val="24"/>
        </w:rPr>
        <w:t>中标公告期限为1个工作日。</w:t>
      </w:r>
    </w:p>
    <w:p w14:paraId="0D1AAF48" w14:textId="77777777" w:rsidR="00444CBF" w:rsidRDefault="00000000">
      <w:pPr>
        <w:spacing w:line="360" w:lineRule="auto"/>
        <w:ind w:firstLine="480"/>
        <w:rPr>
          <w:rFonts w:ascii="宋体" w:hAnsi="宋体" w:cs="Arial" w:hint="eastAsia"/>
          <w:sz w:val="24"/>
        </w:rPr>
      </w:pPr>
      <w:r>
        <w:rPr>
          <w:rFonts w:ascii="宋体" w:hAnsi="宋体" w:cs="Arial"/>
          <w:sz w:val="24"/>
        </w:rPr>
        <w:t>供应商</w:t>
      </w:r>
      <w:r>
        <w:rPr>
          <w:rFonts w:ascii="宋体" w:hAnsi="宋体" w:cs="Arial" w:hint="eastAsia"/>
          <w:sz w:val="24"/>
        </w:rPr>
        <w:t>对中标结果有异议的，须在</w:t>
      </w:r>
      <w:r>
        <w:rPr>
          <w:rFonts w:ascii="宋体" w:hAnsi="宋体" w:cs="Arial"/>
          <w:sz w:val="24"/>
        </w:rPr>
        <w:t>中标公告发布之日起7个工作日内对中标结果以书面形式提出质疑，</w:t>
      </w:r>
      <w:r>
        <w:rPr>
          <w:rFonts w:ascii="宋体" w:hAnsi="宋体" w:cs="Arial" w:hint="eastAsia"/>
          <w:sz w:val="24"/>
        </w:rPr>
        <w:t>质疑应当有明确的请求和必要的证明材料，供应商</w:t>
      </w:r>
      <w:r>
        <w:rPr>
          <w:rFonts w:ascii="宋体" w:hAnsi="宋体" w:cs="Arial"/>
          <w:sz w:val="24"/>
        </w:rPr>
        <w:t>需对质疑内容的真实性承担责任，逾期提出的质疑，</w:t>
      </w:r>
      <w:r>
        <w:rPr>
          <w:rFonts w:ascii="宋体" w:hAnsi="宋体" w:cs="Arial" w:hint="eastAsia"/>
          <w:sz w:val="24"/>
        </w:rPr>
        <w:t>采购人或采购代理机构</w:t>
      </w:r>
      <w:r>
        <w:rPr>
          <w:rFonts w:ascii="宋体" w:hAnsi="宋体" w:cs="Arial"/>
          <w:sz w:val="24"/>
        </w:rPr>
        <w:t>将不予以受理。</w:t>
      </w:r>
    </w:p>
    <w:p w14:paraId="53C3162D" w14:textId="77777777" w:rsidR="00444CBF" w:rsidRDefault="00000000">
      <w:pPr>
        <w:spacing w:line="360" w:lineRule="auto"/>
        <w:ind w:firstLine="482"/>
        <w:rPr>
          <w:rFonts w:ascii="宋体" w:hAnsi="宋体" w:cs="Arial" w:hint="eastAsia"/>
          <w:b/>
          <w:bCs/>
          <w:iCs/>
          <w:sz w:val="24"/>
        </w:rPr>
      </w:pPr>
      <w:r>
        <w:rPr>
          <w:rFonts w:ascii="宋体" w:hAnsi="宋体" w:cs="Arial" w:hint="eastAsia"/>
          <w:b/>
          <w:bCs/>
          <w:iCs/>
          <w:sz w:val="24"/>
        </w:rPr>
        <w:t>6.</w:t>
      </w:r>
      <w:r>
        <w:rPr>
          <w:rFonts w:ascii="宋体" w:hAnsi="宋体" w:cs="Arial"/>
          <w:b/>
          <w:bCs/>
          <w:iCs/>
          <w:sz w:val="24"/>
        </w:rPr>
        <w:t>3</w:t>
      </w:r>
      <w:r>
        <w:rPr>
          <w:rFonts w:ascii="宋体" w:hAnsi="宋体" w:cs="Arial" w:hint="eastAsia"/>
          <w:b/>
          <w:bCs/>
          <w:iCs/>
          <w:sz w:val="24"/>
        </w:rPr>
        <w:t>中标通知书</w:t>
      </w:r>
    </w:p>
    <w:p w14:paraId="7E369EF3" w14:textId="77777777" w:rsidR="00444CBF" w:rsidRDefault="00000000">
      <w:pPr>
        <w:spacing w:line="360" w:lineRule="auto"/>
        <w:ind w:firstLine="480"/>
        <w:rPr>
          <w:rFonts w:ascii="宋体" w:hAnsi="宋体" w:cs="Arial" w:hint="eastAsia"/>
          <w:sz w:val="24"/>
        </w:rPr>
      </w:pPr>
      <w:r>
        <w:rPr>
          <w:rFonts w:ascii="宋体" w:hAnsi="宋体" w:cs="Arial" w:hint="eastAsia"/>
          <w:sz w:val="24"/>
        </w:rPr>
        <w:t>6.</w:t>
      </w:r>
      <w:r>
        <w:rPr>
          <w:rFonts w:ascii="宋体" w:hAnsi="宋体" w:cs="Arial"/>
          <w:sz w:val="24"/>
        </w:rPr>
        <w:t>3</w:t>
      </w:r>
      <w:r>
        <w:rPr>
          <w:rFonts w:ascii="宋体" w:hAnsi="宋体" w:cs="Arial" w:hint="eastAsia"/>
          <w:sz w:val="24"/>
        </w:rPr>
        <w:t>.1在公告中标结果的同时，采购人或者采购代理机构将向中标人发出中标通知书。</w:t>
      </w:r>
    </w:p>
    <w:p w14:paraId="107CD1FB" w14:textId="77777777" w:rsidR="00444CBF" w:rsidRDefault="00000000">
      <w:pPr>
        <w:spacing w:line="360" w:lineRule="auto"/>
        <w:ind w:firstLine="480"/>
        <w:rPr>
          <w:rFonts w:ascii="宋体" w:hAnsi="宋体" w:cs="Arial" w:hint="eastAsia"/>
          <w:sz w:val="24"/>
        </w:rPr>
      </w:pPr>
      <w:r>
        <w:rPr>
          <w:rFonts w:ascii="宋体" w:hAnsi="宋体" w:cs="Arial" w:hint="eastAsia"/>
          <w:sz w:val="24"/>
        </w:rPr>
        <w:t>6.</w:t>
      </w:r>
      <w:r>
        <w:rPr>
          <w:rFonts w:ascii="宋体" w:hAnsi="宋体" w:cs="Arial"/>
          <w:sz w:val="24"/>
        </w:rPr>
        <w:t>3</w:t>
      </w:r>
      <w:r>
        <w:rPr>
          <w:rFonts w:ascii="宋体" w:hAnsi="宋体" w:cs="Arial" w:hint="eastAsia"/>
          <w:sz w:val="24"/>
        </w:rPr>
        <w:t>.2中标通知书发出后，采购人不得违法改变中标结果，中标人无正当理由不得放弃中标。</w:t>
      </w:r>
    </w:p>
    <w:p w14:paraId="1F904DD9" w14:textId="77777777" w:rsidR="00444CBF" w:rsidRDefault="00000000">
      <w:pPr>
        <w:spacing w:line="360" w:lineRule="auto"/>
        <w:ind w:firstLine="480"/>
        <w:rPr>
          <w:rFonts w:ascii="宋体" w:hAnsi="宋体" w:cs="Arial" w:hint="eastAsia"/>
          <w:sz w:val="24"/>
        </w:rPr>
      </w:pPr>
      <w:r>
        <w:rPr>
          <w:rFonts w:ascii="宋体" w:hAnsi="宋体" w:cs="Arial" w:hint="eastAsia"/>
          <w:sz w:val="24"/>
        </w:rPr>
        <w:t>6.</w:t>
      </w:r>
      <w:r>
        <w:rPr>
          <w:rFonts w:ascii="宋体" w:hAnsi="宋体" w:cs="Arial"/>
          <w:sz w:val="24"/>
        </w:rPr>
        <w:t>3</w:t>
      </w:r>
      <w:r>
        <w:rPr>
          <w:rFonts w:ascii="宋体" w:hAnsi="宋体" w:cs="Arial" w:hint="eastAsia"/>
          <w:sz w:val="24"/>
        </w:rPr>
        <w:t>.3</w:t>
      </w:r>
      <w:r>
        <w:rPr>
          <w:rFonts w:ascii="宋体" w:hAnsi="宋体" w:cs="Arial"/>
          <w:sz w:val="24"/>
        </w:rPr>
        <w:t>中标通知书是合同的组成部分。</w:t>
      </w:r>
    </w:p>
    <w:p w14:paraId="7E073221" w14:textId="77777777" w:rsidR="00444CBF" w:rsidRDefault="00000000">
      <w:pPr>
        <w:spacing w:line="360" w:lineRule="auto"/>
        <w:ind w:firstLine="482"/>
        <w:rPr>
          <w:rFonts w:ascii="宋体" w:hAnsi="宋体" w:cs="Arial" w:hint="eastAsia"/>
          <w:b/>
          <w:bCs/>
          <w:iCs/>
          <w:sz w:val="24"/>
        </w:rPr>
      </w:pPr>
      <w:bookmarkStart w:id="126" w:name="_Toc137651729"/>
      <w:bookmarkStart w:id="127" w:name="_Toc127973029"/>
      <w:bookmarkStart w:id="128" w:name="_Toc127973031"/>
      <w:bookmarkStart w:id="129" w:name="_Toc137651730"/>
      <w:r>
        <w:rPr>
          <w:rFonts w:ascii="宋体" w:hAnsi="宋体" w:cs="Arial" w:hint="eastAsia"/>
          <w:b/>
          <w:bCs/>
          <w:iCs/>
          <w:sz w:val="24"/>
        </w:rPr>
        <w:t>6.</w:t>
      </w:r>
      <w:r>
        <w:rPr>
          <w:rFonts w:ascii="宋体" w:hAnsi="宋体" w:cs="Arial"/>
          <w:b/>
          <w:bCs/>
          <w:iCs/>
          <w:sz w:val="24"/>
        </w:rPr>
        <w:t>4签订合同</w:t>
      </w:r>
      <w:bookmarkEnd w:id="126"/>
      <w:bookmarkEnd w:id="127"/>
    </w:p>
    <w:p w14:paraId="751B13F2" w14:textId="77777777" w:rsidR="00444CBF" w:rsidRDefault="00000000">
      <w:pPr>
        <w:spacing w:line="360" w:lineRule="auto"/>
        <w:ind w:firstLine="480"/>
        <w:rPr>
          <w:rFonts w:ascii="宋体" w:hAnsi="宋体" w:cs="Arial" w:hint="eastAsia"/>
          <w:sz w:val="24"/>
        </w:rPr>
      </w:pPr>
      <w:r>
        <w:rPr>
          <w:rFonts w:ascii="宋体" w:hAnsi="宋体" w:cs="Arial" w:hint="eastAsia"/>
          <w:sz w:val="24"/>
        </w:rPr>
        <w:t>6.</w:t>
      </w:r>
      <w:r>
        <w:rPr>
          <w:rFonts w:ascii="宋体" w:hAnsi="宋体" w:cs="Arial"/>
          <w:sz w:val="24"/>
        </w:rPr>
        <w:t>4</w:t>
      </w:r>
      <w:r>
        <w:rPr>
          <w:rFonts w:ascii="宋体" w:hAnsi="宋体" w:cs="Arial" w:hint="eastAsia"/>
          <w:sz w:val="24"/>
        </w:rPr>
        <w:t>.1采购人和中标人应当自中标通知书发出之日起30日内，根据招标文件和中标人的投标文件订立书面合同。所签订的合同不得对招标文件和中标人投标文件作实质性修改。</w:t>
      </w:r>
    </w:p>
    <w:p w14:paraId="2AD923C6" w14:textId="77777777" w:rsidR="00444CBF" w:rsidRDefault="00000000">
      <w:pPr>
        <w:spacing w:line="360" w:lineRule="auto"/>
        <w:ind w:firstLine="480"/>
        <w:rPr>
          <w:rFonts w:ascii="宋体" w:hAnsi="宋体" w:cs="Arial" w:hint="eastAsia"/>
          <w:sz w:val="24"/>
        </w:rPr>
      </w:pPr>
      <w:r>
        <w:rPr>
          <w:rFonts w:ascii="宋体" w:hAnsi="宋体" w:cs="Arial" w:hint="eastAsia"/>
          <w:sz w:val="24"/>
        </w:rPr>
        <w:t>6.</w:t>
      </w:r>
      <w:r>
        <w:rPr>
          <w:rFonts w:ascii="宋体" w:hAnsi="宋体" w:cs="Arial"/>
          <w:sz w:val="24"/>
        </w:rPr>
        <w:t>4</w:t>
      </w:r>
      <w:r>
        <w:rPr>
          <w:rFonts w:ascii="宋体" w:hAnsi="宋体" w:cs="Arial" w:hint="eastAsia"/>
          <w:sz w:val="24"/>
        </w:rPr>
        <w:t>.2</w:t>
      </w:r>
      <w:r>
        <w:rPr>
          <w:rFonts w:ascii="宋体" w:hAnsi="宋体" w:cs="Arial"/>
          <w:sz w:val="24"/>
        </w:rPr>
        <w:t>招标文件、中标人的投标文件及其澄清文件等，均为签订合同的依据。</w:t>
      </w:r>
    </w:p>
    <w:p w14:paraId="673E3C51" w14:textId="77777777" w:rsidR="00444CBF" w:rsidRDefault="00000000">
      <w:pPr>
        <w:spacing w:line="360" w:lineRule="auto"/>
        <w:ind w:firstLine="480"/>
        <w:rPr>
          <w:rFonts w:ascii="宋体" w:hAnsi="宋体" w:cs="Arial" w:hint="eastAsia"/>
          <w:sz w:val="24"/>
        </w:rPr>
      </w:pPr>
      <w:r>
        <w:rPr>
          <w:rFonts w:ascii="宋体" w:hAnsi="宋体" w:cs="Arial" w:hint="eastAsia"/>
          <w:sz w:val="24"/>
        </w:rPr>
        <w:t>6.</w:t>
      </w:r>
      <w:r>
        <w:rPr>
          <w:rFonts w:ascii="宋体" w:hAnsi="宋体" w:cs="Arial"/>
          <w:sz w:val="24"/>
        </w:rPr>
        <w:t>4</w:t>
      </w:r>
      <w:r>
        <w:rPr>
          <w:rFonts w:ascii="宋体" w:hAnsi="宋体" w:cs="Arial" w:hint="eastAsia"/>
          <w:sz w:val="24"/>
        </w:rPr>
        <w:t>.3</w:t>
      </w:r>
      <w:r>
        <w:rPr>
          <w:rFonts w:ascii="宋体" w:hAnsi="宋体" w:cs="Arial"/>
          <w:sz w:val="24"/>
        </w:rPr>
        <w:t>中标通知书发出后，中标人放弃中标（不可抗力因素除外），须承担相应的法律责任。</w:t>
      </w:r>
    </w:p>
    <w:p w14:paraId="599CE403" w14:textId="77777777" w:rsidR="00444CBF" w:rsidRDefault="00000000">
      <w:pPr>
        <w:spacing w:line="360" w:lineRule="auto"/>
        <w:ind w:firstLine="480"/>
        <w:rPr>
          <w:rFonts w:ascii="宋体" w:hAnsi="宋体" w:cs="Arial" w:hint="eastAsia"/>
          <w:sz w:val="24"/>
        </w:rPr>
      </w:pPr>
      <w:r>
        <w:rPr>
          <w:rFonts w:ascii="宋体" w:hAnsi="宋体" w:cs="Arial" w:hint="eastAsia"/>
          <w:sz w:val="24"/>
        </w:rPr>
        <w:t>6.</w:t>
      </w:r>
      <w:r>
        <w:rPr>
          <w:rFonts w:ascii="宋体" w:hAnsi="宋体" w:cs="Arial"/>
          <w:sz w:val="24"/>
        </w:rPr>
        <w:t>4</w:t>
      </w:r>
      <w:r>
        <w:rPr>
          <w:rFonts w:ascii="宋体" w:hAnsi="宋体" w:cs="Arial" w:hint="eastAsia"/>
          <w:sz w:val="24"/>
        </w:rPr>
        <w:t>.4中标人拒绝与采购人签订合同的，采购人可以按照评审报告推荐的中标候选人名单排序，确定下一候选人为中标人，也可以重新开展政府采购活动。</w:t>
      </w:r>
    </w:p>
    <w:p w14:paraId="72E43934" w14:textId="77777777" w:rsidR="00444CBF" w:rsidRDefault="00000000">
      <w:pPr>
        <w:spacing w:line="360" w:lineRule="auto"/>
        <w:ind w:firstLine="482"/>
        <w:rPr>
          <w:rFonts w:ascii="宋体" w:hAnsi="宋体" w:cs="Arial" w:hint="eastAsia"/>
          <w:b/>
          <w:bCs/>
          <w:iCs/>
          <w:sz w:val="24"/>
        </w:rPr>
      </w:pPr>
      <w:r>
        <w:rPr>
          <w:rFonts w:ascii="宋体" w:hAnsi="宋体" w:cs="Arial" w:hint="eastAsia"/>
          <w:b/>
          <w:bCs/>
          <w:iCs/>
          <w:sz w:val="24"/>
        </w:rPr>
        <w:t>6.</w:t>
      </w:r>
      <w:r>
        <w:rPr>
          <w:rFonts w:ascii="宋体" w:hAnsi="宋体" w:cs="Arial"/>
          <w:b/>
          <w:bCs/>
          <w:iCs/>
          <w:sz w:val="24"/>
        </w:rPr>
        <w:t>5</w:t>
      </w:r>
      <w:r>
        <w:rPr>
          <w:rFonts w:ascii="宋体" w:hAnsi="宋体" w:cs="Arial" w:hint="eastAsia"/>
          <w:b/>
          <w:bCs/>
          <w:iCs/>
          <w:sz w:val="24"/>
        </w:rPr>
        <w:t>纪律和监督</w:t>
      </w:r>
    </w:p>
    <w:p w14:paraId="3873723B" w14:textId="77777777" w:rsidR="00444CBF" w:rsidRDefault="00000000">
      <w:pPr>
        <w:spacing w:line="360" w:lineRule="auto"/>
        <w:ind w:firstLine="480"/>
        <w:rPr>
          <w:rFonts w:ascii="宋体" w:hAnsi="宋体" w:cs="Arial" w:hint="eastAsia"/>
          <w:sz w:val="24"/>
        </w:rPr>
      </w:pPr>
      <w:r>
        <w:rPr>
          <w:rFonts w:ascii="宋体" w:hAnsi="宋体" w:cs="Arial" w:hint="eastAsia"/>
          <w:sz w:val="24"/>
        </w:rPr>
        <w:t>6.</w:t>
      </w:r>
      <w:r>
        <w:rPr>
          <w:rFonts w:ascii="宋体" w:hAnsi="宋体" w:cs="Arial"/>
          <w:sz w:val="24"/>
        </w:rPr>
        <w:t>5.1对采购人的纪律要求</w:t>
      </w:r>
    </w:p>
    <w:p w14:paraId="3FF22277" w14:textId="77777777" w:rsidR="00444CBF" w:rsidRDefault="00000000">
      <w:pPr>
        <w:spacing w:line="360" w:lineRule="auto"/>
        <w:ind w:firstLine="480"/>
        <w:rPr>
          <w:rFonts w:ascii="宋体" w:hAnsi="宋体" w:cs="Arial" w:hint="eastAsia"/>
          <w:sz w:val="24"/>
        </w:rPr>
      </w:pPr>
      <w:r>
        <w:rPr>
          <w:rFonts w:ascii="宋体" w:hAnsi="宋体" w:cs="Arial"/>
          <w:sz w:val="24"/>
        </w:rPr>
        <w:t>采购人不得泄露招标投标活动中应当保密的情况和资料，不得与供应商串通损害国家利益、社会公共利益或者他人合法权益。</w:t>
      </w:r>
    </w:p>
    <w:p w14:paraId="472111B0" w14:textId="77777777" w:rsidR="00444CBF" w:rsidRDefault="00000000">
      <w:pPr>
        <w:spacing w:line="360" w:lineRule="auto"/>
        <w:ind w:firstLine="480"/>
        <w:rPr>
          <w:rFonts w:ascii="宋体" w:hAnsi="宋体" w:cs="Arial" w:hint="eastAsia"/>
          <w:sz w:val="24"/>
        </w:rPr>
      </w:pPr>
      <w:r>
        <w:rPr>
          <w:rFonts w:ascii="宋体" w:hAnsi="宋体" w:cs="Arial" w:hint="eastAsia"/>
          <w:sz w:val="24"/>
        </w:rPr>
        <w:t>6.</w:t>
      </w:r>
      <w:r>
        <w:rPr>
          <w:rFonts w:ascii="宋体" w:hAnsi="宋体" w:cs="Arial"/>
          <w:sz w:val="24"/>
        </w:rPr>
        <w:t>5.2对供应商的纪律要求</w:t>
      </w:r>
    </w:p>
    <w:p w14:paraId="5AB05A56" w14:textId="77777777" w:rsidR="00444CBF" w:rsidRDefault="00000000">
      <w:pPr>
        <w:spacing w:line="360" w:lineRule="auto"/>
        <w:ind w:firstLine="480"/>
        <w:rPr>
          <w:rFonts w:ascii="宋体" w:hAnsi="宋体" w:cs="Arial" w:hint="eastAsia"/>
          <w:sz w:val="24"/>
        </w:rPr>
      </w:pPr>
      <w:r>
        <w:rPr>
          <w:rFonts w:ascii="宋体" w:hAnsi="宋体" w:cs="Arial"/>
          <w:sz w:val="24"/>
        </w:rPr>
        <w:t>供应商不得相互串通投标或者与采购人串通投标，不得向采购人或者评标委员会成员行贿谋取中标，不得以他人名义投标或者以其他方式弄虚作假骗取中标；供应商不得以任何方式干扰、影响评标工作。</w:t>
      </w:r>
    </w:p>
    <w:p w14:paraId="3A86876F" w14:textId="77777777" w:rsidR="00444CBF" w:rsidRDefault="00000000">
      <w:pPr>
        <w:spacing w:line="360" w:lineRule="auto"/>
        <w:ind w:firstLine="480"/>
        <w:rPr>
          <w:rFonts w:ascii="宋体" w:hAnsi="宋体" w:cs="Arial" w:hint="eastAsia"/>
          <w:sz w:val="24"/>
        </w:rPr>
      </w:pPr>
      <w:r>
        <w:rPr>
          <w:rFonts w:ascii="宋体" w:hAnsi="宋体" w:cs="Arial" w:hint="eastAsia"/>
          <w:sz w:val="24"/>
        </w:rPr>
        <w:t>6.</w:t>
      </w:r>
      <w:r>
        <w:rPr>
          <w:rFonts w:ascii="宋体" w:hAnsi="宋体" w:cs="Arial"/>
          <w:sz w:val="24"/>
        </w:rPr>
        <w:t>5.3对评标委员会成员的纪律要求</w:t>
      </w:r>
    </w:p>
    <w:p w14:paraId="56068045" w14:textId="77777777" w:rsidR="00444CBF" w:rsidRDefault="00000000">
      <w:pPr>
        <w:spacing w:line="360" w:lineRule="auto"/>
        <w:ind w:firstLine="480"/>
        <w:rPr>
          <w:rFonts w:ascii="宋体" w:hAnsi="宋体" w:cs="Arial" w:hint="eastAsia"/>
          <w:sz w:val="24"/>
        </w:rPr>
      </w:pPr>
      <w:r>
        <w:rPr>
          <w:rFonts w:ascii="宋体" w:hAnsi="宋体" w:cs="Arial"/>
          <w:sz w:val="24"/>
        </w:rPr>
        <w:t>评标委员会成员不得收受他人的财物或者其他好处，不得向他人透露对投标文件的评审和比较、中标候选人的推荐情况以及评标有关的其他情况。在评标活动中，评标委</w:t>
      </w:r>
      <w:r>
        <w:rPr>
          <w:rFonts w:ascii="宋体" w:hAnsi="宋体" w:cs="Arial"/>
          <w:sz w:val="24"/>
        </w:rPr>
        <w:lastRenderedPageBreak/>
        <w:t>员会成员应当客观、公正地履行职责，遵守职业道德，不得擅离职守，影响评标程序正常进行，不得使用“评标办法</w:t>
      </w:r>
      <w:r>
        <w:rPr>
          <w:rFonts w:ascii="宋体" w:hAnsi="宋体" w:cs="Arial" w:hint="eastAsia"/>
          <w:sz w:val="24"/>
        </w:rPr>
        <w:t>和标准</w:t>
      </w:r>
      <w:r>
        <w:rPr>
          <w:rFonts w:ascii="宋体" w:hAnsi="宋体" w:cs="Arial"/>
          <w:sz w:val="24"/>
        </w:rPr>
        <w:t>”没有规定的评审因素和标准进行评标。</w:t>
      </w:r>
    </w:p>
    <w:p w14:paraId="5273B3D4" w14:textId="77777777" w:rsidR="00444CBF" w:rsidRDefault="00000000">
      <w:pPr>
        <w:spacing w:line="360" w:lineRule="auto"/>
        <w:ind w:firstLine="480"/>
        <w:rPr>
          <w:rFonts w:ascii="宋体" w:hAnsi="宋体" w:cs="Arial" w:hint="eastAsia"/>
          <w:sz w:val="24"/>
        </w:rPr>
      </w:pPr>
      <w:r>
        <w:rPr>
          <w:rFonts w:ascii="宋体" w:hAnsi="宋体" w:cs="Arial" w:hint="eastAsia"/>
          <w:sz w:val="24"/>
        </w:rPr>
        <w:t>6.</w:t>
      </w:r>
      <w:r>
        <w:rPr>
          <w:rFonts w:ascii="宋体" w:hAnsi="宋体" w:cs="Arial"/>
          <w:sz w:val="24"/>
        </w:rPr>
        <w:t>5.4对与评标活动有关的工作人员的纪律要求</w:t>
      </w:r>
    </w:p>
    <w:p w14:paraId="3BC6A0E9" w14:textId="77777777" w:rsidR="00444CBF" w:rsidRDefault="00000000">
      <w:pPr>
        <w:spacing w:line="360" w:lineRule="auto"/>
        <w:ind w:firstLine="480"/>
        <w:rPr>
          <w:rFonts w:ascii="宋体" w:hAnsi="宋体" w:cs="Arial" w:hint="eastAsia"/>
          <w:sz w:val="24"/>
        </w:rPr>
      </w:pPr>
      <w:r>
        <w:rPr>
          <w:rFonts w:ascii="宋体" w:hAnsi="宋体" w:cs="Arial"/>
          <w:sz w:val="24"/>
        </w:rPr>
        <w:t>与评标活动有关的工作人员不得收受他人的财物或者其他好处，不得向他人透露对投标文件的评审和比较、中标候选人的推荐情况以及评标有关的其他情况。在评标活动中，与评标活动有关的工作人员不得擅离职守，影响评标程序正常进行。</w:t>
      </w:r>
    </w:p>
    <w:p w14:paraId="4E17DCC4" w14:textId="77777777" w:rsidR="00444CBF" w:rsidRDefault="00000000">
      <w:pPr>
        <w:pStyle w:val="20"/>
        <w:spacing w:before="120" w:after="0" w:line="360" w:lineRule="auto"/>
        <w:ind w:firstLine="482"/>
        <w:rPr>
          <w:rFonts w:ascii="宋体" w:eastAsia="宋体" w:hAnsi="宋体" w:cs="Arial" w:hint="eastAsia"/>
          <w:sz w:val="24"/>
          <w:szCs w:val="24"/>
        </w:rPr>
      </w:pPr>
      <w:bookmarkStart w:id="130" w:name="_Toc25416"/>
      <w:bookmarkStart w:id="131" w:name="_Toc20261"/>
      <w:bookmarkStart w:id="132" w:name="_Toc143106183"/>
      <w:bookmarkStart w:id="133" w:name="_Toc507412514"/>
      <w:bookmarkStart w:id="134" w:name="OLE_LINK10"/>
      <w:bookmarkStart w:id="135" w:name="OLE_LINK9"/>
      <w:bookmarkEnd w:id="128"/>
      <w:bookmarkEnd w:id="129"/>
      <w:r>
        <w:rPr>
          <w:rFonts w:ascii="宋体" w:eastAsia="宋体" w:hAnsi="宋体" w:cs="Arial" w:hint="eastAsia"/>
          <w:sz w:val="24"/>
          <w:szCs w:val="24"/>
        </w:rPr>
        <w:t>七、质疑和投诉</w:t>
      </w:r>
      <w:bookmarkEnd w:id="130"/>
      <w:bookmarkEnd w:id="131"/>
      <w:bookmarkEnd w:id="132"/>
      <w:bookmarkEnd w:id="133"/>
    </w:p>
    <w:p w14:paraId="047D280B" w14:textId="77777777" w:rsidR="00444CBF" w:rsidRDefault="00000000">
      <w:pPr>
        <w:spacing w:line="360" w:lineRule="auto"/>
        <w:ind w:firstLine="480"/>
        <w:rPr>
          <w:rFonts w:ascii="宋体" w:hAnsi="宋体" w:cs="Arial" w:hint="eastAsia"/>
          <w:sz w:val="24"/>
        </w:rPr>
      </w:pPr>
      <w:r>
        <w:rPr>
          <w:rFonts w:ascii="宋体" w:hAnsi="宋体" w:cs="Arial" w:hint="eastAsia"/>
          <w:sz w:val="24"/>
        </w:rPr>
        <w:t>7.1 供应商认为采购文件、采购过程和成交结果使自己的合法权益受到损害的，可以在知道或者应当知道其权益受到损害之日起七个工作日内，将质疑文件原件送达采购代理机构。</w:t>
      </w:r>
    </w:p>
    <w:p w14:paraId="5075E37F" w14:textId="77777777" w:rsidR="00444CBF" w:rsidRDefault="00000000">
      <w:pPr>
        <w:spacing w:line="360" w:lineRule="auto"/>
        <w:ind w:firstLine="480"/>
        <w:rPr>
          <w:rFonts w:ascii="宋体" w:hAnsi="宋体" w:cs="Arial" w:hint="eastAsia"/>
          <w:sz w:val="24"/>
        </w:rPr>
      </w:pPr>
      <w:r>
        <w:rPr>
          <w:rFonts w:ascii="宋体" w:hAnsi="宋体" w:cs="Arial" w:hint="eastAsia"/>
          <w:sz w:val="24"/>
        </w:rPr>
        <w:t>7.2 质疑文件应包括以下主要内容，并按照“谁主张、谁举证”的原则，附上相关证明材料。否则，采购代理机构不予受理：</w:t>
      </w:r>
    </w:p>
    <w:p w14:paraId="55A54D23" w14:textId="77777777" w:rsidR="00444CBF" w:rsidRDefault="00000000">
      <w:pPr>
        <w:spacing w:line="360" w:lineRule="auto"/>
        <w:ind w:firstLine="480"/>
        <w:rPr>
          <w:rFonts w:ascii="宋体" w:hAnsi="宋体" w:cs="Arial" w:hint="eastAsia"/>
          <w:sz w:val="24"/>
        </w:rPr>
      </w:pPr>
      <w:r>
        <w:rPr>
          <w:rFonts w:ascii="宋体" w:hAnsi="宋体" w:cs="Arial" w:hint="eastAsia"/>
          <w:sz w:val="24"/>
        </w:rPr>
        <w:t>（1）质疑项目名称、项目编号、采购公告发布时间、开标时间；</w:t>
      </w:r>
    </w:p>
    <w:p w14:paraId="418D14ED" w14:textId="77777777" w:rsidR="00444CBF" w:rsidRDefault="00000000">
      <w:pPr>
        <w:spacing w:line="360" w:lineRule="auto"/>
        <w:ind w:firstLine="480"/>
        <w:rPr>
          <w:rFonts w:ascii="宋体" w:hAnsi="宋体" w:cs="Arial" w:hint="eastAsia"/>
          <w:sz w:val="24"/>
        </w:rPr>
      </w:pPr>
      <w:r>
        <w:rPr>
          <w:rFonts w:ascii="宋体" w:hAnsi="宋体" w:cs="Arial" w:hint="eastAsia"/>
          <w:sz w:val="24"/>
        </w:rPr>
        <w:t>（2）提起质疑的日期、具体的质疑事项及事实根据（具体条款）；</w:t>
      </w:r>
    </w:p>
    <w:p w14:paraId="5C68A070" w14:textId="77777777" w:rsidR="00444CBF" w:rsidRDefault="00000000">
      <w:pPr>
        <w:spacing w:line="360" w:lineRule="auto"/>
        <w:ind w:firstLine="480"/>
        <w:rPr>
          <w:rFonts w:ascii="宋体" w:hAnsi="宋体" w:cs="Arial" w:hint="eastAsia"/>
          <w:sz w:val="24"/>
        </w:rPr>
      </w:pPr>
      <w:r>
        <w:rPr>
          <w:rFonts w:ascii="宋体" w:hAnsi="宋体" w:cs="Arial" w:hint="eastAsia"/>
          <w:sz w:val="24"/>
        </w:rPr>
        <w:t>（3）认为自己合法权益受到损害或可能受到损害的相关证据材料。</w:t>
      </w:r>
    </w:p>
    <w:p w14:paraId="34DFC872" w14:textId="77777777" w:rsidR="00444CBF" w:rsidRDefault="00000000">
      <w:pPr>
        <w:spacing w:line="360" w:lineRule="auto"/>
        <w:ind w:firstLine="480"/>
        <w:rPr>
          <w:rFonts w:ascii="宋体" w:hAnsi="宋体" w:cs="Arial" w:hint="eastAsia"/>
          <w:sz w:val="24"/>
        </w:rPr>
      </w:pPr>
      <w:r>
        <w:rPr>
          <w:rFonts w:ascii="宋体" w:hAnsi="宋体" w:cs="Arial" w:hint="eastAsia"/>
          <w:sz w:val="24"/>
        </w:rPr>
        <w:t>（4）质疑供应商名称、地址、邮编、联系人、联系电话（包括座机、手机、传真号码等）；</w:t>
      </w:r>
    </w:p>
    <w:p w14:paraId="08199C80" w14:textId="77777777" w:rsidR="00444CBF" w:rsidRDefault="00000000">
      <w:pPr>
        <w:spacing w:line="360" w:lineRule="auto"/>
        <w:ind w:firstLine="480"/>
        <w:rPr>
          <w:rFonts w:ascii="宋体" w:hAnsi="宋体" w:cs="Arial" w:hint="eastAsia"/>
          <w:sz w:val="24"/>
        </w:rPr>
      </w:pPr>
      <w:r>
        <w:rPr>
          <w:rFonts w:ascii="宋体" w:hAnsi="宋体" w:cs="Arial" w:hint="eastAsia"/>
          <w:sz w:val="24"/>
        </w:rPr>
        <w:t>（5）质疑</w:t>
      </w:r>
      <w:proofErr w:type="gramStart"/>
      <w:r>
        <w:rPr>
          <w:rFonts w:ascii="宋体" w:hAnsi="宋体" w:cs="Arial" w:hint="eastAsia"/>
          <w:sz w:val="24"/>
        </w:rPr>
        <w:t>函应当</w:t>
      </w:r>
      <w:proofErr w:type="gramEnd"/>
      <w:r>
        <w:rPr>
          <w:rFonts w:ascii="宋体" w:hAnsi="宋体" w:cs="Arial" w:hint="eastAsia"/>
          <w:sz w:val="24"/>
        </w:rPr>
        <w:t>署名，质疑人为自然人的，应当由本人签章并</w:t>
      </w:r>
      <w:proofErr w:type="gramStart"/>
      <w:r>
        <w:rPr>
          <w:rFonts w:ascii="宋体" w:hAnsi="宋体" w:cs="Arial" w:hint="eastAsia"/>
          <w:sz w:val="24"/>
        </w:rPr>
        <w:t>附有效</w:t>
      </w:r>
      <w:proofErr w:type="gramEnd"/>
      <w:r>
        <w:rPr>
          <w:rFonts w:ascii="宋体" w:hAnsi="宋体" w:cs="Arial" w:hint="eastAsia"/>
          <w:sz w:val="24"/>
        </w:rPr>
        <w:t>身份证明；质疑人为法人或其他组织的，应当由法定代表人签章并加盖单位公章。</w:t>
      </w:r>
    </w:p>
    <w:p w14:paraId="5995A13B" w14:textId="77777777" w:rsidR="00444CBF" w:rsidRDefault="00000000">
      <w:pPr>
        <w:spacing w:line="360" w:lineRule="auto"/>
        <w:ind w:firstLine="480"/>
        <w:rPr>
          <w:rFonts w:ascii="宋体" w:hAnsi="宋体" w:cs="Arial" w:hint="eastAsia"/>
          <w:sz w:val="24"/>
        </w:rPr>
      </w:pPr>
      <w:r>
        <w:rPr>
          <w:rFonts w:ascii="宋体" w:hAnsi="宋体" w:cs="Arial" w:hint="eastAsia"/>
          <w:sz w:val="24"/>
        </w:rPr>
        <w:t>（6）供应商委托代理质疑的，应当提交授权委托书，并载明委托代理的具体权限和事项。</w:t>
      </w:r>
    </w:p>
    <w:p w14:paraId="5C574041" w14:textId="77777777" w:rsidR="00444CBF" w:rsidRDefault="00000000">
      <w:pPr>
        <w:spacing w:line="360" w:lineRule="auto"/>
        <w:ind w:firstLine="480"/>
        <w:rPr>
          <w:rFonts w:ascii="宋体" w:hAnsi="宋体" w:cs="Arial" w:hint="eastAsia"/>
          <w:sz w:val="24"/>
        </w:rPr>
      </w:pPr>
      <w:r>
        <w:rPr>
          <w:rFonts w:ascii="宋体" w:hAnsi="宋体" w:cs="Arial" w:hint="eastAsia"/>
          <w:sz w:val="24"/>
        </w:rPr>
        <w:t>7.3质疑供应商是指直接参加本项目采购活动的供应商；对采购文件提出质疑的，应</w:t>
      </w:r>
      <w:proofErr w:type="gramStart"/>
      <w:r>
        <w:rPr>
          <w:rFonts w:ascii="宋体" w:hAnsi="宋体" w:cs="Arial" w:hint="eastAsia"/>
          <w:sz w:val="24"/>
        </w:rPr>
        <w:t>自供应</w:t>
      </w:r>
      <w:proofErr w:type="gramEnd"/>
      <w:r>
        <w:rPr>
          <w:rFonts w:ascii="宋体" w:hAnsi="宋体" w:cs="Arial" w:hint="eastAsia"/>
          <w:sz w:val="24"/>
        </w:rPr>
        <w:t xml:space="preserve">商获得采购文件之日起计算；且应当在提交响应截止之日前提出，未购买采购文件的供应商无权提出质疑；对采购过程提出质疑的，自采购程序环节结束之日起计算；对采购结果提出质疑的，自采购结果公告期限届满之日起计算，未参与该项目采购活动的供应商无权对采购结果提出质疑。 </w:t>
      </w:r>
    </w:p>
    <w:p w14:paraId="1A48E611" w14:textId="77777777" w:rsidR="00444CBF" w:rsidRDefault="00000000">
      <w:pPr>
        <w:spacing w:line="360" w:lineRule="auto"/>
        <w:ind w:firstLine="480"/>
        <w:rPr>
          <w:rFonts w:ascii="宋体" w:hAnsi="宋体" w:cs="Arial" w:hint="eastAsia"/>
          <w:sz w:val="24"/>
        </w:rPr>
      </w:pPr>
      <w:r>
        <w:rPr>
          <w:rFonts w:ascii="宋体" w:hAnsi="宋体" w:cs="Arial" w:hint="eastAsia"/>
          <w:sz w:val="24"/>
        </w:rPr>
        <w:t>7.4 采购代理机构在收到供应商的书面质疑后将及时组织调查核实，在七个工作日内</w:t>
      </w:r>
      <w:proofErr w:type="gramStart"/>
      <w:r>
        <w:rPr>
          <w:rFonts w:ascii="宋体" w:hAnsi="宋体" w:cs="Arial" w:hint="eastAsia"/>
          <w:sz w:val="24"/>
        </w:rPr>
        <w:t>作出</w:t>
      </w:r>
      <w:proofErr w:type="gramEnd"/>
      <w:r>
        <w:rPr>
          <w:rFonts w:ascii="宋体" w:hAnsi="宋体" w:cs="Arial" w:hint="eastAsia"/>
          <w:sz w:val="24"/>
        </w:rPr>
        <w:t>答复，并以书面通知质疑供应商和其他有关供应商，答复的内容不涉及商业秘密。采购代理机构遵循“谁过错谁负担”的原则，有过错的一方承担调查论证费用。</w:t>
      </w:r>
    </w:p>
    <w:p w14:paraId="79AED597" w14:textId="77777777" w:rsidR="00444CBF" w:rsidRDefault="00000000">
      <w:pPr>
        <w:spacing w:line="360" w:lineRule="auto"/>
        <w:ind w:firstLine="480"/>
        <w:rPr>
          <w:rFonts w:ascii="宋体" w:hAnsi="宋体" w:cs="Arial" w:hint="eastAsia"/>
          <w:sz w:val="24"/>
        </w:rPr>
      </w:pPr>
      <w:r>
        <w:rPr>
          <w:rFonts w:ascii="宋体" w:hAnsi="宋体" w:cs="Arial" w:hint="eastAsia"/>
          <w:sz w:val="24"/>
        </w:rPr>
        <w:t>7.5 质疑供应商对采购代理机构的答复不满意，或采购代理机构未在规定的时间内</w:t>
      </w:r>
      <w:proofErr w:type="gramStart"/>
      <w:r>
        <w:rPr>
          <w:rFonts w:ascii="宋体" w:hAnsi="宋体" w:cs="Arial" w:hint="eastAsia"/>
          <w:sz w:val="24"/>
        </w:rPr>
        <w:lastRenderedPageBreak/>
        <w:t>作出</w:t>
      </w:r>
      <w:proofErr w:type="gramEnd"/>
      <w:r>
        <w:rPr>
          <w:rFonts w:ascii="宋体" w:hAnsi="宋体" w:cs="Arial" w:hint="eastAsia"/>
          <w:sz w:val="24"/>
        </w:rPr>
        <w:t>答复的，可以在答复期满后十五个工作日内向采购项目同级财政部门投诉。</w:t>
      </w:r>
    </w:p>
    <w:p w14:paraId="434503A2" w14:textId="77777777" w:rsidR="00444CBF" w:rsidRDefault="00000000">
      <w:pPr>
        <w:spacing w:line="360" w:lineRule="auto"/>
        <w:ind w:firstLine="480"/>
        <w:rPr>
          <w:rFonts w:ascii="宋体" w:hAnsi="宋体" w:cs="Arial" w:hint="eastAsia"/>
          <w:sz w:val="24"/>
        </w:rPr>
      </w:pPr>
      <w:r>
        <w:rPr>
          <w:rFonts w:ascii="宋体" w:hAnsi="宋体" w:cs="Arial"/>
          <w:sz w:val="24"/>
        </w:rPr>
        <w:t>7</w:t>
      </w:r>
      <w:r>
        <w:rPr>
          <w:rFonts w:ascii="宋体" w:hAnsi="宋体" w:cs="Arial" w:hint="eastAsia"/>
          <w:sz w:val="24"/>
        </w:rPr>
        <w:t>.</w:t>
      </w:r>
      <w:r>
        <w:rPr>
          <w:rFonts w:ascii="宋体" w:hAnsi="宋体" w:cs="Arial"/>
          <w:sz w:val="24"/>
        </w:rPr>
        <w:t>6</w:t>
      </w:r>
      <w:r>
        <w:rPr>
          <w:rFonts w:ascii="宋体" w:hAnsi="宋体" w:cs="Arial" w:hint="eastAsia"/>
          <w:sz w:val="24"/>
        </w:rPr>
        <w:t>投诉人在全国范围12个月内三次以上投诉查无实据的，由财政部门列入不良行为记录名单，投诉人有下列行为之一的，属于虚假、恶意投诉，由财政部门列入不良行为记录名单，禁止其1至3年内参加政府采购活动：</w:t>
      </w:r>
    </w:p>
    <w:p w14:paraId="49A92868" w14:textId="77777777" w:rsidR="00444CBF" w:rsidRDefault="00000000">
      <w:pPr>
        <w:spacing w:line="360" w:lineRule="auto"/>
        <w:ind w:firstLine="480"/>
        <w:rPr>
          <w:rFonts w:ascii="宋体" w:hAnsi="宋体" w:cs="Arial" w:hint="eastAsia"/>
          <w:sz w:val="24"/>
        </w:rPr>
      </w:pPr>
      <w:r>
        <w:rPr>
          <w:rFonts w:ascii="宋体" w:hAnsi="宋体" w:cs="Arial" w:hint="eastAsia"/>
          <w:sz w:val="24"/>
        </w:rPr>
        <w:t>（一）捏造事实;</w:t>
      </w:r>
    </w:p>
    <w:p w14:paraId="797FED5A" w14:textId="77777777" w:rsidR="00444CBF" w:rsidRDefault="00000000">
      <w:pPr>
        <w:spacing w:line="360" w:lineRule="auto"/>
        <w:ind w:firstLine="480"/>
        <w:rPr>
          <w:rFonts w:ascii="宋体" w:hAnsi="宋体" w:cs="Arial" w:hint="eastAsia"/>
          <w:sz w:val="24"/>
        </w:rPr>
      </w:pPr>
      <w:r>
        <w:rPr>
          <w:rFonts w:ascii="宋体" w:hAnsi="宋体" w:cs="Arial" w:hint="eastAsia"/>
          <w:sz w:val="24"/>
        </w:rPr>
        <w:t>（二）提供虚假材料;</w:t>
      </w:r>
    </w:p>
    <w:p w14:paraId="3BC19227" w14:textId="77777777" w:rsidR="00444CBF" w:rsidRDefault="00000000">
      <w:pPr>
        <w:spacing w:line="360" w:lineRule="auto"/>
        <w:ind w:firstLine="480"/>
        <w:rPr>
          <w:rFonts w:ascii="宋体" w:hAnsi="宋体" w:cs="Arial" w:hint="eastAsia"/>
          <w:sz w:val="24"/>
        </w:rPr>
      </w:pPr>
      <w:r>
        <w:rPr>
          <w:rFonts w:ascii="宋体" w:hAnsi="宋体" w:cs="Arial" w:hint="eastAsia"/>
          <w:sz w:val="24"/>
        </w:rPr>
        <w:t>（三）以非法手段取得证明材料。证据来源的合法性存在明显疑问，投诉人无法证明其取得方式合法的，视为以非法手段取得证明材料。</w:t>
      </w:r>
      <w:bookmarkEnd w:id="134"/>
      <w:bookmarkEnd w:id="135"/>
    </w:p>
    <w:p w14:paraId="0C10B0C5" w14:textId="77777777" w:rsidR="00444CBF" w:rsidRDefault="00444CBF">
      <w:pPr>
        <w:spacing w:line="360" w:lineRule="auto"/>
        <w:ind w:firstLine="480"/>
        <w:rPr>
          <w:rFonts w:ascii="宋体" w:hAnsi="宋体" w:cs="Arial" w:hint="eastAsia"/>
          <w:sz w:val="24"/>
        </w:rPr>
      </w:pPr>
    </w:p>
    <w:p w14:paraId="775A3DCB" w14:textId="77777777" w:rsidR="00444CBF" w:rsidRDefault="00444CBF">
      <w:pPr>
        <w:spacing w:line="360" w:lineRule="auto"/>
        <w:ind w:firstLine="720"/>
        <w:rPr>
          <w:rFonts w:ascii="宋体" w:hAnsi="宋体" w:cs="Arial" w:hint="eastAsia"/>
          <w:sz w:val="24"/>
        </w:rPr>
      </w:pPr>
    </w:p>
    <w:p w14:paraId="5C0198D8" w14:textId="77777777" w:rsidR="00444CBF" w:rsidRDefault="00000000">
      <w:pPr>
        <w:spacing w:line="460" w:lineRule="exact"/>
        <w:jc w:val="center"/>
        <w:outlineLvl w:val="0"/>
        <w:rPr>
          <w:rFonts w:ascii="宋体" w:hAnsi="宋体" w:cs="Arial" w:hint="eastAsia"/>
          <w:sz w:val="32"/>
          <w:szCs w:val="32"/>
        </w:rPr>
      </w:pPr>
      <w:r>
        <w:rPr>
          <w:rFonts w:ascii="宋体" w:hAnsi="宋体"/>
          <w:b/>
          <w:szCs w:val="21"/>
        </w:rPr>
        <w:br w:type="page" w:clear="all"/>
      </w:r>
      <w:bookmarkStart w:id="136" w:name="_Toc27781"/>
      <w:bookmarkStart w:id="137" w:name="_Toc25233"/>
      <w:bookmarkStart w:id="138" w:name="_Toc493954187"/>
      <w:bookmarkStart w:id="139" w:name="_Toc181344322"/>
      <w:bookmarkStart w:id="140" w:name="_Toc179456531"/>
      <w:bookmarkStart w:id="141" w:name="_Toc137651763"/>
      <w:bookmarkStart w:id="142" w:name="_Toc181348133"/>
      <w:r>
        <w:rPr>
          <w:rFonts w:ascii="宋体" w:hAnsi="宋体" w:cs="Arial"/>
          <w:b/>
          <w:bCs/>
          <w:sz w:val="32"/>
          <w:szCs w:val="32"/>
        </w:rPr>
        <w:lastRenderedPageBreak/>
        <w:t>第二章 评标方法和标准</w:t>
      </w:r>
      <w:bookmarkEnd w:id="136"/>
      <w:bookmarkEnd w:id="137"/>
      <w:bookmarkEnd w:id="138"/>
    </w:p>
    <w:p w14:paraId="4451794D" w14:textId="77777777" w:rsidR="00444CBF" w:rsidRDefault="00000000">
      <w:pPr>
        <w:pStyle w:val="20"/>
        <w:spacing w:before="120" w:after="0" w:line="360" w:lineRule="auto"/>
        <w:ind w:firstLine="482"/>
        <w:rPr>
          <w:rFonts w:ascii="宋体" w:eastAsia="宋体" w:hAnsi="宋体" w:cs="Arial" w:hint="eastAsia"/>
          <w:sz w:val="24"/>
          <w:szCs w:val="24"/>
        </w:rPr>
      </w:pPr>
      <w:bookmarkStart w:id="143" w:name="_Toc484167161"/>
      <w:bookmarkStart w:id="144" w:name="_Toc493954188"/>
      <w:bookmarkStart w:id="145" w:name="_Toc486240599"/>
      <w:bookmarkStart w:id="146" w:name="_Toc11646"/>
      <w:bookmarkStart w:id="147" w:name="_Toc27130"/>
      <w:r>
        <w:rPr>
          <w:rFonts w:ascii="宋体" w:eastAsia="宋体" w:hAnsi="宋体" w:cs="Arial"/>
          <w:sz w:val="24"/>
          <w:szCs w:val="24"/>
        </w:rPr>
        <w:t>一</w:t>
      </w:r>
      <w:r>
        <w:rPr>
          <w:rFonts w:ascii="宋体" w:eastAsia="宋体" w:hAnsi="宋体" w:cs="Arial" w:hint="eastAsia"/>
          <w:sz w:val="24"/>
          <w:szCs w:val="24"/>
        </w:rPr>
        <w:t>、</w:t>
      </w:r>
      <w:r>
        <w:rPr>
          <w:rFonts w:ascii="宋体" w:eastAsia="宋体" w:hAnsi="宋体" w:cs="Arial"/>
          <w:sz w:val="24"/>
          <w:szCs w:val="24"/>
        </w:rPr>
        <w:t>评标依据</w:t>
      </w:r>
      <w:bookmarkEnd w:id="143"/>
      <w:bookmarkEnd w:id="144"/>
      <w:bookmarkEnd w:id="145"/>
      <w:bookmarkEnd w:id="146"/>
      <w:bookmarkEnd w:id="147"/>
    </w:p>
    <w:p w14:paraId="04A748DB" w14:textId="77777777" w:rsidR="00444CBF" w:rsidRDefault="00000000">
      <w:pPr>
        <w:spacing w:line="360" w:lineRule="auto"/>
        <w:ind w:firstLine="480"/>
        <w:rPr>
          <w:rFonts w:ascii="宋体" w:hAnsi="宋体" w:cs="Arial" w:hint="eastAsia"/>
          <w:sz w:val="24"/>
        </w:rPr>
      </w:pPr>
      <w:bookmarkStart w:id="148" w:name="_Toc493954189"/>
      <w:r>
        <w:rPr>
          <w:rFonts w:ascii="宋体" w:hAnsi="宋体" w:cs="Arial" w:hint="eastAsia"/>
          <w:sz w:val="24"/>
        </w:rPr>
        <w:t>根据有关法律、行政法规，结合本次招标项目实际情况，遵循公平、公正、科学、择优的基本原则，制定本评标办法。</w:t>
      </w:r>
    </w:p>
    <w:p w14:paraId="20A2B0C8" w14:textId="77777777" w:rsidR="00444CBF" w:rsidRDefault="00000000">
      <w:pPr>
        <w:pStyle w:val="20"/>
        <w:spacing w:before="120" w:after="0" w:line="360" w:lineRule="auto"/>
        <w:ind w:firstLine="482"/>
        <w:rPr>
          <w:rFonts w:ascii="宋体" w:eastAsia="宋体" w:hAnsi="宋体" w:cs="Arial" w:hint="eastAsia"/>
          <w:sz w:val="24"/>
          <w:szCs w:val="24"/>
        </w:rPr>
      </w:pPr>
      <w:bookmarkStart w:id="149" w:name="_Toc502"/>
      <w:bookmarkStart w:id="150" w:name="_Toc20135"/>
      <w:bookmarkStart w:id="151" w:name="_Toc22095"/>
      <w:bookmarkStart w:id="152" w:name="_Toc493954190"/>
      <w:bookmarkStart w:id="153" w:name="_Toc484167163"/>
      <w:bookmarkStart w:id="154" w:name="_Toc486240601"/>
      <w:bookmarkEnd w:id="148"/>
      <w:r>
        <w:rPr>
          <w:rFonts w:ascii="宋体" w:eastAsia="宋体" w:hAnsi="宋体" w:cs="Arial" w:hint="eastAsia"/>
          <w:sz w:val="24"/>
          <w:szCs w:val="24"/>
        </w:rPr>
        <w:t>二、</w:t>
      </w:r>
      <w:r>
        <w:rPr>
          <w:rFonts w:ascii="宋体" w:eastAsia="宋体" w:hAnsi="宋体" w:cs="Arial"/>
          <w:sz w:val="24"/>
          <w:szCs w:val="24"/>
        </w:rPr>
        <w:t>评标委员会</w:t>
      </w:r>
      <w:bookmarkEnd w:id="149"/>
      <w:bookmarkEnd w:id="150"/>
    </w:p>
    <w:p w14:paraId="1C64BD7A" w14:textId="77777777" w:rsidR="00444CBF" w:rsidRDefault="00000000">
      <w:pPr>
        <w:spacing w:line="360" w:lineRule="auto"/>
        <w:ind w:firstLine="480"/>
        <w:rPr>
          <w:rFonts w:ascii="宋体" w:hAnsi="宋体" w:cs="Arial" w:hint="eastAsia"/>
          <w:sz w:val="24"/>
        </w:rPr>
      </w:pPr>
      <w:r>
        <w:rPr>
          <w:rFonts w:ascii="宋体" w:hAnsi="宋体" w:cs="Arial" w:hint="eastAsia"/>
          <w:sz w:val="24"/>
        </w:rPr>
        <w:t>2.1</w:t>
      </w:r>
      <w:r>
        <w:rPr>
          <w:rFonts w:ascii="宋体" w:hAnsi="宋体" w:cs="Arial"/>
          <w:sz w:val="24"/>
        </w:rPr>
        <w:t>采购人将根据招标采购项目的特点依法组建</w:t>
      </w:r>
      <w:r>
        <w:rPr>
          <w:rFonts w:ascii="宋体" w:hAnsi="宋体" w:cs="Arial" w:hint="eastAsia"/>
          <w:sz w:val="24"/>
        </w:rPr>
        <w:t>5</w:t>
      </w:r>
      <w:r>
        <w:rPr>
          <w:rFonts w:ascii="宋体" w:hAnsi="宋体" w:cs="Arial"/>
          <w:sz w:val="24"/>
        </w:rPr>
        <w:t>人</w:t>
      </w:r>
      <w:r>
        <w:rPr>
          <w:rFonts w:ascii="宋体" w:hAnsi="宋体" w:cs="Arial" w:hint="eastAsia"/>
          <w:sz w:val="24"/>
        </w:rPr>
        <w:t>及</w:t>
      </w:r>
      <w:r>
        <w:rPr>
          <w:rFonts w:ascii="宋体" w:hAnsi="宋体" w:cs="Arial"/>
          <w:sz w:val="24"/>
        </w:rPr>
        <w:t>以上单数的评标委员会。</w:t>
      </w:r>
    </w:p>
    <w:p w14:paraId="5FC5BC79" w14:textId="77777777" w:rsidR="00444CBF" w:rsidRDefault="00000000">
      <w:pPr>
        <w:spacing w:line="360" w:lineRule="auto"/>
        <w:ind w:firstLine="480"/>
        <w:rPr>
          <w:rFonts w:ascii="宋体" w:hAnsi="宋体" w:cs="Arial" w:hint="eastAsia"/>
          <w:sz w:val="24"/>
        </w:rPr>
      </w:pPr>
      <w:r>
        <w:rPr>
          <w:rFonts w:ascii="宋体" w:hAnsi="宋体" w:cs="Arial" w:hint="eastAsia"/>
          <w:sz w:val="24"/>
        </w:rPr>
        <w:t>2.</w:t>
      </w:r>
      <w:r>
        <w:rPr>
          <w:rFonts w:ascii="宋体" w:hAnsi="宋体" w:cs="Arial"/>
          <w:sz w:val="24"/>
        </w:rPr>
        <w:t>2</w:t>
      </w:r>
      <w:r>
        <w:rPr>
          <w:rFonts w:ascii="宋体" w:hAnsi="宋体" w:cs="Arial" w:hint="eastAsia"/>
          <w:sz w:val="24"/>
        </w:rPr>
        <w:t>评标中因评标委员会成员缺席、回避或者健康等特殊原因导致评标委员会组成不符合本办法规定的，采购人或者采购代理机构应当依法补足后继续评标。被更换的评标委员会成员所</w:t>
      </w:r>
      <w:proofErr w:type="gramStart"/>
      <w:r>
        <w:rPr>
          <w:rFonts w:ascii="宋体" w:hAnsi="宋体" w:cs="Arial" w:hint="eastAsia"/>
          <w:sz w:val="24"/>
        </w:rPr>
        <w:t>作出</w:t>
      </w:r>
      <w:proofErr w:type="gramEnd"/>
      <w:r>
        <w:rPr>
          <w:rFonts w:ascii="宋体" w:hAnsi="宋体" w:cs="Arial" w:hint="eastAsia"/>
          <w:sz w:val="24"/>
        </w:rPr>
        <w:t>的评审意见无效。</w:t>
      </w:r>
    </w:p>
    <w:p w14:paraId="3FDC4EEA" w14:textId="77777777" w:rsidR="00444CBF" w:rsidRDefault="00000000">
      <w:pPr>
        <w:spacing w:line="360" w:lineRule="auto"/>
        <w:ind w:firstLine="480"/>
        <w:rPr>
          <w:rFonts w:ascii="宋体" w:hAnsi="宋体" w:cs="Arial" w:hint="eastAsia"/>
          <w:sz w:val="24"/>
        </w:rPr>
      </w:pPr>
      <w:r>
        <w:rPr>
          <w:rFonts w:ascii="宋体" w:hAnsi="宋体" w:cs="Arial" w:hint="eastAsia"/>
          <w:sz w:val="24"/>
        </w:rPr>
        <w:t>无法及时补足评标委员会成员的，采购人或者采购代理机构应当停止评标活动，封存所有投标文件和开标、评标资料，依法重新组建评标委员会进行评标。原评标委员会所</w:t>
      </w:r>
      <w:proofErr w:type="gramStart"/>
      <w:r>
        <w:rPr>
          <w:rFonts w:ascii="宋体" w:hAnsi="宋体" w:cs="Arial" w:hint="eastAsia"/>
          <w:sz w:val="24"/>
        </w:rPr>
        <w:t>作出</w:t>
      </w:r>
      <w:proofErr w:type="gramEnd"/>
      <w:r>
        <w:rPr>
          <w:rFonts w:ascii="宋体" w:hAnsi="宋体" w:cs="Arial" w:hint="eastAsia"/>
          <w:sz w:val="24"/>
        </w:rPr>
        <w:t>的评审意见无效。</w:t>
      </w:r>
    </w:p>
    <w:p w14:paraId="01CC4280" w14:textId="77777777" w:rsidR="00444CBF" w:rsidRDefault="00000000">
      <w:pPr>
        <w:spacing w:line="360" w:lineRule="auto"/>
        <w:ind w:firstLine="480"/>
        <w:rPr>
          <w:rFonts w:ascii="宋体" w:hAnsi="宋体" w:cs="Arial" w:hint="eastAsia"/>
          <w:sz w:val="24"/>
        </w:rPr>
      </w:pPr>
      <w:r>
        <w:rPr>
          <w:rFonts w:ascii="宋体" w:hAnsi="宋体" w:cs="Arial" w:hint="eastAsia"/>
          <w:sz w:val="24"/>
        </w:rPr>
        <w:t>2.</w:t>
      </w:r>
      <w:r>
        <w:rPr>
          <w:rFonts w:ascii="宋体" w:hAnsi="宋体" w:cs="Arial"/>
          <w:sz w:val="24"/>
        </w:rPr>
        <w:t>3</w:t>
      </w:r>
      <w:r>
        <w:rPr>
          <w:rFonts w:ascii="宋体" w:hAnsi="宋体" w:cs="Arial" w:hint="eastAsia"/>
          <w:sz w:val="24"/>
        </w:rPr>
        <w:t>评标委员会负责具体评标事务，对符合资格的供应商的投标文件进行符合性审查，以确定其是否满足招标文件的实质性要求，并按照招标文件中规定的评标方法和标准，对符合性审查合格的投标文件进行商务和技术评估，综合比较与评价。</w:t>
      </w:r>
    </w:p>
    <w:p w14:paraId="141FD3A9" w14:textId="77777777" w:rsidR="00444CBF" w:rsidRDefault="00000000">
      <w:pPr>
        <w:pStyle w:val="20"/>
        <w:spacing w:before="120" w:after="0" w:line="360" w:lineRule="auto"/>
        <w:ind w:firstLine="482"/>
        <w:rPr>
          <w:rFonts w:ascii="宋体" w:eastAsia="宋体" w:hAnsi="宋体" w:cs="Arial" w:hint="eastAsia"/>
          <w:sz w:val="24"/>
          <w:szCs w:val="24"/>
        </w:rPr>
      </w:pPr>
      <w:bookmarkStart w:id="155" w:name="_Toc20442"/>
      <w:r>
        <w:rPr>
          <w:rFonts w:ascii="宋体" w:eastAsia="宋体" w:hAnsi="宋体" w:cs="Arial"/>
          <w:sz w:val="24"/>
          <w:szCs w:val="24"/>
        </w:rPr>
        <w:t>三、评标方法及标准</w:t>
      </w:r>
      <w:bookmarkEnd w:id="151"/>
      <w:bookmarkEnd w:id="152"/>
      <w:bookmarkEnd w:id="155"/>
    </w:p>
    <w:p w14:paraId="2407C5DA" w14:textId="77777777" w:rsidR="00444CBF" w:rsidRDefault="00000000">
      <w:pPr>
        <w:spacing w:line="360" w:lineRule="auto"/>
        <w:ind w:firstLine="480"/>
        <w:rPr>
          <w:rFonts w:ascii="宋体" w:hAnsi="宋体" w:cs="Arial" w:hint="eastAsia"/>
          <w:sz w:val="24"/>
        </w:rPr>
      </w:pPr>
      <w:r>
        <w:rPr>
          <w:rFonts w:ascii="宋体" w:hAnsi="宋体" w:cs="Arial" w:hint="eastAsia"/>
          <w:sz w:val="24"/>
        </w:rPr>
        <w:t>3.1</w:t>
      </w:r>
      <w:r>
        <w:rPr>
          <w:rFonts w:ascii="宋体" w:hAnsi="宋体" w:cs="Arial"/>
          <w:sz w:val="24"/>
        </w:rPr>
        <w:t>本次</w:t>
      </w:r>
      <w:r>
        <w:rPr>
          <w:rFonts w:ascii="宋体" w:hAnsi="宋体" w:cs="Arial" w:hint="eastAsia"/>
          <w:sz w:val="24"/>
        </w:rPr>
        <w:t>招</w:t>
      </w:r>
      <w:r>
        <w:rPr>
          <w:rFonts w:ascii="宋体" w:hAnsi="宋体" w:cs="Arial"/>
          <w:sz w:val="24"/>
        </w:rPr>
        <w:t>标采用综合评分法。</w:t>
      </w:r>
      <w:r>
        <w:rPr>
          <w:rFonts w:ascii="宋体" w:hAnsi="宋体" w:cs="Arial" w:hint="eastAsia"/>
          <w:sz w:val="24"/>
        </w:rPr>
        <w:t>评标委员会对符合资格的供应商的投标文件进行符合性审查，以确定其是否满足招标文件的实质性要求，并按照招标文件中规定的评标方法和标准，对符合性审查合格的投标文件进行商务和技术评估，综合比较与评价。</w:t>
      </w:r>
    </w:p>
    <w:p w14:paraId="593E034D" w14:textId="77777777" w:rsidR="00444CBF" w:rsidRDefault="00000000">
      <w:pPr>
        <w:spacing w:line="360" w:lineRule="auto"/>
        <w:ind w:firstLine="480"/>
        <w:rPr>
          <w:rFonts w:ascii="宋体" w:hAnsi="宋体" w:cs="Arial" w:hint="eastAsia"/>
          <w:sz w:val="24"/>
        </w:rPr>
      </w:pPr>
      <w:r>
        <w:rPr>
          <w:rFonts w:ascii="宋体" w:hAnsi="宋体" w:cs="Arial"/>
          <w:sz w:val="24"/>
        </w:rPr>
        <w:t>3.2按照本章规定的</w:t>
      </w:r>
      <w:r>
        <w:rPr>
          <w:rFonts w:ascii="宋体" w:hAnsi="宋体" w:cs="Arial" w:hint="eastAsia"/>
          <w:sz w:val="24"/>
        </w:rPr>
        <w:t>评审因素和评分标准</w:t>
      </w:r>
      <w:r>
        <w:rPr>
          <w:rFonts w:ascii="宋体" w:hAnsi="宋体" w:cs="Arial"/>
          <w:sz w:val="24"/>
        </w:rPr>
        <w:t>进行打分，并按得分由高到低顺序推荐3</w:t>
      </w:r>
      <w:r>
        <w:rPr>
          <w:rFonts w:ascii="宋体" w:hAnsi="宋体" w:cs="Arial" w:hint="eastAsia"/>
          <w:sz w:val="24"/>
        </w:rPr>
        <w:t>名中标</w:t>
      </w:r>
      <w:r>
        <w:rPr>
          <w:rFonts w:ascii="宋体" w:hAnsi="宋体" w:cs="Arial"/>
          <w:sz w:val="24"/>
        </w:rPr>
        <w:t>候选人。</w:t>
      </w:r>
    </w:p>
    <w:p w14:paraId="3B118946" w14:textId="77777777" w:rsidR="00444CBF" w:rsidRDefault="00000000">
      <w:pPr>
        <w:spacing w:line="360" w:lineRule="auto"/>
        <w:ind w:firstLine="480"/>
        <w:rPr>
          <w:rFonts w:ascii="宋体" w:hAnsi="宋体" w:cs="Arial" w:hint="eastAsia"/>
          <w:sz w:val="24"/>
        </w:rPr>
      </w:pPr>
      <w:r>
        <w:rPr>
          <w:rFonts w:ascii="宋体" w:hAnsi="宋体" w:cs="Arial" w:hint="eastAsia"/>
          <w:sz w:val="24"/>
        </w:rPr>
        <w:t>3.3采购人或者采购代理机构负责组织评标工作，并履行相关职责；评标委员会负责具体评标事务，并独立履行相关职责。</w:t>
      </w:r>
    </w:p>
    <w:p w14:paraId="2ACC1647" w14:textId="77777777" w:rsidR="00444CBF" w:rsidRDefault="00000000">
      <w:pPr>
        <w:spacing w:line="360" w:lineRule="auto"/>
        <w:ind w:firstLine="480"/>
        <w:rPr>
          <w:rFonts w:ascii="宋体" w:hAnsi="宋体" w:cs="Arial" w:hint="eastAsia"/>
          <w:sz w:val="24"/>
        </w:rPr>
      </w:pPr>
      <w:r>
        <w:rPr>
          <w:rFonts w:ascii="宋体" w:hAnsi="宋体" w:cs="Arial"/>
          <w:sz w:val="24"/>
        </w:rPr>
        <w:t>3.</w:t>
      </w:r>
      <w:r>
        <w:rPr>
          <w:rFonts w:ascii="宋体" w:hAnsi="宋体" w:cs="Arial" w:hint="eastAsia"/>
          <w:sz w:val="24"/>
        </w:rPr>
        <w:t>4</w:t>
      </w:r>
      <w:r>
        <w:rPr>
          <w:rFonts w:ascii="宋体" w:hAnsi="宋体" w:cs="Arial"/>
          <w:sz w:val="24"/>
        </w:rPr>
        <w:t>评标步骤</w:t>
      </w:r>
    </w:p>
    <w:p w14:paraId="727F5F15" w14:textId="77777777" w:rsidR="00444CBF" w:rsidRDefault="00000000">
      <w:pPr>
        <w:spacing w:line="360" w:lineRule="auto"/>
        <w:ind w:firstLine="480"/>
        <w:rPr>
          <w:rFonts w:ascii="宋体" w:hAnsi="宋体" w:cs="Arial" w:hint="eastAsia"/>
          <w:sz w:val="24"/>
        </w:rPr>
      </w:pPr>
      <w:r>
        <w:rPr>
          <w:rFonts w:ascii="宋体" w:hAnsi="宋体" w:cs="Arial"/>
          <w:sz w:val="24"/>
        </w:rPr>
        <w:t>评标分为</w:t>
      </w:r>
      <w:r>
        <w:rPr>
          <w:rFonts w:ascii="宋体" w:hAnsi="宋体" w:cs="Arial" w:hint="eastAsia"/>
          <w:sz w:val="24"/>
        </w:rPr>
        <w:t>符合性</w:t>
      </w:r>
      <w:r>
        <w:rPr>
          <w:rFonts w:ascii="宋体" w:hAnsi="宋体" w:cs="Arial"/>
          <w:sz w:val="24"/>
        </w:rPr>
        <w:t>评审和详细评审两个阶段。</w:t>
      </w:r>
    </w:p>
    <w:p w14:paraId="1B6F98CD" w14:textId="77777777" w:rsidR="00444CBF" w:rsidRDefault="00000000">
      <w:pPr>
        <w:spacing w:line="360" w:lineRule="auto"/>
        <w:ind w:firstLine="480"/>
        <w:rPr>
          <w:rFonts w:ascii="宋体" w:hAnsi="宋体" w:cs="Arial" w:hint="eastAsia"/>
          <w:sz w:val="24"/>
        </w:rPr>
      </w:pPr>
      <w:r>
        <w:rPr>
          <w:rFonts w:ascii="宋体" w:hAnsi="宋体" w:cs="Arial"/>
          <w:sz w:val="24"/>
        </w:rPr>
        <w:t>3.5</w:t>
      </w:r>
      <w:r>
        <w:rPr>
          <w:rFonts w:ascii="宋体" w:hAnsi="宋体" w:cs="Arial" w:hint="eastAsia"/>
          <w:sz w:val="24"/>
        </w:rPr>
        <w:t>符合性</w:t>
      </w:r>
      <w:r>
        <w:rPr>
          <w:rFonts w:ascii="宋体" w:hAnsi="宋体" w:cs="Arial"/>
          <w:sz w:val="24"/>
        </w:rPr>
        <w:t>评审</w:t>
      </w:r>
    </w:p>
    <w:p w14:paraId="2345A0CE" w14:textId="77777777" w:rsidR="00444CBF" w:rsidRDefault="00000000">
      <w:pPr>
        <w:spacing w:line="360" w:lineRule="auto"/>
        <w:ind w:firstLine="480"/>
        <w:rPr>
          <w:rFonts w:ascii="宋体" w:hAnsi="宋体" w:cs="Arial" w:hint="eastAsia"/>
          <w:sz w:val="24"/>
        </w:rPr>
      </w:pPr>
      <w:r>
        <w:rPr>
          <w:rFonts w:ascii="宋体" w:hAnsi="宋体" w:cs="Arial"/>
          <w:sz w:val="24"/>
        </w:rPr>
        <w:t>3.5.</w:t>
      </w:r>
      <w:r>
        <w:rPr>
          <w:rFonts w:ascii="宋体" w:hAnsi="宋体" w:cs="Arial" w:hint="eastAsia"/>
          <w:sz w:val="24"/>
        </w:rPr>
        <w:t>1评标委员会对符合资格的供应商的投标文件进行符合性审查，以确定其是否满足招标文件的实质性要求。</w:t>
      </w:r>
    </w:p>
    <w:p w14:paraId="4136B862" w14:textId="77777777" w:rsidR="00444CBF" w:rsidRDefault="00000000">
      <w:pPr>
        <w:spacing w:line="360" w:lineRule="auto"/>
        <w:ind w:firstLine="480"/>
        <w:rPr>
          <w:rFonts w:ascii="宋体" w:hAnsi="宋体" w:cs="Arial" w:hint="eastAsia"/>
          <w:sz w:val="24"/>
        </w:rPr>
      </w:pPr>
      <w:r>
        <w:rPr>
          <w:rFonts w:ascii="宋体" w:hAnsi="宋体" w:cs="Arial"/>
          <w:sz w:val="24"/>
        </w:rPr>
        <w:t>3.5.2对于投标文件中不构成实质性偏差的不正规、不一致或不规则，评标委员会可以接受，但这种接受不能损坏或影响任何供应商的相对排序。</w:t>
      </w:r>
    </w:p>
    <w:p w14:paraId="6B4C4E42" w14:textId="77777777" w:rsidR="00444CBF" w:rsidRDefault="00000000">
      <w:pPr>
        <w:spacing w:line="360" w:lineRule="auto"/>
        <w:ind w:firstLine="480"/>
        <w:rPr>
          <w:rFonts w:ascii="宋体" w:hAnsi="宋体" w:cs="Arial" w:hint="eastAsia"/>
          <w:sz w:val="24"/>
        </w:rPr>
      </w:pPr>
      <w:r>
        <w:rPr>
          <w:rFonts w:ascii="宋体" w:hAnsi="宋体" w:cs="Arial"/>
          <w:sz w:val="24"/>
        </w:rPr>
        <w:lastRenderedPageBreak/>
        <w:t>3.5.3在比较与评价之前，评标委员会要审查每份投标文件是否实质上响应了招标文件的要求。实质上响应的投标应该是与招标文件要求的全部条款、条件相符，没有重大偏离的投标。对关键条款的偏离、保留和反对，将被认为是实质上的偏离，属于无效投标被拒绝。评标委员会决定投标的</w:t>
      </w:r>
      <w:proofErr w:type="gramStart"/>
      <w:r>
        <w:rPr>
          <w:rFonts w:ascii="宋体" w:hAnsi="宋体" w:cs="Arial"/>
          <w:sz w:val="24"/>
        </w:rPr>
        <w:t>响应性只根据</w:t>
      </w:r>
      <w:proofErr w:type="gramEnd"/>
      <w:r>
        <w:rPr>
          <w:rFonts w:ascii="宋体" w:hAnsi="宋体" w:cs="Arial"/>
          <w:sz w:val="24"/>
        </w:rPr>
        <w:t>投标文件本身的内容，而不寻求外部的证据。</w:t>
      </w:r>
    </w:p>
    <w:p w14:paraId="69631ED4" w14:textId="77777777" w:rsidR="00444CBF" w:rsidRDefault="00000000">
      <w:pPr>
        <w:spacing w:line="360" w:lineRule="auto"/>
        <w:ind w:firstLine="480"/>
        <w:rPr>
          <w:rFonts w:ascii="宋体" w:hAnsi="宋体" w:cs="Arial" w:hint="eastAsia"/>
          <w:b/>
          <w:sz w:val="24"/>
        </w:rPr>
      </w:pPr>
      <w:r>
        <w:rPr>
          <w:rFonts w:ascii="宋体" w:hAnsi="宋体" w:cs="Arial"/>
          <w:sz w:val="24"/>
        </w:rPr>
        <w:t>3.5.4实质上没有响应招标文件要求的投标将被作为无效投标被拒绝。供应商不得通过修正或撤销不符合要求的偏离或保留从而使其投标成为实质上响应的投标。</w:t>
      </w:r>
      <w:r>
        <w:rPr>
          <w:rFonts w:ascii="宋体" w:hAnsi="宋体" w:cs="Arial"/>
          <w:b/>
          <w:sz w:val="24"/>
        </w:rPr>
        <w:t>如发现下列情况之一的，其投标将被作为无效投标被拒绝：</w:t>
      </w:r>
    </w:p>
    <w:p w14:paraId="1AA297BD" w14:textId="77777777" w:rsidR="00444CBF" w:rsidRDefault="00000000">
      <w:pPr>
        <w:spacing w:line="360" w:lineRule="auto"/>
        <w:jc w:val="left"/>
        <w:rPr>
          <w:rFonts w:ascii="宋体" w:hAnsi="宋体" w:hint="eastAsia"/>
          <w:b/>
          <w:sz w:val="24"/>
        </w:rPr>
      </w:pPr>
      <w:r>
        <w:rPr>
          <w:rFonts w:ascii="宋体" w:hAnsi="宋体" w:hint="eastAsia"/>
          <w:b/>
          <w:sz w:val="24"/>
        </w:rPr>
        <w:t xml:space="preserve">    （</w:t>
      </w:r>
      <w:r>
        <w:rPr>
          <w:rFonts w:ascii="宋体" w:hAnsi="宋体"/>
          <w:b/>
          <w:sz w:val="24"/>
        </w:rPr>
        <w:t>1</w:t>
      </w:r>
      <w:r>
        <w:rPr>
          <w:rFonts w:ascii="宋体" w:hAnsi="宋体" w:hint="eastAsia"/>
          <w:b/>
          <w:sz w:val="24"/>
        </w:rPr>
        <w:t>）投标文件未按招标文件要求签署、盖章的，</w:t>
      </w:r>
      <w:r>
        <w:rPr>
          <w:rFonts w:ascii="宋体" w:hAnsi="宋体"/>
          <w:b/>
          <w:sz w:val="24"/>
        </w:rPr>
        <w:t>或无法定代表人签字，或签字人无法定代表人有效授权的；</w:t>
      </w:r>
    </w:p>
    <w:p w14:paraId="6AA3F6A3" w14:textId="77777777" w:rsidR="00444CBF" w:rsidRDefault="00000000">
      <w:pPr>
        <w:spacing w:line="360" w:lineRule="auto"/>
        <w:ind w:firstLine="482"/>
        <w:jc w:val="left"/>
        <w:rPr>
          <w:rFonts w:ascii="宋体" w:hAnsi="宋体" w:hint="eastAsia"/>
          <w:b/>
          <w:sz w:val="24"/>
        </w:rPr>
      </w:pPr>
      <w:r>
        <w:rPr>
          <w:rFonts w:ascii="宋体" w:hAnsi="宋体" w:hint="eastAsia"/>
          <w:b/>
          <w:sz w:val="24"/>
        </w:rPr>
        <w:t>（</w:t>
      </w:r>
      <w:r>
        <w:rPr>
          <w:rFonts w:ascii="宋体" w:hAnsi="宋体"/>
          <w:b/>
          <w:sz w:val="24"/>
        </w:rPr>
        <w:t>2</w:t>
      </w:r>
      <w:r>
        <w:rPr>
          <w:rFonts w:ascii="宋体" w:hAnsi="宋体" w:hint="eastAsia"/>
          <w:b/>
          <w:sz w:val="24"/>
        </w:rPr>
        <w:t>）不具备招标文件中规定的资格要求，资格审查不合格的；</w:t>
      </w:r>
    </w:p>
    <w:p w14:paraId="2F39C846" w14:textId="77777777" w:rsidR="00444CBF" w:rsidRDefault="00000000">
      <w:pPr>
        <w:spacing w:line="360" w:lineRule="auto"/>
        <w:ind w:firstLine="482"/>
        <w:jc w:val="left"/>
        <w:rPr>
          <w:rFonts w:ascii="宋体" w:hAnsi="宋体" w:hint="eastAsia"/>
          <w:b/>
          <w:sz w:val="24"/>
        </w:rPr>
      </w:pPr>
      <w:r>
        <w:rPr>
          <w:rFonts w:ascii="宋体" w:hAnsi="宋体" w:hint="eastAsia"/>
          <w:b/>
          <w:sz w:val="24"/>
        </w:rPr>
        <w:t>（</w:t>
      </w:r>
      <w:r>
        <w:rPr>
          <w:rFonts w:ascii="宋体" w:hAnsi="宋体"/>
          <w:b/>
          <w:sz w:val="24"/>
        </w:rPr>
        <w:t>3</w:t>
      </w:r>
      <w:r>
        <w:rPr>
          <w:rFonts w:ascii="宋体" w:hAnsi="宋体" w:hint="eastAsia"/>
          <w:b/>
          <w:sz w:val="24"/>
        </w:rPr>
        <w:t>）合同履行期限</w:t>
      </w:r>
      <w:r>
        <w:rPr>
          <w:rFonts w:ascii="宋体" w:hAnsi="宋体"/>
          <w:b/>
          <w:sz w:val="24"/>
        </w:rPr>
        <w:t>不满足招标文件要求的；</w:t>
      </w:r>
    </w:p>
    <w:p w14:paraId="56C4DEF9" w14:textId="77777777" w:rsidR="00444CBF" w:rsidRDefault="00000000">
      <w:pPr>
        <w:spacing w:line="360" w:lineRule="auto"/>
        <w:ind w:firstLine="482"/>
        <w:jc w:val="left"/>
        <w:rPr>
          <w:rFonts w:ascii="宋体" w:hAnsi="宋体" w:hint="eastAsia"/>
          <w:b/>
          <w:sz w:val="24"/>
        </w:rPr>
      </w:pPr>
      <w:r>
        <w:rPr>
          <w:rFonts w:ascii="宋体" w:hAnsi="宋体" w:hint="eastAsia"/>
          <w:b/>
          <w:sz w:val="24"/>
        </w:rPr>
        <w:t>（</w:t>
      </w:r>
      <w:r>
        <w:rPr>
          <w:rFonts w:ascii="宋体" w:hAnsi="宋体"/>
          <w:b/>
          <w:sz w:val="24"/>
        </w:rPr>
        <w:t>4</w:t>
      </w:r>
      <w:r>
        <w:rPr>
          <w:rFonts w:ascii="宋体" w:hAnsi="宋体" w:hint="eastAsia"/>
          <w:b/>
          <w:sz w:val="24"/>
        </w:rPr>
        <w:t>）</w:t>
      </w:r>
      <w:r>
        <w:rPr>
          <w:rFonts w:ascii="宋体" w:hAnsi="宋体"/>
          <w:b/>
          <w:sz w:val="24"/>
        </w:rPr>
        <w:t>付款条件不满足招标文件要求的；</w:t>
      </w:r>
    </w:p>
    <w:p w14:paraId="59AAE37A" w14:textId="77777777" w:rsidR="00444CBF" w:rsidRDefault="00000000">
      <w:pPr>
        <w:spacing w:line="360" w:lineRule="auto"/>
        <w:ind w:firstLine="482"/>
        <w:jc w:val="left"/>
        <w:rPr>
          <w:rFonts w:ascii="宋体" w:hAnsi="宋体" w:hint="eastAsia"/>
          <w:b/>
          <w:sz w:val="24"/>
        </w:rPr>
      </w:pPr>
      <w:r>
        <w:rPr>
          <w:rFonts w:ascii="宋体" w:hAnsi="宋体" w:hint="eastAsia"/>
          <w:b/>
          <w:sz w:val="24"/>
        </w:rPr>
        <w:t>（</w:t>
      </w:r>
      <w:r>
        <w:rPr>
          <w:rFonts w:ascii="宋体" w:hAnsi="宋体"/>
          <w:b/>
          <w:sz w:val="24"/>
        </w:rPr>
        <w:t>5</w:t>
      </w:r>
      <w:r>
        <w:rPr>
          <w:rFonts w:ascii="宋体" w:hAnsi="宋体" w:hint="eastAsia"/>
          <w:b/>
          <w:sz w:val="24"/>
        </w:rPr>
        <w:t>）投标有效期不足的；</w:t>
      </w:r>
    </w:p>
    <w:p w14:paraId="0BE5A42D" w14:textId="77777777" w:rsidR="00444CBF" w:rsidRDefault="00000000">
      <w:pPr>
        <w:spacing w:line="360" w:lineRule="auto"/>
        <w:ind w:firstLine="482"/>
        <w:jc w:val="left"/>
        <w:rPr>
          <w:rFonts w:ascii="宋体" w:hAnsi="宋体" w:hint="eastAsia"/>
          <w:b/>
          <w:sz w:val="24"/>
        </w:rPr>
      </w:pPr>
      <w:r>
        <w:rPr>
          <w:rFonts w:ascii="宋体" w:hAnsi="宋体" w:hint="eastAsia"/>
          <w:b/>
          <w:sz w:val="24"/>
        </w:rPr>
        <w:t>（</w:t>
      </w:r>
      <w:r>
        <w:rPr>
          <w:rFonts w:ascii="宋体" w:hAnsi="宋体"/>
          <w:b/>
          <w:sz w:val="24"/>
        </w:rPr>
        <w:t>6</w:t>
      </w:r>
      <w:r>
        <w:rPr>
          <w:rFonts w:ascii="宋体" w:hAnsi="宋体" w:hint="eastAsia"/>
          <w:b/>
          <w:sz w:val="24"/>
        </w:rPr>
        <w:t>）投标文件含有采购人不能接受的附加条件的；</w:t>
      </w:r>
    </w:p>
    <w:p w14:paraId="03D8188F" w14:textId="77777777" w:rsidR="00444CBF" w:rsidRDefault="00000000">
      <w:pPr>
        <w:spacing w:line="360" w:lineRule="auto"/>
        <w:ind w:firstLine="482"/>
        <w:jc w:val="left"/>
        <w:rPr>
          <w:rFonts w:ascii="宋体" w:hAnsi="宋体" w:hint="eastAsia"/>
          <w:b/>
          <w:sz w:val="24"/>
        </w:rPr>
      </w:pPr>
      <w:r>
        <w:rPr>
          <w:rFonts w:ascii="宋体" w:hAnsi="宋体" w:hint="eastAsia"/>
          <w:b/>
          <w:sz w:val="24"/>
        </w:rPr>
        <w:t>（7）投标报价超过最高限价的；</w:t>
      </w:r>
    </w:p>
    <w:p w14:paraId="1432E0FF" w14:textId="77777777" w:rsidR="00444CBF" w:rsidRDefault="00000000">
      <w:pPr>
        <w:spacing w:line="360" w:lineRule="auto"/>
        <w:ind w:firstLine="482"/>
        <w:jc w:val="left"/>
        <w:rPr>
          <w:rFonts w:ascii="宋体" w:hAnsi="宋体" w:hint="eastAsia"/>
          <w:b/>
          <w:sz w:val="24"/>
        </w:rPr>
      </w:pPr>
      <w:r>
        <w:rPr>
          <w:rFonts w:ascii="宋体" w:hAnsi="宋体" w:hint="eastAsia"/>
          <w:b/>
          <w:sz w:val="24"/>
        </w:rPr>
        <w:t>（8）未按招标文件要求提供《南京市政府采购供应商信用记录表暨信用承诺书》的；</w:t>
      </w:r>
    </w:p>
    <w:p w14:paraId="7EEE4F34" w14:textId="77777777" w:rsidR="00444CBF" w:rsidRDefault="00000000">
      <w:pPr>
        <w:spacing w:line="360" w:lineRule="auto"/>
        <w:ind w:firstLine="482"/>
        <w:jc w:val="left"/>
        <w:rPr>
          <w:rFonts w:ascii="宋体" w:hAnsi="宋体" w:hint="eastAsia"/>
          <w:b/>
          <w:sz w:val="24"/>
        </w:rPr>
      </w:pPr>
      <w:r>
        <w:rPr>
          <w:rFonts w:ascii="宋体" w:hAnsi="宋体" w:hint="eastAsia"/>
          <w:b/>
          <w:sz w:val="24"/>
        </w:rPr>
        <w:t>（9）评标委员会认为供应商的报价明显低于其他通过符合性审查供应商的报价，有可能影响服务质量或者不能诚信履约的，应当要求其在评审现场合理的时间内提供书面说明，必要时提交相关证明材料；供应商不能证明其报价合理性的，评标委员会应当将其作为无效投标处理；</w:t>
      </w:r>
    </w:p>
    <w:p w14:paraId="1761836A" w14:textId="77777777" w:rsidR="00444CBF" w:rsidRDefault="00000000">
      <w:pPr>
        <w:spacing w:line="360" w:lineRule="auto"/>
        <w:ind w:firstLine="482"/>
        <w:jc w:val="left"/>
        <w:rPr>
          <w:rFonts w:ascii="宋体" w:hAnsi="宋体" w:hint="eastAsia"/>
          <w:b/>
          <w:sz w:val="24"/>
        </w:rPr>
      </w:pPr>
      <w:r>
        <w:rPr>
          <w:rFonts w:ascii="宋体" w:hAnsi="宋体" w:hint="eastAsia"/>
          <w:b/>
          <w:sz w:val="24"/>
        </w:rPr>
        <w:t>（10）法律、法规和招标文件规定的其他投标无效情形。</w:t>
      </w:r>
    </w:p>
    <w:p w14:paraId="12FB475D" w14:textId="77777777" w:rsidR="00444CBF" w:rsidRDefault="00000000">
      <w:pPr>
        <w:spacing w:line="360" w:lineRule="auto"/>
        <w:ind w:firstLine="480"/>
        <w:rPr>
          <w:rFonts w:ascii="宋体" w:hAnsi="宋体" w:cs="Arial" w:hint="eastAsia"/>
          <w:sz w:val="24"/>
        </w:rPr>
      </w:pPr>
      <w:r>
        <w:rPr>
          <w:rFonts w:ascii="宋体" w:hAnsi="宋体" w:cs="Arial" w:hint="eastAsia"/>
          <w:sz w:val="24"/>
        </w:rPr>
        <w:t>3.5.</w:t>
      </w:r>
      <w:r>
        <w:rPr>
          <w:rFonts w:ascii="宋体" w:hAnsi="宋体" w:cs="Arial"/>
          <w:sz w:val="24"/>
        </w:rPr>
        <w:t>5评标委员会只对在通过</w:t>
      </w:r>
      <w:r>
        <w:rPr>
          <w:rFonts w:ascii="宋体" w:hAnsi="宋体" w:cs="Arial" w:hint="eastAsia"/>
          <w:sz w:val="24"/>
        </w:rPr>
        <w:t>符合性</w:t>
      </w:r>
      <w:r>
        <w:rPr>
          <w:rFonts w:ascii="宋体" w:hAnsi="宋体" w:cs="Arial"/>
          <w:sz w:val="24"/>
        </w:rPr>
        <w:t>评审，确定为实质性响应的投标文件进行下一步评审。</w:t>
      </w:r>
    </w:p>
    <w:p w14:paraId="4CED63B2" w14:textId="77777777" w:rsidR="00444CBF" w:rsidRDefault="00000000">
      <w:pPr>
        <w:spacing w:line="360" w:lineRule="auto"/>
        <w:ind w:firstLine="482"/>
        <w:rPr>
          <w:rFonts w:ascii="宋体" w:hAnsi="宋体" w:cs="Arial" w:hint="eastAsia"/>
          <w:b/>
          <w:bCs/>
          <w:sz w:val="24"/>
        </w:rPr>
      </w:pPr>
      <w:r>
        <w:rPr>
          <w:rFonts w:ascii="宋体" w:hAnsi="宋体" w:cs="Arial"/>
          <w:b/>
          <w:bCs/>
          <w:sz w:val="24"/>
        </w:rPr>
        <w:t>3.</w:t>
      </w:r>
      <w:r>
        <w:rPr>
          <w:rFonts w:ascii="宋体" w:hAnsi="宋体" w:cs="Arial" w:hint="eastAsia"/>
          <w:b/>
          <w:bCs/>
          <w:sz w:val="24"/>
        </w:rPr>
        <w:t>6</w:t>
      </w:r>
      <w:r>
        <w:rPr>
          <w:rFonts w:ascii="宋体" w:hAnsi="宋体" w:cs="Arial"/>
          <w:b/>
          <w:bCs/>
          <w:sz w:val="24"/>
        </w:rPr>
        <w:t>详细评审</w:t>
      </w:r>
    </w:p>
    <w:p w14:paraId="4A16843F" w14:textId="77777777" w:rsidR="00444CBF" w:rsidRDefault="00000000">
      <w:pPr>
        <w:spacing w:line="360" w:lineRule="auto"/>
        <w:ind w:firstLine="480"/>
        <w:rPr>
          <w:rFonts w:ascii="宋体" w:hAnsi="宋体" w:cs="Arial" w:hint="eastAsia"/>
          <w:sz w:val="24"/>
        </w:rPr>
      </w:pPr>
      <w:r>
        <w:rPr>
          <w:rFonts w:ascii="宋体" w:hAnsi="宋体" w:cs="Arial" w:hint="eastAsia"/>
          <w:sz w:val="24"/>
        </w:rPr>
        <w:t>评标委员会应当按照招标文件中规定的评标方法和标准，对符合性审查合格的投标文件进行商务和技术评估，综合比较与评价。</w:t>
      </w:r>
    </w:p>
    <w:p w14:paraId="5CDC43E5" w14:textId="77777777" w:rsidR="00444CBF" w:rsidRDefault="00000000">
      <w:pPr>
        <w:spacing w:line="360" w:lineRule="auto"/>
        <w:ind w:firstLine="480"/>
        <w:rPr>
          <w:rFonts w:ascii="宋体" w:hAnsi="宋体" w:cs="Arial" w:hint="eastAsia"/>
          <w:sz w:val="24"/>
        </w:rPr>
      </w:pPr>
      <w:r>
        <w:rPr>
          <w:rFonts w:ascii="宋体" w:hAnsi="宋体" w:cs="Arial"/>
          <w:sz w:val="24"/>
        </w:rPr>
        <w:t>（1）澄清有关问题：对投标文件中含义不明确、同类问题表述不一致或者有明显文字和计算错误的内容，评标委员会</w:t>
      </w:r>
      <w:r>
        <w:rPr>
          <w:rFonts w:ascii="宋体" w:hAnsi="宋体" w:cs="Arial" w:hint="eastAsia"/>
          <w:sz w:val="24"/>
        </w:rPr>
        <w:t>应当</w:t>
      </w:r>
      <w:r>
        <w:rPr>
          <w:rFonts w:ascii="宋体" w:hAnsi="宋体" w:cs="Arial"/>
          <w:sz w:val="24"/>
        </w:rPr>
        <w:t>书面形式要求供应商做出必要的澄清、说明或者</w:t>
      </w:r>
      <w:r>
        <w:rPr>
          <w:rFonts w:ascii="宋体" w:hAnsi="宋体" w:cs="Arial" w:hint="eastAsia"/>
          <w:sz w:val="24"/>
        </w:rPr>
        <w:t>补正</w:t>
      </w:r>
      <w:r>
        <w:rPr>
          <w:rFonts w:ascii="宋体" w:hAnsi="宋体" w:cs="Arial"/>
          <w:sz w:val="24"/>
        </w:rPr>
        <w:t>。</w:t>
      </w:r>
      <w:r>
        <w:rPr>
          <w:rFonts w:ascii="宋体" w:hAnsi="宋体" w:cs="Arial" w:hint="eastAsia"/>
          <w:sz w:val="24"/>
        </w:rPr>
        <w:t>供应商的澄清、说明或者补正应当采用书面形式，并加盖公章，或者由法定代表</w:t>
      </w:r>
      <w:r>
        <w:rPr>
          <w:rFonts w:ascii="宋体" w:hAnsi="宋体" w:cs="Arial" w:hint="eastAsia"/>
          <w:sz w:val="24"/>
        </w:rPr>
        <w:lastRenderedPageBreak/>
        <w:t>人或其委托代理人签章。供应商的澄清、说明或者补正不得超出投标文件的范围或者改变投标文件的实质性内容。</w:t>
      </w:r>
    </w:p>
    <w:p w14:paraId="09258E53" w14:textId="77777777" w:rsidR="00444CBF" w:rsidRDefault="00000000">
      <w:pPr>
        <w:spacing w:line="360" w:lineRule="auto"/>
        <w:ind w:firstLine="480"/>
        <w:rPr>
          <w:rFonts w:ascii="宋体" w:hAnsi="宋体" w:cs="Arial" w:hint="eastAsia"/>
          <w:sz w:val="24"/>
        </w:rPr>
      </w:pPr>
      <w:r>
        <w:rPr>
          <w:rFonts w:ascii="宋体" w:hAnsi="宋体" w:cs="Arial"/>
          <w:sz w:val="24"/>
        </w:rPr>
        <w:t>（2）比较与评价：按招标文件中规定的评标方法和标准，</w:t>
      </w:r>
      <w:r>
        <w:rPr>
          <w:rFonts w:ascii="宋体" w:hAnsi="宋体" w:cs="Arial" w:hint="eastAsia"/>
          <w:sz w:val="24"/>
        </w:rPr>
        <w:t>对符合性审查合格的投标文件进行商务和技术评估，综合比较与评价。</w:t>
      </w:r>
    </w:p>
    <w:p w14:paraId="00D1A95F" w14:textId="77777777" w:rsidR="00444CBF" w:rsidRDefault="00000000">
      <w:pPr>
        <w:spacing w:line="360" w:lineRule="auto"/>
        <w:ind w:firstLine="480"/>
        <w:rPr>
          <w:rFonts w:ascii="宋体" w:hAnsi="宋体" w:cs="Arial" w:hint="eastAsia"/>
          <w:sz w:val="24"/>
        </w:rPr>
      </w:pPr>
      <w:r>
        <w:rPr>
          <w:rFonts w:ascii="宋体" w:hAnsi="宋体" w:cs="Arial"/>
          <w:sz w:val="24"/>
        </w:rPr>
        <w:t>（3）汇总：汇总全体评委对各供应商的打分并计算算术平均值，</w:t>
      </w:r>
      <w:proofErr w:type="gramStart"/>
      <w:r>
        <w:rPr>
          <w:rFonts w:ascii="宋体" w:hAnsi="宋体" w:cs="Arial"/>
          <w:sz w:val="24"/>
        </w:rPr>
        <w:t>即供应</w:t>
      </w:r>
      <w:proofErr w:type="gramEnd"/>
      <w:r>
        <w:rPr>
          <w:rFonts w:ascii="宋体" w:hAnsi="宋体" w:cs="Arial"/>
          <w:sz w:val="24"/>
        </w:rPr>
        <w:t>商的最终</w:t>
      </w:r>
      <w:r>
        <w:rPr>
          <w:rFonts w:ascii="宋体" w:hAnsi="宋体" w:cs="Arial" w:hint="eastAsia"/>
          <w:sz w:val="24"/>
        </w:rPr>
        <w:t>评审</w:t>
      </w:r>
      <w:r>
        <w:rPr>
          <w:rFonts w:ascii="宋体" w:hAnsi="宋体" w:cs="Arial"/>
          <w:sz w:val="24"/>
        </w:rPr>
        <w:t>得分；</w:t>
      </w:r>
    </w:p>
    <w:p w14:paraId="065B633A" w14:textId="77777777" w:rsidR="00444CBF" w:rsidRDefault="00000000">
      <w:pPr>
        <w:spacing w:line="360" w:lineRule="auto"/>
        <w:ind w:firstLine="482"/>
        <w:rPr>
          <w:rFonts w:ascii="宋体" w:hAnsi="宋体" w:cs="Arial" w:hint="eastAsia"/>
          <w:b/>
          <w:bCs/>
          <w:sz w:val="24"/>
        </w:rPr>
      </w:pPr>
      <w:r>
        <w:rPr>
          <w:rFonts w:ascii="宋体" w:hAnsi="宋体" w:cs="Arial"/>
          <w:b/>
          <w:bCs/>
          <w:sz w:val="24"/>
        </w:rPr>
        <w:t>（4）</w:t>
      </w:r>
      <w:r>
        <w:rPr>
          <w:rFonts w:ascii="宋体" w:hAnsi="宋体" w:cs="Arial" w:hint="eastAsia"/>
          <w:b/>
          <w:bCs/>
          <w:sz w:val="24"/>
        </w:rPr>
        <w:t>评标结果</w:t>
      </w:r>
      <w:r>
        <w:rPr>
          <w:rFonts w:ascii="宋体" w:hAnsi="宋体" w:cs="Arial"/>
          <w:b/>
          <w:bCs/>
          <w:sz w:val="24"/>
        </w:rPr>
        <w:t>：</w:t>
      </w:r>
    </w:p>
    <w:p w14:paraId="7AFA6702" w14:textId="77777777" w:rsidR="00444CBF" w:rsidRDefault="00000000">
      <w:pPr>
        <w:spacing w:line="360" w:lineRule="auto"/>
        <w:ind w:firstLine="482"/>
        <w:rPr>
          <w:rFonts w:ascii="宋体" w:hAnsi="宋体" w:cs="Arial" w:hint="eastAsia"/>
          <w:b/>
          <w:bCs/>
          <w:sz w:val="24"/>
        </w:rPr>
      </w:pPr>
      <w:r>
        <w:rPr>
          <w:rFonts w:ascii="宋体" w:hAnsi="宋体" w:cs="Arial" w:hint="eastAsia"/>
          <w:b/>
          <w:bCs/>
          <w:sz w:val="24"/>
        </w:rPr>
        <w:t>按照本章规定的评审因素和评分标准进行打分，并按得分由高到低顺序推荐3名中标候选人。综合评分相等时，以价格得分高的优先；如果价格得分也相等，则由采购人确定中标候选人顺序。</w:t>
      </w:r>
    </w:p>
    <w:p w14:paraId="734EB33D" w14:textId="77777777" w:rsidR="00444CBF" w:rsidRDefault="00000000">
      <w:pPr>
        <w:spacing w:line="360" w:lineRule="auto"/>
        <w:ind w:firstLine="480"/>
        <w:rPr>
          <w:rFonts w:ascii="宋体" w:hAnsi="宋体" w:cs="Arial" w:hint="eastAsia"/>
          <w:sz w:val="24"/>
        </w:rPr>
      </w:pPr>
      <w:r>
        <w:rPr>
          <w:rFonts w:ascii="宋体" w:hAnsi="宋体" w:cs="Arial"/>
          <w:sz w:val="24"/>
        </w:rPr>
        <w:t>（5）评标结束后，</w:t>
      </w:r>
      <w:r>
        <w:rPr>
          <w:rFonts w:ascii="宋体" w:hAnsi="宋体" w:cs="Arial" w:hint="eastAsia"/>
          <w:sz w:val="24"/>
        </w:rPr>
        <w:t>评标委员会根据全体评标成员签字的原始评标记录和评标结果编写评标报告。</w:t>
      </w:r>
    </w:p>
    <w:p w14:paraId="2D3F2153" w14:textId="77777777" w:rsidR="00444CBF" w:rsidRDefault="00000000">
      <w:pPr>
        <w:spacing w:line="360" w:lineRule="auto"/>
        <w:ind w:firstLine="480"/>
        <w:rPr>
          <w:rFonts w:ascii="宋体" w:hAnsi="宋体" w:cs="Arial" w:hint="eastAsia"/>
          <w:sz w:val="24"/>
        </w:rPr>
      </w:pPr>
      <w:r>
        <w:rPr>
          <w:rFonts w:ascii="宋体" w:hAnsi="宋体" w:cs="Arial" w:hint="eastAsia"/>
          <w:sz w:val="24"/>
        </w:rPr>
        <w:t>（6）评标委员会成员对需要共同认定的事项存在争议的，应当按照少数服从多数的原则</w:t>
      </w:r>
      <w:proofErr w:type="gramStart"/>
      <w:r>
        <w:rPr>
          <w:rFonts w:ascii="宋体" w:hAnsi="宋体" w:cs="Arial" w:hint="eastAsia"/>
          <w:sz w:val="24"/>
        </w:rPr>
        <w:t>作出</w:t>
      </w:r>
      <w:proofErr w:type="gramEnd"/>
      <w:r>
        <w:rPr>
          <w:rFonts w:ascii="宋体" w:hAnsi="宋体" w:cs="Arial" w:hint="eastAsia"/>
          <w:sz w:val="24"/>
        </w:rPr>
        <w:t>结论。持不同意见的评标委员会成员应当在评标报告上签署不同意见及理由，否则视为同意评标报告。</w:t>
      </w:r>
    </w:p>
    <w:p w14:paraId="69EE31DC" w14:textId="77777777" w:rsidR="00444CBF" w:rsidRDefault="00000000">
      <w:pPr>
        <w:spacing w:line="360" w:lineRule="auto"/>
        <w:ind w:firstLine="480"/>
        <w:rPr>
          <w:rFonts w:ascii="宋体" w:hAnsi="宋体" w:cs="Arial" w:hint="eastAsia"/>
          <w:sz w:val="24"/>
        </w:rPr>
      </w:pPr>
      <w:r>
        <w:rPr>
          <w:rFonts w:ascii="宋体" w:hAnsi="宋体" w:cs="Arial" w:hint="eastAsia"/>
          <w:sz w:val="24"/>
        </w:rPr>
        <w:t>（7）评标结果汇总完成后，除下列情形外，任何人不得修改评标结果：</w:t>
      </w:r>
    </w:p>
    <w:p w14:paraId="71FBB46A" w14:textId="77777777" w:rsidR="00444CBF" w:rsidRDefault="00000000">
      <w:pPr>
        <w:spacing w:line="360" w:lineRule="auto"/>
        <w:ind w:firstLine="972"/>
        <w:rPr>
          <w:rFonts w:ascii="宋体" w:hAnsi="宋体" w:cs="Arial" w:hint="eastAsia"/>
          <w:sz w:val="24"/>
        </w:rPr>
      </w:pPr>
      <w:r>
        <w:rPr>
          <w:rFonts w:ascii="宋体" w:hAnsi="宋体" w:cs="Arial" w:hint="eastAsia"/>
          <w:sz w:val="24"/>
        </w:rPr>
        <w:t>1）分值汇总计算错误的；</w:t>
      </w:r>
    </w:p>
    <w:p w14:paraId="60452B23" w14:textId="77777777" w:rsidR="00444CBF" w:rsidRDefault="00000000">
      <w:pPr>
        <w:spacing w:line="360" w:lineRule="auto"/>
        <w:ind w:firstLine="972"/>
        <w:rPr>
          <w:rFonts w:ascii="宋体" w:hAnsi="宋体" w:cs="Arial" w:hint="eastAsia"/>
          <w:sz w:val="24"/>
        </w:rPr>
      </w:pPr>
      <w:r>
        <w:rPr>
          <w:rFonts w:ascii="宋体" w:hAnsi="宋体" w:cs="Arial" w:hint="eastAsia"/>
          <w:sz w:val="24"/>
        </w:rPr>
        <w:t>2）分项评分超出评分标准范围的；</w:t>
      </w:r>
    </w:p>
    <w:p w14:paraId="5894B574" w14:textId="77777777" w:rsidR="00444CBF" w:rsidRDefault="00000000">
      <w:pPr>
        <w:spacing w:line="360" w:lineRule="auto"/>
        <w:ind w:firstLine="972"/>
        <w:rPr>
          <w:rFonts w:ascii="宋体" w:hAnsi="宋体" w:cs="Arial" w:hint="eastAsia"/>
          <w:sz w:val="24"/>
        </w:rPr>
      </w:pPr>
      <w:r>
        <w:rPr>
          <w:rFonts w:ascii="宋体" w:hAnsi="宋体" w:cs="Arial" w:hint="eastAsia"/>
          <w:sz w:val="24"/>
        </w:rPr>
        <w:t>3）评标委员会成员对客观评审因素评分不一致的；</w:t>
      </w:r>
    </w:p>
    <w:p w14:paraId="5C0217E1" w14:textId="77777777" w:rsidR="00444CBF" w:rsidRDefault="00000000">
      <w:pPr>
        <w:spacing w:line="360" w:lineRule="auto"/>
        <w:ind w:firstLine="972"/>
        <w:rPr>
          <w:rFonts w:ascii="宋体" w:hAnsi="宋体" w:cs="Arial" w:hint="eastAsia"/>
          <w:sz w:val="24"/>
        </w:rPr>
      </w:pPr>
      <w:r>
        <w:rPr>
          <w:rFonts w:ascii="宋体" w:hAnsi="宋体" w:cs="Arial" w:hint="eastAsia"/>
          <w:sz w:val="24"/>
        </w:rPr>
        <w:t>4）经评标委员会认定评分畸高、</w:t>
      </w:r>
      <w:proofErr w:type="gramStart"/>
      <w:r>
        <w:rPr>
          <w:rFonts w:ascii="宋体" w:hAnsi="宋体" w:cs="Arial" w:hint="eastAsia"/>
          <w:sz w:val="24"/>
        </w:rPr>
        <w:t>畸</w:t>
      </w:r>
      <w:proofErr w:type="gramEnd"/>
      <w:r>
        <w:rPr>
          <w:rFonts w:ascii="宋体" w:hAnsi="宋体" w:cs="Arial" w:hint="eastAsia"/>
          <w:sz w:val="24"/>
        </w:rPr>
        <w:t>低的。</w:t>
      </w:r>
    </w:p>
    <w:p w14:paraId="575AEC6D" w14:textId="77777777" w:rsidR="00444CBF" w:rsidRDefault="00000000">
      <w:pPr>
        <w:spacing w:line="360" w:lineRule="auto"/>
        <w:ind w:firstLine="480"/>
        <w:rPr>
          <w:rFonts w:ascii="宋体" w:hAnsi="宋体" w:cs="Arial" w:hint="eastAsia"/>
          <w:sz w:val="24"/>
        </w:rPr>
      </w:pPr>
      <w:r>
        <w:rPr>
          <w:rFonts w:ascii="宋体" w:hAnsi="宋体" w:cs="Arial" w:hint="eastAsia"/>
          <w:sz w:val="24"/>
        </w:rPr>
        <w:t>评标报告签署前，经复核发现存在以上情形之一的，评标委员会应当当场修改评标结果，并在评标报告中记载；评标报告签署后，采购人或者采购代理机构发现存在以上情形之一的，应当组织原评标委员会进行重新评审。</w:t>
      </w:r>
    </w:p>
    <w:p w14:paraId="562CFBB2" w14:textId="77777777" w:rsidR="00444CBF" w:rsidRDefault="00000000">
      <w:pPr>
        <w:rPr>
          <w:rFonts w:ascii="宋体" w:hAnsi="宋体" w:cs="Arial" w:hint="eastAsia"/>
          <w:sz w:val="24"/>
        </w:rPr>
      </w:pPr>
      <w:bookmarkStart w:id="156" w:name="_Toc225323330"/>
      <w:bookmarkStart w:id="157" w:name="_Toc225259154"/>
      <w:bookmarkStart w:id="158" w:name="_Toc225255985"/>
      <w:bookmarkStart w:id="159" w:name="_Toc225252170"/>
      <w:bookmarkStart w:id="160" w:name="_Toc457826999"/>
      <w:bookmarkStart w:id="161" w:name="_Toc493954191"/>
      <w:bookmarkEnd w:id="153"/>
      <w:bookmarkEnd w:id="154"/>
      <w:r>
        <w:rPr>
          <w:rFonts w:ascii="宋体" w:hAnsi="宋体" w:cs="Arial" w:hint="eastAsia"/>
          <w:sz w:val="24"/>
        </w:rPr>
        <w:br w:type="page"/>
      </w:r>
    </w:p>
    <w:p w14:paraId="16C0BD4C" w14:textId="77777777" w:rsidR="00444CBF" w:rsidRDefault="00000000">
      <w:pPr>
        <w:pStyle w:val="20"/>
        <w:spacing w:before="120" w:after="0" w:line="360" w:lineRule="auto"/>
        <w:ind w:firstLine="482"/>
        <w:rPr>
          <w:rFonts w:ascii="宋体" w:eastAsia="宋体" w:hAnsi="宋体" w:cs="Arial" w:hint="eastAsia"/>
          <w:sz w:val="24"/>
          <w:szCs w:val="24"/>
        </w:rPr>
      </w:pPr>
      <w:bookmarkStart w:id="162" w:name="_Toc7874"/>
      <w:bookmarkStart w:id="163" w:name="_Toc23605"/>
      <w:bookmarkEnd w:id="156"/>
      <w:bookmarkEnd w:id="157"/>
      <w:bookmarkEnd w:id="158"/>
      <w:bookmarkEnd w:id="159"/>
      <w:r>
        <w:rPr>
          <w:rFonts w:ascii="宋体" w:eastAsia="宋体" w:hAnsi="宋体" w:cs="Arial" w:hint="eastAsia"/>
          <w:sz w:val="24"/>
          <w:szCs w:val="24"/>
        </w:rPr>
        <w:lastRenderedPageBreak/>
        <w:t>四、</w:t>
      </w:r>
      <w:r>
        <w:rPr>
          <w:rFonts w:ascii="宋体" w:eastAsia="宋体" w:hAnsi="宋体" w:cs="Arial"/>
          <w:sz w:val="24"/>
          <w:szCs w:val="24"/>
        </w:rPr>
        <w:t>评</w:t>
      </w:r>
      <w:r>
        <w:rPr>
          <w:rFonts w:ascii="宋体" w:eastAsia="宋体" w:hAnsi="宋体" w:cs="Arial" w:hint="eastAsia"/>
          <w:sz w:val="24"/>
          <w:szCs w:val="24"/>
        </w:rPr>
        <w:t>审</w:t>
      </w:r>
      <w:r>
        <w:rPr>
          <w:rFonts w:ascii="宋体" w:eastAsia="宋体" w:hAnsi="宋体" w:cs="Arial"/>
          <w:sz w:val="24"/>
          <w:szCs w:val="24"/>
        </w:rPr>
        <w:t>因素及评分标准</w:t>
      </w:r>
      <w:bookmarkEnd w:id="160"/>
      <w:bookmarkEnd w:id="161"/>
      <w:bookmarkEnd w:id="162"/>
      <w:bookmarkEnd w:id="163"/>
    </w:p>
    <w:p w14:paraId="7B2ADA15" w14:textId="77777777" w:rsidR="00444CBF" w:rsidRDefault="00000000">
      <w:pPr>
        <w:jc w:val="center"/>
        <w:rPr>
          <w:sz w:val="24"/>
          <w:szCs w:val="32"/>
        </w:rPr>
      </w:pPr>
      <w:r>
        <w:rPr>
          <w:rFonts w:hint="eastAsia"/>
          <w:b/>
          <w:bCs/>
          <w:sz w:val="28"/>
          <w:szCs w:val="36"/>
        </w:rPr>
        <w:t>包</w:t>
      </w:r>
      <w:r>
        <w:rPr>
          <w:rFonts w:hint="eastAsia"/>
          <w:b/>
          <w:bCs/>
          <w:sz w:val="28"/>
          <w:szCs w:val="36"/>
        </w:rPr>
        <w:t>1</w:t>
      </w:r>
      <w:r>
        <w:rPr>
          <w:rFonts w:hint="eastAsia"/>
          <w:b/>
          <w:bCs/>
          <w:sz w:val="28"/>
          <w:szCs w:val="36"/>
        </w:rPr>
        <w:t>：</w:t>
      </w:r>
      <w:r>
        <w:rPr>
          <w:rFonts w:hint="eastAsia"/>
          <w:b/>
          <w:bCs/>
          <w:sz w:val="28"/>
          <w:szCs w:val="36"/>
        </w:rPr>
        <w:t>2026</w:t>
      </w:r>
      <w:r>
        <w:rPr>
          <w:rFonts w:hint="eastAsia"/>
          <w:b/>
          <w:bCs/>
          <w:sz w:val="28"/>
          <w:szCs w:val="36"/>
        </w:rPr>
        <w:t>年南京市完整社区专项体检服务评审因素及评分标准</w:t>
      </w:r>
    </w:p>
    <w:tbl>
      <w:tblPr>
        <w:tblW w:w="4998"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35"/>
        <w:gridCol w:w="990"/>
        <w:gridCol w:w="6804"/>
        <w:gridCol w:w="960"/>
      </w:tblGrid>
      <w:tr w:rsidR="00444CBF" w14:paraId="13DCF230" w14:textId="77777777">
        <w:trPr>
          <w:cantSplit/>
          <w:trHeight w:val="501"/>
          <w:jc w:val="center"/>
        </w:trPr>
        <w:tc>
          <w:tcPr>
            <w:tcW w:w="387"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35FD50CA" w14:textId="77777777" w:rsidR="00444CBF" w:rsidRDefault="00000000">
            <w:pPr>
              <w:jc w:val="center"/>
              <w:rPr>
                <w:rFonts w:ascii="宋体" w:hAnsi="宋体" w:cs="宋体" w:hint="eastAsia"/>
                <w:szCs w:val="21"/>
              </w:rPr>
            </w:pPr>
            <w:r>
              <w:rPr>
                <w:rFonts w:ascii="宋体" w:hAnsi="宋体" w:cs="宋体" w:hint="eastAsia"/>
                <w:szCs w:val="21"/>
              </w:rPr>
              <w:t>序号</w:t>
            </w:r>
          </w:p>
        </w:tc>
        <w:tc>
          <w:tcPr>
            <w:tcW w:w="521"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52112448" w14:textId="77777777" w:rsidR="00444CBF" w:rsidRDefault="00000000">
            <w:pPr>
              <w:jc w:val="center"/>
              <w:rPr>
                <w:rFonts w:ascii="宋体" w:hAnsi="宋体" w:cs="宋体" w:hint="eastAsia"/>
                <w:szCs w:val="21"/>
              </w:rPr>
            </w:pPr>
            <w:r>
              <w:rPr>
                <w:rFonts w:ascii="宋体" w:hAnsi="宋体" w:cs="宋体" w:hint="eastAsia"/>
                <w:szCs w:val="21"/>
              </w:rPr>
              <w:t>评分因素</w:t>
            </w:r>
          </w:p>
        </w:tc>
        <w:tc>
          <w:tcPr>
            <w:tcW w:w="3584"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76A9C242" w14:textId="77777777" w:rsidR="00444CBF" w:rsidRDefault="00000000">
            <w:pPr>
              <w:jc w:val="center"/>
              <w:rPr>
                <w:rFonts w:ascii="宋体" w:hAnsi="宋体" w:cs="宋体" w:hint="eastAsia"/>
                <w:szCs w:val="21"/>
              </w:rPr>
            </w:pPr>
            <w:r>
              <w:rPr>
                <w:rFonts w:ascii="宋体" w:hAnsi="宋体" w:cs="宋体" w:hint="eastAsia"/>
                <w:szCs w:val="21"/>
              </w:rPr>
              <w:t>评审标准</w:t>
            </w:r>
          </w:p>
        </w:tc>
        <w:tc>
          <w:tcPr>
            <w:tcW w:w="506"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698E5197" w14:textId="77777777" w:rsidR="00444CBF" w:rsidRDefault="00000000">
            <w:pPr>
              <w:jc w:val="center"/>
              <w:rPr>
                <w:rFonts w:ascii="宋体" w:hAnsi="宋体" w:cs="宋体" w:hint="eastAsia"/>
                <w:szCs w:val="21"/>
              </w:rPr>
            </w:pPr>
            <w:r>
              <w:rPr>
                <w:rFonts w:ascii="宋体" w:hAnsi="宋体" w:cs="宋体" w:hint="eastAsia"/>
                <w:szCs w:val="21"/>
              </w:rPr>
              <w:t>分值</w:t>
            </w:r>
          </w:p>
        </w:tc>
      </w:tr>
      <w:tr w:rsidR="00444CBF" w14:paraId="1F7C3E20" w14:textId="77777777">
        <w:trPr>
          <w:cantSplit/>
          <w:jc w:val="center"/>
        </w:trPr>
        <w:tc>
          <w:tcPr>
            <w:tcW w:w="387"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1E43D73C" w14:textId="77777777" w:rsidR="00444CBF" w:rsidRDefault="00000000">
            <w:pPr>
              <w:jc w:val="center"/>
              <w:rPr>
                <w:rFonts w:ascii="宋体" w:hAnsi="宋体" w:cs="宋体" w:hint="eastAsia"/>
                <w:szCs w:val="21"/>
              </w:rPr>
            </w:pPr>
            <w:bookmarkStart w:id="164" w:name="_Hlk401005359"/>
            <w:bookmarkStart w:id="165" w:name="OLE_LINK3" w:colFirst="3" w:colLast="3"/>
            <w:r>
              <w:rPr>
                <w:rFonts w:ascii="宋体" w:hAnsi="宋体" w:cs="宋体" w:hint="eastAsia"/>
                <w:szCs w:val="21"/>
              </w:rPr>
              <w:t>1</w:t>
            </w:r>
          </w:p>
        </w:tc>
        <w:tc>
          <w:tcPr>
            <w:tcW w:w="521" w:type="pct"/>
            <w:tcBorders>
              <w:top w:val="single" w:sz="4" w:space="0" w:color="auto"/>
              <w:left w:val="single" w:sz="4" w:space="0" w:color="auto"/>
              <w:right w:val="single" w:sz="4" w:space="0" w:color="auto"/>
            </w:tcBorders>
            <w:tcMar>
              <w:top w:w="0" w:type="dxa"/>
              <w:left w:w="108" w:type="dxa"/>
              <w:bottom w:w="0" w:type="dxa"/>
              <w:right w:w="108" w:type="dxa"/>
            </w:tcMar>
            <w:vAlign w:val="center"/>
          </w:tcPr>
          <w:p w14:paraId="2BA4CA53" w14:textId="77777777" w:rsidR="00444CBF" w:rsidRDefault="00000000">
            <w:pPr>
              <w:jc w:val="center"/>
              <w:rPr>
                <w:rFonts w:ascii="宋体" w:hAnsi="宋体" w:cs="宋体" w:hint="eastAsia"/>
                <w:szCs w:val="21"/>
              </w:rPr>
            </w:pPr>
            <w:r>
              <w:rPr>
                <w:rFonts w:ascii="宋体" w:hAnsi="宋体" w:cs="宋体" w:hint="eastAsia"/>
                <w:szCs w:val="21"/>
              </w:rPr>
              <w:t>价格</w:t>
            </w:r>
          </w:p>
          <w:p w14:paraId="6BF2AE76" w14:textId="77777777" w:rsidR="00444CBF" w:rsidRDefault="00000000">
            <w:pPr>
              <w:pStyle w:val="ac"/>
              <w:jc w:val="center"/>
              <w:rPr>
                <w:szCs w:val="21"/>
              </w:rPr>
            </w:pPr>
            <w:r>
              <w:rPr>
                <w:rFonts w:ascii="宋体" w:hAnsi="宋体" w:cs="宋体" w:hint="eastAsia"/>
                <w:szCs w:val="21"/>
              </w:rPr>
              <w:t>10分</w:t>
            </w:r>
          </w:p>
        </w:tc>
        <w:tc>
          <w:tcPr>
            <w:tcW w:w="3584"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581BDCAD" w14:textId="77777777" w:rsidR="00444CBF" w:rsidRDefault="00000000">
            <w:pPr>
              <w:ind w:firstLineChars="200" w:firstLine="420"/>
              <w:rPr>
                <w:rFonts w:ascii="宋体" w:hAnsi="宋体" w:cs="宋体" w:hint="eastAsia"/>
                <w:szCs w:val="21"/>
              </w:rPr>
            </w:pPr>
            <w:r>
              <w:rPr>
                <w:rFonts w:ascii="宋体" w:hAnsi="宋体" w:cs="宋体" w:hint="eastAsia"/>
                <w:szCs w:val="21"/>
              </w:rPr>
              <w:t>采用低价优先法计算，即满足招标文件要求且投标价格最低的投标报价为评标基准价，其价格分为满分。其他投标人的价格</w:t>
            </w:r>
            <w:proofErr w:type="gramStart"/>
            <w:r>
              <w:rPr>
                <w:rFonts w:ascii="宋体" w:hAnsi="宋体" w:cs="宋体" w:hint="eastAsia"/>
                <w:szCs w:val="21"/>
              </w:rPr>
              <w:t>分按照</w:t>
            </w:r>
            <w:proofErr w:type="gramEnd"/>
            <w:r>
              <w:rPr>
                <w:rFonts w:ascii="宋体" w:hAnsi="宋体" w:cs="宋体" w:hint="eastAsia"/>
                <w:szCs w:val="21"/>
              </w:rPr>
              <w:t>下列公式计算：投标报价得分=（评标基准价／投标报价）×10。</w:t>
            </w:r>
          </w:p>
        </w:tc>
        <w:tc>
          <w:tcPr>
            <w:tcW w:w="506"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3FEDC3C5" w14:textId="77777777" w:rsidR="00444CBF" w:rsidRDefault="00000000">
            <w:pPr>
              <w:jc w:val="center"/>
              <w:rPr>
                <w:rFonts w:ascii="宋体" w:hAnsi="宋体" w:cs="宋体" w:hint="eastAsia"/>
                <w:szCs w:val="21"/>
              </w:rPr>
            </w:pPr>
            <w:r>
              <w:rPr>
                <w:rFonts w:ascii="宋体" w:hAnsi="宋体" w:cs="宋体" w:hint="eastAsia"/>
                <w:szCs w:val="21"/>
              </w:rPr>
              <w:t>10分</w:t>
            </w:r>
          </w:p>
        </w:tc>
      </w:tr>
      <w:tr w:rsidR="00444CBF" w14:paraId="2B730BA9" w14:textId="77777777">
        <w:trPr>
          <w:cantSplit/>
          <w:jc w:val="center"/>
        </w:trPr>
        <w:tc>
          <w:tcPr>
            <w:tcW w:w="387" w:type="pct"/>
            <w:tcBorders>
              <w:top w:val="single" w:sz="4" w:space="0" w:color="auto"/>
              <w:left w:val="single" w:sz="4" w:space="0" w:color="auto"/>
              <w:right w:val="single" w:sz="4" w:space="0" w:color="auto"/>
            </w:tcBorders>
            <w:tcMar>
              <w:top w:w="0" w:type="dxa"/>
              <w:left w:w="108" w:type="dxa"/>
              <w:bottom w:w="0" w:type="dxa"/>
              <w:right w:w="108" w:type="dxa"/>
            </w:tcMar>
            <w:vAlign w:val="center"/>
          </w:tcPr>
          <w:p w14:paraId="7C681821" w14:textId="77777777" w:rsidR="00444CBF" w:rsidRDefault="00000000">
            <w:pPr>
              <w:jc w:val="center"/>
              <w:rPr>
                <w:rFonts w:ascii="宋体" w:hAnsi="宋体" w:cs="宋体" w:hint="eastAsia"/>
                <w:szCs w:val="21"/>
              </w:rPr>
            </w:pPr>
            <w:r>
              <w:rPr>
                <w:rFonts w:ascii="宋体" w:hAnsi="宋体" w:cs="宋体" w:hint="eastAsia"/>
                <w:szCs w:val="21"/>
              </w:rPr>
              <w:t>2</w:t>
            </w:r>
          </w:p>
        </w:tc>
        <w:tc>
          <w:tcPr>
            <w:tcW w:w="521" w:type="pct"/>
            <w:tcBorders>
              <w:top w:val="single" w:sz="4" w:space="0" w:color="auto"/>
              <w:left w:val="single" w:sz="4" w:space="0" w:color="auto"/>
              <w:right w:val="single" w:sz="4" w:space="0" w:color="auto"/>
            </w:tcBorders>
            <w:tcMar>
              <w:top w:w="0" w:type="dxa"/>
              <w:left w:w="108" w:type="dxa"/>
              <w:bottom w:w="0" w:type="dxa"/>
              <w:right w:w="108" w:type="dxa"/>
            </w:tcMar>
            <w:vAlign w:val="center"/>
          </w:tcPr>
          <w:p w14:paraId="4072A745" w14:textId="77777777" w:rsidR="00444CBF" w:rsidRDefault="00000000">
            <w:pPr>
              <w:jc w:val="center"/>
              <w:rPr>
                <w:rFonts w:ascii="宋体" w:hAnsi="宋体" w:cs="宋体" w:hint="eastAsia"/>
                <w:szCs w:val="21"/>
              </w:rPr>
            </w:pPr>
            <w:r>
              <w:rPr>
                <w:rFonts w:ascii="宋体" w:hAnsi="宋体" w:cs="宋体" w:hint="eastAsia"/>
                <w:szCs w:val="21"/>
              </w:rPr>
              <w:t>服务方案55分</w:t>
            </w:r>
          </w:p>
        </w:tc>
        <w:tc>
          <w:tcPr>
            <w:tcW w:w="3584" w:type="pct"/>
            <w:tcBorders>
              <w:top w:val="single" w:sz="4" w:space="0" w:color="auto"/>
              <w:left w:val="single" w:sz="4" w:space="0" w:color="auto"/>
              <w:right w:val="single" w:sz="4" w:space="0" w:color="auto"/>
            </w:tcBorders>
            <w:tcMar>
              <w:top w:w="0" w:type="dxa"/>
              <w:left w:w="108" w:type="dxa"/>
              <w:bottom w:w="0" w:type="dxa"/>
              <w:right w:w="108" w:type="dxa"/>
            </w:tcMar>
            <w:vAlign w:val="center"/>
          </w:tcPr>
          <w:p w14:paraId="0987D085" w14:textId="77777777" w:rsidR="00444CBF" w:rsidRDefault="00000000">
            <w:pPr>
              <w:ind w:firstLineChars="200" w:firstLine="422"/>
              <w:rPr>
                <w:rFonts w:ascii="宋体" w:hAnsi="宋体" w:cs="宋体" w:hint="eastAsia"/>
                <w:szCs w:val="21"/>
              </w:rPr>
            </w:pPr>
            <w:r>
              <w:rPr>
                <w:rFonts w:ascii="宋体" w:hAnsi="宋体" w:cs="宋体" w:hint="eastAsia"/>
                <w:b/>
                <w:bCs/>
                <w:szCs w:val="21"/>
              </w:rPr>
              <w:t>2.1对项目的理解和认知（10分）供应商对城市体检和城市更新背景政策认知透彻，对南京市概况及城市发展掌握全面，对本项目理解深刻、思路清晰，针对项目的理解和认知进行评价。</w:t>
            </w:r>
          </w:p>
          <w:p w14:paraId="3A57389C" w14:textId="77777777" w:rsidR="00444CBF" w:rsidRDefault="00000000">
            <w:pPr>
              <w:ind w:firstLineChars="200" w:firstLine="420"/>
              <w:rPr>
                <w:rFonts w:ascii="宋体" w:hAnsi="宋体" w:cs="宋体" w:hint="eastAsia"/>
                <w:szCs w:val="21"/>
              </w:rPr>
            </w:pPr>
            <w:r>
              <w:rPr>
                <w:rFonts w:hint="eastAsia"/>
                <w:szCs w:val="21"/>
              </w:rPr>
              <w:t>项目理解认知度高、针对性强、内容完整的，得</w:t>
            </w:r>
            <w:r>
              <w:rPr>
                <w:rFonts w:hint="eastAsia"/>
                <w:szCs w:val="21"/>
              </w:rPr>
              <w:t>10</w:t>
            </w:r>
            <w:r>
              <w:rPr>
                <w:rFonts w:hint="eastAsia"/>
                <w:szCs w:val="21"/>
              </w:rPr>
              <w:t>分；项目理解认知度较高、针对性较强、方案较完整的，得</w:t>
            </w:r>
            <w:r>
              <w:rPr>
                <w:rFonts w:hint="eastAsia"/>
                <w:szCs w:val="21"/>
              </w:rPr>
              <w:t>8</w:t>
            </w:r>
            <w:r>
              <w:rPr>
                <w:rFonts w:hint="eastAsia"/>
                <w:szCs w:val="21"/>
              </w:rPr>
              <w:t>分；项目理解认知度一般、针对性一般、方案基本完整的，得</w:t>
            </w:r>
            <w:r>
              <w:rPr>
                <w:rFonts w:hint="eastAsia"/>
                <w:szCs w:val="21"/>
              </w:rPr>
              <w:t>5</w:t>
            </w:r>
            <w:r>
              <w:rPr>
                <w:rFonts w:hint="eastAsia"/>
                <w:szCs w:val="21"/>
              </w:rPr>
              <w:t>分；项目理解认知度不足、针对性不强、方案有缺陷的，得</w:t>
            </w:r>
            <w:r>
              <w:rPr>
                <w:rFonts w:hint="eastAsia"/>
                <w:szCs w:val="21"/>
              </w:rPr>
              <w:t>3</w:t>
            </w:r>
            <w:r>
              <w:rPr>
                <w:rFonts w:hint="eastAsia"/>
                <w:szCs w:val="21"/>
              </w:rPr>
              <w:t>分；无具体方案或不提供的得</w:t>
            </w:r>
            <w:r>
              <w:rPr>
                <w:rFonts w:hint="eastAsia"/>
                <w:szCs w:val="21"/>
              </w:rPr>
              <w:t>0</w:t>
            </w:r>
            <w:r>
              <w:rPr>
                <w:rFonts w:hint="eastAsia"/>
                <w:szCs w:val="21"/>
              </w:rPr>
              <w:t>分。</w:t>
            </w:r>
            <w:r>
              <w:rPr>
                <w:rFonts w:ascii="宋体" w:hAnsi="宋体" w:cs="宋体" w:hint="eastAsia"/>
                <w:szCs w:val="21"/>
              </w:rPr>
              <w:t>本项最高得10分，最低得0分。</w:t>
            </w:r>
          </w:p>
          <w:p w14:paraId="3F239EA6" w14:textId="77777777" w:rsidR="00444CBF" w:rsidRDefault="00000000">
            <w:pPr>
              <w:ind w:firstLineChars="200" w:firstLine="422"/>
              <w:rPr>
                <w:rFonts w:ascii="宋体" w:hAnsi="宋体" w:cs="宋体" w:hint="eastAsia"/>
                <w:szCs w:val="21"/>
              </w:rPr>
            </w:pPr>
            <w:r>
              <w:rPr>
                <w:rFonts w:ascii="宋体" w:hAnsi="宋体" w:cs="宋体" w:hint="eastAsia"/>
                <w:b/>
                <w:bCs/>
                <w:szCs w:val="21"/>
              </w:rPr>
              <w:t>2.2技术路线及工作方法（12分）提出合理的规划目标、技术路线、工作方法等，应详细具体、措施可靠，针对性强，针对内容进行评价。</w:t>
            </w:r>
          </w:p>
          <w:p w14:paraId="548A284F" w14:textId="77777777" w:rsidR="00444CBF" w:rsidRDefault="00000000">
            <w:pPr>
              <w:ind w:firstLineChars="200" w:firstLine="420"/>
              <w:rPr>
                <w:rFonts w:ascii="宋体" w:hAnsi="宋体" w:cs="宋体" w:hint="eastAsia"/>
                <w:szCs w:val="21"/>
              </w:rPr>
            </w:pPr>
            <w:r>
              <w:rPr>
                <w:rFonts w:ascii="宋体" w:hAnsi="宋体" w:cs="宋体" w:hint="eastAsia"/>
                <w:szCs w:val="21"/>
              </w:rPr>
              <w:t>内容详细具体、措施可靠，针对性强的，得12分；内容较详细具体、措施较可靠，针对性较强的，得10分；内容不够详细具体、措施基本可靠，有一定针对性的，得7分；内容不详细具体、措施较不可靠，针对性较差的，得4分；无具体内容或不提供的得0分。本项最高得12分，最低得0分。</w:t>
            </w:r>
          </w:p>
          <w:p w14:paraId="53394F04" w14:textId="77777777" w:rsidR="00444CBF" w:rsidRDefault="00000000">
            <w:pPr>
              <w:ind w:firstLineChars="200" w:firstLine="422"/>
              <w:rPr>
                <w:rFonts w:ascii="宋体" w:hAnsi="宋体" w:cs="宋体" w:hint="eastAsia"/>
                <w:szCs w:val="21"/>
              </w:rPr>
            </w:pPr>
            <w:r>
              <w:rPr>
                <w:rFonts w:ascii="宋体" w:hAnsi="宋体" w:cs="宋体" w:hint="eastAsia"/>
                <w:b/>
                <w:bCs/>
                <w:szCs w:val="21"/>
              </w:rPr>
              <w:t>2.3完整社区专项体检指标体系构建（15分）在住房和城乡建设部提出的完整社区专项体检指标体系的基础上，立足南京实际，研究构建具有地方特色的专项体检指标体系，对指标体系进行评价。</w:t>
            </w:r>
          </w:p>
          <w:p w14:paraId="58993101" w14:textId="77777777" w:rsidR="00444CBF" w:rsidRDefault="00000000">
            <w:pPr>
              <w:ind w:firstLineChars="200" w:firstLine="420"/>
              <w:rPr>
                <w:rFonts w:ascii="宋体" w:hAnsi="宋体" w:cs="宋体" w:hint="eastAsia"/>
                <w:szCs w:val="21"/>
              </w:rPr>
            </w:pPr>
            <w:r>
              <w:rPr>
                <w:rFonts w:ascii="宋体" w:hAnsi="宋体" w:cs="宋体" w:hint="eastAsia"/>
                <w:szCs w:val="21"/>
              </w:rPr>
              <w:t>指标体系构建合理、可操作性强、针对性强的，得15分；指标体系</w:t>
            </w:r>
            <w:proofErr w:type="gramStart"/>
            <w:r>
              <w:rPr>
                <w:rFonts w:ascii="宋体" w:hAnsi="宋体" w:cs="宋体" w:hint="eastAsia"/>
                <w:szCs w:val="21"/>
              </w:rPr>
              <w:t>构建较</w:t>
            </w:r>
            <w:proofErr w:type="gramEnd"/>
            <w:r>
              <w:rPr>
                <w:rFonts w:ascii="宋体" w:hAnsi="宋体" w:cs="宋体" w:hint="eastAsia"/>
                <w:szCs w:val="21"/>
              </w:rPr>
              <w:t>合理、可操作性较强、针对性较强的，得12分；指标体系构建一般、可操作性和针对性一般的，得9分；指标体系构建有缺陷、可操作性和针对性不足的，得5分；无具体内容或不提供的得0分。本项最高得15分，最低得0分。</w:t>
            </w:r>
          </w:p>
          <w:p w14:paraId="07F9EA6E" w14:textId="77777777" w:rsidR="00444CBF" w:rsidRDefault="00000000">
            <w:pPr>
              <w:ind w:firstLineChars="200" w:firstLine="422"/>
              <w:rPr>
                <w:rFonts w:ascii="宋体" w:hAnsi="宋体" w:cs="宋体" w:hint="eastAsia"/>
                <w:b/>
                <w:bCs/>
                <w:szCs w:val="21"/>
              </w:rPr>
            </w:pPr>
            <w:r>
              <w:rPr>
                <w:rFonts w:ascii="宋体" w:hAnsi="宋体" w:cs="宋体" w:hint="eastAsia"/>
                <w:b/>
                <w:bCs/>
                <w:szCs w:val="21"/>
              </w:rPr>
              <w:t>2.4重点问题及对策（12分）供应商对本项目的重点问题把握是否全面、是否准确，提出的对策是否具有针对性，针对具体内容进行评价。</w:t>
            </w:r>
          </w:p>
          <w:p w14:paraId="19A32321" w14:textId="77777777" w:rsidR="00444CBF" w:rsidRDefault="00000000">
            <w:pPr>
              <w:ind w:firstLineChars="200" w:firstLine="420"/>
              <w:rPr>
                <w:rFonts w:ascii="宋体" w:hAnsi="宋体" w:cs="宋体" w:hint="eastAsia"/>
                <w:szCs w:val="21"/>
              </w:rPr>
            </w:pPr>
            <w:r>
              <w:rPr>
                <w:rFonts w:ascii="宋体" w:hAnsi="宋体" w:cs="宋体" w:hint="eastAsia"/>
                <w:szCs w:val="21"/>
              </w:rPr>
              <w:t>重点问题把握准确，对策措施针对性强的，得12分；重点问题把握较准确，对策措施针对性较强的，得10分；重点问题把握基本准确，对策措施针对性一般的，得7分；重点问题把握不准确，对策措施针对性差的，得4分；无具体内容或不提供的得0分。本项最高得12分，最低得0分。</w:t>
            </w:r>
          </w:p>
          <w:p w14:paraId="22876010" w14:textId="77777777" w:rsidR="00444CBF" w:rsidRDefault="00000000">
            <w:pPr>
              <w:ind w:firstLineChars="200" w:firstLine="422"/>
              <w:rPr>
                <w:rFonts w:ascii="宋体" w:hAnsi="宋体" w:cs="宋体" w:hint="eastAsia"/>
                <w:b/>
                <w:bCs/>
                <w:szCs w:val="21"/>
              </w:rPr>
            </w:pPr>
            <w:r>
              <w:rPr>
                <w:rFonts w:ascii="宋体" w:hAnsi="宋体" w:cs="宋体" w:hint="eastAsia"/>
                <w:b/>
                <w:bCs/>
                <w:szCs w:val="21"/>
              </w:rPr>
              <w:t>2.5后续技术服务及技术保障承诺（6分）供应商有质量保证措施、质量管理体系、内审体系，有确保项目进度的技术措施，承诺响应时间迅速，服务方式灵活，对内容的完整性、合理性、可行性进行评价。</w:t>
            </w:r>
          </w:p>
          <w:p w14:paraId="3E7D0CB2" w14:textId="77777777" w:rsidR="00444CBF" w:rsidRDefault="00000000">
            <w:pPr>
              <w:ind w:firstLineChars="200" w:firstLine="420"/>
              <w:rPr>
                <w:rFonts w:ascii="宋体" w:hAnsi="宋体" w:cs="宋体" w:hint="eastAsia"/>
                <w:szCs w:val="21"/>
              </w:rPr>
            </w:pPr>
            <w:r>
              <w:rPr>
                <w:rFonts w:ascii="宋体" w:hAnsi="宋体" w:cs="宋体" w:hint="eastAsia"/>
                <w:szCs w:val="21"/>
              </w:rPr>
              <w:t>内容完整、合理、可行的得6分；内容较完整、较合理、较可行的得4分；内容基本完整、基本可行的得2分；无具体内容或不提供的得0分。本项最高得6分，最低得0分。</w:t>
            </w:r>
          </w:p>
        </w:tc>
        <w:tc>
          <w:tcPr>
            <w:tcW w:w="506"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5E5CDC0F" w14:textId="77777777" w:rsidR="00444CBF" w:rsidRDefault="00000000">
            <w:pPr>
              <w:jc w:val="center"/>
              <w:rPr>
                <w:rFonts w:ascii="宋体" w:hAnsi="宋体" w:cs="宋体" w:hint="eastAsia"/>
                <w:szCs w:val="21"/>
              </w:rPr>
            </w:pPr>
            <w:r>
              <w:rPr>
                <w:rFonts w:ascii="宋体" w:hAnsi="宋体" w:cs="宋体" w:hint="eastAsia"/>
                <w:szCs w:val="21"/>
              </w:rPr>
              <w:t>55分</w:t>
            </w:r>
          </w:p>
        </w:tc>
      </w:tr>
      <w:tr w:rsidR="00444CBF" w14:paraId="7A4ED9BF" w14:textId="77777777">
        <w:trPr>
          <w:cantSplit/>
          <w:jc w:val="center"/>
        </w:trPr>
        <w:tc>
          <w:tcPr>
            <w:tcW w:w="387" w:type="pct"/>
            <w:tcBorders>
              <w:top w:val="single" w:sz="4" w:space="0" w:color="auto"/>
              <w:left w:val="single" w:sz="4" w:space="0" w:color="auto"/>
              <w:right w:val="single" w:sz="4" w:space="0" w:color="auto"/>
            </w:tcBorders>
            <w:tcMar>
              <w:top w:w="0" w:type="dxa"/>
              <w:left w:w="108" w:type="dxa"/>
              <w:bottom w:w="0" w:type="dxa"/>
              <w:right w:w="108" w:type="dxa"/>
            </w:tcMar>
            <w:vAlign w:val="center"/>
          </w:tcPr>
          <w:p w14:paraId="77930E8F" w14:textId="77777777" w:rsidR="00444CBF" w:rsidRDefault="00000000">
            <w:pPr>
              <w:jc w:val="center"/>
              <w:rPr>
                <w:rFonts w:ascii="宋体" w:hAnsi="宋体" w:cs="宋体" w:hint="eastAsia"/>
                <w:szCs w:val="21"/>
              </w:rPr>
            </w:pPr>
            <w:r>
              <w:rPr>
                <w:rFonts w:ascii="宋体" w:hAnsi="宋体" w:cs="宋体" w:hint="eastAsia"/>
                <w:szCs w:val="21"/>
              </w:rPr>
              <w:lastRenderedPageBreak/>
              <w:t>3</w:t>
            </w:r>
          </w:p>
        </w:tc>
        <w:tc>
          <w:tcPr>
            <w:tcW w:w="521" w:type="pct"/>
            <w:tcBorders>
              <w:top w:val="single" w:sz="4" w:space="0" w:color="auto"/>
              <w:left w:val="single" w:sz="4" w:space="0" w:color="auto"/>
              <w:right w:val="single" w:sz="4" w:space="0" w:color="auto"/>
            </w:tcBorders>
            <w:tcMar>
              <w:top w:w="0" w:type="dxa"/>
              <w:left w:w="108" w:type="dxa"/>
              <w:bottom w:w="0" w:type="dxa"/>
              <w:right w:w="108" w:type="dxa"/>
            </w:tcMar>
            <w:vAlign w:val="center"/>
          </w:tcPr>
          <w:p w14:paraId="5FA27EAE" w14:textId="77777777" w:rsidR="00444CBF" w:rsidRDefault="00000000">
            <w:pPr>
              <w:jc w:val="center"/>
              <w:rPr>
                <w:rFonts w:ascii="宋体" w:hAnsi="宋体" w:cs="宋体" w:hint="eastAsia"/>
                <w:szCs w:val="21"/>
              </w:rPr>
            </w:pPr>
            <w:r>
              <w:rPr>
                <w:rFonts w:ascii="宋体" w:hAnsi="宋体" w:cs="宋体" w:hint="eastAsia"/>
                <w:szCs w:val="21"/>
              </w:rPr>
              <w:t>项目负责人和项目组成人员21分</w:t>
            </w:r>
          </w:p>
        </w:tc>
        <w:tc>
          <w:tcPr>
            <w:tcW w:w="3584" w:type="pct"/>
            <w:tcBorders>
              <w:top w:val="single" w:sz="4" w:space="0" w:color="auto"/>
              <w:left w:val="single" w:sz="4" w:space="0" w:color="auto"/>
              <w:right w:val="single" w:sz="4" w:space="0" w:color="auto"/>
            </w:tcBorders>
            <w:tcMar>
              <w:top w:w="0" w:type="dxa"/>
              <w:left w:w="108" w:type="dxa"/>
              <w:bottom w:w="0" w:type="dxa"/>
              <w:right w:w="108" w:type="dxa"/>
            </w:tcMar>
            <w:vAlign w:val="center"/>
          </w:tcPr>
          <w:p w14:paraId="77E2C76D" w14:textId="77777777" w:rsidR="00444CBF" w:rsidRDefault="00000000">
            <w:pPr>
              <w:widowControl/>
              <w:ind w:firstLineChars="200" w:firstLine="420"/>
              <w:jc w:val="left"/>
              <w:rPr>
                <w:rFonts w:ascii="宋体" w:hAnsi="宋体" w:cs="宋体" w:hint="eastAsia"/>
                <w:szCs w:val="21"/>
              </w:rPr>
            </w:pPr>
            <w:r>
              <w:rPr>
                <w:rFonts w:ascii="宋体" w:hAnsi="宋体" w:cs="宋体" w:hint="eastAsia"/>
                <w:szCs w:val="21"/>
              </w:rPr>
              <w:t>3.1供应商针对本项目拟派项目负责人同时具备城乡规划高级工程师及以上职称和注册城乡规划</w:t>
            </w:r>
            <w:proofErr w:type="gramStart"/>
            <w:r>
              <w:rPr>
                <w:rFonts w:ascii="宋体" w:hAnsi="宋体" w:cs="宋体" w:hint="eastAsia"/>
                <w:szCs w:val="21"/>
              </w:rPr>
              <w:t>师注册</w:t>
            </w:r>
            <w:proofErr w:type="gramEnd"/>
            <w:r>
              <w:rPr>
                <w:rFonts w:ascii="宋体" w:hAnsi="宋体" w:cs="宋体" w:hint="eastAsia"/>
                <w:szCs w:val="21"/>
              </w:rPr>
              <w:t>证书的得4分（需提供项目拟派负责人相关证书及供应商近三月任意一月为其缴纳</w:t>
            </w:r>
            <w:proofErr w:type="gramStart"/>
            <w:r>
              <w:rPr>
                <w:rFonts w:ascii="宋体" w:hAnsi="宋体" w:cs="宋体" w:hint="eastAsia"/>
                <w:szCs w:val="21"/>
              </w:rPr>
              <w:t>社保证明</w:t>
            </w:r>
            <w:proofErr w:type="gramEnd"/>
            <w:r>
              <w:rPr>
                <w:rFonts w:ascii="宋体" w:hAnsi="宋体" w:cs="宋体" w:hint="eastAsia"/>
                <w:szCs w:val="21"/>
              </w:rPr>
              <w:t>材料复印件加盖响应单位公章，未提供不得分）</w:t>
            </w:r>
          </w:p>
          <w:p w14:paraId="5209A838" w14:textId="77777777" w:rsidR="00444CBF" w:rsidRDefault="00000000">
            <w:pPr>
              <w:widowControl/>
              <w:ind w:firstLineChars="200" w:firstLine="420"/>
              <w:jc w:val="left"/>
              <w:rPr>
                <w:rFonts w:ascii="宋体" w:hAnsi="宋体" w:cs="宋体" w:hint="eastAsia"/>
                <w:szCs w:val="21"/>
              </w:rPr>
            </w:pPr>
            <w:r>
              <w:rPr>
                <w:rFonts w:ascii="宋体" w:hAnsi="宋体" w:cs="宋体" w:hint="eastAsia"/>
                <w:szCs w:val="21"/>
              </w:rPr>
              <w:t>3.2项目组成人员（</w:t>
            </w:r>
            <w:proofErr w:type="gramStart"/>
            <w:r>
              <w:rPr>
                <w:rFonts w:ascii="宋体" w:hAnsi="宋体" w:cs="宋体" w:hint="eastAsia"/>
                <w:szCs w:val="21"/>
              </w:rPr>
              <w:t>除项目</w:t>
            </w:r>
            <w:proofErr w:type="gramEnd"/>
            <w:r>
              <w:rPr>
                <w:rFonts w:ascii="宋体" w:hAnsi="宋体" w:cs="宋体" w:hint="eastAsia"/>
                <w:szCs w:val="21"/>
              </w:rPr>
              <w:t>负责人外）：（1）项目组成人员具备城市（乡）规划、建筑、给排水、交通（或者道路）、电气、暖通、经济、测量及环境工程专业高级及以上职称的，每有一人得1分，本项最高得9分。（2）项目组成人员具有上述对应注册资格证书的，每提供一个加1分，本项最高加8分。注：提供项目组成人员的相关证书及供应商近三月任意一月为其缴纳</w:t>
            </w:r>
            <w:proofErr w:type="gramStart"/>
            <w:r>
              <w:rPr>
                <w:rFonts w:ascii="宋体" w:hAnsi="宋体" w:cs="宋体" w:hint="eastAsia"/>
                <w:szCs w:val="21"/>
              </w:rPr>
              <w:t>社保证明</w:t>
            </w:r>
            <w:proofErr w:type="gramEnd"/>
            <w:r>
              <w:rPr>
                <w:rFonts w:ascii="宋体" w:hAnsi="宋体" w:cs="宋体" w:hint="eastAsia"/>
                <w:szCs w:val="21"/>
              </w:rPr>
              <w:t>材料复印件加盖响应单位公章，未提供不得分。专业以职称证书或毕业证书或学位证书描述为准；同一专业不重复计分，一人多职称不重复计分。对应注册证书以注册城乡规划师、一级注册建筑师、注册公用设备工程师（给水排水）、注册公用设备工程师（暖通空调）、注册土木工程师（道路工程）、注册电气工程师、注册测绘师及注册环保工程师为准。</w:t>
            </w:r>
          </w:p>
        </w:tc>
        <w:tc>
          <w:tcPr>
            <w:tcW w:w="506"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57873D7D" w14:textId="77777777" w:rsidR="00444CBF" w:rsidRDefault="00000000">
            <w:pPr>
              <w:jc w:val="center"/>
              <w:rPr>
                <w:rFonts w:ascii="宋体" w:hAnsi="宋体" w:cs="宋体" w:hint="eastAsia"/>
                <w:szCs w:val="21"/>
              </w:rPr>
            </w:pPr>
            <w:r>
              <w:rPr>
                <w:rFonts w:ascii="宋体" w:hAnsi="宋体" w:cs="宋体" w:hint="eastAsia"/>
                <w:szCs w:val="21"/>
              </w:rPr>
              <w:t>21分</w:t>
            </w:r>
          </w:p>
        </w:tc>
      </w:tr>
      <w:tr w:rsidR="00444CBF" w14:paraId="72FAC033" w14:textId="77777777">
        <w:trPr>
          <w:cantSplit/>
          <w:jc w:val="center"/>
        </w:trPr>
        <w:tc>
          <w:tcPr>
            <w:tcW w:w="387" w:type="pct"/>
            <w:tcBorders>
              <w:top w:val="single" w:sz="4" w:space="0" w:color="auto"/>
              <w:left w:val="single" w:sz="4" w:space="0" w:color="auto"/>
              <w:right w:val="single" w:sz="4" w:space="0" w:color="auto"/>
            </w:tcBorders>
            <w:tcMar>
              <w:top w:w="0" w:type="dxa"/>
              <w:left w:w="108" w:type="dxa"/>
              <w:bottom w:w="0" w:type="dxa"/>
              <w:right w:w="108" w:type="dxa"/>
            </w:tcMar>
            <w:vAlign w:val="center"/>
          </w:tcPr>
          <w:p w14:paraId="3E045F76" w14:textId="77777777" w:rsidR="00444CBF" w:rsidRDefault="00000000">
            <w:pPr>
              <w:jc w:val="center"/>
              <w:rPr>
                <w:rFonts w:ascii="宋体" w:hAnsi="宋体" w:cs="宋体" w:hint="eastAsia"/>
                <w:szCs w:val="21"/>
              </w:rPr>
            </w:pPr>
            <w:r>
              <w:rPr>
                <w:rFonts w:ascii="宋体" w:hAnsi="宋体" w:cs="宋体" w:hint="eastAsia"/>
                <w:szCs w:val="21"/>
              </w:rPr>
              <w:t>4</w:t>
            </w:r>
          </w:p>
        </w:tc>
        <w:tc>
          <w:tcPr>
            <w:tcW w:w="521" w:type="pct"/>
            <w:tcBorders>
              <w:top w:val="single" w:sz="4" w:space="0" w:color="auto"/>
              <w:left w:val="single" w:sz="4" w:space="0" w:color="auto"/>
              <w:right w:val="single" w:sz="4" w:space="0" w:color="auto"/>
            </w:tcBorders>
            <w:tcMar>
              <w:top w:w="0" w:type="dxa"/>
              <w:left w:w="108" w:type="dxa"/>
              <w:bottom w:w="0" w:type="dxa"/>
              <w:right w:w="108" w:type="dxa"/>
            </w:tcMar>
            <w:vAlign w:val="center"/>
          </w:tcPr>
          <w:p w14:paraId="48CEFB12" w14:textId="77777777" w:rsidR="00444CBF" w:rsidRDefault="00000000">
            <w:pPr>
              <w:jc w:val="center"/>
              <w:rPr>
                <w:rFonts w:ascii="宋体" w:hAnsi="宋体" w:cs="宋体" w:hint="eastAsia"/>
                <w:szCs w:val="21"/>
              </w:rPr>
            </w:pPr>
            <w:r>
              <w:rPr>
                <w:rFonts w:ascii="宋体" w:hAnsi="宋体" w:cs="宋体" w:hint="eastAsia"/>
                <w:szCs w:val="21"/>
              </w:rPr>
              <w:t>业绩及获奖</w:t>
            </w:r>
          </w:p>
          <w:p w14:paraId="4782CD23" w14:textId="77777777" w:rsidR="00444CBF" w:rsidRDefault="00000000">
            <w:pPr>
              <w:jc w:val="center"/>
              <w:rPr>
                <w:rFonts w:ascii="宋体" w:hAnsi="宋体" w:cs="宋体" w:hint="eastAsia"/>
                <w:szCs w:val="21"/>
              </w:rPr>
            </w:pPr>
            <w:r>
              <w:rPr>
                <w:rFonts w:ascii="宋体" w:hAnsi="宋体" w:cs="宋体" w:hint="eastAsia"/>
                <w:szCs w:val="21"/>
              </w:rPr>
              <w:t>14分</w:t>
            </w:r>
          </w:p>
        </w:tc>
        <w:tc>
          <w:tcPr>
            <w:tcW w:w="3584" w:type="pct"/>
            <w:tcBorders>
              <w:top w:val="single" w:sz="4" w:space="0" w:color="auto"/>
              <w:left w:val="single" w:sz="4" w:space="0" w:color="auto"/>
              <w:right w:val="single" w:sz="4" w:space="0" w:color="auto"/>
            </w:tcBorders>
            <w:tcMar>
              <w:top w:w="0" w:type="dxa"/>
              <w:left w:w="108" w:type="dxa"/>
              <w:bottom w:w="0" w:type="dxa"/>
              <w:right w:w="108" w:type="dxa"/>
            </w:tcMar>
            <w:vAlign w:val="center"/>
          </w:tcPr>
          <w:p w14:paraId="00048B44" w14:textId="77777777" w:rsidR="00444CBF" w:rsidRDefault="00000000">
            <w:pPr>
              <w:ind w:firstLineChars="200" w:firstLine="420"/>
              <w:rPr>
                <w:rFonts w:ascii="宋体" w:hAnsi="宋体" w:cs="宋体" w:hint="eastAsia"/>
                <w:szCs w:val="21"/>
              </w:rPr>
            </w:pPr>
            <w:r>
              <w:rPr>
                <w:rFonts w:ascii="宋体" w:hAnsi="宋体" w:cs="宋体" w:hint="eastAsia"/>
                <w:szCs w:val="21"/>
              </w:rPr>
              <w:t>4.1供应</w:t>
            </w:r>
            <w:proofErr w:type="gramStart"/>
            <w:r>
              <w:rPr>
                <w:rFonts w:ascii="宋体" w:hAnsi="宋体" w:cs="宋体" w:hint="eastAsia"/>
                <w:szCs w:val="21"/>
              </w:rPr>
              <w:t>商类似</w:t>
            </w:r>
            <w:proofErr w:type="gramEnd"/>
            <w:r>
              <w:rPr>
                <w:rFonts w:ascii="宋体" w:hAnsi="宋体" w:cs="宋体" w:hint="eastAsia"/>
                <w:szCs w:val="21"/>
              </w:rPr>
              <w:t>项目业绩情况：供应商2023年1月1日至今（以项目合同签订日期为准）承担过城市体检相关业绩，每提供一个得2分，最高得10分。响应文件中提供合同复印件加盖响应单位公章，否则不得分。</w:t>
            </w:r>
          </w:p>
          <w:p w14:paraId="495F511F" w14:textId="77777777" w:rsidR="00444CBF" w:rsidRDefault="00000000">
            <w:pPr>
              <w:ind w:firstLineChars="200" w:firstLine="420"/>
              <w:rPr>
                <w:rFonts w:ascii="宋体" w:hAnsi="宋体" w:cs="宋体" w:hint="eastAsia"/>
                <w:szCs w:val="21"/>
              </w:rPr>
            </w:pPr>
            <w:r>
              <w:rPr>
                <w:rFonts w:ascii="宋体" w:hAnsi="宋体" w:cs="宋体" w:hint="eastAsia"/>
                <w:szCs w:val="21"/>
              </w:rPr>
              <w:t>4.2供应</w:t>
            </w:r>
            <w:proofErr w:type="gramStart"/>
            <w:r>
              <w:rPr>
                <w:rFonts w:ascii="宋体" w:hAnsi="宋体" w:cs="宋体" w:hint="eastAsia"/>
                <w:szCs w:val="21"/>
              </w:rPr>
              <w:t>商类似</w:t>
            </w:r>
            <w:proofErr w:type="gramEnd"/>
            <w:r>
              <w:rPr>
                <w:rFonts w:ascii="宋体" w:hAnsi="宋体" w:cs="宋体" w:hint="eastAsia"/>
                <w:szCs w:val="21"/>
              </w:rPr>
              <w:t>项目获奖情况：供应商2023年1月1日至今（以获奖证书落款时间或获奖文件发布时间为准）承担的城市体检项目获得过地市级及以上行政主管部门颁发的奖项的得4分，本项最高得4分。提供获奖证书或获奖文件复印件加盖响应单位公章，否则不得分。</w:t>
            </w:r>
          </w:p>
        </w:tc>
        <w:tc>
          <w:tcPr>
            <w:tcW w:w="506" w:type="pct"/>
            <w:tcBorders>
              <w:top w:val="single" w:sz="4" w:space="0" w:color="auto"/>
              <w:left w:val="single" w:sz="4" w:space="0" w:color="auto"/>
              <w:right w:val="single" w:sz="4" w:space="0" w:color="auto"/>
            </w:tcBorders>
            <w:tcMar>
              <w:top w:w="0" w:type="dxa"/>
              <w:left w:w="108" w:type="dxa"/>
              <w:bottom w:w="0" w:type="dxa"/>
              <w:right w:w="108" w:type="dxa"/>
            </w:tcMar>
            <w:vAlign w:val="center"/>
          </w:tcPr>
          <w:p w14:paraId="68B7EC8D" w14:textId="77777777" w:rsidR="00444CBF" w:rsidRDefault="00000000">
            <w:pPr>
              <w:jc w:val="center"/>
              <w:rPr>
                <w:rFonts w:ascii="宋体" w:hAnsi="宋体" w:cs="宋体" w:hint="eastAsia"/>
                <w:szCs w:val="21"/>
              </w:rPr>
            </w:pPr>
            <w:r>
              <w:rPr>
                <w:rFonts w:ascii="宋体" w:hAnsi="宋体" w:cs="宋体" w:hint="eastAsia"/>
                <w:szCs w:val="21"/>
              </w:rPr>
              <w:t>14分</w:t>
            </w:r>
          </w:p>
        </w:tc>
      </w:tr>
      <w:tr w:rsidR="00444CBF" w14:paraId="6B831167" w14:textId="77777777">
        <w:trPr>
          <w:cantSplit/>
          <w:jc w:val="center"/>
        </w:trPr>
        <w:tc>
          <w:tcPr>
            <w:tcW w:w="387"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18AC62B6" w14:textId="77777777" w:rsidR="00444CBF" w:rsidRDefault="00444CBF">
            <w:pPr>
              <w:jc w:val="center"/>
              <w:rPr>
                <w:rFonts w:ascii="宋体" w:hAnsi="宋体" w:cs="宋体" w:hint="eastAsia"/>
                <w:szCs w:val="21"/>
              </w:rPr>
            </w:pPr>
          </w:p>
        </w:tc>
        <w:tc>
          <w:tcPr>
            <w:tcW w:w="521"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28538F19" w14:textId="77777777" w:rsidR="00444CBF" w:rsidRDefault="00000000">
            <w:pPr>
              <w:jc w:val="center"/>
              <w:rPr>
                <w:rFonts w:ascii="宋体" w:hAnsi="宋体" w:cs="宋体" w:hint="eastAsia"/>
                <w:szCs w:val="21"/>
              </w:rPr>
            </w:pPr>
            <w:r>
              <w:rPr>
                <w:rFonts w:ascii="宋体" w:hAnsi="宋体" w:cs="宋体" w:hint="eastAsia"/>
                <w:szCs w:val="21"/>
              </w:rPr>
              <w:t>总分</w:t>
            </w:r>
          </w:p>
        </w:tc>
        <w:tc>
          <w:tcPr>
            <w:tcW w:w="3584"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28A587A7" w14:textId="77777777" w:rsidR="00444CBF" w:rsidRDefault="00444CBF">
            <w:pPr>
              <w:ind w:firstLineChars="200" w:firstLine="420"/>
              <w:rPr>
                <w:rFonts w:ascii="宋体" w:hAnsi="宋体" w:cs="宋体" w:hint="eastAsia"/>
                <w:szCs w:val="21"/>
              </w:rPr>
            </w:pPr>
          </w:p>
        </w:tc>
        <w:tc>
          <w:tcPr>
            <w:tcW w:w="506"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7151D5C6" w14:textId="77777777" w:rsidR="00444CBF" w:rsidRDefault="00000000">
            <w:pPr>
              <w:jc w:val="center"/>
              <w:rPr>
                <w:rFonts w:ascii="宋体" w:hAnsi="宋体" w:cs="宋体" w:hint="eastAsia"/>
                <w:szCs w:val="21"/>
              </w:rPr>
            </w:pPr>
            <w:r>
              <w:rPr>
                <w:rFonts w:ascii="宋体" w:hAnsi="宋体" w:cs="宋体" w:hint="eastAsia"/>
                <w:szCs w:val="21"/>
              </w:rPr>
              <w:fldChar w:fldCharType="begin"/>
            </w:r>
            <w:r>
              <w:rPr>
                <w:rFonts w:ascii="宋体" w:hAnsi="宋体" w:cs="宋体" w:hint="eastAsia"/>
                <w:szCs w:val="21"/>
              </w:rPr>
              <w:instrText xml:space="preserve"> = sum(D2:D12) \* MERGEFORMAT </w:instrText>
            </w:r>
            <w:r>
              <w:rPr>
                <w:rFonts w:ascii="宋体" w:hAnsi="宋体" w:cs="宋体" w:hint="eastAsia"/>
                <w:szCs w:val="21"/>
              </w:rPr>
              <w:fldChar w:fldCharType="separate"/>
            </w:r>
            <w:r>
              <w:rPr>
                <w:rFonts w:ascii="宋体" w:hAnsi="宋体" w:cs="宋体" w:hint="eastAsia"/>
                <w:szCs w:val="21"/>
              </w:rPr>
              <w:t>100</w:t>
            </w:r>
            <w:r>
              <w:rPr>
                <w:rFonts w:ascii="宋体" w:hAnsi="宋体" w:cs="宋体" w:hint="eastAsia"/>
                <w:szCs w:val="21"/>
              </w:rPr>
              <w:fldChar w:fldCharType="end"/>
            </w:r>
            <w:r>
              <w:rPr>
                <w:rFonts w:ascii="宋体" w:hAnsi="宋体" w:cs="宋体" w:hint="eastAsia"/>
                <w:szCs w:val="21"/>
              </w:rPr>
              <w:t>分</w:t>
            </w:r>
          </w:p>
        </w:tc>
      </w:tr>
      <w:bookmarkEnd w:id="164"/>
      <w:bookmarkEnd w:id="165"/>
    </w:tbl>
    <w:p w14:paraId="1E3F7BA7" w14:textId="77777777" w:rsidR="00444CBF" w:rsidRDefault="00444CBF">
      <w:pPr>
        <w:pStyle w:val="11"/>
      </w:pPr>
    </w:p>
    <w:p w14:paraId="04778A6A" w14:textId="77777777" w:rsidR="00444CBF" w:rsidRDefault="00444CBF">
      <w:pPr>
        <w:jc w:val="center"/>
        <w:rPr>
          <w:b/>
          <w:bCs/>
          <w:sz w:val="28"/>
          <w:szCs w:val="36"/>
        </w:rPr>
        <w:sectPr w:rsidR="00444CBF">
          <w:headerReference w:type="default" r:id="rId13"/>
          <w:footerReference w:type="default" r:id="rId14"/>
          <w:pgSz w:w="11907" w:h="16839"/>
          <w:pgMar w:top="1244" w:right="1243" w:bottom="1361" w:left="1387" w:header="835" w:footer="1161" w:gutter="0"/>
          <w:pgNumType w:start="1"/>
          <w:cols w:space="720"/>
          <w:docGrid w:linePitch="360"/>
        </w:sectPr>
      </w:pPr>
    </w:p>
    <w:p w14:paraId="7905C8B0" w14:textId="77777777" w:rsidR="00444CBF" w:rsidRDefault="00000000">
      <w:pPr>
        <w:jc w:val="center"/>
        <w:rPr>
          <w:b/>
          <w:bCs/>
          <w:sz w:val="28"/>
          <w:szCs w:val="36"/>
        </w:rPr>
      </w:pPr>
      <w:r>
        <w:rPr>
          <w:rFonts w:hint="eastAsia"/>
          <w:b/>
          <w:bCs/>
          <w:sz w:val="28"/>
          <w:szCs w:val="36"/>
        </w:rPr>
        <w:lastRenderedPageBreak/>
        <w:t>包</w:t>
      </w:r>
      <w:r>
        <w:rPr>
          <w:rFonts w:hint="eastAsia"/>
          <w:b/>
          <w:bCs/>
          <w:sz w:val="28"/>
          <w:szCs w:val="36"/>
        </w:rPr>
        <w:t>2</w:t>
      </w:r>
      <w:r>
        <w:rPr>
          <w:rFonts w:hint="eastAsia"/>
          <w:b/>
          <w:bCs/>
          <w:sz w:val="28"/>
          <w:szCs w:val="36"/>
        </w:rPr>
        <w:t>：</w:t>
      </w:r>
      <w:r>
        <w:rPr>
          <w:rFonts w:hint="eastAsia"/>
          <w:b/>
          <w:bCs/>
          <w:sz w:val="28"/>
          <w:szCs w:val="36"/>
        </w:rPr>
        <w:t>2026</w:t>
      </w:r>
      <w:r>
        <w:rPr>
          <w:rFonts w:hint="eastAsia"/>
          <w:b/>
          <w:bCs/>
          <w:sz w:val="28"/>
          <w:szCs w:val="36"/>
        </w:rPr>
        <w:t>年南京市城市体检报告编制评审因素及评分标准</w:t>
      </w:r>
    </w:p>
    <w:tbl>
      <w:tblPr>
        <w:tblW w:w="4998"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855"/>
        <w:gridCol w:w="1308"/>
        <w:gridCol w:w="6411"/>
        <w:gridCol w:w="915"/>
      </w:tblGrid>
      <w:tr w:rsidR="00444CBF" w14:paraId="26B35B88" w14:textId="77777777">
        <w:trPr>
          <w:trHeight w:val="598"/>
          <w:tblHeader/>
          <w:jc w:val="center"/>
        </w:trPr>
        <w:tc>
          <w:tcPr>
            <w:tcW w:w="450" w:type="pct"/>
            <w:tcMar>
              <w:top w:w="0" w:type="dxa"/>
              <w:left w:w="108" w:type="dxa"/>
              <w:bottom w:w="0" w:type="dxa"/>
              <w:right w:w="108" w:type="dxa"/>
            </w:tcMar>
            <w:vAlign w:val="center"/>
          </w:tcPr>
          <w:p w14:paraId="6DF11360" w14:textId="77777777" w:rsidR="00444CBF" w:rsidRDefault="00000000">
            <w:pPr>
              <w:widowControl/>
              <w:spacing w:line="360" w:lineRule="auto"/>
              <w:jc w:val="center"/>
              <w:rPr>
                <w:rFonts w:ascii="宋体" w:hAnsi="宋体" w:hint="eastAsia"/>
                <w:szCs w:val="21"/>
              </w:rPr>
            </w:pPr>
            <w:r>
              <w:rPr>
                <w:rFonts w:ascii="宋体" w:hAnsi="宋体"/>
                <w:b/>
                <w:bCs/>
                <w:szCs w:val="21"/>
              </w:rPr>
              <w:t>序号</w:t>
            </w:r>
          </w:p>
        </w:tc>
        <w:tc>
          <w:tcPr>
            <w:tcW w:w="689" w:type="pct"/>
            <w:tcMar>
              <w:top w:w="0" w:type="dxa"/>
              <w:left w:w="108" w:type="dxa"/>
              <w:bottom w:w="0" w:type="dxa"/>
              <w:right w:w="108" w:type="dxa"/>
            </w:tcMar>
            <w:vAlign w:val="center"/>
          </w:tcPr>
          <w:p w14:paraId="54814B6D" w14:textId="77777777" w:rsidR="00444CBF" w:rsidRDefault="00000000">
            <w:pPr>
              <w:widowControl/>
              <w:spacing w:line="360" w:lineRule="auto"/>
              <w:jc w:val="center"/>
              <w:rPr>
                <w:rFonts w:ascii="宋体" w:hAnsi="宋体" w:hint="eastAsia"/>
                <w:b/>
                <w:bCs/>
                <w:szCs w:val="21"/>
              </w:rPr>
            </w:pPr>
            <w:r>
              <w:rPr>
                <w:rFonts w:ascii="宋体" w:hAnsi="宋体"/>
                <w:b/>
                <w:bCs/>
                <w:szCs w:val="21"/>
              </w:rPr>
              <w:t>评分因素</w:t>
            </w:r>
          </w:p>
        </w:tc>
        <w:tc>
          <w:tcPr>
            <w:tcW w:w="3377" w:type="pct"/>
            <w:tcMar>
              <w:top w:w="0" w:type="dxa"/>
              <w:left w:w="108" w:type="dxa"/>
              <w:bottom w:w="0" w:type="dxa"/>
              <w:right w:w="108" w:type="dxa"/>
            </w:tcMar>
            <w:vAlign w:val="center"/>
          </w:tcPr>
          <w:p w14:paraId="7F3770AE" w14:textId="77777777" w:rsidR="00444CBF" w:rsidRDefault="00000000">
            <w:pPr>
              <w:widowControl/>
              <w:spacing w:line="360" w:lineRule="auto"/>
              <w:jc w:val="center"/>
              <w:rPr>
                <w:rFonts w:ascii="宋体" w:hAnsi="宋体" w:hint="eastAsia"/>
                <w:szCs w:val="21"/>
              </w:rPr>
            </w:pPr>
            <w:r>
              <w:rPr>
                <w:rFonts w:ascii="宋体" w:hAnsi="宋体"/>
                <w:b/>
                <w:bCs/>
                <w:szCs w:val="21"/>
              </w:rPr>
              <w:t>评审标准</w:t>
            </w:r>
          </w:p>
        </w:tc>
        <w:tc>
          <w:tcPr>
            <w:tcW w:w="482" w:type="pct"/>
            <w:tcMar>
              <w:top w:w="0" w:type="dxa"/>
              <w:left w:w="108" w:type="dxa"/>
              <w:bottom w:w="0" w:type="dxa"/>
              <w:right w:w="108" w:type="dxa"/>
            </w:tcMar>
            <w:vAlign w:val="center"/>
          </w:tcPr>
          <w:p w14:paraId="0CEACC7C" w14:textId="77777777" w:rsidR="00444CBF" w:rsidRDefault="00000000">
            <w:pPr>
              <w:widowControl/>
              <w:spacing w:line="360" w:lineRule="auto"/>
              <w:jc w:val="center"/>
              <w:rPr>
                <w:rFonts w:ascii="宋体" w:hAnsi="宋体" w:hint="eastAsia"/>
                <w:b/>
                <w:szCs w:val="21"/>
              </w:rPr>
            </w:pPr>
            <w:r>
              <w:rPr>
                <w:rFonts w:ascii="宋体" w:hAnsi="宋体"/>
                <w:b/>
                <w:szCs w:val="21"/>
              </w:rPr>
              <w:t>分值</w:t>
            </w:r>
          </w:p>
        </w:tc>
      </w:tr>
      <w:tr w:rsidR="00444CBF" w14:paraId="04E8A6CD" w14:textId="77777777">
        <w:trPr>
          <w:trHeight w:val="1207"/>
          <w:jc w:val="center"/>
        </w:trPr>
        <w:tc>
          <w:tcPr>
            <w:tcW w:w="450" w:type="pct"/>
            <w:tcMar>
              <w:top w:w="0" w:type="dxa"/>
              <w:left w:w="108" w:type="dxa"/>
              <w:bottom w:w="0" w:type="dxa"/>
              <w:right w:w="108" w:type="dxa"/>
            </w:tcMar>
            <w:vAlign w:val="center"/>
          </w:tcPr>
          <w:p w14:paraId="49CB49DF" w14:textId="77777777" w:rsidR="00444CBF" w:rsidRDefault="00000000">
            <w:pPr>
              <w:widowControl/>
              <w:spacing w:line="360" w:lineRule="auto"/>
              <w:jc w:val="center"/>
              <w:rPr>
                <w:rFonts w:ascii="宋体" w:hAnsi="宋体" w:hint="eastAsia"/>
                <w:b/>
                <w:bCs/>
                <w:szCs w:val="21"/>
              </w:rPr>
            </w:pPr>
            <w:r>
              <w:rPr>
                <w:rFonts w:ascii="宋体" w:hAnsi="宋体"/>
                <w:b/>
                <w:bCs/>
                <w:szCs w:val="21"/>
              </w:rPr>
              <w:t>1</w:t>
            </w:r>
          </w:p>
        </w:tc>
        <w:tc>
          <w:tcPr>
            <w:tcW w:w="689" w:type="pct"/>
            <w:tcMar>
              <w:top w:w="0" w:type="dxa"/>
              <w:left w:w="108" w:type="dxa"/>
              <w:bottom w:w="0" w:type="dxa"/>
              <w:right w:w="108" w:type="dxa"/>
            </w:tcMar>
            <w:vAlign w:val="center"/>
          </w:tcPr>
          <w:p w14:paraId="16DDC535" w14:textId="77777777" w:rsidR="00444CBF" w:rsidRDefault="00000000">
            <w:pPr>
              <w:widowControl/>
              <w:spacing w:line="360" w:lineRule="auto"/>
              <w:jc w:val="center"/>
              <w:rPr>
                <w:rFonts w:ascii="宋体" w:hAnsi="宋体" w:hint="eastAsia"/>
                <w:b/>
                <w:bCs/>
                <w:szCs w:val="21"/>
              </w:rPr>
            </w:pPr>
            <w:r>
              <w:rPr>
                <w:rFonts w:ascii="宋体" w:hAnsi="宋体"/>
                <w:b/>
                <w:bCs/>
                <w:szCs w:val="21"/>
              </w:rPr>
              <w:t>价格</w:t>
            </w:r>
          </w:p>
          <w:p w14:paraId="54E349E2" w14:textId="77777777" w:rsidR="00444CBF" w:rsidRDefault="00000000">
            <w:pPr>
              <w:widowControl/>
              <w:spacing w:line="360" w:lineRule="auto"/>
              <w:jc w:val="center"/>
              <w:rPr>
                <w:rFonts w:ascii="宋体" w:hAnsi="宋体" w:hint="eastAsia"/>
                <w:b/>
                <w:bCs/>
                <w:szCs w:val="21"/>
              </w:rPr>
            </w:pPr>
            <w:r>
              <w:rPr>
                <w:rFonts w:ascii="宋体" w:hAnsi="宋体" w:hint="eastAsia"/>
                <w:b/>
                <w:bCs/>
                <w:szCs w:val="21"/>
              </w:rPr>
              <w:t>1</w:t>
            </w:r>
            <w:r>
              <w:rPr>
                <w:rFonts w:ascii="宋体" w:hAnsi="宋体"/>
                <w:b/>
                <w:bCs/>
                <w:szCs w:val="21"/>
              </w:rPr>
              <w:t>0分</w:t>
            </w:r>
          </w:p>
        </w:tc>
        <w:tc>
          <w:tcPr>
            <w:tcW w:w="3377" w:type="pct"/>
            <w:tcMar>
              <w:top w:w="0" w:type="dxa"/>
              <w:left w:w="108" w:type="dxa"/>
              <w:bottom w:w="0" w:type="dxa"/>
              <w:right w:w="108" w:type="dxa"/>
            </w:tcMar>
            <w:vAlign w:val="center"/>
          </w:tcPr>
          <w:p w14:paraId="2E9655D1" w14:textId="77777777" w:rsidR="00444CBF" w:rsidRDefault="00000000">
            <w:pPr>
              <w:ind w:firstLineChars="200" w:firstLine="420"/>
              <w:rPr>
                <w:rFonts w:ascii="宋体" w:hAnsi="宋体" w:hint="eastAsia"/>
                <w:szCs w:val="21"/>
              </w:rPr>
            </w:pPr>
            <w:r>
              <w:rPr>
                <w:rFonts w:ascii="宋体" w:hAnsi="宋体" w:cs="宋体" w:hint="eastAsia"/>
                <w:szCs w:val="21"/>
              </w:rPr>
              <w:t>采用低价优先法计算，即满足招标文件要求且投标价格最低的投标报价为评标基准价，其价格分为满分。其他投标人的价格</w:t>
            </w:r>
            <w:proofErr w:type="gramStart"/>
            <w:r>
              <w:rPr>
                <w:rFonts w:ascii="宋体" w:hAnsi="宋体" w:cs="宋体" w:hint="eastAsia"/>
                <w:szCs w:val="21"/>
              </w:rPr>
              <w:t>分按照</w:t>
            </w:r>
            <w:proofErr w:type="gramEnd"/>
            <w:r>
              <w:rPr>
                <w:rFonts w:ascii="宋体" w:hAnsi="宋体" w:cs="宋体" w:hint="eastAsia"/>
                <w:szCs w:val="21"/>
              </w:rPr>
              <w:t>下列公式计算：投标报价得分=（评标基准价／投标报价）×10。</w:t>
            </w:r>
          </w:p>
        </w:tc>
        <w:tc>
          <w:tcPr>
            <w:tcW w:w="482" w:type="pct"/>
            <w:tcMar>
              <w:top w:w="0" w:type="dxa"/>
              <w:left w:w="108" w:type="dxa"/>
              <w:bottom w:w="0" w:type="dxa"/>
              <w:right w:w="108" w:type="dxa"/>
            </w:tcMar>
            <w:vAlign w:val="center"/>
          </w:tcPr>
          <w:p w14:paraId="58671049" w14:textId="77777777" w:rsidR="00444CBF" w:rsidRDefault="00000000">
            <w:pPr>
              <w:widowControl/>
              <w:spacing w:line="360" w:lineRule="auto"/>
              <w:jc w:val="center"/>
              <w:rPr>
                <w:rFonts w:ascii="宋体" w:hAnsi="宋体" w:hint="eastAsia"/>
                <w:szCs w:val="21"/>
              </w:rPr>
            </w:pPr>
            <w:r>
              <w:rPr>
                <w:rFonts w:ascii="宋体" w:hAnsi="宋体" w:hint="eastAsia"/>
                <w:szCs w:val="21"/>
              </w:rPr>
              <w:t>1</w:t>
            </w:r>
            <w:r>
              <w:rPr>
                <w:rFonts w:ascii="宋体" w:hAnsi="宋体"/>
                <w:szCs w:val="21"/>
              </w:rPr>
              <w:t>0</w:t>
            </w:r>
          </w:p>
        </w:tc>
      </w:tr>
      <w:tr w:rsidR="00444CBF" w14:paraId="2572338F" w14:textId="77777777">
        <w:trPr>
          <w:trHeight w:val="689"/>
          <w:jc w:val="center"/>
        </w:trPr>
        <w:tc>
          <w:tcPr>
            <w:tcW w:w="450" w:type="pct"/>
            <w:vMerge w:val="restart"/>
            <w:tcMar>
              <w:top w:w="0" w:type="dxa"/>
              <w:left w:w="108" w:type="dxa"/>
              <w:bottom w:w="0" w:type="dxa"/>
              <w:right w:w="108" w:type="dxa"/>
            </w:tcMar>
            <w:vAlign w:val="center"/>
          </w:tcPr>
          <w:p w14:paraId="6C53B7A0" w14:textId="77777777" w:rsidR="00444CBF" w:rsidRDefault="00000000">
            <w:pPr>
              <w:widowControl/>
              <w:spacing w:line="360" w:lineRule="auto"/>
              <w:jc w:val="center"/>
              <w:rPr>
                <w:rFonts w:ascii="宋体" w:hAnsi="宋体" w:hint="eastAsia"/>
                <w:b/>
                <w:bCs/>
                <w:szCs w:val="21"/>
              </w:rPr>
            </w:pPr>
            <w:r>
              <w:rPr>
                <w:rFonts w:ascii="宋体" w:hAnsi="宋体" w:hint="eastAsia"/>
                <w:b/>
                <w:bCs/>
                <w:szCs w:val="21"/>
              </w:rPr>
              <w:t>2</w:t>
            </w:r>
          </w:p>
        </w:tc>
        <w:tc>
          <w:tcPr>
            <w:tcW w:w="689" w:type="pct"/>
            <w:vMerge w:val="restart"/>
            <w:tcMar>
              <w:top w:w="0" w:type="dxa"/>
              <w:left w:w="108" w:type="dxa"/>
              <w:bottom w:w="0" w:type="dxa"/>
              <w:right w:w="108" w:type="dxa"/>
            </w:tcMar>
            <w:vAlign w:val="center"/>
          </w:tcPr>
          <w:p w14:paraId="62B854F5" w14:textId="77777777" w:rsidR="00444CBF" w:rsidRDefault="00000000">
            <w:pPr>
              <w:widowControl/>
              <w:spacing w:line="360" w:lineRule="auto"/>
              <w:jc w:val="center"/>
              <w:rPr>
                <w:rFonts w:ascii="宋体" w:hAnsi="宋体" w:hint="eastAsia"/>
                <w:b/>
                <w:bCs/>
                <w:szCs w:val="21"/>
              </w:rPr>
            </w:pPr>
            <w:r>
              <w:rPr>
                <w:rFonts w:ascii="宋体" w:hAnsi="宋体" w:hint="eastAsia"/>
                <w:b/>
                <w:bCs/>
                <w:szCs w:val="21"/>
              </w:rPr>
              <w:t>技术方案</w:t>
            </w:r>
          </w:p>
          <w:p w14:paraId="54A02121" w14:textId="77777777" w:rsidR="00444CBF" w:rsidRDefault="00000000">
            <w:pPr>
              <w:widowControl/>
              <w:spacing w:line="360" w:lineRule="auto"/>
              <w:jc w:val="center"/>
              <w:rPr>
                <w:rFonts w:ascii="宋体" w:hAnsi="宋体" w:hint="eastAsia"/>
                <w:b/>
                <w:bCs/>
                <w:szCs w:val="21"/>
              </w:rPr>
            </w:pPr>
            <w:r>
              <w:rPr>
                <w:rFonts w:ascii="宋体" w:hAnsi="宋体" w:hint="eastAsia"/>
                <w:b/>
                <w:bCs/>
                <w:szCs w:val="21"/>
              </w:rPr>
              <w:t>60分</w:t>
            </w:r>
          </w:p>
        </w:tc>
        <w:tc>
          <w:tcPr>
            <w:tcW w:w="3377" w:type="pct"/>
            <w:tcMar>
              <w:top w:w="0" w:type="dxa"/>
              <w:left w:w="108" w:type="dxa"/>
              <w:bottom w:w="0" w:type="dxa"/>
              <w:right w:w="108" w:type="dxa"/>
            </w:tcMar>
            <w:vAlign w:val="center"/>
          </w:tcPr>
          <w:p w14:paraId="1E23DEEF" w14:textId="77777777" w:rsidR="00444CBF" w:rsidRDefault="00000000">
            <w:pPr>
              <w:ind w:firstLineChars="200" w:firstLine="422"/>
              <w:rPr>
                <w:rFonts w:ascii="宋体" w:hAnsi="宋体" w:cs="宋体" w:hint="eastAsia"/>
                <w:b/>
                <w:bCs/>
                <w:szCs w:val="21"/>
              </w:rPr>
            </w:pPr>
            <w:r>
              <w:rPr>
                <w:rFonts w:ascii="宋体" w:hAnsi="宋体" w:hint="eastAsia"/>
                <w:b/>
                <w:bCs/>
                <w:szCs w:val="21"/>
              </w:rPr>
              <w:t>2</w:t>
            </w:r>
            <w:r>
              <w:rPr>
                <w:rFonts w:ascii="宋体" w:hAnsi="宋体"/>
                <w:b/>
                <w:bCs/>
                <w:szCs w:val="21"/>
              </w:rPr>
              <w:t>.1</w:t>
            </w:r>
            <w:r>
              <w:rPr>
                <w:rFonts w:ascii="宋体" w:hAnsi="宋体" w:cs="宋体" w:hint="eastAsia"/>
                <w:b/>
                <w:bCs/>
                <w:szCs w:val="21"/>
              </w:rPr>
              <w:t>评标委员会根据供应商对项目需求理解及分析进行综合评分：</w:t>
            </w:r>
          </w:p>
          <w:p w14:paraId="612C3889" w14:textId="77777777" w:rsidR="00444CBF" w:rsidRDefault="00000000">
            <w:pPr>
              <w:widowControl/>
              <w:ind w:firstLineChars="200" w:firstLine="420"/>
              <w:jc w:val="left"/>
              <w:rPr>
                <w:rFonts w:ascii="宋体" w:hAnsi="宋体" w:cs="宋体" w:hint="eastAsia"/>
                <w:szCs w:val="21"/>
              </w:rPr>
            </w:pPr>
            <w:r>
              <w:rPr>
                <w:rFonts w:ascii="宋体" w:hAnsi="宋体" w:cs="宋体" w:hint="eastAsia"/>
                <w:szCs w:val="21"/>
              </w:rPr>
              <w:t>城市体检政策理解与城市体检工作认知分析透彻、体检主要内容分析全面，提供的方案针对性强的得</w:t>
            </w:r>
            <w:r>
              <w:rPr>
                <w:rFonts w:ascii="宋体" w:hAnsi="宋体" w:cs="宋体" w:hint="eastAsia"/>
                <w:b/>
                <w:bCs/>
                <w:szCs w:val="21"/>
              </w:rPr>
              <w:t>12分</w:t>
            </w:r>
            <w:r>
              <w:rPr>
                <w:rFonts w:ascii="宋体" w:hAnsi="宋体" w:cs="宋体" w:hint="eastAsia"/>
                <w:szCs w:val="21"/>
              </w:rPr>
              <w:t>；城市体检政策理解与城市体检工作认知分析较为清晰、体检主要内容分析较为完整，提供的方案具有一定针对性得</w:t>
            </w:r>
            <w:r>
              <w:rPr>
                <w:rFonts w:ascii="宋体" w:hAnsi="宋体" w:cs="宋体" w:hint="eastAsia"/>
                <w:b/>
                <w:bCs/>
                <w:szCs w:val="21"/>
              </w:rPr>
              <w:t>9分</w:t>
            </w:r>
            <w:r>
              <w:rPr>
                <w:rFonts w:ascii="宋体" w:hAnsi="宋体" w:cs="宋体" w:hint="eastAsia"/>
                <w:szCs w:val="21"/>
              </w:rPr>
              <w:t>；城市体检政策理解与城市体检工作认知分析基本清晰、体检主要内容分析具有一定认知，提供的方案</w:t>
            </w:r>
            <w:r>
              <w:rPr>
                <w:rFonts w:ascii="宋体" w:hAnsi="宋体" w:cs="仿宋_GB2312" w:hint="eastAsia"/>
                <w:szCs w:val="21"/>
              </w:rPr>
              <w:t>与采购需求有稍微的偏差的得</w:t>
            </w:r>
            <w:r>
              <w:rPr>
                <w:rFonts w:ascii="宋体" w:hAnsi="宋体" w:cs="仿宋_GB2312" w:hint="eastAsia"/>
                <w:b/>
                <w:bCs/>
                <w:szCs w:val="21"/>
              </w:rPr>
              <w:t>7分</w:t>
            </w:r>
            <w:r>
              <w:rPr>
                <w:rFonts w:ascii="宋体" w:hAnsi="宋体" w:cs="仿宋_GB2312" w:hint="eastAsia"/>
                <w:szCs w:val="21"/>
              </w:rPr>
              <w:t>；</w:t>
            </w:r>
            <w:r>
              <w:rPr>
                <w:rFonts w:ascii="宋体" w:hAnsi="宋体" w:cs="宋体" w:hint="eastAsia"/>
                <w:szCs w:val="21"/>
              </w:rPr>
              <w:t>提供的方案</w:t>
            </w:r>
            <w:r>
              <w:rPr>
                <w:rFonts w:ascii="宋体" w:hAnsi="宋体" w:cs="仿宋_GB2312" w:hint="eastAsia"/>
                <w:szCs w:val="21"/>
              </w:rPr>
              <w:t>与采购需求</w:t>
            </w:r>
            <w:r>
              <w:rPr>
                <w:rFonts w:ascii="宋体" w:hAnsi="宋体" w:cs="宋体" w:hint="eastAsia"/>
                <w:szCs w:val="21"/>
              </w:rPr>
              <w:t>有欠缺、条理不太清晰的得</w:t>
            </w:r>
            <w:r>
              <w:rPr>
                <w:rFonts w:ascii="宋体" w:hAnsi="宋体" w:cs="宋体" w:hint="eastAsia"/>
                <w:b/>
                <w:bCs/>
                <w:szCs w:val="21"/>
              </w:rPr>
              <w:t>5分</w:t>
            </w:r>
            <w:r>
              <w:rPr>
                <w:rFonts w:ascii="宋体" w:hAnsi="宋体" w:cs="宋体" w:hint="eastAsia"/>
                <w:szCs w:val="21"/>
              </w:rPr>
              <w:t>；提供的方案</w:t>
            </w:r>
            <w:r>
              <w:rPr>
                <w:rFonts w:ascii="宋体" w:hAnsi="宋体" w:cs="仿宋_GB2312" w:hint="eastAsia"/>
                <w:szCs w:val="21"/>
              </w:rPr>
              <w:t>与采购需求存在</w:t>
            </w:r>
            <w:r>
              <w:rPr>
                <w:rFonts w:ascii="宋体" w:hAnsi="宋体" w:cs="宋体" w:hint="eastAsia"/>
                <w:szCs w:val="21"/>
              </w:rPr>
              <w:t>可操作性低和偏差较大的得</w:t>
            </w:r>
            <w:r>
              <w:rPr>
                <w:rFonts w:ascii="宋体" w:hAnsi="宋体" w:cs="宋体" w:hint="eastAsia"/>
                <w:b/>
                <w:bCs/>
                <w:szCs w:val="21"/>
              </w:rPr>
              <w:t>1分</w:t>
            </w:r>
            <w:r>
              <w:rPr>
                <w:rFonts w:ascii="宋体" w:hAnsi="宋体" w:cs="宋体" w:hint="eastAsia"/>
                <w:szCs w:val="21"/>
              </w:rPr>
              <w:t>；未提供相应内容不得分。</w:t>
            </w:r>
          </w:p>
        </w:tc>
        <w:tc>
          <w:tcPr>
            <w:tcW w:w="482" w:type="pct"/>
            <w:tcMar>
              <w:top w:w="0" w:type="dxa"/>
              <w:left w:w="108" w:type="dxa"/>
              <w:bottom w:w="0" w:type="dxa"/>
              <w:right w:w="108" w:type="dxa"/>
            </w:tcMar>
            <w:vAlign w:val="center"/>
          </w:tcPr>
          <w:p w14:paraId="7881C512" w14:textId="77777777" w:rsidR="00444CBF" w:rsidRDefault="00000000">
            <w:pPr>
              <w:spacing w:line="360" w:lineRule="auto"/>
              <w:jc w:val="center"/>
              <w:rPr>
                <w:rFonts w:ascii="宋体" w:hAnsi="宋体" w:cs="宋体" w:hint="eastAsia"/>
                <w:szCs w:val="21"/>
              </w:rPr>
            </w:pPr>
            <w:r>
              <w:rPr>
                <w:rFonts w:ascii="宋体" w:hAnsi="宋体" w:cs="宋体" w:hint="eastAsia"/>
                <w:szCs w:val="21"/>
              </w:rPr>
              <w:t>12</w:t>
            </w:r>
          </w:p>
        </w:tc>
      </w:tr>
      <w:tr w:rsidR="00444CBF" w14:paraId="33A02758" w14:textId="77777777">
        <w:trPr>
          <w:trHeight w:val="689"/>
          <w:jc w:val="center"/>
        </w:trPr>
        <w:tc>
          <w:tcPr>
            <w:tcW w:w="450" w:type="pct"/>
            <w:vMerge/>
            <w:tcMar>
              <w:top w:w="0" w:type="dxa"/>
              <w:left w:w="108" w:type="dxa"/>
              <w:bottom w:w="0" w:type="dxa"/>
              <w:right w:w="108" w:type="dxa"/>
            </w:tcMar>
            <w:vAlign w:val="center"/>
          </w:tcPr>
          <w:p w14:paraId="2930BDB5" w14:textId="77777777" w:rsidR="00444CBF" w:rsidRDefault="00444CBF">
            <w:pPr>
              <w:widowControl/>
              <w:spacing w:line="360" w:lineRule="auto"/>
              <w:jc w:val="center"/>
              <w:rPr>
                <w:rFonts w:ascii="宋体" w:hAnsi="宋体" w:hint="eastAsia"/>
                <w:b/>
                <w:bCs/>
                <w:szCs w:val="21"/>
              </w:rPr>
            </w:pPr>
          </w:p>
        </w:tc>
        <w:tc>
          <w:tcPr>
            <w:tcW w:w="689" w:type="pct"/>
            <w:vMerge/>
            <w:tcMar>
              <w:top w:w="0" w:type="dxa"/>
              <w:left w:w="108" w:type="dxa"/>
              <w:bottom w:w="0" w:type="dxa"/>
              <w:right w:w="108" w:type="dxa"/>
            </w:tcMar>
            <w:vAlign w:val="center"/>
          </w:tcPr>
          <w:p w14:paraId="4DEA8A8A" w14:textId="77777777" w:rsidR="00444CBF" w:rsidRDefault="00444CBF">
            <w:pPr>
              <w:widowControl/>
              <w:spacing w:line="360" w:lineRule="auto"/>
              <w:jc w:val="center"/>
              <w:rPr>
                <w:rFonts w:ascii="宋体" w:hAnsi="宋体" w:hint="eastAsia"/>
                <w:b/>
                <w:bCs/>
                <w:szCs w:val="21"/>
              </w:rPr>
            </w:pPr>
          </w:p>
        </w:tc>
        <w:tc>
          <w:tcPr>
            <w:tcW w:w="3377" w:type="pct"/>
            <w:tcMar>
              <w:top w:w="0" w:type="dxa"/>
              <w:left w:w="108" w:type="dxa"/>
              <w:bottom w:w="0" w:type="dxa"/>
              <w:right w:w="108" w:type="dxa"/>
            </w:tcMar>
            <w:vAlign w:val="center"/>
          </w:tcPr>
          <w:p w14:paraId="39D1BC68" w14:textId="77777777" w:rsidR="00444CBF" w:rsidRDefault="00000000">
            <w:pPr>
              <w:ind w:firstLineChars="200" w:firstLine="422"/>
              <w:rPr>
                <w:rFonts w:ascii="宋体" w:hAnsi="宋体" w:cs="仿宋_GB2312" w:hint="eastAsia"/>
                <w:szCs w:val="21"/>
              </w:rPr>
            </w:pPr>
            <w:r>
              <w:rPr>
                <w:rFonts w:ascii="宋体" w:hAnsi="宋体" w:cs="宋体" w:hint="eastAsia"/>
                <w:b/>
                <w:bCs/>
                <w:szCs w:val="21"/>
              </w:rPr>
              <w:t>2.2评标委员会根据供应商</w:t>
            </w:r>
            <w:r>
              <w:rPr>
                <w:rFonts w:ascii="宋体" w:hAnsi="宋体" w:cs="仿宋_GB2312" w:hint="eastAsia"/>
                <w:b/>
                <w:bCs/>
                <w:szCs w:val="21"/>
              </w:rPr>
              <w:t>提供的城市体检评估的工作方案以及关键点分析进行综合评分：</w:t>
            </w:r>
          </w:p>
          <w:p w14:paraId="3E35A751" w14:textId="77777777" w:rsidR="00444CBF" w:rsidRDefault="00000000">
            <w:pPr>
              <w:widowControl/>
              <w:ind w:firstLineChars="200" w:firstLine="420"/>
              <w:jc w:val="left"/>
              <w:rPr>
                <w:rFonts w:ascii="宋体" w:hAnsi="宋体" w:cs="宋体" w:hint="eastAsia"/>
                <w:b/>
                <w:bCs/>
                <w:szCs w:val="21"/>
              </w:rPr>
            </w:pPr>
            <w:r>
              <w:rPr>
                <w:rFonts w:ascii="宋体" w:hAnsi="宋体" w:cs="宋体" w:hint="eastAsia"/>
                <w:szCs w:val="21"/>
              </w:rPr>
              <w:t>提供</w:t>
            </w:r>
            <w:r>
              <w:rPr>
                <w:rFonts w:ascii="宋体" w:hAnsi="宋体" w:cs="仿宋_GB2312" w:hint="eastAsia"/>
                <w:szCs w:val="21"/>
              </w:rPr>
              <w:t>的城市体检评估</w:t>
            </w:r>
            <w:r>
              <w:rPr>
                <w:rFonts w:ascii="宋体" w:hAnsi="宋体" w:cs="仿宋_GB2312"/>
                <w:szCs w:val="21"/>
              </w:rPr>
              <w:t>工作</w:t>
            </w:r>
            <w:r>
              <w:rPr>
                <w:rFonts w:ascii="宋体" w:hAnsi="宋体" w:cs="仿宋_GB2312" w:hint="eastAsia"/>
                <w:szCs w:val="21"/>
              </w:rPr>
              <w:t>方案内容组织完整、详实可行，重难点分析准确、针对性强的得</w:t>
            </w:r>
            <w:r>
              <w:rPr>
                <w:rFonts w:ascii="宋体" w:hAnsi="宋体" w:cs="仿宋_GB2312" w:hint="eastAsia"/>
                <w:b/>
                <w:bCs/>
                <w:szCs w:val="21"/>
              </w:rPr>
              <w:t>15分</w:t>
            </w:r>
            <w:r>
              <w:rPr>
                <w:rFonts w:ascii="宋体" w:hAnsi="宋体" w:cs="仿宋_GB2312" w:hint="eastAsia"/>
                <w:szCs w:val="21"/>
              </w:rPr>
              <w:t>；提供的城市体检评估</w:t>
            </w:r>
            <w:r>
              <w:rPr>
                <w:rFonts w:ascii="宋体" w:hAnsi="宋体" w:cs="仿宋_GB2312"/>
                <w:szCs w:val="21"/>
              </w:rPr>
              <w:t>工作</w:t>
            </w:r>
            <w:r>
              <w:rPr>
                <w:rFonts w:ascii="宋体" w:hAnsi="宋体" w:cs="仿宋_GB2312" w:hint="eastAsia"/>
                <w:szCs w:val="21"/>
              </w:rPr>
              <w:t>方案内容组织较为完整、较为详实可行，重难点分析基本准确、基本符合项目需求，具有一定的可操作性的得</w:t>
            </w:r>
            <w:r>
              <w:rPr>
                <w:rFonts w:ascii="宋体" w:hAnsi="宋体" w:cs="仿宋_GB2312" w:hint="eastAsia"/>
                <w:b/>
                <w:bCs/>
                <w:szCs w:val="21"/>
              </w:rPr>
              <w:t>12分</w:t>
            </w:r>
            <w:r>
              <w:rPr>
                <w:rFonts w:ascii="宋体" w:hAnsi="宋体" w:cs="仿宋_GB2312" w:hint="eastAsia"/>
                <w:szCs w:val="21"/>
              </w:rPr>
              <w:t>；提供的城市体检评估</w:t>
            </w:r>
            <w:r>
              <w:rPr>
                <w:rFonts w:ascii="宋体" w:hAnsi="宋体" w:cs="仿宋_GB2312"/>
                <w:szCs w:val="21"/>
              </w:rPr>
              <w:t>工作</w:t>
            </w:r>
            <w:r>
              <w:rPr>
                <w:rFonts w:ascii="宋体" w:hAnsi="宋体" w:cs="仿宋_GB2312" w:hint="eastAsia"/>
                <w:szCs w:val="21"/>
              </w:rPr>
              <w:t>方案组织相对完整、基本可行，重难点分析与采购需求有稍微的偏差的得</w:t>
            </w:r>
            <w:r>
              <w:rPr>
                <w:rFonts w:ascii="宋体" w:hAnsi="宋体" w:cs="仿宋_GB2312" w:hint="eastAsia"/>
                <w:b/>
                <w:bCs/>
                <w:szCs w:val="21"/>
              </w:rPr>
              <w:t>9分</w:t>
            </w:r>
            <w:r>
              <w:rPr>
                <w:rFonts w:ascii="宋体" w:hAnsi="宋体" w:cs="仿宋_GB2312" w:hint="eastAsia"/>
                <w:szCs w:val="21"/>
              </w:rPr>
              <w:t>；提交的方案有欠缺、条理不清晰的得</w:t>
            </w:r>
            <w:r>
              <w:rPr>
                <w:rFonts w:ascii="宋体" w:hAnsi="宋体" w:cs="仿宋_GB2312" w:hint="eastAsia"/>
                <w:b/>
                <w:bCs/>
                <w:szCs w:val="21"/>
              </w:rPr>
              <w:t>6分</w:t>
            </w:r>
            <w:r>
              <w:rPr>
                <w:rFonts w:ascii="宋体" w:hAnsi="宋体" w:cs="仿宋_GB2312" w:hint="eastAsia"/>
                <w:szCs w:val="21"/>
              </w:rPr>
              <w:t>；提交的方案可操作性低、与采购需求偏差较大的得</w:t>
            </w:r>
            <w:r>
              <w:rPr>
                <w:rFonts w:ascii="宋体" w:hAnsi="宋体" w:cs="仿宋_GB2312" w:hint="eastAsia"/>
                <w:b/>
                <w:bCs/>
                <w:szCs w:val="21"/>
              </w:rPr>
              <w:t>3分</w:t>
            </w:r>
            <w:r>
              <w:rPr>
                <w:rFonts w:ascii="宋体" w:hAnsi="宋体" w:cs="仿宋_GB2312" w:hint="eastAsia"/>
                <w:szCs w:val="21"/>
              </w:rPr>
              <w:t>；未提供相应方案不得分。</w:t>
            </w:r>
          </w:p>
        </w:tc>
        <w:tc>
          <w:tcPr>
            <w:tcW w:w="482" w:type="pct"/>
            <w:tcMar>
              <w:top w:w="0" w:type="dxa"/>
              <w:left w:w="108" w:type="dxa"/>
              <w:bottom w:w="0" w:type="dxa"/>
              <w:right w:w="108" w:type="dxa"/>
            </w:tcMar>
            <w:vAlign w:val="center"/>
          </w:tcPr>
          <w:p w14:paraId="2B60977C" w14:textId="77777777" w:rsidR="00444CBF" w:rsidRDefault="00000000">
            <w:pPr>
              <w:spacing w:line="360" w:lineRule="auto"/>
              <w:jc w:val="center"/>
              <w:rPr>
                <w:rFonts w:ascii="宋体" w:hAnsi="宋体" w:cs="宋体" w:hint="eastAsia"/>
                <w:szCs w:val="21"/>
              </w:rPr>
            </w:pPr>
            <w:r>
              <w:rPr>
                <w:rFonts w:ascii="宋体" w:hAnsi="宋体" w:cs="宋体" w:hint="eastAsia"/>
                <w:szCs w:val="21"/>
              </w:rPr>
              <w:t>1</w:t>
            </w:r>
            <w:r>
              <w:rPr>
                <w:rFonts w:ascii="宋体" w:hAnsi="宋体" w:cs="宋体"/>
                <w:szCs w:val="21"/>
              </w:rPr>
              <w:t>5</w:t>
            </w:r>
          </w:p>
        </w:tc>
      </w:tr>
      <w:tr w:rsidR="00444CBF" w14:paraId="1513A836" w14:textId="77777777">
        <w:trPr>
          <w:trHeight w:val="689"/>
          <w:jc w:val="center"/>
        </w:trPr>
        <w:tc>
          <w:tcPr>
            <w:tcW w:w="450" w:type="pct"/>
            <w:vMerge/>
            <w:tcMar>
              <w:top w:w="0" w:type="dxa"/>
              <w:left w:w="108" w:type="dxa"/>
              <w:bottom w:w="0" w:type="dxa"/>
              <w:right w:w="108" w:type="dxa"/>
            </w:tcMar>
            <w:vAlign w:val="center"/>
          </w:tcPr>
          <w:p w14:paraId="221236C2" w14:textId="77777777" w:rsidR="00444CBF" w:rsidRDefault="00444CBF">
            <w:pPr>
              <w:widowControl/>
              <w:spacing w:line="360" w:lineRule="auto"/>
              <w:jc w:val="center"/>
              <w:rPr>
                <w:rFonts w:ascii="宋体" w:hAnsi="宋体" w:hint="eastAsia"/>
                <w:b/>
                <w:bCs/>
                <w:szCs w:val="21"/>
              </w:rPr>
            </w:pPr>
          </w:p>
        </w:tc>
        <w:tc>
          <w:tcPr>
            <w:tcW w:w="689" w:type="pct"/>
            <w:vMerge/>
            <w:tcMar>
              <w:top w:w="0" w:type="dxa"/>
              <w:left w:w="108" w:type="dxa"/>
              <w:bottom w:w="0" w:type="dxa"/>
              <w:right w:w="108" w:type="dxa"/>
            </w:tcMar>
            <w:vAlign w:val="center"/>
          </w:tcPr>
          <w:p w14:paraId="2FCB7783" w14:textId="77777777" w:rsidR="00444CBF" w:rsidRDefault="00444CBF">
            <w:pPr>
              <w:widowControl/>
              <w:spacing w:line="360" w:lineRule="auto"/>
              <w:jc w:val="center"/>
              <w:rPr>
                <w:rFonts w:ascii="宋体" w:hAnsi="宋体" w:hint="eastAsia"/>
                <w:b/>
                <w:bCs/>
                <w:szCs w:val="21"/>
              </w:rPr>
            </w:pPr>
          </w:p>
        </w:tc>
        <w:tc>
          <w:tcPr>
            <w:tcW w:w="3377" w:type="pct"/>
            <w:tcMar>
              <w:top w:w="0" w:type="dxa"/>
              <w:left w:w="108" w:type="dxa"/>
              <w:bottom w:w="0" w:type="dxa"/>
              <w:right w:w="108" w:type="dxa"/>
            </w:tcMar>
          </w:tcPr>
          <w:p w14:paraId="2BB4978F" w14:textId="77777777" w:rsidR="00444CBF" w:rsidRDefault="00000000">
            <w:pPr>
              <w:ind w:firstLineChars="200" w:firstLine="422"/>
              <w:rPr>
                <w:rFonts w:ascii="宋体" w:hAnsi="宋体" w:cs="仿宋_GB2312" w:hint="eastAsia"/>
                <w:szCs w:val="21"/>
              </w:rPr>
            </w:pPr>
            <w:r>
              <w:rPr>
                <w:rFonts w:ascii="宋体" w:hAnsi="宋体" w:cs="仿宋_GB2312" w:hint="eastAsia"/>
                <w:b/>
                <w:bCs/>
                <w:szCs w:val="21"/>
              </w:rPr>
              <w:t>2.3</w:t>
            </w:r>
            <w:r>
              <w:rPr>
                <w:rFonts w:ascii="宋体" w:hAnsi="宋体" w:cs="仿宋_GB2312"/>
                <w:b/>
                <w:bCs/>
                <w:szCs w:val="21"/>
              </w:rPr>
              <w:t>针对</w:t>
            </w:r>
            <w:r>
              <w:rPr>
                <w:rFonts w:ascii="宋体" w:hAnsi="宋体" w:cs="仿宋_GB2312" w:hint="eastAsia"/>
                <w:b/>
                <w:bCs/>
                <w:szCs w:val="21"/>
              </w:rPr>
              <w:t>现状城市存在问题分析、问题对策方案进行综合评分</w:t>
            </w:r>
            <w:r>
              <w:rPr>
                <w:rFonts w:ascii="宋体" w:hAnsi="宋体" w:cs="仿宋_GB2312" w:hint="eastAsia"/>
                <w:szCs w:val="21"/>
              </w:rPr>
              <w:t>：</w:t>
            </w:r>
          </w:p>
          <w:p w14:paraId="4A2720EA" w14:textId="77777777" w:rsidR="00444CBF" w:rsidRDefault="00000000">
            <w:pPr>
              <w:widowControl/>
              <w:ind w:firstLineChars="200" w:firstLine="420"/>
              <w:jc w:val="left"/>
              <w:rPr>
                <w:rFonts w:ascii="宋体" w:hAnsi="宋体" w:cs="仿宋_GB2312" w:hint="eastAsia"/>
                <w:szCs w:val="21"/>
              </w:rPr>
            </w:pPr>
            <w:r>
              <w:rPr>
                <w:rFonts w:ascii="宋体" w:hAnsi="宋体" w:cs="仿宋_GB2312" w:hint="eastAsia"/>
                <w:szCs w:val="21"/>
              </w:rPr>
              <w:t>现状建成区范围内城市存在问题分析准确、提供问题解决对策针对性强的得</w:t>
            </w:r>
            <w:r>
              <w:rPr>
                <w:rFonts w:ascii="宋体" w:hAnsi="宋体" w:cs="仿宋_GB2312" w:hint="eastAsia"/>
                <w:b/>
                <w:bCs/>
                <w:szCs w:val="21"/>
              </w:rPr>
              <w:t>14分</w:t>
            </w:r>
            <w:r>
              <w:rPr>
                <w:rFonts w:ascii="宋体" w:hAnsi="宋体" w:cs="仿宋_GB2312" w:hint="eastAsia"/>
                <w:szCs w:val="21"/>
              </w:rPr>
              <w:t>；现状建成区范围内城市存在问题分析较为准确、提供问题解决对策具有一定的可操作性的得</w:t>
            </w:r>
            <w:r>
              <w:rPr>
                <w:rFonts w:ascii="宋体" w:hAnsi="宋体" w:cs="仿宋_GB2312" w:hint="eastAsia"/>
                <w:b/>
                <w:bCs/>
                <w:szCs w:val="21"/>
              </w:rPr>
              <w:t>10分</w:t>
            </w:r>
            <w:r>
              <w:rPr>
                <w:rFonts w:ascii="宋体" w:hAnsi="宋体" w:cs="仿宋_GB2312" w:hint="eastAsia"/>
                <w:szCs w:val="21"/>
              </w:rPr>
              <w:t>；现状建成区范围内城市存在问题分析有一定准确性、提供问题解决对策针对性不强的得</w:t>
            </w:r>
            <w:r>
              <w:rPr>
                <w:rFonts w:ascii="宋体" w:hAnsi="宋体" w:cs="仿宋_GB2312" w:hint="eastAsia"/>
                <w:b/>
                <w:bCs/>
                <w:szCs w:val="21"/>
              </w:rPr>
              <w:t>6分</w:t>
            </w:r>
            <w:r>
              <w:rPr>
                <w:rFonts w:ascii="宋体" w:hAnsi="宋体" w:cs="仿宋_GB2312" w:hint="eastAsia"/>
                <w:szCs w:val="21"/>
              </w:rPr>
              <w:t>；现状建成区范围内城市存在问题分析准确性较低、提供问题解决对策与问题</w:t>
            </w:r>
            <w:r>
              <w:rPr>
                <w:rFonts w:ascii="宋体" w:hAnsi="宋体" w:cs="宋体" w:hint="eastAsia"/>
                <w:szCs w:val="21"/>
              </w:rPr>
              <w:t>偏差较大的得</w:t>
            </w:r>
            <w:r>
              <w:rPr>
                <w:rFonts w:ascii="宋体" w:hAnsi="宋体" w:cs="宋体" w:hint="eastAsia"/>
                <w:b/>
                <w:bCs/>
                <w:szCs w:val="21"/>
              </w:rPr>
              <w:t>1分</w:t>
            </w:r>
            <w:r>
              <w:rPr>
                <w:rFonts w:ascii="宋体" w:hAnsi="宋体" w:cs="宋体" w:hint="eastAsia"/>
                <w:szCs w:val="21"/>
              </w:rPr>
              <w:t>；</w:t>
            </w:r>
            <w:r>
              <w:rPr>
                <w:rFonts w:ascii="宋体" w:hAnsi="宋体" w:cs="仿宋_GB2312" w:hint="eastAsia"/>
                <w:szCs w:val="21"/>
              </w:rPr>
              <w:t>未提供相应方案不得分。</w:t>
            </w:r>
          </w:p>
        </w:tc>
        <w:tc>
          <w:tcPr>
            <w:tcW w:w="482" w:type="pct"/>
            <w:tcMar>
              <w:top w:w="0" w:type="dxa"/>
              <w:left w:w="108" w:type="dxa"/>
              <w:bottom w:w="0" w:type="dxa"/>
              <w:right w:w="108" w:type="dxa"/>
            </w:tcMar>
            <w:vAlign w:val="center"/>
          </w:tcPr>
          <w:p w14:paraId="5A269449" w14:textId="77777777" w:rsidR="00444CBF" w:rsidRDefault="00000000">
            <w:pPr>
              <w:spacing w:line="360" w:lineRule="auto"/>
              <w:jc w:val="center"/>
              <w:rPr>
                <w:rFonts w:ascii="宋体" w:hAnsi="宋体" w:cs="宋体" w:hint="eastAsia"/>
                <w:szCs w:val="21"/>
              </w:rPr>
            </w:pPr>
            <w:r>
              <w:rPr>
                <w:rFonts w:ascii="宋体" w:hAnsi="宋体" w:cs="宋体" w:hint="eastAsia"/>
                <w:szCs w:val="21"/>
              </w:rPr>
              <w:t>14</w:t>
            </w:r>
          </w:p>
        </w:tc>
      </w:tr>
      <w:tr w:rsidR="00444CBF" w14:paraId="31700E69" w14:textId="77777777">
        <w:trPr>
          <w:trHeight w:val="689"/>
          <w:jc w:val="center"/>
        </w:trPr>
        <w:tc>
          <w:tcPr>
            <w:tcW w:w="450" w:type="pct"/>
            <w:vMerge/>
            <w:tcMar>
              <w:top w:w="0" w:type="dxa"/>
              <w:left w:w="108" w:type="dxa"/>
              <w:bottom w:w="0" w:type="dxa"/>
              <w:right w:w="108" w:type="dxa"/>
            </w:tcMar>
            <w:vAlign w:val="center"/>
          </w:tcPr>
          <w:p w14:paraId="2E28E47A" w14:textId="77777777" w:rsidR="00444CBF" w:rsidRDefault="00444CBF">
            <w:pPr>
              <w:widowControl/>
              <w:spacing w:line="360" w:lineRule="auto"/>
              <w:jc w:val="center"/>
              <w:rPr>
                <w:rFonts w:ascii="宋体" w:hAnsi="宋体" w:hint="eastAsia"/>
                <w:b/>
                <w:bCs/>
                <w:szCs w:val="21"/>
              </w:rPr>
            </w:pPr>
          </w:p>
        </w:tc>
        <w:tc>
          <w:tcPr>
            <w:tcW w:w="689" w:type="pct"/>
            <w:vMerge/>
            <w:tcMar>
              <w:top w:w="0" w:type="dxa"/>
              <w:left w:w="108" w:type="dxa"/>
              <w:bottom w:w="0" w:type="dxa"/>
              <w:right w:w="108" w:type="dxa"/>
            </w:tcMar>
            <w:vAlign w:val="center"/>
          </w:tcPr>
          <w:p w14:paraId="71D1F362" w14:textId="77777777" w:rsidR="00444CBF" w:rsidRDefault="00444CBF">
            <w:pPr>
              <w:widowControl/>
              <w:spacing w:line="360" w:lineRule="auto"/>
              <w:jc w:val="center"/>
              <w:rPr>
                <w:rFonts w:ascii="宋体" w:hAnsi="宋体" w:hint="eastAsia"/>
                <w:b/>
                <w:bCs/>
                <w:szCs w:val="21"/>
              </w:rPr>
            </w:pPr>
          </w:p>
        </w:tc>
        <w:tc>
          <w:tcPr>
            <w:tcW w:w="3377" w:type="pct"/>
            <w:tcMar>
              <w:top w:w="0" w:type="dxa"/>
              <w:left w:w="108" w:type="dxa"/>
              <w:bottom w:w="0" w:type="dxa"/>
              <w:right w:w="108" w:type="dxa"/>
            </w:tcMar>
          </w:tcPr>
          <w:p w14:paraId="1E72F95B" w14:textId="77777777" w:rsidR="00444CBF" w:rsidRDefault="00000000">
            <w:pPr>
              <w:ind w:firstLineChars="200" w:firstLine="422"/>
              <w:rPr>
                <w:rFonts w:ascii="宋体" w:hAnsi="宋体" w:cs="仿宋_GB2312" w:hint="eastAsia"/>
                <w:szCs w:val="21"/>
              </w:rPr>
            </w:pPr>
            <w:r>
              <w:rPr>
                <w:rFonts w:ascii="宋体" w:hAnsi="宋体" w:cs="宋体" w:hint="eastAsia"/>
                <w:b/>
                <w:bCs/>
                <w:szCs w:val="21"/>
              </w:rPr>
              <w:t>2.4评标委员会根据供应商</w:t>
            </w:r>
            <w:r>
              <w:rPr>
                <w:rFonts w:ascii="宋体" w:hAnsi="宋体" w:cs="仿宋_GB2312" w:hint="eastAsia"/>
                <w:b/>
                <w:bCs/>
                <w:szCs w:val="21"/>
              </w:rPr>
              <w:t>提供城市体检信息化的基础数据库的实施方案、关键点分析进行综合评分</w:t>
            </w:r>
            <w:r>
              <w:rPr>
                <w:rFonts w:ascii="宋体" w:hAnsi="宋体" w:cs="仿宋_GB2312" w:hint="eastAsia"/>
                <w:szCs w:val="21"/>
              </w:rPr>
              <w:t>：</w:t>
            </w:r>
          </w:p>
          <w:p w14:paraId="3BD4CA30" w14:textId="77777777" w:rsidR="00444CBF" w:rsidRDefault="00000000">
            <w:pPr>
              <w:widowControl/>
              <w:ind w:firstLineChars="200" w:firstLine="420"/>
              <w:jc w:val="left"/>
              <w:rPr>
                <w:rFonts w:ascii="宋体" w:hAnsi="宋体" w:cs="仿宋_GB2312" w:hint="eastAsia"/>
                <w:szCs w:val="21"/>
              </w:rPr>
            </w:pPr>
            <w:r>
              <w:rPr>
                <w:rFonts w:ascii="宋体" w:hAnsi="宋体" w:cs="仿宋_GB2312" w:hint="eastAsia"/>
                <w:szCs w:val="21"/>
              </w:rPr>
              <w:t>提供城市体检基础数据库建设方案完整、详实可行，关键点分析准确、针对性强的得</w:t>
            </w:r>
            <w:r>
              <w:rPr>
                <w:rFonts w:ascii="宋体" w:hAnsi="宋体" w:cs="仿宋_GB2312" w:hint="eastAsia"/>
                <w:b/>
                <w:bCs/>
                <w:szCs w:val="21"/>
              </w:rPr>
              <w:t>13分</w:t>
            </w:r>
            <w:r>
              <w:rPr>
                <w:rFonts w:ascii="宋体" w:hAnsi="宋体" w:cs="仿宋_GB2312" w:hint="eastAsia"/>
                <w:szCs w:val="21"/>
              </w:rPr>
              <w:t>；提供城市体检基础数据库建设方案较为完整、较为详实可行，关键点分析基本准确、基本符合项目需求，具有一定的可操作性的得</w:t>
            </w:r>
            <w:r>
              <w:rPr>
                <w:rFonts w:ascii="宋体" w:hAnsi="宋体" w:cs="仿宋_GB2312" w:hint="eastAsia"/>
                <w:b/>
                <w:bCs/>
                <w:szCs w:val="21"/>
              </w:rPr>
              <w:t>9分</w:t>
            </w:r>
            <w:r>
              <w:rPr>
                <w:rFonts w:ascii="宋体" w:hAnsi="宋体" w:cs="仿宋_GB2312" w:hint="eastAsia"/>
                <w:szCs w:val="21"/>
              </w:rPr>
              <w:t>；提供城市体检基础数据库建设方案有欠缺、条理不清晰的得</w:t>
            </w:r>
            <w:r>
              <w:rPr>
                <w:rFonts w:ascii="宋体" w:hAnsi="宋体" w:cs="仿宋_GB2312" w:hint="eastAsia"/>
                <w:b/>
                <w:bCs/>
                <w:szCs w:val="21"/>
              </w:rPr>
              <w:t>5分</w:t>
            </w:r>
            <w:r>
              <w:rPr>
                <w:rFonts w:ascii="宋体" w:hAnsi="宋体" w:cs="仿宋_GB2312" w:hint="eastAsia"/>
                <w:szCs w:val="21"/>
              </w:rPr>
              <w:t>；提供城市体检基础数据库建设方案可操作性低的</w:t>
            </w:r>
            <w:r>
              <w:rPr>
                <w:rFonts w:ascii="宋体" w:hAnsi="宋体" w:cs="宋体" w:hint="eastAsia"/>
                <w:szCs w:val="21"/>
              </w:rPr>
              <w:t>得</w:t>
            </w:r>
            <w:r>
              <w:rPr>
                <w:rFonts w:ascii="宋体" w:hAnsi="宋体" w:cs="宋体" w:hint="eastAsia"/>
                <w:b/>
                <w:bCs/>
                <w:szCs w:val="21"/>
              </w:rPr>
              <w:t>1分</w:t>
            </w:r>
            <w:r>
              <w:rPr>
                <w:rFonts w:ascii="宋体" w:hAnsi="宋体" w:cs="宋体" w:hint="eastAsia"/>
                <w:szCs w:val="21"/>
              </w:rPr>
              <w:t>；</w:t>
            </w:r>
            <w:r>
              <w:rPr>
                <w:rFonts w:ascii="宋体" w:hAnsi="宋体" w:cs="仿宋_GB2312" w:hint="eastAsia"/>
                <w:szCs w:val="21"/>
              </w:rPr>
              <w:t>未提供相应方案不得分。</w:t>
            </w:r>
          </w:p>
        </w:tc>
        <w:tc>
          <w:tcPr>
            <w:tcW w:w="482" w:type="pct"/>
            <w:tcMar>
              <w:top w:w="0" w:type="dxa"/>
              <w:left w:w="108" w:type="dxa"/>
              <w:bottom w:w="0" w:type="dxa"/>
              <w:right w:w="108" w:type="dxa"/>
            </w:tcMar>
            <w:vAlign w:val="center"/>
          </w:tcPr>
          <w:p w14:paraId="6D5D5AC4" w14:textId="77777777" w:rsidR="00444CBF" w:rsidRDefault="00000000">
            <w:pPr>
              <w:spacing w:line="360" w:lineRule="auto"/>
              <w:jc w:val="center"/>
              <w:rPr>
                <w:rFonts w:ascii="宋体" w:hAnsi="宋体" w:cs="宋体" w:hint="eastAsia"/>
                <w:szCs w:val="21"/>
              </w:rPr>
            </w:pPr>
            <w:r>
              <w:rPr>
                <w:rFonts w:ascii="宋体" w:hAnsi="宋体" w:cs="宋体" w:hint="eastAsia"/>
                <w:szCs w:val="21"/>
              </w:rPr>
              <w:t>13</w:t>
            </w:r>
          </w:p>
        </w:tc>
      </w:tr>
      <w:tr w:rsidR="00444CBF" w14:paraId="06197822" w14:textId="77777777">
        <w:trPr>
          <w:trHeight w:val="1814"/>
          <w:jc w:val="center"/>
        </w:trPr>
        <w:tc>
          <w:tcPr>
            <w:tcW w:w="450" w:type="pct"/>
            <w:vMerge/>
            <w:tcMar>
              <w:top w:w="0" w:type="dxa"/>
              <w:left w:w="108" w:type="dxa"/>
              <w:bottom w:w="0" w:type="dxa"/>
              <w:right w:w="108" w:type="dxa"/>
            </w:tcMar>
            <w:vAlign w:val="center"/>
          </w:tcPr>
          <w:p w14:paraId="32E599B4" w14:textId="77777777" w:rsidR="00444CBF" w:rsidRDefault="00444CBF">
            <w:pPr>
              <w:widowControl/>
              <w:spacing w:line="360" w:lineRule="auto"/>
              <w:jc w:val="center"/>
              <w:rPr>
                <w:rFonts w:ascii="宋体" w:hAnsi="宋体" w:hint="eastAsia"/>
                <w:b/>
                <w:bCs/>
                <w:szCs w:val="21"/>
              </w:rPr>
            </w:pPr>
          </w:p>
        </w:tc>
        <w:tc>
          <w:tcPr>
            <w:tcW w:w="689" w:type="pct"/>
            <w:vMerge/>
            <w:tcMar>
              <w:top w:w="0" w:type="dxa"/>
              <w:left w:w="108" w:type="dxa"/>
              <w:bottom w:w="0" w:type="dxa"/>
              <w:right w:w="108" w:type="dxa"/>
            </w:tcMar>
            <w:vAlign w:val="center"/>
          </w:tcPr>
          <w:p w14:paraId="2D4653C7" w14:textId="77777777" w:rsidR="00444CBF" w:rsidRDefault="00444CBF">
            <w:pPr>
              <w:widowControl/>
              <w:spacing w:line="360" w:lineRule="auto"/>
              <w:jc w:val="center"/>
              <w:rPr>
                <w:rFonts w:ascii="宋体" w:hAnsi="宋体" w:hint="eastAsia"/>
                <w:b/>
                <w:bCs/>
                <w:szCs w:val="21"/>
              </w:rPr>
            </w:pPr>
          </w:p>
        </w:tc>
        <w:tc>
          <w:tcPr>
            <w:tcW w:w="3377" w:type="pct"/>
            <w:tcMar>
              <w:top w:w="0" w:type="dxa"/>
              <w:left w:w="108" w:type="dxa"/>
              <w:bottom w:w="0" w:type="dxa"/>
              <w:right w:w="108" w:type="dxa"/>
            </w:tcMar>
          </w:tcPr>
          <w:p w14:paraId="7E08B468" w14:textId="77777777" w:rsidR="00444CBF" w:rsidRDefault="00000000">
            <w:pPr>
              <w:ind w:firstLineChars="200" w:firstLine="422"/>
              <w:rPr>
                <w:rFonts w:ascii="宋体" w:hAnsi="宋体" w:cs="仿宋_GB2312" w:hint="eastAsia"/>
                <w:b/>
                <w:bCs/>
                <w:szCs w:val="21"/>
              </w:rPr>
            </w:pPr>
            <w:r>
              <w:rPr>
                <w:rFonts w:ascii="宋体" w:hAnsi="宋体" w:cs="宋体" w:hint="eastAsia"/>
                <w:b/>
                <w:bCs/>
                <w:szCs w:val="21"/>
              </w:rPr>
              <w:t>2.5评标委员会根据供应商</w:t>
            </w:r>
            <w:r>
              <w:rPr>
                <w:rFonts w:ascii="宋体" w:hAnsi="宋体" w:cs="仿宋_GB2312" w:hint="eastAsia"/>
                <w:b/>
                <w:bCs/>
                <w:szCs w:val="21"/>
              </w:rPr>
              <w:t>拟定的成果框架、工作方案、时间进度是否符合要求，是否科学详尽、科学合理综合评分：</w:t>
            </w:r>
          </w:p>
          <w:p w14:paraId="2EFE060C" w14:textId="77777777" w:rsidR="00444CBF" w:rsidRDefault="00000000">
            <w:pPr>
              <w:widowControl/>
              <w:ind w:firstLineChars="200" w:firstLine="420"/>
              <w:jc w:val="left"/>
              <w:rPr>
                <w:rFonts w:ascii="宋体" w:hAnsi="宋体" w:cs="仿宋_GB2312" w:hint="eastAsia"/>
                <w:szCs w:val="21"/>
              </w:rPr>
            </w:pPr>
            <w:r>
              <w:rPr>
                <w:rFonts w:ascii="宋体" w:hAnsi="宋体" w:cs="仿宋_GB2312" w:hint="eastAsia"/>
                <w:szCs w:val="21"/>
              </w:rPr>
              <w:t>拟定成果框架、工作组织、进度计划符合要求，安排详尽，可操作性强得</w:t>
            </w:r>
            <w:r>
              <w:rPr>
                <w:rFonts w:ascii="宋体" w:hAnsi="宋体" w:cs="仿宋_GB2312" w:hint="eastAsia"/>
                <w:b/>
                <w:bCs/>
                <w:szCs w:val="21"/>
              </w:rPr>
              <w:t>6分</w:t>
            </w:r>
            <w:r>
              <w:rPr>
                <w:rFonts w:ascii="宋体" w:hAnsi="宋体" w:cs="仿宋_GB2312" w:hint="eastAsia"/>
                <w:szCs w:val="21"/>
              </w:rPr>
              <w:t>；拟定成果框架、工作组织基本完整，进度计划合理，符合时间要求得</w:t>
            </w:r>
            <w:r>
              <w:rPr>
                <w:rFonts w:ascii="宋体" w:hAnsi="宋体" w:cs="仿宋_GB2312" w:hint="eastAsia"/>
                <w:b/>
                <w:bCs/>
                <w:szCs w:val="21"/>
              </w:rPr>
              <w:t>4分</w:t>
            </w:r>
            <w:r>
              <w:rPr>
                <w:rFonts w:ascii="宋体" w:hAnsi="宋体" w:cs="仿宋_GB2312" w:hint="eastAsia"/>
                <w:szCs w:val="21"/>
              </w:rPr>
              <w:t>；拟定成果框架、工作组织不太完整，进度计划</w:t>
            </w:r>
            <w:r>
              <w:rPr>
                <w:rFonts w:ascii="宋体" w:hAnsi="宋体" w:cs="宋体" w:hint="eastAsia"/>
                <w:szCs w:val="21"/>
              </w:rPr>
              <w:t>与采购需求偏差较大的</w:t>
            </w:r>
            <w:r>
              <w:rPr>
                <w:rFonts w:ascii="宋体" w:hAnsi="宋体" w:cs="仿宋_GB2312" w:hint="eastAsia"/>
                <w:szCs w:val="21"/>
              </w:rPr>
              <w:t>得</w:t>
            </w:r>
            <w:r>
              <w:rPr>
                <w:rFonts w:ascii="宋体" w:hAnsi="宋体" w:cs="仿宋_GB2312" w:hint="eastAsia"/>
                <w:b/>
                <w:bCs/>
                <w:szCs w:val="21"/>
              </w:rPr>
              <w:t>1分</w:t>
            </w:r>
            <w:r>
              <w:rPr>
                <w:rFonts w:ascii="宋体" w:hAnsi="宋体" w:cs="仿宋_GB2312" w:hint="eastAsia"/>
                <w:szCs w:val="21"/>
              </w:rPr>
              <w:t>；未提供相应方案不得分。</w:t>
            </w:r>
          </w:p>
        </w:tc>
        <w:tc>
          <w:tcPr>
            <w:tcW w:w="482" w:type="pct"/>
            <w:tcMar>
              <w:top w:w="0" w:type="dxa"/>
              <w:left w:w="108" w:type="dxa"/>
              <w:bottom w:w="0" w:type="dxa"/>
              <w:right w:w="108" w:type="dxa"/>
            </w:tcMar>
            <w:vAlign w:val="center"/>
          </w:tcPr>
          <w:p w14:paraId="623AD565" w14:textId="77777777" w:rsidR="00444CBF" w:rsidRDefault="00000000">
            <w:pPr>
              <w:spacing w:line="360" w:lineRule="auto"/>
              <w:jc w:val="center"/>
              <w:rPr>
                <w:rFonts w:ascii="宋体" w:hAnsi="宋体" w:cs="宋体" w:hint="eastAsia"/>
                <w:szCs w:val="21"/>
              </w:rPr>
            </w:pPr>
            <w:r>
              <w:rPr>
                <w:rFonts w:ascii="宋体" w:hAnsi="宋体" w:cs="宋体" w:hint="eastAsia"/>
                <w:szCs w:val="21"/>
              </w:rPr>
              <w:t>6</w:t>
            </w:r>
          </w:p>
        </w:tc>
      </w:tr>
      <w:tr w:rsidR="00444CBF" w14:paraId="7004012F" w14:textId="77777777">
        <w:trPr>
          <w:trHeight w:val="90"/>
          <w:jc w:val="center"/>
        </w:trPr>
        <w:tc>
          <w:tcPr>
            <w:tcW w:w="450" w:type="pct"/>
            <w:tcMar>
              <w:top w:w="0" w:type="dxa"/>
              <w:left w:w="108" w:type="dxa"/>
              <w:bottom w:w="0" w:type="dxa"/>
              <w:right w:w="108" w:type="dxa"/>
            </w:tcMar>
            <w:vAlign w:val="center"/>
          </w:tcPr>
          <w:p w14:paraId="1A226E2C" w14:textId="77777777" w:rsidR="00444CBF" w:rsidRDefault="00000000">
            <w:pPr>
              <w:widowControl/>
              <w:spacing w:line="360" w:lineRule="auto"/>
              <w:jc w:val="center"/>
              <w:rPr>
                <w:rFonts w:ascii="宋体" w:hAnsi="宋体" w:hint="eastAsia"/>
                <w:b/>
                <w:bCs/>
                <w:szCs w:val="21"/>
              </w:rPr>
            </w:pPr>
            <w:r>
              <w:rPr>
                <w:rFonts w:ascii="宋体" w:hAnsi="宋体" w:hint="eastAsia"/>
                <w:b/>
                <w:bCs/>
                <w:szCs w:val="21"/>
              </w:rPr>
              <w:lastRenderedPageBreak/>
              <w:t>3</w:t>
            </w:r>
          </w:p>
        </w:tc>
        <w:tc>
          <w:tcPr>
            <w:tcW w:w="689" w:type="pct"/>
            <w:tcMar>
              <w:top w:w="0" w:type="dxa"/>
              <w:left w:w="108" w:type="dxa"/>
              <w:bottom w:w="0" w:type="dxa"/>
              <w:right w:w="108" w:type="dxa"/>
            </w:tcMar>
            <w:vAlign w:val="center"/>
          </w:tcPr>
          <w:p w14:paraId="35E93BD7" w14:textId="77777777" w:rsidR="00444CBF" w:rsidRDefault="00000000">
            <w:pPr>
              <w:spacing w:line="360" w:lineRule="auto"/>
              <w:jc w:val="center"/>
              <w:rPr>
                <w:rFonts w:ascii="宋体" w:hAnsi="宋体" w:hint="eastAsia"/>
                <w:b/>
                <w:bCs/>
                <w:szCs w:val="21"/>
              </w:rPr>
            </w:pPr>
            <w:r>
              <w:rPr>
                <w:rFonts w:ascii="宋体" w:hAnsi="宋体" w:hint="eastAsia"/>
                <w:b/>
                <w:bCs/>
                <w:szCs w:val="21"/>
              </w:rPr>
              <w:t>项目负责人和项目团队配备</w:t>
            </w:r>
          </w:p>
          <w:p w14:paraId="4FA9873D" w14:textId="77777777" w:rsidR="00444CBF" w:rsidRDefault="00000000">
            <w:pPr>
              <w:spacing w:line="360" w:lineRule="auto"/>
              <w:jc w:val="center"/>
              <w:rPr>
                <w:rFonts w:ascii="宋体" w:hAnsi="宋体" w:hint="eastAsia"/>
                <w:b/>
                <w:bCs/>
                <w:szCs w:val="21"/>
              </w:rPr>
            </w:pPr>
            <w:r>
              <w:rPr>
                <w:rFonts w:ascii="宋体" w:hAnsi="宋体" w:hint="eastAsia"/>
                <w:b/>
                <w:bCs/>
                <w:szCs w:val="21"/>
              </w:rPr>
              <w:t>16分</w:t>
            </w:r>
          </w:p>
        </w:tc>
        <w:tc>
          <w:tcPr>
            <w:tcW w:w="3377" w:type="pct"/>
            <w:tcMar>
              <w:top w:w="0" w:type="dxa"/>
              <w:left w:w="108" w:type="dxa"/>
              <w:bottom w:w="0" w:type="dxa"/>
              <w:right w:w="108" w:type="dxa"/>
            </w:tcMar>
            <w:vAlign w:val="center"/>
          </w:tcPr>
          <w:p w14:paraId="35B60AB9" w14:textId="77777777" w:rsidR="00444CBF" w:rsidRDefault="00000000">
            <w:pPr>
              <w:widowControl/>
              <w:jc w:val="left"/>
              <w:rPr>
                <w:rFonts w:ascii="宋体" w:hAnsi="宋体" w:cs="宋体" w:hint="eastAsia"/>
                <w:b/>
                <w:bCs/>
                <w:szCs w:val="21"/>
              </w:rPr>
            </w:pPr>
            <w:r>
              <w:rPr>
                <w:rFonts w:ascii="宋体" w:hAnsi="宋体" w:cs="宋体" w:hint="eastAsia"/>
                <w:b/>
                <w:bCs/>
                <w:szCs w:val="21"/>
              </w:rPr>
              <w:t>供应商拟委派的项目负责人及其团队：</w:t>
            </w:r>
          </w:p>
          <w:p w14:paraId="23C633B3" w14:textId="77777777" w:rsidR="00444CBF" w:rsidRDefault="00000000">
            <w:pPr>
              <w:widowControl/>
              <w:ind w:firstLineChars="200" w:firstLine="420"/>
              <w:jc w:val="left"/>
              <w:rPr>
                <w:rFonts w:ascii="宋体" w:hAnsi="宋体" w:cs="宋体" w:hint="eastAsia"/>
                <w:szCs w:val="21"/>
              </w:rPr>
            </w:pPr>
            <w:r>
              <w:rPr>
                <w:rFonts w:ascii="宋体" w:hAnsi="宋体" w:cs="宋体" w:hint="eastAsia"/>
                <w:szCs w:val="21"/>
              </w:rPr>
              <w:t>3.1供应商拟派项目负责人同时具备正高级城市规划师职称和注册城乡规划</w:t>
            </w:r>
            <w:proofErr w:type="gramStart"/>
            <w:r>
              <w:rPr>
                <w:rFonts w:ascii="宋体" w:hAnsi="宋体" w:cs="宋体" w:hint="eastAsia"/>
                <w:szCs w:val="21"/>
              </w:rPr>
              <w:t>师注册</w:t>
            </w:r>
            <w:proofErr w:type="gramEnd"/>
            <w:r>
              <w:rPr>
                <w:rFonts w:ascii="宋体" w:hAnsi="宋体" w:cs="宋体" w:hint="eastAsia"/>
                <w:szCs w:val="21"/>
              </w:rPr>
              <w:t>证书的得4分；同时具备高级城市规划师职称和注册城乡规划</w:t>
            </w:r>
            <w:proofErr w:type="gramStart"/>
            <w:r>
              <w:rPr>
                <w:rFonts w:ascii="宋体" w:hAnsi="宋体" w:cs="宋体" w:hint="eastAsia"/>
                <w:szCs w:val="21"/>
              </w:rPr>
              <w:t>师注册</w:t>
            </w:r>
            <w:proofErr w:type="gramEnd"/>
            <w:r>
              <w:rPr>
                <w:rFonts w:ascii="宋体" w:hAnsi="宋体" w:cs="宋体" w:hint="eastAsia"/>
                <w:szCs w:val="21"/>
              </w:rPr>
              <w:t>证书的得2分。本项最高得4分。（需提供项目拟派负责人职称证书、注册证书、供应商近三月任意一月为其缴纳</w:t>
            </w:r>
            <w:proofErr w:type="gramStart"/>
            <w:r>
              <w:rPr>
                <w:rFonts w:ascii="宋体" w:hAnsi="宋体" w:cs="宋体" w:hint="eastAsia"/>
                <w:szCs w:val="21"/>
              </w:rPr>
              <w:t>社保证明</w:t>
            </w:r>
            <w:proofErr w:type="gramEnd"/>
            <w:r>
              <w:rPr>
                <w:rFonts w:ascii="宋体" w:hAnsi="宋体" w:cs="宋体" w:hint="eastAsia"/>
                <w:szCs w:val="21"/>
              </w:rPr>
              <w:t>材料复印件加盖响应单位公章，未提供不得分）</w:t>
            </w:r>
          </w:p>
          <w:p w14:paraId="05BA215D" w14:textId="77777777" w:rsidR="00444CBF" w:rsidRDefault="00000000">
            <w:pPr>
              <w:widowControl/>
              <w:ind w:firstLineChars="200" w:firstLine="420"/>
              <w:jc w:val="left"/>
              <w:rPr>
                <w:rFonts w:ascii="宋体" w:hAnsi="宋体" w:cs="宋体" w:hint="eastAsia"/>
                <w:b/>
                <w:bCs/>
                <w:szCs w:val="21"/>
              </w:rPr>
            </w:pPr>
            <w:r>
              <w:rPr>
                <w:rFonts w:ascii="宋体" w:hAnsi="宋体" w:cs="宋体" w:hint="eastAsia"/>
                <w:szCs w:val="21"/>
              </w:rPr>
              <w:t>3.2项目团队（</w:t>
            </w:r>
            <w:proofErr w:type="gramStart"/>
            <w:r>
              <w:rPr>
                <w:rFonts w:ascii="宋体" w:hAnsi="宋体" w:cs="宋体" w:hint="eastAsia"/>
                <w:szCs w:val="21"/>
              </w:rPr>
              <w:t>除项目</w:t>
            </w:r>
            <w:proofErr w:type="gramEnd"/>
            <w:r>
              <w:rPr>
                <w:rFonts w:ascii="宋体" w:hAnsi="宋体" w:cs="宋体" w:hint="eastAsia"/>
                <w:szCs w:val="21"/>
              </w:rPr>
              <w:t>负责人外）包含城市（乡）规划、土地、建筑设计、交通、给水排水、园林专业且同时具备高级及以上职称和注册城乡规划师的，每个专业得2分。本项最高得12分。（专业以职称证书或毕业证书或学位证书载明专业为准。同一专业不重复计分，一人多职称不重复计分。提供项目团队人员相关证书、供应商近三月任意一月为其缴纳</w:t>
            </w:r>
            <w:proofErr w:type="gramStart"/>
            <w:r>
              <w:rPr>
                <w:rFonts w:ascii="宋体" w:hAnsi="宋体" w:cs="宋体" w:hint="eastAsia"/>
                <w:szCs w:val="21"/>
              </w:rPr>
              <w:t>社保证明</w:t>
            </w:r>
            <w:proofErr w:type="gramEnd"/>
            <w:r>
              <w:rPr>
                <w:rFonts w:ascii="宋体" w:hAnsi="宋体" w:cs="宋体" w:hint="eastAsia"/>
                <w:szCs w:val="21"/>
              </w:rPr>
              <w:t>材料复印件加盖响应单位公章，未提供不得分。）</w:t>
            </w:r>
          </w:p>
        </w:tc>
        <w:tc>
          <w:tcPr>
            <w:tcW w:w="482" w:type="pct"/>
            <w:tcMar>
              <w:top w:w="0" w:type="dxa"/>
              <w:left w:w="108" w:type="dxa"/>
              <w:bottom w:w="0" w:type="dxa"/>
              <w:right w:w="108" w:type="dxa"/>
            </w:tcMar>
            <w:vAlign w:val="center"/>
          </w:tcPr>
          <w:p w14:paraId="509E9D43" w14:textId="77777777" w:rsidR="00444CBF" w:rsidRDefault="00000000">
            <w:pPr>
              <w:spacing w:line="360" w:lineRule="auto"/>
              <w:jc w:val="center"/>
              <w:rPr>
                <w:rFonts w:ascii="宋体" w:hAnsi="宋体" w:hint="eastAsia"/>
                <w:b/>
                <w:bCs/>
                <w:szCs w:val="21"/>
              </w:rPr>
            </w:pPr>
            <w:r>
              <w:rPr>
                <w:rFonts w:ascii="宋体" w:hAnsi="宋体" w:cs="宋体" w:hint="eastAsia"/>
                <w:szCs w:val="21"/>
              </w:rPr>
              <w:t>16</w:t>
            </w:r>
          </w:p>
        </w:tc>
      </w:tr>
      <w:tr w:rsidR="00444CBF" w14:paraId="4733718E" w14:textId="77777777">
        <w:trPr>
          <w:trHeight w:val="266"/>
          <w:jc w:val="center"/>
        </w:trPr>
        <w:tc>
          <w:tcPr>
            <w:tcW w:w="450" w:type="pct"/>
            <w:tcMar>
              <w:top w:w="0" w:type="dxa"/>
              <w:left w:w="108" w:type="dxa"/>
              <w:bottom w:w="0" w:type="dxa"/>
              <w:right w:w="108" w:type="dxa"/>
            </w:tcMar>
            <w:vAlign w:val="center"/>
          </w:tcPr>
          <w:p w14:paraId="64AE4CDA" w14:textId="77777777" w:rsidR="00444CBF" w:rsidRDefault="00000000">
            <w:pPr>
              <w:widowControl/>
              <w:spacing w:line="360" w:lineRule="auto"/>
              <w:jc w:val="center"/>
              <w:rPr>
                <w:rFonts w:ascii="宋体" w:hAnsi="宋体" w:hint="eastAsia"/>
                <w:b/>
                <w:bCs/>
                <w:szCs w:val="21"/>
              </w:rPr>
            </w:pPr>
            <w:r>
              <w:rPr>
                <w:rFonts w:ascii="宋体" w:hAnsi="宋体"/>
                <w:b/>
                <w:bCs/>
                <w:szCs w:val="21"/>
              </w:rPr>
              <w:t>4</w:t>
            </w:r>
          </w:p>
        </w:tc>
        <w:tc>
          <w:tcPr>
            <w:tcW w:w="689" w:type="pct"/>
            <w:tcMar>
              <w:top w:w="0" w:type="dxa"/>
              <w:left w:w="108" w:type="dxa"/>
              <w:bottom w:w="0" w:type="dxa"/>
              <w:right w:w="108" w:type="dxa"/>
            </w:tcMar>
            <w:vAlign w:val="center"/>
          </w:tcPr>
          <w:p w14:paraId="0DC72CE0" w14:textId="77777777" w:rsidR="00444CBF" w:rsidRDefault="00000000">
            <w:pPr>
              <w:spacing w:line="360" w:lineRule="auto"/>
              <w:jc w:val="center"/>
              <w:rPr>
                <w:rFonts w:ascii="宋体" w:hAnsi="宋体" w:hint="eastAsia"/>
                <w:b/>
                <w:bCs/>
                <w:szCs w:val="21"/>
              </w:rPr>
            </w:pPr>
            <w:r>
              <w:rPr>
                <w:rFonts w:ascii="宋体" w:hAnsi="宋体" w:hint="eastAsia"/>
                <w:b/>
                <w:bCs/>
                <w:szCs w:val="21"/>
              </w:rPr>
              <w:t>业绩及获奖</w:t>
            </w:r>
          </w:p>
          <w:p w14:paraId="2D115382" w14:textId="77777777" w:rsidR="00444CBF" w:rsidRDefault="00000000">
            <w:pPr>
              <w:spacing w:line="360" w:lineRule="auto"/>
              <w:jc w:val="center"/>
              <w:rPr>
                <w:rFonts w:ascii="宋体" w:hAnsi="宋体" w:hint="eastAsia"/>
                <w:b/>
                <w:bCs/>
                <w:szCs w:val="21"/>
              </w:rPr>
            </w:pPr>
            <w:r>
              <w:rPr>
                <w:rFonts w:ascii="宋体" w:hAnsi="宋体" w:hint="eastAsia"/>
                <w:b/>
                <w:bCs/>
                <w:szCs w:val="21"/>
              </w:rPr>
              <w:t>14分</w:t>
            </w:r>
          </w:p>
        </w:tc>
        <w:tc>
          <w:tcPr>
            <w:tcW w:w="3377" w:type="pct"/>
            <w:tcMar>
              <w:top w:w="0" w:type="dxa"/>
              <w:left w:w="108" w:type="dxa"/>
              <w:bottom w:w="0" w:type="dxa"/>
              <w:right w:w="108" w:type="dxa"/>
            </w:tcMar>
            <w:vAlign w:val="center"/>
          </w:tcPr>
          <w:p w14:paraId="0CBD7CAB" w14:textId="77777777" w:rsidR="00444CBF" w:rsidRDefault="00000000">
            <w:pPr>
              <w:ind w:firstLineChars="200" w:firstLine="420"/>
              <w:rPr>
                <w:rFonts w:ascii="宋体" w:hAnsi="宋体" w:cs="宋体" w:hint="eastAsia"/>
                <w:szCs w:val="21"/>
              </w:rPr>
            </w:pPr>
            <w:r>
              <w:rPr>
                <w:rFonts w:ascii="宋体" w:hAnsi="宋体" w:cs="宋体" w:hint="eastAsia"/>
                <w:szCs w:val="21"/>
              </w:rPr>
              <w:t>4.1供应</w:t>
            </w:r>
            <w:proofErr w:type="gramStart"/>
            <w:r>
              <w:rPr>
                <w:rFonts w:ascii="宋体" w:hAnsi="宋体" w:cs="宋体" w:hint="eastAsia"/>
                <w:szCs w:val="21"/>
              </w:rPr>
              <w:t>商类似</w:t>
            </w:r>
            <w:proofErr w:type="gramEnd"/>
            <w:r>
              <w:rPr>
                <w:rFonts w:ascii="宋体" w:hAnsi="宋体" w:cs="宋体" w:hint="eastAsia"/>
                <w:szCs w:val="21"/>
              </w:rPr>
              <w:t>项目业绩情况：供应商2021年1月1日至今（以项目合同签订日期为准）承担过城市体检相关业绩，每提供一个得2分，最高得10分。响应文件中提供合同复印件加盖响应单位公章，否则不得分。</w:t>
            </w:r>
          </w:p>
          <w:p w14:paraId="5C6468D0" w14:textId="77777777" w:rsidR="00444CBF" w:rsidRDefault="00000000">
            <w:pPr>
              <w:ind w:firstLineChars="200" w:firstLine="420"/>
              <w:rPr>
                <w:rFonts w:ascii="宋体" w:hAnsi="宋体" w:hint="eastAsia"/>
                <w:b/>
                <w:bCs/>
                <w:szCs w:val="21"/>
              </w:rPr>
            </w:pPr>
            <w:r>
              <w:rPr>
                <w:rFonts w:ascii="宋体" w:hAnsi="宋体" w:cs="宋体" w:hint="eastAsia"/>
                <w:szCs w:val="21"/>
              </w:rPr>
              <w:t>4.2供应</w:t>
            </w:r>
            <w:proofErr w:type="gramStart"/>
            <w:r>
              <w:rPr>
                <w:rFonts w:ascii="宋体" w:hAnsi="宋体" w:cs="宋体" w:hint="eastAsia"/>
                <w:szCs w:val="21"/>
              </w:rPr>
              <w:t>商类似</w:t>
            </w:r>
            <w:proofErr w:type="gramEnd"/>
            <w:r>
              <w:rPr>
                <w:rFonts w:ascii="宋体" w:hAnsi="宋体" w:cs="宋体" w:hint="eastAsia"/>
                <w:szCs w:val="21"/>
              </w:rPr>
              <w:t>项目获奖情况：供应商2021年1月1日至今（以获奖证书落款时间或获奖文件发布时间为准）承担的城市体检项目获得过地市级及以上行政主管部门颁发的奖项的得4分，本项最高得4分。提供获奖证书或获奖文件复印件加盖响应单位公章，否则不得分。</w:t>
            </w:r>
          </w:p>
        </w:tc>
        <w:tc>
          <w:tcPr>
            <w:tcW w:w="482" w:type="pct"/>
            <w:tcMar>
              <w:top w:w="0" w:type="dxa"/>
              <w:left w:w="108" w:type="dxa"/>
              <w:bottom w:w="0" w:type="dxa"/>
              <w:right w:w="108" w:type="dxa"/>
            </w:tcMar>
            <w:vAlign w:val="center"/>
          </w:tcPr>
          <w:p w14:paraId="1315D25A" w14:textId="77777777" w:rsidR="00444CBF" w:rsidRDefault="00000000">
            <w:pPr>
              <w:spacing w:line="360" w:lineRule="auto"/>
              <w:jc w:val="center"/>
              <w:rPr>
                <w:rFonts w:ascii="宋体" w:hAnsi="宋体" w:hint="eastAsia"/>
                <w:b/>
                <w:bCs/>
                <w:szCs w:val="21"/>
              </w:rPr>
            </w:pPr>
            <w:r>
              <w:rPr>
                <w:rFonts w:ascii="宋体" w:hAnsi="宋体" w:cs="宋体" w:hint="eastAsia"/>
                <w:szCs w:val="21"/>
              </w:rPr>
              <w:t>14</w:t>
            </w:r>
          </w:p>
        </w:tc>
      </w:tr>
      <w:tr w:rsidR="00444CBF" w14:paraId="45B45180" w14:textId="77777777">
        <w:trPr>
          <w:trHeight w:val="284"/>
          <w:jc w:val="center"/>
        </w:trPr>
        <w:tc>
          <w:tcPr>
            <w:tcW w:w="450" w:type="pct"/>
            <w:tcMar>
              <w:top w:w="0" w:type="dxa"/>
              <w:left w:w="108" w:type="dxa"/>
              <w:bottom w:w="0" w:type="dxa"/>
              <w:right w:w="108" w:type="dxa"/>
            </w:tcMar>
            <w:vAlign w:val="center"/>
          </w:tcPr>
          <w:p w14:paraId="1B982A88" w14:textId="77777777" w:rsidR="00444CBF" w:rsidRDefault="00444CBF">
            <w:pPr>
              <w:widowControl/>
              <w:spacing w:line="360" w:lineRule="auto"/>
              <w:jc w:val="center"/>
              <w:rPr>
                <w:rFonts w:ascii="宋体" w:hAnsi="宋体" w:hint="eastAsia"/>
                <w:b/>
                <w:bCs/>
                <w:szCs w:val="21"/>
              </w:rPr>
            </w:pPr>
          </w:p>
        </w:tc>
        <w:tc>
          <w:tcPr>
            <w:tcW w:w="689" w:type="pct"/>
            <w:tcMar>
              <w:top w:w="0" w:type="dxa"/>
              <w:left w:w="108" w:type="dxa"/>
              <w:bottom w:w="0" w:type="dxa"/>
              <w:right w:w="108" w:type="dxa"/>
            </w:tcMar>
            <w:vAlign w:val="center"/>
          </w:tcPr>
          <w:p w14:paraId="37A463FF" w14:textId="77777777" w:rsidR="00444CBF" w:rsidRDefault="00000000">
            <w:pPr>
              <w:spacing w:line="360" w:lineRule="auto"/>
              <w:jc w:val="center"/>
              <w:rPr>
                <w:rFonts w:ascii="宋体" w:hAnsi="宋体" w:hint="eastAsia"/>
                <w:b/>
                <w:bCs/>
                <w:szCs w:val="21"/>
              </w:rPr>
            </w:pPr>
            <w:r>
              <w:rPr>
                <w:rFonts w:ascii="宋体" w:hAnsi="宋体"/>
                <w:b/>
                <w:bCs/>
                <w:szCs w:val="21"/>
              </w:rPr>
              <w:t>合计</w:t>
            </w:r>
          </w:p>
        </w:tc>
        <w:tc>
          <w:tcPr>
            <w:tcW w:w="3377" w:type="pct"/>
            <w:tcMar>
              <w:top w:w="0" w:type="dxa"/>
              <w:left w:w="108" w:type="dxa"/>
              <w:bottom w:w="0" w:type="dxa"/>
              <w:right w:w="108" w:type="dxa"/>
            </w:tcMar>
            <w:vAlign w:val="center"/>
          </w:tcPr>
          <w:p w14:paraId="389CF724" w14:textId="77777777" w:rsidR="00444CBF" w:rsidRDefault="00444CBF">
            <w:pPr>
              <w:spacing w:line="360" w:lineRule="auto"/>
              <w:rPr>
                <w:rFonts w:ascii="宋体" w:hAnsi="宋体" w:hint="eastAsia"/>
                <w:szCs w:val="21"/>
              </w:rPr>
            </w:pPr>
          </w:p>
        </w:tc>
        <w:tc>
          <w:tcPr>
            <w:tcW w:w="482" w:type="pct"/>
            <w:tcMar>
              <w:top w:w="0" w:type="dxa"/>
              <w:left w:w="108" w:type="dxa"/>
              <w:bottom w:w="0" w:type="dxa"/>
              <w:right w:w="108" w:type="dxa"/>
            </w:tcMar>
            <w:vAlign w:val="center"/>
          </w:tcPr>
          <w:p w14:paraId="78C2012F" w14:textId="77777777" w:rsidR="00444CBF" w:rsidRDefault="00000000">
            <w:pPr>
              <w:widowControl/>
              <w:spacing w:line="360" w:lineRule="auto"/>
              <w:jc w:val="center"/>
              <w:rPr>
                <w:rFonts w:ascii="宋体" w:hAnsi="宋体" w:hint="eastAsia"/>
                <w:szCs w:val="21"/>
              </w:rPr>
            </w:pPr>
            <w:r>
              <w:rPr>
                <w:rFonts w:ascii="宋体" w:hAnsi="宋体"/>
                <w:szCs w:val="21"/>
              </w:rPr>
              <w:fldChar w:fldCharType="begin"/>
            </w:r>
            <w:r>
              <w:rPr>
                <w:rFonts w:ascii="宋体" w:hAnsi="宋体"/>
                <w:szCs w:val="21"/>
              </w:rPr>
              <w:instrText xml:space="preserve"> =SUM(ABOVE) </w:instrText>
            </w:r>
            <w:r>
              <w:rPr>
                <w:rFonts w:ascii="宋体" w:hAnsi="宋体"/>
                <w:szCs w:val="21"/>
              </w:rPr>
              <w:fldChar w:fldCharType="separate"/>
            </w:r>
            <w:r>
              <w:rPr>
                <w:rFonts w:ascii="宋体" w:hAnsi="宋体"/>
                <w:szCs w:val="21"/>
              </w:rPr>
              <w:t>100</w:t>
            </w:r>
            <w:r>
              <w:rPr>
                <w:rFonts w:ascii="宋体" w:hAnsi="宋体"/>
                <w:szCs w:val="21"/>
              </w:rPr>
              <w:fldChar w:fldCharType="end"/>
            </w:r>
          </w:p>
        </w:tc>
      </w:tr>
    </w:tbl>
    <w:p w14:paraId="31A764DB" w14:textId="77777777" w:rsidR="00444CBF" w:rsidRDefault="00444CBF">
      <w:pPr>
        <w:widowControl/>
        <w:jc w:val="left"/>
        <w:rPr>
          <w:rFonts w:hAnsi="宋体" w:cs="宋体" w:hint="eastAsia"/>
          <w:sz w:val="24"/>
        </w:rPr>
      </w:pPr>
    </w:p>
    <w:p w14:paraId="7DD4F8BA" w14:textId="77777777" w:rsidR="00444CBF" w:rsidRDefault="00444CBF">
      <w:pPr>
        <w:widowControl/>
        <w:jc w:val="left"/>
        <w:rPr>
          <w:rFonts w:hAnsi="宋体" w:cs="宋体" w:hint="eastAsia"/>
          <w:sz w:val="24"/>
        </w:rPr>
      </w:pPr>
    </w:p>
    <w:p w14:paraId="6E56E93C" w14:textId="77777777" w:rsidR="00444CBF" w:rsidRDefault="00000000">
      <w:pPr>
        <w:widowControl/>
        <w:jc w:val="left"/>
        <w:rPr>
          <w:rFonts w:hAnsi="宋体" w:cs="宋体" w:hint="eastAsia"/>
          <w:sz w:val="24"/>
        </w:rPr>
      </w:pPr>
      <w:r>
        <w:rPr>
          <w:rFonts w:hAnsi="宋体" w:cs="宋体"/>
          <w:sz w:val="24"/>
        </w:rPr>
        <w:t>注：</w:t>
      </w:r>
    </w:p>
    <w:p w14:paraId="173E91C5" w14:textId="77777777" w:rsidR="00444CBF" w:rsidRDefault="00000000">
      <w:pPr>
        <w:widowControl/>
        <w:jc w:val="left"/>
        <w:rPr>
          <w:rFonts w:hAnsi="宋体" w:cs="宋体" w:hint="eastAsia"/>
          <w:sz w:val="24"/>
        </w:rPr>
      </w:pPr>
      <w:r>
        <w:rPr>
          <w:rFonts w:hAnsi="宋体" w:cs="宋体" w:hint="eastAsia"/>
          <w:sz w:val="24"/>
        </w:rPr>
        <w:t>全体评标委员会成员对供应商评分的算术平均值即为该供应商最终评标得分，评分和计算结果均保留小数点后</w:t>
      </w:r>
      <w:r>
        <w:rPr>
          <w:rFonts w:hAnsi="宋体" w:cs="宋体" w:hint="eastAsia"/>
          <w:sz w:val="24"/>
        </w:rPr>
        <w:t>2</w:t>
      </w:r>
      <w:r>
        <w:rPr>
          <w:rFonts w:hAnsi="宋体" w:cs="宋体" w:hint="eastAsia"/>
          <w:sz w:val="24"/>
        </w:rPr>
        <w:t>位（采用四舍五入法）。</w:t>
      </w:r>
    </w:p>
    <w:p w14:paraId="566AE67E" w14:textId="77777777" w:rsidR="00444CBF" w:rsidRDefault="00444CBF">
      <w:pPr>
        <w:widowControl/>
        <w:rPr>
          <w:rFonts w:ascii="宋体" w:hAnsi="宋体" w:cs="宋体" w:hint="eastAsia"/>
          <w:sz w:val="24"/>
        </w:rPr>
      </w:pPr>
      <w:bookmarkStart w:id="166" w:name="_Toc493949393"/>
      <w:bookmarkStart w:id="167" w:name="_Toc487802350"/>
      <w:bookmarkStart w:id="168" w:name="_Toc493954193"/>
      <w:bookmarkStart w:id="169" w:name="_Toc2098023"/>
      <w:bookmarkStart w:id="170" w:name="_Toc278896682"/>
    </w:p>
    <w:p w14:paraId="5E1944E4" w14:textId="77777777" w:rsidR="00444CBF" w:rsidRDefault="00000000">
      <w:pPr>
        <w:widowControl/>
        <w:jc w:val="left"/>
        <w:rPr>
          <w:rFonts w:hAnsi="宋体" w:cs="宋体" w:hint="eastAsia"/>
          <w:sz w:val="24"/>
        </w:rPr>
      </w:pPr>
      <w:r>
        <w:rPr>
          <w:rFonts w:hAnsi="宋体" w:cs="宋体" w:hint="eastAsia"/>
          <w:sz w:val="24"/>
        </w:rPr>
        <w:t>说明：小型企业扣除</w:t>
      </w:r>
      <w:r>
        <w:rPr>
          <w:rFonts w:hAnsi="宋体" w:cs="宋体" w:hint="eastAsia"/>
          <w:sz w:val="24"/>
        </w:rPr>
        <w:t>10%</w:t>
      </w:r>
      <w:r>
        <w:rPr>
          <w:rFonts w:hAnsi="宋体" w:cs="宋体" w:hint="eastAsia"/>
          <w:sz w:val="24"/>
        </w:rPr>
        <w:t>；微型企业扣除</w:t>
      </w:r>
      <w:r>
        <w:rPr>
          <w:rFonts w:hAnsi="宋体" w:cs="宋体" w:hint="eastAsia"/>
          <w:sz w:val="24"/>
        </w:rPr>
        <w:t>10%</w:t>
      </w:r>
      <w:r>
        <w:rPr>
          <w:rFonts w:hAnsi="宋体" w:cs="宋体" w:hint="eastAsia"/>
          <w:sz w:val="24"/>
        </w:rPr>
        <w:t>；监狱企业扣除</w:t>
      </w:r>
      <w:r>
        <w:rPr>
          <w:rFonts w:hAnsi="宋体" w:cs="宋体" w:hint="eastAsia"/>
          <w:sz w:val="24"/>
        </w:rPr>
        <w:t>10%</w:t>
      </w:r>
      <w:r>
        <w:rPr>
          <w:rFonts w:hAnsi="宋体" w:cs="宋体" w:hint="eastAsia"/>
          <w:sz w:val="24"/>
        </w:rPr>
        <w:t>；残疾人福利性单位扣除</w:t>
      </w:r>
      <w:r>
        <w:rPr>
          <w:rFonts w:hAnsi="宋体" w:cs="宋体" w:hint="eastAsia"/>
          <w:sz w:val="24"/>
        </w:rPr>
        <w:t>10%</w:t>
      </w:r>
      <w:r>
        <w:rPr>
          <w:rFonts w:hAnsi="宋体" w:cs="宋体" w:hint="eastAsia"/>
          <w:sz w:val="24"/>
        </w:rPr>
        <w:t>。</w:t>
      </w:r>
    </w:p>
    <w:p w14:paraId="0A74C5DC" w14:textId="77777777" w:rsidR="00444CBF" w:rsidRDefault="00000000">
      <w:pPr>
        <w:widowControl/>
        <w:jc w:val="left"/>
        <w:rPr>
          <w:rFonts w:hAnsi="宋体" w:cs="宋体" w:hint="eastAsia"/>
          <w:sz w:val="24"/>
        </w:rPr>
      </w:pPr>
      <w:r>
        <w:rPr>
          <w:rFonts w:hAnsi="宋体" w:cs="宋体" w:hint="eastAsia"/>
          <w:sz w:val="24"/>
        </w:rPr>
        <w:t>监狱企业和残疾人福利性单位属于小型、微型企业的，不重复享受政策。参加政府采购活动的中小企业应当提供《中小企业声明函》；监狱企业应当提供由省级以上监狱管理局、戒毒管理局（含新疆生产建设兵团）出具的属于监狱企业的证明文件；残疾人福利性单位应当提供《残疾人福利性单位声明函》。</w:t>
      </w:r>
    </w:p>
    <w:p w14:paraId="3CD73308" w14:textId="77777777" w:rsidR="00444CBF" w:rsidRDefault="00000000">
      <w:pPr>
        <w:widowControl/>
        <w:jc w:val="left"/>
        <w:rPr>
          <w:rFonts w:hAnsi="宋体" w:cs="宋体" w:hint="eastAsia"/>
          <w:sz w:val="24"/>
        </w:rPr>
      </w:pPr>
      <w:r>
        <w:rPr>
          <w:rFonts w:hAnsi="宋体" w:cs="宋体" w:hint="eastAsia"/>
          <w:sz w:val="24"/>
        </w:rPr>
        <w:t>注：（</w:t>
      </w:r>
      <w:r>
        <w:rPr>
          <w:rFonts w:hAnsi="宋体" w:cs="宋体" w:hint="eastAsia"/>
          <w:sz w:val="24"/>
        </w:rPr>
        <w:t>1</w:t>
      </w:r>
      <w:r>
        <w:rPr>
          <w:rFonts w:hAnsi="宋体" w:cs="宋体" w:hint="eastAsia"/>
          <w:sz w:val="24"/>
        </w:rPr>
        <w:t>）依据《政府采购促进中小企业发展暂行办法》（财库</w:t>
      </w:r>
      <w:r>
        <w:rPr>
          <w:rFonts w:hAnsi="宋体" w:cs="宋体" w:hint="eastAsia"/>
          <w:sz w:val="24"/>
        </w:rPr>
        <w:t>[2020]46</w:t>
      </w:r>
      <w:r>
        <w:rPr>
          <w:rFonts w:hAnsi="宋体" w:cs="宋体" w:hint="eastAsia"/>
          <w:sz w:val="24"/>
        </w:rPr>
        <w:t>号）规定享受扶持政策获得政府采购合同的，小</w:t>
      </w:r>
      <w:proofErr w:type="gramStart"/>
      <w:r>
        <w:rPr>
          <w:rFonts w:hAnsi="宋体" w:cs="宋体" w:hint="eastAsia"/>
          <w:sz w:val="24"/>
        </w:rPr>
        <w:t>微企业</w:t>
      </w:r>
      <w:proofErr w:type="gramEnd"/>
      <w:r>
        <w:rPr>
          <w:rFonts w:hAnsi="宋体" w:cs="宋体" w:hint="eastAsia"/>
          <w:sz w:val="24"/>
        </w:rPr>
        <w:t>不得将合同分包给大中型企业，中型企业不得将合同分包给大型企业；</w:t>
      </w:r>
    </w:p>
    <w:p w14:paraId="26CD96E5" w14:textId="77777777" w:rsidR="00444CBF" w:rsidRDefault="00000000">
      <w:pPr>
        <w:widowControl/>
        <w:jc w:val="left"/>
        <w:rPr>
          <w:rFonts w:hAnsi="宋体" w:cs="宋体" w:hint="eastAsia"/>
          <w:sz w:val="24"/>
        </w:rPr>
      </w:pPr>
      <w:r>
        <w:rPr>
          <w:rFonts w:hAnsi="宋体" w:cs="宋体" w:hint="eastAsia"/>
          <w:sz w:val="24"/>
        </w:rPr>
        <w:t>（</w:t>
      </w:r>
      <w:r>
        <w:rPr>
          <w:rFonts w:hAnsi="宋体" w:cs="宋体" w:hint="eastAsia"/>
          <w:sz w:val="24"/>
        </w:rPr>
        <w:t>2</w:t>
      </w:r>
      <w:r>
        <w:rPr>
          <w:rFonts w:hAnsi="宋体" w:cs="宋体" w:hint="eastAsia"/>
          <w:sz w:val="24"/>
        </w:rPr>
        <w:t>）在服务采购项目中，服务由中小企业承接，即提供服务的人员为中小企业依照《中华人民共和国劳动合同法》订立劳动合同的从业人员。</w:t>
      </w:r>
    </w:p>
    <w:p w14:paraId="382292A1" w14:textId="77777777" w:rsidR="00444CBF" w:rsidRDefault="00000000">
      <w:pPr>
        <w:widowControl/>
        <w:jc w:val="left"/>
        <w:rPr>
          <w:rFonts w:ascii="宋体" w:hAnsi="宋体" w:cs="宋体" w:hint="eastAsia"/>
          <w:szCs w:val="21"/>
        </w:rPr>
      </w:pPr>
      <w:r>
        <w:rPr>
          <w:rFonts w:hAnsi="宋体" w:cs="宋体" w:hint="eastAsia"/>
          <w:sz w:val="24"/>
        </w:rPr>
        <w:t>（</w:t>
      </w:r>
      <w:r>
        <w:rPr>
          <w:rFonts w:hAnsi="宋体" w:cs="宋体" w:hint="eastAsia"/>
          <w:sz w:val="24"/>
        </w:rPr>
        <w:t>3</w:t>
      </w:r>
      <w:r>
        <w:rPr>
          <w:rFonts w:hAnsi="宋体" w:cs="宋体" w:hint="eastAsia"/>
          <w:sz w:val="24"/>
        </w:rPr>
        <w:t>）供应商应当对其出具的《中小企业声明函》真实性负责，供应商出具的《中小企业声明函》内容不实的，属于提供虚假材料谋取中标</w:t>
      </w:r>
      <w:r>
        <w:rPr>
          <w:rFonts w:ascii="宋体" w:hAnsi="宋体" w:cs="宋体" w:hint="eastAsia"/>
          <w:szCs w:val="21"/>
        </w:rPr>
        <w:t>。</w:t>
      </w:r>
    </w:p>
    <w:p w14:paraId="215FF040" w14:textId="77777777" w:rsidR="00444CBF" w:rsidRDefault="00444CBF">
      <w:pPr>
        <w:widowControl/>
        <w:rPr>
          <w:rFonts w:ascii="宋体" w:hAnsi="宋体" w:cs="宋体" w:hint="eastAsia"/>
          <w:szCs w:val="21"/>
        </w:rPr>
      </w:pPr>
    </w:p>
    <w:p w14:paraId="78907ED8" w14:textId="77777777" w:rsidR="00444CBF" w:rsidRDefault="00444CBF">
      <w:pPr>
        <w:widowControl/>
        <w:rPr>
          <w:rFonts w:ascii="宋体" w:hAnsi="宋体" w:cs="宋体" w:hint="eastAsia"/>
          <w:szCs w:val="21"/>
        </w:rPr>
      </w:pPr>
    </w:p>
    <w:p w14:paraId="5A5F1C21" w14:textId="77777777" w:rsidR="00444CBF" w:rsidRDefault="00000000">
      <w:pPr>
        <w:rPr>
          <w:rFonts w:ascii="宋体" w:hAnsi="宋体" w:cs="宋体" w:hint="eastAsia"/>
          <w:szCs w:val="21"/>
        </w:rPr>
      </w:pPr>
      <w:r>
        <w:rPr>
          <w:rFonts w:ascii="宋体" w:hAnsi="宋体" w:cs="宋体"/>
          <w:szCs w:val="21"/>
        </w:rPr>
        <w:br w:type="page"/>
      </w:r>
    </w:p>
    <w:p w14:paraId="0DC6FAFA" w14:textId="77777777" w:rsidR="00444CBF" w:rsidRDefault="00444CBF">
      <w:pPr>
        <w:widowControl/>
        <w:rPr>
          <w:rFonts w:ascii="宋体" w:hAnsi="宋体" w:cs="宋体" w:hint="eastAsia"/>
          <w:szCs w:val="21"/>
        </w:rPr>
      </w:pPr>
    </w:p>
    <w:p w14:paraId="25970C42" w14:textId="77777777" w:rsidR="00444CBF" w:rsidRDefault="00444CBF">
      <w:pPr>
        <w:widowControl/>
        <w:rPr>
          <w:rFonts w:ascii="宋体" w:hAnsi="宋体" w:cs="宋体" w:hint="eastAsia"/>
          <w:szCs w:val="21"/>
        </w:rPr>
      </w:pPr>
    </w:p>
    <w:p w14:paraId="2EBE05BC" w14:textId="77777777" w:rsidR="00444CBF" w:rsidRDefault="00000000">
      <w:pPr>
        <w:pStyle w:val="1"/>
        <w:spacing w:before="100" w:beforeAutospacing="1" w:after="100" w:afterAutospacing="1" w:line="240" w:lineRule="auto"/>
        <w:jc w:val="center"/>
        <w:rPr>
          <w:rFonts w:ascii="宋体" w:hAnsi="宋体" w:cs="Arial" w:hint="eastAsia"/>
          <w:sz w:val="32"/>
          <w:szCs w:val="32"/>
        </w:rPr>
      </w:pPr>
      <w:bookmarkStart w:id="171" w:name="_Toc23031"/>
      <w:bookmarkStart w:id="172" w:name="_Toc6437"/>
      <w:r>
        <w:rPr>
          <w:rFonts w:ascii="宋体" w:hAnsi="宋体" w:cs="Arial"/>
          <w:sz w:val="32"/>
          <w:szCs w:val="32"/>
        </w:rPr>
        <w:t>第三章 合同条款及格式</w:t>
      </w:r>
      <w:bookmarkEnd w:id="166"/>
      <w:bookmarkEnd w:id="167"/>
      <w:bookmarkEnd w:id="168"/>
      <w:bookmarkEnd w:id="169"/>
      <w:bookmarkEnd w:id="171"/>
      <w:bookmarkEnd w:id="172"/>
    </w:p>
    <w:p w14:paraId="4AEEDB42" w14:textId="77777777" w:rsidR="00444CBF" w:rsidRDefault="00000000">
      <w:pPr>
        <w:pStyle w:val="a8"/>
        <w:jc w:val="center"/>
        <w:rPr>
          <w:rFonts w:ascii="宋体" w:hAnsi="宋体" w:hint="eastAsia"/>
          <w:sz w:val="24"/>
        </w:rPr>
      </w:pPr>
      <w:r>
        <w:rPr>
          <w:rFonts w:ascii="宋体" w:hAnsi="宋体" w:hint="eastAsia"/>
          <w:sz w:val="24"/>
        </w:rPr>
        <w:t>（模板仅供参考，以最终签订的合同为准）</w:t>
      </w:r>
    </w:p>
    <w:p w14:paraId="485E4446" w14:textId="77777777" w:rsidR="00444CBF" w:rsidRDefault="00444CBF">
      <w:pPr>
        <w:rPr>
          <w:rFonts w:ascii="宋体" w:hAnsi="宋体" w:hint="eastAsia"/>
          <w:sz w:val="24"/>
        </w:rPr>
      </w:pPr>
    </w:p>
    <w:p w14:paraId="636E0E57" w14:textId="77777777" w:rsidR="00444CBF" w:rsidRDefault="00000000">
      <w:pPr>
        <w:spacing w:line="360" w:lineRule="auto"/>
        <w:jc w:val="center"/>
        <w:rPr>
          <w:rFonts w:ascii="宋体" w:hAnsi="宋体" w:hint="eastAsia"/>
          <w:b/>
          <w:sz w:val="52"/>
          <w:szCs w:val="52"/>
        </w:rPr>
      </w:pPr>
      <w:r>
        <w:rPr>
          <w:rFonts w:ascii="宋体" w:hAnsi="宋体" w:hint="eastAsia"/>
          <w:b/>
          <w:sz w:val="52"/>
          <w:szCs w:val="52"/>
        </w:rPr>
        <w:t>南京市政府采购合同</w:t>
      </w:r>
    </w:p>
    <w:p w14:paraId="10290270" w14:textId="77777777" w:rsidR="00444CBF" w:rsidRDefault="00444CBF">
      <w:pPr>
        <w:spacing w:line="560" w:lineRule="exact"/>
        <w:ind w:firstLine="315"/>
        <w:rPr>
          <w:rFonts w:ascii="宋体" w:hAnsi="宋体" w:hint="eastAsia"/>
          <w:sz w:val="28"/>
          <w:szCs w:val="28"/>
        </w:rPr>
      </w:pPr>
    </w:p>
    <w:p w14:paraId="104F4C92" w14:textId="77777777" w:rsidR="00444CBF" w:rsidRDefault="00444CBF">
      <w:pPr>
        <w:spacing w:line="560" w:lineRule="exact"/>
        <w:rPr>
          <w:rFonts w:ascii="宋体" w:hAnsi="宋体" w:hint="eastAsia"/>
          <w:b/>
          <w:sz w:val="28"/>
          <w:szCs w:val="28"/>
        </w:rPr>
      </w:pPr>
    </w:p>
    <w:p w14:paraId="4D393443" w14:textId="77777777" w:rsidR="00444CBF" w:rsidRDefault="00000000">
      <w:pPr>
        <w:spacing w:line="560" w:lineRule="exact"/>
        <w:ind w:firstLine="1124"/>
        <w:jc w:val="left"/>
        <w:rPr>
          <w:rFonts w:ascii="宋体" w:hAnsi="宋体" w:hint="eastAsia"/>
          <w:b/>
          <w:sz w:val="28"/>
          <w:szCs w:val="28"/>
          <w:u w:val="single"/>
        </w:rPr>
      </w:pPr>
      <w:r>
        <w:rPr>
          <w:rFonts w:ascii="宋体" w:hAnsi="宋体" w:hint="eastAsia"/>
          <w:b/>
          <w:sz w:val="28"/>
          <w:szCs w:val="28"/>
        </w:rPr>
        <w:t>合同编号 ：</w:t>
      </w:r>
    </w:p>
    <w:p w14:paraId="2696C329" w14:textId="77777777" w:rsidR="00444CBF" w:rsidRDefault="00444CBF">
      <w:pPr>
        <w:spacing w:line="560" w:lineRule="exact"/>
        <w:ind w:firstLine="1918"/>
        <w:jc w:val="left"/>
        <w:rPr>
          <w:rFonts w:ascii="宋体" w:hAnsi="宋体" w:hint="eastAsia"/>
          <w:b/>
          <w:sz w:val="28"/>
          <w:szCs w:val="28"/>
        </w:rPr>
      </w:pPr>
    </w:p>
    <w:p w14:paraId="00C9C70D" w14:textId="77777777" w:rsidR="00444CBF" w:rsidRDefault="00000000">
      <w:pPr>
        <w:spacing w:line="560" w:lineRule="exact"/>
        <w:ind w:firstLine="1124"/>
        <w:jc w:val="left"/>
        <w:rPr>
          <w:rFonts w:ascii="宋体" w:hAnsi="宋体" w:hint="eastAsia"/>
          <w:b/>
          <w:sz w:val="28"/>
          <w:szCs w:val="28"/>
          <w:u w:val="single"/>
        </w:rPr>
      </w:pPr>
      <w:r>
        <w:rPr>
          <w:rFonts w:ascii="宋体" w:hAnsi="宋体" w:hint="eastAsia"/>
          <w:b/>
          <w:sz w:val="28"/>
          <w:szCs w:val="28"/>
        </w:rPr>
        <w:t>项目名称 ：</w:t>
      </w:r>
      <w:r>
        <w:rPr>
          <w:rFonts w:ascii="宋体" w:hAnsi="宋体" w:hint="eastAsia"/>
          <w:b/>
          <w:sz w:val="28"/>
          <w:szCs w:val="28"/>
          <w:u w:val="single"/>
        </w:rPr>
        <w:t>2026年南京市城市体检评估项目（包1/包2）</w:t>
      </w:r>
    </w:p>
    <w:p w14:paraId="57E5F851" w14:textId="77777777" w:rsidR="00444CBF" w:rsidRDefault="00444CBF">
      <w:pPr>
        <w:spacing w:line="560" w:lineRule="exact"/>
        <w:ind w:firstLine="1918"/>
        <w:jc w:val="left"/>
        <w:rPr>
          <w:rFonts w:ascii="宋体" w:hAnsi="宋体" w:hint="eastAsia"/>
          <w:b/>
          <w:sz w:val="28"/>
          <w:szCs w:val="28"/>
          <w:u w:val="single"/>
        </w:rPr>
      </w:pPr>
    </w:p>
    <w:p w14:paraId="2C7416EA" w14:textId="77777777" w:rsidR="00444CBF" w:rsidRDefault="00000000">
      <w:pPr>
        <w:spacing w:line="560" w:lineRule="exact"/>
        <w:ind w:firstLine="1124"/>
        <w:jc w:val="left"/>
        <w:rPr>
          <w:rFonts w:ascii="宋体" w:hAnsi="宋体" w:hint="eastAsia"/>
          <w:b/>
          <w:sz w:val="28"/>
          <w:szCs w:val="28"/>
        </w:rPr>
      </w:pPr>
      <w:r>
        <w:rPr>
          <w:rFonts w:ascii="宋体" w:hAnsi="宋体" w:hint="eastAsia"/>
          <w:b/>
          <w:sz w:val="28"/>
          <w:szCs w:val="28"/>
        </w:rPr>
        <w:t>采购单位 ：</w:t>
      </w:r>
    </w:p>
    <w:p w14:paraId="7C9FEBFE" w14:textId="77777777" w:rsidR="00444CBF" w:rsidRDefault="00444CBF">
      <w:pPr>
        <w:spacing w:line="560" w:lineRule="exact"/>
        <w:ind w:firstLine="1918"/>
        <w:jc w:val="left"/>
        <w:rPr>
          <w:rFonts w:ascii="宋体" w:hAnsi="宋体" w:hint="eastAsia"/>
          <w:b/>
          <w:sz w:val="28"/>
          <w:szCs w:val="28"/>
          <w:u w:val="single"/>
        </w:rPr>
      </w:pPr>
    </w:p>
    <w:p w14:paraId="1E2D5913" w14:textId="77777777" w:rsidR="00444CBF" w:rsidRDefault="00000000">
      <w:pPr>
        <w:spacing w:line="560" w:lineRule="exact"/>
        <w:ind w:firstLine="1124"/>
        <w:jc w:val="left"/>
        <w:rPr>
          <w:rFonts w:ascii="宋体" w:hAnsi="宋体" w:hint="eastAsia"/>
          <w:b/>
          <w:sz w:val="28"/>
          <w:szCs w:val="28"/>
          <w:u w:val="single"/>
        </w:rPr>
      </w:pPr>
      <w:r>
        <w:rPr>
          <w:rFonts w:ascii="宋体" w:hAnsi="宋体" w:hint="eastAsia"/>
          <w:b/>
          <w:sz w:val="28"/>
          <w:szCs w:val="28"/>
        </w:rPr>
        <w:t>服务单位 ：</w:t>
      </w:r>
    </w:p>
    <w:p w14:paraId="4CBEF3A9" w14:textId="77777777" w:rsidR="00444CBF" w:rsidRDefault="00444CBF">
      <w:pPr>
        <w:spacing w:line="560" w:lineRule="exact"/>
        <w:ind w:firstLine="1916"/>
        <w:jc w:val="left"/>
        <w:rPr>
          <w:rFonts w:ascii="宋体" w:hAnsi="宋体" w:hint="eastAsia"/>
          <w:b/>
          <w:sz w:val="28"/>
          <w:szCs w:val="28"/>
        </w:rPr>
      </w:pPr>
    </w:p>
    <w:p w14:paraId="5496785B" w14:textId="77777777" w:rsidR="00444CBF" w:rsidRDefault="00000000">
      <w:pPr>
        <w:spacing w:line="560" w:lineRule="exact"/>
        <w:ind w:firstLine="1124"/>
        <w:jc w:val="left"/>
        <w:rPr>
          <w:rFonts w:ascii="宋体" w:hAnsi="宋体" w:hint="eastAsia"/>
          <w:b/>
          <w:sz w:val="28"/>
          <w:szCs w:val="28"/>
        </w:rPr>
      </w:pPr>
      <w:r>
        <w:rPr>
          <w:rFonts w:ascii="宋体" w:hAnsi="宋体" w:hint="eastAsia"/>
          <w:b/>
          <w:sz w:val="28"/>
          <w:szCs w:val="28"/>
        </w:rPr>
        <w:t>签订日期 ：</w:t>
      </w:r>
      <w:r>
        <w:rPr>
          <w:rFonts w:ascii="宋体" w:hAnsi="宋体"/>
          <w:b/>
          <w:sz w:val="28"/>
          <w:szCs w:val="28"/>
          <w:u w:val="single"/>
        </w:rPr>
        <w:t>202</w:t>
      </w:r>
      <w:r>
        <w:rPr>
          <w:rFonts w:ascii="宋体" w:hAnsi="宋体" w:hint="eastAsia"/>
          <w:b/>
          <w:sz w:val="28"/>
          <w:szCs w:val="28"/>
          <w:u w:val="single"/>
        </w:rPr>
        <w:t>6年  月</w:t>
      </w:r>
    </w:p>
    <w:p w14:paraId="2B940C5B" w14:textId="77777777" w:rsidR="00444CBF" w:rsidRDefault="00444CBF">
      <w:pPr>
        <w:spacing w:line="560" w:lineRule="exact"/>
        <w:jc w:val="left"/>
        <w:rPr>
          <w:rFonts w:ascii="宋体" w:hAnsi="宋体" w:hint="eastAsia"/>
          <w:sz w:val="28"/>
          <w:szCs w:val="28"/>
        </w:rPr>
      </w:pPr>
    </w:p>
    <w:p w14:paraId="69AADBF8" w14:textId="77777777" w:rsidR="00444CBF" w:rsidRDefault="00444CBF">
      <w:pPr>
        <w:spacing w:line="560" w:lineRule="exact"/>
        <w:rPr>
          <w:rFonts w:ascii="宋体" w:hAnsi="宋体" w:hint="eastAsia"/>
          <w:sz w:val="28"/>
          <w:szCs w:val="28"/>
        </w:rPr>
      </w:pPr>
    </w:p>
    <w:p w14:paraId="5AC59BEC" w14:textId="77777777" w:rsidR="00444CBF" w:rsidRDefault="00000000">
      <w:pPr>
        <w:spacing w:line="560" w:lineRule="exact"/>
        <w:jc w:val="center"/>
        <w:rPr>
          <w:rFonts w:ascii="宋体" w:hAnsi="宋体" w:hint="eastAsia"/>
          <w:b/>
          <w:sz w:val="28"/>
          <w:szCs w:val="28"/>
        </w:rPr>
      </w:pPr>
      <w:r>
        <w:rPr>
          <w:rFonts w:ascii="宋体" w:hAnsi="宋体" w:hint="eastAsia"/>
          <w:b/>
          <w:sz w:val="28"/>
          <w:szCs w:val="28"/>
        </w:rPr>
        <w:t>南京市工商行政管理局</w:t>
      </w:r>
    </w:p>
    <w:p w14:paraId="69FB9CFA" w14:textId="77777777" w:rsidR="00444CBF" w:rsidRDefault="00444CBF">
      <w:pPr>
        <w:spacing w:line="560" w:lineRule="exact"/>
        <w:jc w:val="center"/>
        <w:rPr>
          <w:rFonts w:ascii="宋体" w:hAnsi="宋体" w:hint="eastAsia"/>
          <w:b/>
          <w:sz w:val="28"/>
          <w:szCs w:val="28"/>
        </w:rPr>
      </w:pPr>
    </w:p>
    <w:p w14:paraId="74C20067" w14:textId="77777777" w:rsidR="00444CBF" w:rsidRDefault="00000000">
      <w:pPr>
        <w:spacing w:line="560" w:lineRule="exact"/>
        <w:jc w:val="center"/>
        <w:rPr>
          <w:rFonts w:ascii="宋体" w:hAnsi="宋体" w:hint="eastAsia"/>
          <w:b/>
          <w:sz w:val="28"/>
          <w:szCs w:val="28"/>
        </w:rPr>
      </w:pPr>
      <w:r>
        <w:rPr>
          <w:rFonts w:ascii="宋体" w:hAnsi="宋体" w:hint="eastAsia"/>
          <w:b/>
          <w:sz w:val="28"/>
          <w:szCs w:val="28"/>
        </w:rPr>
        <w:t>南 京 市 财 政 局  监制</w:t>
      </w:r>
    </w:p>
    <w:p w14:paraId="51966A99" w14:textId="77777777" w:rsidR="00444CBF" w:rsidRDefault="00000000">
      <w:pPr>
        <w:widowControl/>
        <w:jc w:val="left"/>
        <w:rPr>
          <w:rFonts w:ascii="宋体" w:hAnsi="宋体" w:hint="eastAsia"/>
          <w:b/>
          <w:sz w:val="28"/>
          <w:szCs w:val="28"/>
        </w:rPr>
      </w:pPr>
      <w:r>
        <w:rPr>
          <w:rFonts w:ascii="宋体" w:hAnsi="宋体"/>
          <w:b/>
          <w:sz w:val="28"/>
          <w:szCs w:val="28"/>
        </w:rPr>
        <w:br w:type="page" w:clear="all"/>
      </w:r>
    </w:p>
    <w:p w14:paraId="1284611A" w14:textId="77777777" w:rsidR="00444CBF" w:rsidRDefault="00444CBF">
      <w:pPr>
        <w:jc w:val="left"/>
        <w:rPr>
          <w:rFonts w:ascii="宋体" w:hAnsi="宋体" w:cs="宋体" w:hint="eastAsia"/>
          <w:sz w:val="24"/>
          <w:lang w:val="zh-CN"/>
        </w:rPr>
      </w:pPr>
      <w:bookmarkStart w:id="173" w:name="_Toc493954194"/>
      <w:bookmarkStart w:id="174" w:name="_Toc493949394"/>
    </w:p>
    <w:p w14:paraId="7B8DDD09" w14:textId="77777777" w:rsidR="00444CBF" w:rsidRDefault="00444CBF">
      <w:pPr>
        <w:adjustRightInd w:val="0"/>
        <w:snapToGrid w:val="0"/>
        <w:spacing w:line="360" w:lineRule="auto"/>
        <w:rPr>
          <w:rFonts w:ascii="宋体" w:hAnsi="宋体" w:cs="宋体" w:hint="eastAsia"/>
          <w:sz w:val="24"/>
          <w:lang w:val="zh-CN"/>
        </w:rPr>
      </w:pPr>
    </w:p>
    <w:p w14:paraId="0C65A420" w14:textId="77777777" w:rsidR="00444CBF" w:rsidRDefault="00000000">
      <w:pPr>
        <w:spacing w:line="360" w:lineRule="auto"/>
        <w:rPr>
          <w:rFonts w:ascii="宋体" w:hAnsi="宋体" w:cs="宋体" w:hint="eastAsia"/>
          <w:sz w:val="24"/>
          <w:lang w:val="zh-CN"/>
        </w:rPr>
      </w:pPr>
      <w:r>
        <w:rPr>
          <w:rFonts w:ascii="宋体" w:hAnsi="宋体" w:cs="宋体" w:hint="eastAsia"/>
          <w:sz w:val="24"/>
          <w:lang w:val="zh-CN"/>
        </w:rPr>
        <w:t>合同编号：</w:t>
      </w:r>
    </w:p>
    <w:tbl>
      <w:tblPr>
        <w:tblW w:w="9286" w:type="dxa"/>
        <w:tblInd w:w="-108" w:type="dxa"/>
        <w:tblLayout w:type="fixed"/>
        <w:tblCellMar>
          <w:left w:w="0" w:type="dxa"/>
          <w:right w:w="0" w:type="dxa"/>
        </w:tblCellMar>
        <w:tblLook w:val="04A0" w:firstRow="1" w:lastRow="0" w:firstColumn="1" w:lastColumn="0" w:noHBand="0" w:noVBand="1"/>
      </w:tblPr>
      <w:tblGrid>
        <w:gridCol w:w="4643"/>
        <w:gridCol w:w="4643"/>
      </w:tblGrid>
      <w:tr w:rsidR="00444CBF" w14:paraId="47A83E51" w14:textId="77777777">
        <w:tc>
          <w:tcPr>
            <w:tcW w:w="4643" w:type="dxa"/>
            <w:tcBorders>
              <w:top w:val="nil"/>
              <w:left w:val="nil"/>
              <w:bottom w:val="nil"/>
              <w:right w:val="nil"/>
            </w:tcBorders>
          </w:tcPr>
          <w:p w14:paraId="32560ADC" w14:textId="77777777" w:rsidR="00444CBF" w:rsidRDefault="00000000">
            <w:pPr>
              <w:autoSpaceDE w:val="0"/>
              <w:autoSpaceDN w:val="0"/>
              <w:adjustRightInd w:val="0"/>
              <w:spacing w:line="360" w:lineRule="auto"/>
              <w:jc w:val="left"/>
              <w:rPr>
                <w:rFonts w:ascii="宋体" w:hAnsi="宋体" w:cs="宋体" w:hint="eastAsia"/>
                <w:sz w:val="24"/>
                <w:lang w:val="zh-CN"/>
              </w:rPr>
            </w:pPr>
            <w:r>
              <w:rPr>
                <w:rFonts w:ascii="宋体" w:hAnsi="宋体" w:cs="宋体" w:hint="eastAsia"/>
                <w:sz w:val="24"/>
              </w:rPr>
              <w:t xml:space="preserve"> </w:t>
            </w:r>
            <w:r>
              <w:rPr>
                <w:rFonts w:ascii="宋体" w:hAnsi="宋体" w:cs="宋体" w:hint="eastAsia"/>
                <w:sz w:val="24"/>
                <w:lang w:val="zh-CN"/>
              </w:rPr>
              <w:t>采购人（以下称甲方）</w:t>
            </w:r>
          </w:p>
        </w:tc>
        <w:tc>
          <w:tcPr>
            <w:tcW w:w="4643" w:type="dxa"/>
            <w:tcBorders>
              <w:top w:val="nil"/>
              <w:left w:val="nil"/>
              <w:bottom w:val="nil"/>
              <w:right w:val="nil"/>
            </w:tcBorders>
          </w:tcPr>
          <w:p w14:paraId="29EB6C58" w14:textId="77777777" w:rsidR="00444CBF" w:rsidRDefault="00000000">
            <w:pPr>
              <w:autoSpaceDE w:val="0"/>
              <w:autoSpaceDN w:val="0"/>
              <w:adjustRightInd w:val="0"/>
              <w:spacing w:line="360" w:lineRule="auto"/>
              <w:jc w:val="left"/>
              <w:rPr>
                <w:rFonts w:ascii="宋体" w:hAnsi="宋体" w:cs="宋体" w:hint="eastAsia"/>
                <w:sz w:val="24"/>
                <w:lang w:val="zh-CN"/>
              </w:rPr>
            </w:pPr>
            <w:r>
              <w:rPr>
                <w:rFonts w:ascii="宋体" w:hAnsi="宋体" w:cs="宋体" w:hint="eastAsia"/>
                <w:sz w:val="24"/>
                <w:lang w:val="zh-CN"/>
              </w:rPr>
              <w:t>供应商：（以下称乙方）</w:t>
            </w:r>
          </w:p>
        </w:tc>
      </w:tr>
      <w:tr w:rsidR="00444CBF" w14:paraId="26CDFC5E" w14:textId="77777777">
        <w:tc>
          <w:tcPr>
            <w:tcW w:w="4643" w:type="dxa"/>
            <w:tcBorders>
              <w:top w:val="nil"/>
              <w:left w:val="nil"/>
              <w:bottom w:val="nil"/>
              <w:right w:val="nil"/>
            </w:tcBorders>
          </w:tcPr>
          <w:p w14:paraId="1C6B74CE" w14:textId="77777777" w:rsidR="00444CBF" w:rsidRDefault="00000000">
            <w:pPr>
              <w:autoSpaceDE w:val="0"/>
              <w:autoSpaceDN w:val="0"/>
              <w:adjustRightInd w:val="0"/>
              <w:spacing w:line="360" w:lineRule="auto"/>
              <w:jc w:val="left"/>
              <w:rPr>
                <w:rFonts w:ascii="宋体" w:hAnsi="宋体" w:cs="宋体" w:hint="eastAsia"/>
                <w:sz w:val="24"/>
              </w:rPr>
            </w:pPr>
            <w:r>
              <w:rPr>
                <w:rFonts w:ascii="宋体" w:hAnsi="宋体" w:cs="宋体" w:hint="eastAsia"/>
                <w:sz w:val="24"/>
                <w:lang w:val="zh-CN"/>
              </w:rPr>
              <w:t xml:space="preserve"> 住所地：</w:t>
            </w:r>
          </w:p>
        </w:tc>
        <w:tc>
          <w:tcPr>
            <w:tcW w:w="4643" w:type="dxa"/>
            <w:tcBorders>
              <w:top w:val="nil"/>
              <w:left w:val="nil"/>
              <w:bottom w:val="nil"/>
              <w:right w:val="nil"/>
            </w:tcBorders>
          </w:tcPr>
          <w:p w14:paraId="616CD255" w14:textId="77777777" w:rsidR="00444CBF" w:rsidRDefault="00000000">
            <w:pPr>
              <w:autoSpaceDE w:val="0"/>
              <w:autoSpaceDN w:val="0"/>
              <w:adjustRightInd w:val="0"/>
              <w:spacing w:line="360" w:lineRule="auto"/>
              <w:jc w:val="left"/>
              <w:rPr>
                <w:rFonts w:ascii="宋体" w:hAnsi="宋体" w:cs="宋体" w:hint="eastAsia"/>
                <w:sz w:val="24"/>
              </w:rPr>
            </w:pPr>
            <w:r>
              <w:rPr>
                <w:rFonts w:ascii="宋体" w:hAnsi="宋体" w:cs="宋体" w:hint="eastAsia"/>
                <w:sz w:val="24"/>
                <w:lang w:val="zh-CN"/>
              </w:rPr>
              <w:t>住所地</w:t>
            </w:r>
          </w:p>
        </w:tc>
      </w:tr>
    </w:tbl>
    <w:p w14:paraId="475774CB" w14:textId="77777777" w:rsidR="00444CBF" w:rsidRDefault="00000000">
      <w:pPr>
        <w:autoSpaceDE w:val="0"/>
        <w:autoSpaceDN w:val="0"/>
        <w:adjustRightInd w:val="0"/>
        <w:spacing w:line="360" w:lineRule="auto"/>
        <w:jc w:val="left"/>
        <w:rPr>
          <w:rFonts w:ascii="宋体" w:hAnsi="宋体" w:cs="宋体" w:hint="eastAsia"/>
          <w:sz w:val="24"/>
        </w:rPr>
      </w:pPr>
      <w:r>
        <w:rPr>
          <w:rFonts w:ascii="宋体" w:hAnsi="宋体" w:cs="宋体" w:hint="eastAsia"/>
          <w:sz w:val="24"/>
          <w:lang w:val="zh-CN"/>
        </w:rPr>
        <w:t xml:space="preserve">    根据《中华人民共和国政府采购法》、《中华人民共和国合同法》等法律法规的规定，甲乙双方按照</w:t>
      </w:r>
      <w:r>
        <w:rPr>
          <w:rFonts w:ascii="宋体" w:hAnsi="宋体" w:cs="宋体" w:hint="eastAsia"/>
          <w:sz w:val="24"/>
          <w:u w:val="single"/>
        </w:rPr>
        <w:t xml:space="preserve">                </w:t>
      </w:r>
      <w:r>
        <w:rPr>
          <w:rFonts w:ascii="宋体" w:hAnsi="宋体" w:cs="宋体" w:hint="eastAsia"/>
          <w:sz w:val="24"/>
          <w:lang w:val="zh-CN"/>
        </w:rPr>
        <w:t>的</w:t>
      </w:r>
      <w:r>
        <w:rPr>
          <w:rFonts w:ascii="宋体" w:hAnsi="宋体" w:cs="宋体" w:hint="eastAsia"/>
          <w:sz w:val="24"/>
        </w:rPr>
        <w:t>公开招标</w:t>
      </w:r>
      <w:r>
        <w:rPr>
          <w:rFonts w:ascii="宋体" w:hAnsi="宋体" w:cs="宋体" w:hint="eastAsia"/>
          <w:sz w:val="24"/>
          <w:lang w:val="zh-CN"/>
        </w:rPr>
        <w:t>结果签订本合同。</w:t>
      </w:r>
    </w:p>
    <w:p w14:paraId="01287700" w14:textId="77777777" w:rsidR="00444CBF" w:rsidRDefault="00000000">
      <w:pPr>
        <w:autoSpaceDE w:val="0"/>
        <w:autoSpaceDN w:val="0"/>
        <w:adjustRightInd w:val="0"/>
        <w:spacing w:line="360" w:lineRule="auto"/>
        <w:ind w:firstLine="420"/>
        <w:rPr>
          <w:rFonts w:ascii="宋体" w:hAnsi="宋体" w:cs="宋体" w:hint="eastAsia"/>
          <w:sz w:val="24"/>
          <w:lang w:val="zh-CN"/>
        </w:rPr>
      </w:pPr>
      <w:r>
        <w:rPr>
          <w:rFonts w:ascii="宋体" w:hAnsi="宋体" w:cs="宋体" w:hint="eastAsia"/>
          <w:b/>
          <w:bCs/>
          <w:sz w:val="24"/>
          <w:lang w:val="zh-CN"/>
        </w:rPr>
        <w:t>第一条 合同标的</w:t>
      </w:r>
      <w:r>
        <w:rPr>
          <w:rFonts w:ascii="宋体" w:hAnsi="宋体" w:cs="宋体" w:hint="eastAsia"/>
          <w:sz w:val="24"/>
          <w:lang w:val="zh-CN"/>
        </w:rPr>
        <w:t xml:space="preserve">  乙方根据甲方需求提供下列服务：</w:t>
      </w:r>
      <w:r>
        <w:rPr>
          <w:rFonts w:ascii="宋体" w:hAnsi="宋体" w:cs="宋体" w:hint="eastAsia"/>
          <w:sz w:val="24"/>
          <w:u w:val="single"/>
          <w:lang w:val="zh-CN"/>
        </w:rPr>
        <w:t xml:space="preserve">                    </w:t>
      </w:r>
      <w:r>
        <w:rPr>
          <w:rFonts w:ascii="宋体" w:hAnsi="宋体" w:cs="宋体" w:hint="eastAsia"/>
          <w:sz w:val="24"/>
          <w:lang w:val="zh-CN"/>
        </w:rPr>
        <w:t>，详见乙方</w:t>
      </w:r>
      <w:r>
        <w:rPr>
          <w:rFonts w:ascii="宋体" w:hAnsi="宋体" w:cs="宋体" w:hint="eastAsia"/>
          <w:sz w:val="24"/>
        </w:rPr>
        <w:t>投标文件</w:t>
      </w:r>
      <w:r>
        <w:rPr>
          <w:rFonts w:ascii="宋体" w:hAnsi="宋体" w:cs="宋体" w:hint="eastAsia"/>
          <w:sz w:val="24"/>
          <w:lang w:val="zh-CN"/>
        </w:rPr>
        <w:t>。</w:t>
      </w:r>
    </w:p>
    <w:p w14:paraId="0869FA05" w14:textId="77777777" w:rsidR="00444CBF" w:rsidRDefault="00000000">
      <w:pPr>
        <w:autoSpaceDE w:val="0"/>
        <w:autoSpaceDN w:val="0"/>
        <w:adjustRightInd w:val="0"/>
        <w:spacing w:line="360" w:lineRule="auto"/>
        <w:ind w:firstLine="420"/>
        <w:jc w:val="left"/>
        <w:rPr>
          <w:rFonts w:ascii="宋体" w:hAnsi="宋体" w:cs="宋体" w:hint="eastAsia"/>
          <w:sz w:val="24"/>
          <w:lang w:val="zh-CN"/>
        </w:rPr>
      </w:pPr>
      <w:r>
        <w:rPr>
          <w:rFonts w:ascii="宋体" w:hAnsi="宋体" w:cs="宋体" w:hint="eastAsia"/>
          <w:b/>
          <w:bCs/>
          <w:sz w:val="24"/>
          <w:lang w:val="zh-CN"/>
        </w:rPr>
        <w:t>第二条 合同总价款</w:t>
      </w:r>
      <w:r>
        <w:rPr>
          <w:rFonts w:ascii="宋体" w:hAnsi="宋体" w:cs="宋体" w:hint="eastAsia"/>
          <w:sz w:val="24"/>
          <w:lang w:val="zh-CN"/>
        </w:rPr>
        <w:t xml:space="preserve">  本合同项下服务</w:t>
      </w:r>
      <w:r>
        <w:rPr>
          <w:rFonts w:ascii="宋体" w:hAnsi="宋体" w:cs="宋体" w:hint="eastAsia"/>
          <w:sz w:val="24"/>
        </w:rPr>
        <w:t>总价</w:t>
      </w:r>
      <w:r>
        <w:rPr>
          <w:rFonts w:ascii="宋体" w:hAnsi="宋体" w:cs="宋体" w:hint="eastAsia"/>
          <w:sz w:val="24"/>
          <w:lang w:val="zh-CN"/>
        </w:rPr>
        <w:t>为___________（大写）人民币总价款为___________（大写）人民币，分项价款在“报价表”中有明确规定。</w:t>
      </w:r>
    </w:p>
    <w:p w14:paraId="64A93C13" w14:textId="77777777" w:rsidR="00444CBF" w:rsidRDefault="00000000">
      <w:pPr>
        <w:spacing w:line="360" w:lineRule="auto"/>
        <w:ind w:firstLineChars="200" w:firstLine="480"/>
        <w:rPr>
          <w:rFonts w:ascii="宋体" w:hAnsi="宋体" w:cs="宋体" w:hint="eastAsia"/>
          <w:b/>
          <w:sz w:val="24"/>
        </w:rPr>
      </w:pPr>
      <w:r>
        <w:rPr>
          <w:rFonts w:ascii="宋体" w:hAnsi="宋体" w:cs="宋体" w:hint="eastAsia"/>
          <w:sz w:val="24"/>
          <w:lang w:val="zh-CN"/>
        </w:rPr>
        <w:t>本合同总价款是完成本项目所发生的所有含税费用、支付给员工的工资和国家强制缴纳的各种社会保障资金</w:t>
      </w:r>
      <w:r>
        <w:rPr>
          <w:rFonts w:ascii="宋体" w:hAnsi="宋体" w:cs="宋体" w:hint="eastAsia"/>
          <w:bCs/>
          <w:sz w:val="24"/>
        </w:rPr>
        <w:t>，以</w:t>
      </w:r>
      <w:r>
        <w:rPr>
          <w:rFonts w:ascii="宋体" w:hAnsi="宋体" w:cs="宋体" w:hint="eastAsia"/>
          <w:sz w:val="24"/>
        </w:rPr>
        <w:t>及供应商认为需要的其他费用等</w:t>
      </w:r>
      <w:r>
        <w:rPr>
          <w:rFonts w:ascii="宋体" w:hAnsi="宋体" w:cs="宋体" w:hint="eastAsia"/>
          <w:sz w:val="24"/>
          <w:lang w:val="zh-CN"/>
        </w:rPr>
        <w:t>。</w:t>
      </w:r>
    </w:p>
    <w:p w14:paraId="4B729B53" w14:textId="77777777" w:rsidR="00444CBF" w:rsidRDefault="00000000">
      <w:pPr>
        <w:autoSpaceDE w:val="0"/>
        <w:autoSpaceDN w:val="0"/>
        <w:adjustRightInd w:val="0"/>
        <w:spacing w:line="360" w:lineRule="auto"/>
        <w:ind w:firstLine="420"/>
        <w:jc w:val="left"/>
        <w:rPr>
          <w:rFonts w:ascii="宋体" w:hAnsi="宋体" w:cs="宋体" w:hint="eastAsia"/>
          <w:sz w:val="24"/>
          <w:lang w:val="zh-CN"/>
        </w:rPr>
      </w:pPr>
      <w:r>
        <w:rPr>
          <w:rFonts w:ascii="宋体" w:hAnsi="宋体" w:cs="宋体" w:hint="eastAsia"/>
          <w:sz w:val="24"/>
          <w:lang w:val="zh-CN"/>
        </w:rPr>
        <w:t>本合同执行期间合同总价款不变。</w:t>
      </w:r>
    </w:p>
    <w:p w14:paraId="06BDAF66" w14:textId="77777777" w:rsidR="00444CBF" w:rsidRDefault="00000000">
      <w:pPr>
        <w:autoSpaceDE w:val="0"/>
        <w:autoSpaceDN w:val="0"/>
        <w:adjustRightInd w:val="0"/>
        <w:spacing w:line="360" w:lineRule="auto"/>
        <w:ind w:firstLineChars="196" w:firstLine="472"/>
        <w:rPr>
          <w:rFonts w:ascii="宋体" w:hAnsi="宋体" w:cs="宋体" w:hint="eastAsia"/>
          <w:sz w:val="24"/>
          <w:lang w:val="zh-CN"/>
        </w:rPr>
      </w:pPr>
      <w:r>
        <w:rPr>
          <w:rFonts w:ascii="宋体" w:hAnsi="宋体" w:cs="宋体" w:hint="eastAsia"/>
          <w:b/>
          <w:bCs/>
          <w:sz w:val="24"/>
          <w:lang w:val="zh-CN"/>
        </w:rPr>
        <w:t>第三条 组成本合同的有关文件</w:t>
      </w:r>
      <w:r>
        <w:rPr>
          <w:rFonts w:ascii="宋体" w:hAnsi="宋体" w:cs="宋体" w:hint="eastAsia"/>
          <w:sz w:val="24"/>
          <w:lang w:val="zh-CN"/>
        </w:rPr>
        <w:t xml:space="preserve">  下列关于</w:t>
      </w:r>
      <w:r>
        <w:rPr>
          <w:rFonts w:ascii="宋体" w:hAnsi="宋体" w:cs="宋体" w:hint="eastAsia"/>
          <w:b/>
          <w:sz w:val="24"/>
          <w:u w:val="single"/>
          <w:lang w:val="zh-CN"/>
        </w:rPr>
        <w:t xml:space="preserve">          </w:t>
      </w:r>
      <w:r>
        <w:rPr>
          <w:rFonts w:ascii="宋体" w:hAnsi="宋体" w:cs="宋体" w:hint="eastAsia"/>
          <w:sz w:val="24"/>
          <w:u w:val="single"/>
          <w:lang w:val="zh-CN"/>
        </w:rPr>
        <w:t>号</w:t>
      </w:r>
      <w:r>
        <w:rPr>
          <w:rFonts w:ascii="宋体" w:hAnsi="宋体" w:cs="宋体" w:hint="eastAsia"/>
          <w:sz w:val="24"/>
          <w:lang w:val="zh-CN"/>
        </w:rPr>
        <w:t>的</w:t>
      </w:r>
      <w:r>
        <w:rPr>
          <w:rFonts w:ascii="宋体" w:hAnsi="宋体" w:cs="宋体" w:hint="eastAsia"/>
          <w:sz w:val="24"/>
        </w:rPr>
        <w:t>采购文件</w:t>
      </w:r>
      <w:r>
        <w:rPr>
          <w:rFonts w:ascii="宋体" w:hAnsi="宋体" w:cs="宋体" w:hint="eastAsia"/>
          <w:sz w:val="24"/>
          <w:lang w:val="zh-CN"/>
        </w:rPr>
        <w:t>、</w:t>
      </w:r>
      <w:r>
        <w:rPr>
          <w:rFonts w:ascii="宋体" w:hAnsi="宋体" w:cs="宋体" w:hint="eastAsia"/>
          <w:sz w:val="24"/>
        </w:rPr>
        <w:t>投标文件</w:t>
      </w:r>
      <w:r>
        <w:rPr>
          <w:rFonts w:ascii="宋体" w:hAnsi="宋体" w:cs="宋体" w:hint="eastAsia"/>
          <w:sz w:val="24"/>
          <w:lang w:val="zh-CN"/>
        </w:rPr>
        <w:t>，或与本次采购活动方式相适应的文件，以及有关附件是本合同不可分割的组成部分，与本合同具有同等法律效力，这些文件包括但不限于：</w:t>
      </w:r>
    </w:p>
    <w:p w14:paraId="35FE9347" w14:textId="77777777" w:rsidR="00444CBF" w:rsidRDefault="00000000">
      <w:pPr>
        <w:autoSpaceDE w:val="0"/>
        <w:autoSpaceDN w:val="0"/>
        <w:adjustRightInd w:val="0"/>
        <w:spacing w:line="360" w:lineRule="auto"/>
        <w:ind w:firstLine="420"/>
        <w:jc w:val="left"/>
        <w:rPr>
          <w:rFonts w:ascii="宋体" w:hAnsi="宋体" w:cs="宋体" w:hint="eastAsia"/>
          <w:sz w:val="24"/>
          <w:lang w:val="zh-CN"/>
        </w:rPr>
      </w:pPr>
      <w:r>
        <w:rPr>
          <w:rFonts w:ascii="宋体" w:hAnsi="宋体" w:cs="宋体" w:hint="eastAsia"/>
          <w:sz w:val="24"/>
          <w:lang w:val="zh-CN"/>
        </w:rPr>
        <w:t>（1）乙方提供的</w:t>
      </w:r>
      <w:r>
        <w:rPr>
          <w:rFonts w:ascii="宋体" w:hAnsi="宋体" w:cs="宋体" w:hint="eastAsia"/>
          <w:sz w:val="24"/>
        </w:rPr>
        <w:t>投标文件</w:t>
      </w:r>
      <w:r>
        <w:rPr>
          <w:rFonts w:ascii="宋体" w:hAnsi="宋体" w:cs="宋体" w:hint="eastAsia"/>
          <w:sz w:val="24"/>
          <w:lang w:val="zh-CN"/>
        </w:rPr>
        <w:t>和报价表；</w:t>
      </w:r>
    </w:p>
    <w:p w14:paraId="0264DF9E" w14:textId="77777777" w:rsidR="00444CBF" w:rsidRDefault="00000000">
      <w:pPr>
        <w:autoSpaceDE w:val="0"/>
        <w:autoSpaceDN w:val="0"/>
        <w:adjustRightInd w:val="0"/>
        <w:spacing w:line="360" w:lineRule="auto"/>
        <w:ind w:firstLine="420"/>
        <w:jc w:val="left"/>
        <w:rPr>
          <w:rFonts w:ascii="宋体" w:hAnsi="宋体" w:cs="宋体" w:hint="eastAsia"/>
          <w:sz w:val="24"/>
          <w:lang w:val="zh-CN"/>
        </w:rPr>
      </w:pPr>
      <w:r>
        <w:rPr>
          <w:rFonts w:ascii="宋体" w:hAnsi="宋体" w:cs="宋体" w:hint="eastAsia"/>
          <w:sz w:val="24"/>
          <w:lang w:val="zh-CN"/>
        </w:rPr>
        <w:t>（2）技术规格响应表；</w:t>
      </w:r>
    </w:p>
    <w:p w14:paraId="72E3552F" w14:textId="77777777" w:rsidR="00444CBF" w:rsidRDefault="00000000">
      <w:pPr>
        <w:autoSpaceDE w:val="0"/>
        <w:autoSpaceDN w:val="0"/>
        <w:adjustRightInd w:val="0"/>
        <w:spacing w:line="360" w:lineRule="auto"/>
        <w:ind w:firstLine="420"/>
        <w:jc w:val="left"/>
        <w:rPr>
          <w:rFonts w:ascii="宋体" w:hAnsi="宋体" w:cs="宋体" w:hint="eastAsia"/>
          <w:sz w:val="24"/>
          <w:lang w:val="zh-CN"/>
        </w:rPr>
      </w:pPr>
      <w:r>
        <w:rPr>
          <w:rFonts w:ascii="宋体" w:hAnsi="宋体" w:cs="宋体" w:hint="eastAsia"/>
          <w:sz w:val="24"/>
          <w:lang w:val="zh-CN"/>
        </w:rPr>
        <w:t>（3）</w:t>
      </w:r>
      <w:r>
        <w:rPr>
          <w:rFonts w:ascii="宋体" w:hAnsi="宋体" w:cs="宋体" w:hint="eastAsia"/>
          <w:sz w:val="24"/>
        </w:rPr>
        <w:t>投标</w:t>
      </w:r>
      <w:r>
        <w:rPr>
          <w:rFonts w:ascii="宋体" w:hAnsi="宋体" w:cs="宋体" w:hint="eastAsia"/>
          <w:sz w:val="24"/>
          <w:lang w:val="zh-CN"/>
        </w:rPr>
        <w:t>承诺/服务承诺；</w:t>
      </w:r>
    </w:p>
    <w:p w14:paraId="1647F366" w14:textId="77777777" w:rsidR="00444CBF" w:rsidRDefault="00000000">
      <w:pPr>
        <w:autoSpaceDE w:val="0"/>
        <w:autoSpaceDN w:val="0"/>
        <w:adjustRightInd w:val="0"/>
        <w:spacing w:line="360" w:lineRule="auto"/>
        <w:ind w:firstLine="420"/>
        <w:jc w:val="left"/>
        <w:rPr>
          <w:rFonts w:ascii="宋体" w:hAnsi="宋体" w:cs="宋体" w:hint="eastAsia"/>
          <w:sz w:val="24"/>
          <w:lang w:val="zh-CN"/>
        </w:rPr>
      </w:pPr>
      <w:r>
        <w:rPr>
          <w:rFonts w:ascii="宋体" w:hAnsi="宋体" w:cs="宋体" w:hint="eastAsia"/>
          <w:sz w:val="24"/>
          <w:lang w:val="zh-CN"/>
        </w:rPr>
        <w:t>（4）中标通知书；</w:t>
      </w:r>
    </w:p>
    <w:p w14:paraId="61515C41" w14:textId="77777777" w:rsidR="00444CBF" w:rsidRDefault="00000000">
      <w:pPr>
        <w:autoSpaceDE w:val="0"/>
        <w:autoSpaceDN w:val="0"/>
        <w:adjustRightInd w:val="0"/>
        <w:spacing w:line="360" w:lineRule="auto"/>
        <w:ind w:firstLine="420"/>
        <w:jc w:val="left"/>
        <w:rPr>
          <w:rFonts w:ascii="宋体" w:hAnsi="宋体" w:cs="宋体" w:hint="eastAsia"/>
          <w:sz w:val="24"/>
          <w:lang w:val="zh-CN"/>
        </w:rPr>
      </w:pPr>
      <w:r>
        <w:rPr>
          <w:rFonts w:ascii="宋体" w:hAnsi="宋体" w:cs="宋体" w:hint="eastAsia"/>
          <w:sz w:val="24"/>
          <w:lang w:val="zh-CN"/>
        </w:rPr>
        <w:t>（5）甲乙双方商定的其他文件等。</w:t>
      </w:r>
    </w:p>
    <w:p w14:paraId="094D1F67" w14:textId="77777777" w:rsidR="00444CBF" w:rsidRDefault="00000000">
      <w:pPr>
        <w:autoSpaceDE w:val="0"/>
        <w:autoSpaceDN w:val="0"/>
        <w:adjustRightInd w:val="0"/>
        <w:spacing w:line="360" w:lineRule="auto"/>
        <w:ind w:firstLine="420"/>
        <w:jc w:val="left"/>
        <w:rPr>
          <w:rFonts w:ascii="宋体" w:hAnsi="宋体" w:cs="宋体" w:hint="eastAsia"/>
          <w:b/>
          <w:bCs/>
          <w:sz w:val="24"/>
          <w:lang w:val="zh-CN"/>
        </w:rPr>
      </w:pPr>
      <w:r>
        <w:rPr>
          <w:rFonts w:ascii="宋体" w:hAnsi="宋体" w:cs="宋体" w:hint="eastAsia"/>
          <w:b/>
          <w:bCs/>
          <w:sz w:val="24"/>
          <w:lang w:val="zh-CN"/>
        </w:rPr>
        <w:t>第四条 权利保证</w:t>
      </w:r>
    </w:p>
    <w:p w14:paraId="6EBA7A92" w14:textId="77777777" w:rsidR="00444CBF" w:rsidRDefault="00000000">
      <w:pPr>
        <w:autoSpaceDE w:val="0"/>
        <w:autoSpaceDN w:val="0"/>
        <w:adjustRightInd w:val="0"/>
        <w:spacing w:line="360" w:lineRule="auto"/>
        <w:ind w:firstLine="420"/>
        <w:jc w:val="left"/>
        <w:rPr>
          <w:rFonts w:ascii="宋体" w:hAnsi="宋体" w:cs="宋体" w:hint="eastAsia"/>
          <w:sz w:val="24"/>
          <w:lang w:val="zh-CN"/>
        </w:rPr>
      </w:pPr>
      <w:r>
        <w:rPr>
          <w:rFonts w:ascii="宋体" w:hAnsi="宋体" w:cs="宋体" w:hint="eastAsia"/>
          <w:sz w:val="24"/>
          <w:lang w:val="zh-CN"/>
        </w:rPr>
        <w:t>乙方应保证甲方在使用该服务或其任何一部分时不受第三方提出侵犯其专利权、版权、商标权或其他权利的起诉。一旦出现侵权，乙方应承担全部责任。</w:t>
      </w:r>
    </w:p>
    <w:p w14:paraId="02FD302C" w14:textId="77777777" w:rsidR="00444CBF" w:rsidRDefault="00000000">
      <w:pPr>
        <w:autoSpaceDE w:val="0"/>
        <w:autoSpaceDN w:val="0"/>
        <w:adjustRightInd w:val="0"/>
        <w:spacing w:line="360" w:lineRule="auto"/>
        <w:ind w:firstLine="420"/>
        <w:jc w:val="left"/>
        <w:rPr>
          <w:rFonts w:ascii="宋体" w:hAnsi="宋体" w:cs="宋体" w:hint="eastAsia"/>
          <w:b/>
          <w:bCs/>
          <w:sz w:val="24"/>
          <w:lang w:val="zh-CN"/>
        </w:rPr>
      </w:pPr>
      <w:r>
        <w:rPr>
          <w:rFonts w:ascii="宋体" w:hAnsi="宋体" w:cs="宋体" w:hint="eastAsia"/>
          <w:b/>
          <w:bCs/>
          <w:sz w:val="24"/>
          <w:lang w:val="zh-CN"/>
        </w:rPr>
        <w:t>第五条 质量保证</w:t>
      </w:r>
    </w:p>
    <w:p w14:paraId="462DC8A6" w14:textId="77777777" w:rsidR="00444CBF" w:rsidRDefault="00000000">
      <w:pPr>
        <w:autoSpaceDE w:val="0"/>
        <w:autoSpaceDN w:val="0"/>
        <w:adjustRightInd w:val="0"/>
        <w:spacing w:line="360" w:lineRule="auto"/>
        <w:ind w:firstLine="420"/>
        <w:jc w:val="left"/>
        <w:rPr>
          <w:rFonts w:ascii="宋体" w:hAnsi="宋体" w:cs="宋体" w:hint="eastAsia"/>
          <w:sz w:val="24"/>
          <w:lang w:val="zh-CN"/>
        </w:rPr>
      </w:pPr>
      <w:r>
        <w:rPr>
          <w:rFonts w:ascii="宋体" w:hAnsi="宋体" w:cs="宋体" w:hint="eastAsia"/>
          <w:sz w:val="24"/>
          <w:lang w:val="zh-CN"/>
        </w:rPr>
        <w:t>乙方所提供的服务的技术规格应与采购文件规定的技术规格及所附的“技术条款偏离表”相一致；若技术性能无特殊说明，则按国家有关部门最新颁布的标准及规范为准。</w:t>
      </w:r>
    </w:p>
    <w:p w14:paraId="657758C7" w14:textId="77777777" w:rsidR="00444CBF" w:rsidRDefault="00000000">
      <w:pPr>
        <w:autoSpaceDE w:val="0"/>
        <w:autoSpaceDN w:val="0"/>
        <w:adjustRightInd w:val="0"/>
        <w:spacing w:line="360" w:lineRule="auto"/>
        <w:ind w:firstLine="420"/>
        <w:jc w:val="left"/>
        <w:rPr>
          <w:rFonts w:ascii="宋体" w:hAnsi="宋体" w:cs="宋体" w:hint="eastAsia"/>
          <w:b/>
          <w:bCs/>
          <w:sz w:val="24"/>
          <w:lang w:val="zh-CN"/>
        </w:rPr>
      </w:pPr>
      <w:r>
        <w:rPr>
          <w:rFonts w:ascii="宋体" w:hAnsi="宋体" w:cs="宋体" w:hint="eastAsia"/>
          <w:b/>
          <w:bCs/>
          <w:sz w:val="24"/>
          <w:lang w:val="zh-CN"/>
        </w:rPr>
        <w:t>第六条 交付和验收</w:t>
      </w:r>
    </w:p>
    <w:p w14:paraId="2E95BE49" w14:textId="77777777" w:rsidR="00444CBF" w:rsidRDefault="00000000">
      <w:pPr>
        <w:autoSpaceDE w:val="0"/>
        <w:autoSpaceDN w:val="0"/>
        <w:adjustRightInd w:val="0"/>
        <w:spacing w:line="360" w:lineRule="auto"/>
        <w:ind w:firstLine="420"/>
        <w:jc w:val="left"/>
        <w:rPr>
          <w:rFonts w:ascii="宋体" w:hAnsi="宋体" w:cs="宋体" w:hint="eastAsia"/>
          <w:sz w:val="24"/>
          <w:u w:val="single"/>
          <w:lang w:val="zh-CN"/>
        </w:rPr>
      </w:pPr>
      <w:r>
        <w:rPr>
          <w:rFonts w:ascii="宋体" w:hAnsi="宋体" w:cs="宋体" w:hint="eastAsia"/>
          <w:sz w:val="24"/>
          <w:lang w:val="zh-CN"/>
        </w:rPr>
        <w:t>1、乙方应当在</w:t>
      </w:r>
      <w:r>
        <w:rPr>
          <w:rFonts w:ascii="宋体" w:hAnsi="宋体" w:cs="宋体" w:hint="eastAsia"/>
          <w:b/>
          <w:sz w:val="24"/>
          <w:lang w:val="zh-CN"/>
        </w:rPr>
        <w:t>合同签订后</w:t>
      </w:r>
      <w:r>
        <w:rPr>
          <w:rFonts w:ascii="宋体" w:hAnsi="宋体" w:cs="宋体" w:hint="eastAsia"/>
          <w:b/>
          <w:sz w:val="24"/>
          <w:u w:val="single"/>
          <w:lang w:val="zh-CN"/>
        </w:rPr>
        <w:t xml:space="preserve">  </w:t>
      </w:r>
      <w:r>
        <w:rPr>
          <w:rFonts w:ascii="宋体" w:hAnsi="宋体" w:cs="宋体" w:hint="eastAsia"/>
          <w:b/>
          <w:sz w:val="24"/>
          <w:u w:val="single"/>
        </w:rPr>
        <w:t xml:space="preserve">                  </w:t>
      </w:r>
      <w:r>
        <w:rPr>
          <w:rFonts w:ascii="宋体" w:hAnsi="宋体" w:cs="宋体" w:hint="eastAsia"/>
          <w:b/>
          <w:sz w:val="24"/>
          <w:u w:val="single"/>
          <w:lang w:val="zh-CN"/>
        </w:rPr>
        <w:t>内</w:t>
      </w:r>
      <w:r>
        <w:rPr>
          <w:rFonts w:ascii="宋体" w:hAnsi="宋体" w:cs="宋体" w:hint="eastAsia"/>
          <w:sz w:val="24"/>
          <w:lang w:val="zh-CN"/>
        </w:rPr>
        <w:t>完成服务事项。</w:t>
      </w:r>
    </w:p>
    <w:p w14:paraId="41B1B0E4" w14:textId="77777777" w:rsidR="00444CBF" w:rsidRDefault="00000000">
      <w:pPr>
        <w:autoSpaceDE w:val="0"/>
        <w:autoSpaceDN w:val="0"/>
        <w:adjustRightInd w:val="0"/>
        <w:spacing w:line="360" w:lineRule="auto"/>
        <w:ind w:firstLine="420"/>
        <w:jc w:val="left"/>
        <w:rPr>
          <w:rFonts w:ascii="宋体" w:hAnsi="宋体" w:cs="宋体" w:hint="eastAsia"/>
          <w:sz w:val="24"/>
          <w:lang w:val="zh-CN"/>
        </w:rPr>
      </w:pPr>
      <w:r>
        <w:rPr>
          <w:rFonts w:ascii="宋体" w:hAnsi="宋体" w:cs="宋体" w:hint="eastAsia"/>
          <w:sz w:val="24"/>
          <w:lang w:val="zh-CN"/>
        </w:rPr>
        <w:t>2、验收标准：按行业通行标准和乙方</w:t>
      </w:r>
      <w:r>
        <w:rPr>
          <w:rFonts w:ascii="宋体" w:hAnsi="宋体" w:cs="宋体" w:hint="eastAsia"/>
          <w:sz w:val="24"/>
        </w:rPr>
        <w:t>投标文件</w:t>
      </w:r>
      <w:r>
        <w:rPr>
          <w:rFonts w:ascii="宋体" w:hAnsi="宋体" w:cs="宋体" w:hint="eastAsia"/>
          <w:sz w:val="24"/>
          <w:lang w:val="zh-CN"/>
        </w:rPr>
        <w:t>的承诺（详见合同附件载明的标准，</w:t>
      </w:r>
      <w:r>
        <w:rPr>
          <w:rFonts w:ascii="宋体" w:hAnsi="宋体" w:cs="宋体" w:hint="eastAsia"/>
          <w:sz w:val="24"/>
          <w:lang w:val="zh-CN"/>
        </w:rPr>
        <w:lastRenderedPageBreak/>
        <w:t>并不低于国家相关标准）。</w:t>
      </w:r>
    </w:p>
    <w:p w14:paraId="58DBE169" w14:textId="77777777" w:rsidR="00444CBF" w:rsidRDefault="00000000">
      <w:pPr>
        <w:autoSpaceDE w:val="0"/>
        <w:autoSpaceDN w:val="0"/>
        <w:adjustRightInd w:val="0"/>
        <w:spacing w:line="360" w:lineRule="auto"/>
        <w:ind w:firstLine="420"/>
        <w:jc w:val="left"/>
        <w:rPr>
          <w:rFonts w:ascii="宋体" w:hAnsi="宋体" w:cs="宋体" w:hint="eastAsia"/>
          <w:b/>
          <w:bCs/>
          <w:sz w:val="24"/>
          <w:lang w:val="zh-CN"/>
        </w:rPr>
      </w:pPr>
      <w:r>
        <w:rPr>
          <w:rFonts w:ascii="宋体" w:hAnsi="宋体" w:cs="宋体" w:hint="eastAsia"/>
          <w:b/>
          <w:bCs/>
          <w:sz w:val="24"/>
          <w:lang w:val="zh-CN"/>
        </w:rPr>
        <w:t>第七条 履约保证金</w:t>
      </w:r>
    </w:p>
    <w:p w14:paraId="06635709" w14:textId="77777777" w:rsidR="00444CBF" w:rsidRDefault="00000000">
      <w:pPr>
        <w:autoSpaceDE w:val="0"/>
        <w:autoSpaceDN w:val="0"/>
        <w:adjustRightInd w:val="0"/>
        <w:spacing w:line="360" w:lineRule="auto"/>
        <w:ind w:firstLine="420"/>
        <w:jc w:val="left"/>
        <w:rPr>
          <w:rFonts w:ascii="宋体" w:hAnsi="宋体" w:cs="宋体" w:hint="eastAsia"/>
          <w:sz w:val="24"/>
          <w:lang w:val="zh-CN"/>
        </w:rPr>
      </w:pPr>
      <w:r>
        <w:rPr>
          <w:rFonts w:ascii="宋体" w:hAnsi="宋体" w:cs="宋体" w:hint="eastAsia"/>
          <w:sz w:val="24"/>
          <w:lang w:val="zh-CN"/>
        </w:rPr>
        <w:t>1、乙方在签订本合同时</w:t>
      </w:r>
      <w:r>
        <w:rPr>
          <w:rFonts w:ascii="宋体" w:hAnsi="宋体" w:cs="宋体" w:hint="eastAsia"/>
          <w:sz w:val="24"/>
        </w:rPr>
        <w:t>投标</w:t>
      </w:r>
      <w:r>
        <w:rPr>
          <w:rFonts w:ascii="宋体" w:hAnsi="宋体" w:cs="宋体" w:hint="eastAsia"/>
          <w:sz w:val="24"/>
          <w:lang w:val="zh-CN"/>
        </w:rPr>
        <w:t>保证金自动转为履约保证金（采购文件另有约定的从其约定）。</w:t>
      </w:r>
    </w:p>
    <w:p w14:paraId="2C0E983D" w14:textId="77777777" w:rsidR="00444CBF" w:rsidRDefault="00000000">
      <w:pPr>
        <w:autoSpaceDE w:val="0"/>
        <w:autoSpaceDN w:val="0"/>
        <w:adjustRightInd w:val="0"/>
        <w:spacing w:line="360" w:lineRule="auto"/>
        <w:ind w:firstLine="420"/>
        <w:jc w:val="left"/>
        <w:rPr>
          <w:rFonts w:ascii="宋体" w:hAnsi="宋体" w:cs="宋体" w:hint="eastAsia"/>
          <w:sz w:val="24"/>
          <w:lang w:val="zh-CN"/>
        </w:rPr>
      </w:pPr>
      <w:r>
        <w:rPr>
          <w:rFonts w:ascii="宋体" w:hAnsi="宋体" w:cs="宋体" w:hint="eastAsia"/>
          <w:sz w:val="24"/>
          <w:lang w:val="zh-CN"/>
        </w:rPr>
        <w:t>2、履约保证金的有效期为该项目免费维护期满时止。</w:t>
      </w:r>
    </w:p>
    <w:p w14:paraId="46F316D4" w14:textId="77777777" w:rsidR="00444CBF" w:rsidRDefault="00000000">
      <w:pPr>
        <w:autoSpaceDE w:val="0"/>
        <w:autoSpaceDN w:val="0"/>
        <w:adjustRightInd w:val="0"/>
        <w:spacing w:line="360" w:lineRule="auto"/>
        <w:ind w:firstLine="420"/>
        <w:jc w:val="left"/>
        <w:rPr>
          <w:rFonts w:ascii="宋体" w:hAnsi="宋体" w:cs="宋体" w:hint="eastAsia"/>
          <w:sz w:val="24"/>
          <w:lang w:val="zh-CN"/>
        </w:rPr>
      </w:pPr>
      <w:r>
        <w:rPr>
          <w:rFonts w:ascii="宋体" w:hAnsi="宋体" w:cs="宋体" w:hint="eastAsia"/>
          <w:sz w:val="24"/>
          <w:lang w:val="zh-CN"/>
        </w:rPr>
        <w:t>3、如乙方未能履行合同规定的义务，甲方有权从履约保证金中取得补偿。</w:t>
      </w:r>
    </w:p>
    <w:p w14:paraId="76BFA578" w14:textId="77777777" w:rsidR="00444CBF" w:rsidRDefault="00000000">
      <w:pPr>
        <w:autoSpaceDE w:val="0"/>
        <w:autoSpaceDN w:val="0"/>
        <w:adjustRightInd w:val="0"/>
        <w:spacing w:line="360" w:lineRule="auto"/>
        <w:ind w:firstLine="420"/>
        <w:jc w:val="left"/>
        <w:rPr>
          <w:rFonts w:ascii="宋体" w:hAnsi="宋体" w:cs="宋体" w:hint="eastAsia"/>
          <w:i/>
          <w:iCs/>
          <w:sz w:val="24"/>
          <w:lang w:val="zh-CN"/>
        </w:rPr>
      </w:pPr>
      <w:r>
        <w:rPr>
          <w:rFonts w:ascii="宋体" w:hAnsi="宋体" w:cs="宋体" w:hint="eastAsia"/>
          <w:sz w:val="24"/>
          <w:lang w:val="zh-CN"/>
        </w:rPr>
        <w:t>4、履约保证金扣除甲方应得的补偿后的余额在有效期满后七工作日内无息退还给乙方。</w:t>
      </w:r>
    </w:p>
    <w:p w14:paraId="313BE05C" w14:textId="77777777" w:rsidR="00444CBF" w:rsidRDefault="00000000">
      <w:pPr>
        <w:autoSpaceDE w:val="0"/>
        <w:autoSpaceDN w:val="0"/>
        <w:adjustRightInd w:val="0"/>
        <w:spacing w:line="360" w:lineRule="auto"/>
        <w:ind w:firstLine="420"/>
        <w:jc w:val="left"/>
        <w:rPr>
          <w:rFonts w:ascii="宋体" w:hAnsi="宋体" w:cs="宋体" w:hint="eastAsia"/>
          <w:b/>
          <w:bCs/>
          <w:i/>
          <w:iCs/>
          <w:sz w:val="24"/>
          <w:lang w:val="zh-CN"/>
        </w:rPr>
      </w:pPr>
      <w:r>
        <w:rPr>
          <w:rFonts w:ascii="宋体" w:hAnsi="宋体" w:cs="宋体" w:hint="eastAsia"/>
          <w:b/>
          <w:bCs/>
          <w:sz w:val="24"/>
          <w:lang w:val="zh-CN"/>
        </w:rPr>
        <w:t>第八条 合同款支付</w:t>
      </w:r>
    </w:p>
    <w:p w14:paraId="611AF553" w14:textId="77777777" w:rsidR="00444CBF" w:rsidRDefault="00000000">
      <w:pPr>
        <w:autoSpaceDE w:val="0"/>
        <w:autoSpaceDN w:val="0"/>
        <w:adjustRightInd w:val="0"/>
        <w:spacing w:line="360" w:lineRule="auto"/>
        <w:ind w:firstLine="420"/>
        <w:jc w:val="left"/>
        <w:rPr>
          <w:rFonts w:ascii="宋体" w:hAnsi="宋体" w:cs="宋体" w:hint="eastAsia"/>
          <w:sz w:val="24"/>
          <w:lang w:val="zh-CN"/>
        </w:rPr>
      </w:pPr>
      <w:r>
        <w:rPr>
          <w:rFonts w:ascii="宋体" w:hAnsi="宋体" w:cs="宋体" w:hint="eastAsia"/>
          <w:sz w:val="24"/>
          <w:lang w:val="zh-CN"/>
        </w:rPr>
        <w:t>1、本合同项下所有款项均以人民币支付。</w:t>
      </w:r>
    </w:p>
    <w:p w14:paraId="62424B11" w14:textId="77777777" w:rsidR="00444CBF" w:rsidRDefault="00000000">
      <w:pPr>
        <w:autoSpaceDE w:val="0"/>
        <w:autoSpaceDN w:val="0"/>
        <w:adjustRightInd w:val="0"/>
        <w:spacing w:line="360" w:lineRule="auto"/>
        <w:ind w:firstLine="420"/>
        <w:jc w:val="left"/>
        <w:rPr>
          <w:rFonts w:ascii="宋体" w:hAnsi="宋体" w:cs="宋体" w:hint="eastAsia"/>
          <w:sz w:val="24"/>
          <w:lang w:val="zh-CN"/>
        </w:rPr>
      </w:pPr>
      <w:r>
        <w:rPr>
          <w:rFonts w:ascii="宋体" w:hAnsi="宋体" w:cs="宋体" w:hint="eastAsia"/>
          <w:sz w:val="24"/>
          <w:lang w:val="zh-CN"/>
        </w:rPr>
        <w:t>2、本合同项下的采购资金由甲方自行支付，乙方向甲方开具发票。</w:t>
      </w:r>
    </w:p>
    <w:p w14:paraId="2446A3D1" w14:textId="77777777" w:rsidR="00444CBF" w:rsidRDefault="00000000">
      <w:pPr>
        <w:autoSpaceDE w:val="0"/>
        <w:autoSpaceDN w:val="0"/>
        <w:adjustRightInd w:val="0"/>
        <w:spacing w:line="360" w:lineRule="auto"/>
        <w:ind w:firstLine="420"/>
        <w:jc w:val="left"/>
        <w:rPr>
          <w:rFonts w:ascii="宋体" w:hAnsi="宋体" w:cs="宋体" w:hint="eastAsia"/>
          <w:bCs/>
          <w:sz w:val="24"/>
          <w:lang w:val="zh-CN"/>
        </w:rPr>
      </w:pPr>
      <w:r>
        <w:rPr>
          <w:rFonts w:ascii="宋体" w:hAnsi="宋体" w:cs="宋体" w:hint="eastAsia"/>
          <w:bCs/>
          <w:sz w:val="24"/>
          <w:lang w:val="zh-CN"/>
        </w:rPr>
        <w:t>3、付款条件：</w:t>
      </w:r>
    </w:p>
    <w:p w14:paraId="45075E32" w14:textId="77777777" w:rsidR="00444CBF" w:rsidRDefault="00000000">
      <w:pPr>
        <w:autoSpaceDE w:val="0"/>
        <w:autoSpaceDN w:val="0"/>
        <w:adjustRightInd w:val="0"/>
        <w:spacing w:line="360" w:lineRule="auto"/>
        <w:ind w:firstLine="420"/>
        <w:jc w:val="left"/>
        <w:rPr>
          <w:rFonts w:ascii="宋体" w:hAnsi="宋体" w:cs="宋体" w:hint="eastAsia"/>
          <w:bCs/>
          <w:sz w:val="24"/>
          <w:u w:val="single"/>
          <w:lang w:val="zh-CN"/>
        </w:rPr>
      </w:pPr>
      <w:r>
        <w:rPr>
          <w:rFonts w:ascii="宋体" w:hAnsi="宋体" w:hint="eastAsia"/>
          <w:bCs/>
          <w:sz w:val="24"/>
          <w:u w:val="single"/>
        </w:rPr>
        <w:t>包1：①、签订合同，提交初步方案后，支付合同总价的50%；②、提交全部设计成果并经甲方验收通过后，支付合同总价的50%。乙方应于甲方付款前提供等额有效的增值税发票，否则甲方有权拒绝付款，且</w:t>
      </w:r>
      <w:proofErr w:type="gramStart"/>
      <w:r>
        <w:rPr>
          <w:rFonts w:ascii="宋体" w:hAnsi="宋体" w:hint="eastAsia"/>
          <w:bCs/>
          <w:sz w:val="24"/>
          <w:u w:val="single"/>
        </w:rPr>
        <w:t>不</w:t>
      </w:r>
      <w:proofErr w:type="gramEnd"/>
      <w:r>
        <w:rPr>
          <w:rFonts w:ascii="宋体" w:hAnsi="宋体" w:hint="eastAsia"/>
          <w:bCs/>
          <w:sz w:val="24"/>
          <w:u w:val="single"/>
        </w:rPr>
        <w:t>视为违约</w:t>
      </w:r>
      <w:r>
        <w:rPr>
          <w:rFonts w:ascii="宋体" w:hAnsi="宋体" w:cs="宋体" w:hint="eastAsia"/>
          <w:bCs/>
          <w:sz w:val="24"/>
          <w:u w:val="single"/>
          <w:lang w:val="zh-CN"/>
        </w:rPr>
        <w:t>。</w:t>
      </w:r>
    </w:p>
    <w:p w14:paraId="46B572C4" w14:textId="77777777" w:rsidR="00444CBF" w:rsidRDefault="00000000">
      <w:pPr>
        <w:autoSpaceDE w:val="0"/>
        <w:autoSpaceDN w:val="0"/>
        <w:adjustRightInd w:val="0"/>
        <w:spacing w:line="360" w:lineRule="auto"/>
        <w:ind w:firstLine="420"/>
        <w:jc w:val="left"/>
      </w:pPr>
      <w:r>
        <w:rPr>
          <w:rFonts w:ascii="宋体" w:hAnsi="宋体" w:hint="eastAsia"/>
          <w:bCs/>
          <w:sz w:val="24"/>
          <w:u w:val="single"/>
        </w:rPr>
        <w:t>包2：①、签订合同，提交初步方案后，支付合同总价的50%；②、提交全部设计成果，通过专家评审且经甲方验收通过后，支付合同总价的50%；乙方应于甲方付款前提供等额有效的增值税发票，否则甲方有权拒绝付款，且</w:t>
      </w:r>
      <w:proofErr w:type="gramStart"/>
      <w:r>
        <w:rPr>
          <w:rFonts w:ascii="宋体" w:hAnsi="宋体" w:hint="eastAsia"/>
          <w:bCs/>
          <w:sz w:val="24"/>
          <w:u w:val="single"/>
        </w:rPr>
        <w:t>不</w:t>
      </w:r>
      <w:proofErr w:type="gramEnd"/>
      <w:r>
        <w:rPr>
          <w:rFonts w:ascii="宋体" w:hAnsi="宋体" w:hint="eastAsia"/>
          <w:bCs/>
          <w:sz w:val="24"/>
          <w:u w:val="single"/>
        </w:rPr>
        <w:t>视为违约。</w:t>
      </w:r>
    </w:p>
    <w:p w14:paraId="3A00916F" w14:textId="77777777" w:rsidR="00444CBF" w:rsidRDefault="00000000">
      <w:pPr>
        <w:autoSpaceDE w:val="0"/>
        <w:autoSpaceDN w:val="0"/>
        <w:adjustRightInd w:val="0"/>
        <w:spacing w:line="360" w:lineRule="auto"/>
        <w:ind w:firstLine="420"/>
        <w:jc w:val="left"/>
        <w:rPr>
          <w:rFonts w:ascii="宋体" w:hAnsi="宋体" w:cs="宋体" w:hint="eastAsia"/>
          <w:b/>
          <w:bCs/>
          <w:sz w:val="24"/>
          <w:lang w:val="zh-CN"/>
        </w:rPr>
      </w:pPr>
      <w:r>
        <w:rPr>
          <w:rFonts w:ascii="宋体" w:hAnsi="宋体" w:cs="宋体" w:hint="eastAsia"/>
          <w:b/>
          <w:bCs/>
          <w:sz w:val="24"/>
          <w:lang w:val="zh-CN"/>
        </w:rPr>
        <w:t>第九条 违约责任</w:t>
      </w:r>
    </w:p>
    <w:p w14:paraId="42D82D0F" w14:textId="77777777" w:rsidR="00444CBF" w:rsidRDefault="00000000">
      <w:pPr>
        <w:widowControl/>
        <w:adjustRightInd w:val="0"/>
        <w:spacing w:line="360" w:lineRule="auto"/>
        <w:ind w:firstLine="420"/>
        <w:jc w:val="left"/>
        <w:rPr>
          <w:rFonts w:ascii="宋体" w:hAnsi="宋体" w:cs="宋体" w:hint="eastAsia"/>
          <w:sz w:val="24"/>
          <w:lang w:val="zh-CN"/>
        </w:rPr>
      </w:pPr>
      <w:r>
        <w:rPr>
          <w:rFonts w:ascii="宋体" w:hAnsi="宋体" w:cs="宋体" w:hint="eastAsia"/>
          <w:sz w:val="24"/>
        </w:rPr>
        <w:t>1、</w:t>
      </w:r>
      <w:r>
        <w:rPr>
          <w:rFonts w:ascii="宋体" w:hAnsi="宋体" w:cs="宋体" w:hint="eastAsia"/>
          <w:sz w:val="24"/>
          <w:lang w:val="zh-CN"/>
        </w:rPr>
        <w:t>甲方无正当理由拒收服务、拒付</w:t>
      </w:r>
      <w:proofErr w:type="gramStart"/>
      <w:r>
        <w:rPr>
          <w:rFonts w:ascii="宋体" w:hAnsi="宋体" w:cs="宋体" w:hint="eastAsia"/>
          <w:sz w:val="24"/>
          <w:lang w:val="zh-CN"/>
        </w:rPr>
        <w:t>服务款</w:t>
      </w:r>
      <w:proofErr w:type="gramEnd"/>
      <w:r>
        <w:rPr>
          <w:rFonts w:ascii="宋体" w:hAnsi="宋体" w:cs="宋体" w:hint="eastAsia"/>
          <w:sz w:val="24"/>
          <w:lang w:val="zh-CN"/>
        </w:rPr>
        <w:t>的，甲方向乙方偿付合同总价的5%违约金。</w:t>
      </w:r>
    </w:p>
    <w:p w14:paraId="7A457B34" w14:textId="77777777" w:rsidR="00444CBF" w:rsidRDefault="00000000">
      <w:pPr>
        <w:widowControl/>
        <w:adjustRightInd w:val="0"/>
        <w:spacing w:line="360" w:lineRule="auto"/>
        <w:ind w:firstLine="420"/>
        <w:jc w:val="left"/>
        <w:rPr>
          <w:rFonts w:ascii="宋体" w:hAnsi="宋体" w:cs="宋体" w:hint="eastAsia"/>
          <w:sz w:val="24"/>
          <w:lang w:val="zh-CN"/>
        </w:rPr>
      </w:pPr>
      <w:r>
        <w:rPr>
          <w:rFonts w:ascii="宋体" w:hAnsi="宋体" w:cs="宋体" w:hint="eastAsia"/>
          <w:sz w:val="24"/>
        </w:rPr>
        <w:t>2、</w:t>
      </w:r>
      <w:r>
        <w:rPr>
          <w:rFonts w:ascii="宋体" w:hAnsi="宋体" w:cs="宋体" w:hint="eastAsia"/>
          <w:sz w:val="24"/>
          <w:lang w:val="zh-CN"/>
        </w:rPr>
        <w:t>甲方未按合同规定的期限向乙方支付</w:t>
      </w:r>
      <w:proofErr w:type="gramStart"/>
      <w:r>
        <w:rPr>
          <w:rFonts w:ascii="宋体" w:hAnsi="宋体" w:cs="宋体" w:hint="eastAsia"/>
          <w:sz w:val="24"/>
          <w:lang w:val="zh-CN"/>
        </w:rPr>
        <w:t>服务款</w:t>
      </w:r>
      <w:proofErr w:type="gramEnd"/>
      <w:r>
        <w:rPr>
          <w:rFonts w:ascii="宋体" w:hAnsi="宋体" w:cs="宋体" w:hint="eastAsia"/>
          <w:sz w:val="24"/>
          <w:lang w:val="zh-CN"/>
        </w:rPr>
        <w:t>的，每逾期1天甲方向乙方偿付欠款总额的5‰滞纳金，但累计滞纳金总额不超过欠款总额的5% 。</w:t>
      </w:r>
    </w:p>
    <w:p w14:paraId="5694632A" w14:textId="77777777" w:rsidR="00444CBF" w:rsidRDefault="00000000">
      <w:pPr>
        <w:widowControl/>
        <w:adjustRightInd w:val="0"/>
        <w:spacing w:line="360" w:lineRule="auto"/>
        <w:ind w:firstLine="420"/>
        <w:jc w:val="left"/>
        <w:rPr>
          <w:rFonts w:ascii="宋体" w:hAnsi="宋体" w:cs="宋体" w:hint="eastAsia"/>
          <w:sz w:val="24"/>
          <w:lang w:val="zh-CN"/>
        </w:rPr>
      </w:pPr>
      <w:r>
        <w:rPr>
          <w:rFonts w:ascii="宋体" w:hAnsi="宋体" w:cs="宋体" w:hint="eastAsia"/>
          <w:sz w:val="24"/>
        </w:rPr>
        <w:t>3、</w:t>
      </w:r>
      <w:r>
        <w:rPr>
          <w:rFonts w:ascii="宋体" w:hAnsi="宋体" w:cs="宋体" w:hint="eastAsia"/>
          <w:sz w:val="24"/>
          <w:lang w:val="zh-CN"/>
        </w:rPr>
        <w:t>如乙方不能交付服务的，甲方有权扣留全部履约保证金；同时乙方应向甲方支付合同总价5%的违约金。</w:t>
      </w:r>
    </w:p>
    <w:p w14:paraId="15AD240B" w14:textId="77777777" w:rsidR="00444CBF" w:rsidRDefault="00000000">
      <w:pPr>
        <w:widowControl/>
        <w:adjustRightInd w:val="0"/>
        <w:spacing w:line="360" w:lineRule="auto"/>
        <w:ind w:firstLine="420"/>
        <w:jc w:val="left"/>
        <w:rPr>
          <w:rFonts w:ascii="宋体" w:hAnsi="宋体" w:cs="宋体" w:hint="eastAsia"/>
          <w:sz w:val="24"/>
          <w:lang w:val="zh-CN"/>
        </w:rPr>
      </w:pPr>
      <w:r>
        <w:rPr>
          <w:rFonts w:ascii="宋体" w:hAnsi="宋体" w:cs="宋体" w:hint="eastAsia"/>
          <w:sz w:val="24"/>
        </w:rPr>
        <w:t>4、</w:t>
      </w:r>
      <w:r>
        <w:rPr>
          <w:rFonts w:ascii="宋体" w:hAnsi="宋体" w:cs="宋体" w:hint="eastAsia"/>
          <w:sz w:val="24"/>
          <w:lang w:val="zh-CN"/>
        </w:rPr>
        <w:t>乙方逾期交付的，每逾期1天，乙方向甲方偿付合同总额的5‰的滞纳金。如乙方逾期交付达10天，甲方有权解除合同，解除合同的通知自到达乙方时生效。</w:t>
      </w:r>
    </w:p>
    <w:p w14:paraId="2E4C6F0C" w14:textId="77777777" w:rsidR="00444CBF" w:rsidRDefault="00000000">
      <w:pPr>
        <w:widowControl/>
        <w:adjustRightInd w:val="0"/>
        <w:spacing w:line="360" w:lineRule="auto"/>
        <w:ind w:firstLine="420"/>
        <w:jc w:val="left"/>
        <w:rPr>
          <w:rFonts w:ascii="宋体" w:hAnsi="宋体" w:cs="宋体" w:hint="eastAsia"/>
          <w:sz w:val="24"/>
          <w:lang w:val="zh-CN"/>
        </w:rPr>
      </w:pPr>
      <w:r>
        <w:rPr>
          <w:rFonts w:ascii="宋体" w:hAnsi="宋体" w:cs="宋体" w:hint="eastAsia"/>
          <w:sz w:val="24"/>
        </w:rPr>
        <w:t>5、</w:t>
      </w:r>
      <w:r>
        <w:rPr>
          <w:rFonts w:ascii="宋体" w:hAnsi="宋体" w:cs="宋体" w:hint="eastAsia"/>
          <w:sz w:val="24"/>
          <w:lang w:val="zh-CN"/>
        </w:rPr>
        <w:t>乙方所交付的服务不符合合同规定的，甲方有权拒收。甲方拒收的，乙方应向甲方支付合同总款5%的违约金。甲方未拒收的，代理机构发现后将向有关部门反映，并责成乙方按照采购结果提供服务，同时视</w:t>
      </w:r>
      <w:proofErr w:type="gramStart"/>
      <w:r>
        <w:rPr>
          <w:rFonts w:ascii="宋体" w:hAnsi="宋体" w:cs="宋体" w:hint="eastAsia"/>
          <w:sz w:val="24"/>
          <w:lang w:val="zh-CN"/>
        </w:rPr>
        <w:t>情给予</w:t>
      </w:r>
      <w:proofErr w:type="gramEnd"/>
      <w:r>
        <w:rPr>
          <w:rFonts w:ascii="宋体" w:hAnsi="宋体" w:cs="宋体" w:hint="eastAsia"/>
          <w:sz w:val="24"/>
          <w:lang w:val="zh-CN"/>
        </w:rPr>
        <w:t>不退还部分或全部履约保证金处理。</w:t>
      </w:r>
    </w:p>
    <w:p w14:paraId="454CE9EA" w14:textId="77777777" w:rsidR="00444CBF" w:rsidRDefault="00000000">
      <w:pPr>
        <w:widowControl/>
        <w:adjustRightInd w:val="0"/>
        <w:spacing w:line="360" w:lineRule="auto"/>
        <w:ind w:firstLine="420"/>
        <w:jc w:val="left"/>
        <w:rPr>
          <w:rFonts w:ascii="宋体" w:hAnsi="宋体" w:cs="宋体" w:hint="eastAsia"/>
          <w:sz w:val="24"/>
          <w:lang w:val="zh-CN"/>
        </w:rPr>
      </w:pPr>
      <w:r>
        <w:rPr>
          <w:rFonts w:ascii="宋体" w:hAnsi="宋体" w:cs="宋体" w:hint="eastAsia"/>
          <w:sz w:val="24"/>
        </w:rPr>
        <w:lastRenderedPageBreak/>
        <w:t>6、</w:t>
      </w:r>
      <w:r>
        <w:rPr>
          <w:rFonts w:ascii="宋体" w:hAnsi="宋体" w:cs="宋体" w:hint="eastAsia"/>
          <w:sz w:val="24"/>
          <w:lang w:val="zh-CN"/>
        </w:rPr>
        <w:t>在乙方承诺的或国家规定的质量保证期内（取两者中最长的期限），如经乙方两次整改仍不能达到合同约定的质量标准，乙方应退回全部合同价款，并按第3款处理，同时，乙方还须赔偿甲方因此遭受的损失。</w:t>
      </w:r>
    </w:p>
    <w:p w14:paraId="32B68595" w14:textId="77777777" w:rsidR="00444CBF" w:rsidRDefault="00000000">
      <w:pPr>
        <w:widowControl/>
        <w:adjustRightInd w:val="0"/>
        <w:spacing w:line="360" w:lineRule="auto"/>
        <w:ind w:firstLine="420"/>
        <w:jc w:val="left"/>
        <w:rPr>
          <w:rFonts w:ascii="宋体" w:hAnsi="宋体" w:cs="宋体" w:hint="eastAsia"/>
          <w:sz w:val="24"/>
          <w:lang w:val="zh-CN"/>
        </w:rPr>
      </w:pPr>
      <w:r>
        <w:rPr>
          <w:rFonts w:ascii="宋体" w:hAnsi="宋体" w:cs="宋体" w:hint="eastAsia"/>
          <w:sz w:val="24"/>
        </w:rPr>
        <w:t>7、</w:t>
      </w:r>
      <w:r>
        <w:rPr>
          <w:rFonts w:ascii="宋体" w:hAnsi="宋体" w:cs="宋体" w:hint="eastAsia"/>
          <w:sz w:val="24"/>
          <w:lang w:val="zh-CN"/>
        </w:rPr>
        <w:t>乙方未按本合同的规定和“服务承诺”提供伴随服务/售后服务的，应按合同总价款的5 %向甲方承担违约责任。</w:t>
      </w:r>
    </w:p>
    <w:p w14:paraId="1F2F7B39" w14:textId="77777777" w:rsidR="00444CBF" w:rsidRDefault="00000000">
      <w:pPr>
        <w:widowControl/>
        <w:adjustRightInd w:val="0"/>
        <w:spacing w:line="360" w:lineRule="auto"/>
        <w:ind w:firstLine="420"/>
        <w:jc w:val="left"/>
        <w:rPr>
          <w:rFonts w:ascii="宋体" w:hAnsi="宋体" w:cs="宋体" w:hint="eastAsia"/>
          <w:sz w:val="24"/>
          <w:lang w:val="zh-CN"/>
        </w:rPr>
      </w:pPr>
      <w:r>
        <w:rPr>
          <w:rFonts w:ascii="宋体" w:hAnsi="宋体" w:cs="宋体" w:hint="eastAsia"/>
          <w:sz w:val="24"/>
          <w:lang w:val="zh-CN"/>
        </w:rPr>
        <w:t>8、乙方在承担上述4-7款一项或多项违约责任后，仍应继续履行合同规定的义务（甲方解除合同的除外）。甲方未能及时追究乙方的任何一项违约责任并不表明甲方放弃追究乙方该项或其他违约责任。</w:t>
      </w:r>
    </w:p>
    <w:p w14:paraId="7B97083B" w14:textId="77777777" w:rsidR="00444CBF" w:rsidRDefault="00000000">
      <w:pPr>
        <w:widowControl/>
        <w:adjustRightInd w:val="0"/>
        <w:spacing w:line="360" w:lineRule="auto"/>
        <w:ind w:firstLine="420"/>
        <w:jc w:val="left"/>
        <w:rPr>
          <w:rFonts w:ascii="宋体" w:hAnsi="宋体" w:cs="宋体" w:hint="eastAsia"/>
          <w:sz w:val="24"/>
          <w:lang w:val="zh-CN"/>
        </w:rPr>
      </w:pPr>
      <w:r>
        <w:rPr>
          <w:rFonts w:ascii="宋体" w:hAnsi="宋体" w:cs="宋体" w:hint="eastAsia"/>
          <w:sz w:val="24"/>
          <w:lang w:val="zh-CN"/>
        </w:rPr>
        <w:t>9、乙方响应属虚假承诺，或经权威部门监测提供的服务不能满足采购文件要求，或是由于乙方的过错造成合同无法继续履行的，乙方履约保证金不予退还外，还应向甲方支付不少于合同总价30%赔偿金。</w:t>
      </w:r>
    </w:p>
    <w:p w14:paraId="6C23A70F" w14:textId="77777777" w:rsidR="00444CBF" w:rsidRDefault="00000000">
      <w:pPr>
        <w:widowControl/>
        <w:adjustRightInd w:val="0"/>
        <w:spacing w:line="360" w:lineRule="auto"/>
        <w:ind w:firstLine="420"/>
        <w:jc w:val="left"/>
        <w:rPr>
          <w:rFonts w:ascii="宋体" w:hAnsi="宋体" w:cs="宋体" w:hint="eastAsia"/>
          <w:b/>
          <w:bCs/>
          <w:sz w:val="24"/>
          <w:lang w:val="zh-CN"/>
        </w:rPr>
      </w:pPr>
      <w:r>
        <w:rPr>
          <w:rFonts w:ascii="宋体" w:hAnsi="宋体" w:cs="宋体" w:hint="eastAsia"/>
          <w:b/>
          <w:bCs/>
          <w:sz w:val="24"/>
          <w:lang w:val="zh-CN"/>
        </w:rPr>
        <w:t>第十条 合同的变更和终止</w:t>
      </w:r>
    </w:p>
    <w:p w14:paraId="2ECCCC62" w14:textId="77777777" w:rsidR="00444CBF" w:rsidRDefault="00000000">
      <w:pPr>
        <w:widowControl/>
        <w:adjustRightInd w:val="0"/>
        <w:spacing w:line="360" w:lineRule="auto"/>
        <w:ind w:firstLineChars="200" w:firstLine="480"/>
        <w:jc w:val="left"/>
        <w:rPr>
          <w:rFonts w:ascii="宋体" w:hAnsi="宋体" w:cs="宋体" w:hint="eastAsia"/>
          <w:sz w:val="24"/>
          <w:lang w:val="zh-CN"/>
        </w:rPr>
      </w:pPr>
      <w:r>
        <w:rPr>
          <w:rFonts w:ascii="宋体" w:hAnsi="宋体" w:cs="宋体" w:hint="eastAsia"/>
          <w:sz w:val="24"/>
          <w:lang w:val="zh-CN"/>
        </w:rPr>
        <w:t>1、除《政府采购法》第50条第二款规定的情形外，本合同一经签订，甲乙双方不得擅自变更、中止或终止合同。</w:t>
      </w:r>
    </w:p>
    <w:p w14:paraId="01C98EAB" w14:textId="77777777" w:rsidR="00444CBF" w:rsidRDefault="00000000">
      <w:pPr>
        <w:widowControl/>
        <w:adjustRightInd w:val="0"/>
        <w:spacing w:line="360" w:lineRule="auto"/>
        <w:ind w:firstLineChars="200" w:firstLine="480"/>
        <w:jc w:val="left"/>
        <w:rPr>
          <w:rFonts w:ascii="宋体" w:hAnsi="宋体" w:cs="宋体" w:hint="eastAsia"/>
          <w:sz w:val="24"/>
          <w:lang w:val="zh-CN"/>
        </w:rPr>
      </w:pPr>
      <w:r>
        <w:rPr>
          <w:rFonts w:ascii="宋体" w:hAnsi="宋体" w:cs="宋体" w:hint="eastAsia"/>
          <w:sz w:val="24"/>
          <w:lang w:val="zh-CN"/>
        </w:rPr>
        <w:t>2、</w:t>
      </w:r>
      <w:r>
        <w:rPr>
          <w:rFonts w:ascii="宋体" w:hAnsi="宋体" w:cs="宋体" w:hint="eastAsia"/>
          <w:sz w:val="24"/>
        </w:rPr>
        <w:t>除发生法律规定的不能预见、不能避免并不能克服的客观情况外，甲乙双方不得放弃或拒绝履行合同。乙方放弃或拒绝履行合同，保证金不予退还。</w:t>
      </w:r>
    </w:p>
    <w:p w14:paraId="2C72D90A" w14:textId="77777777" w:rsidR="00444CBF" w:rsidRDefault="00000000">
      <w:pPr>
        <w:widowControl/>
        <w:adjustRightInd w:val="0"/>
        <w:spacing w:line="360" w:lineRule="auto"/>
        <w:ind w:firstLine="420"/>
        <w:jc w:val="left"/>
        <w:rPr>
          <w:rFonts w:ascii="宋体" w:hAnsi="宋体" w:cs="宋体" w:hint="eastAsia"/>
          <w:b/>
          <w:bCs/>
          <w:sz w:val="24"/>
          <w:lang w:val="zh-CN"/>
        </w:rPr>
      </w:pPr>
      <w:r>
        <w:rPr>
          <w:rFonts w:ascii="宋体" w:hAnsi="宋体" w:cs="宋体" w:hint="eastAsia"/>
          <w:b/>
          <w:bCs/>
          <w:sz w:val="24"/>
          <w:lang w:val="zh-CN"/>
        </w:rPr>
        <w:t>第十一条 合同的转让</w:t>
      </w:r>
    </w:p>
    <w:p w14:paraId="4CFD20D6" w14:textId="77777777" w:rsidR="00444CBF" w:rsidRDefault="00000000">
      <w:pPr>
        <w:widowControl/>
        <w:adjustRightInd w:val="0"/>
        <w:spacing w:line="360" w:lineRule="auto"/>
        <w:ind w:firstLine="420"/>
        <w:jc w:val="left"/>
        <w:rPr>
          <w:rFonts w:ascii="宋体" w:hAnsi="宋体" w:cs="宋体" w:hint="eastAsia"/>
          <w:sz w:val="24"/>
          <w:lang w:val="zh-CN"/>
        </w:rPr>
      </w:pPr>
      <w:r>
        <w:rPr>
          <w:rFonts w:ascii="宋体" w:hAnsi="宋体" w:cs="宋体" w:hint="eastAsia"/>
          <w:sz w:val="24"/>
          <w:lang w:val="zh-CN"/>
        </w:rPr>
        <w:t>乙方不得擅自部分或全部转让其应履行的合同义务。</w:t>
      </w:r>
    </w:p>
    <w:p w14:paraId="25E1982C" w14:textId="77777777" w:rsidR="00444CBF" w:rsidRDefault="00000000">
      <w:pPr>
        <w:widowControl/>
        <w:adjustRightInd w:val="0"/>
        <w:spacing w:line="360" w:lineRule="auto"/>
        <w:ind w:firstLine="420"/>
        <w:jc w:val="left"/>
        <w:rPr>
          <w:rFonts w:ascii="宋体" w:hAnsi="宋体" w:cs="宋体" w:hint="eastAsia"/>
          <w:b/>
          <w:bCs/>
          <w:sz w:val="24"/>
          <w:lang w:val="zh-CN"/>
        </w:rPr>
      </w:pPr>
      <w:r>
        <w:rPr>
          <w:rFonts w:ascii="宋体" w:hAnsi="宋体" w:cs="宋体" w:hint="eastAsia"/>
          <w:b/>
          <w:bCs/>
          <w:sz w:val="24"/>
          <w:lang w:val="zh-CN"/>
        </w:rPr>
        <w:t>第十二条 争议的解决</w:t>
      </w:r>
    </w:p>
    <w:p w14:paraId="5A978F13" w14:textId="77777777" w:rsidR="00444CBF" w:rsidRDefault="00000000">
      <w:pPr>
        <w:widowControl/>
        <w:adjustRightInd w:val="0"/>
        <w:spacing w:line="360" w:lineRule="auto"/>
        <w:ind w:firstLine="420"/>
        <w:jc w:val="left"/>
        <w:rPr>
          <w:rFonts w:ascii="宋体" w:hAnsi="宋体" w:cs="宋体" w:hint="eastAsia"/>
          <w:sz w:val="24"/>
          <w:lang w:val="zh-CN"/>
        </w:rPr>
      </w:pPr>
      <w:r>
        <w:rPr>
          <w:rFonts w:ascii="宋体" w:hAnsi="宋体" w:cs="宋体" w:hint="eastAsia"/>
          <w:sz w:val="24"/>
          <w:lang w:val="zh-CN"/>
        </w:rPr>
        <w:t>1、因服务的质量问题发生争议的，应当邀请国家认可的质量检测机构对服务质量进行鉴定。符合标准的，鉴定费由甲方承担；不符合质量标准的，鉴定费由乙方承担。</w:t>
      </w:r>
    </w:p>
    <w:p w14:paraId="0358A37F" w14:textId="77777777" w:rsidR="00444CBF" w:rsidRDefault="00000000">
      <w:pPr>
        <w:widowControl/>
        <w:adjustRightInd w:val="0"/>
        <w:spacing w:line="360" w:lineRule="auto"/>
        <w:ind w:firstLine="420"/>
        <w:jc w:val="left"/>
        <w:rPr>
          <w:rFonts w:ascii="宋体" w:hAnsi="宋体" w:cs="宋体" w:hint="eastAsia"/>
          <w:sz w:val="24"/>
          <w:lang w:val="zh-CN"/>
        </w:rPr>
      </w:pPr>
      <w:r>
        <w:rPr>
          <w:rFonts w:ascii="宋体" w:hAnsi="宋体" w:cs="宋体" w:hint="eastAsia"/>
          <w:sz w:val="24"/>
          <w:lang w:val="zh-CN"/>
        </w:rPr>
        <w:t>2、因履行本合同引起的或与本合同有关的争议，甲、乙双方应首先通过友好协商解决，如果协商不能解决争议，则采取以下第（ ）种方式解决争议：</w:t>
      </w:r>
    </w:p>
    <w:p w14:paraId="7A84FF92" w14:textId="77777777" w:rsidR="00444CBF" w:rsidRDefault="00000000">
      <w:pPr>
        <w:widowControl/>
        <w:adjustRightInd w:val="0"/>
        <w:spacing w:line="360" w:lineRule="auto"/>
        <w:ind w:firstLine="560"/>
        <w:jc w:val="left"/>
        <w:rPr>
          <w:rFonts w:ascii="宋体" w:hAnsi="宋体" w:cs="宋体" w:hint="eastAsia"/>
          <w:sz w:val="24"/>
          <w:lang w:val="zh-CN"/>
        </w:rPr>
      </w:pPr>
      <w:r>
        <w:rPr>
          <w:rFonts w:ascii="宋体" w:hAnsi="宋体" w:cs="宋体" w:hint="eastAsia"/>
          <w:sz w:val="24"/>
          <w:lang w:val="zh-CN"/>
        </w:rPr>
        <w:t>（1）向甲方所在地有管辖权的人民法院提起诉讼；</w:t>
      </w:r>
    </w:p>
    <w:p w14:paraId="5B4D8C55" w14:textId="77777777" w:rsidR="00444CBF" w:rsidRDefault="00000000">
      <w:pPr>
        <w:widowControl/>
        <w:adjustRightInd w:val="0"/>
        <w:spacing w:line="360" w:lineRule="auto"/>
        <w:ind w:firstLine="560"/>
        <w:jc w:val="left"/>
        <w:rPr>
          <w:rFonts w:ascii="宋体" w:hAnsi="宋体" w:cs="宋体" w:hint="eastAsia"/>
          <w:sz w:val="24"/>
          <w:lang w:val="zh-CN"/>
        </w:rPr>
      </w:pPr>
      <w:r>
        <w:rPr>
          <w:rFonts w:ascii="宋体" w:hAnsi="宋体" w:cs="宋体" w:hint="eastAsia"/>
          <w:sz w:val="24"/>
          <w:lang w:val="zh-CN"/>
        </w:rPr>
        <w:t>（2）向南京仲裁委员会按其仲裁规则申请仲裁。</w:t>
      </w:r>
    </w:p>
    <w:p w14:paraId="490D824E" w14:textId="77777777" w:rsidR="00444CBF" w:rsidRDefault="00000000">
      <w:pPr>
        <w:widowControl/>
        <w:adjustRightInd w:val="0"/>
        <w:spacing w:line="360" w:lineRule="auto"/>
        <w:ind w:firstLine="560"/>
        <w:jc w:val="left"/>
        <w:rPr>
          <w:rFonts w:ascii="宋体" w:hAnsi="宋体" w:cs="宋体" w:hint="eastAsia"/>
          <w:sz w:val="24"/>
          <w:lang w:val="zh-CN"/>
        </w:rPr>
      </w:pPr>
      <w:r>
        <w:rPr>
          <w:rFonts w:ascii="宋体" w:hAnsi="宋体" w:cs="宋体" w:hint="eastAsia"/>
          <w:sz w:val="24"/>
          <w:lang w:val="zh-CN"/>
        </w:rPr>
        <w:t>如没有约定，默认采取第2种方式解决争议。</w:t>
      </w:r>
    </w:p>
    <w:p w14:paraId="264CB39E" w14:textId="77777777" w:rsidR="00444CBF" w:rsidRDefault="00000000">
      <w:pPr>
        <w:widowControl/>
        <w:adjustRightInd w:val="0"/>
        <w:spacing w:line="360" w:lineRule="auto"/>
        <w:ind w:firstLine="420"/>
        <w:jc w:val="left"/>
        <w:rPr>
          <w:rFonts w:ascii="宋体" w:hAnsi="宋体" w:cs="宋体" w:hint="eastAsia"/>
          <w:sz w:val="24"/>
          <w:lang w:val="zh-CN"/>
        </w:rPr>
      </w:pPr>
      <w:r>
        <w:rPr>
          <w:rFonts w:ascii="宋体" w:hAnsi="宋体" w:cs="宋体" w:hint="eastAsia"/>
          <w:sz w:val="24"/>
          <w:lang w:val="zh-CN"/>
        </w:rPr>
        <w:t>3、在仲裁期间，本合同应继续履行。</w:t>
      </w:r>
    </w:p>
    <w:p w14:paraId="67938099" w14:textId="77777777" w:rsidR="00444CBF" w:rsidRDefault="00000000">
      <w:pPr>
        <w:widowControl/>
        <w:adjustRightInd w:val="0"/>
        <w:spacing w:line="360" w:lineRule="auto"/>
        <w:ind w:firstLine="420"/>
        <w:jc w:val="left"/>
        <w:rPr>
          <w:rFonts w:ascii="宋体" w:hAnsi="宋体" w:cs="宋体" w:hint="eastAsia"/>
          <w:b/>
          <w:bCs/>
          <w:sz w:val="24"/>
          <w:lang w:val="zh-CN"/>
        </w:rPr>
      </w:pPr>
      <w:r>
        <w:rPr>
          <w:rFonts w:ascii="宋体" w:hAnsi="宋体" w:cs="宋体" w:hint="eastAsia"/>
          <w:b/>
          <w:bCs/>
          <w:sz w:val="24"/>
          <w:lang w:val="zh-CN"/>
        </w:rPr>
        <w:t xml:space="preserve">第十三条 诚实信用 </w:t>
      </w:r>
    </w:p>
    <w:p w14:paraId="20B9635F" w14:textId="77777777" w:rsidR="00444CBF" w:rsidRDefault="00000000">
      <w:pPr>
        <w:widowControl/>
        <w:adjustRightInd w:val="0"/>
        <w:spacing w:line="360" w:lineRule="auto"/>
        <w:ind w:firstLine="420"/>
        <w:jc w:val="left"/>
        <w:rPr>
          <w:rFonts w:ascii="宋体" w:hAnsi="宋体" w:cs="宋体" w:hint="eastAsia"/>
          <w:sz w:val="24"/>
          <w:lang w:val="zh-CN"/>
        </w:rPr>
      </w:pPr>
      <w:r>
        <w:rPr>
          <w:rFonts w:ascii="宋体" w:hAnsi="宋体" w:cs="宋体" w:hint="eastAsia"/>
          <w:sz w:val="24"/>
          <w:lang w:val="zh-CN"/>
        </w:rPr>
        <w:t>乙方应诚实信用，严格按照采购文件要求和响应承诺履行合同，不向甲方进行商业贿赂或者提供不正当利益。</w:t>
      </w:r>
    </w:p>
    <w:p w14:paraId="0325FBAC" w14:textId="77777777" w:rsidR="00444CBF" w:rsidRDefault="00000000">
      <w:pPr>
        <w:widowControl/>
        <w:adjustRightInd w:val="0"/>
        <w:spacing w:line="360" w:lineRule="auto"/>
        <w:ind w:firstLine="420"/>
        <w:jc w:val="left"/>
        <w:rPr>
          <w:rFonts w:ascii="宋体" w:hAnsi="宋体" w:cs="宋体" w:hint="eastAsia"/>
          <w:b/>
          <w:bCs/>
          <w:sz w:val="24"/>
          <w:lang w:val="zh-CN"/>
        </w:rPr>
      </w:pPr>
      <w:r>
        <w:rPr>
          <w:rFonts w:ascii="宋体" w:hAnsi="宋体" w:cs="宋体" w:hint="eastAsia"/>
          <w:b/>
          <w:bCs/>
          <w:sz w:val="24"/>
          <w:lang w:val="zh-CN"/>
        </w:rPr>
        <w:lastRenderedPageBreak/>
        <w:t>第十四条 合同生效及其他</w:t>
      </w:r>
    </w:p>
    <w:p w14:paraId="6334A5E3" w14:textId="77777777" w:rsidR="00444CBF" w:rsidRDefault="00000000">
      <w:pPr>
        <w:widowControl/>
        <w:adjustRightInd w:val="0"/>
        <w:spacing w:line="360" w:lineRule="auto"/>
        <w:ind w:firstLine="420"/>
        <w:jc w:val="left"/>
        <w:rPr>
          <w:rFonts w:ascii="宋体" w:hAnsi="宋体" w:cs="宋体" w:hint="eastAsia"/>
          <w:sz w:val="24"/>
          <w:lang w:val="zh-CN"/>
        </w:rPr>
      </w:pPr>
      <w:r>
        <w:rPr>
          <w:rFonts w:ascii="宋体" w:hAnsi="宋体" w:cs="宋体" w:hint="eastAsia"/>
          <w:sz w:val="24"/>
          <w:lang w:val="zh-CN"/>
        </w:rPr>
        <w:t>1、本合同自签订之日起生效。</w:t>
      </w:r>
    </w:p>
    <w:p w14:paraId="75CCDC57" w14:textId="77777777" w:rsidR="00444CBF" w:rsidRDefault="00000000">
      <w:pPr>
        <w:widowControl/>
        <w:adjustRightInd w:val="0"/>
        <w:spacing w:line="360" w:lineRule="auto"/>
        <w:ind w:firstLine="420"/>
        <w:jc w:val="left"/>
        <w:rPr>
          <w:rFonts w:ascii="宋体" w:hAnsi="宋体" w:cs="宋体" w:hint="eastAsia"/>
          <w:sz w:val="24"/>
          <w:lang w:val="zh-CN"/>
        </w:rPr>
      </w:pPr>
      <w:r>
        <w:rPr>
          <w:rFonts w:ascii="宋体" w:hAnsi="宋体" w:cs="宋体" w:hint="eastAsia"/>
          <w:sz w:val="24"/>
          <w:lang w:val="zh-CN"/>
        </w:rPr>
        <w:t xml:space="preserve">2、本合同一式四份，甲乙双方各执贰份。 </w:t>
      </w:r>
    </w:p>
    <w:p w14:paraId="4F2DF582" w14:textId="77777777" w:rsidR="00444CBF" w:rsidRDefault="00000000">
      <w:pPr>
        <w:widowControl/>
        <w:adjustRightInd w:val="0"/>
        <w:spacing w:line="360" w:lineRule="auto"/>
        <w:ind w:firstLine="420"/>
        <w:jc w:val="left"/>
        <w:rPr>
          <w:rFonts w:ascii="宋体" w:hAnsi="宋体" w:cs="宋体" w:hint="eastAsia"/>
          <w:sz w:val="24"/>
          <w:lang w:val="zh-CN"/>
        </w:rPr>
      </w:pPr>
      <w:r>
        <w:rPr>
          <w:rFonts w:ascii="宋体" w:hAnsi="宋体" w:cs="宋体" w:hint="eastAsia"/>
          <w:sz w:val="24"/>
          <w:lang w:val="zh-CN"/>
        </w:rPr>
        <w:t>3、本合同应按照中华人民共和国的现行法律进行解释。</w:t>
      </w:r>
    </w:p>
    <w:p w14:paraId="31305877" w14:textId="77777777" w:rsidR="00444CBF" w:rsidRDefault="00444CBF">
      <w:pPr>
        <w:widowControl/>
        <w:adjustRightInd w:val="0"/>
        <w:spacing w:line="360" w:lineRule="auto"/>
        <w:ind w:firstLine="420"/>
        <w:jc w:val="left"/>
        <w:rPr>
          <w:rFonts w:ascii="宋体" w:hAnsi="宋体" w:cs="宋体" w:hint="eastAsia"/>
          <w:sz w:val="24"/>
          <w:lang w:val="zh-CN"/>
        </w:rPr>
      </w:pPr>
    </w:p>
    <w:tbl>
      <w:tblPr>
        <w:tblW w:w="9286" w:type="dxa"/>
        <w:tblInd w:w="-108" w:type="dxa"/>
        <w:tblLayout w:type="fixed"/>
        <w:tblCellMar>
          <w:left w:w="0" w:type="dxa"/>
          <w:right w:w="0" w:type="dxa"/>
        </w:tblCellMar>
        <w:tblLook w:val="04A0" w:firstRow="1" w:lastRow="0" w:firstColumn="1" w:lastColumn="0" w:noHBand="0" w:noVBand="1"/>
      </w:tblPr>
      <w:tblGrid>
        <w:gridCol w:w="4643"/>
        <w:gridCol w:w="4643"/>
      </w:tblGrid>
      <w:tr w:rsidR="00444CBF" w14:paraId="34E9386C" w14:textId="77777777">
        <w:tc>
          <w:tcPr>
            <w:tcW w:w="4643" w:type="dxa"/>
            <w:tcBorders>
              <w:top w:val="nil"/>
              <w:left w:val="nil"/>
              <w:bottom w:val="nil"/>
              <w:right w:val="nil"/>
            </w:tcBorders>
          </w:tcPr>
          <w:p w14:paraId="26BE97B6" w14:textId="77777777" w:rsidR="00444CBF" w:rsidRDefault="00000000">
            <w:pPr>
              <w:widowControl/>
              <w:adjustRightInd w:val="0"/>
              <w:spacing w:line="360" w:lineRule="auto"/>
              <w:jc w:val="left"/>
              <w:rPr>
                <w:rFonts w:ascii="宋体" w:hAnsi="宋体" w:cs="宋体" w:hint="eastAsia"/>
                <w:sz w:val="24"/>
                <w:lang w:val="zh-CN"/>
              </w:rPr>
            </w:pPr>
            <w:r>
              <w:rPr>
                <w:rFonts w:ascii="宋体" w:hAnsi="宋体" w:cs="宋体" w:hint="eastAsia"/>
                <w:sz w:val="24"/>
                <w:lang w:val="zh-CN"/>
              </w:rPr>
              <w:t>甲方（采购人）：（盖章）</w:t>
            </w:r>
          </w:p>
        </w:tc>
        <w:tc>
          <w:tcPr>
            <w:tcW w:w="4643" w:type="dxa"/>
            <w:tcBorders>
              <w:top w:val="nil"/>
              <w:left w:val="nil"/>
              <w:bottom w:val="nil"/>
              <w:right w:val="nil"/>
            </w:tcBorders>
          </w:tcPr>
          <w:p w14:paraId="78CEE9B8" w14:textId="77777777" w:rsidR="00444CBF" w:rsidRDefault="00000000">
            <w:pPr>
              <w:widowControl/>
              <w:adjustRightInd w:val="0"/>
              <w:spacing w:line="360" w:lineRule="auto"/>
              <w:jc w:val="left"/>
              <w:rPr>
                <w:rFonts w:ascii="宋体" w:hAnsi="宋体" w:cs="宋体" w:hint="eastAsia"/>
                <w:sz w:val="24"/>
                <w:lang w:val="zh-CN"/>
              </w:rPr>
            </w:pPr>
            <w:r>
              <w:rPr>
                <w:rFonts w:ascii="宋体" w:hAnsi="宋体" w:cs="宋体" w:hint="eastAsia"/>
                <w:sz w:val="24"/>
                <w:lang w:val="zh-CN"/>
              </w:rPr>
              <w:t>乙方（供应商）：（盖章）</w:t>
            </w:r>
          </w:p>
        </w:tc>
      </w:tr>
      <w:tr w:rsidR="00444CBF" w14:paraId="64E644FF" w14:textId="77777777">
        <w:tc>
          <w:tcPr>
            <w:tcW w:w="4643" w:type="dxa"/>
            <w:tcBorders>
              <w:top w:val="nil"/>
              <w:left w:val="nil"/>
              <w:bottom w:val="nil"/>
              <w:right w:val="nil"/>
            </w:tcBorders>
          </w:tcPr>
          <w:p w14:paraId="72265562" w14:textId="77777777" w:rsidR="00444CBF" w:rsidRDefault="00000000">
            <w:pPr>
              <w:widowControl/>
              <w:adjustRightInd w:val="0"/>
              <w:spacing w:line="360" w:lineRule="auto"/>
              <w:jc w:val="left"/>
              <w:rPr>
                <w:rFonts w:ascii="宋体" w:hAnsi="宋体" w:cs="宋体" w:hint="eastAsia"/>
                <w:sz w:val="24"/>
              </w:rPr>
            </w:pPr>
            <w:r>
              <w:rPr>
                <w:rFonts w:ascii="宋体" w:hAnsi="宋体" w:cs="宋体" w:hint="eastAsia"/>
                <w:sz w:val="24"/>
                <w:lang w:val="zh-CN"/>
              </w:rPr>
              <w:t>代表人：</w:t>
            </w:r>
          </w:p>
        </w:tc>
        <w:tc>
          <w:tcPr>
            <w:tcW w:w="4643" w:type="dxa"/>
            <w:tcBorders>
              <w:top w:val="nil"/>
              <w:left w:val="nil"/>
              <w:bottom w:val="nil"/>
              <w:right w:val="nil"/>
            </w:tcBorders>
          </w:tcPr>
          <w:p w14:paraId="43A67BC0" w14:textId="77777777" w:rsidR="00444CBF" w:rsidRDefault="00000000">
            <w:pPr>
              <w:widowControl/>
              <w:adjustRightInd w:val="0"/>
              <w:spacing w:line="360" w:lineRule="auto"/>
              <w:jc w:val="left"/>
              <w:rPr>
                <w:rFonts w:ascii="宋体" w:hAnsi="宋体" w:cs="宋体" w:hint="eastAsia"/>
                <w:sz w:val="24"/>
              </w:rPr>
            </w:pPr>
            <w:r>
              <w:rPr>
                <w:rFonts w:ascii="宋体" w:hAnsi="宋体" w:cs="宋体" w:hint="eastAsia"/>
                <w:sz w:val="24"/>
                <w:lang w:val="zh-CN"/>
              </w:rPr>
              <w:t>代表人</w:t>
            </w:r>
            <w:r>
              <w:rPr>
                <w:rFonts w:ascii="宋体" w:hAnsi="宋体" w:cs="宋体" w:hint="eastAsia"/>
                <w:sz w:val="24"/>
              </w:rPr>
              <w:t>：</w:t>
            </w:r>
          </w:p>
        </w:tc>
      </w:tr>
      <w:tr w:rsidR="00444CBF" w14:paraId="705FA2AB" w14:textId="77777777">
        <w:tc>
          <w:tcPr>
            <w:tcW w:w="4643" w:type="dxa"/>
            <w:tcBorders>
              <w:top w:val="nil"/>
              <w:left w:val="nil"/>
              <w:bottom w:val="nil"/>
              <w:right w:val="nil"/>
            </w:tcBorders>
          </w:tcPr>
          <w:p w14:paraId="70F1D914" w14:textId="77777777" w:rsidR="00444CBF" w:rsidRDefault="00000000">
            <w:pPr>
              <w:widowControl/>
              <w:adjustRightInd w:val="0"/>
              <w:spacing w:line="360" w:lineRule="auto"/>
              <w:jc w:val="left"/>
              <w:rPr>
                <w:rFonts w:ascii="宋体" w:hAnsi="宋体" w:cs="宋体" w:hint="eastAsia"/>
                <w:sz w:val="24"/>
              </w:rPr>
            </w:pPr>
            <w:r>
              <w:rPr>
                <w:rFonts w:ascii="宋体" w:hAnsi="宋体" w:cs="宋体" w:hint="eastAsia"/>
                <w:sz w:val="24"/>
                <w:lang w:val="zh-CN"/>
              </w:rPr>
              <w:t>电</w:t>
            </w:r>
            <w:r>
              <w:rPr>
                <w:rFonts w:ascii="宋体" w:hAnsi="宋体" w:cs="宋体" w:hint="eastAsia"/>
                <w:sz w:val="24"/>
              </w:rPr>
              <w:t xml:space="preserve">    </w:t>
            </w:r>
            <w:r>
              <w:rPr>
                <w:rFonts w:ascii="宋体" w:hAnsi="宋体" w:cs="宋体" w:hint="eastAsia"/>
                <w:sz w:val="24"/>
                <w:lang w:val="zh-CN"/>
              </w:rPr>
              <w:t>话：</w:t>
            </w:r>
          </w:p>
        </w:tc>
        <w:tc>
          <w:tcPr>
            <w:tcW w:w="4643" w:type="dxa"/>
            <w:tcBorders>
              <w:top w:val="nil"/>
              <w:left w:val="nil"/>
              <w:bottom w:val="nil"/>
              <w:right w:val="nil"/>
            </w:tcBorders>
          </w:tcPr>
          <w:p w14:paraId="0921CA6E" w14:textId="77777777" w:rsidR="00444CBF" w:rsidRDefault="00000000">
            <w:pPr>
              <w:widowControl/>
              <w:adjustRightInd w:val="0"/>
              <w:spacing w:line="360" w:lineRule="auto"/>
              <w:jc w:val="left"/>
              <w:rPr>
                <w:rFonts w:ascii="宋体" w:hAnsi="宋体" w:cs="宋体" w:hint="eastAsia"/>
                <w:sz w:val="24"/>
              </w:rPr>
            </w:pPr>
            <w:r>
              <w:rPr>
                <w:rFonts w:ascii="宋体" w:hAnsi="宋体" w:cs="宋体" w:hint="eastAsia"/>
                <w:sz w:val="24"/>
                <w:lang w:val="zh-CN"/>
              </w:rPr>
              <w:t>电</w:t>
            </w:r>
            <w:r>
              <w:rPr>
                <w:rFonts w:ascii="宋体" w:hAnsi="宋体" w:cs="宋体" w:hint="eastAsia"/>
                <w:sz w:val="24"/>
              </w:rPr>
              <w:t xml:space="preserve">    </w:t>
            </w:r>
            <w:r>
              <w:rPr>
                <w:rFonts w:ascii="宋体" w:hAnsi="宋体" w:cs="宋体" w:hint="eastAsia"/>
                <w:sz w:val="24"/>
                <w:lang w:val="zh-CN"/>
              </w:rPr>
              <w:t>话：</w:t>
            </w:r>
          </w:p>
        </w:tc>
      </w:tr>
      <w:tr w:rsidR="00444CBF" w14:paraId="478AA16C" w14:textId="77777777">
        <w:tc>
          <w:tcPr>
            <w:tcW w:w="4643" w:type="dxa"/>
            <w:tcBorders>
              <w:top w:val="nil"/>
              <w:left w:val="nil"/>
              <w:bottom w:val="nil"/>
              <w:right w:val="nil"/>
            </w:tcBorders>
          </w:tcPr>
          <w:p w14:paraId="1FF0699E" w14:textId="77777777" w:rsidR="00444CBF" w:rsidRDefault="00000000">
            <w:pPr>
              <w:widowControl/>
              <w:adjustRightInd w:val="0"/>
              <w:spacing w:line="360" w:lineRule="auto"/>
              <w:jc w:val="left"/>
              <w:rPr>
                <w:rFonts w:ascii="宋体" w:hAnsi="宋体" w:cs="宋体" w:hint="eastAsia"/>
                <w:sz w:val="24"/>
              </w:rPr>
            </w:pPr>
            <w:r>
              <w:rPr>
                <w:rFonts w:ascii="宋体" w:hAnsi="宋体" w:cs="宋体" w:hint="eastAsia"/>
                <w:sz w:val="24"/>
                <w:lang w:val="zh-CN"/>
              </w:rPr>
              <w:t>开户银行：</w:t>
            </w:r>
          </w:p>
        </w:tc>
        <w:tc>
          <w:tcPr>
            <w:tcW w:w="4643" w:type="dxa"/>
            <w:tcBorders>
              <w:top w:val="nil"/>
              <w:left w:val="nil"/>
              <w:bottom w:val="nil"/>
              <w:right w:val="nil"/>
            </w:tcBorders>
          </w:tcPr>
          <w:p w14:paraId="651090A9" w14:textId="77777777" w:rsidR="00444CBF" w:rsidRDefault="00000000">
            <w:pPr>
              <w:widowControl/>
              <w:adjustRightInd w:val="0"/>
              <w:spacing w:line="360" w:lineRule="auto"/>
              <w:jc w:val="left"/>
              <w:rPr>
                <w:rFonts w:ascii="宋体" w:hAnsi="宋体" w:cs="宋体" w:hint="eastAsia"/>
                <w:sz w:val="24"/>
              </w:rPr>
            </w:pPr>
            <w:r>
              <w:rPr>
                <w:rFonts w:ascii="宋体" w:hAnsi="宋体" w:cs="宋体" w:hint="eastAsia"/>
                <w:sz w:val="24"/>
                <w:lang w:val="zh-CN"/>
              </w:rPr>
              <w:t>开户银行：</w:t>
            </w:r>
          </w:p>
        </w:tc>
      </w:tr>
      <w:tr w:rsidR="00444CBF" w14:paraId="27BE07E9" w14:textId="77777777">
        <w:tc>
          <w:tcPr>
            <w:tcW w:w="4643" w:type="dxa"/>
            <w:tcBorders>
              <w:top w:val="nil"/>
              <w:left w:val="nil"/>
              <w:bottom w:val="nil"/>
              <w:right w:val="nil"/>
            </w:tcBorders>
          </w:tcPr>
          <w:p w14:paraId="2C5F9A01" w14:textId="77777777" w:rsidR="00444CBF" w:rsidRDefault="00000000">
            <w:pPr>
              <w:widowControl/>
              <w:adjustRightInd w:val="0"/>
              <w:spacing w:line="360" w:lineRule="auto"/>
              <w:jc w:val="left"/>
              <w:rPr>
                <w:rFonts w:ascii="宋体" w:hAnsi="宋体" w:cs="宋体" w:hint="eastAsia"/>
                <w:sz w:val="24"/>
              </w:rPr>
            </w:pPr>
            <w:r>
              <w:rPr>
                <w:rFonts w:ascii="宋体" w:hAnsi="宋体" w:cs="宋体" w:hint="eastAsia"/>
                <w:sz w:val="24"/>
                <w:lang w:val="zh-CN"/>
              </w:rPr>
              <w:t>帐</w:t>
            </w:r>
            <w:r>
              <w:rPr>
                <w:rFonts w:ascii="宋体" w:hAnsi="宋体" w:cs="宋体" w:hint="eastAsia"/>
                <w:sz w:val="24"/>
              </w:rPr>
              <w:t xml:space="preserve">    </w:t>
            </w:r>
            <w:r>
              <w:rPr>
                <w:rFonts w:ascii="宋体" w:hAnsi="宋体" w:cs="宋体" w:hint="eastAsia"/>
                <w:sz w:val="24"/>
                <w:lang w:val="zh-CN"/>
              </w:rPr>
              <w:t>号：</w:t>
            </w:r>
          </w:p>
        </w:tc>
        <w:tc>
          <w:tcPr>
            <w:tcW w:w="4643" w:type="dxa"/>
            <w:tcBorders>
              <w:top w:val="nil"/>
              <w:left w:val="nil"/>
              <w:bottom w:val="nil"/>
              <w:right w:val="nil"/>
            </w:tcBorders>
          </w:tcPr>
          <w:p w14:paraId="6AA3F62C" w14:textId="77777777" w:rsidR="00444CBF" w:rsidRDefault="00000000">
            <w:pPr>
              <w:widowControl/>
              <w:adjustRightInd w:val="0"/>
              <w:spacing w:line="360" w:lineRule="auto"/>
              <w:jc w:val="left"/>
              <w:rPr>
                <w:rFonts w:ascii="宋体" w:hAnsi="宋体" w:cs="宋体" w:hint="eastAsia"/>
                <w:sz w:val="24"/>
                <w:lang w:val="zh-CN"/>
              </w:rPr>
            </w:pPr>
            <w:r>
              <w:rPr>
                <w:rFonts w:ascii="宋体" w:hAnsi="宋体" w:cs="宋体" w:hint="eastAsia"/>
                <w:sz w:val="24"/>
                <w:lang w:val="zh-CN"/>
              </w:rPr>
              <w:t>帐</w:t>
            </w:r>
            <w:r>
              <w:rPr>
                <w:rFonts w:ascii="宋体" w:hAnsi="宋体" w:cs="宋体" w:hint="eastAsia"/>
                <w:sz w:val="24"/>
              </w:rPr>
              <w:t xml:space="preserve">    </w:t>
            </w:r>
            <w:r>
              <w:rPr>
                <w:rFonts w:ascii="宋体" w:hAnsi="宋体" w:cs="宋体" w:hint="eastAsia"/>
                <w:sz w:val="24"/>
                <w:lang w:val="zh-CN"/>
              </w:rPr>
              <w:t>号：</w:t>
            </w:r>
          </w:p>
          <w:p w14:paraId="2F27DFB6" w14:textId="77777777" w:rsidR="00444CBF" w:rsidRDefault="00444CBF">
            <w:pPr>
              <w:widowControl/>
              <w:adjustRightInd w:val="0"/>
              <w:spacing w:line="360" w:lineRule="auto"/>
              <w:jc w:val="left"/>
              <w:rPr>
                <w:rFonts w:ascii="宋体" w:hAnsi="宋体" w:cs="宋体" w:hint="eastAsia"/>
                <w:sz w:val="24"/>
                <w:lang w:val="zh-CN"/>
              </w:rPr>
            </w:pPr>
          </w:p>
        </w:tc>
      </w:tr>
    </w:tbl>
    <w:p w14:paraId="4042315D" w14:textId="77777777" w:rsidR="00444CBF" w:rsidRDefault="00444CBF">
      <w:pPr>
        <w:spacing w:before="100" w:beforeAutospacing="1" w:after="100" w:afterAutospacing="1"/>
        <w:jc w:val="center"/>
        <w:rPr>
          <w:rFonts w:ascii="宋体" w:hAnsi="宋体" w:cs="Arial" w:hint="eastAsia"/>
          <w:sz w:val="32"/>
          <w:szCs w:val="32"/>
        </w:rPr>
      </w:pPr>
    </w:p>
    <w:p w14:paraId="466C8DB5" w14:textId="77777777" w:rsidR="00444CBF" w:rsidRDefault="00000000">
      <w:pPr>
        <w:widowControl/>
        <w:jc w:val="left"/>
        <w:rPr>
          <w:rFonts w:ascii="宋体" w:hAnsi="宋体" w:cs="Arial" w:hint="eastAsia"/>
          <w:b/>
          <w:bCs/>
          <w:sz w:val="32"/>
          <w:szCs w:val="32"/>
        </w:rPr>
      </w:pPr>
      <w:r>
        <w:rPr>
          <w:rFonts w:ascii="宋体" w:hAnsi="宋体" w:cs="Arial"/>
          <w:sz w:val="32"/>
          <w:szCs w:val="32"/>
        </w:rPr>
        <w:br w:type="page" w:clear="all"/>
      </w:r>
    </w:p>
    <w:p w14:paraId="4D853930" w14:textId="77777777" w:rsidR="00444CBF" w:rsidRDefault="00000000">
      <w:pPr>
        <w:pStyle w:val="1"/>
        <w:spacing w:before="100" w:beforeAutospacing="1" w:after="100" w:afterAutospacing="1" w:line="240" w:lineRule="auto"/>
        <w:jc w:val="center"/>
        <w:rPr>
          <w:rFonts w:ascii="宋体" w:hAnsi="宋体" w:cs="宋体" w:hint="eastAsia"/>
          <w:bCs w:val="0"/>
          <w:kern w:val="2"/>
          <w:sz w:val="28"/>
          <w:szCs w:val="28"/>
        </w:rPr>
      </w:pPr>
      <w:bookmarkStart w:id="175" w:name="_Toc12316"/>
      <w:bookmarkStart w:id="176" w:name="_Toc4673"/>
      <w:r>
        <w:rPr>
          <w:rFonts w:ascii="宋体" w:hAnsi="宋体" w:cs="Arial"/>
          <w:sz w:val="32"/>
          <w:szCs w:val="32"/>
        </w:rPr>
        <w:lastRenderedPageBreak/>
        <w:t>第四章 采购需求</w:t>
      </w:r>
      <w:bookmarkEnd w:id="173"/>
      <w:bookmarkEnd w:id="174"/>
      <w:bookmarkEnd w:id="175"/>
      <w:r>
        <w:rPr>
          <w:rFonts w:ascii="宋体" w:hAnsi="宋体" w:cs="Arial" w:hint="eastAsia"/>
          <w:sz w:val="32"/>
          <w:szCs w:val="32"/>
        </w:rPr>
        <w:t>（包1：2026年南京市完整社区专项体检服务）</w:t>
      </w:r>
      <w:bookmarkStart w:id="177" w:name="_Toc20769"/>
      <w:bookmarkStart w:id="178" w:name="_Toc12586"/>
      <w:bookmarkStart w:id="179" w:name="_Toc5778"/>
      <w:bookmarkStart w:id="180" w:name="_Toc5328"/>
      <w:bookmarkStart w:id="181" w:name="_Toc9295"/>
      <w:bookmarkStart w:id="182" w:name="_Toc4118"/>
      <w:bookmarkStart w:id="183" w:name="OLE_LINK21"/>
      <w:bookmarkStart w:id="184" w:name="_Toc493949407"/>
      <w:bookmarkStart w:id="185" w:name="_Toc493954205"/>
      <w:bookmarkEnd w:id="176"/>
    </w:p>
    <w:p w14:paraId="0AEFB783" w14:textId="77777777" w:rsidR="00444CBF" w:rsidRDefault="00000000">
      <w:pPr>
        <w:spacing w:line="360" w:lineRule="auto"/>
        <w:outlineLvl w:val="1"/>
        <w:rPr>
          <w:rFonts w:ascii="宋体" w:hAnsi="宋体" w:cs="宋体" w:hint="eastAsia"/>
          <w:b/>
          <w:kern w:val="2"/>
          <w:sz w:val="24"/>
        </w:rPr>
      </w:pPr>
      <w:bookmarkStart w:id="186" w:name="_Toc18067"/>
      <w:r>
        <w:rPr>
          <w:rFonts w:ascii="宋体" w:hAnsi="宋体" w:cs="宋体" w:hint="eastAsia"/>
          <w:b/>
          <w:kern w:val="2"/>
          <w:sz w:val="24"/>
        </w:rPr>
        <w:t>一、包1项目情况介绍</w:t>
      </w:r>
      <w:bookmarkEnd w:id="186"/>
    </w:p>
    <w:p w14:paraId="295FE499" w14:textId="77777777" w:rsidR="00444CBF" w:rsidRDefault="00000000">
      <w:pPr>
        <w:pStyle w:val="ac"/>
        <w:overflowPunct w:val="0"/>
        <w:topLinePunct/>
        <w:spacing w:line="360" w:lineRule="auto"/>
        <w:ind w:firstLineChars="200" w:firstLine="480"/>
        <w:rPr>
          <w:rFonts w:ascii="宋体" w:hAnsi="宋体" w:cs="宋体" w:hint="eastAsia"/>
          <w:sz w:val="24"/>
        </w:rPr>
      </w:pPr>
      <w:r>
        <w:rPr>
          <w:rFonts w:ascii="宋体" w:hAnsi="宋体" w:cs="宋体" w:hint="eastAsia"/>
          <w:sz w:val="24"/>
        </w:rPr>
        <w:t>根据《住房城乡建设部关于全面开展城市体检工作的指导意见》（建科〔2023〕75号）、《住房城乡建设部办公厅关于深入开展2025年城市体检工作的通知》（</w:t>
      </w:r>
      <w:proofErr w:type="gramStart"/>
      <w:r>
        <w:rPr>
          <w:rFonts w:ascii="宋体" w:hAnsi="宋体" w:cs="宋体" w:hint="eastAsia"/>
          <w:sz w:val="24"/>
        </w:rPr>
        <w:t>建办科〔2025〕</w:t>
      </w:r>
      <w:proofErr w:type="gramEnd"/>
      <w:r>
        <w:rPr>
          <w:rFonts w:ascii="宋体" w:hAnsi="宋体" w:cs="宋体" w:hint="eastAsia"/>
          <w:sz w:val="24"/>
        </w:rPr>
        <w:t>13号）、《江苏省住房和城乡建设厅关于做好2025年城市体检工作的通知》（</w:t>
      </w:r>
      <w:proofErr w:type="gramStart"/>
      <w:r>
        <w:rPr>
          <w:rFonts w:ascii="宋体" w:hAnsi="宋体" w:cs="宋体" w:hint="eastAsia"/>
          <w:sz w:val="24"/>
        </w:rPr>
        <w:t>苏建设计</w:t>
      </w:r>
      <w:proofErr w:type="gramEnd"/>
      <w:r>
        <w:rPr>
          <w:rFonts w:ascii="宋体" w:hAnsi="宋体" w:cs="宋体" w:hint="eastAsia"/>
          <w:sz w:val="24"/>
        </w:rPr>
        <w:t>〔2025〕35号）以及南京市完整社区建设、城市更新行动相关工作要求，组织开展本次完整社区专项体检工作。</w:t>
      </w:r>
    </w:p>
    <w:p w14:paraId="5ED18A69" w14:textId="77777777" w:rsidR="00444CBF" w:rsidRDefault="00000000">
      <w:pPr>
        <w:spacing w:line="360" w:lineRule="auto"/>
        <w:outlineLvl w:val="1"/>
        <w:rPr>
          <w:rFonts w:ascii="宋体" w:hAnsi="宋体" w:cs="宋体" w:hint="eastAsia"/>
          <w:b/>
          <w:kern w:val="2"/>
          <w:sz w:val="24"/>
        </w:rPr>
      </w:pPr>
      <w:bookmarkStart w:id="187" w:name="_Toc311"/>
      <w:r>
        <w:rPr>
          <w:rFonts w:ascii="宋体" w:hAnsi="宋体" w:cs="宋体" w:hint="eastAsia"/>
          <w:b/>
          <w:kern w:val="2"/>
          <w:sz w:val="24"/>
        </w:rPr>
        <w:t>二、包1服务内容</w:t>
      </w:r>
      <w:bookmarkEnd w:id="187"/>
    </w:p>
    <w:p w14:paraId="27B7CD44" w14:textId="77777777" w:rsidR="00444CBF" w:rsidRDefault="00000000">
      <w:pPr>
        <w:pStyle w:val="ac"/>
        <w:overflowPunct w:val="0"/>
        <w:topLinePunct/>
        <w:spacing w:line="360" w:lineRule="auto"/>
        <w:ind w:firstLineChars="200" w:firstLine="480"/>
        <w:rPr>
          <w:rFonts w:ascii="宋体" w:hAnsi="宋体" w:cs="宋体" w:hint="eastAsia"/>
          <w:bCs/>
          <w:kern w:val="2"/>
          <w:sz w:val="24"/>
        </w:rPr>
      </w:pPr>
      <w:r>
        <w:rPr>
          <w:rFonts w:ascii="宋体" w:hAnsi="宋体" w:cs="宋体" w:hint="eastAsia"/>
          <w:bCs/>
          <w:kern w:val="2"/>
          <w:sz w:val="24"/>
        </w:rPr>
        <w:t>1、体检范围</w:t>
      </w:r>
    </w:p>
    <w:p w14:paraId="514A6B7D" w14:textId="77777777" w:rsidR="00444CBF" w:rsidRDefault="00000000">
      <w:pPr>
        <w:pStyle w:val="ac"/>
        <w:overflowPunct w:val="0"/>
        <w:topLinePunct/>
        <w:spacing w:line="360" w:lineRule="auto"/>
        <w:ind w:firstLineChars="200" w:firstLine="480"/>
        <w:rPr>
          <w:rFonts w:ascii="宋体" w:hAnsi="宋体" w:cs="宋体" w:hint="eastAsia"/>
          <w:bCs/>
          <w:kern w:val="2"/>
          <w:sz w:val="24"/>
        </w:rPr>
      </w:pPr>
      <w:r>
        <w:rPr>
          <w:rFonts w:ascii="宋体" w:hAnsi="宋体" w:cs="宋体" w:hint="eastAsia"/>
          <w:bCs/>
          <w:kern w:val="2"/>
          <w:sz w:val="24"/>
        </w:rPr>
        <w:t>南京市市域范围，选取200-300个社区作为体检对象，覆盖南京市所有行政区，覆盖老旧小区、新建小区、拆迁安置小区、</w:t>
      </w:r>
      <w:proofErr w:type="gramStart"/>
      <w:r>
        <w:rPr>
          <w:rFonts w:ascii="宋体" w:hAnsi="宋体" w:cs="宋体" w:hint="eastAsia"/>
          <w:bCs/>
          <w:kern w:val="2"/>
          <w:sz w:val="24"/>
        </w:rPr>
        <w:t>村改居社区</w:t>
      </w:r>
      <w:proofErr w:type="gramEnd"/>
      <w:r>
        <w:rPr>
          <w:rFonts w:ascii="宋体" w:hAnsi="宋体" w:cs="宋体" w:hint="eastAsia"/>
          <w:bCs/>
          <w:kern w:val="2"/>
          <w:sz w:val="24"/>
        </w:rPr>
        <w:t>等多种类型。</w:t>
      </w:r>
    </w:p>
    <w:p w14:paraId="2F0A86AF" w14:textId="77777777" w:rsidR="00444CBF" w:rsidRDefault="00000000">
      <w:pPr>
        <w:pStyle w:val="ac"/>
        <w:overflowPunct w:val="0"/>
        <w:topLinePunct/>
        <w:spacing w:line="360" w:lineRule="auto"/>
        <w:ind w:firstLineChars="200" w:firstLine="480"/>
        <w:rPr>
          <w:rFonts w:ascii="宋体" w:hAnsi="宋体" w:cs="宋体" w:hint="eastAsia"/>
          <w:bCs/>
          <w:kern w:val="2"/>
          <w:sz w:val="24"/>
        </w:rPr>
      </w:pPr>
      <w:r>
        <w:rPr>
          <w:rFonts w:ascii="宋体" w:hAnsi="宋体" w:cs="宋体" w:hint="eastAsia"/>
          <w:bCs/>
          <w:kern w:val="2"/>
          <w:sz w:val="24"/>
        </w:rPr>
        <w:t>2、体检目标</w:t>
      </w:r>
    </w:p>
    <w:p w14:paraId="41DDAD1C" w14:textId="77777777" w:rsidR="00444CBF" w:rsidRDefault="00000000">
      <w:pPr>
        <w:pStyle w:val="ac"/>
        <w:overflowPunct w:val="0"/>
        <w:topLinePunct/>
        <w:spacing w:line="360" w:lineRule="auto"/>
        <w:ind w:firstLineChars="200" w:firstLine="480"/>
        <w:rPr>
          <w:rFonts w:ascii="宋体" w:hAnsi="宋体" w:cs="宋体" w:hint="eastAsia"/>
          <w:bCs/>
          <w:kern w:val="2"/>
          <w:sz w:val="24"/>
        </w:rPr>
      </w:pPr>
      <w:r>
        <w:rPr>
          <w:rFonts w:ascii="宋体" w:hAnsi="宋体" w:cs="宋体" w:hint="eastAsia"/>
          <w:bCs/>
          <w:kern w:val="2"/>
          <w:sz w:val="24"/>
        </w:rPr>
        <w:t>构建国家指标+南京特色指标相结合的完整社区体检指标体系，全面摸清社区公共服务、配套设施、环境品质、治理服务等现状底数，精准识别短板弱项，形成问题清单、整治建议清单、项目库，为南京市完整社区建设、15 分钟生活圈打造、城市更新项目实施提供技术支撑与决策依据。</w:t>
      </w:r>
    </w:p>
    <w:p w14:paraId="7046D439" w14:textId="77777777" w:rsidR="00444CBF" w:rsidRDefault="00000000">
      <w:pPr>
        <w:pStyle w:val="ac"/>
        <w:overflowPunct w:val="0"/>
        <w:topLinePunct/>
        <w:spacing w:line="360" w:lineRule="auto"/>
        <w:ind w:firstLineChars="200" w:firstLine="480"/>
        <w:rPr>
          <w:rFonts w:ascii="宋体" w:hAnsi="宋体" w:cs="宋体" w:hint="eastAsia"/>
          <w:bCs/>
          <w:kern w:val="2"/>
          <w:sz w:val="24"/>
        </w:rPr>
      </w:pPr>
      <w:r>
        <w:rPr>
          <w:rFonts w:ascii="宋体" w:hAnsi="宋体" w:cs="宋体" w:hint="eastAsia"/>
          <w:bCs/>
          <w:kern w:val="2"/>
          <w:sz w:val="24"/>
        </w:rPr>
        <w:t>3、体检内容</w:t>
      </w:r>
    </w:p>
    <w:p w14:paraId="684892BB" w14:textId="77777777" w:rsidR="00444CBF" w:rsidRDefault="00000000">
      <w:pPr>
        <w:pStyle w:val="ac"/>
        <w:overflowPunct w:val="0"/>
        <w:topLinePunct/>
        <w:spacing w:line="360" w:lineRule="auto"/>
        <w:ind w:firstLineChars="200" w:firstLine="480"/>
        <w:rPr>
          <w:rFonts w:ascii="宋体" w:hAnsi="宋体" w:cs="宋体" w:hint="eastAsia"/>
          <w:bCs/>
          <w:kern w:val="2"/>
          <w:sz w:val="24"/>
        </w:rPr>
      </w:pPr>
      <w:r>
        <w:rPr>
          <w:rFonts w:ascii="宋体" w:hAnsi="宋体" w:cs="宋体" w:hint="eastAsia"/>
          <w:bCs/>
          <w:kern w:val="2"/>
          <w:sz w:val="24"/>
        </w:rPr>
        <w:t>根据《完整居住社区建设标准（试行）》及《完整居住社区建设指南》《完整社区设施服务指南》（GBT45581-2025），围绕社区综合服务站、幼儿园、托儿所、老年服务站、社区卫生服务站、便民商业设施、公共活动场地、公共绿地、停车与充电设施、无障碍设施、物业管理、社区治理机制等核心要素，采用现场踏勘、居民问卷、部门访谈等方式开展专项体检，形成专项体检报告。建立完整社区建设项目库，生成不少于100个可落地建设项目。</w:t>
      </w:r>
    </w:p>
    <w:p w14:paraId="4331EBDF" w14:textId="77777777" w:rsidR="00444CBF" w:rsidRDefault="00000000">
      <w:pPr>
        <w:spacing w:line="360" w:lineRule="auto"/>
        <w:outlineLvl w:val="1"/>
        <w:rPr>
          <w:rFonts w:ascii="宋体" w:hAnsi="宋体" w:cs="宋体" w:hint="eastAsia"/>
          <w:b/>
          <w:kern w:val="2"/>
          <w:sz w:val="24"/>
        </w:rPr>
      </w:pPr>
      <w:bookmarkStart w:id="188" w:name="_Toc15598"/>
      <w:r>
        <w:rPr>
          <w:rFonts w:ascii="宋体" w:hAnsi="宋体" w:cs="宋体" w:hint="eastAsia"/>
          <w:b/>
          <w:kern w:val="2"/>
          <w:sz w:val="24"/>
        </w:rPr>
        <w:t>三、包1技术要求</w:t>
      </w:r>
      <w:bookmarkEnd w:id="188"/>
    </w:p>
    <w:p w14:paraId="6D329EFA" w14:textId="77777777" w:rsidR="00444CBF" w:rsidRDefault="00000000">
      <w:pPr>
        <w:pStyle w:val="ac"/>
        <w:overflowPunct w:val="0"/>
        <w:topLinePunct/>
        <w:spacing w:line="360" w:lineRule="auto"/>
        <w:ind w:firstLineChars="200" w:firstLine="480"/>
        <w:rPr>
          <w:rFonts w:ascii="宋体" w:hAnsi="宋体" w:cs="宋体" w:hint="eastAsia"/>
          <w:bCs/>
          <w:kern w:val="2"/>
          <w:sz w:val="24"/>
        </w:rPr>
      </w:pPr>
      <w:r>
        <w:rPr>
          <w:rFonts w:ascii="宋体" w:hAnsi="宋体" w:cs="宋体" w:hint="eastAsia"/>
          <w:bCs/>
          <w:kern w:val="2"/>
          <w:sz w:val="24"/>
        </w:rPr>
        <w:t>1、指标体系要求</w:t>
      </w:r>
    </w:p>
    <w:p w14:paraId="4A09DC46" w14:textId="77777777" w:rsidR="00444CBF" w:rsidRDefault="00000000">
      <w:pPr>
        <w:pStyle w:val="ac"/>
        <w:overflowPunct w:val="0"/>
        <w:topLinePunct/>
        <w:spacing w:line="360" w:lineRule="auto"/>
        <w:ind w:firstLineChars="200" w:firstLine="480"/>
        <w:rPr>
          <w:rFonts w:ascii="宋体" w:hAnsi="宋体" w:cs="宋体" w:hint="eastAsia"/>
          <w:bCs/>
          <w:kern w:val="2"/>
          <w:sz w:val="24"/>
        </w:rPr>
      </w:pPr>
      <w:r>
        <w:rPr>
          <w:rFonts w:ascii="宋体" w:hAnsi="宋体" w:cs="宋体" w:hint="eastAsia"/>
          <w:bCs/>
          <w:kern w:val="2"/>
          <w:sz w:val="24"/>
        </w:rPr>
        <w:t>（1）严格</w:t>
      </w:r>
      <w:proofErr w:type="gramStart"/>
      <w:r>
        <w:rPr>
          <w:rFonts w:ascii="宋体" w:hAnsi="宋体" w:cs="宋体" w:hint="eastAsia"/>
          <w:bCs/>
          <w:kern w:val="2"/>
          <w:sz w:val="24"/>
        </w:rPr>
        <w:t>执行住</w:t>
      </w:r>
      <w:proofErr w:type="gramEnd"/>
      <w:r>
        <w:rPr>
          <w:rFonts w:ascii="宋体" w:hAnsi="宋体" w:cs="宋体" w:hint="eastAsia"/>
          <w:bCs/>
          <w:kern w:val="2"/>
          <w:sz w:val="24"/>
        </w:rPr>
        <w:t>建部完整社区6大维度20项基础指标。</w:t>
      </w:r>
    </w:p>
    <w:p w14:paraId="77544237" w14:textId="77777777" w:rsidR="00444CBF" w:rsidRDefault="00000000">
      <w:pPr>
        <w:pStyle w:val="ac"/>
        <w:overflowPunct w:val="0"/>
        <w:topLinePunct/>
        <w:spacing w:line="360" w:lineRule="auto"/>
        <w:ind w:firstLineChars="200" w:firstLine="480"/>
        <w:rPr>
          <w:rFonts w:ascii="宋体" w:hAnsi="宋体" w:cs="宋体" w:hint="eastAsia"/>
          <w:bCs/>
          <w:kern w:val="2"/>
          <w:sz w:val="24"/>
        </w:rPr>
      </w:pPr>
      <w:r>
        <w:rPr>
          <w:rFonts w:ascii="宋体" w:hAnsi="宋体" w:cs="宋体" w:hint="eastAsia"/>
          <w:bCs/>
          <w:kern w:val="2"/>
          <w:sz w:val="24"/>
        </w:rPr>
        <w:t>（2）结合供应商对该项目的理解及南京市实际，构建南京特色指标5-10项。</w:t>
      </w:r>
    </w:p>
    <w:p w14:paraId="767D418C" w14:textId="77777777" w:rsidR="00444CBF" w:rsidRDefault="00000000">
      <w:pPr>
        <w:pStyle w:val="ac"/>
        <w:overflowPunct w:val="0"/>
        <w:topLinePunct/>
        <w:spacing w:line="360" w:lineRule="auto"/>
        <w:ind w:firstLineChars="200" w:firstLine="480"/>
        <w:rPr>
          <w:rFonts w:ascii="宋体" w:hAnsi="宋体" w:cs="宋体" w:hint="eastAsia"/>
          <w:bCs/>
          <w:kern w:val="2"/>
          <w:sz w:val="24"/>
        </w:rPr>
      </w:pPr>
      <w:r>
        <w:rPr>
          <w:rFonts w:ascii="宋体" w:hAnsi="宋体" w:cs="宋体" w:hint="eastAsia"/>
          <w:bCs/>
          <w:kern w:val="2"/>
          <w:sz w:val="24"/>
        </w:rPr>
        <w:lastRenderedPageBreak/>
        <w:t>（3）所有指标可量化、可核查、可上图、可入库。</w:t>
      </w:r>
    </w:p>
    <w:p w14:paraId="3E488495" w14:textId="77777777" w:rsidR="00444CBF" w:rsidRDefault="00000000">
      <w:pPr>
        <w:pStyle w:val="ac"/>
        <w:overflowPunct w:val="0"/>
        <w:topLinePunct/>
        <w:spacing w:line="360" w:lineRule="auto"/>
        <w:ind w:firstLineChars="200" w:firstLine="480"/>
        <w:rPr>
          <w:rFonts w:ascii="宋体" w:hAnsi="宋体" w:cs="宋体" w:hint="eastAsia"/>
          <w:bCs/>
          <w:kern w:val="2"/>
          <w:sz w:val="24"/>
        </w:rPr>
      </w:pPr>
      <w:r>
        <w:rPr>
          <w:rFonts w:ascii="宋体" w:hAnsi="宋体" w:cs="宋体" w:hint="eastAsia"/>
          <w:bCs/>
          <w:kern w:val="2"/>
          <w:sz w:val="24"/>
        </w:rPr>
        <w:t>2、数据标准要求</w:t>
      </w:r>
    </w:p>
    <w:p w14:paraId="7F13112E" w14:textId="77777777" w:rsidR="00444CBF" w:rsidRDefault="00000000">
      <w:pPr>
        <w:pStyle w:val="ac"/>
        <w:overflowPunct w:val="0"/>
        <w:topLinePunct/>
        <w:spacing w:line="360" w:lineRule="auto"/>
        <w:ind w:firstLineChars="200" w:firstLine="480"/>
        <w:rPr>
          <w:rFonts w:ascii="宋体" w:hAnsi="宋体" w:cs="宋体" w:hint="eastAsia"/>
          <w:bCs/>
          <w:kern w:val="2"/>
          <w:sz w:val="24"/>
        </w:rPr>
      </w:pPr>
      <w:r>
        <w:rPr>
          <w:rFonts w:ascii="宋体" w:hAnsi="宋体" w:cs="宋体" w:hint="eastAsia"/>
          <w:bCs/>
          <w:kern w:val="2"/>
          <w:sz w:val="24"/>
        </w:rPr>
        <w:t>（1）数据来源：部门数据、现场踏勘、问卷调查、遥感核查相结合。</w:t>
      </w:r>
    </w:p>
    <w:p w14:paraId="198715BD" w14:textId="77777777" w:rsidR="00444CBF" w:rsidRDefault="00000000">
      <w:pPr>
        <w:pStyle w:val="ac"/>
        <w:overflowPunct w:val="0"/>
        <w:topLinePunct/>
        <w:spacing w:line="360" w:lineRule="auto"/>
        <w:ind w:firstLineChars="200" w:firstLine="480"/>
        <w:rPr>
          <w:rFonts w:ascii="宋体" w:hAnsi="宋体" w:cs="宋体" w:hint="eastAsia"/>
          <w:bCs/>
          <w:kern w:val="2"/>
          <w:sz w:val="24"/>
        </w:rPr>
      </w:pPr>
      <w:r>
        <w:rPr>
          <w:rFonts w:ascii="宋体" w:hAnsi="宋体" w:cs="宋体" w:hint="eastAsia"/>
          <w:bCs/>
          <w:kern w:val="2"/>
          <w:sz w:val="24"/>
        </w:rPr>
        <w:t>（2）坐标系统：统一采用CGCS2000国家大地坐标系。</w:t>
      </w:r>
    </w:p>
    <w:p w14:paraId="6E59A93B" w14:textId="77777777" w:rsidR="00444CBF" w:rsidRDefault="00000000">
      <w:pPr>
        <w:pStyle w:val="ac"/>
        <w:overflowPunct w:val="0"/>
        <w:topLinePunct/>
        <w:spacing w:line="360" w:lineRule="auto"/>
        <w:ind w:firstLineChars="200" w:firstLine="480"/>
        <w:rPr>
          <w:rFonts w:ascii="宋体" w:hAnsi="宋体" w:cs="宋体" w:hint="eastAsia"/>
          <w:bCs/>
          <w:kern w:val="2"/>
          <w:sz w:val="24"/>
        </w:rPr>
      </w:pPr>
      <w:r>
        <w:rPr>
          <w:rFonts w:ascii="宋体" w:hAnsi="宋体" w:cs="宋体" w:hint="eastAsia"/>
          <w:bCs/>
          <w:kern w:val="2"/>
          <w:sz w:val="24"/>
        </w:rPr>
        <w:t>（3）数据库格式：支持SHP、GDB、Excel、PDF，与南京市城市更新信息系统、省 /部平台兼容。</w:t>
      </w:r>
    </w:p>
    <w:p w14:paraId="00BE37C5" w14:textId="77777777" w:rsidR="00444CBF" w:rsidRDefault="00000000">
      <w:pPr>
        <w:pStyle w:val="ac"/>
        <w:overflowPunct w:val="0"/>
        <w:topLinePunct/>
        <w:spacing w:line="360" w:lineRule="auto"/>
        <w:ind w:firstLineChars="200" w:firstLine="480"/>
        <w:rPr>
          <w:rFonts w:ascii="宋体" w:hAnsi="宋体" w:cs="宋体" w:hint="eastAsia"/>
          <w:bCs/>
          <w:kern w:val="2"/>
          <w:sz w:val="24"/>
        </w:rPr>
      </w:pPr>
      <w:r>
        <w:rPr>
          <w:rFonts w:ascii="宋体" w:hAnsi="宋体" w:cs="宋体" w:hint="eastAsia"/>
          <w:bCs/>
          <w:kern w:val="2"/>
          <w:sz w:val="24"/>
        </w:rPr>
        <w:t>3、评估方法要求</w:t>
      </w:r>
    </w:p>
    <w:p w14:paraId="1C6E3372" w14:textId="77777777" w:rsidR="00444CBF" w:rsidRDefault="00000000">
      <w:pPr>
        <w:pStyle w:val="ac"/>
        <w:overflowPunct w:val="0"/>
        <w:topLinePunct/>
        <w:spacing w:line="360" w:lineRule="auto"/>
        <w:ind w:firstLineChars="200" w:firstLine="480"/>
        <w:rPr>
          <w:rFonts w:ascii="宋体" w:hAnsi="宋体" w:cs="宋体" w:hint="eastAsia"/>
          <w:bCs/>
          <w:kern w:val="2"/>
          <w:sz w:val="24"/>
        </w:rPr>
      </w:pPr>
      <w:r>
        <w:rPr>
          <w:rFonts w:ascii="宋体" w:hAnsi="宋体" w:cs="宋体" w:hint="eastAsia"/>
          <w:bCs/>
          <w:kern w:val="2"/>
          <w:sz w:val="24"/>
        </w:rPr>
        <w:t>（1）采用定量评估+定性评价相结合，客观公正。</w:t>
      </w:r>
    </w:p>
    <w:p w14:paraId="4AB85CB4" w14:textId="77777777" w:rsidR="00444CBF" w:rsidRDefault="00000000">
      <w:pPr>
        <w:pStyle w:val="ac"/>
        <w:overflowPunct w:val="0"/>
        <w:topLinePunct/>
        <w:spacing w:line="360" w:lineRule="auto"/>
        <w:ind w:firstLineChars="200" w:firstLine="480"/>
        <w:rPr>
          <w:rFonts w:ascii="宋体" w:hAnsi="宋体" w:cs="宋体" w:hint="eastAsia"/>
          <w:bCs/>
          <w:kern w:val="2"/>
          <w:sz w:val="24"/>
        </w:rPr>
      </w:pPr>
      <w:r>
        <w:rPr>
          <w:rFonts w:ascii="宋体" w:hAnsi="宋体" w:cs="宋体" w:hint="eastAsia"/>
          <w:bCs/>
          <w:kern w:val="2"/>
          <w:sz w:val="24"/>
        </w:rPr>
        <w:t>（2）横向对比省内先进城市，纵向对照历年建设成效。</w:t>
      </w:r>
    </w:p>
    <w:p w14:paraId="1DC944E4" w14:textId="77777777" w:rsidR="00444CBF" w:rsidRDefault="00000000">
      <w:pPr>
        <w:pStyle w:val="ac"/>
        <w:overflowPunct w:val="0"/>
        <w:topLinePunct/>
        <w:spacing w:line="360" w:lineRule="auto"/>
        <w:ind w:firstLineChars="200" w:firstLine="480"/>
        <w:rPr>
          <w:rFonts w:ascii="宋体" w:hAnsi="宋体" w:cs="宋体" w:hint="eastAsia"/>
          <w:bCs/>
          <w:kern w:val="2"/>
          <w:sz w:val="24"/>
        </w:rPr>
      </w:pPr>
      <w:r>
        <w:rPr>
          <w:rFonts w:ascii="宋体" w:hAnsi="宋体" w:cs="宋体" w:hint="eastAsia"/>
          <w:bCs/>
          <w:kern w:val="2"/>
          <w:sz w:val="24"/>
        </w:rPr>
        <w:t>（3）诊断结论精准、务实、可落地、可考核。</w:t>
      </w:r>
    </w:p>
    <w:p w14:paraId="4D649261" w14:textId="77777777" w:rsidR="00444CBF" w:rsidRDefault="00000000">
      <w:pPr>
        <w:pStyle w:val="ac"/>
        <w:overflowPunct w:val="0"/>
        <w:topLinePunct/>
        <w:spacing w:line="360" w:lineRule="auto"/>
        <w:ind w:firstLineChars="200" w:firstLine="480"/>
        <w:rPr>
          <w:rFonts w:ascii="宋体" w:hAnsi="宋体" w:cs="宋体" w:hint="eastAsia"/>
          <w:bCs/>
          <w:kern w:val="2"/>
          <w:sz w:val="24"/>
        </w:rPr>
      </w:pPr>
      <w:r>
        <w:rPr>
          <w:rFonts w:ascii="宋体" w:hAnsi="宋体" w:cs="宋体" w:hint="eastAsia"/>
          <w:bCs/>
          <w:kern w:val="2"/>
          <w:sz w:val="24"/>
        </w:rPr>
        <w:t>4、成果质量要求</w:t>
      </w:r>
    </w:p>
    <w:p w14:paraId="26506BE1" w14:textId="77777777" w:rsidR="00444CBF" w:rsidRDefault="00000000">
      <w:pPr>
        <w:pStyle w:val="ac"/>
        <w:overflowPunct w:val="0"/>
        <w:topLinePunct/>
        <w:spacing w:line="360" w:lineRule="auto"/>
        <w:ind w:firstLineChars="200" w:firstLine="480"/>
        <w:rPr>
          <w:rFonts w:ascii="宋体" w:hAnsi="宋体" w:cs="宋体" w:hint="eastAsia"/>
          <w:bCs/>
          <w:kern w:val="2"/>
          <w:sz w:val="24"/>
        </w:rPr>
      </w:pPr>
      <w:r>
        <w:rPr>
          <w:rFonts w:ascii="宋体" w:hAnsi="宋体" w:cs="宋体" w:hint="eastAsia"/>
          <w:bCs/>
          <w:kern w:val="2"/>
          <w:sz w:val="24"/>
        </w:rPr>
        <w:t>（1）文本、图件、数据及清单齐全、规范、清晰、准确。</w:t>
      </w:r>
    </w:p>
    <w:p w14:paraId="76476C01" w14:textId="77777777" w:rsidR="00444CBF" w:rsidRDefault="00000000">
      <w:pPr>
        <w:pStyle w:val="ac"/>
        <w:overflowPunct w:val="0"/>
        <w:topLinePunct/>
        <w:spacing w:line="360" w:lineRule="auto"/>
        <w:ind w:firstLineChars="200" w:firstLine="480"/>
        <w:rPr>
          <w:rFonts w:ascii="宋体" w:hAnsi="宋体" w:cs="宋体" w:hint="eastAsia"/>
          <w:bCs/>
          <w:kern w:val="2"/>
          <w:sz w:val="24"/>
        </w:rPr>
      </w:pPr>
      <w:r>
        <w:rPr>
          <w:rFonts w:ascii="宋体" w:hAnsi="宋体" w:cs="宋体" w:hint="eastAsia"/>
          <w:bCs/>
          <w:kern w:val="2"/>
          <w:sz w:val="24"/>
        </w:rPr>
        <w:t>（2）最终成果通过采购人验收。</w:t>
      </w:r>
    </w:p>
    <w:p w14:paraId="2D075754" w14:textId="77777777" w:rsidR="00444CBF" w:rsidRDefault="00000000">
      <w:pPr>
        <w:spacing w:line="360" w:lineRule="auto"/>
        <w:outlineLvl w:val="1"/>
        <w:rPr>
          <w:rFonts w:ascii="宋体" w:hAnsi="宋体" w:cs="宋体" w:hint="eastAsia"/>
          <w:b/>
          <w:kern w:val="2"/>
          <w:sz w:val="24"/>
        </w:rPr>
      </w:pPr>
      <w:bookmarkStart w:id="189" w:name="_Toc12178"/>
      <w:r>
        <w:rPr>
          <w:rFonts w:ascii="宋体" w:hAnsi="宋体" w:cs="宋体" w:hint="eastAsia"/>
          <w:b/>
          <w:kern w:val="2"/>
          <w:sz w:val="24"/>
        </w:rPr>
        <w:t>四、包1服务期</w:t>
      </w:r>
      <w:bookmarkEnd w:id="189"/>
    </w:p>
    <w:p w14:paraId="0DADF9D3" w14:textId="77777777" w:rsidR="00444CBF" w:rsidRDefault="00000000">
      <w:pPr>
        <w:pStyle w:val="ac"/>
        <w:overflowPunct w:val="0"/>
        <w:topLinePunct/>
        <w:spacing w:line="360" w:lineRule="auto"/>
        <w:ind w:firstLineChars="200" w:firstLine="480"/>
        <w:rPr>
          <w:rFonts w:ascii="宋体" w:hAnsi="宋体" w:cs="宋体" w:hint="eastAsia"/>
          <w:bCs/>
          <w:kern w:val="2"/>
          <w:sz w:val="24"/>
        </w:rPr>
      </w:pPr>
      <w:r>
        <w:rPr>
          <w:rFonts w:ascii="宋体" w:hAnsi="宋体" w:cs="宋体" w:hint="eastAsia"/>
          <w:bCs/>
          <w:kern w:val="2"/>
          <w:sz w:val="24"/>
        </w:rPr>
        <w:t>自合同签订之日起12个月内，完成全部编制工作、最终成果通过甲方验收。</w:t>
      </w:r>
    </w:p>
    <w:p w14:paraId="6655D1FE" w14:textId="77777777" w:rsidR="00444CBF" w:rsidRDefault="00000000">
      <w:pPr>
        <w:spacing w:line="360" w:lineRule="auto"/>
        <w:outlineLvl w:val="1"/>
        <w:rPr>
          <w:rFonts w:ascii="宋体" w:hAnsi="宋体" w:cs="宋体" w:hint="eastAsia"/>
          <w:b/>
          <w:kern w:val="2"/>
          <w:sz w:val="24"/>
        </w:rPr>
      </w:pPr>
      <w:bookmarkStart w:id="190" w:name="_Toc27709"/>
      <w:r>
        <w:rPr>
          <w:rFonts w:ascii="宋体" w:hAnsi="宋体" w:cs="宋体" w:hint="eastAsia"/>
          <w:b/>
          <w:kern w:val="2"/>
          <w:sz w:val="24"/>
        </w:rPr>
        <w:t>五、包1服务地点</w:t>
      </w:r>
      <w:bookmarkEnd w:id="190"/>
    </w:p>
    <w:p w14:paraId="0565DBE9" w14:textId="77777777" w:rsidR="00444CBF" w:rsidRDefault="00000000">
      <w:pPr>
        <w:pStyle w:val="ac"/>
        <w:overflowPunct w:val="0"/>
        <w:topLinePunct/>
        <w:spacing w:line="360" w:lineRule="auto"/>
        <w:ind w:firstLineChars="200" w:firstLine="480"/>
        <w:rPr>
          <w:rFonts w:ascii="宋体" w:hAnsi="宋体" w:cs="宋体" w:hint="eastAsia"/>
          <w:bCs/>
          <w:kern w:val="2"/>
          <w:sz w:val="24"/>
        </w:rPr>
      </w:pPr>
      <w:r>
        <w:rPr>
          <w:rFonts w:ascii="宋体" w:hAnsi="宋体" w:cs="宋体" w:hint="eastAsia"/>
          <w:bCs/>
          <w:kern w:val="2"/>
          <w:sz w:val="24"/>
        </w:rPr>
        <w:t>南京市全域，采购人指定地点。</w:t>
      </w:r>
    </w:p>
    <w:p w14:paraId="2FB23CEE" w14:textId="77777777" w:rsidR="00444CBF" w:rsidRDefault="00000000">
      <w:pPr>
        <w:spacing w:line="360" w:lineRule="auto"/>
        <w:outlineLvl w:val="1"/>
        <w:rPr>
          <w:rFonts w:ascii="宋体" w:hAnsi="宋体" w:cs="宋体" w:hint="eastAsia"/>
          <w:b/>
          <w:kern w:val="2"/>
          <w:sz w:val="24"/>
        </w:rPr>
      </w:pPr>
      <w:bookmarkStart w:id="191" w:name="_Toc9899"/>
      <w:r>
        <w:rPr>
          <w:rFonts w:ascii="宋体" w:hAnsi="宋体" w:cs="宋体" w:hint="eastAsia"/>
          <w:b/>
          <w:kern w:val="2"/>
          <w:sz w:val="24"/>
        </w:rPr>
        <w:t>六、包1报价说明</w:t>
      </w:r>
      <w:bookmarkEnd w:id="191"/>
    </w:p>
    <w:p w14:paraId="63D854A5" w14:textId="77777777" w:rsidR="00444CBF" w:rsidRDefault="00000000">
      <w:pPr>
        <w:pStyle w:val="ac"/>
        <w:overflowPunct w:val="0"/>
        <w:topLinePunct/>
        <w:spacing w:line="360" w:lineRule="auto"/>
        <w:ind w:firstLineChars="200" w:firstLine="480"/>
        <w:rPr>
          <w:rFonts w:ascii="宋体" w:hAnsi="宋体" w:cs="宋体" w:hint="eastAsia"/>
          <w:bCs/>
          <w:kern w:val="2"/>
          <w:sz w:val="24"/>
        </w:rPr>
      </w:pPr>
      <w:r>
        <w:rPr>
          <w:rFonts w:ascii="宋体" w:hAnsi="宋体" w:cs="宋体" w:hint="eastAsia"/>
          <w:bCs/>
          <w:kern w:val="2"/>
          <w:sz w:val="24"/>
        </w:rPr>
        <w:t>1、供应商应根据采购文件要求报出完成本项目所需全部费用，包括但不限于场地、器材、设备、物料、人工以及其他类似的附随服务所产生的费用和税金等。供应商的任何错漏、优惠、竞争性报价不得作为减轻责任、减少服务、增加收费、降低服务质量的理由。</w:t>
      </w:r>
    </w:p>
    <w:p w14:paraId="7D342424" w14:textId="77777777" w:rsidR="00444CBF" w:rsidRDefault="00000000">
      <w:pPr>
        <w:pStyle w:val="ac"/>
        <w:overflowPunct w:val="0"/>
        <w:topLinePunct/>
        <w:spacing w:line="360" w:lineRule="auto"/>
        <w:ind w:firstLineChars="200" w:firstLine="480"/>
        <w:rPr>
          <w:rFonts w:ascii="宋体" w:hAnsi="宋体" w:cs="宋体" w:hint="eastAsia"/>
          <w:bCs/>
          <w:kern w:val="2"/>
          <w:sz w:val="24"/>
        </w:rPr>
      </w:pPr>
      <w:r>
        <w:rPr>
          <w:rFonts w:ascii="宋体" w:hAnsi="宋体" w:cs="宋体" w:hint="eastAsia"/>
          <w:bCs/>
          <w:kern w:val="2"/>
          <w:sz w:val="24"/>
        </w:rPr>
        <w:t>2、在符合总体要求的前提下，供应商可对采购文件中没有提及的内容，按自己的理解适当增加，并在分项报价表中列出。</w:t>
      </w:r>
    </w:p>
    <w:p w14:paraId="545B6FFD" w14:textId="77777777" w:rsidR="00444CBF" w:rsidRDefault="00000000">
      <w:pPr>
        <w:pStyle w:val="ac"/>
        <w:overflowPunct w:val="0"/>
        <w:topLinePunct/>
        <w:spacing w:line="360" w:lineRule="auto"/>
        <w:ind w:firstLineChars="200" w:firstLine="480"/>
        <w:rPr>
          <w:rFonts w:ascii="宋体" w:hAnsi="宋体" w:cs="宋体" w:hint="eastAsia"/>
          <w:bCs/>
          <w:kern w:val="2"/>
          <w:sz w:val="24"/>
        </w:rPr>
      </w:pPr>
      <w:r>
        <w:rPr>
          <w:rFonts w:ascii="宋体" w:hAnsi="宋体" w:cs="宋体" w:hint="eastAsia"/>
          <w:bCs/>
          <w:kern w:val="2"/>
          <w:sz w:val="24"/>
        </w:rPr>
        <w:t>3、按国家规定由供应商缴纳的各种税收已包含在响应总价内，</w:t>
      </w:r>
      <w:proofErr w:type="gramStart"/>
      <w:r>
        <w:rPr>
          <w:rFonts w:ascii="宋体" w:hAnsi="宋体" w:cs="宋体" w:hint="eastAsia"/>
          <w:bCs/>
          <w:kern w:val="2"/>
          <w:sz w:val="24"/>
        </w:rPr>
        <w:t>由成交</w:t>
      </w:r>
      <w:proofErr w:type="gramEnd"/>
      <w:r>
        <w:rPr>
          <w:rFonts w:ascii="宋体" w:hAnsi="宋体" w:cs="宋体" w:hint="eastAsia"/>
          <w:bCs/>
          <w:kern w:val="2"/>
          <w:sz w:val="24"/>
        </w:rPr>
        <w:t>供应商向税务机关缴纳。</w:t>
      </w:r>
    </w:p>
    <w:p w14:paraId="52E420F0" w14:textId="77777777" w:rsidR="00444CBF" w:rsidRDefault="00000000">
      <w:pPr>
        <w:pStyle w:val="ac"/>
        <w:overflowPunct w:val="0"/>
        <w:topLinePunct/>
        <w:spacing w:line="360" w:lineRule="auto"/>
        <w:ind w:firstLineChars="200" w:firstLine="480"/>
      </w:pPr>
      <w:r>
        <w:rPr>
          <w:rFonts w:ascii="宋体" w:hAnsi="宋体" w:cs="宋体" w:hint="eastAsia"/>
          <w:bCs/>
          <w:kern w:val="2"/>
          <w:sz w:val="24"/>
        </w:rPr>
        <w:lastRenderedPageBreak/>
        <w:t>4、供应商报价除包含采购文件中列明的项目外还应包括保障服务正常运行应当具有的物资和服务，对服务正常运行应当具有的物资和服务理解不一致的以采购人理解为准。</w:t>
      </w:r>
    </w:p>
    <w:p w14:paraId="14D083D6" w14:textId="77777777" w:rsidR="00444CBF" w:rsidRDefault="00000000">
      <w:pPr>
        <w:spacing w:line="360" w:lineRule="auto"/>
        <w:outlineLvl w:val="1"/>
        <w:rPr>
          <w:rFonts w:ascii="宋体" w:hAnsi="宋体" w:cs="宋体" w:hint="eastAsia"/>
          <w:b/>
          <w:kern w:val="2"/>
          <w:sz w:val="24"/>
        </w:rPr>
      </w:pPr>
      <w:bookmarkStart w:id="192" w:name="_Toc23428"/>
      <w:r>
        <w:rPr>
          <w:rFonts w:ascii="宋体" w:hAnsi="宋体" w:cs="宋体" w:hint="eastAsia"/>
          <w:b/>
          <w:kern w:val="2"/>
          <w:sz w:val="24"/>
        </w:rPr>
        <w:t>七、包1服务保障及承诺</w:t>
      </w:r>
      <w:bookmarkEnd w:id="192"/>
    </w:p>
    <w:p w14:paraId="1E5E6AC2" w14:textId="77777777" w:rsidR="00444CBF" w:rsidRDefault="00000000">
      <w:pPr>
        <w:pStyle w:val="ac"/>
        <w:overflowPunct w:val="0"/>
        <w:topLinePunct/>
        <w:spacing w:line="360" w:lineRule="auto"/>
        <w:ind w:firstLineChars="200" w:firstLine="480"/>
        <w:rPr>
          <w:rFonts w:ascii="宋体" w:hAnsi="宋体" w:cs="宋体" w:hint="eastAsia"/>
          <w:bCs/>
          <w:kern w:val="2"/>
          <w:sz w:val="24"/>
        </w:rPr>
      </w:pPr>
      <w:r>
        <w:rPr>
          <w:rFonts w:ascii="宋体" w:hAnsi="宋体" w:cs="宋体" w:hint="eastAsia"/>
          <w:bCs/>
          <w:kern w:val="2"/>
          <w:sz w:val="24"/>
        </w:rPr>
        <w:t>1、组建</w:t>
      </w:r>
      <w:proofErr w:type="gramStart"/>
      <w:r>
        <w:rPr>
          <w:rFonts w:ascii="宋体" w:hAnsi="宋体" w:cs="宋体" w:hint="eastAsia"/>
          <w:bCs/>
          <w:kern w:val="2"/>
          <w:sz w:val="24"/>
        </w:rPr>
        <w:t>专职项目</w:t>
      </w:r>
      <w:proofErr w:type="gramEnd"/>
      <w:r>
        <w:rPr>
          <w:rFonts w:ascii="宋体" w:hAnsi="宋体" w:cs="宋体" w:hint="eastAsia"/>
          <w:bCs/>
          <w:kern w:val="2"/>
          <w:sz w:val="24"/>
        </w:rPr>
        <w:t>团队，项目负责人、技术负责人具备高级及以上职称。</w:t>
      </w:r>
    </w:p>
    <w:p w14:paraId="273248EE" w14:textId="77777777" w:rsidR="00444CBF" w:rsidRDefault="00000000">
      <w:pPr>
        <w:pStyle w:val="ac"/>
        <w:overflowPunct w:val="0"/>
        <w:topLinePunct/>
        <w:spacing w:line="360" w:lineRule="auto"/>
        <w:ind w:firstLineChars="200" w:firstLine="480"/>
        <w:rPr>
          <w:rFonts w:ascii="宋体" w:hAnsi="宋体" w:cs="宋体" w:hint="eastAsia"/>
          <w:bCs/>
          <w:kern w:val="2"/>
          <w:sz w:val="24"/>
        </w:rPr>
      </w:pPr>
      <w:r>
        <w:rPr>
          <w:rFonts w:ascii="宋体" w:hAnsi="宋体" w:cs="宋体" w:hint="eastAsia"/>
          <w:bCs/>
          <w:kern w:val="2"/>
          <w:sz w:val="24"/>
        </w:rPr>
        <w:t>2、建立多级质量控制体系，确保成果真实、准确、合</w:t>
      </w:r>
      <w:proofErr w:type="gramStart"/>
      <w:r>
        <w:rPr>
          <w:rFonts w:ascii="宋体" w:hAnsi="宋体" w:cs="宋体" w:hint="eastAsia"/>
          <w:bCs/>
          <w:kern w:val="2"/>
          <w:sz w:val="24"/>
        </w:rPr>
        <w:t>规</w:t>
      </w:r>
      <w:proofErr w:type="gramEnd"/>
      <w:r>
        <w:rPr>
          <w:rFonts w:ascii="宋体" w:hAnsi="宋体" w:cs="宋体" w:hint="eastAsia"/>
          <w:bCs/>
          <w:kern w:val="2"/>
          <w:sz w:val="24"/>
        </w:rPr>
        <w:t>。</w:t>
      </w:r>
    </w:p>
    <w:p w14:paraId="4F248BA1" w14:textId="77777777" w:rsidR="00444CBF" w:rsidRDefault="00000000">
      <w:pPr>
        <w:pStyle w:val="ac"/>
        <w:overflowPunct w:val="0"/>
        <w:topLinePunct/>
        <w:spacing w:line="360" w:lineRule="auto"/>
        <w:ind w:firstLineChars="200" w:firstLine="480"/>
        <w:rPr>
          <w:rFonts w:ascii="宋体" w:hAnsi="宋体" w:cs="宋体" w:hint="eastAsia"/>
          <w:bCs/>
          <w:kern w:val="2"/>
          <w:sz w:val="24"/>
        </w:rPr>
      </w:pPr>
      <w:r>
        <w:rPr>
          <w:rFonts w:ascii="宋体" w:hAnsi="宋体" w:cs="宋体" w:hint="eastAsia"/>
          <w:bCs/>
          <w:kern w:val="2"/>
          <w:sz w:val="24"/>
        </w:rPr>
        <w:t>3、严格按进度节点推进，按月提交工作进展，遇问题及时上报处置。</w:t>
      </w:r>
    </w:p>
    <w:p w14:paraId="480D9008" w14:textId="77777777" w:rsidR="00444CBF" w:rsidRDefault="00000000">
      <w:pPr>
        <w:pStyle w:val="ac"/>
        <w:overflowPunct w:val="0"/>
        <w:topLinePunct/>
        <w:spacing w:line="360" w:lineRule="auto"/>
        <w:ind w:firstLineChars="200" w:firstLine="480"/>
        <w:rPr>
          <w:rFonts w:ascii="宋体" w:hAnsi="宋体" w:cs="宋体" w:hint="eastAsia"/>
          <w:bCs/>
          <w:kern w:val="2"/>
          <w:sz w:val="24"/>
        </w:rPr>
      </w:pPr>
      <w:r>
        <w:rPr>
          <w:rFonts w:ascii="宋体" w:hAnsi="宋体" w:cs="宋体" w:hint="eastAsia"/>
          <w:bCs/>
          <w:kern w:val="2"/>
          <w:sz w:val="24"/>
        </w:rPr>
        <w:t>4、对项目数据、资料、信息严格保密，不泄露、不篡改、不挪作他用，项目结束后全部移交。</w:t>
      </w:r>
    </w:p>
    <w:p w14:paraId="4B5B5600" w14:textId="77777777" w:rsidR="00444CBF" w:rsidRDefault="00000000">
      <w:pPr>
        <w:pStyle w:val="ac"/>
        <w:overflowPunct w:val="0"/>
        <w:topLinePunct/>
        <w:spacing w:line="360" w:lineRule="auto"/>
        <w:ind w:firstLineChars="200" w:firstLine="480"/>
        <w:rPr>
          <w:rFonts w:ascii="宋体" w:hAnsi="宋体" w:cs="宋体" w:hint="eastAsia"/>
          <w:bCs/>
          <w:kern w:val="2"/>
          <w:sz w:val="24"/>
        </w:rPr>
      </w:pPr>
      <w:r>
        <w:rPr>
          <w:rFonts w:ascii="宋体" w:hAnsi="宋体" w:cs="宋体" w:hint="eastAsia"/>
          <w:bCs/>
          <w:kern w:val="2"/>
          <w:sz w:val="24"/>
        </w:rPr>
        <w:t>5、承诺本项目</w:t>
      </w:r>
      <w:proofErr w:type="gramStart"/>
      <w:r>
        <w:rPr>
          <w:rFonts w:ascii="宋体" w:hAnsi="宋体" w:cs="宋体" w:hint="eastAsia"/>
          <w:bCs/>
          <w:kern w:val="2"/>
          <w:sz w:val="24"/>
        </w:rPr>
        <w:t>不</w:t>
      </w:r>
      <w:proofErr w:type="gramEnd"/>
      <w:r>
        <w:rPr>
          <w:rFonts w:ascii="宋体" w:hAnsi="宋体" w:cs="宋体" w:hint="eastAsia"/>
          <w:bCs/>
          <w:kern w:val="2"/>
          <w:sz w:val="24"/>
        </w:rPr>
        <w:t>转包、</w:t>
      </w:r>
      <w:proofErr w:type="gramStart"/>
      <w:r>
        <w:rPr>
          <w:rFonts w:ascii="宋体" w:hAnsi="宋体" w:cs="宋体" w:hint="eastAsia"/>
          <w:bCs/>
          <w:kern w:val="2"/>
          <w:sz w:val="24"/>
        </w:rPr>
        <w:t>不</w:t>
      </w:r>
      <w:proofErr w:type="gramEnd"/>
      <w:r>
        <w:rPr>
          <w:rFonts w:ascii="宋体" w:hAnsi="宋体" w:cs="宋体" w:hint="eastAsia"/>
          <w:bCs/>
          <w:kern w:val="2"/>
          <w:sz w:val="24"/>
        </w:rPr>
        <w:t>分包，严格履行合同全部义务。</w:t>
      </w:r>
    </w:p>
    <w:p w14:paraId="09FF28B4" w14:textId="77777777" w:rsidR="00444CBF" w:rsidRDefault="00000000">
      <w:pPr>
        <w:spacing w:line="360" w:lineRule="auto"/>
        <w:outlineLvl w:val="1"/>
        <w:rPr>
          <w:rFonts w:ascii="宋体" w:hAnsi="宋体" w:cs="宋体" w:hint="eastAsia"/>
          <w:b/>
          <w:kern w:val="2"/>
          <w:sz w:val="24"/>
        </w:rPr>
      </w:pPr>
      <w:bookmarkStart w:id="193" w:name="_Toc12349"/>
      <w:r>
        <w:rPr>
          <w:rFonts w:ascii="宋体" w:hAnsi="宋体" w:cs="宋体" w:hint="eastAsia"/>
          <w:b/>
          <w:kern w:val="2"/>
          <w:sz w:val="24"/>
        </w:rPr>
        <w:t>八、包1付款条件</w:t>
      </w:r>
      <w:bookmarkEnd w:id="193"/>
      <w:r>
        <w:rPr>
          <w:rFonts w:ascii="宋体" w:hAnsi="宋体" w:cs="宋体" w:hint="eastAsia"/>
          <w:b/>
          <w:kern w:val="2"/>
          <w:sz w:val="24"/>
        </w:rPr>
        <w:t xml:space="preserve"> </w:t>
      </w:r>
    </w:p>
    <w:p w14:paraId="1CC927AE" w14:textId="77777777" w:rsidR="00444CBF" w:rsidRDefault="00000000">
      <w:pPr>
        <w:pStyle w:val="ac"/>
        <w:overflowPunct w:val="0"/>
        <w:topLinePunct/>
        <w:spacing w:line="360" w:lineRule="auto"/>
        <w:ind w:firstLineChars="200" w:firstLine="480"/>
        <w:rPr>
          <w:rFonts w:ascii="宋体" w:hAnsi="宋体" w:cs="宋体" w:hint="eastAsia"/>
          <w:bCs/>
          <w:kern w:val="2"/>
          <w:sz w:val="24"/>
        </w:rPr>
      </w:pPr>
      <w:r>
        <w:rPr>
          <w:rFonts w:ascii="宋体" w:hAnsi="宋体" w:cs="宋体" w:hint="eastAsia"/>
          <w:bCs/>
          <w:kern w:val="2"/>
          <w:sz w:val="24"/>
        </w:rPr>
        <w:t>1、签订合同，提交初步方案后，支付合同总价的50%；</w:t>
      </w:r>
    </w:p>
    <w:p w14:paraId="6C041114" w14:textId="77777777" w:rsidR="00444CBF" w:rsidRDefault="00000000">
      <w:pPr>
        <w:pStyle w:val="ac"/>
        <w:overflowPunct w:val="0"/>
        <w:topLinePunct/>
        <w:spacing w:line="360" w:lineRule="auto"/>
        <w:ind w:firstLineChars="200" w:firstLine="480"/>
        <w:rPr>
          <w:rFonts w:ascii="宋体" w:hAnsi="宋体" w:cs="宋体" w:hint="eastAsia"/>
          <w:bCs/>
          <w:kern w:val="2"/>
          <w:sz w:val="24"/>
        </w:rPr>
      </w:pPr>
      <w:r>
        <w:rPr>
          <w:rFonts w:ascii="宋体" w:hAnsi="宋体" w:cs="宋体" w:hint="eastAsia"/>
          <w:bCs/>
          <w:kern w:val="2"/>
          <w:sz w:val="24"/>
        </w:rPr>
        <w:t>2、提交全部设计成果并经甲方验收通过后，支付合同总价的50%。</w:t>
      </w:r>
    </w:p>
    <w:p w14:paraId="7310286B" w14:textId="77777777" w:rsidR="00444CBF" w:rsidRDefault="00000000">
      <w:pPr>
        <w:pStyle w:val="ac"/>
        <w:overflowPunct w:val="0"/>
        <w:topLinePunct/>
        <w:spacing w:line="360" w:lineRule="auto"/>
        <w:ind w:firstLineChars="200" w:firstLine="480"/>
        <w:rPr>
          <w:rFonts w:ascii="宋体" w:hAnsi="宋体" w:cs="宋体" w:hint="eastAsia"/>
          <w:bCs/>
          <w:kern w:val="2"/>
          <w:sz w:val="24"/>
        </w:rPr>
      </w:pPr>
      <w:r>
        <w:rPr>
          <w:rFonts w:ascii="宋体" w:hAnsi="宋体" w:cs="宋体" w:hint="eastAsia"/>
          <w:bCs/>
          <w:kern w:val="2"/>
          <w:sz w:val="24"/>
        </w:rPr>
        <w:t>乙方应于甲方付款前提供等额有效的增值税发票，否则甲方有权拒绝付款，且</w:t>
      </w:r>
      <w:proofErr w:type="gramStart"/>
      <w:r>
        <w:rPr>
          <w:rFonts w:ascii="宋体" w:hAnsi="宋体" w:cs="宋体" w:hint="eastAsia"/>
          <w:bCs/>
          <w:kern w:val="2"/>
          <w:sz w:val="24"/>
        </w:rPr>
        <w:t>不</w:t>
      </w:r>
      <w:proofErr w:type="gramEnd"/>
      <w:r>
        <w:rPr>
          <w:rFonts w:ascii="宋体" w:hAnsi="宋体" w:cs="宋体" w:hint="eastAsia"/>
          <w:bCs/>
          <w:kern w:val="2"/>
          <w:sz w:val="24"/>
        </w:rPr>
        <w:t>视为违约。</w:t>
      </w:r>
    </w:p>
    <w:p w14:paraId="4DEB9053" w14:textId="77777777" w:rsidR="00444CBF" w:rsidRDefault="00000000">
      <w:pPr>
        <w:pStyle w:val="1"/>
        <w:spacing w:before="100" w:beforeAutospacing="1" w:after="100" w:afterAutospacing="1" w:line="240" w:lineRule="auto"/>
        <w:jc w:val="center"/>
        <w:rPr>
          <w:rFonts w:ascii="宋体" w:hAnsi="宋体" w:cs="宋体" w:hint="eastAsia"/>
          <w:bCs w:val="0"/>
          <w:kern w:val="2"/>
          <w:sz w:val="28"/>
          <w:szCs w:val="28"/>
        </w:rPr>
      </w:pPr>
      <w:bookmarkStart w:id="194" w:name="_Toc14646"/>
      <w:r>
        <w:rPr>
          <w:rFonts w:ascii="宋体" w:hAnsi="宋体" w:cs="Arial"/>
          <w:sz w:val="32"/>
          <w:szCs w:val="32"/>
        </w:rPr>
        <w:t>第四章 采购需求</w:t>
      </w:r>
      <w:r>
        <w:rPr>
          <w:rFonts w:ascii="宋体" w:hAnsi="宋体" w:cs="Arial" w:hint="eastAsia"/>
          <w:sz w:val="32"/>
          <w:szCs w:val="32"/>
        </w:rPr>
        <w:t>（包2：2026年南京市城市体检报告编制）</w:t>
      </w:r>
      <w:bookmarkEnd w:id="194"/>
    </w:p>
    <w:p w14:paraId="610C98F1" w14:textId="77777777" w:rsidR="00444CBF" w:rsidRDefault="00444CBF"/>
    <w:p w14:paraId="3B5438C2" w14:textId="77777777" w:rsidR="00444CBF" w:rsidRDefault="00000000">
      <w:pPr>
        <w:spacing w:line="360" w:lineRule="auto"/>
        <w:outlineLvl w:val="1"/>
        <w:rPr>
          <w:rFonts w:ascii="宋体" w:hAnsi="宋体" w:cs="宋体" w:hint="eastAsia"/>
          <w:b/>
          <w:kern w:val="2"/>
          <w:sz w:val="24"/>
        </w:rPr>
      </w:pPr>
      <w:bookmarkStart w:id="195" w:name="_Toc9739"/>
      <w:r>
        <w:rPr>
          <w:rFonts w:ascii="宋体" w:hAnsi="宋体" w:cs="宋体" w:hint="eastAsia"/>
          <w:b/>
          <w:kern w:val="2"/>
          <w:sz w:val="24"/>
        </w:rPr>
        <w:t>一、包2项目情况介绍</w:t>
      </w:r>
      <w:bookmarkEnd w:id="177"/>
      <w:bookmarkEnd w:id="178"/>
      <w:bookmarkEnd w:id="179"/>
      <w:bookmarkEnd w:id="180"/>
      <w:bookmarkEnd w:id="181"/>
      <w:bookmarkEnd w:id="182"/>
      <w:bookmarkEnd w:id="195"/>
    </w:p>
    <w:p w14:paraId="291230D6" w14:textId="77777777" w:rsidR="00444CBF" w:rsidRDefault="00000000">
      <w:pPr>
        <w:pStyle w:val="ac"/>
        <w:overflowPunct w:val="0"/>
        <w:topLinePunct/>
        <w:spacing w:line="360" w:lineRule="auto"/>
        <w:ind w:firstLineChars="200" w:firstLine="480"/>
        <w:rPr>
          <w:rFonts w:ascii="宋体" w:hAnsi="宋体" w:cs="宋体" w:hint="eastAsia"/>
          <w:bCs/>
          <w:kern w:val="2"/>
          <w:sz w:val="24"/>
        </w:rPr>
      </w:pPr>
      <w:r>
        <w:rPr>
          <w:rFonts w:ascii="宋体" w:hAnsi="宋体" w:cs="宋体" w:hint="eastAsia"/>
          <w:bCs/>
          <w:kern w:val="2"/>
          <w:sz w:val="24"/>
        </w:rPr>
        <w:t>为深入贯彻落</w:t>
      </w:r>
      <w:proofErr w:type="gramStart"/>
      <w:r>
        <w:rPr>
          <w:rFonts w:ascii="宋体" w:hAnsi="宋体" w:cs="宋体" w:hint="eastAsia"/>
          <w:bCs/>
          <w:kern w:val="2"/>
          <w:sz w:val="24"/>
        </w:rPr>
        <w:t>实习近</w:t>
      </w:r>
      <w:proofErr w:type="gramEnd"/>
      <w:r>
        <w:rPr>
          <w:rFonts w:ascii="宋体" w:hAnsi="宋体" w:cs="宋体" w:hint="eastAsia"/>
          <w:bCs/>
          <w:kern w:val="2"/>
          <w:sz w:val="24"/>
        </w:rPr>
        <w:t>平总书记关于城市体检工作的重要指示批示精神，根据《住房城乡建设部关于全面开展城市体检工作的指导意见》（建科〔2023〕75号），按照住建部</w:t>
      </w:r>
      <w:proofErr w:type="gramStart"/>
      <w:r>
        <w:rPr>
          <w:rFonts w:ascii="宋体" w:hAnsi="宋体" w:cs="宋体" w:hint="eastAsia"/>
          <w:bCs/>
          <w:kern w:val="2"/>
          <w:sz w:val="24"/>
        </w:rPr>
        <w:t>和省住建</w:t>
      </w:r>
      <w:proofErr w:type="gramEnd"/>
      <w:r>
        <w:rPr>
          <w:rFonts w:ascii="宋体" w:hAnsi="宋体" w:cs="宋体" w:hint="eastAsia"/>
          <w:bCs/>
          <w:kern w:val="2"/>
          <w:sz w:val="24"/>
        </w:rPr>
        <w:t>厅年度工作要求（</w:t>
      </w:r>
      <w:proofErr w:type="gramStart"/>
      <w:r>
        <w:rPr>
          <w:rFonts w:ascii="宋体" w:hAnsi="宋体" w:cs="宋体" w:hint="eastAsia"/>
          <w:bCs/>
          <w:kern w:val="2"/>
          <w:sz w:val="24"/>
        </w:rPr>
        <w:t>建办科〔2026〕</w:t>
      </w:r>
      <w:proofErr w:type="gramEnd"/>
      <w:r>
        <w:rPr>
          <w:rFonts w:ascii="宋体" w:hAnsi="宋体" w:cs="宋体" w:hint="eastAsia"/>
          <w:bCs/>
          <w:kern w:val="2"/>
          <w:sz w:val="24"/>
        </w:rPr>
        <w:t>16号），从住房、小区（社区）、街区、城区（城市）4个维度构建指标体系，深化落实“规划评估+综合体检+片区体检+专项体检+日常巡检”工作体系，综合评价南京市2025年城市生命体征状况和建设发展质量，重点查找影响城市竞争力、承载力和可持续发展的短板弱项，编制2026年南京市城市体检评估报告。</w:t>
      </w:r>
    </w:p>
    <w:p w14:paraId="39E84AB9" w14:textId="77777777" w:rsidR="00444CBF" w:rsidRDefault="00000000">
      <w:pPr>
        <w:spacing w:line="360" w:lineRule="auto"/>
        <w:outlineLvl w:val="1"/>
        <w:rPr>
          <w:rFonts w:ascii="宋体" w:hAnsi="宋体" w:cs="宋体" w:hint="eastAsia"/>
          <w:b/>
          <w:kern w:val="2"/>
          <w:sz w:val="24"/>
        </w:rPr>
      </w:pPr>
      <w:bookmarkStart w:id="196" w:name="_Toc28955"/>
      <w:bookmarkStart w:id="197" w:name="_Toc12478"/>
      <w:bookmarkStart w:id="198" w:name="_Toc28977"/>
      <w:bookmarkStart w:id="199" w:name="_Toc26600"/>
      <w:r>
        <w:rPr>
          <w:rFonts w:ascii="宋体" w:hAnsi="宋体" w:cs="宋体" w:hint="eastAsia"/>
          <w:b/>
          <w:kern w:val="2"/>
          <w:sz w:val="24"/>
        </w:rPr>
        <w:t>二、包2服务内容</w:t>
      </w:r>
      <w:bookmarkEnd w:id="196"/>
      <w:bookmarkEnd w:id="197"/>
      <w:bookmarkEnd w:id="198"/>
      <w:bookmarkEnd w:id="199"/>
    </w:p>
    <w:p w14:paraId="1F8771E7" w14:textId="77777777" w:rsidR="00444CBF" w:rsidRDefault="00000000">
      <w:pPr>
        <w:spacing w:line="360" w:lineRule="auto"/>
        <w:ind w:firstLineChars="200" w:firstLine="480"/>
        <w:rPr>
          <w:rFonts w:ascii="宋体" w:hAnsi="宋体" w:cs="宋体" w:hint="eastAsia"/>
          <w:bCs/>
          <w:kern w:val="2"/>
          <w:sz w:val="24"/>
        </w:rPr>
      </w:pPr>
      <w:bookmarkStart w:id="200" w:name="_Toc21395"/>
      <w:bookmarkStart w:id="201" w:name="_Toc571"/>
      <w:bookmarkStart w:id="202" w:name="_Toc6649"/>
      <w:bookmarkStart w:id="203" w:name="_Toc12621"/>
      <w:r>
        <w:rPr>
          <w:rFonts w:ascii="宋体" w:hAnsi="宋体" w:cs="宋体" w:hint="eastAsia"/>
          <w:bCs/>
          <w:kern w:val="2"/>
          <w:sz w:val="24"/>
        </w:rPr>
        <w:t>1.完善城市体检指标体系</w:t>
      </w:r>
    </w:p>
    <w:p w14:paraId="2A296477" w14:textId="77777777" w:rsidR="00444CBF" w:rsidRDefault="00000000">
      <w:pPr>
        <w:spacing w:line="360" w:lineRule="auto"/>
        <w:ind w:firstLineChars="200" w:firstLine="480"/>
        <w:rPr>
          <w:rFonts w:ascii="宋体" w:hAnsi="宋体" w:cs="宋体" w:hint="eastAsia"/>
          <w:bCs/>
          <w:kern w:val="2"/>
          <w:sz w:val="24"/>
        </w:rPr>
      </w:pPr>
      <w:r>
        <w:rPr>
          <w:rFonts w:ascii="宋体" w:hAnsi="宋体" w:cs="宋体" w:hint="eastAsia"/>
          <w:bCs/>
          <w:kern w:val="2"/>
          <w:sz w:val="24"/>
        </w:rPr>
        <w:lastRenderedPageBreak/>
        <w:t>充分</w:t>
      </w:r>
      <w:proofErr w:type="gramStart"/>
      <w:r>
        <w:rPr>
          <w:rFonts w:ascii="宋体" w:hAnsi="宋体" w:cs="宋体" w:hint="eastAsia"/>
          <w:bCs/>
          <w:kern w:val="2"/>
          <w:sz w:val="24"/>
        </w:rPr>
        <w:t>理解住</w:t>
      </w:r>
      <w:proofErr w:type="gramEnd"/>
      <w:r>
        <w:rPr>
          <w:rFonts w:ascii="宋体" w:hAnsi="宋体" w:cs="宋体" w:hint="eastAsia"/>
          <w:bCs/>
          <w:kern w:val="2"/>
          <w:sz w:val="24"/>
        </w:rPr>
        <w:t>建部、</w:t>
      </w:r>
      <w:proofErr w:type="gramStart"/>
      <w:r>
        <w:rPr>
          <w:rFonts w:ascii="宋体" w:hAnsi="宋体" w:cs="宋体" w:hint="eastAsia"/>
          <w:bCs/>
          <w:kern w:val="2"/>
          <w:sz w:val="24"/>
        </w:rPr>
        <w:t>省住建</w:t>
      </w:r>
      <w:proofErr w:type="gramEnd"/>
      <w:r>
        <w:rPr>
          <w:rFonts w:ascii="宋体" w:hAnsi="宋体" w:cs="宋体" w:hint="eastAsia"/>
          <w:bCs/>
          <w:kern w:val="2"/>
          <w:sz w:val="24"/>
        </w:rPr>
        <w:t>厅规定的基础指标，细化完善指标解释、测算方式；在此基础上，以服务城市更新、全面监测城市人居环境建设水平为导向，围绕住房、小区（社区）、街区、城区（城市）4个维度，增设南京特色体检指标，形成南京市2026年城市体检指标体系及评价标准。</w:t>
      </w:r>
    </w:p>
    <w:p w14:paraId="10FFEFE4" w14:textId="77777777" w:rsidR="00444CBF" w:rsidRDefault="00000000">
      <w:pPr>
        <w:spacing w:line="360" w:lineRule="auto"/>
        <w:ind w:firstLineChars="200" w:firstLine="480"/>
        <w:rPr>
          <w:rFonts w:ascii="宋体" w:hAnsi="宋体" w:cs="宋体" w:hint="eastAsia"/>
          <w:bCs/>
          <w:kern w:val="2"/>
          <w:sz w:val="24"/>
        </w:rPr>
      </w:pPr>
      <w:r>
        <w:rPr>
          <w:rFonts w:ascii="宋体" w:hAnsi="宋体" w:cs="宋体" w:hint="eastAsia"/>
          <w:bCs/>
          <w:kern w:val="2"/>
          <w:sz w:val="24"/>
        </w:rPr>
        <w:t>2.开展城市体检评估工作</w:t>
      </w:r>
    </w:p>
    <w:p w14:paraId="45A2BC51" w14:textId="77777777" w:rsidR="00444CBF" w:rsidRDefault="00000000">
      <w:pPr>
        <w:spacing w:line="360" w:lineRule="auto"/>
        <w:ind w:firstLineChars="200" w:firstLine="480"/>
        <w:rPr>
          <w:rFonts w:ascii="宋体" w:hAnsi="宋体" w:cs="宋体" w:hint="eastAsia"/>
          <w:bCs/>
          <w:kern w:val="2"/>
          <w:sz w:val="24"/>
        </w:rPr>
      </w:pPr>
      <w:r>
        <w:rPr>
          <w:rFonts w:ascii="宋体" w:hAnsi="宋体" w:cs="宋体" w:hint="eastAsia"/>
          <w:bCs/>
          <w:kern w:val="2"/>
          <w:sz w:val="24"/>
        </w:rPr>
        <w:t>统筹开展城区（城市）维度体检工作、专项体检评估、片区体检工作。指导各区开展住房、小区（社区）、街区（街道）3个维</w:t>
      </w:r>
      <w:proofErr w:type="gramStart"/>
      <w:r>
        <w:rPr>
          <w:rFonts w:ascii="宋体" w:hAnsi="宋体" w:cs="宋体" w:hint="eastAsia"/>
          <w:bCs/>
          <w:kern w:val="2"/>
          <w:sz w:val="24"/>
        </w:rPr>
        <w:t>度城市</w:t>
      </w:r>
      <w:proofErr w:type="gramEnd"/>
      <w:r>
        <w:rPr>
          <w:rFonts w:ascii="宋体" w:hAnsi="宋体" w:cs="宋体" w:hint="eastAsia"/>
          <w:bCs/>
          <w:kern w:val="2"/>
          <w:sz w:val="24"/>
        </w:rPr>
        <w:t>体检、专项体检和更新单元体检工作；校核区级体检成果质量。</w:t>
      </w:r>
    </w:p>
    <w:p w14:paraId="0F1F5C00" w14:textId="77777777" w:rsidR="00444CBF" w:rsidRDefault="00000000">
      <w:pPr>
        <w:spacing w:line="360" w:lineRule="auto"/>
        <w:ind w:firstLineChars="200" w:firstLine="480"/>
        <w:rPr>
          <w:rFonts w:ascii="宋体" w:hAnsi="宋体" w:cs="宋体" w:hint="eastAsia"/>
          <w:bCs/>
          <w:kern w:val="2"/>
          <w:sz w:val="24"/>
        </w:rPr>
      </w:pPr>
      <w:r>
        <w:rPr>
          <w:rFonts w:ascii="宋体" w:hAnsi="宋体" w:cs="宋体" w:hint="eastAsia"/>
          <w:bCs/>
          <w:kern w:val="2"/>
          <w:sz w:val="24"/>
        </w:rPr>
        <w:t>3.开展城市体检评估工作</w:t>
      </w:r>
    </w:p>
    <w:p w14:paraId="4119270B" w14:textId="77777777" w:rsidR="00444CBF" w:rsidRDefault="00000000">
      <w:pPr>
        <w:spacing w:line="360" w:lineRule="auto"/>
        <w:ind w:firstLineChars="200" w:firstLine="480"/>
        <w:rPr>
          <w:rFonts w:ascii="宋体" w:hAnsi="宋体" w:cs="宋体" w:hint="eastAsia"/>
          <w:bCs/>
          <w:kern w:val="2"/>
          <w:sz w:val="24"/>
        </w:rPr>
      </w:pPr>
      <w:r>
        <w:rPr>
          <w:rFonts w:ascii="宋体" w:hAnsi="宋体" w:cs="宋体" w:hint="eastAsia"/>
          <w:bCs/>
          <w:kern w:val="2"/>
          <w:sz w:val="24"/>
        </w:rPr>
        <w:t>按照住建部关于社会满意度调查的相关要求，组织各区居民进行问卷填报，完成一定数量的调查工作。完成对居民满意度调查结果的统计分析工作。</w:t>
      </w:r>
    </w:p>
    <w:p w14:paraId="7CFBAFED" w14:textId="77777777" w:rsidR="00444CBF" w:rsidRDefault="00000000">
      <w:pPr>
        <w:spacing w:line="360" w:lineRule="auto"/>
        <w:ind w:firstLineChars="200" w:firstLine="480"/>
        <w:rPr>
          <w:rFonts w:ascii="宋体" w:hAnsi="宋体" w:cs="宋体" w:hint="eastAsia"/>
          <w:bCs/>
          <w:kern w:val="2"/>
          <w:sz w:val="24"/>
        </w:rPr>
      </w:pPr>
      <w:r>
        <w:rPr>
          <w:rFonts w:ascii="宋体" w:hAnsi="宋体" w:cs="宋体" w:hint="eastAsia"/>
          <w:bCs/>
          <w:kern w:val="2"/>
          <w:sz w:val="24"/>
        </w:rPr>
        <w:t>4.编制年度体检评估报告</w:t>
      </w:r>
    </w:p>
    <w:p w14:paraId="5E991C9E" w14:textId="77777777" w:rsidR="00444CBF" w:rsidRDefault="00000000">
      <w:pPr>
        <w:spacing w:line="360" w:lineRule="auto"/>
        <w:ind w:firstLineChars="200" w:firstLine="480"/>
        <w:rPr>
          <w:rFonts w:ascii="宋体" w:hAnsi="宋体" w:cs="宋体" w:hint="eastAsia"/>
          <w:bCs/>
          <w:kern w:val="2"/>
          <w:sz w:val="24"/>
        </w:rPr>
      </w:pPr>
      <w:r>
        <w:rPr>
          <w:rFonts w:ascii="宋体" w:hAnsi="宋体" w:cs="宋体" w:hint="eastAsia"/>
          <w:bCs/>
          <w:kern w:val="2"/>
          <w:sz w:val="24"/>
        </w:rPr>
        <w:t>对城市体检相关数据进行系统梳理，结合社会满意度调查结果，形成对各体检指标的体检结论。针对发现的问题，形成问题清单与整治建议清单。编制2026年度南京市城市体检报告及总报告，内容包括四个维度的基础体检报告、专项体检专章、片区体检。</w:t>
      </w:r>
    </w:p>
    <w:p w14:paraId="32EBCD9D" w14:textId="77777777" w:rsidR="00444CBF" w:rsidRDefault="00000000">
      <w:pPr>
        <w:spacing w:line="360" w:lineRule="auto"/>
        <w:ind w:firstLineChars="200" w:firstLine="480"/>
        <w:rPr>
          <w:rFonts w:ascii="宋体" w:hAnsi="宋体" w:cs="宋体" w:hint="eastAsia"/>
          <w:bCs/>
          <w:kern w:val="2"/>
          <w:sz w:val="24"/>
        </w:rPr>
      </w:pPr>
      <w:r>
        <w:rPr>
          <w:rFonts w:ascii="宋体" w:hAnsi="宋体" w:cs="宋体" w:hint="eastAsia"/>
          <w:bCs/>
          <w:kern w:val="2"/>
          <w:sz w:val="24"/>
        </w:rPr>
        <w:t>5.建立体检成果数据库</w:t>
      </w:r>
    </w:p>
    <w:p w14:paraId="1B3BCF50" w14:textId="77777777" w:rsidR="00444CBF" w:rsidRDefault="00000000">
      <w:pPr>
        <w:spacing w:line="360" w:lineRule="auto"/>
        <w:ind w:firstLineChars="200" w:firstLine="480"/>
        <w:rPr>
          <w:rFonts w:ascii="宋体" w:hAnsi="宋体" w:cs="宋体" w:hint="eastAsia"/>
          <w:bCs/>
          <w:kern w:val="2"/>
          <w:sz w:val="24"/>
        </w:rPr>
      </w:pPr>
      <w:r>
        <w:rPr>
          <w:rFonts w:ascii="宋体" w:hAnsi="宋体" w:cs="宋体" w:hint="eastAsia"/>
          <w:bCs/>
          <w:kern w:val="2"/>
          <w:sz w:val="24"/>
        </w:rPr>
        <w:t>建立统一的城市体检数据库，对2026年城市体检居民意见主观数据、行业专项客观数据进行整理、清洗、标准化处理和更新入库，提供空间化数据分析。在数据采集</w:t>
      </w:r>
      <w:proofErr w:type="gramStart"/>
      <w:r>
        <w:rPr>
          <w:rFonts w:ascii="宋体" w:hAnsi="宋体" w:cs="宋体" w:hint="eastAsia"/>
          <w:bCs/>
          <w:kern w:val="2"/>
          <w:sz w:val="24"/>
        </w:rPr>
        <w:t>端开发</w:t>
      </w:r>
      <w:proofErr w:type="gramEnd"/>
      <w:r>
        <w:rPr>
          <w:rFonts w:ascii="宋体" w:hAnsi="宋体" w:cs="宋体" w:hint="eastAsia"/>
          <w:bCs/>
          <w:kern w:val="2"/>
          <w:sz w:val="24"/>
        </w:rPr>
        <w:t>采用信息化体检数据采集方式，空间设施做到“应落尽落”，配合完成城市体检工作宣传和成果汇报的工作。</w:t>
      </w:r>
    </w:p>
    <w:p w14:paraId="608CEA48" w14:textId="77777777" w:rsidR="00444CBF" w:rsidRDefault="00000000">
      <w:pPr>
        <w:spacing w:line="360" w:lineRule="auto"/>
        <w:outlineLvl w:val="1"/>
        <w:rPr>
          <w:rFonts w:ascii="宋体" w:hAnsi="宋体" w:cs="宋体" w:hint="eastAsia"/>
          <w:bCs/>
          <w:kern w:val="2"/>
          <w:sz w:val="24"/>
        </w:rPr>
      </w:pPr>
      <w:bookmarkStart w:id="204" w:name="_Toc26483"/>
      <w:bookmarkStart w:id="205" w:name="_Toc9151"/>
      <w:r>
        <w:rPr>
          <w:rFonts w:ascii="宋体" w:hAnsi="宋体" w:cs="宋体" w:hint="eastAsia"/>
          <w:b/>
          <w:kern w:val="2"/>
          <w:sz w:val="24"/>
        </w:rPr>
        <w:t>三、</w:t>
      </w:r>
      <w:bookmarkEnd w:id="200"/>
      <w:bookmarkEnd w:id="201"/>
      <w:r>
        <w:rPr>
          <w:rFonts w:ascii="宋体" w:hAnsi="宋体" w:cs="宋体" w:hint="eastAsia"/>
          <w:b/>
          <w:kern w:val="2"/>
          <w:sz w:val="24"/>
        </w:rPr>
        <w:t>包2技术要求</w:t>
      </w:r>
      <w:bookmarkEnd w:id="202"/>
      <w:bookmarkEnd w:id="203"/>
      <w:bookmarkEnd w:id="204"/>
      <w:bookmarkEnd w:id="205"/>
    </w:p>
    <w:p w14:paraId="1904AB2B" w14:textId="77777777" w:rsidR="00444CBF" w:rsidRDefault="00000000">
      <w:pPr>
        <w:spacing w:line="360" w:lineRule="auto"/>
        <w:ind w:firstLineChars="200" w:firstLine="480"/>
        <w:rPr>
          <w:rFonts w:ascii="宋体" w:hAnsi="宋体" w:cs="宋体" w:hint="eastAsia"/>
          <w:bCs/>
          <w:sz w:val="24"/>
        </w:rPr>
      </w:pPr>
      <w:r>
        <w:rPr>
          <w:rFonts w:ascii="宋体" w:hAnsi="宋体" w:cs="宋体" w:hint="eastAsia"/>
          <w:bCs/>
          <w:sz w:val="24"/>
        </w:rPr>
        <w:t>1.研究报告的纸质成果（A4版式5份）。</w:t>
      </w:r>
    </w:p>
    <w:p w14:paraId="63275062" w14:textId="77777777" w:rsidR="00444CBF" w:rsidRDefault="00000000">
      <w:pPr>
        <w:spacing w:line="360" w:lineRule="auto"/>
        <w:ind w:firstLineChars="200" w:firstLine="480"/>
        <w:rPr>
          <w:rFonts w:ascii="宋体" w:hAnsi="宋体" w:cs="宋体" w:hint="eastAsia"/>
          <w:bCs/>
          <w:sz w:val="24"/>
        </w:rPr>
      </w:pPr>
      <w:r>
        <w:rPr>
          <w:rFonts w:ascii="宋体" w:hAnsi="宋体" w:cs="宋体" w:hint="eastAsia"/>
          <w:bCs/>
          <w:sz w:val="24"/>
        </w:rPr>
        <w:t>2.城市体检数据库</w:t>
      </w:r>
    </w:p>
    <w:p w14:paraId="7643AF8B" w14:textId="77777777" w:rsidR="00444CBF" w:rsidRDefault="00000000">
      <w:pPr>
        <w:spacing w:line="360" w:lineRule="auto"/>
        <w:ind w:firstLineChars="200" w:firstLine="480"/>
        <w:rPr>
          <w:rFonts w:ascii="宋体" w:hAnsi="宋体" w:cs="宋体" w:hint="eastAsia"/>
          <w:bCs/>
          <w:kern w:val="2"/>
          <w:sz w:val="24"/>
        </w:rPr>
      </w:pPr>
      <w:r>
        <w:rPr>
          <w:rFonts w:ascii="宋体" w:hAnsi="宋体" w:cs="宋体" w:hint="eastAsia"/>
          <w:bCs/>
          <w:sz w:val="24"/>
        </w:rPr>
        <w:t>3.研究报告的电子文件、结题专家评审会汇报的PPT电子文件。</w:t>
      </w:r>
    </w:p>
    <w:p w14:paraId="1DB24F93" w14:textId="77777777" w:rsidR="00444CBF" w:rsidRDefault="00000000">
      <w:pPr>
        <w:spacing w:line="360" w:lineRule="auto"/>
        <w:outlineLvl w:val="1"/>
        <w:rPr>
          <w:rFonts w:ascii="宋体" w:hAnsi="宋体" w:cs="宋体" w:hint="eastAsia"/>
          <w:bCs/>
          <w:kern w:val="2"/>
          <w:sz w:val="24"/>
        </w:rPr>
      </w:pPr>
      <w:bookmarkStart w:id="206" w:name="_Toc9073"/>
      <w:bookmarkStart w:id="207" w:name="_Toc17840"/>
      <w:bookmarkStart w:id="208" w:name="_Toc15710"/>
      <w:bookmarkStart w:id="209" w:name="_Toc5173"/>
      <w:bookmarkStart w:id="210" w:name="_Toc23048"/>
      <w:r>
        <w:rPr>
          <w:rFonts w:ascii="宋体" w:hAnsi="宋体" w:cs="宋体" w:hint="eastAsia"/>
          <w:b/>
          <w:kern w:val="2"/>
          <w:sz w:val="24"/>
        </w:rPr>
        <w:t>四、包2服务期</w:t>
      </w:r>
      <w:bookmarkEnd w:id="206"/>
      <w:bookmarkEnd w:id="207"/>
      <w:bookmarkEnd w:id="208"/>
      <w:bookmarkEnd w:id="209"/>
      <w:bookmarkEnd w:id="210"/>
    </w:p>
    <w:p w14:paraId="5CA3796A" w14:textId="77777777" w:rsidR="00444CBF" w:rsidRDefault="00000000">
      <w:pPr>
        <w:spacing w:line="360" w:lineRule="auto"/>
        <w:ind w:firstLineChars="200" w:firstLine="480"/>
        <w:rPr>
          <w:rFonts w:ascii="宋体" w:hAnsi="宋体" w:cs="宋体" w:hint="eastAsia"/>
          <w:bCs/>
          <w:kern w:val="2"/>
          <w:sz w:val="24"/>
        </w:rPr>
      </w:pPr>
      <w:r>
        <w:rPr>
          <w:rFonts w:ascii="宋体" w:hAnsi="宋体" w:cs="宋体" w:hint="eastAsia"/>
          <w:bCs/>
          <w:kern w:val="2"/>
          <w:sz w:val="24"/>
        </w:rPr>
        <w:t>自合同签订之日起12个月内。节点要求如下：</w:t>
      </w:r>
    </w:p>
    <w:p w14:paraId="0675CE7F" w14:textId="77777777" w:rsidR="00444CBF" w:rsidRDefault="00000000">
      <w:pPr>
        <w:spacing w:line="360" w:lineRule="auto"/>
        <w:ind w:firstLineChars="200" w:firstLine="480"/>
        <w:rPr>
          <w:rFonts w:ascii="宋体" w:hAnsi="宋体" w:cs="宋体" w:hint="eastAsia"/>
          <w:bCs/>
          <w:kern w:val="2"/>
          <w:sz w:val="24"/>
        </w:rPr>
      </w:pPr>
      <w:r>
        <w:rPr>
          <w:rFonts w:ascii="宋体" w:hAnsi="宋体" w:cs="宋体" w:hint="eastAsia"/>
          <w:bCs/>
          <w:kern w:val="2"/>
          <w:sz w:val="24"/>
        </w:rPr>
        <w:t>2026年7月上旬:完善城市体检技术路线，形成初稿;</w:t>
      </w:r>
    </w:p>
    <w:p w14:paraId="707FA2B2" w14:textId="77777777" w:rsidR="00444CBF" w:rsidRDefault="00000000">
      <w:pPr>
        <w:spacing w:line="360" w:lineRule="auto"/>
        <w:ind w:firstLineChars="200" w:firstLine="480"/>
        <w:rPr>
          <w:rFonts w:ascii="宋体" w:hAnsi="宋体" w:cs="宋体" w:hint="eastAsia"/>
          <w:bCs/>
          <w:kern w:val="2"/>
          <w:sz w:val="24"/>
        </w:rPr>
      </w:pPr>
      <w:r>
        <w:rPr>
          <w:rFonts w:ascii="宋体" w:hAnsi="宋体" w:cs="宋体" w:hint="eastAsia"/>
          <w:bCs/>
          <w:kern w:val="2"/>
          <w:sz w:val="24"/>
        </w:rPr>
        <w:t>2026年8月20日:形成自体检报告，并提交市建委;</w:t>
      </w:r>
    </w:p>
    <w:p w14:paraId="6B916838" w14:textId="77777777" w:rsidR="00444CBF" w:rsidRDefault="00000000">
      <w:pPr>
        <w:spacing w:line="360" w:lineRule="auto"/>
        <w:ind w:firstLineChars="200" w:firstLine="480"/>
        <w:rPr>
          <w:rFonts w:ascii="宋体" w:hAnsi="宋体" w:cs="宋体" w:hint="eastAsia"/>
          <w:bCs/>
          <w:kern w:val="2"/>
          <w:sz w:val="24"/>
        </w:rPr>
      </w:pPr>
      <w:r>
        <w:rPr>
          <w:rFonts w:ascii="宋体" w:hAnsi="宋体" w:cs="宋体" w:hint="eastAsia"/>
          <w:bCs/>
          <w:kern w:val="2"/>
          <w:sz w:val="24"/>
        </w:rPr>
        <w:t>2026年9月30日:进一步完善报告，形成最终成果，并提交市政府;</w:t>
      </w:r>
    </w:p>
    <w:p w14:paraId="4458195D" w14:textId="77777777" w:rsidR="00444CBF" w:rsidRDefault="00000000">
      <w:pPr>
        <w:spacing w:line="360" w:lineRule="auto"/>
        <w:ind w:firstLineChars="200" w:firstLine="480"/>
        <w:rPr>
          <w:rFonts w:ascii="宋体" w:hAnsi="宋体" w:cs="宋体" w:hint="eastAsia"/>
          <w:bCs/>
          <w:kern w:val="2"/>
          <w:sz w:val="24"/>
        </w:rPr>
      </w:pPr>
      <w:r>
        <w:rPr>
          <w:rFonts w:ascii="宋体" w:hAnsi="宋体" w:cs="宋体" w:hint="eastAsia"/>
          <w:bCs/>
          <w:kern w:val="2"/>
          <w:sz w:val="24"/>
        </w:rPr>
        <w:t>2027年3月31日，完善成果及数据库，形成问题整改建议。</w:t>
      </w:r>
    </w:p>
    <w:p w14:paraId="02D1E9B8" w14:textId="77777777" w:rsidR="00444CBF" w:rsidRDefault="00000000">
      <w:pPr>
        <w:spacing w:line="360" w:lineRule="auto"/>
        <w:outlineLvl w:val="1"/>
        <w:rPr>
          <w:rFonts w:ascii="宋体" w:hAnsi="宋体" w:cs="宋体" w:hint="eastAsia"/>
          <w:bCs/>
          <w:kern w:val="2"/>
          <w:sz w:val="24"/>
        </w:rPr>
      </w:pPr>
      <w:bookmarkStart w:id="211" w:name="_Toc4179"/>
      <w:bookmarkStart w:id="212" w:name="_Toc21709"/>
      <w:bookmarkStart w:id="213" w:name="_Toc19075"/>
      <w:bookmarkStart w:id="214" w:name="_Toc20116"/>
      <w:bookmarkStart w:id="215" w:name="_Toc18230"/>
      <w:r>
        <w:rPr>
          <w:rFonts w:ascii="宋体" w:hAnsi="宋体" w:cs="宋体" w:hint="eastAsia"/>
          <w:b/>
          <w:kern w:val="2"/>
          <w:sz w:val="24"/>
        </w:rPr>
        <w:lastRenderedPageBreak/>
        <w:t>五、包2服务地点</w:t>
      </w:r>
      <w:bookmarkEnd w:id="211"/>
      <w:bookmarkEnd w:id="212"/>
      <w:bookmarkEnd w:id="213"/>
      <w:bookmarkEnd w:id="214"/>
      <w:bookmarkEnd w:id="215"/>
    </w:p>
    <w:p w14:paraId="49FFDEA8" w14:textId="77777777" w:rsidR="00444CBF" w:rsidRDefault="00000000">
      <w:pPr>
        <w:pStyle w:val="ac"/>
        <w:overflowPunct w:val="0"/>
        <w:topLinePunct/>
        <w:spacing w:line="360" w:lineRule="auto"/>
        <w:ind w:firstLineChars="200" w:firstLine="480"/>
        <w:rPr>
          <w:rFonts w:ascii="宋体" w:hAnsi="宋体" w:cs="宋体" w:hint="eastAsia"/>
          <w:bCs/>
          <w:kern w:val="2"/>
          <w:sz w:val="24"/>
        </w:rPr>
      </w:pPr>
      <w:r>
        <w:rPr>
          <w:rFonts w:ascii="宋体" w:hAnsi="宋体" w:cs="宋体" w:hint="eastAsia"/>
          <w:bCs/>
          <w:kern w:val="2"/>
          <w:sz w:val="24"/>
        </w:rPr>
        <w:t>南京市全域，采购人指定地点。</w:t>
      </w:r>
    </w:p>
    <w:p w14:paraId="780DB051" w14:textId="77777777" w:rsidR="00444CBF" w:rsidRDefault="00000000">
      <w:pPr>
        <w:spacing w:line="360" w:lineRule="auto"/>
        <w:outlineLvl w:val="1"/>
        <w:rPr>
          <w:rFonts w:ascii="宋体" w:hAnsi="宋体" w:hint="eastAsia"/>
          <w:b/>
          <w:sz w:val="24"/>
        </w:rPr>
      </w:pPr>
      <w:bookmarkStart w:id="216" w:name="_Toc11595"/>
      <w:bookmarkStart w:id="217" w:name="_Toc27916"/>
      <w:r>
        <w:rPr>
          <w:rFonts w:ascii="宋体" w:hAnsi="宋体" w:hint="eastAsia"/>
          <w:b/>
          <w:sz w:val="24"/>
        </w:rPr>
        <w:t>六、</w:t>
      </w:r>
      <w:r>
        <w:rPr>
          <w:rFonts w:ascii="宋体" w:hAnsi="宋体" w:cs="宋体" w:hint="eastAsia"/>
          <w:b/>
          <w:kern w:val="2"/>
          <w:sz w:val="24"/>
        </w:rPr>
        <w:t>包2</w:t>
      </w:r>
      <w:r>
        <w:rPr>
          <w:rFonts w:ascii="宋体" w:hAnsi="宋体" w:hint="eastAsia"/>
          <w:b/>
          <w:sz w:val="24"/>
        </w:rPr>
        <w:t>报价说明</w:t>
      </w:r>
      <w:bookmarkEnd w:id="216"/>
      <w:bookmarkEnd w:id="217"/>
    </w:p>
    <w:p w14:paraId="403209BD" w14:textId="77777777" w:rsidR="00444CBF" w:rsidRDefault="00000000">
      <w:pPr>
        <w:spacing w:line="360" w:lineRule="auto"/>
        <w:ind w:firstLine="480"/>
        <w:rPr>
          <w:rFonts w:ascii="宋体" w:hAnsi="宋体" w:hint="eastAsia"/>
          <w:b/>
          <w:bCs/>
          <w:sz w:val="24"/>
        </w:rPr>
      </w:pPr>
      <w:r>
        <w:rPr>
          <w:rFonts w:ascii="宋体" w:hAnsi="宋体" w:hint="eastAsia"/>
          <w:bCs/>
          <w:sz w:val="24"/>
        </w:rPr>
        <w:t>1、供应商应根据采购文件要求报出完成本项目所需全部费用，包括但不限于场地、器材、设备、物料、人工以及其他类似的附随服务所产生的费用和税金等。</w:t>
      </w:r>
      <w:r>
        <w:rPr>
          <w:rFonts w:ascii="宋体" w:hAnsi="宋体" w:hint="eastAsia"/>
          <w:b/>
          <w:bCs/>
          <w:sz w:val="24"/>
        </w:rPr>
        <w:t>供应商的任何错漏、优惠、竞争性报价不得作为减轻责任、减少服务、增加收费、降低服务质量的理由。</w:t>
      </w:r>
    </w:p>
    <w:p w14:paraId="5AAC6A4E" w14:textId="77777777" w:rsidR="00444CBF" w:rsidRDefault="00000000">
      <w:pPr>
        <w:spacing w:line="360" w:lineRule="auto"/>
        <w:ind w:firstLine="480"/>
        <w:rPr>
          <w:rFonts w:ascii="宋体" w:hAnsi="宋体" w:hint="eastAsia"/>
          <w:bCs/>
          <w:sz w:val="24"/>
        </w:rPr>
      </w:pPr>
      <w:r>
        <w:rPr>
          <w:rFonts w:ascii="宋体" w:hAnsi="宋体" w:hint="eastAsia"/>
          <w:bCs/>
          <w:sz w:val="24"/>
        </w:rPr>
        <w:t>2、在符合总体要求的前提下，供应商可对采购文件中没有提及的内容，按自己的理解适当增加，并在分项报价表中列出。</w:t>
      </w:r>
    </w:p>
    <w:p w14:paraId="23771997" w14:textId="77777777" w:rsidR="00444CBF" w:rsidRDefault="00000000">
      <w:pPr>
        <w:spacing w:line="360" w:lineRule="auto"/>
        <w:ind w:firstLine="480"/>
        <w:rPr>
          <w:rFonts w:ascii="宋体" w:hAnsi="宋体" w:hint="eastAsia"/>
          <w:bCs/>
          <w:sz w:val="24"/>
        </w:rPr>
      </w:pPr>
      <w:r>
        <w:rPr>
          <w:rFonts w:ascii="宋体" w:hAnsi="宋体" w:hint="eastAsia"/>
          <w:bCs/>
          <w:sz w:val="24"/>
        </w:rPr>
        <w:t>3、按国家规定由供应商缴纳的各种税收已包含在响应总价内，</w:t>
      </w:r>
      <w:proofErr w:type="gramStart"/>
      <w:r>
        <w:rPr>
          <w:rFonts w:ascii="宋体" w:hAnsi="宋体" w:hint="eastAsia"/>
          <w:bCs/>
          <w:sz w:val="24"/>
        </w:rPr>
        <w:t>由成交</w:t>
      </w:r>
      <w:proofErr w:type="gramEnd"/>
      <w:r>
        <w:rPr>
          <w:rFonts w:ascii="宋体" w:hAnsi="宋体" w:hint="eastAsia"/>
          <w:bCs/>
          <w:sz w:val="24"/>
        </w:rPr>
        <w:t>供应商向税务机关缴纳。</w:t>
      </w:r>
    </w:p>
    <w:p w14:paraId="2B1D74DF" w14:textId="77777777" w:rsidR="00444CBF" w:rsidRDefault="00000000">
      <w:pPr>
        <w:spacing w:line="360" w:lineRule="auto"/>
        <w:ind w:firstLine="480"/>
      </w:pPr>
      <w:r>
        <w:rPr>
          <w:rFonts w:ascii="宋体" w:hAnsi="宋体" w:hint="eastAsia"/>
          <w:bCs/>
          <w:sz w:val="24"/>
        </w:rPr>
        <w:t>4、供应商报价除包含采购文件中列明的项目外还应包括保障服务正常运行应当具有的物资和服务，对服务正常运行应当具有的物资和服务理解不一致的以采购人理解为准。</w:t>
      </w:r>
    </w:p>
    <w:p w14:paraId="24195FA3" w14:textId="77777777" w:rsidR="00444CBF" w:rsidRDefault="00000000">
      <w:pPr>
        <w:spacing w:line="360" w:lineRule="auto"/>
        <w:outlineLvl w:val="1"/>
        <w:rPr>
          <w:rFonts w:ascii="宋体" w:hAnsi="宋体" w:hint="eastAsia"/>
          <w:b/>
          <w:sz w:val="24"/>
        </w:rPr>
      </w:pPr>
      <w:bookmarkStart w:id="218" w:name="_Toc9820"/>
      <w:bookmarkStart w:id="219" w:name="_Toc6398"/>
      <w:r>
        <w:rPr>
          <w:rFonts w:ascii="宋体" w:hAnsi="宋体" w:hint="eastAsia"/>
          <w:b/>
          <w:sz w:val="24"/>
        </w:rPr>
        <w:t>七、</w:t>
      </w:r>
      <w:r>
        <w:rPr>
          <w:rFonts w:ascii="宋体" w:hAnsi="宋体" w:cs="宋体" w:hint="eastAsia"/>
          <w:b/>
          <w:kern w:val="2"/>
          <w:sz w:val="24"/>
        </w:rPr>
        <w:t>包2</w:t>
      </w:r>
      <w:r>
        <w:rPr>
          <w:rFonts w:ascii="宋体" w:hAnsi="宋体" w:hint="eastAsia"/>
          <w:b/>
          <w:sz w:val="24"/>
        </w:rPr>
        <w:t>服务保障及承诺</w:t>
      </w:r>
      <w:bookmarkEnd w:id="218"/>
      <w:bookmarkEnd w:id="219"/>
    </w:p>
    <w:p w14:paraId="7C76B4C5" w14:textId="77777777" w:rsidR="00444CBF" w:rsidRDefault="00000000">
      <w:pPr>
        <w:pStyle w:val="ac"/>
        <w:overflowPunct w:val="0"/>
        <w:topLinePunct/>
        <w:spacing w:line="360" w:lineRule="auto"/>
        <w:ind w:firstLineChars="200" w:firstLine="480"/>
        <w:rPr>
          <w:rFonts w:ascii="宋体" w:hAnsi="宋体" w:cs="宋体" w:hint="eastAsia"/>
          <w:bCs/>
          <w:kern w:val="2"/>
          <w:sz w:val="24"/>
        </w:rPr>
      </w:pPr>
      <w:r>
        <w:rPr>
          <w:rFonts w:ascii="宋体" w:hAnsi="宋体" w:cs="宋体" w:hint="eastAsia"/>
          <w:bCs/>
          <w:kern w:val="2"/>
          <w:sz w:val="24"/>
        </w:rPr>
        <w:t>1、组建</w:t>
      </w:r>
      <w:proofErr w:type="gramStart"/>
      <w:r>
        <w:rPr>
          <w:rFonts w:ascii="宋体" w:hAnsi="宋体" w:cs="宋体" w:hint="eastAsia"/>
          <w:bCs/>
          <w:kern w:val="2"/>
          <w:sz w:val="24"/>
        </w:rPr>
        <w:t>专职项目</w:t>
      </w:r>
      <w:proofErr w:type="gramEnd"/>
      <w:r>
        <w:rPr>
          <w:rFonts w:ascii="宋体" w:hAnsi="宋体" w:cs="宋体" w:hint="eastAsia"/>
          <w:bCs/>
          <w:kern w:val="2"/>
          <w:sz w:val="24"/>
        </w:rPr>
        <w:t>团队，项目负责人、技术负责人具备高级及以上职称。</w:t>
      </w:r>
    </w:p>
    <w:p w14:paraId="7101F17C" w14:textId="77777777" w:rsidR="00444CBF" w:rsidRDefault="00000000">
      <w:pPr>
        <w:pStyle w:val="ac"/>
        <w:overflowPunct w:val="0"/>
        <w:topLinePunct/>
        <w:spacing w:line="360" w:lineRule="auto"/>
        <w:ind w:firstLineChars="200" w:firstLine="480"/>
        <w:rPr>
          <w:rFonts w:ascii="宋体" w:hAnsi="宋体" w:cs="宋体" w:hint="eastAsia"/>
          <w:bCs/>
          <w:kern w:val="2"/>
          <w:sz w:val="24"/>
        </w:rPr>
      </w:pPr>
      <w:r>
        <w:rPr>
          <w:rFonts w:ascii="宋体" w:hAnsi="宋体" w:cs="宋体" w:hint="eastAsia"/>
          <w:bCs/>
          <w:kern w:val="2"/>
          <w:sz w:val="24"/>
        </w:rPr>
        <w:t>2、建立多级质量控制体系，确保成果真实、准确、合</w:t>
      </w:r>
      <w:proofErr w:type="gramStart"/>
      <w:r>
        <w:rPr>
          <w:rFonts w:ascii="宋体" w:hAnsi="宋体" w:cs="宋体" w:hint="eastAsia"/>
          <w:bCs/>
          <w:kern w:val="2"/>
          <w:sz w:val="24"/>
        </w:rPr>
        <w:t>规</w:t>
      </w:r>
      <w:proofErr w:type="gramEnd"/>
      <w:r>
        <w:rPr>
          <w:rFonts w:ascii="宋体" w:hAnsi="宋体" w:cs="宋体" w:hint="eastAsia"/>
          <w:bCs/>
          <w:kern w:val="2"/>
          <w:sz w:val="24"/>
        </w:rPr>
        <w:t>。</w:t>
      </w:r>
    </w:p>
    <w:p w14:paraId="729A0F11" w14:textId="77777777" w:rsidR="00444CBF" w:rsidRDefault="00000000">
      <w:pPr>
        <w:pStyle w:val="ac"/>
        <w:overflowPunct w:val="0"/>
        <w:topLinePunct/>
        <w:spacing w:line="360" w:lineRule="auto"/>
        <w:ind w:firstLineChars="200" w:firstLine="480"/>
        <w:rPr>
          <w:rFonts w:ascii="宋体" w:hAnsi="宋体" w:cs="宋体" w:hint="eastAsia"/>
          <w:bCs/>
          <w:kern w:val="2"/>
          <w:sz w:val="24"/>
        </w:rPr>
      </w:pPr>
      <w:r>
        <w:rPr>
          <w:rFonts w:ascii="宋体" w:hAnsi="宋体" w:cs="宋体" w:hint="eastAsia"/>
          <w:bCs/>
          <w:kern w:val="2"/>
          <w:sz w:val="24"/>
        </w:rPr>
        <w:t>3、严格按进度节点推进，按月提交工作进展，遇问题及时上报处置。</w:t>
      </w:r>
    </w:p>
    <w:p w14:paraId="1B40E41B" w14:textId="77777777" w:rsidR="00444CBF" w:rsidRDefault="00000000">
      <w:pPr>
        <w:pStyle w:val="ac"/>
        <w:overflowPunct w:val="0"/>
        <w:topLinePunct/>
        <w:spacing w:line="360" w:lineRule="auto"/>
        <w:ind w:firstLineChars="200" w:firstLine="480"/>
        <w:rPr>
          <w:rFonts w:ascii="宋体" w:hAnsi="宋体" w:cs="宋体" w:hint="eastAsia"/>
          <w:bCs/>
          <w:kern w:val="2"/>
          <w:sz w:val="24"/>
        </w:rPr>
      </w:pPr>
      <w:r>
        <w:rPr>
          <w:rFonts w:ascii="宋体" w:hAnsi="宋体" w:cs="宋体" w:hint="eastAsia"/>
          <w:bCs/>
          <w:kern w:val="2"/>
          <w:sz w:val="24"/>
        </w:rPr>
        <w:t>4、对项目数据、资料、信息严格保密，不泄露、不篡改、不挪作他用，项目结束后全部移交。</w:t>
      </w:r>
    </w:p>
    <w:p w14:paraId="237BAD10" w14:textId="77777777" w:rsidR="00444CBF" w:rsidRDefault="00000000">
      <w:pPr>
        <w:pStyle w:val="ac"/>
        <w:overflowPunct w:val="0"/>
        <w:topLinePunct/>
        <w:spacing w:line="360" w:lineRule="auto"/>
        <w:ind w:firstLineChars="200" w:firstLine="480"/>
        <w:rPr>
          <w:rFonts w:asciiTheme="minorEastAsia" w:eastAsiaTheme="minorEastAsia" w:hAnsiTheme="minorEastAsia" w:cs="宋体"/>
          <w:bCs/>
          <w:sz w:val="24"/>
        </w:rPr>
      </w:pPr>
      <w:r>
        <w:rPr>
          <w:rFonts w:ascii="宋体" w:hAnsi="宋体" w:cs="宋体" w:hint="eastAsia"/>
          <w:bCs/>
          <w:kern w:val="2"/>
          <w:sz w:val="24"/>
        </w:rPr>
        <w:t>5、承诺本项目</w:t>
      </w:r>
      <w:proofErr w:type="gramStart"/>
      <w:r>
        <w:rPr>
          <w:rFonts w:ascii="宋体" w:hAnsi="宋体" w:cs="宋体" w:hint="eastAsia"/>
          <w:bCs/>
          <w:kern w:val="2"/>
          <w:sz w:val="24"/>
        </w:rPr>
        <w:t>不</w:t>
      </w:r>
      <w:proofErr w:type="gramEnd"/>
      <w:r>
        <w:rPr>
          <w:rFonts w:ascii="宋体" w:hAnsi="宋体" w:cs="宋体" w:hint="eastAsia"/>
          <w:bCs/>
          <w:kern w:val="2"/>
          <w:sz w:val="24"/>
        </w:rPr>
        <w:t>转包、</w:t>
      </w:r>
      <w:proofErr w:type="gramStart"/>
      <w:r>
        <w:rPr>
          <w:rFonts w:ascii="宋体" w:hAnsi="宋体" w:cs="宋体" w:hint="eastAsia"/>
          <w:bCs/>
          <w:kern w:val="2"/>
          <w:sz w:val="24"/>
        </w:rPr>
        <w:t>不</w:t>
      </w:r>
      <w:proofErr w:type="gramEnd"/>
      <w:r>
        <w:rPr>
          <w:rFonts w:ascii="宋体" w:hAnsi="宋体" w:cs="宋体" w:hint="eastAsia"/>
          <w:bCs/>
          <w:kern w:val="2"/>
          <w:sz w:val="24"/>
        </w:rPr>
        <w:t>分包，严格履行合同全部义务。</w:t>
      </w:r>
    </w:p>
    <w:p w14:paraId="5AAAFCB4" w14:textId="77777777" w:rsidR="00444CBF" w:rsidRDefault="00000000">
      <w:pPr>
        <w:pStyle w:val="ac"/>
        <w:spacing w:line="360" w:lineRule="auto"/>
        <w:outlineLvl w:val="1"/>
        <w:rPr>
          <w:rFonts w:asciiTheme="minorEastAsia" w:hAnsiTheme="minorEastAsia" w:cs="宋体"/>
          <w:bCs/>
          <w:sz w:val="24"/>
        </w:rPr>
      </w:pPr>
      <w:bookmarkStart w:id="220" w:name="_Toc1478"/>
      <w:bookmarkStart w:id="221" w:name="_Toc23347"/>
      <w:r>
        <w:rPr>
          <w:rFonts w:asciiTheme="minorEastAsia" w:hAnsiTheme="minorEastAsia" w:cs="宋体" w:hint="eastAsia"/>
          <w:b/>
          <w:sz w:val="24"/>
        </w:rPr>
        <w:t>八、</w:t>
      </w:r>
      <w:r>
        <w:rPr>
          <w:rFonts w:ascii="宋体" w:hAnsi="宋体" w:cs="宋体" w:hint="eastAsia"/>
          <w:b/>
          <w:kern w:val="2"/>
          <w:sz w:val="24"/>
        </w:rPr>
        <w:t>包2</w:t>
      </w:r>
      <w:r>
        <w:rPr>
          <w:rFonts w:asciiTheme="minorEastAsia" w:hAnsiTheme="minorEastAsia" w:cs="宋体" w:hint="eastAsia"/>
          <w:b/>
          <w:sz w:val="24"/>
        </w:rPr>
        <w:t>付款条件</w:t>
      </w:r>
      <w:bookmarkEnd w:id="220"/>
      <w:bookmarkEnd w:id="221"/>
      <w:r>
        <w:rPr>
          <w:rFonts w:asciiTheme="minorEastAsia" w:hAnsiTheme="minorEastAsia" w:cs="宋体" w:hint="eastAsia"/>
          <w:bCs/>
          <w:sz w:val="24"/>
        </w:rPr>
        <w:t xml:space="preserve"> </w:t>
      </w:r>
    </w:p>
    <w:p w14:paraId="6CAD6093" w14:textId="77777777" w:rsidR="00444CBF" w:rsidRDefault="00000000">
      <w:pPr>
        <w:pStyle w:val="ac"/>
        <w:overflowPunct w:val="0"/>
        <w:topLinePunct/>
        <w:spacing w:line="360" w:lineRule="auto"/>
        <w:ind w:firstLineChars="200" w:firstLine="480"/>
        <w:rPr>
          <w:rFonts w:ascii="宋体" w:hAnsi="宋体" w:cs="宋体" w:hint="eastAsia"/>
          <w:bCs/>
          <w:kern w:val="2"/>
          <w:sz w:val="24"/>
        </w:rPr>
      </w:pPr>
      <w:r>
        <w:rPr>
          <w:rFonts w:ascii="宋体" w:hAnsi="宋体" w:cs="宋体" w:hint="eastAsia"/>
          <w:bCs/>
          <w:kern w:val="2"/>
          <w:sz w:val="24"/>
        </w:rPr>
        <w:t>1、签订合同，提交初步方案后，支付合同总价的50%；</w:t>
      </w:r>
    </w:p>
    <w:p w14:paraId="525EE9C7" w14:textId="77777777" w:rsidR="00444CBF" w:rsidRDefault="00000000">
      <w:pPr>
        <w:pStyle w:val="ac"/>
        <w:overflowPunct w:val="0"/>
        <w:topLinePunct/>
        <w:spacing w:line="360" w:lineRule="auto"/>
        <w:ind w:firstLineChars="200" w:firstLine="480"/>
        <w:rPr>
          <w:rFonts w:ascii="宋体" w:hAnsi="宋体" w:cs="宋体" w:hint="eastAsia"/>
          <w:bCs/>
          <w:kern w:val="2"/>
          <w:sz w:val="24"/>
        </w:rPr>
      </w:pPr>
      <w:r>
        <w:rPr>
          <w:rFonts w:ascii="宋体" w:hAnsi="宋体" w:cs="宋体" w:hint="eastAsia"/>
          <w:bCs/>
          <w:kern w:val="2"/>
          <w:sz w:val="24"/>
        </w:rPr>
        <w:t>2、提交全部设计成果，通过专家评审且经甲方验收通过后，支付合同总价的50%；</w:t>
      </w:r>
    </w:p>
    <w:p w14:paraId="1E3B533B" w14:textId="77777777" w:rsidR="00444CBF" w:rsidRDefault="00000000">
      <w:pPr>
        <w:pStyle w:val="ac"/>
        <w:overflowPunct w:val="0"/>
        <w:topLinePunct/>
        <w:spacing w:line="360" w:lineRule="auto"/>
        <w:ind w:firstLineChars="200" w:firstLine="480"/>
        <w:rPr>
          <w:rFonts w:ascii="宋体" w:hAnsi="宋体" w:cs="宋体" w:hint="eastAsia"/>
          <w:bCs/>
          <w:kern w:val="2"/>
          <w:sz w:val="24"/>
        </w:rPr>
      </w:pPr>
      <w:r>
        <w:rPr>
          <w:rFonts w:ascii="宋体" w:hAnsi="宋体" w:cs="宋体" w:hint="eastAsia"/>
          <w:bCs/>
          <w:kern w:val="2"/>
          <w:sz w:val="24"/>
        </w:rPr>
        <w:t>乙方应于甲方付款前提供等额有效的增值税发票，否则甲方有权拒绝付款，且</w:t>
      </w:r>
      <w:proofErr w:type="gramStart"/>
      <w:r>
        <w:rPr>
          <w:rFonts w:ascii="宋体" w:hAnsi="宋体" w:cs="宋体" w:hint="eastAsia"/>
          <w:bCs/>
          <w:kern w:val="2"/>
          <w:sz w:val="24"/>
        </w:rPr>
        <w:t>不</w:t>
      </w:r>
      <w:proofErr w:type="gramEnd"/>
      <w:r>
        <w:rPr>
          <w:rFonts w:ascii="宋体" w:hAnsi="宋体" w:cs="宋体" w:hint="eastAsia"/>
          <w:bCs/>
          <w:kern w:val="2"/>
          <w:sz w:val="24"/>
        </w:rPr>
        <w:t>视为违约。</w:t>
      </w:r>
    </w:p>
    <w:p w14:paraId="64F4D366" w14:textId="77777777" w:rsidR="00444CBF" w:rsidRDefault="00444CBF">
      <w:pPr>
        <w:pStyle w:val="ac"/>
        <w:spacing w:line="360" w:lineRule="auto"/>
        <w:ind w:firstLineChars="200" w:firstLine="480"/>
        <w:rPr>
          <w:rFonts w:ascii="宋体" w:hAnsi="宋体" w:hint="eastAsia"/>
          <w:bCs/>
          <w:sz w:val="24"/>
        </w:rPr>
      </w:pPr>
    </w:p>
    <w:p w14:paraId="1F5EEF83" w14:textId="77777777" w:rsidR="00444CBF" w:rsidRDefault="00444CBF">
      <w:pPr>
        <w:pStyle w:val="ac"/>
        <w:rPr>
          <w:rFonts w:asciiTheme="minorEastAsia" w:eastAsiaTheme="minorEastAsia" w:hAnsiTheme="minorEastAsia" w:cs="宋体"/>
          <w:bCs/>
          <w:sz w:val="24"/>
        </w:rPr>
      </w:pPr>
    </w:p>
    <w:p w14:paraId="181726F2" w14:textId="77777777" w:rsidR="00444CBF" w:rsidRDefault="00444CBF">
      <w:pPr>
        <w:pStyle w:val="ac"/>
        <w:rPr>
          <w:rFonts w:asciiTheme="minorEastAsia" w:eastAsiaTheme="minorEastAsia" w:hAnsiTheme="minorEastAsia" w:cs="宋体"/>
          <w:bCs/>
          <w:sz w:val="24"/>
        </w:rPr>
        <w:sectPr w:rsidR="00444CBF">
          <w:pgSz w:w="11907" w:h="16839"/>
          <w:pgMar w:top="1244" w:right="1243" w:bottom="1361" w:left="1387" w:header="835" w:footer="1161" w:gutter="0"/>
          <w:cols w:space="720"/>
          <w:docGrid w:linePitch="360"/>
        </w:sectPr>
      </w:pPr>
    </w:p>
    <w:p w14:paraId="4B3DC7CA" w14:textId="77777777" w:rsidR="00444CBF" w:rsidRDefault="00000000">
      <w:pPr>
        <w:pStyle w:val="1"/>
        <w:spacing w:before="100" w:beforeAutospacing="1" w:after="100" w:afterAutospacing="1" w:line="240" w:lineRule="auto"/>
        <w:jc w:val="center"/>
        <w:rPr>
          <w:rFonts w:ascii="宋体" w:hAnsi="宋体" w:cs="Arial" w:hint="eastAsia"/>
          <w:sz w:val="32"/>
          <w:szCs w:val="32"/>
        </w:rPr>
      </w:pPr>
      <w:bookmarkStart w:id="222" w:name="_Toc2234"/>
      <w:bookmarkStart w:id="223" w:name="_Toc9603"/>
      <w:bookmarkEnd w:id="183"/>
      <w:r>
        <w:rPr>
          <w:rFonts w:ascii="宋体" w:hAnsi="宋体" w:cs="Arial"/>
          <w:sz w:val="32"/>
          <w:szCs w:val="32"/>
        </w:rPr>
        <w:lastRenderedPageBreak/>
        <w:t xml:space="preserve">第五章 </w:t>
      </w:r>
      <w:r>
        <w:rPr>
          <w:rFonts w:ascii="宋体" w:hAnsi="宋体" w:cs="Arial" w:hint="eastAsia"/>
          <w:sz w:val="32"/>
          <w:szCs w:val="32"/>
        </w:rPr>
        <w:t>投标文件</w:t>
      </w:r>
      <w:r>
        <w:rPr>
          <w:rFonts w:ascii="宋体" w:hAnsi="宋体" w:cs="Arial"/>
          <w:sz w:val="32"/>
          <w:szCs w:val="32"/>
        </w:rPr>
        <w:t>格式</w:t>
      </w:r>
      <w:bookmarkEnd w:id="184"/>
      <w:bookmarkEnd w:id="185"/>
      <w:bookmarkEnd w:id="222"/>
      <w:bookmarkEnd w:id="223"/>
    </w:p>
    <w:p w14:paraId="1C265ADD" w14:textId="77777777" w:rsidR="00444CBF" w:rsidRDefault="00444CBF">
      <w:pPr>
        <w:spacing w:line="360" w:lineRule="auto"/>
        <w:ind w:right="-432"/>
        <w:jc w:val="center"/>
        <w:rPr>
          <w:rFonts w:ascii="宋体" w:hAnsi="宋体" w:hint="eastAsia"/>
          <w:sz w:val="72"/>
          <w:szCs w:val="72"/>
        </w:rPr>
      </w:pPr>
    </w:p>
    <w:p w14:paraId="067898E5" w14:textId="77777777" w:rsidR="00444CBF" w:rsidRDefault="00000000">
      <w:pPr>
        <w:spacing w:line="360" w:lineRule="auto"/>
        <w:ind w:right="-432"/>
        <w:jc w:val="center"/>
        <w:rPr>
          <w:rFonts w:ascii="宋体" w:hAnsi="宋体" w:hint="eastAsia"/>
          <w:sz w:val="72"/>
          <w:szCs w:val="72"/>
        </w:rPr>
      </w:pPr>
      <w:r>
        <w:rPr>
          <w:rFonts w:ascii="宋体" w:hAnsi="宋体" w:hint="eastAsia"/>
          <w:sz w:val="72"/>
          <w:szCs w:val="72"/>
        </w:rPr>
        <w:t>投标文件</w:t>
      </w:r>
    </w:p>
    <w:p w14:paraId="5B8E3D0A" w14:textId="77777777" w:rsidR="00444CBF" w:rsidRDefault="00444CBF">
      <w:pPr>
        <w:rPr>
          <w:rFonts w:ascii="宋体" w:hAnsi="宋体" w:hint="eastAsia"/>
        </w:rPr>
      </w:pPr>
    </w:p>
    <w:p w14:paraId="7AC89D25" w14:textId="77777777" w:rsidR="00444CBF" w:rsidRDefault="00444CBF">
      <w:pPr>
        <w:rPr>
          <w:rFonts w:ascii="宋体" w:hAnsi="宋体" w:hint="eastAsia"/>
        </w:rPr>
      </w:pPr>
    </w:p>
    <w:p w14:paraId="7D417F96" w14:textId="77777777" w:rsidR="00444CBF" w:rsidRDefault="00444CBF">
      <w:pPr>
        <w:ind w:firstLine="1435"/>
        <w:rPr>
          <w:rFonts w:ascii="宋体" w:hAnsi="宋体" w:hint="eastAsia"/>
          <w:b/>
          <w:sz w:val="28"/>
          <w:szCs w:val="21"/>
        </w:rPr>
      </w:pPr>
    </w:p>
    <w:p w14:paraId="54C8941A" w14:textId="77777777" w:rsidR="00444CBF" w:rsidRDefault="00000000">
      <w:pPr>
        <w:ind w:firstLine="1435"/>
        <w:rPr>
          <w:rFonts w:ascii="宋体" w:hAnsi="宋体" w:hint="eastAsia"/>
          <w:b/>
          <w:sz w:val="28"/>
          <w:szCs w:val="21"/>
        </w:rPr>
      </w:pPr>
      <w:r>
        <w:rPr>
          <w:rFonts w:ascii="宋体" w:hAnsi="宋体" w:hint="eastAsia"/>
          <w:b/>
          <w:sz w:val="28"/>
          <w:szCs w:val="21"/>
        </w:rPr>
        <w:t>项目名称：2026年南京市城市体检评估项目（包  ）</w:t>
      </w:r>
    </w:p>
    <w:p w14:paraId="2DE697F7" w14:textId="77777777" w:rsidR="00444CBF" w:rsidRDefault="00000000">
      <w:pPr>
        <w:ind w:firstLine="1435"/>
        <w:rPr>
          <w:rFonts w:ascii="宋体" w:hAnsi="宋体" w:hint="eastAsia"/>
          <w:b/>
          <w:sz w:val="28"/>
          <w:szCs w:val="21"/>
        </w:rPr>
      </w:pPr>
      <w:r>
        <w:rPr>
          <w:rFonts w:ascii="宋体" w:hAnsi="宋体" w:hint="eastAsia"/>
          <w:b/>
          <w:sz w:val="28"/>
          <w:szCs w:val="21"/>
        </w:rPr>
        <w:t>项目编号：JSZC-320100-JSHR-G2026-0021</w:t>
      </w:r>
    </w:p>
    <w:p w14:paraId="0260B580" w14:textId="77777777" w:rsidR="00444CBF" w:rsidRDefault="00444CBF">
      <w:pPr>
        <w:ind w:firstLine="1435"/>
        <w:rPr>
          <w:rFonts w:ascii="宋体" w:hAnsi="宋体" w:hint="eastAsia"/>
          <w:b/>
          <w:sz w:val="28"/>
          <w:szCs w:val="21"/>
        </w:rPr>
      </w:pPr>
    </w:p>
    <w:p w14:paraId="531FB003" w14:textId="77777777" w:rsidR="00444CBF" w:rsidRDefault="00444CBF">
      <w:pPr>
        <w:ind w:firstLine="1435"/>
        <w:rPr>
          <w:rFonts w:ascii="宋体" w:hAnsi="宋体" w:hint="eastAsia"/>
          <w:b/>
          <w:sz w:val="28"/>
          <w:szCs w:val="21"/>
        </w:rPr>
      </w:pPr>
    </w:p>
    <w:p w14:paraId="01B04BFF" w14:textId="77777777" w:rsidR="00444CBF" w:rsidRDefault="00444CBF">
      <w:pPr>
        <w:jc w:val="center"/>
        <w:rPr>
          <w:rFonts w:ascii="宋体" w:hAnsi="宋体" w:hint="eastAsia"/>
          <w:b/>
          <w:sz w:val="28"/>
          <w:szCs w:val="21"/>
        </w:rPr>
      </w:pPr>
    </w:p>
    <w:p w14:paraId="63602524" w14:textId="77777777" w:rsidR="00444CBF" w:rsidRDefault="00444CBF">
      <w:pPr>
        <w:jc w:val="center"/>
        <w:rPr>
          <w:rFonts w:ascii="宋体" w:hAnsi="宋体" w:hint="eastAsia"/>
          <w:b/>
          <w:sz w:val="28"/>
          <w:szCs w:val="21"/>
        </w:rPr>
      </w:pPr>
    </w:p>
    <w:p w14:paraId="7A7DB60F" w14:textId="77777777" w:rsidR="00444CBF" w:rsidRDefault="00444CBF">
      <w:pPr>
        <w:jc w:val="center"/>
        <w:rPr>
          <w:rFonts w:ascii="宋体" w:hAnsi="宋体" w:hint="eastAsia"/>
          <w:b/>
          <w:sz w:val="28"/>
          <w:szCs w:val="21"/>
        </w:rPr>
      </w:pPr>
    </w:p>
    <w:p w14:paraId="43BE6871" w14:textId="77777777" w:rsidR="00444CBF" w:rsidRDefault="00444CBF">
      <w:pPr>
        <w:jc w:val="center"/>
        <w:rPr>
          <w:rFonts w:ascii="宋体" w:hAnsi="宋体" w:hint="eastAsia"/>
          <w:b/>
          <w:sz w:val="28"/>
          <w:szCs w:val="21"/>
        </w:rPr>
      </w:pPr>
    </w:p>
    <w:p w14:paraId="7AB98ECA" w14:textId="77777777" w:rsidR="00444CBF" w:rsidRDefault="00000000">
      <w:pPr>
        <w:ind w:firstLine="3732"/>
        <w:rPr>
          <w:rFonts w:ascii="宋体" w:hAnsi="宋体" w:hint="eastAsia"/>
          <w:b/>
          <w:sz w:val="28"/>
          <w:szCs w:val="21"/>
          <w:u w:val="single"/>
        </w:rPr>
      </w:pPr>
      <w:r>
        <w:rPr>
          <w:rFonts w:ascii="宋体" w:hAnsi="宋体" w:hint="eastAsia"/>
          <w:b/>
          <w:sz w:val="28"/>
          <w:szCs w:val="21"/>
        </w:rPr>
        <w:t>供应商名称 ：</w:t>
      </w:r>
      <w:r>
        <w:rPr>
          <w:rFonts w:ascii="宋体" w:hAnsi="宋体"/>
          <w:b/>
          <w:sz w:val="28"/>
          <w:szCs w:val="21"/>
        </w:rPr>
        <w:t>（</w:t>
      </w:r>
      <w:r>
        <w:rPr>
          <w:rFonts w:ascii="宋体" w:hAnsi="宋体" w:hint="eastAsia"/>
          <w:b/>
          <w:sz w:val="28"/>
          <w:szCs w:val="21"/>
        </w:rPr>
        <w:t>公章</w:t>
      </w:r>
      <w:r>
        <w:rPr>
          <w:rFonts w:ascii="宋体" w:hAnsi="宋体"/>
          <w:b/>
          <w:sz w:val="28"/>
          <w:szCs w:val="21"/>
        </w:rPr>
        <w:t>）</w:t>
      </w:r>
    </w:p>
    <w:p w14:paraId="3BA7D01F" w14:textId="77777777" w:rsidR="00444CBF" w:rsidRDefault="00000000">
      <w:pPr>
        <w:ind w:firstLine="3732"/>
        <w:rPr>
          <w:rFonts w:ascii="宋体" w:hAnsi="宋体" w:hint="eastAsia"/>
          <w:b/>
          <w:sz w:val="28"/>
          <w:szCs w:val="21"/>
          <w:u w:val="single"/>
        </w:rPr>
      </w:pPr>
      <w:r>
        <w:rPr>
          <w:rFonts w:ascii="宋体" w:hAnsi="宋体" w:hint="eastAsia"/>
          <w:b/>
          <w:sz w:val="28"/>
          <w:szCs w:val="21"/>
        </w:rPr>
        <w:t>日      期 ：</w:t>
      </w:r>
    </w:p>
    <w:p w14:paraId="2FE80F1A" w14:textId="77777777" w:rsidR="00444CBF" w:rsidRDefault="00444CBF">
      <w:pPr>
        <w:jc w:val="center"/>
        <w:rPr>
          <w:rFonts w:ascii="宋体" w:hAnsi="宋体" w:hint="eastAsia"/>
          <w:sz w:val="18"/>
          <w:szCs w:val="21"/>
        </w:rPr>
      </w:pPr>
    </w:p>
    <w:p w14:paraId="74982A1D" w14:textId="77777777" w:rsidR="00444CBF" w:rsidRDefault="00444CBF">
      <w:pPr>
        <w:jc w:val="center"/>
        <w:rPr>
          <w:rFonts w:ascii="宋体" w:hAnsi="宋体" w:hint="eastAsia"/>
          <w:sz w:val="18"/>
          <w:szCs w:val="21"/>
        </w:rPr>
      </w:pPr>
    </w:p>
    <w:p w14:paraId="0C949A4B" w14:textId="77777777" w:rsidR="00444CBF" w:rsidRDefault="00444CBF">
      <w:pPr>
        <w:jc w:val="center"/>
        <w:rPr>
          <w:rFonts w:ascii="宋体" w:hAnsi="宋体" w:hint="eastAsia"/>
          <w:sz w:val="18"/>
          <w:szCs w:val="21"/>
        </w:rPr>
      </w:pPr>
    </w:p>
    <w:p w14:paraId="3BEFD72F" w14:textId="77777777" w:rsidR="00444CBF" w:rsidRDefault="00444CBF">
      <w:pPr>
        <w:jc w:val="center"/>
        <w:rPr>
          <w:rFonts w:ascii="宋体" w:hAnsi="宋体" w:hint="eastAsia"/>
          <w:sz w:val="18"/>
          <w:szCs w:val="21"/>
        </w:rPr>
      </w:pPr>
    </w:p>
    <w:p w14:paraId="7B1EF8CB" w14:textId="77777777" w:rsidR="00444CBF" w:rsidRDefault="00000000">
      <w:pPr>
        <w:widowControl/>
        <w:jc w:val="left"/>
        <w:rPr>
          <w:rFonts w:ascii="宋体" w:hAnsi="宋体" w:cs="Arial" w:hint="eastAsia"/>
          <w:b/>
          <w:bCs/>
          <w:sz w:val="32"/>
          <w:szCs w:val="32"/>
        </w:rPr>
      </w:pPr>
      <w:r>
        <w:rPr>
          <w:rFonts w:ascii="宋体" w:hAnsi="宋体" w:cs="Arial"/>
          <w:b/>
          <w:bCs/>
          <w:sz w:val="32"/>
          <w:szCs w:val="32"/>
        </w:rPr>
        <w:br w:type="page" w:clear="all"/>
      </w:r>
    </w:p>
    <w:p w14:paraId="6E3B71F7" w14:textId="77777777" w:rsidR="00444CBF" w:rsidRDefault="00000000">
      <w:pPr>
        <w:spacing w:line="440" w:lineRule="exact"/>
        <w:jc w:val="center"/>
        <w:rPr>
          <w:rFonts w:ascii="宋体" w:hAnsi="宋体" w:cs="Arial" w:hint="eastAsia"/>
          <w:b/>
          <w:bCs/>
          <w:sz w:val="32"/>
          <w:szCs w:val="32"/>
        </w:rPr>
      </w:pPr>
      <w:r>
        <w:rPr>
          <w:rFonts w:ascii="宋体" w:hAnsi="宋体" w:cs="Arial"/>
          <w:b/>
          <w:bCs/>
          <w:sz w:val="32"/>
          <w:szCs w:val="32"/>
        </w:rPr>
        <w:lastRenderedPageBreak/>
        <w:t>目录</w:t>
      </w:r>
    </w:p>
    <w:p w14:paraId="798FF20F" w14:textId="77777777" w:rsidR="00444CBF" w:rsidRDefault="00444CBF">
      <w:pPr>
        <w:spacing w:line="440" w:lineRule="exact"/>
        <w:jc w:val="center"/>
        <w:rPr>
          <w:rFonts w:ascii="宋体" w:hAnsi="宋体" w:cs="Arial" w:hint="eastAsia"/>
          <w:b/>
          <w:bCs/>
          <w:sz w:val="36"/>
          <w:szCs w:val="36"/>
        </w:rPr>
      </w:pPr>
    </w:p>
    <w:p w14:paraId="224627DB" w14:textId="77777777" w:rsidR="00444CBF" w:rsidRDefault="00000000">
      <w:pPr>
        <w:jc w:val="center"/>
        <w:rPr>
          <w:rFonts w:ascii="宋体" w:hAnsi="宋体" w:cs="Arial" w:hint="eastAsia"/>
          <w:b/>
          <w:sz w:val="24"/>
        </w:rPr>
      </w:pPr>
      <w:r>
        <w:rPr>
          <w:rFonts w:ascii="宋体" w:hAnsi="宋体" w:cs="Arial" w:hint="eastAsia"/>
          <w:b/>
          <w:sz w:val="24"/>
        </w:rPr>
        <w:t>（供应商优先按“苏</w:t>
      </w:r>
      <w:proofErr w:type="gramStart"/>
      <w:r>
        <w:rPr>
          <w:rFonts w:ascii="宋体" w:hAnsi="宋体" w:cs="Arial" w:hint="eastAsia"/>
          <w:b/>
          <w:sz w:val="24"/>
        </w:rPr>
        <w:t>采云</w:t>
      </w:r>
      <w:proofErr w:type="gramEnd"/>
      <w:r>
        <w:rPr>
          <w:rFonts w:ascii="宋体" w:hAnsi="宋体" w:cs="Arial" w:hint="eastAsia"/>
          <w:b/>
          <w:sz w:val="24"/>
        </w:rPr>
        <w:t>”系统提供的格式编制投标文件，并结合本章提供的格式作为相应附加内容编制投标文件并上传至“苏</w:t>
      </w:r>
      <w:proofErr w:type="gramStart"/>
      <w:r>
        <w:rPr>
          <w:rFonts w:ascii="宋体" w:hAnsi="宋体" w:cs="Arial" w:hint="eastAsia"/>
          <w:b/>
          <w:sz w:val="24"/>
        </w:rPr>
        <w:t>采云</w:t>
      </w:r>
      <w:proofErr w:type="gramEnd"/>
      <w:r>
        <w:rPr>
          <w:rFonts w:ascii="宋体" w:hAnsi="宋体" w:cs="Arial" w:hint="eastAsia"/>
          <w:b/>
          <w:sz w:val="24"/>
        </w:rPr>
        <w:t>”系统）</w:t>
      </w:r>
    </w:p>
    <w:p w14:paraId="7873C084" w14:textId="77777777" w:rsidR="00444CBF" w:rsidRDefault="00444CBF">
      <w:pPr>
        <w:jc w:val="center"/>
        <w:rPr>
          <w:rFonts w:ascii="宋体" w:hAnsi="宋体" w:hint="eastAsia"/>
          <w:sz w:val="18"/>
          <w:szCs w:val="21"/>
        </w:rPr>
      </w:pPr>
    </w:p>
    <w:p w14:paraId="0BAD7E7E" w14:textId="77777777" w:rsidR="00444CBF" w:rsidRDefault="00444CBF">
      <w:pPr>
        <w:jc w:val="center"/>
        <w:rPr>
          <w:rFonts w:ascii="宋体" w:hAnsi="宋体" w:hint="eastAsia"/>
          <w:sz w:val="18"/>
          <w:szCs w:val="21"/>
        </w:rPr>
      </w:pPr>
    </w:p>
    <w:p w14:paraId="19DA690A" w14:textId="77777777" w:rsidR="00444CBF" w:rsidRDefault="00444CBF">
      <w:pPr>
        <w:jc w:val="center"/>
        <w:rPr>
          <w:rFonts w:ascii="宋体" w:hAnsi="宋体" w:hint="eastAsia"/>
          <w:sz w:val="18"/>
          <w:szCs w:val="21"/>
        </w:rPr>
      </w:pPr>
    </w:p>
    <w:p w14:paraId="6AFC6020" w14:textId="77777777" w:rsidR="00444CBF" w:rsidRDefault="00444CBF">
      <w:pPr>
        <w:rPr>
          <w:rFonts w:ascii="宋体" w:hAnsi="宋体" w:hint="eastAsia"/>
        </w:rPr>
      </w:pPr>
    </w:p>
    <w:p w14:paraId="6F008E01" w14:textId="77777777" w:rsidR="00444CBF" w:rsidRDefault="00444CBF">
      <w:pPr>
        <w:rPr>
          <w:rFonts w:ascii="宋体" w:hAnsi="宋体" w:hint="eastAsia"/>
        </w:rPr>
      </w:pPr>
    </w:p>
    <w:p w14:paraId="0354A93D" w14:textId="77777777" w:rsidR="00444CBF" w:rsidRDefault="00444CBF">
      <w:pPr>
        <w:rPr>
          <w:rFonts w:ascii="宋体" w:hAnsi="宋体" w:hint="eastAsia"/>
        </w:rPr>
      </w:pPr>
    </w:p>
    <w:p w14:paraId="61ED39C9" w14:textId="77777777" w:rsidR="00444CBF" w:rsidRDefault="00444CBF">
      <w:pPr>
        <w:rPr>
          <w:rFonts w:ascii="宋体" w:hAnsi="宋体" w:hint="eastAsia"/>
        </w:rPr>
      </w:pPr>
    </w:p>
    <w:p w14:paraId="64CECFCD" w14:textId="77777777" w:rsidR="00444CBF" w:rsidRDefault="00444CBF">
      <w:pPr>
        <w:rPr>
          <w:rFonts w:ascii="宋体" w:hAnsi="宋体" w:hint="eastAsia"/>
        </w:rPr>
      </w:pPr>
    </w:p>
    <w:p w14:paraId="6D06DF02" w14:textId="77777777" w:rsidR="00444CBF" w:rsidRDefault="00444CBF">
      <w:pPr>
        <w:rPr>
          <w:rFonts w:ascii="宋体" w:hAnsi="宋体" w:hint="eastAsia"/>
        </w:rPr>
      </w:pPr>
    </w:p>
    <w:p w14:paraId="3BA65360" w14:textId="77777777" w:rsidR="00444CBF" w:rsidRDefault="00444CBF">
      <w:pPr>
        <w:rPr>
          <w:rFonts w:ascii="宋体" w:hAnsi="宋体" w:hint="eastAsia"/>
        </w:rPr>
      </w:pPr>
    </w:p>
    <w:p w14:paraId="76D96941" w14:textId="77777777" w:rsidR="00444CBF" w:rsidRDefault="00444CBF">
      <w:pPr>
        <w:rPr>
          <w:rFonts w:ascii="宋体" w:hAnsi="宋体" w:hint="eastAsia"/>
        </w:rPr>
      </w:pPr>
    </w:p>
    <w:p w14:paraId="0DA7EB96" w14:textId="77777777" w:rsidR="00444CBF" w:rsidRDefault="00444CBF">
      <w:pPr>
        <w:rPr>
          <w:rFonts w:ascii="宋体" w:hAnsi="宋体" w:hint="eastAsia"/>
        </w:rPr>
      </w:pPr>
    </w:p>
    <w:p w14:paraId="7E058E77" w14:textId="77777777" w:rsidR="00444CBF" w:rsidRDefault="00444CBF">
      <w:pPr>
        <w:rPr>
          <w:rFonts w:ascii="宋体" w:hAnsi="宋体" w:hint="eastAsia"/>
        </w:rPr>
      </w:pPr>
    </w:p>
    <w:p w14:paraId="3637552E" w14:textId="77777777" w:rsidR="00444CBF" w:rsidRDefault="00444CBF">
      <w:pPr>
        <w:rPr>
          <w:rFonts w:ascii="宋体" w:hAnsi="宋体" w:hint="eastAsia"/>
        </w:rPr>
      </w:pPr>
    </w:p>
    <w:p w14:paraId="03CB998F" w14:textId="77777777" w:rsidR="00444CBF" w:rsidRDefault="00444CBF">
      <w:pPr>
        <w:rPr>
          <w:rFonts w:ascii="宋体" w:hAnsi="宋体" w:hint="eastAsia"/>
        </w:rPr>
      </w:pPr>
    </w:p>
    <w:p w14:paraId="34CEC03E" w14:textId="77777777" w:rsidR="00444CBF" w:rsidRDefault="00444CBF">
      <w:pPr>
        <w:rPr>
          <w:rFonts w:ascii="宋体" w:hAnsi="宋体" w:hint="eastAsia"/>
        </w:rPr>
      </w:pPr>
    </w:p>
    <w:p w14:paraId="7AB1D453" w14:textId="77777777" w:rsidR="00444CBF" w:rsidRDefault="00444CBF">
      <w:pPr>
        <w:rPr>
          <w:rFonts w:ascii="宋体" w:hAnsi="宋体" w:hint="eastAsia"/>
        </w:rPr>
      </w:pPr>
    </w:p>
    <w:p w14:paraId="132B7123" w14:textId="77777777" w:rsidR="00444CBF" w:rsidRDefault="00444CBF">
      <w:pPr>
        <w:rPr>
          <w:rFonts w:ascii="宋体" w:hAnsi="宋体" w:hint="eastAsia"/>
        </w:rPr>
      </w:pPr>
    </w:p>
    <w:p w14:paraId="049FFE4C" w14:textId="77777777" w:rsidR="00444CBF" w:rsidRDefault="00444CBF">
      <w:pPr>
        <w:rPr>
          <w:rFonts w:ascii="宋体" w:hAnsi="宋体" w:hint="eastAsia"/>
        </w:rPr>
      </w:pPr>
    </w:p>
    <w:p w14:paraId="08EB4E07" w14:textId="77777777" w:rsidR="00444CBF" w:rsidRDefault="00444CBF">
      <w:pPr>
        <w:rPr>
          <w:rFonts w:ascii="宋体" w:hAnsi="宋体" w:hint="eastAsia"/>
        </w:rPr>
      </w:pPr>
    </w:p>
    <w:p w14:paraId="461D20A9" w14:textId="77777777" w:rsidR="00444CBF" w:rsidRDefault="00444CBF">
      <w:pPr>
        <w:rPr>
          <w:rFonts w:ascii="宋体" w:hAnsi="宋体" w:hint="eastAsia"/>
        </w:rPr>
      </w:pPr>
    </w:p>
    <w:p w14:paraId="667ABD1F" w14:textId="77777777" w:rsidR="00444CBF" w:rsidRDefault="00444CBF">
      <w:pPr>
        <w:rPr>
          <w:rFonts w:ascii="宋体" w:hAnsi="宋体" w:hint="eastAsia"/>
        </w:rPr>
      </w:pPr>
    </w:p>
    <w:p w14:paraId="0DB64447" w14:textId="77777777" w:rsidR="00444CBF" w:rsidRDefault="00444CBF">
      <w:pPr>
        <w:rPr>
          <w:rFonts w:ascii="宋体" w:hAnsi="宋体" w:hint="eastAsia"/>
        </w:rPr>
      </w:pPr>
    </w:p>
    <w:p w14:paraId="24660E7E" w14:textId="77777777" w:rsidR="00444CBF" w:rsidRDefault="00444CBF">
      <w:pPr>
        <w:rPr>
          <w:rFonts w:ascii="宋体" w:hAnsi="宋体" w:hint="eastAsia"/>
        </w:rPr>
      </w:pPr>
    </w:p>
    <w:p w14:paraId="7A46C22D" w14:textId="77777777" w:rsidR="00444CBF" w:rsidRDefault="00444CBF">
      <w:pPr>
        <w:rPr>
          <w:rFonts w:ascii="宋体" w:hAnsi="宋体" w:hint="eastAsia"/>
        </w:rPr>
      </w:pPr>
    </w:p>
    <w:p w14:paraId="0794205A" w14:textId="77777777" w:rsidR="00444CBF" w:rsidRDefault="00444CBF">
      <w:pPr>
        <w:rPr>
          <w:rFonts w:ascii="宋体" w:hAnsi="宋体" w:hint="eastAsia"/>
        </w:rPr>
      </w:pPr>
    </w:p>
    <w:p w14:paraId="58A9D4AA" w14:textId="77777777" w:rsidR="00444CBF" w:rsidRDefault="00444CBF">
      <w:pPr>
        <w:rPr>
          <w:rFonts w:ascii="宋体" w:hAnsi="宋体" w:hint="eastAsia"/>
        </w:rPr>
      </w:pPr>
    </w:p>
    <w:p w14:paraId="065071E7" w14:textId="77777777" w:rsidR="00444CBF" w:rsidRDefault="00444CBF">
      <w:pPr>
        <w:rPr>
          <w:rFonts w:ascii="宋体" w:hAnsi="宋体" w:hint="eastAsia"/>
        </w:rPr>
      </w:pPr>
    </w:p>
    <w:p w14:paraId="572E4CDC" w14:textId="77777777" w:rsidR="00444CBF" w:rsidRDefault="00444CBF">
      <w:pPr>
        <w:rPr>
          <w:rFonts w:ascii="宋体" w:hAnsi="宋体" w:hint="eastAsia"/>
        </w:rPr>
      </w:pPr>
    </w:p>
    <w:p w14:paraId="264778A1" w14:textId="77777777" w:rsidR="00444CBF" w:rsidRDefault="00444CBF">
      <w:pPr>
        <w:rPr>
          <w:rFonts w:ascii="宋体" w:hAnsi="宋体" w:hint="eastAsia"/>
        </w:rPr>
      </w:pPr>
    </w:p>
    <w:p w14:paraId="1EEB70C3" w14:textId="77777777" w:rsidR="00444CBF" w:rsidRDefault="00444CBF">
      <w:pPr>
        <w:rPr>
          <w:rFonts w:ascii="宋体" w:hAnsi="宋体" w:hint="eastAsia"/>
        </w:rPr>
      </w:pPr>
    </w:p>
    <w:p w14:paraId="4951AC20" w14:textId="77777777" w:rsidR="00444CBF" w:rsidRDefault="00444CBF">
      <w:pPr>
        <w:rPr>
          <w:rFonts w:ascii="宋体" w:hAnsi="宋体" w:hint="eastAsia"/>
        </w:rPr>
      </w:pPr>
    </w:p>
    <w:p w14:paraId="5D4525CF" w14:textId="77777777" w:rsidR="00444CBF" w:rsidRDefault="00444CBF">
      <w:pPr>
        <w:rPr>
          <w:rFonts w:ascii="宋体" w:hAnsi="宋体" w:hint="eastAsia"/>
        </w:rPr>
      </w:pPr>
    </w:p>
    <w:p w14:paraId="40C85C67" w14:textId="77777777" w:rsidR="00444CBF" w:rsidRDefault="00444CBF">
      <w:pPr>
        <w:rPr>
          <w:rFonts w:ascii="宋体" w:hAnsi="宋体" w:hint="eastAsia"/>
        </w:rPr>
      </w:pPr>
    </w:p>
    <w:p w14:paraId="618DABF7" w14:textId="77777777" w:rsidR="00444CBF" w:rsidRDefault="00444CBF">
      <w:pPr>
        <w:rPr>
          <w:rFonts w:ascii="宋体" w:hAnsi="宋体" w:hint="eastAsia"/>
        </w:rPr>
      </w:pPr>
    </w:p>
    <w:p w14:paraId="130B06B0" w14:textId="77777777" w:rsidR="00444CBF" w:rsidRDefault="00444CBF">
      <w:pPr>
        <w:rPr>
          <w:rFonts w:ascii="宋体" w:hAnsi="宋体" w:hint="eastAsia"/>
        </w:rPr>
      </w:pPr>
    </w:p>
    <w:p w14:paraId="290C4D41" w14:textId="77777777" w:rsidR="00444CBF" w:rsidRDefault="00444CBF">
      <w:pPr>
        <w:rPr>
          <w:rFonts w:ascii="宋体" w:hAnsi="宋体" w:hint="eastAsia"/>
        </w:rPr>
      </w:pPr>
    </w:p>
    <w:p w14:paraId="57FC7CBF" w14:textId="77777777" w:rsidR="00444CBF" w:rsidRDefault="00444CBF">
      <w:pPr>
        <w:rPr>
          <w:rFonts w:ascii="宋体" w:hAnsi="宋体" w:hint="eastAsia"/>
        </w:rPr>
      </w:pPr>
    </w:p>
    <w:p w14:paraId="0C4A85D4" w14:textId="77777777" w:rsidR="00444CBF" w:rsidRDefault="00000000">
      <w:pPr>
        <w:rPr>
          <w:rFonts w:ascii="宋体" w:hAnsi="宋体" w:hint="eastAsia"/>
        </w:rPr>
      </w:pPr>
      <w:r>
        <w:rPr>
          <w:rFonts w:ascii="宋体" w:hAnsi="宋体"/>
        </w:rPr>
        <w:br w:type="page"/>
      </w:r>
    </w:p>
    <w:p w14:paraId="21FCD2B6" w14:textId="77777777" w:rsidR="00444CBF" w:rsidRDefault="00444CBF">
      <w:pPr>
        <w:pStyle w:val="ac"/>
      </w:pPr>
    </w:p>
    <w:p w14:paraId="7B2C4889" w14:textId="77777777" w:rsidR="00444CBF" w:rsidRDefault="00444CBF">
      <w:pPr>
        <w:rPr>
          <w:rFonts w:ascii="宋体" w:hAnsi="宋体" w:hint="eastAsia"/>
        </w:rPr>
      </w:pPr>
    </w:p>
    <w:p w14:paraId="6CE7A75A" w14:textId="77777777" w:rsidR="00444CBF" w:rsidRDefault="00000000">
      <w:pPr>
        <w:pStyle w:val="20"/>
        <w:spacing w:before="0" w:after="0" w:line="360" w:lineRule="auto"/>
        <w:jc w:val="center"/>
        <w:rPr>
          <w:rFonts w:ascii="宋体" w:eastAsia="宋体" w:hAnsi="宋体" w:cs="Arial" w:hint="eastAsia"/>
          <w:sz w:val="28"/>
          <w:szCs w:val="28"/>
        </w:rPr>
      </w:pPr>
      <w:bookmarkStart w:id="224" w:name="_Toc22827"/>
      <w:bookmarkStart w:id="225" w:name="_Toc493954206"/>
      <w:bookmarkStart w:id="226" w:name="_Toc10886"/>
      <w:bookmarkStart w:id="227" w:name="_Toc493949408"/>
      <w:bookmarkStart w:id="228" w:name="_Toc101299316"/>
      <w:r>
        <w:rPr>
          <w:rFonts w:ascii="宋体" w:eastAsia="宋体" w:hAnsi="宋体" w:cs="Arial" w:hint="eastAsia"/>
          <w:sz w:val="28"/>
          <w:szCs w:val="28"/>
        </w:rPr>
        <w:t>一、</w:t>
      </w:r>
      <w:r>
        <w:rPr>
          <w:rFonts w:ascii="宋体" w:eastAsia="宋体" w:hAnsi="宋体" w:cs="Arial"/>
          <w:sz w:val="28"/>
          <w:szCs w:val="28"/>
        </w:rPr>
        <w:t>投 标 函</w:t>
      </w:r>
      <w:bookmarkEnd w:id="224"/>
      <w:bookmarkEnd w:id="225"/>
      <w:bookmarkEnd w:id="226"/>
      <w:bookmarkEnd w:id="227"/>
      <w:bookmarkEnd w:id="228"/>
    </w:p>
    <w:p w14:paraId="0E0C2401" w14:textId="77777777" w:rsidR="00444CBF" w:rsidRDefault="00000000">
      <w:pPr>
        <w:spacing w:line="360" w:lineRule="auto"/>
        <w:rPr>
          <w:rFonts w:ascii="宋体" w:hAnsi="宋体" w:cs="Arial" w:hint="eastAsia"/>
          <w:sz w:val="24"/>
          <w:u w:val="single"/>
        </w:rPr>
      </w:pPr>
      <w:r>
        <w:rPr>
          <w:rFonts w:ascii="宋体" w:hAnsi="宋体" w:cs="Arial"/>
          <w:sz w:val="24"/>
        </w:rPr>
        <w:t>致：</w:t>
      </w:r>
      <w:r>
        <w:rPr>
          <w:rFonts w:ascii="宋体" w:hAnsi="宋体" w:cs="Arial" w:hint="eastAsia"/>
          <w:sz w:val="24"/>
          <w:u w:val="single"/>
        </w:rPr>
        <w:t>南京市城乡建设委员会</w:t>
      </w:r>
    </w:p>
    <w:p w14:paraId="02CDFB08" w14:textId="77777777" w:rsidR="00444CBF" w:rsidRDefault="00000000">
      <w:pPr>
        <w:spacing w:line="360" w:lineRule="auto"/>
        <w:ind w:firstLine="492"/>
        <w:rPr>
          <w:rFonts w:ascii="宋体" w:hAnsi="宋体" w:cs="Arial" w:hint="eastAsia"/>
          <w:sz w:val="24"/>
        </w:rPr>
      </w:pPr>
      <w:r>
        <w:rPr>
          <w:rFonts w:ascii="宋体" w:hAnsi="宋体" w:cs="Arial"/>
          <w:sz w:val="24"/>
        </w:rPr>
        <w:t>我们收到了项目编号为的</w:t>
      </w:r>
      <w:r>
        <w:rPr>
          <w:rFonts w:ascii="宋体" w:hAnsi="宋体" w:cs="Arial" w:hint="eastAsia"/>
          <w:sz w:val="24"/>
          <w:u w:val="single"/>
        </w:rPr>
        <w:t>2026年南京市城市体检评估项目（包  ）</w:t>
      </w:r>
      <w:r>
        <w:rPr>
          <w:rFonts w:ascii="宋体" w:hAnsi="宋体" w:cs="Arial"/>
          <w:sz w:val="24"/>
        </w:rPr>
        <w:t>招标文件，经详细研究，我们决定参加该项目的投标活动并按要求提交投标文件。我们郑重声明以下诸点并负法律责任:</w:t>
      </w:r>
    </w:p>
    <w:p w14:paraId="33240C04" w14:textId="77777777" w:rsidR="00444CBF" w:rsidRDefault="00000000">
      <w:pPr>
        <w:spacing w:line="360" w:lineRule="auto"/>
        <w:ind w:firstLine="492"/>
        <w:rPr>
          <w:rFonts w:ascii="宋体" w:hAnsi="宋体" w:cs="Arial" w:hint="eastAsia"/>
          <w:sz w:val="24"/>
        </w:rPr>
      </w:pPr>
      <w:r>
        <w:rPr>
          <w:rFonts w:ascii="宋体" w:hAnsi="宋体" w:cs="Arial"/>
          <w:sz w:val="24"/>
        </w:rPr>
        <w:t>(1) 愿按照招标文件中规定的条款和要求，提供完成招标文件规定的全部工作</w:t>
      </w:r>
      <w:r>
        <w:rPr>
          <w:rFonts w:ascii="宋体" w:hAnsi="宋体" w:cs="Arial" w:hint="eastAsia"/>
          <w:sz w:val="24"/>
        </w:rPr>
        <w:t>。</w:t>
      </w:r>
    </w:p>
    <w:p w14:paraId="08EDD272" w14:textId="77777777" w:rsidR="00444CBF" w:rsidRDefault="00000000">
      <w:pPr>
        <w:spacing w:line="360" w:lineRule="auto"/>
        <w:ind w:firstLine="492"/>
        <w:rPr>
          <w:rFonts w:ascii="宋体" w:hAnsi="宋体" w:cs="Arial" w:hint="eastAsia"/>
          <w:sz w:val="24"/>
        </w:rPr>
      </w:pPr>
      <w:r>
        <w:rPr>
          <w:rFonts w:ascii="宋体" w:hAnsi="宋体" w:cs="Arial"/>
          <w:sz w:val="24"/>
        </w:rPr>
        <w:t>(2) 如果我们的投标文件被接受，我们将履行招标文件中规定的各项要求。</w:t>
      </w:r>
    </w:p>
    <w:p w14:paraId="26AF137E" w14:textId="77777777" w:rsidR="00444CBF" w:rsidRDefault="00000000">
      <w:pPr>
        <w:spacing w:line="360" w:lineRule="auto"/>
        <w:ind w:firstLine="492"/>
        <w:rPr>
          <w:rFonts w:ascii="宋体" w:hAnsi="宋体" w:cs="Arial" w:hint="eastAsia"/>
          <w:sz w:val="24"/>
        </w:rPr>
      </w:pPr>
      <w:r>
        <w:rPr>
          <w:rFonts w:ascii="宋体" w:hAnsi="宋体" w:cs="Arial"/>
          <w:sz w:val="24"/>
        </w:rPr>
        <w:t>(3) 我们同意本招标文件中有关投标有效期的规定。如果中标，有效期延长至合同终止日止。</w:t>
      </w:r>
    </w:p>
    <w:p w14:paraId="258B8578" w14:textId="77777777" w:rsidR="00444CBF" w:rsidRDefault="00000000">
      <w:pPr>
        <w:spacing w:line="360" w:lineRule="auto"/>
        <w:ind w:firstLine="492"/>
        <w:rPr>
          <w:rFonts w:ascii="宋体" w:hAnsi="宋体" w:cs="Arial" w:hint="eastAsia"/>
          <w:sz w:val="24"/>
        </w:rPr>
      </w:pPr>
      <w:r>
        <w:rPr>
          <w:rFonts w:ascii="宋体" w:hAnsi="宋体" w:cs="Arial"/>
          <w:sz w:val="24"/>
        </w:rPr>
        <w:t>(4) 我们愿提供招标文件中要求的所有文件资料。</w:t>
      </w:r>
    </w:p>
    <w:p w14:paraId="748C0503" w14:textId="77777777" w:rsidR="00444CBF" w:rsidRDefault="00000000">
      <w:pPr>
        <w:spacing w:line="360" w:lineRule="auto"/>
        <w:ind w:firstLine="492"/>
        <w:rPr>
          <w:rFonts w:ascii="宋体" w:hAnsi="宋体" w:cs="Arial" w:hint="eastAsia"/>
          <w:sz w:val="24"/>
        </w:rPr>
      </w:pPr>
      <w:r>
        <w:rPr>
          <w:rFonts w:ascii="宋体" w:hAnsi="宋体" w:cs="Arial"/>
          <w:sz w:val="24"/>
        </w:rPr>
        <w:t>(5) 我们已经详细</w:t>
      </w:r>
      <w:r>
        <w:rPr>
          <w:rFonts w:ascii="宋体" w:hAnsi="宋体" w:cs="Arial" w:hint="eastAsia"/>
          <w:sz w:val="24"/>
        </w:rPr>
        <w:t>研究</w:t>
      </w:r>
      <w:r>
        <w:rPr>
          <w:rFonts w:ascii="宋体" w:hAnsi="宋体" w:cs="Arial"/>
          <w:sz w:val="24"/>
        </w:rPr>
        <w:t>了全部招标文件，如有需要澄清的问题，我们同意按招标文件规定的时间向采购人提出</w:t>
      </w:r>
      <w:r>
        <w:rPr>
          <w:rFonts w:ascii="宋体" w:hAnsi="宋体" w:cs="Arial" w:hint="eastAsia"/>
          <w:sz w:val="24"/>
        </w:rPr>
        <w:t>，</w:t>
      </w:r>
      <w:r>
        <w:rPr>
          <w:rFonts w:ascii="宋体" w:hAnsi="宋体" w:cs="Arial"/>
          <w:sz w:val="24"/>
        </w:rPr>
        <w:t>逾期不提</w:t>
      </w:r>
      <w:r>
        <w:rPr>
          <w:rFonts w:ascii="宋体" w:hAnsi="宋体" w:cs="Arial" w:hint="eastAsia"/>
          <w:sz w:val="24"/>
        </w:rPr>
        <w:t>。我们放弃对招标文件任何误解的权利，对本项目</w:t>
      </w:r>
      <w:proofErr w:type="gramStart"/>
      <w:r>
        <w:rPr>
          <w:rFonts w:ascii="宋体" w:hAnsi="宋体" w:cs="Arial" w:hint="eastAsia"/>
          <w:sz w:val="24"/>
        </w:rPr>
        <w:t>招标全</w:t>
      </w:r>
      <w:proofErr w:type="gramEnd"/>
      <w:r>
        <w:rPr>
          <w:rFonts w:ascii="宋体" w:hAnsi="宋体" w:cs="Arial" w:hint="eastAsia"/>
          <w:sz w:val="24"/>
        </w:rPr>
        <w:t>过程均无实质性的异议。</w:t>
      </w:r>
    </w:p>
    <w:p w14:paraId="3AA93BAD" w14:textId="77777777" w:rsidR="00444CBF" w:rsidRDefault="00000000">
      <w:pPr>
        <w:spacing w:line="360" w:lineRule="auto"/>
        <w:ind w:firstLine="492"/>
        <w:rPr>
          <w:rFonts w:ascii="宋体" w:hAnsi="宋体" w:cs="Arial" w:hint="eastAsia"/>
          <w:sz w:val="24"/>
        </w:rPr>
      </w:pPr>
      <w:r>
        <w:rPr>
          <w:rFonts w:ascii="宋体" w:hAnsi="宋体" w:cs="Arial"/>
          <w:sz w:val="24"/>
        </w:rPr>
        <w:t>(6) 我们承诺，与采购人聘请的为此项目提供咨询服务及任何附属机构均无关联，非采购人的附属机构。</w:t>
      </w:r>
    </w:p>
    <w:p w14:paraId="096331CB" w14:textId="77777777" w:rsidR="00444CBF" w:rsidRDefault="00000000">
      <w:pPr>
        <w:spacing w:line="360" w:lineRule="auto"/>
        <w:ind w:firstLine="492"/>
        <w:rPr>
          <w:rFonts w:ascii="宋体" w:hAnsi="宋体" w:cs="Arial" w:hint="eastAsia"/>
          <w:sz w:val="24"/>
        </w:rPr>
      </w:pPr>
      <w:r>
        <w:rPr>
          <w:rFonts w:ascii="宋体" w:hAnsi="宋体" w:cs="Arial"/>
          <w:sz w:val="24"/>
        </w:rPr>
        <w:t>(7) 如我方中标，我方愿意按招标文件规定，向采购代理机构交纳采购代理服务费</w:t>
      </w:r>
      <w:r>
        <w:rPr>
          <w:rFonts w:ascii="宋体" w:hAnsi="宋体" w:cs="Arial" w:hint="eastAsia"/>
          <w:sz w:val="24"/>
        </w:rPr>
        <w:t>等费用</w:t>
      </w:r>
      <w:r>
        <w:rPr>
          <w:rFonts w:ascii="宋体" w:hAnsi="宋体" w:cs="Arial"/>
          <w:sz w:val="24"/>
        </w:rPr>
        <w:t>。</w:t>
      </w:r>
    </w:p>
    <w:p w14:paraId="3D79F956" w14:textId="77777777" w:rsidR="00444CBF" w:rsidRDefault="00000000">
      <w:pPr>
        <w:spacing w:line="360" w:lineRule="auto"/>
        <w:ind w:firstLine="492"/>
        <w:rPr>
          <w:rFonts w:ascii="宋体" w:hAnsi="宋体" w:cs="Arial" w:hint="eastAsia"/>
          <w:sz w:val="24"/>
        </w:rPr>
      </w:pPr>
      <w:r>
        <w:rPr>
          <w:rFonts w:ascii="宋体" w:hAnsi="宋体" w:cs="Arial"/>
          <w:sz w:val="24"/>
        </w:rPr>
        <w:t>(8) 我公司同意提供按照采购人可能要求的与其投标有关的一切数据或资料，完全理解采购人不一定接受最低价的投标或收到的任何投标。</w:t>
      </w:r>
    </w:p>
    <w:p w14:paraId="0B5F21C0" w14:textId="77777777" w:rsidR="00444CBF" w:rsidRDefault="00444CBF">
      <w:pPr>
        <w:spacing w:line="360" w:lineRule="auto"/>
        <w:ind w:firstLine="492"/>
        <w:rPr>
          <w:rFonts w:ascii="宋体" w:hAnsi="宋体" w:cs="Arial" w:hint="eastAsia"/>
          <w:sz w:val="24"/>
        </w:rPr>
      </w:pPr>
    </w:p>
    <w:p w14:paraId="5B9E7D7E" w14:textId="77777777" w:rsidR="00444CBF" w:rsidRDefault="00000000">
      <w:pPr>
        <w:spacing w:line="360" w:lineRule="auto"/>
        <w:ind w:firstLine="492"/>
        <w:rPr>
          <w:rFonts w:ascii="宋体" w:hAnsi="宋体" w:cs="Arial" w:hint="eastAsia"/>
          <w:sz w:val="24"/>
        </w:rPr>
      </w:pPr>
      <w:r>
        <w:rPr>
          <w:rFonts w:ascii="宋体" w:hAnsi="宋体" w:cs="Arial"/>
          <w:sz w:val="24"/>
        </w:rPr>
        <w:t>与本投标有关的正式通讯地址</w:t>
      </w:r>
      <w:r>
        <w:rPr>
          <w:rFonts w:ascii="宋体" w:hAnsi="宋体" w:cs="Arial" w:hint="eastAsia"/>
          <w:sz w:val="24"/>
        </w:rPr>
        <w:t>(每一项都必须填写)</w:t>
      </w:r>
      <w:r>
        <w:rPr>
          <w:rFonts w:ascii="宋体" w:hAnsi="宋体" w:cs="Arial"/>
          <w:sz w:val="24"/>
        </w:rPr>
        <w:t>：</w:t>
      </w:r>
    </w:p>
    <w:p w14:paraId="6A413432" w14:textId="77777777" w:rsidR="00444CBF" w:rsidRDefault="00000000">
      <w:pPr>
        <w:spacing w:line="360" w:lineRule="auto"/>
        <w:ind w:firstLine="492"/>
        <w:rPr>
          <w:rFonts w:ascii="宋体" w:hAnsi="宋体" w:cs="Arial" w:hint="eastAsia"/>
          <w:sz w:val="24"/>
        </w:rPr>
      </w:pPr>
      <w:r>
        <w:rPr>
          <w:rFonts w:ascii="宋体" w:hAnsi="宋体" w:cs="Arial"/>
          <w:sz w:val="24"/>
        </w:rPr>
        <w:t xml:space="preserve">地  址：                             </w:t>
      </w:r>
      <w:proofErr w:type="gramStart"/>
      <w:r>
        <w:rPr>
          <w:rFonts w:ascii="宋体" w:hAnsi="宋体" w:cs="Arial"/>
          <w:sz w:val="24"/>
        </w:rPr>
        <w:t>邮</w:t>
      </w:r>
      <w:proofErr w:type="gramEnd"/>
      <w:r>
        <w:rPr>
          <w:rFonts w:ascii="宋体" w:hAnsi="宋体" w:cs="Arial"/>
          <w:sz w:val="24"/>
        </w:rPr>
        <w:t xml:space="preserve">  编：</w:t>
      </w:r>
    </w:p>
    <w:p w14:paraId="627C51CE" w14:textId="77777777" w:rsidR="00444CBF" w:rsidRDefault="00000000">
      <w:pPr>
        <w:spacing w:line="360" w:lineRule="auto"/>
        <w:ind w:firstLine="492"/>
        <w:rPr>
          <w:rFonts w:ascii="宋体" w:hAnsi="宋体" w:cs="Arial" w:hint="eastAsia"/>
          <w:sz w:val="24"/>
        </w:rPr>
      </w:pPr>
      <w:r>
        <w:rPr>
          <w:rFonts w:ascii="宋体" w:hAnsi="宋体" w:cs="Arial"/>
          <w:sz w:val="24"/>
        </w:rPr>
        <w:t xml:space="preserve">电  话：                            </w:t>
      </w:r>
      <w:proofErr w:type="gramStart"/>
      <w:r>
        <w:rPr>
          <w:rFonts w:ascii="宋体" w:hAnsi="宋体" w:cs="Arial" w:hint="eastAsia"/>
          <w:sz w:val="24"/>
        </w:rPr>
        <w:t>邮</w:t>
      </w:r>
      <w:proofErr w:type="gramEnd"/>
      <w:r>
        <w:rPr>
          <w:rFonts w:ascii="宋体" w:hAnsi="宋体" w:cs="Arial" w:hint="eastAsia"/>
          <w:sz w:val="24"/>
        </w:rPr>
        <w:t xml:space="preserve">  箱：</w:t>
      </w:r>
    </w:p>
    <w:p w14:paraId="565B3E66" w14:textId="77777777" w:rsidR="00444CBF" w:rsidRDefault="00000000">
      <w:pPr>
        <w:spacing w:line="360" w:lineRule="auto"/>
        <w:ind w:firstLine="492"/>
        <w:rPr>
          <w:rFonts w:ascii="宋体" w:hAnsi="宋体" w:cs="Arial" w:hint="eastAsia"/>
          <w:sz w:val="24"/>
        </w:rPr>
      </w:pPr>
      <w:r>
        <w:rPr>
          <w:rFonts w:ascii="宋体" w:hAnsi="宋体" w:cs="Arial" w:hint="eastAsia"/>
          <w:sz w:val="24"/>
        </w:rPr>
        <w:t>供应商（公章）：</w:t>
      </w:r>
    </w:p>
    <w:p w14:paraId="0575C4D9" w14:textId="77777777" w:rsidR="00444CBF" w:rsidRDefault="00000000">
      <w:pPr>
        <w:spacing w:line="360" w:lineRule="auto"/>
        <w:ind w:firstLine="492"/>
        <w:rPr>
          <w:rFonts w:ascii="宋体" w:hAnsi="宋体" w:cs="Arial" w:hint="eastAsia"/>
          <w:sz w:val="24"/>
        </w:rPr>
      </w:pPr>
      <w:r>
        <w:rPr>
          <w:rFonts w:ascii="宋体" w:hAnsi="宋体" w:cs="Arial" w:hint="eastAsia"/>
          <w:sz w:val="24"/>
        </w:rPr>
        <w:t>法定代表人或其委托代理人（签章或签字）：</w:t>
      </w:r>
    </w:p>
    <w:p w14:paraId="120D5AA1" w14:textId="77777777" w:rsidR="00444CBF" w:rsidRDefault="00000000">
      <w:pPr>
        <w:spacing w:line="360" w:lineRule="auto"/>
        <w:ind w:firstLine="492"/>
        <w:rPr>
          <w:rFonts w:ascii="宋体" w:hAnsi="宋体" w:cs="Arial" w:hint="eastAsia"/>
          <w:sz w:val="24"/>
        </w:rPr>
      </w:pPr>
      <w:r>
        <w:rPr>
          <w:rFonts w:ascii="宋体" w:hAnsi="宋体" w:cs="Arial" w:hint="eastAsia"/>
          <w:sz w:val="24"/>
        </w:rPr>
        <w:t>日期：    年  月  日</w:t>
      </w:r>
    </w:p>
    <w:p w14:paraId="255A82E5" w14:textId="77777777" w:rsidR="00444CBF" w:rsidRDefault="00000000">
      <w:pPr>
        <w:pStyle w:val="20"/>
        <w:keepNext w:val="0"/>
        <w:keepLines w:val="0"/>
        <w:spacing w:before="40" w:after="40" w:line="360" w:lineRule="auto"/>
        <w:jc w:val="center"/>
        <w:rPr>
          <w:rFonts w:ascii="宋体" w:eastAsia="宋体" w:hAnsi="宋体" w:cs="Arial" w:hint="eastAsia"/>
        </w:rPr>
      </w:pPr>
      <w:r>
        <w:rPr>
          <w:rFonts w:ascii="宋体" w:eastAsia="宋体" w:hAnsi="宋体" w:cs="Arial"/>
          <w:sz w:val="24"/>
          <w:szCs w:val="24"/>
        </w:rPr>
        <w:br w:type="page" w:clear="all"/>
      </w:r>
      <w:bookmarkStart w:id="229" w:name="_Toc493949409"/>
      <w:bookmarkStart w:id="230" w:name="_Toc21593"/>
      <w:bookmarkStart w:id="231" w:name="_Toc101299317"/>
      <w:bookmarkStart w:id="232" w:name="_Toc493954207"/>
      <w:bookmarkStart w:id="233" w:name="_Toc31838"/>
      <w:r>
        <w:rPr>
          <w:rFonts w:ascii="宋体" w:eastAsia="宋体" w:hAnsi="宋体" w:cs="Arial" w:hint="eastAsia"/>
          <w:sz w:val="28"/>
          <w:szCs w:val="28"/>
        </w:rPr>
        <w:lastRenderedPageBreak/>
        <w:t>二、法定代表人身份证明或授权委托书</w:t>
      </w:r>
      <w:bookmarkEnd w:id="229"/>
      <w:bookmarkEnd w:id="230"/>
      <w:bookmarkEnd w:id="231"/>
      <w:bookmarkEnd w:id="232"/>
      <w:bookmarkEnd w:id="233"/>
    </w:p>
    <w:p w14:paraId="1C5C4BB5" w14:textId="77777777" w:rsidR="00444CBF" w:rsidRDefault="00000000">
      <w:pPr>
        <w:pStyle w:val="3"/>
        <w:jc w:val="center"/>
        <w:rPr>
          <w:rFonts w:ascii="宋体" w:hAnsi="宋体" w:hint="eastAsia"/>
          <w:szCs w:val="21"/>
        </w:rPr>
      </w:pPr>
      <w:bookmarkStart w:id="234" w:name="_Toc496012634"/>
      <w:bookmarkStart w:id="235" w:name="_Toc354489481"/>
      <w:bookmarkStart w:id="236" w:name="_Toc493949410"/>
      <w:bookmarkStart w:id="237" w:name="_Toc1962"/>
      <w:bookmarkStart w:id="238" w:name="_Toc356744049"/>
      <w:bookmarkStart w:id="239" w:name="_Toc495655558"/>
      <w:bookmarkStart w:id="240" w:name="_Toc482791019"/>
      <w:bookmarkStart w:id="241" w:name="_Toc493954208"/>
      <w:r>
        <w:rPr>
          <w:rFonts w:ascii="宋体" w:hAnsi="宋体" w:cs="Arial" w:hint="eastAsia"/>
          <w:sz w:val="28"/>
          <w:szCs w:val="28"/>
        </w:rPr>
        <w:t>2.1法定代表人身份证明</w:t>
      </w:r>
      <w:bookmarkEnd w:id="234"/>
      <w:bookmarkEnd w:id="235"/>
      <w:bookmarkEnd w:id="236"/>
      <w:bookmarkEnd w:id="237"/>
      <w:bookmarkEnd w:id="238"/>
      <w:bookmarkEnd w:id="239"/>
      <w:bookmarkEnd w:id="240"/>
      <w:bookmarkEnd w:id="241"/>
    </w:p>
    <w:p w14:paraId="1BD1214B" w14:textId="77777777" w:rsidR="00444CBF" w:rsidRDefault="00444CBF">
      <w:pPr>
        <w:spacing w:line="360" w:lineRule="auto"/>
        <w:ind w:firstLine="492"/>
        <w:rPr>
          <w:rFonts w:ascii="宋体" w:hAnsi="宋体" w:hint="eastAsia"/>
          <w:sz w:val="24"/>
        </w:rPr>
      </w:pPr>
    </w:p>
    <w:p w14:paraId="40F6F91C" w14:textId="77777777" w:rsidR="00444CBF" w:rsidRDefault="00000000">
      <w:pPr>
        <w:spacing w:line="360" w:lineRule="auto"/>
        <w:ind w:firstLine="492"/>
        <w:rPr>
          <w:rFonts w:ascii="宋体" w:hAnsi="宋体" w:hint="eastAsia"/>
          <w:sz w:val="24"/>
        </w:rPr>
      </w:pPr>
      <w:r>
        <w:rPr>
          <w:rFonts w:ascii="宋体" w:hAnsi="宋体" w:hint="eastAsia"/>
          <w:sz w:val="24"/>
        </w:rPr>
        <w:t>供应商名称：</w:t>
      </w:r>
    </w:p>
    <w:p w14:paraId="5DBF9038" w14:textId="77777777" w:rsidR="00444CBF" w:rsidRDefault="00000000">
      <w:pPr>
        <w:spacing w:line="360" w:lineRule="auto"/>
        <w:ind w:firstLine="492"/>
        <w:rPr>
          <w:rFonts w:ascii="宋体" w:hAnsi="宋体" w:hint="eastAsia"/>
          <w:sz w:val="24"/>
        </w:rPr>
      </w:pPr>
      <w:r>
        <w:rPr>
          <w:rFonts w:ascii="宋体" w:hAnsi="宋体" w:hint="eastAsia"/>
          <w:sz w:val="24"/>
        </w:rPr>
        <w:t>单位性质：</w:t>
      </w:r>
    </w:p>
    <w:p w14:paraId="190CA783" w14:textId="77777777" w:rsidR="00444CBF" w:rsidRDefault="00000000">
      <w:pPr>
        <w:spacing w:line="360" w:lineRule="auto"/>
        <w:ind w:firstLine="492"/>
        <w:rPr>
          <w:rFonts w:ascii="宋体" w:hAnsi="宋体" w:hint="eastAsia"/>
          <w:sz w:val="24"/>
        </w:rPr>
      </w:pPr>
      <w:r>
        <w:rPr>
          <w:rFonts w:ascii="宋体" w:hAnsi="宋体" w:hint="eastAsia"/>
          <w:sz w:val="24"/>
        </w:rPr>
        <w:t>地址：</w:t>
      </w:r>
    </w:p>
    <w:p w14:paraId="15830709" w14:textId="77777777" w:rsidR="00444CBF" w:rsidRDefault="00000000">
      <w:pPr>
        <w:spacing w:line="360" w:lineRule="auto"/>
        <w:ind w:firstLine="492"/>
        <w:rPr>
          <w:rFonts w:ascii="宋体" w:hAnsi="宋体" w:hint="eastAsia"/>
          <w:sz w:val="24"/>
        </w:rPr>
      </w:pPr>
      <w:r>
        <w:rPr>
          <w:rFonts w:ascii="宋体" w:hAnsi="宋体" w:hint="eastAsia"/>
          <w:sz w:val="24"/>
        </w:rPr>
        <w:t>成立时间：</w:t>
      </w:r>
      <w:r>
        <w:rPr>
          <w:rFonts w:ascii="宋体" w:hAnsi="宋体" w:hint="eastAsia"/>
          <w:sz w:val="24"/>
          <w:u w:val="single"/>
        </w:rPr>
        <w:t xml:space="preserve">  </w:t>
      </w:r>
      <w:r>
        <w:rPr>
          <w:rFonts w:ascii="宋体" w:hAnsi="宋体" w:hint="eastAsia"/>
          <w:sz w:val="24"/>
        </w:rPr>
        <w:t>年</w:t>
      </w:r>
      <w:r>
        <w:rPr>
          <w:rFonts w:ascii="宋体" w:hAnsi="宋体" w:hint="eastAsia"/>
          <w:sz w:val="24"/>
          <w:u w:val="single"/>
        </w:rPr>
        <w:t xml:space="preserve">     </w:t>
      </w:r>
      <w:r>
        <w:rPr>
          <w:rFonts w:ascii="宋体" w:hAnsi="宋体" w:hint="eastAsia"/>
          <w:sz w:val="24"/>
        </w:rPr>
        <w:t>月＿日</w:t>
      </w:r>
    </w:p>
    <w:p w14:paraId="5EB1B1D2" w14:textId="77777777" w:rsidR="00444CBF" w:rsidRDefault="00000000">
      <w:pPr>
        <w:spacing w:line="360" w:lineRule="auto"/>
        <w:ind w:firstLine="492"/>
        <w:rPr>
          <w:rFonts w:ascii="宋体" w:hAnsi="宋体" w:hint="eastAsia"/>
          <w:sz w:val="24"/>
        </w:rPr>
      </w:pPr>
      <w:r>
        <w:rPr>
          <w:rFonts w:ascii="宋体" w:hAnsi="宋体" w:hint="eastAsia"/>
          <w:sz w:val="24"/>
        </w:rPr>
        <w:t>经营期限：</w:t>
      </w:r>
    </w:p>
    <w:p w14:paraId="61FF9F0D" w14:textId="77777777" w:rsidR="00444CBF" w:rsidRDefault="00000000">
      <w:pPr>
        <w:spacing w:line="360" w:lineRule="auto"/>
        <w:ind w:firstLine="492"/>
        <w:rPr>
          <w:rFonts w:ascii="宋体" w:hAnsi="宋体" w:hint="eastAsia"/>
          <w:sz w:val="24"/>
        </w:rPr>
      </w:pPr>
      <w:r>
        <w:rPr>
          <w:rFonts w:ascii="宋体" w:hAnsi="宋体" w:hint="eastAsia"/>
          <w:sz w:val="24"/>
        </w:rPr>
        <w:t>姓名：   性别：      年龄：＿职务：_</w:t>
      </w:r>
    </w:p>
    <w:p w14:paraId="2685A6CB" w14:textId="77777777" w:rsidR="00444CBF" w:rsidRDefault="00000000">
      <w:pPr>
        <w:spacing w:line="360" w:lineRule="auto"/>
        <w:ind w:firstLine="492"/>
        <w:rPr>
          <w:rFonts w:ascii="宋体" w:hAnsi="宋体" w:hint="eastAsia"/>
          <w:sz w:val="24"/>
        </w:rPr>
      </w:pPr>
      <w:r>
        <w:rPr>
          <w:rFonts w:ascii="宋体" w:hAnsi="宋体" w:hint="eastAsia"/>
          <w:sz w:val="24"/>
        </w:rPr>
        <w:t>系（供应商名称）的法定代表人。</w:t>
      </w:r>
    </w:p>
    <w:p w14:paraId="705C70E4" w14:textId="77777777" w:rsidR="00444CBF" w:rsidRDefault="00000000">
      <w:pPr>
        <w:spacing w:line="360" w:lineRule="auto"/>
        <w:ind w:firstLine="984"/>
        <w:rPr>
          <w:rFonts w:ascii="宋体" w:hAnsi="宋体" w:hint="eastAsia"/>
          <w:sz w:val="24"/>
        </w:rPr>
      </w:pPr>
      <w:r>
        <w:rPr>
          <w:rFonts w:ascii="宋体" w:hAnsi="宋体" w:hint="eastAsia"/>
          <w:sz w:val="24"/>
        </w:rPr>
        <w:t>特此证明。</w:t>
      </w:r>
    </w:p>
    <w:p w14:paraId="2563CF0B" w14:textId="77777777" w:rsidR="00444CBF" w:rsidRDefault="00444CBF">
      <w:pPr>
        <w:spacing w:line="360" w:lineRule="auto"/>
        <w:ind w:firstLine="492"/>
        <w:rPr>
          <w:rFonts w:ascii="宋体" w:hAnsi="宋体" w:hint="eastAsia"/>
          <w:sz w:val="24"/>
        </w:rPr>
      </w:pPr>
    </w:p>
    <w:p w14:paraId="010AA859" w14:textId="77777777" w:rsidR="00444CBF" w:rsidRDefault="00000000">
      <w:pPr>
        <w:spacing w:line="360" w:lineRule="auto"/>
        <w:ind w:firstLine="492"/>
        <w:rPr>
          <w:rFonts w:ascii="宋体" w:hAnsi="宋体" w:hint="eastAsia"/>
          <w:sz w:val="24"/>
        </w:rPr>
      </w:pPr>
      <w:r>
        <w:rPr>
          <w:rFonts w:ascii="宋体" w:hAnsi="宋体" w:hint="eastAsia"/>
          <w:sz w:val="24"/>
        </w:rPr>
        <w:t>附：法定代表人身份证扫描件</w:t>
      </w:r>
    </w:p>
    <w:p w14:paraId="10E91F86" w14:textId="77777777" w:rsidR="00444CBF" w:rsidRDefault="00444CBF">
      <w:pPr>
        <w:spacing w:line="360" w:lineRule="auto"/>
        <w:ind w:firstLine="2952"/>
        <w:rPr>
          <w:rFonts w:ascii="宋体" w:hAnsi="宋体" w:hint="eastAsia"/>
          <w:sz w:val="24"/>
        </w:rPr>
      </w:pPr>
    </w:p>
    <w:p w14:paraId="5A6B0C34" w14:textId="77777777" w:rsidR="00444CBF" w:rsidRDefault="00000000">
      <w:pPr>
        <w:spacing w:line="360" w:lineRule="auto"/>
        <w:ind w:firstLine="4182"/>
        <w:rPr>
          <w:rFonts w:ascii="宋体" w:hAnsi="宋体" w:hint="eastAsia"/>
          <w:sz w:val="24"/>
        </w:rPr>
      </w:pPr>
      <w:r>
        <w:rPr>
          <w:rFonts w:ascii="宋体" w:hAnsi="宋体" w:hint="eastAsia"/>
          <w:sz w:val="24"/>
        </w:rPr>
        <w:t>供应商：</w:t>
      </w:r>
      <w:r>
        <w:rPr>
          <w:rFonts w:ascii="宋体" w:hAnsi="宋体" w:cs="Arial"/>
          <w:sz w:val="24"/>
        </w:rPr>
        <w:t>（</w:t>
      </w:r>
      <w:r>
        <w:rPr>
          <w:rFonts w:ascii="宋体" w:hAnsi="宋体" w:cs="Arial" w:hint="eastAsia"/>
          <w:sz w:val="24"/>
        </w:rPr>
        <w:t>公章</w:t>
      </w:r>
      <w:r>
        <w:rPr>
          <w:rFonts w:ascii="宋体" w:hAnsi="宋体" w:cs="Arial"/>
          <w:sz w:val="24"/>
        </w:rPr>
        <w:t>）</w:t>
      </w:r>
    </w:p>
    <w:p w14:paraId="57C018E5" w14:textId="77777777" w:rsidR="00444CBF" w:rsidRDefault="00444CBF">
      <w:pPr>
        <w:spacing w:line="360" w:lineRule="auto"/>
        <w:ind w:firstLine="5289"/>
        <w:rPr>
          <w:rFonts w:ascii="宋体" w:hAnsi="宋体" w:hint="eastAsia"/>
          <w:sz w:val="24"/>
          <w:u w:val="single"/>
        </w:rPr>
      </w:pPr>
    </w:p>
    <w:p w14:paraId="7F87DDDB" w14:textId="77777777" w:rsidR="00444CBF" w:rsidRDefault="00000000">
      <w:pPr>
        <w:spacing w:line="360" w:lineRule="auto"/>
        <w:ind w:firstLine="5289"/>
        <w:rPr>
          <w:rFonts w:ascii="宋体" w:hAnsi="宋体" w:hint="eastAsia"/>
          <w:sz w:val="24"/>
        </w:rPr>
      </w:pPr>
      <w:r>
        <w:rPr>
          <w:rFonts w:ascii="宋体" w:hAnsi="宋体" w:hint="eastAsia"/>
          <w:sz w:val="24"/>
        </w:rPr>
        <w:t>年  月  日</w:t>
      </w:r>
    </w:p>
    <w:p w14:paraId="1A572481" w14:textId="77777777" w:rsidR="00444CBF" w:rsidRDefault="00444CBF">
      <w:pPr>
        <w:spacing w:line="360" w:lineRule="auto"/>
        <w:rPr>
          <w:rFonts w:ascii="宋体" w:hAnsi="宋体" w:cs="Arial" w:hint="eastAsia"/>
          <w:sz w:val="24"/>
        </w:rPr>
      </w:pPr>
    </w:p>
    <w:p w14:paraId="1C202BC7" w14:textId="77777777" w:rsidR="00444CBF" w:rsidRDefault="00000000">
      <w:pPr>
        <w:pStyle w:val="3"/>
        <w:jc w:val="center"/>
        <w:rPr>
          <w:rFonts w:ascii="宋体" w:hAnsi="宋体" w:hint="eastAsia"/>
          <w:szCs w:val="21"/>
        </w:rPr>
      </w:pPr>
      <w:r>
        <w:rPr>
          <w:rFonts w:ascii="宋体" w:hAnsi="宋体" w:cs="Arial"/>
          <w:szCs w:val="21"/>
        </w:rPr>
        <w:br w:type="page" w:clear="all"/>
      </w:r>
      <w:bookmarkStart w:id="242" w:name="_Toc495655559"/>
      <w:bookmarkStart w:id="243" w:name="_Toc496012635"/>
      <w:bookmarkStart w:id="244" w:name="_Toc6558"/>
      <w:bookmarkStart w:id="245" w:name="_Toc493949411"/>
      <w:bookmarkStart w:id="246" w:name="_Toc493954209"/>
      <w:r>
        <w:rPr>
          <w:rFonts w:ascii="宋体" w:hAnsi="宋体" w:cs="Arial" w:hint="eastAsia"/>
          <w:sz w:val="28"/>
          <w:szCs w:val="28"/>
        </w:rPr>
        <w:lastRenderedPageBreak/>
        <w:t>2.2授权委托书</w:t>
      </w:r>
      <w:bookmarkEnd w:id="242"/>
      <w:bookmarkEnd w:id="243"/>
      <w:bookmarkEnd w:id="244"/>
      <w:bookmarkEnd w:id="245"/>
      <w:bookmarkEnd w:id="246"/>
    </w:p>
    <w:p w14:paraId="193C2CA4" w14:textId="77777777" w:rsidR="00444CBF" w:rsidRDefault="00000000">
      <w:pPr>
        <w:spacing w:line="360" w:lineRule="auto"/>
        <w:ind w:left="108" w:firstLine="369"/>
        <w:rPr>
          <w:rFonts w:ascii="宋体" w:hAnsi="宋体" w:hint="eastAsia"/>
          <w:sz w:val="24"/>
        </w:rPr>
      </w:pPr>
      <w:r>
        <w:rPr>
          <w:rFonts w:ascii="宋体" w:hAnsi="宋体" w:hint="eastAsia"/>
          <w:sz w:val="24"/>
        </w:rPr>
        <w:t>本人（姓名）系（供应商名称）的法定代表人，现委托（姓名）为我方代理人。代理人根据授权，以我方名义签署、澄清、说明、补正、递交、撤回、修改</w:t>
      </w:r>
      <w:r>
        <w:rPr>
          <w:rFonts w:ascii="宋体" w:hAnsi="宋体" w:hint="eastAsia"/>
          <w:sz w:val="24"/>
          <w:u w:val="single"/>
        </w:rPr>
        <w:t>2026年南京市城市体检评估项目（包  ）</w:t>
      </w:r>
      <w:r>
        <w:rPr>
          <w:rFonts w:ascii="宋体" w:hAnsi="宋体" w:hint="eastAsia"/>
          <w:sz w:val="24"/>
        </w:rPr>
        <w:t>（项目名称）投标文件、签订合同和处理有关事宜，其法律后果由我方承担。</w:t>
      </w:r>
    </w:p>
    <w:p w14:paraId="34893DA9" w14:textId="77777777" w:rsidR="00444CBF" w:rsidRDefault="00000000">
      <w:pPr>
        <w:spacing w:line="360" w:lineRule="auto"/>
        <w:ind w:firstLine="492"/>
        <w:rPr>
          <w:rFonts w:ascii="宋体" w:hAnsi="宋体" w:hint="eastAsia"/>
          <w:sz w:val="24"/>
        </w:rPr>
      </w:pPr>
      <w:r>
        <w:rPr>
          <w:rFonts w:ascii="宋体" w:hAnsi="宋体" w:cs="Arial"/>
          <w:sz w:val="24"/>
        </w:rPr>
        <w:t>本授权书于年月日签字生效，特此声明。</w:t>
      </w:r>
    </w:p>
    <w:p w14:paraId="100F4B13" w14:textId="77777777" w:rsidR="00444CBF" w:rsidRDefault="00000000">
      <w:pPr>
        <w:spacing w:line="360" w:lineRule="auto"/>
        <w:ind w:firstLine="492"/>
        <w:rPr>
          <w:rFonts w:ascii="宋体" w:hAnsi="宋体" w:hint="eastAsia"/>
          <w:sz w:val="24"/>
        </w:rPr>
      </w:pPr>
      <w:r>
        <w:rPr>
          <w:rFonts w:ascii="宋体" w:hAnsi="宋体" w:hint="eastAsia"/>
          <w:sz w:val="24"/>
        </w:rPr>
        <w:t>代理人无转委托权。</w:t>
      </w:r>
    </w:p>
    <w:p w14:paraId="35BFC0BD" w14:textId="77777777" w:rsidR="00444CBF" w:rsidRDefault="00444CBF">
      <w:pPr>
        <w:spacing w:line="200" w:lineRule="exact"/>
        <w:rPr>
          <w:rFonts w:ascii="宋体" w:hAnsi="宋体" w:hint="eastAsia"/>
          <w:sz w:val="24"/>
        </w:rPr>
      </w:pPr>
    </w:p>
    <w:p w14:paraId="1851EC47" w14:textId="77777777" w:rsidR="00444CBF" w:rsidRDefault="00444CBF">
      <w:pPr>
        <w:spacing w:line="241" w:lineRule="exact"/>
        <w:rPr>
          <w:rFonts w:ascii="宋体" w:hAnsi="宋体" w:hint="eastAsia"/>
          <w:sz w:val="24"/>
        </w:rPr>
      </w:pPr>
    </w:p>
    <w:p w14:paraId="19E21C90" w14:textId="77777777" w:rsidR="00444CBF" w:rsidRDefault="00000000">
      <w:pPr>
        <w:spacing w:line="240" w:lineRule="exact"/>
        <w:ind w:left="360"/>
        <w:rPr>
          <w:rFonts w:ascii="宋体" w:hAnsi="宋体" w:hint="eastAsia"/>
          <w:sz w:val="24"/>
        </w:rPr>
      </w:pPr>
      <w:r>
        <w:rPr>
          <w:rFonts w:ascii="宋体" w:hAnsi="宋体"/>
          <w:sz w:val="24"/>
        </w:rPr>
        <w:t>附：法定代表人身份证扫描件及</w:t>
      </w:r>
      <w:r>
        <w:rPr>
          <w:rFonts w:ascii="宋体" w:hAnsi="宋体" w:cs="Arial" w:hint="eastAsia"/>
          <w:sz w:val="24"/>
        </w:rPr>
        <w:t>委托代理人</w:t>
      </w:r>
      <w:r>
        <w:rPr>
          <w:rFonts w:ascii="宋体" w:hAnsi="宋体"/>
          <w:sz w:val="24"/>
        </w:rPr>
        <w:t>身份证扫描件</w:t>
      </w:r>
    </w:p>
    <w:p w14:paraId="126E7FB4" w14:textId="77777777" w:rsidR="00444CBF" w:rsidRDefault="00444CBF">
      <w:pPr>
        <w:spacing w:line="200" w:lineRule="exact"/>
        <w:rPr>
          <w:rFonts w:ascii="宋体" w:hAnsi="宋体" w:hint="eastAsia"/>
          <w:sz w:val="24"/>
        </w:rPr>
      </w:pPr>
    </w:p>
    <w:p w14:paraId="3425E97E" w14:textId="77777777" w:rsidR="00444CBF" w:rsidRDefault="00444CBF">
      <w:pPr>
        <w:spacing w:line="200" w:lineRule="exact"/>
        <w:rPr>
          <w:rFonts w:ascii="宋体" w:hAnsi="宋体" w:hint="eastAsia"/>
          <w:sz w:val="24"/>
        </w:rPr>
      </w:pPr>
    </w:p>
    <w:p w14:paraId="2D7B5D18" w14:textId="77777777" w:rsidR="00444CBF" w:rsidRDefault="00444CBF">
      <w:pPr>
        <w:spacing w:line="360" w:lineRule="auto"/>
        <w:ind w:firstLine="497"/>
        <w:rPr>
          <w:rFonts w:ascii="宋体" w:hAnsi="宋体" w:cs="Arial" w:hint="eastAsia"/>
          <w:sz w:val="24"/>
        </w:rPr>
      </w:pPr>
    </w:p>
    <w:p w14:paraId="70AF1EC8" w14:textId="77777777" w:rsidR="00444CBF" w:rsidRDefault="00000000">
      <w:pPr>
        <w:spacing w:line="360" w:lineRule="auto"/>
        <w:ind w:firstLine="497"/>
        <w:rPr>
          <w:rFonts w:ascii="宋体" w:hAnsi="宋体" w:cs="Arial" w:hint="eastAsia"/>
          <w:sz w:val="24"/>
        </w:rPr>
      </w:pPr>
      <w:r>
        <w:rPr>
          <w:rFonts w:ascii="宋体" w:hAnsi="宋体" w:cs="Arial"/>
          <w:sz w:val="24"/>
        </w:rPr>
        <w:t>供应商（</w:t>
      </w:r>
      <w:r>
        <w:rPr>
          <w:rFonts w:ascii="宋体" w:hAnsi="宋体" w:cs="Arial" w:hint="eastAsia"/>
          <w:sz w:val="24"/>
        </w:rPr>
        <w:t>公章</w:t>
      </w:r>
      <w:r>
        <w:rPr>
          <w:rFonts w:ascii="宋体" w:hAnsi="宋体" w:cs="Arial"/>
          <w:sz w:val="24"/>
        </w:rPr>
        <w:t>）：</w:t>
      </w:r>
    </w:p>
    <w:p w14:paraId="093CE049" w14:textId="77777777" w:rsidR="00444CBF" w:rsidRDefault="00444CBF">
      <w:pPr>
        <w:spacing w:line="360" w:lineRule="auto"/>
        <w:ind w:firstLine="497"/>
        <w:rPr>
          <w:rFonts w:ascii="宋体" w:hAnsi="宋体" w:cs="Arial" w:hint="eastAsia"/>
          <w:sz w:val="24"/>
        </w:rPr>
      </w:pPr>
    </w:p>
    <w:p w14:paraId="7F750D48" w14:textId="77777777" w:rsidR="00444CBF" w:rsidRDefault="00000000">
      <w:pPr>
        <w:spacing w:line="360" w:lineRule="auto"/>
        <w:ind w:firstLine="497"/>
        <w:rPr>
          <w:rFonts w:ascii="宋体" w:hAnsi="宋体" w:cs="Arial" w:hint="eastAsia"/>
          <w:sz w:val="24"/>
        </w:rPr>
      </w:pPr>
      <w:r>
        <w:rPr>
          <w:rFonts w:ascii="宋体" w:hAnsi="宋体" w:cs="Arial"/>
          <w:sz w:val="24"/>
        </w:rPr>
        <w:t>法定代表人（签章</w:t>
      </w:r>
      <w:r>
        <w:rPr>
          <w:rFonts w:ascii="宋体" w:hAnsi="宋体" w:cs="Arial" w:hint="eastAsia"/>
          <w:sz w:val="24"/>
        </w:rPr>
        <w:t>或签字</w:t>
      </w:r>
      <w:r>
        <w:rPr>
          <w:rFonts w:ascii="宋体" w:hAnsi="宋体" w:cs="Arial"/>
          <w:sz w:val="24"/>
        </w:rPr>
        <w:t>）：</w:t>
      </w:r>
    </w:p>
    <w:p w14:paraId="488B8F46" w14:textId="77777777" w:rsidR="00444CBF" w:rsidRDefault="00444CBF">
      <w:pPr>
        <w:spacing w:line="360" w:lineRule="auto"/>
        <w:ind w:firstLine="497"/>
        <w:rPr>
          <w:rFonts w:ascii="宋体" w:hAnsi="宋体" w:cs="Arial" w:hint="eastAsia"/>
          <w:sz w:val="24"/>
        </w:rPr>
      </w:pPr>
    </w:p>
    <w:p w14:paraId="2D043DAF" w14:textId="77777777" w:rsidR="00444CBF" w:rsidRDefault="00444CBF">
      <w:pPr>
        <w:rPr>
          <w:rFonts w:ascii="宋体" w:hAnsi="宋体" w:cs="Arial" w:hint="eastAsia"/>
          <w:sz w:val="24"/>
        </w:rPr>
      </w:pPr>
    </w:p>
    <w:p w14:paraId="16BF2078" w14:textId="77777777" w:rsidR="00444CBF" w:rsidRDefault="00000000">
      <w:pPr>
        <w:ind w:firstLine="497"/>
        <w:rPr>
          <w:rFonts w:ascii="宋体" w:hAnsi="宋体" w:cs="Arial" w:hint="eastAsia"/>
          <w:sz w:val="24"/>
        </w:rPr>
      </w:pPr>
      <w:r>
        <w:rPr>
          <w:rFonts w:ascii="宋体" w:hAnsi="宋体" w:cs="Arial" w:hint="eastAsia"/>
          <w:sz w:val="24"/>
        </w:rPr>
        <w:t>日期：    年  月  日</w:t>
      </w:r>
    </w:p>
    <w:p w14:paraId="3D4D506B" w14:textId="77777777" w:rsidR="00444CBF" w:rsidRDefault="00444CBF">
      <w:pPr>
        <w:jc w:val="center"/>
        <w:rPr>
          <w:rFonts w:ascii="宋体" w:hAnsi="宋体" w:cs="Arial" w:hint="eastAsia"/>
        </w:rPr>
      </w:pPr>
    </w:p>
    <w:p w14:paraId="5A12F4E2" w14:textId="77777777" w:rsidR="00444CBF" w:rsidRDefault="00444CBF">
      <w:pPr>
        <w:spacing w:line="360" w:lineRule="auto"/>
        <w:rPr>
          <w:rFonts w:ascii="宋体" w:hAnsi="宋体" w:cs="Arial" w:hint="eastAsia"/>
        </w:rPr>
      </w:pPr>
    </w:p>
    <w:p w14:paraId="24495E0A" w14:textId="77777777" w:rsidR="00444CBF" w:rsidRDefault="00000000">
      <w:pPr>
        <w:pStyle w:val="20"/>
        <w:keepNext w:val="0"/>
        <w:keepLines w:val="0"/>
        <w:spacing w:before="40" w:after="40" w:line="360" w:lineRule="auto"/>
        <w:jc w:val="center"/>
        <w:rPr>
          <w:rFonts w:ascii="宋体" w:eastAsia="宋体" w:hAnsi="宋体" w:cs="Arial" w:hint="eastAsia"/>
          <w:sz w:val="28"/>
          <w:szCs w:val="28"/>
        </w:rPr>
      </w:pPr>
      <w:r>
        <w:rPr>
          <w:rFonts w:ascii="宋体" w:eastAsia="宋体" w:hAnsi="宋体" w:cs="Arial"/>
        </w:rPr>
        <w:br w:type="page" w:clear="all"/>
      </w:r>
      <w:bookmarkStart w:id="247" w:name="_Toc101299318"/>
      <w:bookmarkStart w:id="248" w:name="_Toc493954210"/>
      <w:bookmarkStart w:id="249" w:name="_Toc15931"/>
      <w:bookmarkStart w:id="250" w:name="_Toc13278"/>
      <w:bookmarkStart w:id="251" w:name="_Toc493698996"/>
      <w:bookmarkStart w:id="252" w:name="_Toc493949412"/>
      <w:r>
        <w:rPr>
          <w:rFonts w:ascii="宋体" w:eastAsia="宋体" w:hAnsi="宋体" w:cs="Arial" w:hint="eastAsia"/>
          <w:sz w:val="28"/>
          <w:szCs w:val="28"/>
        </w:rPr>
        <w:lastRenderedPageBreak/>
        <w:t>三、</w:t>
      </w:r>
      <w:r>
        <w:rPr>
          <w:rFonts w:ascii="宋体" w:eastAsia="宋体" w:hAnsi="宋体" w:cs="Arial"/>
          <w:sz w:val="28"/>
          <w:szCs w:val="28"/>
        </w:rPr>
        <w:t>开标一览表</w:t>
      </w:r>
      <w:bookmarkEnd w:id="247"/>
      <w:bookmarkEnd w:id="248"/>
      <w:bookmarkEnd w:id="249"/>
      <w:bookmarkEnd w:id="250"/>
      <w:bookmarkEnd w:id="251"/>
      <w:bookmarkEnd w:id="252"/>
    </w:p>
    <w:tbl>
      <w:tblPr>
        <w:tblW w:w="0" w:type="auto"/>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179"/>
        <w:gridCol w:w="7056"/>
      </w:tblGrid>
      <w:tr w:rsidR="00444CBF" w14:paraId="4B6C14FC" w14:textId="77777777">
        <w:trPr>
          <w:trHeight w:val="851"/>
        </w:trPr>
        <w:tc>
          <w:tcPr>
            <w:tcW w:w="2179" w:type="dxa"/>
            <w:vAlign w:val="center"/>
          </w:tcPr>
          <w:p w14:paraId="2DA97A9A" w14:textId="77777777" w:rsidR="00444CBF" w:rsidRDefault="00000000">
            <w:pPr>
              <w:pStyle w:val="a4"/>
              <w:ind w:firstLine="0"/>
              <w:jc w:val="center"/>
              <w:rPr>
                <w:rFonts w:ascii="宋体" w:hAnsi="宋体" w:cs="Arial" w:hint="eastAsia"/>
                <w:sz w:val="24"/>
                <w:szCs w:val="24"/>
                <w:lang w:val="en-US"/>
              </w:rPr>
            </w:pPr>
            <w:r>
              <w:rPr>
                <w:rFonts w:ascii="宋体" w:hAnsi="宋体" w:cs="Arial"/>
                <w:sz w:val="24"/>
                <w:szCs w:val="24"/>
                <w:lang w:val="en-US"/>
              </w:rPr>
              <w:t>项目名称</w:t>
            </w:r>
          </w:p>
        </w:tc>
        <w:tc>
          <w:tcPr>
            <w:tcW w:w="7056" w:type="dxa"/>
            <w:vAlign w:val="center"/>
          </w:tcPr>
          <w:p w14:paraId="59D13F09" w14:textId="77777777" w:rsidR="00444CBF" w:rsidRDefault="00000000">
            <w:pPr>
              <w:pStyle w:val="a4"/>
              <w:ind w:firstLine="0"/>
              <w:jc w:val="left"/>
              <w:rPr>
                <w:rFonts w:ascii="宋体" w:hAnsi="宋体" w:cs="Arial" w:hint="eastAsia"/>
                <w:sz w:val="24"/>
                <w:szCs w:val="24"/>
                <w:lang w:val="en-US"/>
              </w:rPr>
            </w:pPr>
            <w:r>
              <w:rPr>
                <w:rFonts w:ascii="宋体" w:hAnsi="宋体" w:cs="Arial" w:hint="eastAsia"/>
                <w:sz w:val="24"/>
                <w:szCs w:val="24"/>
                <w:lang w:val="en-US"/>
              </w:rPr>
              <w:t>2026年南京市城市体检评估项目（包     ）</w:t>
            </w:r>
          </w:p>
        </w:tc>
      </w:tr>
      <w:tr w:rsidR="00444CBF" w14:paraId="182AD71C" w14:textId="77777777">
        <w:trPr>
          <w:trHeight w:val="851"/>
        </w:trPr>
        <w:tc>
          <w:tcPr>
            <w:tcW w:w="2179" w:type="dxa"/>
            <w:vAlign w:val="center"/>
          </w:tcPr>
          <w:p w14:paraId="0C6DE3C9" w14:textId="77777777" w:rsidR="00444CBF" w:rsidRDefault="00000000">
            <w:pPr>
              <w:jc w:val="center"/>
              <w:rPr>
                <w:rFonts w:ascii="宋体" w:hAnsi="宋体" w:cs="Arial" w:hint="eastAsia"/>
                <w:sz w:val="24"/>
              </w:rPr>
            </w:pPr>
            <w:r>
              <w:rPr>
                <w:rFonts w:ascii="宋体" w:hAnsi="宋体" w:cs="Arial" w:hint="eastAsia"/>
                <w:sz w:val="24"/>
              </w:rPr>
              <w:t>合同履行期限</w:t>
            </w:r>
          </w:p>
        </w:tc>
        <w:tc>
          <w:tcPr>
            <w:tcW w:w="7056" w:type="dxa"/>
            <w:vAlign w:val="center"/>
          </w:tcPr>
          <w:p w14:paraId="6EC8607F" w14:textId="77777777" w:rsidR="00444CBF" w:rsidRDefault="00444CBF">
            <w:pPr>
              <w:spacing w:line="480" w:lineRule="auto"/>
              <w:jc w:val="left"/>
              <w:rPr>
                <w:rFonts w:ascii="宋体" w:hAnsi="宋体" w:cs="Arial" w:hint="eastAsia"/>
                <w:sz w:val="24"/>
              </w:rPr>
            </w:pPr>
          </w:p>
        </w:tc>
      </w:tr>
      <w:tr w:rsidR="00444CBF" w14:paraId="0C01D023" w14:textId="77777777">
        <w:trPr>
          <w:trHeight w:val="851"/>
        </w:trPr>
        <w:tc>
          <w:tcPr>
            <w:tcW w:w="2179" w:type="dxa"/>
            <w:vAlign w:val="center"/>
          </w:tcPr>
          <w:p w14:paraId="3E8B0119" w14:textId="77777777" w:rsidR="00444CBF" w:rsidRDefault="00000000">
            <w:pPr>
              <w:jc w:val="center"/>
              <w:rPr>
                <w:rFonts w:ascii="宋体" w:hAnsi="宋体" w:cs="Arial" w:hint="eastAsia"/>
                <w:sz w:val="24"/>
              </w:rPr>
            </w:pPr>
            <w:r>
              <w:rPr>
                <w:rFonts w:ascii="宋体" w:hAnsi="宋体" w:cs="Arial" w:hint="eastAsia"/>
                <w:sz w:val="24"/>
              </w:rPr>
              <w:t>报价</w:t>
            </w:r>
          </w:p>
        </w:tc>
        <w:tc>
          <w:tcPr>
            <w:tcW w:w="7056" w:type="dxa"/>
            <w:vAlign w:val="center"/>
          </w:tcPr>
          <w:p w14:paraId="75B5F133" w14:textId="77777777" w:rsidR="00444CBF" w:rsidRDefault="00000000">
            <w:pPr>
              <w:spacing w:line="480" w:lineRule="auto"/>
              <w:ind w:firstLine="246"/>
              <w:jc w:val="left"/>
              <w:rPr>
                <w:rFonts w:ascii="宋体" w:hAnsi="宋体" w:cs="Arial" w:hint="eastAsia"/>
                <w:sz w:val="24"/>
              </w:rPr>
            </w:pPr>
            <w:r>
              <w:rPr>
                <w:rFonts w:ascii="宋体" w:hAnsi="宋体" w:cs="Arial" w:hint="eastAsia"/>
                <w:sz w:val="24"/>
              </w:rPr>
              <w:t>人民币（大写）       元</w:t>
            </w:r>
          </w:p>
          <w:p w14:paraId="5FF3188D" w14:textId="77777777" w:rsidR="00444CBF" w:rsidRDefault="00000000">
            <w:pPr>
              <w:spacing w:line="480" w:lineRule="auto"/>
              <w:ind w:firstLine="246"/>
              <w:jc w:val="left"/>
              <w:rPr>
                <w:rFonts w:ascii="宋体" w:hAnsi="宋体" w:cs="Arial" w:hint="eastAsia"/>
                <w:sz w:val="24"/>
              </w:rPr>
            </w:pPr>
            <w:r>
              <w:rPr>
                <w:rFonts w:ascii="宋体" w:hAnsi="宋体" w:cs="Arial" w:hint="eastAsia"/>
                <w:sz w:val="24"/>
              </w:rPr>
              <w:t xml:space="preserve"> （小写）¥       元</w:t>
            </w:r>
          </w:p>
        </w:tc>
      </w:tr>
      <w:tr w:rsidR="00444CBF" w14:paraId="3BF3C996" w14:textId="77777777">
        <w:trPr>
          <w:trHeight w:val="851"/>
        </w:trPr>
        <w:tc>
          <w:tcPr>
            <w:tcW w:w="2179" w:type="dxa"/>
            <w:vAlign w:val="center"/>
          </w:tcPr>
          <w:p w14:paraId="3C9A8C4E" w14:textId="77777777" w:rsidR="00444CBF" w:rsidRDefault="00000000">
            <w:pPr>
              <w:jc w:val="center"/>
              <w:rPr>
                <w:rFonts w:ascii="宋体" w:hAnsi="宋体" w:cs="Arial" w:hint="eastAsia"/>
                <w:sz w:val="24"/>
              </w:rPr>
            </w:pPr>
            <w:r>
              <w:rPr>
                <w:rFonts w:ascii="宋体" w:hAnsi="宋体" w:cs="Arial" w:hint="eastAsia"/>
                <w:sz w:val="24"/>
              </w:rPr>
              <w:t>服务</w:t>
            </w:r>
            <w:r>
              <w:rPr>
                <w:rFonts w:ascii="宋体" w:hAnsi="宋体" w:cs="Arial"/>
                <w:sz w:val="24"/>
              </w:rPr>
              <w:t>地点</w:t>
            </w:r>
          </w:p>
        </w:tc>
        <w:tc>
          <w:tcPr>
            <w:tcW w:w="7056" w:type="dxa"/>
            <w:vAlign w:val="center"/>
          </w:tcPr>
          <w:p w14:paraId="10057204" w14:textId="77777777" w:rsidR="00444CBF" w:rsidRDefault="00444CBF">
            <w:pPr>
              <w:spacing w:line="480" w:lineRule="auto"/>
              <w:jc w:val="left"/>
              <w:rPr>
                <w:rFonts w:ascii="宋体" w:hAnsi="宋体" w:cs="Arial" w:hint="eastAsia"/>
                <w:sz w:val="24"/>
              </w:rPr>
            </w:pPr>
          </w:p>
        </w:tc>
      </w:tr>
      <w:tr w:rsidR="00444CBF" w14:paraId="0C3DC0BE" w14:textId="77777777">
        <w:trPr>
          <w:trHeight w:val="851"/>
        </w:trPr>
        <w:tc>
          <w:tcPr>
            <w:tcW w:w="2179" w:type="dxa"/>
            <w:vAlign w:val="center"/>
          </w:tcPr>
          <w:p w14:paraId="128959EF" w14:textId="77777777" w:rsidR="00444CBF" w:rsidRDefault="00000000">
            <w:pPr>
              <w:jc w:val="center"/>
              <w:rPr>
                <w:rFonts w:ascii="宋体" w:hAnsi="宋体" w:cs="Arial" w:hint="eastAsia"/>
                <w:sz w:val="24"/>
              </w:rPr>
            </w:pPr>
            <w:r>
              <w:rPr>
                <w:rFonts w:ascii="宋体" w:hAnsi="宋体" w:cs="Arial" w:hint="eastAsia"/>
                <w:sz w:val="24"/>
              </w:rPr>
              <w:t>项目负责人姓名和联系方式</w:t>
            </w:r>
          </w:p>
        </w:tc>
        <w:tc>
          <w:tcPr>
            <w:tcW w:w="7056" w:type="dxa"/>
            <w:vAlign w:val="center"/>
          </w:tcPr>
          <w:p w14:paraId="3A4BE284" w14:textId="77777777" w:rsidR="00444CBF" w:rsidRDefault="00444CBF">
            <w:pPr>
              <w:spacing w:line="480" w:lineRule="auto"/>
              <w:ind w:firstLine="246"/>
              <w:jc w:val="left"/>
              <w:rPr>
                <w:rFonts w:ascii="宋体" w:hAnsi="宋体" w:cs="Arial" w:hint="eastAsia"/>
                <w:sz w:val="24"/>
              </w:rPr>
            </w:pPr>
          </w:p>
        </w:tc>
      </w:tr>
      <w:tr w:rsidR="00444CBF" w14:paraId="74162BF2" w14:textId="77777777">
        <w:trPr>
          <w:trHeight w:val="851"/>
        </w:trPr>
        <w:tc>
          <w:tcPr>
            <w:tcW w:w="2179" w:type="dxa"/>
            <w:vAlign w:val="center"/>
          </w:tcPr>
          <w:p w14:paraId="3817E3E2" w14:textId="77777777" w:rsidR="00444CBF" w:rsidRDefault="00000000">
            <w:pPr>
              <w:jc w:val="center"/>
              <w:rPr>
                <w:rFonts w:ascii="宋体" w:hAnsi="宋体" w:cs="Arial" w:hint="eastAsia"/>
                <w:sz w:val="24"/>
              </w:rPr>
            </w:pPr>
            <w:r>
              <w:rPr>
                <w:rFonts w:ascii="宋体" w:hAnsi="宋体" w:cs="Arial" w:hint="eastAsia"/>
                <w:sz w:val="24"/>
              </w:rPr>
              <w:t>投标</w:t>
            </w:r>
            <w:r>
              <w:rPr>
                <w:rFonts w:ascii="宋体" w:hAnsi="宋体" w:cs="Arial"/>
                <w:sz w:val="24"/>
              </w:rPr>
              <w:t>有效期</w:t>
            </w:r>
          </w:p>
        </w:tc>
        <w:tc>
          <w:tcPr>
            <w:tcW w:w="7056" w:type="dxa"/>
            <w:vAlign w:val="center"/>
          </w:tcPr>
          <w:p w14:paraId="078E2B0C" w14:textId="77777777" w:rsidR="00444CBF" w:rsidRDefault="00000000">
            <w:pPr>
              <w:spacing w:line="480" w:lineRule="auto"/>
              <w:ind w:firstLine="246"/>
              <w:jc w:val="left"/>
              <w:rPr>
                <w:rFonts w:ascii="宋体" w:hAnsi="宋体" w:cs="Arial" w:hint="eastAsia"/>
                <w:sz w:val="24"/>
              </w:rPr>
            </w:pPr>
            <w:r>
              <w:rPr>
                <w:rFonts w:ascii="宋体" w:hAnsi="宋体" w:cs="Arial" w:hint="eastAsia"/>
                <w:sz w:val="24"/>
              </w:rPr>
              <w:t>9</w:t>
            </w:r>
            <w:r>
              <w:rPr>
                <w:rFonts w:ascii="宋体" w:hAnsi="宋体" w:cs="Arial"/>
                <w:sz w:val="24"/>
              </w:rPr>
              <w:t>0</w:t>
            </w:r>
            <w:r>
              <w:rPr>
                <w:rFonts w:ascii="宋体" w:hAnsi="宋体" w:cs="Arial" w:hint="eastAsia"/>
                <w:sz w:val="24"/>
              </w:rPr>
              <w:t>日</w:t>
            </w:r>
          </w:p>
        </w:tc>
      </w:tr>
      <w:tr w:rsidR="00444CBF" w14:paraId="1642B923" w14:textId="77777777">
        <w:trPr>
          <w:trHeight w:val="851"/>
        </w:trPr>
        <w:tc>
          <w:tcPr>
            <w:tcW w:w="2179" w:type="dxa"/>
            <w:vAlign w:val="center"/>
          </w:tcPr>
          <w:p w14:paraId="11A0D2C9" w14:textId="77777777" w:rsidR="00444CBF" w:rsidRDefault="00000000">
            <w:pPr>
              <w:jc w:val="center"/>
              <w:rPr>
                <w:rFonts w:ascii="宋体" w:hAnsi="宋体" w:cs="Arial" w:hint="eastAsia"/>
                <w:sz w:val="24"/>
              </w:rPr>
            </w:pPr>
            <w:r>
              <w:rPr>
                <w:rFonts w:ascii="宋体" w:hAnsi="宋体" w:cs="Arial" w:hint="eastAsia"/>
                <w:sz w:val="24"/>
              </w:rPr>
              <w:t>供应商是否属于小微型企</w:t>
            </w:r>
          </w:p>
        </w:tc>
        <w:tc>
          <w:tcPr>
            <w:tcW w:w="7056" w:type="dxa"/>
            <w:vAlign w:val="center"/>
          </w:tcPr>
          <w:p w14:paraId="61C323D6" w14:textId="77777777" w:rsidR="00444CBF" w:rsidRDefault="00000000">
            <w:pPr>
              <w:spacing w:line="480" w:lineRule="auto"/>
              <w:ind w:firstLine="246"/>
              <w:jc w:val="left"/>
              <w:rPr>
                <w:rFonts w:ascii="宋体" w:hAnsi="宋体" w:cs="Arial" w:hint="eastAsia"/>
                <w:sz w:val="24"/>
              </w:rPr>
            </w:pPr>
            <w:r>
              <w:rPr>
                <w:rFonts w:ascii="宋体" w:hAnsi="宋体" w:cs="Arial" w:hint="eastAsia"/>
                <w:sz w:val="24"/>
              </w:rPr>
              <w:t>是或否</w:t>
            </w:r>
          </w:p>
        </w:tc>
      </w:tr>
      <w:tr w:rsidR="00444CBF" w14:paraId="32081D8B" w14:textId="77777777">
        <w:trPr>
          <w:trHeight w:val="851"/>
        </w:trPr>
        <w:tc>
          <w:tcPr>
            <w:tcW w:w="2179" w:type="dxa"/>
            <w:vAlign w:val="center"/>
          </w:tcPr>
          <w:p w14:paraId="18C538E0" w14:textId="77777777" w:rsidR="00444CBF" w:rsidRDefault="00000000">
            <w:pPr>
              <w:jc w:val="center"/>
              <w:rPr>
                <w:rFonts w:ascii="宋体" w:hAnsi="宋体" w:cs="Arial" w:hint="eastAsia"/>
                <w:sz w:val="24"/>
              </w:rPr>
            </w:pPr>
            <w:r>
              <w:rPr>
                <w:rFonts w:ascii="宋体" w:hAnsi="宋体" w:cs="Arial" w:hint="eastAsia"/>
                <w:sz w:val="24"/>
              </w:rPr>
              <w:t>是否属于残疾人福利单位的产品</w:t>
            </w:r>
          </w:p>
        </w:tc>
        <w:tc>
          <w:tcPr>
            <w:tcW w:w="7056" w:type="dxa"/>
            <w:vAlign w:val="center"/>
          </w:tcPr>
          <w:p w14:paraId="6123B5F3" w14:textId="77777777" w:rsidR="00444CBF" w:rsidRDefault="00000000">
            <w:pPr>
              <w:spacing w:line="480" w:lineRule="auto"/>
              <w:ind w:firstLine="246"/>
              <w:jc w:val="left"/>
              <w:rPr>
                <w:rFonts w:ascii="宋体" w:hAnsi="宋体" w:cs="Arial" w:hint="eastAsia"/>
                <w:sz w:val="24"/>
              </w:rPr>
            </w:pPr>
            <w:r>
              <w:rPr>
                <w:rFonts w:ascii="宋体" w:hAnsi="宋体" w:cs="Arial" w:hint="eastAsia"/>
                <w:sz w:val="24"/>
              </w:rPr>
              <w:t>是或否</w:t>
            </w:r>
          </w:p>
        </w:tc>
      </w:tr>
      <w:tr w:rsidR="00444CBF" w14:paraId="673CE75C" w14:textId="77777777">
        <w:trPr>
          <w:trHeight w:val="851"/>
        </w:trPr>
        <w:tc>
          <w:tcPr>
            <w:tcW w:w="2179" w:type="dxa"/>
            <w:vAlign w:val="center"/>
          </w:tcPr>
          <w:p w14:paraId="7C623768" w14:textId="77777777" w:rsidR="00444CBF" w:rsidRDefault="00000000">
            <w:pPr>
              <w:jc w:val="center"/>
              <w:rPr>
                <w:rFonts w:ascii="宋体" w:hAnsi="宋体" w:cs="Arial" w:hint="eastAsia"/>
                <w:sz w:val="24"/>
              </w:rPr>
            </w:pPr>
            <w:r>
              <w:rPr>
                <w:rFonts w:ascii="宋体" w:hAnsi="宋体" w:cs="Arial" w:hint="eastAsia"/>
                <w:sz w:val="24"/>
              </w:rPr>
              <w:t>是否属于监狱企业型企业的产品</w:t>
            </w:r>
          </w:p>
        </w:tc>
        <w:tc>
          <w:tcPr>
            <w:tcW w:w="7056" w:type="dxa"/>
            <w:vAlign w:val="center"/>
          </w:tcPr>
          <w:p w14:paraId="5EF48FC8" w14:textId="77777777" w:rsidR="00444CBF" w:rsidRDefault="00000000">
            <w:pPr>
              <w:spacing w:line="480" w:lineRule="auto"/>
              <w:ind w:firstLine="246"/>
              <w:jc w:val="left"/>
              <w:rPr>
                <w:rFonts w:ascii="宋体" w:hAnsi="宋体" w:cs="Arial" w:hint="eastAsia"/>
                <w:sz w:val="24"/>
              </w:rPr>
            </w:pPr>
            <w:r>
              <w:rPr>
                <w:rFonts w:ascii="宋体" w:hAnsi="宋体" w:cs="Arial" w:hint="eastAsia"/>
                <w:sz w:val="24"/>
              </w:rPr>
              <w:t>是或否</w:t>
            </w:r>
          </w:p>
        </w:tc>
      </w:tr>
      <w:tr w:rsidR="00444CBF" w14:paraId="6312EABB" w14:textId="77777777">
        <w:trPr>
          <w:trHeight w:val="851"/>
        </w:trPr>
        <w:tc>
          <w:tcPr>
            <w:tcW w:w="2179" w:type="dxa"/>
            <w:vAlign w:val="center"/>
          </w:tcPr>
          <w:p w14:paraId="2684B05B" w14:textId="77777777" w:rsidR="00444CBF" w:rsidRDefault="00000000">
            <w:pPr>
              <w:jc w:val="center"/>
              <w:rPr>
                <w:rFonts w:ascii="宋体" w:hAnsi="宋体" w:cs="Arial" w:hint="eastAsia"/>
                <w:sz w:val="24"/>
              </w:rPr>
            </w:pPr>
            <w:r>
              <w:rPr>
                <w:rFonts w:ascii="宋体" w:hAnsi="宋体" w:cs="Arial"/>
                <w:sz w:val="24"/>
              </w:rPr>
              <w:t>其他声明</w:t>
            </w:r>
          </w:p>
        </w:tc>
        <w:tc>
          <w:tcPr>
            <w:tcW w:w="7056" w:type="dxa"/>
            <w:vAlign w:val="center"/>
          </w:tcPr>
          <w:p w14:paraId="4B6E572B" w14:textId="77777777" w:rsidR="00444CBF" w:rsidRDefault="00444CBF">
            <w:pPr>
              <w:jc w:val="left"/>
              <w:rPr>
                <w:rFonts w:ascii="宋体" w:hAnsi="宋体" w:cs="Arial" w:hint="eastAsia"/>
                <w:sz w:val="24"/>
              </w:rPr>
            </w:pPr>
          </w:p>
        </w:tc>
      </w:tr>
    </w:tbl>
    <w:p w14:paraId="67C3E72A" w14:textId="77777777" w:rsidR="00444CBF" w:rsidRDefault="00444CBF">
      <w:pPr>
        <w:spacing w:line="360" w:lineRule="auto"/>
        <w:ind w:left="5904" w:hanging="5412"/>
        <w:jc w:val="left"/>
        <w:rPr>
          <w:rFonts w:ascii="宋体" w:hAnsi="宋体" w:cs="Arial" w:hint="eastAsia"/>
          <w:sz w:val="24"/>
        </w:rPr>
      </w:pPr>
    </w:p>
    <w:p w14:paraId="6188314A" w14:textId="77777777" w:rsidR="00444CBF" w:rsidRDefault="00000000">
      <w:pPr>
        <w:spacing w:line="360" w:lineRule="auto"/>
        <w:ind w:firstLine="492"/>
        <w:rPr>
          <w:rFonts w:ascii="宋体" w:hAnsi="宋体" w:cs="Arial" w:hint="eastAsia"/>
          <w:sz w:val="24"/>
        </w:rPr>
      </w:pPr>
      <w:r>
        <w:rPr>
          <w:rFonts w:ascii="宋体" w:hAnsi="宋体" w:cs="Arial" w:hint="eastAsia"/>
          <w:sz w:val="24"/>
        </w:rPr>
        <w:t>供应商（公章）：</w:t>
      </w:r>
    </w:p>
    <w:p w14:paraId="40D7C776" w14:textId="77777777" w:rsidR="00444CBF" w:rsidRDefault="00000000">
      <w:pPr>
        <w:spacing w:line="360" w:lineRule="auto"/>
        <w:ind w:firstLine="492"/>
        <w:rPr>
          <w:rFonts w:ascii="宋体" w:hAnsi="宋体" w:cs="Arial" w:hint="eastAsia"/>
          <w:sz w:val="24"/>
        </w:rPr>
      </w:pPr>
      <w:r>
        <w:rPr>
          <w:rFonts w:ascii="宋体" w:hAnsi="宋体" w:cs="Arial" w:hint="eastAsia"/>
          <w:sz w:val="24"/>
        </w:rPr>
        <w:t>法定代表人或其委托代理人（签章或签字）：</w:t>
      </w:r>
    </w:p>
    <w:p w14:paraId="310BE311" w14:textId="77777777" w:rsidR="00444CBF" w:rsidRDefault="00000000">
      <w:pPr>
        <w:ind w:firstLine="492"/>
        <w:jc w:val="left"/>
        <w:rPr>
          <w:rFonts w:ascii="宋体" w:hAnsi="宋体" w:cs="Arial" w:hint="eastAsia"/>
          <w:sz w:val="24"/>
        </w:rPr>
      </w:pPr>
      <w:r>
        <w:rPr>
          <w:rFonts w:ascii="宋体" w:hAnsi="宋体" w:cs="Arial" w:hint="eastAsia"/>
          <w:sz w:val="24"/>
        </w:rPr>
        <w:t>日期：    年  月  日</w:t>
      </w:r>
      <w:bookmarkStart w:id="253" w:name="_Toc493954216"/>
      <w:bookmarkStart w:id="254" w:name="_Toc493949418"/>
      <w:bookmarkStart w:id="255" w:name="_Toc493699010"/>
    </w:p>
    <w:p w14:paraId="3012DDEA" w14:textId="77777777" w:rsidR="00444CBF" w:rsidRDefault="00444CBF">
      <w:pPr>
        <w:spacing w:line="360" w:lineRule="auto"/>
        <w:jc w:val="left"/>
        <w:rPr>
          <w:rFonts w:ascii="宋体" w:hAnsi="宋体" w:cs="Arial" w:hint="eastAsia"/>
          <w:sz w:val="24"/>
        </w:rPr>
      </w:pPr>
    </w:p>
    <w:p w14:paraId="5ED83292" w14:textId="77777777" w:rsidR="00444CBF" w:rsidRDefault="00000000">
      <w:pPr>
        <w:rPr>
          <w:rFonts w:ascii="宋体" w:hAnsi="宋体" w:cs="Arial" w:hint="eastAsia"/>
          <w:sz w:val="24"/>
        </w:rPr>
      </w:pPr>
      <w:r>
        <w:rPr>
          <w:rFonts w:ascii="宋体" w:hAnsi="宋体" w:cs="Arial"/>
          <w:sz w:val="24"/>
        </w:rPr>
        <w:br w:type="page"/>
      </w:r>
    </w:p>
    <w:p w14:paraId="2718FFB4" w14:textId="77777777" w:rsidR="00444CBF" w:rsidRDefault="00444CBF">
      <w:pPr>
        <w:pStyle w:val="ac"/>
      </w:pPr>
    </w:p>
    <w:p w14:paraId="05166F1E" w14:textId="77777777" w:rsidR="00444CBF" w:rsidRDefault="00444CBF">
      <w:pPr>
        <w:jc w:val="left"/>
        <w:rPr>
          <w:rFonts w:ascii="宋体" w:hAnsi="宋体" w:cs="Arial" w:hint="eastAsia"/>
          <w:sz w:val="24"/>
        </w:rPr>
      </w:pPr>
    </w:p>
    <w:p w14:paraId="48B17364" w14:textId="77777777" w:rsidR="00444CBF" w:rsidRDefault="00000000">
      <w:pPr>
        <w:pStyle w:val="Char30"/>
        <w:tabs>
          <w:tab w:val="left" w:pos="993"/>
        </w:tabs>
        <w:spacing w:before="156" w:line="360" w:lineRule="auto"/>
        <w:jc w:val="center"/>
        <w:rPr>
          <w:rFonts w:ascii="宋体" w:eastAsia="宋体" w:hAnsi="宋体" w:hint="eastAsia"/>
          <w:sz w:val="24"/>
          <w:szCs w:val="24"/>
        </w:rPr>
      </w:pPr>
      <w:r>
        <w:rPr>
          <w:rFonts w:ascii="宋体" w:eastAsia="宋体" w:hAnsi="宋体" w:hint="eastAsia"/>
          <w:sz w:val="24"/>
          <w:szCs w:val="24"/>
        </w:rPr>
        <w:t>分项报价表</w:t>
      </w:r>
    </w:p>
    <w:tbl>
      <w:tblPr>
        <w:tblW w:w="4995" w:type="pct"/>
        <w:tblLook w:val="04A0" w:firstRow="1" w:lastRow="0" w:firstColumn="1" w:lastColumn="0" w:noHBand="0" w:noVBand="1"/>
      </w:tblPr>
      <w:tblGrid>
        <w:gridCol w:w="674"/>
        <w:gridCol w:w="1376"/>
        <w:gridCol w:w="2295"/>
        <w:gridCol w:w="2299"/>
        <w:gridCol w:w="1632"/>
        <w:gridCol w:w="1146"/>
      </w:tblGrid>
      <w:tr w:rsidR="00444CBF" w14:paraId="49F6A0BC" w14:textId="77777777">
        <w:trPr>
          <w:trHeight w:val="495"/>
        </w:trPr>
        <w:tc>
          <w:tcPr>
            <w:tcW w:w="358" w:type="pct"/>
            <w:tcBorders>
              <w:top w:val="single" w:sz="4" w:space="0" w:color="000000"/>
              <w:left w:val="single" w:sz="4" w:space="0" w:color="000000"/>
              <w:bottom w:val="single" w:sz="4" w:space="0" w:color="000000"/>
              <w:right w:val="single" w:sz="4" w:space="0" w:color="000000"/>
            </w:tcBorders>
            <w:vAlign w:val="center"/>
          </w:tcPr>
          <w:p w14:paraId="5AA4A495" w14:textId="77777777" w:rsidR="00444CBF" w:rsidRDefault="00000000">
            <w:pPr>
              <w:jc w:val="center"/>
              <w:rPr>
                <w:rFonts w:asciiTheme="minorEastAsia" w:eastAsiaTheme="minorEastAsia" w:hAnsiTheme="minorEastAsia"/>
                <w:b/>
                <w:bCs/>
                <w:sz w:val="24"/>
              </w:rPr>
            </w:pPr>
            <w:r>
              <w:rPr>
                <w:rStyle w:val="font41"/>
                <w:rFonts w:asciiTheme="minorEastAsia" w:eastAsiaTheme="minorEastAsia" w:hAnsiTheme="minorEastAsia" w:hint="default"/>
                <w:color w:val="auto"/>
                <w:sz w:val="24"/>
                <w:szCs w:val="24"/>
              </w:rPr>
              <w:t>序号</w:t>
            </w:r>
          </w:p>
        </w:tc>
        <w:tc>
          <w:tcPr>
            <w:tcW w:w="730" w:type="pct"/>
            <w:tcBorders>
              <w:top w:val="single" w:sz="4" w:space="0" w:color="000000"/>
              <w:left w:val="single" w:sz="4" w:space="0" w:color="000000"/>
              <w:bottom w:val="single" w:sz="4" w:space="0" w:color="000000"/>
              <w:right w:val="single" w:sz="4" w:space="0" w:color="000000"/>
            </w:tcBorders>
            <w:vAlign w:val="center"/>
          </w:tcPr>
          <w:p w14:paraId="794ADF7D" w14:textId="77777777" w:rsidR="00444CBF" w:rsidRDefault="00000000">
            <w:pPr>
              <w:jc w:val="center"/>
              <w:rPr>
                <w:rFonts w:asciiTheme="minorEastAsia" w:eastAsiaTheme="minorEastAsia" w:hAnsiTheme="minorEastAsia"/>
                <w:b/>
                <w:bCs/>
                <w:sz w:val="24"/>
              </w:rPr>
            </w:pPr>
            <w:r>
              <w:rPr>
                <w:rStyle w:val="font41"/>
                <w:rFonts w:asciiTheme="minorEastAsia" w:eastAsiaTheme="minorEastAsia" w:hAnsiTheme="minorEastAsia" w:hint="default"/>
                <w:color w:val="auto"/>
                <w:sz w:val="24"/>
                <w:szCs w:val="24"/>
              </w:rPr>
              <w:t>项目内容</w:t>
            </w:r>
          </w:p>
        </w:tc>
        <w:tc>
          <w:tcPr>
            <w:tcW w:w="1218" w:type="pct"/>
            <w:tcBorders>
              <w:top w:val="single" w:sz="4" w:space="0" w:color="000000"/>
              <w:left w:val="single" w:sz="4" w:space="0" w:color="000000"/>
              <w:bottom w:val="single" w:sz="4" w:space="0" w:color="000000"/>
              <w:right w:val="single" w:sz="4" w:space="0" w:color="000000"/>
            </w:tcBorders>
            <w:vAlign w:val="center"/>
          </w:tcPr>
          <w:p w14:paraId="486CA5D0" w14:textId="77777777" w:rsidR="00444CBF" w:rsidRDefault="00000000">
            <w:pPr>
              <w:jc w:val="center"/>
              <w:rPr>
                <w:rFonts w:asciiTheme="minorEastAsia" w:eastAsiaTheme="minorEastAsia" w:hAnsiTheme="minorEastAsia"/>
                <w:b/>
                <w:bCs/>
                <w:sz w:val="24"/>
              </w:rPr>
            </w:pPr>
            <w:r>
              <w:rPr>
                <w:rStyle w:val="font41"/>
                <w:rFonts w:asciiTheme="minorEastAsia" w:eastAsiaTheme="minorEastAsia" w:hAnsiTheme="minorEastAsia" w:hint="default"/>
                <w:color w:val="auto"/>
                <w:sz w:val="24"/>
                <w:szCs w:val="24"/>
              </w:rPr>
              <w:t>单价</w:t>
            </w:r>
          </w:p>
        </w:tc>
        <w:tc>
          <w:tcPr>
            <w:tcW w:w="1220" w:type="pct"/>
            <w:tcBorders>
              <w:top w:val="single" w:sz="4" w:space="0" w:color="000000"/>
              <w:left w:val="single" w:sz="4" w:space="0" w:color="000000"/>
              <w:bottom w:val="single" w:sz="4" w:space="0" w:color="000000"/>
              <w:right w:val="single" w:sz="4" w:space="0" w:color="000000"/>
            </w:tcBorders>
            <w:vAlign w:val="center"/>
          </w:tcPr>
          <w:p w14:paraId="0B21E984" w14:textId="77777777" w:rsidR="00444CBF" w:rsidRDefault="00000000">
            <w:pPr>
              <w:jc w:val="center"/>
              <w:rPr>
                <w:rFonts w:asciiTheme="minorEastAsia" w:eastAsiaTheme="minorEastAsia" w:hAnsiTheme="minorEastAsia"/>
                <w:b/>
                <w:bCs/>
                <w:sz w:val="24"/>
              </w:rPr>
            </w:pPr>
            <w:r>
              <w:rPr>
                <w:rStyle w:val="font41"/>
                <w:rFonts w:asciiTheme="minorEastAsia" w:eastAsiaTheme="minorEastAsia" w:hAnsiTheme="minorEastAsia" w:hint="default"/>
                <w:color w:val="auto"/>
                <w:sz w:val="24"/>
                <w:szCs w:val="24"/>
              </w:rPr>
              <w:t>数量</w:t>
            </w:r>
          </w:p>
        </w:tc>
        <w:tc>
          <w:tcPr>
            <w:tcW w:w="866" w:type="pct"/>
            <w:tcBorders>
              <w:top w:val="single" w:sz="4" w:space="0" w:color="000000"/>
              <w:left w:val="single" w:sz="4" w:space="0" w:color="000000"/>
              <w:bottom w:val="single" w:sz="4" w:space="0" w:color="000000"/>
              <w:right w:val="single" w:sz="4" w:space="0" w:color="000000"/>
            </w:tcBorders>
            <w:vAlign w:val="center"/>
          </w:tcPr>
          <w:p w14:paraId="2F083556" w14:textId="77777777" w:rsidR="00444CBF" w:rsidRDefault="00000000">
            <w:pPr>
              <w:jc w:val="center"/>
              <w:rPr>
                <w:rFonts w:asciiTheme="minorEastAsia" w:eastAsiaTheme="minorEastAsia" w:hAnsiTheme="minorEastAsia"/>
                <w:b/>
                <w:bCs/>
                <w:sz w:val="24"/>
              </w:rPr>
            </w:pPr>
            <w:r>
              <w:rPr>
                <w:rStyle w:val="font41"/>
                <w:rFonts w:asciiTheme="minorEastAsia" w:hAnsiTheme="minorEastAsia"/>
                <w:color w:val="auto"/>
                <w:sz w:val="24"/>
                <w:szCs w:val="24"/>
              </w:rPr>
              <w:t>合计</w:t>
            </w:r>
            <w:r>
              <w:rPr>
                <w:rStyle w:val="font31"/>
                <w:rFonts w:asciiTheme="minorEastAsia" w:eastAsiaTheme="minorEastAsia" w:hAnsiTheme="minorEastAsia"/>
                <w:b/>
                <w:color w:val="auto"/>
                <w:sz w:val="24"/>
                <w:szCs w:val="24"/>
              </w:rPr>
              <w:t>(万</w:t>
            </w:r>
            <w:r>
              <w:rPr>
                <w:rStyle w:val="font41"/>
                <w:rFonts w:asciiTheme="minorEastAsia" w:eastAsiaTheme="minorEastAsia" w:hAnsiTheme="minorEastAsia" w:hint="default"/>
                <w:color w:val="auto"/>
                <w:sz w:val="24"/>
                <w:szCs w:val="24"/>
              </w:rPr>
              <w:t>元</w:t>
            </w:r>
            <w:r>
              <w:rPr>
                <w:rStyle w:val="font31"/>
                <w:rFonts w:asciiTheme="minorEastAsia" w:eastAsiaTheme="minorEastAsia" w:hAnsiTheme="minorEastAsia"/>
                <w:b/>
                <w:color w:val="auto"/>
                <w:sz w:val="24"/>
                <w:szCs w:val="24"/>
              </w:rPr>
              <w:t>)</w:t>
            </w:r>
          </w:p>
        </w:tc>
        <w:tc>
          <w:tcPr>
            <w:tcW w:w="608" w:type="pct"/>
            <w:tcBorders>
              <w:top w:val="single" w:sz="4" w:space="0" w:color="000000"/>
              <w:left w:val="single" w:sz="4" w:space="0" w:color="000000"/>
              <w:bottom w:val="single" w:sz="4" w:space="0" w:color="000000"/>
              <w:right w:val="single" w:sz="4" w:space="0" w:color="000000"/>
            </w:tcBorders>
            <w:vAlign w:val="center"/>
          </w:tcPr>
          <w:p w14:paraId="68F2E98C" w14:textId="77777777" w:rsidR="00444CBF" w:rsidRDefault="00000000">
            <w:pPr>
              <w:jc w:val="center"/>
              <w:rPr>
                <w:rFonts w:asciiTheme="minorEastAsia" w:eastAsiaTheme="minorEastAsia" w:hAnsiTheme="minorEastAsia"/>
                <w:b/>
                <w:bCs/>
                <w:sz w:val="24"/>
              </w:rPr>
            </w:pPr>
            <w:r>
              <w:rPr>
                <w:rStyle w:val="font41"/>
                <w:rFonts w:asciiTheme="minorEastAsia" w:eastAsiaTheme="minorEastAsia" w:hAnsiTheme="minorEastAsia" w:hint="default"/>
                <w:color w:val="auto"/>
                <w:sz w:val="24"/>
                <w:szCs w:val="24"/>
              </w:rPr>
              <w:t>备注</w:t>
            </w:r>
          </w:p>
        </w:tc>
      </w:tr>
      <w:tr w:rsidR="00444CBF" w14:paraId="421D6A08" w14:textId="77777777">
        <w:trPr>
          <w:trHeight w:val="255"/>
        </w:trPr>
        <w:tc>
          <w:tcPr>
            <w:tcW w:w="358" w:type="pct"/>
            <w:tcBorders>
              <w:top w:val="single" w:sz="4" w:space="0" w:color="000000"/>
              <w:left w:val="single" w:sz="4" w:space="0" w:color="000000"/>
              <w:bottom w:val="single" w:sz="4" w:space="0" w:color="000000"/>
              <w:right w:val="single" w:sz="4" w:space="0" w:color="000000"/>
            </w:tcBorders>
            <w:vAlign w:val="center"/>
          </w:tcPr>
          <w:p w14:paraId="15813653" w14:textId="77777777" w:rsidR="00444CBF" w:rsidRDefault="00000000">
            <w:pPr>
              <w:jc w:val="center"/>
              <w:rPr>
                <w:rFonts w:asciiTheme="minorEastAsia" w:eastAsiaTheme="minorEastAsia" w:hAnsiTheme="minorEastAsia"/>
                <w:sz w:val="24"/>
              </w:rPr>
            </w:pPr>
            <w:r>
              <w:rPr>
                <w:rFonts w:asciiTheme="minorEastAsia" w:eastAsiaTheme="minorEastAsia" w:hAnsiTheme="minorEastAsia"/>
                <w:sz w:val="24"/>
              </w:rPr>
              <w:t>1</w:t>
            </w:r>
          </w:p>
        </w:tc>
        <w:tc>
          <w:tcPr>
            <w:tcW w:w="730" w:type="pct"/>
            <w:tcBorders>
              <w:top w:val="single" w:sz="4" w:space="0" w:color="000000"/>
              <w:left w:val="single" w:sz="4" w:space="0" w:color="000000"/>
              <w:bottom w:val="single" w:sz="4" w:space="0" w:color="000000"/>
              <w:right w:val="single" w:sz="4" w:space="0" w:color="000000"/>
            </w:tcBorders>
            <w:vAlign w:val="center"/>
          </w:tcPr>
          <w:p w14:paraId="190DC274" w14:textId="77777777" w:rsidR="00444CBF" w:rsidRDefault="00444CBF">
            <w:pPr>
              <w:jc w:val="center"/>
              <w:rPr>
                <w:rFonts w:asciiTheme="minorEastAsia" w:eastAsiaTheme="minorEastAsia" w:hAnsiTheme="minorEastAsia"/>
                <w:sz w:val="24"/>
              </w:rPr>
            </w:pPr>
          </w:p>
        </w:tc>
        <w:tc>
          <w:tcPr>
            <w:tcW w:w="1218" w:type="pct"/>
            <w:tcBorders>
              <w:top w:val="single" w:sz="4" w:space="0" w:color="000000"/>
              <w:left w:val="single" w:sz="4" w:space="0" w:color="000000"/>
              <w:bottom w:val="single" w:sz="4" w:space="0" w:color="000000"/>
              <w:right w:val="single" w:sz="4" w:space="0" w:color="000000"/>
            </w:tcBorders>
            <w:vAlign w:val="center"/>
          </w:tcPr>
          <w:p w14:paraId="3FE9ADBD" w14:textId="77777777" w:rsidR="00444CBF" w:rsidRDefault="00444CBF">
            <w:pPr>
              <w:jc w:val="center"/>
              <w:rPr>
                <w:rFonts w:asciiTheme="minorEastAsia" w:eastAsiaTheme="minorEastAsia" w:hAnsiTheme="minorEastAsia"/>
                <w:sz w:val="24"/>
              </w:rPr>
            </w:pPr>
          </w:p>
        </w:tc>
        <w:tc>
          <w:tcPr>
            <w:tcW w:w="1220" w:type="pct"/>
            <w:tcBorders>
              <w:top w:val="single" w:sz="4" w:space="0" w:color="000000"/>
              <w:left w:val="single" w:sz="4" w:space="0" w:color="000000"/>
              <w:bottom w:val="single" w:sz="4" w:space="0" w:color="000000"/>
              <w:right w:val="single" w:sz="4" w:space="0" w:color="000000"/>
            </w:tcBorders>
            <w:vAlign w:val="center"/>
          </w:tcPr>
          <w:p w14:paraId="02BAFE16" w14:textId="77777777" w:rsidR="00444CBF" w:rsidRDefault="00444CBF">
            <w:pPr>
              <w:jc w:val="center"/>
              <w:rPr>
                <w:rFonts w:asciiTheme="minorEastAsia" w:eastAsiaTheme="minorEastAsia" w:hAnsiTheme="minorEastAsia"/>
                <w:sz w:val="24"/>
              </w:rPr>
            </w:pPr>
          </w:p>
        </w:tc>
        <w:tc>
          <w:tcPr>
            <w:tcW w:w="866" w:type="pct"/>
            <w:tcBorders>
              <w:top w:val="single" w:sz="4" w:space="0" w:color="000000"/>
              <w:left w:val="single" w:sz="4" w:space="0" w:color="000000"/>
              <w:bottom w:val="single" w:sz="4" w:space="0" w:color="000000"/>
              <w:right w:val="single" w:sz="4" w:space="0" w:color="000000"/>
            </w:tcBorders>
            <w:vAlign w:val="center"/>
          </w:tcPr>
          <w:p w14:paraId="5AB23DF9" w14:textId="77777777" w:rsidR="00444CBF" w:rsidRDefault="00444CBF">
            <w:pPr>
              <w:jc w:val="center"/>
              <w:rPr>
                <w:rFonts w:asciiTheme="minorEastAsia" w:eastAsiaTheme="minorEastAsia" w:hAnsiTheme="minorEastAsia"/>
                <w:sz w:val="24"/>
              </w:rPr>
            </w:pPr>
          </w:p>
        </w:tc>
        <w:tc>
          <w:tcPr>
            <w:tcW w:w="608" w:type="pct"/>
            <w:tcBorders>
              <w:top w:val="single" w:sz="4" w:space="0" w:color="000000"/>
              <w:left w:val="single" w:sz="4" w:space="0" w:color="000000"/>
              <w:bottom w:val="single" w:sz="4" w:space="0" w:color="000000"/>
              <w:right w:val="single" w:sz="4" w:space="0" w:color="000000"/>
            </w:tcBorders>
            <w:vAlign w:val="center"/>
          </w:tcPr>
          <w:p w14:paraId="03006B34" w14:textId="77777777" w:rsidR="00444CBF" w:rsidRDefault="00444CBF">
            <w:pPr>
              <w:jc w:val="center"/>
              <w:rPr>
                <w:rFonts w:asciiTheme="minorEastAsia" w:eastAsiaTheme="minorEastAsia" w:hAnsiTheme="minorEastAsia"/>
                <w:sz w:val="24"/>
              </w:rPr>
            </w:pPr>
          </w:p>
        </w:tc>
      </w:tr>
      <w:tr w:rsidR="00444CBF" w14:paraId="79C513C4" w14:textId="77777777">
        <w:trPr>
          <w:trHeight w:val="255"/>
        </w:trPr>
        <w:tc>
          <w:tcPr>
            <w:tcW w:w="358" w:type="pct"/>
            <w:tcBorders>
              <w:top w:val="single" w:sz="4" w:space="0" w:color="000000"/>
              <w:left w:val="single" w:sz="4" w:space="0" w:color="000000"/>
              <w:bottom w:val="single" w:sz="4" w:space="0" w:color="000000"/>
              <w:right w:val="single" w:sz="4" w:space="0" w:color="000000"/>
            </w:tcBorders>
            <w:vAlign w:val="center"/>
          </w:tcPr>
          <w:p w14:paraId="7D797AF7" w14:textId="77777777" w:rsidR="00444CBF" w:rsidRDefault="00000000">
            <w:pPr>
              <w:jc w:val="center"/>
              <w:rPr>
                <w:rFonts w:asciiTheme="minorEastAsia" w:eastAsiaTheme="minorEastAsia" w:hAnsiTheme="minorEastAsia"/>
                <w:sz w:val="24"/>
              </w:rPr>
            </w:pPr>
            <w:r>
              <w:rPr>
                <w:rFonts w:asciiTheme="minorEastAsia" w:eastAsiaTheme="minorEastAsia" w:hAnsiTheme="minorEastAsia"/>
                <w:sz w:val="24"/>
              </w:rPr>
              <w:t>2</w:t>
            </w:r>
          </w:p>
        </w:tc>
        <w:tc>
          <w:tcPr>
            <w:tcW w:w="730" w:type="pct"/>
            <w:tcBorders>
              <w:top w:val="single" w:sz="4" w:space="0" w:color="000000"/>
              <w:left w:val="single" w:sz="4" w:space="0" w:color="000000"/>
              <w:bottom w:val="single" w:sz="4" w:space="0" w:color="000000"/>
              <w:right w:val="single" w:sz="4" w:space="0" w:color="000000"/>
            </w:tcBorders>
            <w:vAlign w:val="center"/>
          </w:tcPr>
          <w:p w14:paraId="386F4034" w14:textId="77777777" w:rsidR="00444CBF" w:rsidRDefault="00444CBF">
            <w:pPr>
              <w:jc w:val="center"/>
              <w:rPr>
                <w:rFonts w:asciiTheme="minorEastAsia" w:eastAsiaTheme="minorEastAsia" w:hAnsiTheme="minorEastAsia"/>
                <w:sz w:val="24"/>
              </w:rPr>
            </w:pPr>
          </w:p>
        </w:tc>
        <w:tc>
          <w:tcPr>
            <w:tcW w:w="1218" w:type="pct"/>
            <w:tcBorders>
              <w:top w:val="single" w:sz="4" w:space="0" w:color="000000"/>
              <w:left w:val="single" w:sz="4" w:space="0" w:color="000000"/>
              <w:bottom w:val="single" w:sz="4" w:space="0" w:color="000000"/>
              <w:right w:val="single" w:sz="4" w:space="0" w:color="000000"/>
            </w:tcBorders>
            <w:vAlign w:val="center"/>
          </w:tcPr>
          <w:p w14:paraId="1EFEE914" w14:textId="77777777" w:rsidR="00444CBF" w:rsidRDefault="00444CBF">
            <w:pPr>
              <w:jc w:val="center"/>
              <w:rPr>
                <w:rFonts w:asciiTheme="minorEastAsia" w:eastAsiaTheme="minorEastAsia" w:hAnsiTheme="minorEastAsia"/>
                <w:sz w:val="24"/>
              </w:rPr>
            </w:pPr>
          </w:p>
        </w:tc>
        <w:tc>
          <w:tcPr>
            <w:tcW w:w="1220" w:type="pct"/>
            <w:tcBorders>
              <w:top w:val="single" w:sz="4" w:space="0" w:color="000000"/>
              <w:left w:val="single" w:sz="4" w:space="0" w:color="000000"/>
              <w:bottom w:val="single" w:sz="4" w:space="0" w:color="000000"/>
              <w:right w:val="single" w:sz="4" w:space="0" w:color="000000"/>
            </w:tcBorders>
            <w:vAlign w:val="center"/>
          </w:tcPr>
          <w:p w14:paraId="3440641B" w14:textId="77777777" w:rsidR="00444CBF" w:rsidRDefault="00444CBF">
            <w:pPr>
              <w:jc w:val="center"/>
              <w:rPr>
                <w:rFonts w:asciiTheme="minorEastAsia" w:eastAsiaTheme="minorEastAsia" w:hAnsiTheme="minorEastAsia"/>
                <w:sz w:val="24"/>
              </w:rPr>
            </w:pPr>
          </w:p>
        </w:tc>
        <w:tc>
          <w:tcPr>
            <w:tcW w:w="866" w:type="pct"/>
            <w:tcBorders>
              <w:top w:val="single" w:sz="4" w:space="0" w:color="000000"/>
              <w:left w:val="single" w:sz="4" w:space="0" w:color="000000"/>
              <w:bottom w:val="single" w:sz="4" w:space="0" w:color="000000"/>
              <w:right w:val="single" w:sz="4" w:space="0" w:color="000000"/>
            </w:tcBorders>
            <w:vAlign w:val="center"/>
          </w:tcPr>
          <w:p w14:paraId="254D305C" w14:textId="77777777" w:rsidR="00444CBF" w:rsidRDefault="00444CBF">
            <w:pPr>
              <w:jc w:val="center"/>
              <w:rPr>
                <w:rFonts w:asciiTheme="minorEastAsia" w:eastAsiaTheme="minorEastAsia" w:hAnsiTheme="minorEastAsia"/>
                <w:sz w:val="24"/>
              </w:rPr>
            </w:pPr>
          </w:p>
        </w:tc>
        <w:tc>
          <w:tcPr>
            <w:tcW w:w="608" w:type="pct"/>
            <w:tcBorders>
              <w:top w:val="single" w:sz="4" w:space="0" w:color="000000"/>
              <w:left w:val="single" w:sz="4" w:space="0" w:color="000000"/>
              <w:bottom w:val="single" w:sz="4" w:space="0" w:color="000000"/>
              <w:right w:val="single" w:sz="4" w:space="0" w:color="000000"/>
            </w:tcBorders>
            <w:vAlign w:val="center"/>
          </w:tcPr>
          <w:p w14:paraId="1D44F704" w14:textId="77777777" w:rsidR="00444CBF" w:rsidRDefault="00444CBF">
            <w:pPr>
              <w:jc w:val="center"/>
              <w:rPr>
                <w:rFonts w:asciiTheme="minorEastAsia" w:eastAsiaTheme="minorEastAsia" w:hAnsiTheme="minorEastAsia"/>
                <w:sz w:val="24"/>
              </w:rPr>
            </w:pPr>
          </w:p>
        </w:tc>
      </w:tr>
      <w:tr w:rsidR="00444CBF" w14:paraId="0D38FFC8" w14:textId="77777777">
        <w:trPr>
          <w:trHeight w:val="255"/>
        </w:trPr>
        <w:tc>
          <w:tcPr>
            <w:tcW w:w="358" w:type="pct"/>
            <w:tcBorders>
              <w:top w:val="single" w:sz="4" w:space="0" w:color="000000"/>
              <w:left w:val="single" w:sz="4" w:space="0" w:color="000000"/>
              <w:bottom w:val="single" w:sz="4" w:space="0" w:color="000000"/>
              <w:right w:val="single" w:sz="4" w:space="0" w:color="000000"/>
            </w:tcBorders>
            <w:vAlign w:val="center"/>
          </w:tcPr>
          <w:p w14:paraId="189432B4" w14:textId="77777777" w:rsidR="00444CBF" w:rsidRDefault="00000000">
            <w:pPr>
              <w:jc w:val="center"/>
              <w:rPr>
                <w:rFonts w:asciiTheme="minorEastAsia" w:eastAsiaTheme="minorEastAsia" w:hAnsiTheme="minorEastAsia"/>
                <w:sz w:val="24"/>
              </w:rPr>
            </w:pPr>
            <w:r>
              <w:rPr>
                <w:rFonts w:asciiTheme="minorEastAsia" w:eastAsiaTheme="minorEastAsia" w:hAnsiTheme="minorEastAsia"/>
                <w:sz w:val="24"/>
              </w:rPr>
              <w:t>3</w:t>
            </w:r>
          </w:p>
        </w:tc>
        <w:tc>
          <w:tcPr>
            <w:tcW w:w="730" w:type="pct"/>
            <w:tcBorders>
              <w:top w:val="single" w:sz="4" w:space="0" w:color="000000"/>
              <w:left w:val="single" w:sz="4" w:space="0" w:color="000000"/>
              <w:bottom w:val="single" w:sz="4" w:space="0" w:color="000000"/>
              <w:right w:val="single" w:sz="4" w:space="0" w:color="000000"/>
            </w:tcBorders>
            <w:vAlign w:val="center"/>
          </w:tcPr>
          <w:p w14:paraId="0869D778" w14:textId="77777777" w:rsidR="00444CBF" w:rsidRDefault="00444CBF">
            <w:pPr>
              <w:jc w:val="center"/>
              <w:rPr>
                <w:rFonts w:asciiTheme="minorEastAsia" w:eastAsiaTheme="minorEastAsia" w:hAnsiTheme="minorEastAsia"/>
                <w:sz w:val="24"/>
              </w:rPr>
            </w:pPr>
          </w:p>
        </w:tc>
        <w:tc>
          <w:tcPr>
            <w:tcW w:w="1218" w:type="pct"/>
            <w:tcBorders>
              <w:top w:val="single" w:sz="4" w:space="0" w:color="000000"/>
              <w:left w:val="single" w:sz="4" w:space="0" w:color="000000"/>
              <w:bottom w:val="single" w:sz="4" w:space="0" w:color="000000"/>
              <w:right w:val="single" w:sz="4" w:space="0" w:color="000000"/>
            </w:tcBorders>
            <w:vAlign w:val="center"/>
          </w:tcPr>
          <w:p w14:paraId="5F7BD349" w14:textId="77777777" w:rsidR="00444CBF" w:rsidRDefault="00444CBF">
            <w:pPr>
              <w:jc w:val="center"/>
              <w:rPr>
                <w:rFonts w:asciiTheme="minorEastAsia" w:eastAsiaTheme="minorEastAsia" w:hAnsiTheme="minorEastAsia"/>
                <w:sz w:val="24"/>
              </w:rPr>
            </w:pPr>
          </w:p>
        </w:tc>
        <w:tc>
          <w:tcPr>
            <w:tcW w:w="1220" w:type="pct"/>
            <w:tcBorders>
              <w:top w:val="single" w:sz="4" w:space="0" w:color="000000"/>
              <w:left w:val="single" w:sz="4" w:space="0" w:color="000000"/>
              <w:bottom w:val="single" w:sz="4" w:space="0" w:color="000000"/>
              <w:right w:val="single" w:sz="4" w:space="0" w:color="000000"/>
            </w:tcBorders>
            <w:vAlign w:val="center"/>
          </w:tcPr>
          <w:p w14:paraId="2C65764E" w14:textId="77777777" w:rsidR="00444CBF" w:rsidRDefault="00444CBF">
            <w:pPr>
              <w:jc w:val="center"/>
              <w:rPr>
                <w:rFonts w:asciiTheme="minorEastAsia" w:eastAsiaTheme="minorEastAsia" w:hAnsiTheme="minorEastAsia"/>
                <w:sz w:val="24"/>
              </w:rPr>
            </w:pPr>
          </w:p>
        </w:tc>
        <w:tc>
          <w:tcPr>
            <w:tcW w:w="866" w:type="pct"/>
            <w:tcBorders>
              <w:top w:val="single" w:sz="4" w:space="0" w:color="000000"/>
              <w:left w:val="single" w:sz="4" w:space="0" w:color="000000"/>
              <w:bottom w:val="single" w:sz="4" w:space="0" w:color="000000"/>
              <w:right w:val="single" w:sz="4" w:space="0" w:color="000000"/>
            </w:tcBorders>
            <w:vAlign w:val="center"/>
          </w:tcPr>
          <w:p w14:paraId="4B785F8F" w14:textId="77777777" w:rsidR="00444CBF" w:rsidRDefault="00444CBF">
            <w:pPr>
              <w:jc w:val="center"/>
              <w:rPr>
                <w:rFonts w:asciiTheme="minorEastAsia" w:eastAsiaTheme="minorEastAsia" w:hAnsiTheme="minorEastAsia"/>
                <w:sz w:val="24"/>
              </w:rPr>
            </w:pPr>
          </w:p>
        </w:tc>
        <w:tc>
          <w:tcPr>
            <w:tcW w:w="608" w:type="pct"/>
            <w:tcBorders>
              <w:top w:val="single" w:sz="4" w:space="0" w:color="000000"/>
              <w:left w:val="single" w:sz="4" w:space="0" w:color="000000"/>
              <w:bottom w:val="single" w:sz="4" w:space="0" w:color="000000"/>
              <w:right w:val="single" w:sz="4" w:space="0" w:color="000000"/>
            </w:tcBorders>
            <w:vAlign w:val="center"/>
          </w:tcPr>
          <w:p w14:paraId="63F6C6E4" w14:textId="77777777" w:rsidR="00444CBF" w:rsidRDefault="00444CBF">
            <w:pPr>
              <w:jc w:val="center"/>
              <w:rPr>
                <w:rFonts w:asciiTheme="minorEastAsia" w:eastAsiaTheme="minorEastAsia" w:hAnsiTheme="minorEastAsia"/>
                <w:sz w:val="24"/>
              </w:rPr>
            </w:pPr>
          </w:p>
        </w:tc>
      </w:tr>
      <w:tr w:rsidR="00444CBF" w14:paraId="0AB60FFB" w14:textId="77777777">
        <w:trPr>
          <w:trHeight w:val="255"/>
        </w:trPr>
        <w:tc>
          <w:tcPr>
            <w:tcW w:w="358" w:type="pct"/>
            <w:tcBorders>
              <w:top w:val="single" w:sz="4" w:space="0" w:color="000000"/>
              <w:left w:val="single" w:sz="4" w:space="0" w:color="000000"/>
              <w:bottom w:val="single" w:sz="4" w:space="0" w:color="000000"/>
              <w:right w:val="single" w:sz="4" w:space="0" w:color="000000"/>
            </w:tcBorders>
            <w:vAlign w:val="center"/>
          </w:tcPr>
          <w:p w14:paraId="5EB96529" w14:textId="77777777" w:rsidR="00444CBF" w:rsidRDefault="00000000">
            <w:pPr>
              <w:jc w:val="center"/>
              <w:rPr>
                <w:rFonts w:asciiTheme="minorEastAsia" w:eastAsiaTheme="minorEastAsia" w:hAnsiTheme="minorEastAsia"/>
                <w:sz w:val="24"/>
              </w:rPr>
            </w:pPr>
            <w:r>
              <w:rPr>
                <w:rFonts w:asciiTheme="minorEastAsia" w:eastAsiaTheme="minorEastAsia" w:hAnsiTheme="minorEastAsia"/>
                <w:sz w:val="24"/>
              </w:rPr>
              <w:t>4</w:t>
            </w:r>
          </w:p>
        </w:tc>
        <w:tc>
          <w:tcPr>
            <w:tcW w:w="730" w:type="pct"/>
            <w:tcBorders>
              <w:top w:val="single" w:sz="4" w:space="0" w:color="000000"/>
              <w:left w:val="single" w:sz="4" w:space="0" w:color="000000"/>
              <w:bottom w:val="single" w:sz="4" w:space="0" w:color="000000"/>
              <w:right w:val="single" w:sz="4" w:space="0" w:color="000000"/>
            </w:tcBorders>
            <w:vAlign w:val="center"/>
          </w:tcPr>
          <w:p w14:paraId="096AB701" w14:textId="77777777" w:rsidR="00444CBF" w:rsidRDefault="00444CBF">
            <w:pPr>
              <w:jc w:val="center"/>
              <w:rPr>
                <w:rFonts w:asciiTheme="minorEastAsia" w:eastAsiaTheme="minorEastAsia" w:hAnsiTheme="minorEastAsia"/>
                <w:sz w:val="24"/>
              </w:rPr>
            </w:pPr>
          </w:p>
        </w:tc>
        <w:tc>
          <w:tcPr>
            <w:tcW w:w="1218" w:type="pct"/>
            <w:tcBorders>
              <w:top w:val="single" w:sz="4" w:space="0" w:color="000000"/>
              <w:left w:val="single" w:sz="4" w:space="0" w:color="000000"/>
              <w:bottom w:val="single" w:sz="4" w:space="0" w:color="000000"/>
              <w:right w:val="single" w:sz="4" w:space="0" w:color="000000"/>
            </w:tcBorders>
            <w:vAlign w:val="center"/>
          </w:tcPr>
          <w:p w14:paraId="5DFB646C" w14:textId="77777777" w:rsidR="00444CBF" w:rsidRDefault="00444CBF">
            <w:pPr>
              <w:jc w:val="center"/>
              <w:rPr>
                <w:rFonts w:asciiTheme="minorEastAsia" w:eastAsiaTheme="minorEastAsia" w:hAnsiTheme="minorEastAsia"/>
                <w:sz w:val="24"/>
              </w:rPr>
            </w:pPr>
          </w:p>
        </w:tc>
        <w:tc>
          <w:tcPr>
            <w:tcW w:w="1220" w:type="pct"/>
            <w:tcBorders>
              <w:top w:val="single" w:sz="4" w:space="0" w:color="000000"/>
              <w:left w:val="single" w:sz="4" w:space="0" w:color="000000"/>
              <w:bottom w:val="single" w:sz="4" w:space="0" w:color="000000"/>
              <w:right w:val="single" w:sz="4" w:space="0" w:color="000000"/>
            </w:tcBorders>
            <w:vAlign w:val="center"/>
          </w:tcPr>
          <w:p w14:paraId="104872E1" w14:textId="77777777" w:rsidR="00444CBF" w:rsidRDefault="00444CBF">
            <w:pPr>
              <w:jc w:val="center"/>
              <w:rPr>
                <w:rFonts w:asciiTheme="minorEastAsia" w:eastAsiaTheme="minorEastAsia" w:hAnsiTheme="minorEastAsia"/>
                <w:sz w:val="24"/>
              </w:rPr>
            </w:pPr>
          </w:p>
        </w:tc>
        <w:tc>
          <w:tcPr>
            <w:tcW w:w="866" w:type="pct"/>
            <w:tcBorders>
              <w:top w:val="single" w:sz="4" w:space="0" w:color="000000"/>
              <w:left w:val="single" w:sz="4" w:space="0" w:color="000000"/>
              <w:bottom w:val="single" w:sz="4" w:space="0" w:color="000000"/>
              <w:right w:val="single" w:sz="4" w:space="0" w:color="000000"/>
            </w:tcBorders>
            <w:vAlign w:val="center"/>
          </w:tcPr>
          <w:p w14:paraId="466BEDF1" w14:textId="77777777" w:rsidR="00444CBF" w:rsidRDefault="00444CBF">
            <w:pPr>
              <w:jc w:val="center"/>
              <w:rPr>
                <w:rFonts w:asciiTheme="minorEastAsia" w:eastAsiaTheme="minorEastAsia" w:hAnsiTheme="minorEastAsia"/>
                <w:sz w:val="24"/>
              </w:rPr>
            </w:pPr>
          </w:p>
        </w:tc>
        <w:tc>
          <w:tcPr>
            <w:tcW w:w="608" w:type="pct"/>
            <w:tcBorders>
              <w:top w:val="single" w:sz="4" w:space="0" w:color="000000"/>
              <w:left w:val="single" w:sz="4" w:space="0" w:color="000000"/>
              <w:bottom w:val="single" w:sz="4" w:space="0" w:color="000000"/>
              <w:right w:val="single" w:sz="4" w:space="0" w:color="000000"/>
            </w:tcBorders>
            <w:vAlign w:val="center"/>
          </w:tcPr>
          <w:p w14:paraId="359405FA" w14:textId="77777777" w:rsidR="00444CBF" w:rsidRDefault="00444CBF">
            <w:pPr>
              <w:jc w:val="center"/>
              <w:rPr>
                <w:rFonts w:asciiTheme="minorEastAsia" w:eastAsiaTheme="minorEastAsia" w:hAnsiTheme="minorEastAsia"/>
                <w:sz w:val="24"/>
              </w:rPr>
            </w:pPr>
          </w:p>
        </w:tc>
      </w:tr>
      <w:tr w:rsidR="00444CBF" w14:paraId="1099F72E" w14:textId="77777777">
        <w:trPr>
          <w:trHeight w:val="255"/>
        </w:trPr>
        <w:tc>
          <w:tcPr>
            <w:tcW w:w="358" w:type="pct"/>
            <w:tcBorders>
              <w:top w:val="single" w:sz="4" w:space="0" w:color="000000"/>
              <w:left w:val="single" w:sz="4" w:space="0" w:color="000000"/>
              <w:bottom w:val="single" w:sz="4" w:space="0" w:color="000000"/>
              <w:right w:val="single" w:sz="4" w:space="0" w:color="000000"/>
            </w:tcBorders>
            <w:vAlign w:val="center"/>
          </w:tcPr>
          <w:p w14:paraId="058FC097" w14:textId="77777777" w:rsidR="00444CBF" w:rsidRDefault="00000000">
            <w:pPr>
              <w:jc w:val="center"/>
              <w:rPr>
                <w:rFonts w:asciiTheme="minorEastAsia" w:eastAsiaTheme="minorEastAsia" w:hAnsiTheme="minorEastAsia"/>
                <w:sz w:val="24"/>
              </w:rPr>
            </w:pPr>
            <w:r>
              <w:rPr>
                <w:rFonts w:asciiTheme="minorEastAsia" w:eastAsiaTheme="minorEastAsia" w:hAnsiTheme="minorEastAsia"/>
                <w:sz w:val="24"/>
              </w:rPr>
              <w:t>5</w:t>
            </w:r>
          </w:p>
        </w:tc>
        <w:tc>
          <w:tcPr>
            <w:tcW w:w="730" w:type="pct"/>
            <w:tcBorders>
              <w:top w:val="single" w:sz="4" w:space="0" w:color="000000"/>
              <w:left w:val="single" w:sz="4" w:space="0" w:color="000000"/>
              <w:bottom w:val="single" w:sz="4" w:space="0" w:color="000000"/>
              <w:right w:val="single" w:sz="4" w:space="0" w:color="000000"/>
            </w:tcBorders>
            <w:vAlign w:val="center"/>
          </w:tcPr>
          <w:p w14:paraId="76DC215E" w14:textId="77777777" w:rsidR="00444CBF" w:rsidRDefault="00444CBF">
            <w:pPr>
              <w:jc w:val="center"/>
              <w:rPr>
                <w:rFonts w:asciiTheme="minorEastAsia" w:eastAsiaTheme="minorEastAsia" w:hAnsiTheme="minorEastAsia"/>
                <w:sz w:val="24"/>
              </w:rPr>
            </w:pPr>
          </w:p>
        </w:tc>
        <w:tc>
          <w:tcPr>
            <w:tcW w:w="1218" w:type="pct"/>
            <w:tcBorders>
              <w:top w:val="single" w:sz="4" w:space="0" w:color="000000"/>
              <w:left w:val="single" w:sz="4" w:space="0" w:color="000000"/>
              <w:bottom w:val="single" w:sz="4" w:space="0" w:color="000000"/>
              <w:right w:val="single" w:sz="4" w:space="0" w:color="000000"/>
            </w:tcBorders>
            <w:vAlign w:val="center"/>
          </w:tcPr>
          <w:p w14:paraId="75F8FC0C" w14:textId="77777777" w:rsidR="00444CBF" w:rsidRDefault="00444CBF">
            <w:pPr>
              <w:jc w:val="center"/>
              <w:rPr>
                <w:rFonts w:asciiTheme="minorEastAsia" w:eastAsiaTheme="minorEastAsia" w:hAnsiTheme="minorEastAsia"/>
                <w:sz w:val="24"/>
              </w:rPr>
            </w:pPr>
          </w:p>
        </w:tc>
        <w:tc>
          <w:tcPr>
            <w:tcW w:w="1220" w:type="pct"/>
            <w:tcBorders>
              <w:top w:val="single" w:sz="4" w:space="0" w:color="000000"/>
              <w:left w:val="single" w:sz="4" w:space="0" w:color="000000"/>
              <w:bottom w:val="single" w:sz="4" w:space="0" w:color="000000"/>
              <w:right w:val="single" w:sz="4" w:space="0" w:color="000000"/>
            </w:tcBorders>
            <w:vAlign w:val="center"/>
          </w:tcPr>
          <w:p w14:paraId="6BEA3D96" w14:textId="77777777" w:rsidR="00444CBF" w:rsidRDefault="00444CBF">
            <w:pPr>
              <w:jc w:val="center"/>
              <w:rPr>
                <w:rFonts w:asciiTheme="minorEastAsia" w:eastAsiaTheme="minorEastAsia" w:hAnsiTheme="minorEastAsia"/>
                <w:sz w:val="24"/>
              </w:rPr>
            </w:pPr>
          </w:p>
        </w:tc>
        <w:tc>
          <w:tcPr>
            <w:tcW w:w="866" w:type="pct"/>
            <w:tcBorders>
              <w:top w:val="single" w:sz="4" w:space="0" w:color="000000"/>
              <w:left w:val="single" w:sz="4" w:space="0" w:color="000000"/>
              <w:bottom w:val="single" w:sz="4" w:space="0" w:color="000000"/>
              <w:right w:val="single" w:sz="4" w:space="0" w:color="000000"/>
            </w:tcBorders>
            <w:vAlign w:val="center"/>
          </w:tcPr>
          <w:p w14:paraId="14498C9F" w14:textId="77777777" w:rsidR="00444CBF" w:rsidRDefault="00444CBF">
            <w:pPr>
              <w:jc w:val="center"/>
              <w:rPr>
                <w:rFonts w:asciiTheme="minorEastAsia" w:eastAsiaTheme="minorEastAsia" w:hAnsiTheme="minorEastAsia"/>
                <w:sz w:val="24"/>
              </w:rPr>
            </w:pPr>
          </w:p>
        </w:tc>
        <w:tc>
          <w:tcPr>
            <w:tcW w:w="608" w:type="pct"/>
            <w:tcBorders>
              <w:top w:val="single" w:sz="4" w:space="0" w:color="000000"/>
              <w:left w:val="single" w:sz="4" w:space="0" w:color="000000"/>
              <w:bottom w:val="single" w:sz="4" w:space="0" w:color="000000"/>
              <w:right w:val="single" w:sz="4" w:space="0" w:color="000000"/>
            </w:tcBorders>
            <w:vAlign w:val="center"/>
          </w:tcPr>
          <w:p w14:paraId="64A45D3E" w14:textId="77777777" w:rsidR="00444CBF" w:rsidRDefault="00444CBF">
            <w:pPr>
              <w:jc w:val="center"/>
              <w:rPr>
                <w:rFonts w:asciiTheme="minorEastAsia" w:eastAsiaTheme="minorEastAsia" w:hAnsiTheme="minorEastAsia"/>
                <w:sz w:val="24"/>
              </w:rPr>
            </w:pPr>
          </w:p>
        </w:tc>
      </w:tr>
      <w:tr w:rsidR="00444CBF" w14:paraId="3355D5F6" w14:textId="77777777">
        <w:trPr>
          <w:trHeight w:val="255"/>
        </w:trPr>
        <w:tc>
          <w:tcPr>
            <w:tcW w:w="358" w:type="pct"/>
            <w:tcBorders>
              <w:top w:val="single" w:sz="4" w:space="0" w:color="000000"/>
              <w:left w:val="single" w:sz="4" w:space="0" w:color="000000"/>
              <w:bottom w:val="single" w:sz="4" w:space="0" w:color="000000"/>
              <w:right w:val="single" w:sz="4" w:space="0" w:color="000000"/>
            </w:tcBorders>
            <w:vAlign w:val="center"/>
          </w:tcPr>
          <w:p w14:paraId="7DAC6983" w14:textId="77777777" w:rsidR="00444CBF" w:rsidRDefault="00000000">
            <w:pPr>
              <w:jc w:val="center"/>
              <w:rPr>
                <w:rFonts w:asciiTheme="minorEastAsia" w:eastAsiaTheme="minorEastAsia" w:hAnsiTheme="minorEastAsia"/>
                <w:sz w:val="24"/>
              </w:rPr>
            </w:pPr>
            <w:r>
              <w:rPr>
                <w:rFonts w:asciiTheme="minorEastAsia" w:eastAsiaTheme="minorEastAsia" w:hAnsiTheme="minorEastAsia"/>
                <w:sz w:val="24"/>
              </w:rPr>
              <w:t>6</w:t>
            </w:r>
          </w:p>
        </w:tc>
        <w:tc>
          <w:tcPr>
            <w:tcW w:w="730" w:type="pct"/>
            <w:tcBorders>
              <w:top w:val="single" w:sz="4" w:space="0" w:color="000000"/>
              <w:left w:val="single" w:sz="4" w:space="0" w:color="000000"/>
              <w:bottom w:val="single" w:sz="4" w:space="0" w:color="000000"/>
              <w:right w:val="single" w:sz="4" w:space="0" w:color="000000"/>
            </w:tcBorders>
            <w:vAlign w:val="center"/>
          </w:tcPr>
          <w:p w14:paraId="5A58C392" w14:textId="77777777" w:rsidR="00444CBF" w:rsidRDefault="00444CBF">
            <w:pPr>
              <w:jc w:val="center"/>
              <w:rPr>
                <w:rFonts w:asciiTheme="minorEastAsia" w:eastAsiaTheme="minorEastAsia" w:hAnsiTheme="minorEastAsia"/>
                <w:sz w:val="24"/>
              </w:rPr>
            </w:pPr>
          </w:p>
        </w:tc>
        <w:tc>
          <w:tcPr>
            <w:tcW w:w="1218" w:type="pct"/>
            <w:tcBorders>
              <w:top w:val="single" w:sz="4" w:space="0" w:color="000000"/>
              <w:left w:val="single" w:sz="4" w:space="0" w:color="000000"/>
              <w:bottom w:val="single" w:sz="4" w:space="0" w:color="000000"/>
              <w:right w:val="single" w:sz="4" w:space="0" w:color="000000"/>
            </w:tcBorders>
            <w:vAlign w:val="center"/>
          </w:tcPr>
          <w:p w14:paraId="1A5390FB" w14:textId="77777777" w:rsidR="00444CBF" w:rsidRDefault="00444CBF">
            <w:pPr>
              <w:jc w:val="center"/>
              <w:rPr>
                <w:rFonts w:asciiTheme="minorEastAsia" w:eastAsiaTheme="minorEastAsia" w:hAnsiTheme="minorEastAsia"/>
                <w:sz w:val="24"/>
              </w:rPr>
            </w:pPr>
          </w:p>
        </w:tc>
        <w:tc>
          <w:tcPr>
            <w:tcW w:w="1220" w:type="pct"/>
            <w:tcBorders>
              <w:top w:val="single" w:sz="4" w:space="0" w:color="000000"/>
              <w:left w:val="single" w:sz="4" w:space="0" w:color="000000"/>
              <w:bottom w:val="single" w:sz="4" w:space="0" w:color="000000"/>
              <w:right w:val="single" w:sz="4" w:space="0" w:color="000000"/>
            </w:tcBorders>
            <w:vAlign w:val="center"/>
          </w:tcPr>
          <w:p w14:paraId="12EDB7F7" w14:textId="77777777" w:rsidR="00444CBF" w:rsidRDefault="00444CBF">
            <w:pPr>
              <w:jc w:val="center"/>
              <w:rPr>
                <w:rFonts w:asciiTheme="minorEastAsia" w:eastAsiaTheme="minorEastAsia" w:hAnsiTheme="minorEastAsia"/>
                <w:sz w:val="24"/>
              </w:rPr>
            </w:pPr>
          </w:p>
        </w:tc>
        <w:tc>
          <w:tcPr>
            <w:tcW w:w="866" w:type="pct"/>
            <w:tcBorders>
              <w:top w:val="single" w:sz="4" w:space="0" w:color="000000"/>
              <w:left w:val="single" w:sz="4" w:space="0" w:color="000000"/>
              <w:bottom w:val="single" w:sz="4" w:space="0" w:color="000000"/>
              <w:right w:val="single" w:sz="4" w:space="0" w:color="000000"/>
            </w:tcBorders>
            <w:vAlign w:val="center"/>
          </w:tcPr>
          <w:p w14:paraId="44B73CD9" w14:textId="77777777" w:rsidR="00444CBF" w:rsidRDefault="00444CBF">
            <w:pPr>
              <w:jc w:val="center"/>
              <w:rPr>
                <w:rFonts w:asciiTheme="minorEastAsia" w:eastAsiaTheme="minorEastAsia" w:hAnsiTheme="minorEastAsia"/>
                <w:sz w:val="24"/>
              </w:rPr>
            </w:pPr>
          </w:p>
        </w:tc>
        <w:tc>
          <w:tcPr>
            <w:tcW w:w="608" w:type="pct"/>
            <w:tcBorders>
              <w:top w:val="single" w:sz="4" w:space="0" w:color="000000"/>
              <w:left w:val="single" w:sz="4" w:space="0" w:color="000000"/>
              <w:bottom w:val="single" w:sz="4" w:space="0" w:color="000000"/>
              <w:right w:val="single" w:sz="4" w:space="0" w:color="000000"/>
            </w:tcBorders>
            <w:vAlign w:val="center"/>
          </w:tcPr>
          <w:p w14:paraId="44A61A90" w14:textId="77777777" w:rsidR="00444CBF" w:rsidRDefault="00444CBF">
            <w:pPr>
              <w:jc w:val="center"/>
              <w:rPr>
                <w:rFonts w:asciiTheme="minorEastAsia" w:eastAsiaTheme="minorEastAsia" w:hAnsiTheme="minorEastAsia"/>
                <w:sz w:val="24"/>
              </w:rPr>
            </w:pPr>
          </w:p>
        </w:tc>
      </w:tr>
      <w:tr w:rsidR="00444CBF" w14:paraId="0C40E3A3" w14:textId="77777777">
        <w:trPr>
          <w:trHeight w:val="255"/>
        </w:trPr>
        <w:tc>
          <w:tcPr>
            <w:tcW w:w="358" w:type="pct"/>
            <w:tcBorders>
              <w:top w:val="single" w:sz="4" w:space="0" w:color="000000"/>
              <w:left w:val="single" w:sz="4" w:space="0" w:color="000000"/>
              <w:bottom w:val="single" w:sz="4" w:space="0" w:color="000000"/>
              <w:right w:val="single" w:sz="4" w:space="0" w:color="000000"/>
            </w:tcBorders>
            <w:vAlign w:val="center"/>
          </w:tcPr>
          <w:p w14:paraId="7EFE1B6D" w14:textId="77777777" w:rsidR="00444CBF" w:rsidRDefault="00000000">
            <w:pPr>
              <w:jc w:val="center"/>
              <w:rPr>
                <w:rFonts w:asciiTheme="minorEastAsia" w:eastAsiaTheme="minorEastAsia" w:hAnsiTheme="minorEastAsia"/>
                <w:sz w:val="24"/>
              </w:rPr>
            </w:pPr>
            <w:r>
              <w:rPr>
                <w:rFonts w:asciiTheme="minorEastAsia" w:eastAsiaTheme="minorEastAsia" w:hAnsiTheme="minorEastAsia" w:hint="eastAsia"/>
                <w:sz w:val="24"/>
              </w:rPr>
              <w:t>7</w:t>
            </w:r>
          </w:p>
        </w:tc>
        <w:tc>
          <w:tcPr>
            <w:tcW w:w="730" w:type="pct"/>
            <w:tcBorders>
              <w:top w:val="single" w:sz="4" w:space="0" w:color="000000"/>
              <w:left w:val="single" w:sz="4" w:space="0" w:color="000000"/>
              <w:bottom w:val="single" w:sz="4" w:space="0" w:color="000000"/>
              <w:right w:val="single" w:sz="4" w:space="0" w:color="000000"/>
            </w:tcBorders>
            <w:vAlign w:val="center"/>
          </w:tcPr>
          <w:p w14:paraId="756F155D" w14:textId="77777777" w:rsidR="00444CBF" w:rsidRDefault="00444CBF">
            <w:pPr>
              <w:jc w:val="center"/>
              <w:rPr>
                <w:rFonts w:asciiTheme="minorEastAsia" w:eastAsiaTheme="minorEastAsia" w:hAnsiTheme="minorEastAsia"/>
                <w:sz w:val="24"/>
              </w:rPr>
            </w:pPr>
          </w:p>
        </w:tc>
        <w:tc>
          <w:tcPr>
            <w:tcW w:w="1218" w:type="pct"/>
            <w:tcBorders>
              <w:top w:val="single" w:sz="4" w:space="0" w:color="000000"/>
              <w:left w:val="single" w:sz="4" w:space="0" w:color="000000"/>
              <w:bottom w:val="single" w:sz="4" w:space="0" w:color="000000"/>
              <w:right w:val="single" w:sz="4" w:space="0" w:color="000000"/>
            </w:tcBorders>
            <w:vAlign w:val="center"/>
          </w:tcPr>
          <w:p w14:paraId="419378DC" w14:textId="77777777" w:rsidR="00444CBF" w:rsidRDefault="00444CBF">
            <w:pPr>
              <w:jc w:val="center"/>
              <w:rPr>
                <w:rFonts w:asciiTheme="minorEastAsia" w:eastAsiaTheme="minorEastAsia" w:hAnsiTheme="minorEastAsia"/>
                <w:sz w:val="24"/>
              </w:rPr>
            </w:pPr>
          </w:p>
        </w:tc>
        <w:tc>
          <w:tcPr>
            <w:tcW w:w="1220" w:type="pct"/>
            <w:tcBorders>
              <w:top w:val="single" w:sz="4" w:space="0" w:color="000000"/>
              <w:left w:val="single" w:sz="4" w:space="0" w:color="000000"/>
              <w:bottom w:val="single" w:sz="4" w:space="0" w:color="000000"/>
              <w:right w:val="single" w:sz="4" w:space="0" w:color="000000"/>
            </w:tcBorders>
            <w:vAlign w:val="center"/>
          </w:tcPr>
          <w:p w14:paraId="5190754D" w14:textId="77777777" w:rsidR="00444CBF" w:rsidRDefault="00444CBF">
            <w:pPr>
              <w:jc w:val="center"/>
              <w:rPr>
                <w:rFonts w:asciiTheme="minorEastAsia" w:eastAsiaTheme="minorEastAsia" w:hAnsiTheme="minorEastAsia"/>
                <w:sz w:val="24"/>
              </w:rPr>
            </w:pPr>
          </w:p>
        </w:tc>
        <w:tc>
          <w:tcPr>
            <w:tcW w:w="866" w:type="pct"/>
            <w:tcBorders>
              <w:top w:val="single" w:sz="4" w:space="0" w:color="000000"/>
              <w:left w:val="single" w:sz="4" w:space="0" w:color="000000"/>
              <w:bottom w:val="single" w:sz="4" w:space="0" w:color="000000"/>
              <w:right w:val="single" w:sz="4" w:space="0" w:color="000000"/>
            </w:tcBorders>
            <w:vAlign w:val="center"/>
          </w:tcPr>
          <w:p w14:paraId="2DF0DB99" w14:textId="77777777" w:rsidR="00444CBF" w:rsidRDefault="00444CBF">
            <w:pPr>
              <w:jc w:val="center"/>
              <w:rPr>
                <w:rFonts w:asciiTheme="minorEastAsia" w:eastAsiaTheme="minorEastAsia" w:hAnsiTheme="minorEastAsia"/>
                <w:sz w:val="24"/>
              </w:rPr>
            </w:pPr>
          </w:p>
        </w:tc>
        <w:tc>
          <w:tcPr>
            <w:tcW w:w="608" w:type="pct"/>
            <w:tcBorders>
              <w:top w:val="single" w:sz="4" w:space="0" w:color="000000"/>
              <w:left w:val="single" w:sz="4" w:space="0" w:color="000000"/>
              <w:bottom w:val="single" w:sz="4" w:space="0" w:color="000000"/>
              <w:right w:val="single" w:sz="4" w:space="0" w:color="000000"/>
            </w:tcBorders>
            <w:vAlign w:val="center"/>
          </w:tcPr>
          <w:p w14:paraId="0C254125" w14:textId="77777777" w:rsidR="00444CBF" w:rsidRDefault="00444CBF">
            <w:pPr>
              <w:jc w:val="center"/>
              <w:rPr>
                <w:rFonts w:asciiTheme="minorEastAsia" w:eastAsiaTheme="minorEastAsia" w:hAnsiTheme="minorEastAsia"/>
                <w:sz w:val="24"/>
              </w:rPr>
            </w:pPr>
          </w:p>
        </w:tc>
      </w:tr>
      <w:tr w:rsidR="00444CBF" w14:paraId="2AEE4FC4" w14:textId="77777777">
        <w:trPr>
          <w:trHeight w:val="255"/>
        </w:trPr>
        <w:tc>
          <w:tcPr>
            <w:tcW w:w="358" w:type="pct"/>
            <w:tcBorders>
              <w:top w:val="single" w:sz="4" w:space="0" w:color="000000"/>
              <w:left w:val="single" w:sz="4" w:space="0" w:color="000000"/>
              <w:bottom w:val="single" w:sz="4" w:space="0" w:color="000000"/>
              <w:right w:val="single" w:sz="4" w:space="0" w:color="000000"/>
            </w:tcBorders>
            <w:vAlign w:val="center"/>
          </w:tcPr>
          <w:p w14:paraId="3069AAB9" w14:textId="77777777" w:rsidR="00444CBF" w:rsidRDefault="00000000">
            <w:pPr>
              <w:jc w:val="center"/>
              <w:rPr>
                <w:rFonts w:asciiTheme="minorEastAsia" w:eastAsiaTheme="minorEastAsia" w:hAnsiTheme="minorEastAsia"/>
                <w:sz w:val="24"/>
              </w:rPr>
            </w:pPr>
            <w:r>
              <w:rPr>
                <w:rFonts w:asciiTheme="minorEastAsia" w:eastAsiaTheme="minorEastAsia" w:hAnsiTheme="minorEastAsia" w:hint="eastAsia"/>
                <w:sz w:val="24"/>
              </w:rPr>
              <w:t>8</w:t>
            </w:r>
          </w:p>
        </w:tc>
        <w:tc>
          <w:tcPr>
            <w:tcW w:w="730" w:type="pct"/>
            <w:tcBorders>
              <w:top w:val="single" w:sz="4" w:space="0" w:color="000000"/>
              <w:left w:val="single" w:sz="4" w:space="0" w:color="000000"/>
              <w:bottom w:val="single" w:sz="4" w:space="0" w:color="000000"/>
              <w:right w:val="single" w:sz="4" w:space="0" w:color="000000"/>
            </w:tcBorders>
            <w:vAlign w:val="center"/>
          </w:tcPr>
          <w:p w14:paraId="60C7521F" w14:textId="77777777" w:rsidR="00444CBF" w:rsidRDefault="00444CBF">
            <w:pPr>
              <w:jc w:val="center"/>
              <w:rPr>
                <w:rFonts w:asciiTheme="minorEastAsia" w:eastAsiaTheme="minorEastAsia" w:hAnsiTheme="minorEastAsia"/>
                <w:sz w:val="24"/>
              </w:rPr>
            </w:pPr>
          </w:p>
        </w:tc>
        <w:tc>
          <w:tcPr>
            <w:tcW w:w="1218" w:type="pct"/>
            <w:tcBorders>
              <w:top w:val="single" w:sz="4" w:space="0" w:color="000000"/>
              <w:left w:val="single" w:sz="4" w:space="0" w:color="000000"/>
              <w:bottom w:val="single" w:sz="4" w:space="0" w:color="000000"/>
              <w:right w:val="single" w:sz="4" w:space="0" w:color="000000"/>
            </w:tcBorders>
            <w:vAlign w:val="center"/>
          </w:tcPr>
          <w:p w14:paraId="59A66413" w14:textId="77777777" w:rsidR="00444CBF" w:rsidRDefault="00444CBF">
            <w:pPr>
              <w:jc w:val="center"/>
              <w:rPr>
                <w:rFonts w:asciiTheme="minorEastAsia" w:eastAsiaTheme="minorEastAsia" w:hAnsiTheme="minorEastAsia"/>
                <w:sz w:val="24"/>
              </w:rPr>
            </w:pPr>
          </w:p>
        </w:tc>
        <w:tc>
          <w:tcPr>
            <w:tcW w:w="1220" w:type="pct"/>
            <w:tcBorders>
              <w:top w:val="single" w:sz="4" w:space="0" w:color="000000"/>
              <w:left w:val="single" w:sz="4" w:space="0" w:color="000000"/>
              <w:bottom w:val="single" w:sz="4" w:space="0" w:color="000000"/>
              <w:right w:val="single" w:sz="4" w:space="0" w:color="000000"/>
            </w:tcBorders>
            <w:vAlign w:val="center"/>
          </w:tcPr>
          <w:p w14:paraId="5F5A0D8F" w14:textId="77777777" w:rsidR="00444CBF" w:rsidRDefault="00444CBF">
            <w:pPr>
              <w:jc w:val="center"/>
              <w:rPr>
                <w:rFonts w:asciiTheme="minorEastAsia" w:eastAsiaTheme="minorEastAsia" w:hAnsiTheme="minorEastAsia"/>
                <w:sz w:val="24"/>
              </w:rPr>
            </w:pPr>
          </w:p>
        </w:tc>
        <w:tc>
          <w:tcPr>
            <w:tcW w:w="866" w:type="pct"/>
            <w:tcBorders>
              <w:top w:val="single" w:sz="4" w:space="0" w:color="000000"/>
              <w:left w:val="single" w:sz="4" w:space="0" w:color="000000"/>
              <w:bottom w:val="single" w:sz="4" w:space="0" w:color="000000"/>
              <w:right w:val="single" w:sz="4" w:space="0" w:color="000000"/>
            </w:tcBorders>
            <w:vAlign w:val="center"/>
          </w:tcPr>
          <w:p w14:paraId="1CC70CEE" w14:textId="77777777" w:rsidR="00444CBF" w:rsidRDefault="00444CBF">
            <w:pPr>
              <w:jc w:val="center"/>
              <w:rPr>
                <w:rFonts w:asciiTheme="minorEastAsia" w:eastAsiaTheme="minorEastAsia" w:hAnsiTheme="minorEastAsia"/>
                <w:sz w:val="24"/>
              </w:rPr>
            </w:pPr>
          </w:p>
        </w:tc>
        <w:tc>
          <w:tcPr>
            <w:tcW w:w="608" w:type="pct"/>
            <w:tcBorders>
              <w:top w:val="single" w:sz="4" w:space="0" w:color="000000"/>
              <w:left w:val="single" w:sz="4" w:space="0" w:color="000000"/>
              <w:bottom w:val="single" w:sz="4" w:space="0" w:color="000000"/>
              <w:right w:val="single" w:sz="4" w:space="0" w:color="000000"/>
            </w:tcBorders>
            <w:vAlign w:val="center"/>
          </w:tcPr>
          <w:p w14:paraId="1B47C21B" w14:textId="77777777" w:rsidR="00444CBF" w:rsidRDefault="00444CBF">
            <w:pPr>
              <w:jc w:val="center"/>
              <w:rPr>
                <w:rFonts w:asciiTheme="minorEastAsia" w:eastAsiaTheme="minorEastAsia" w:hAnsiTheme="minorEastAsia"/>
                <w:sz w:val="24"/>
              </w:rPr>
            </w:pPr>
          </w:p>
        </w:tc>
      </w:tr>
      <w:tr w:rsidR="00444CBF" w14:paraId="2F0CCC11" w14:textId="77777777">
        <w:trPr>
          <w:trHeight w:val="255"/>
        </w:trPr>
        <w:tc>
          <w:tcPr>
            <w:tcW w:w="358" w:type="pct"/>
            <w:tcBorders>
              <w:top w:val="single" w:sz="4" w:space="0" w:color="000000"/>
              <w:left w:val="single" w:sz="4" w:space="0" w:color="000000"/>
              <w:bottom w:val="single" w:sz="4" w:space="0" w:color="000000"/>
              <w:right w:val="single" w:sz="4" w:space="0" w:color="000000"/>
            </w:tcBorders>
            <w:vAlign w:val="center"/>
          </w:tcPr>
          <w:p w14:paraId="1376D066" w14:textId="77777777" w:rsidR="00444CBF" w:rsidRDefault="00000000">
            <w:pPr>
              <w:jc w:val="center"/>
              <w:rPr>
                <w:rFonts w:asciiTheme="minorEastAsia" w:eastAsiaTheme="minorEastAsia" w:hAnsiTheme="minorEastAsia"/>
                <w:sz w:val="24"/>
              </w:rPr>
            </w:pPr>
            <w:r>
              <w:rPr>
                <w:rFonts w:asciiTheme="minorEastAsia" w:eastAsiaTheme="minorEastAsia" w:hAnsiTheme="minorEastAsia" w:hint="eastAsia"/>
                <w:sz w:val="24"/>
              </w:rPr>
              <w:t>9</w:t>
            </w:r>
          </w:p>
        </w:tc>
        <w:tc>
          <w:tcPr>
            <w:tcW w:w="730" w:type="pct"/>
            <w:tcBorders>
              <w:top w:val="single" w:sz="4" w:space="0" w:color="000000"/>
              <w:left w:val="single" w:sz="4" w:space="0" w:color="000000"/>
              <w:bottom w:val="single" w:sz="4" w:space="0" w:color="000000"/>
              <w:right w:val="single" w:sz="4" w:space="0" w:color="000000"/>
            </w:tcBorders>
            <w:vAlign w:val="center"/>
          </w:tcPr>
          <w:p w14:paraId="50258363" w14:textId="77777777" w:rsidR="00444CBF" w:rsidRDefault="00444CBF">
            <w:pPr>
              <w:jc w:val="center"/>
              <w:rPr>
                <w:rStyle w:val="font01"/>
                <w:rFonts w:asciiTheme="minorEastAsia" w:eastAsiaTheme="minorEastAsia" w:hAnsiTheme="minorEastAsia" w:hint="default"/>
                <w:color w:val="auto"/>
                <w:sz w:val="24"/>
                <w:szCs w:val="24"/>
              </w:rPr>
            </w:pPr>
          </w:p>
        </w:tc>
        <w:tc>
          <w:tcPr>
            <w:tcW w:w="1218" w:type="pct"/>
            <w:tcBorders>
              <w:top w:val="single" w:sz="4" w:space="0" w:color="000000"/>
              <w:left w:val="single" w:sz="4" w:space="0" w:color="000000"/>
              <w:bottom w:val="single" w:sz="4" w:space="0" w:color="000000"/>
              <w:right w:val="single" w:sz="4" w:space="0" w:color="000000"/>
            </w:tcBorders>
            <w:vAlign w:val="center"/>
          </w:tcPr>
          <w:p w14:paraId="4A2E5EDB" w14:textId="77777777" w:rsidR="00444CBF" w:rsidRDefault="00444CBF">
            <w:pPr>
              <w:jc w:val="center"/>
              <w:rPr>
                <w:rFonts w:asciiTheme="minorEastAsia" w:eastAsiaTheme="minorEastAsia" w:hAnsiTheme="minorEastAsia"/>
                <w:sz w:val="24"/>
              </w:rPr>
            </w:pPr>
          </w:p>
        </w:tc>
        <w:tc>
          <w:tcPr>
            <w:tcW w:w="1220" w:type="pct"/>
            <w:tcBorders>
              <w:top w:val="single" w:sz="4" w:space="0" w:color="000000"/>
              <w:left w:val="single" w:sz="4" w:space="0" w:color="000000"/>
              <w:bottom w:val="single" w:sz="4" w:space="0" w:color="000000"/>
              <w:right w:val="single" w:sz="4" w:space="0" w:color="000000"/>
            </w:tcBorders>
            <w:vAlign w:val="center"/>
          </w:tcPr>
          <w:p w14:paraId="6FF9D4FE" w14:textId="77777777" w:rsidR="00444CBF" w:rsidRDefault="00444CBF">
            <w:pPr>
              <w:jc w:val="center"/>
              <w:rPr>
                <w:rFonts w:asciiTheme="minorEastAsia" w:eastAsiaTheme="minorEastAsia" w:hAnsiTheme="minorEastAsia"/>
                <w:sz w:val="24"/>
              </w:rPr>
            </w:pPr>
          </w:p>
        </w:tc>
        <w:tc>
          <w:tcPr>
            <w:tcW w:w="866" w:type="pct"/>
            <w:tcBorders>
              <w:top w:val="single" w:sz="4" w:space="0" w:color="000000"/>
              <w:left w:val="single" w:sz="4" w:space="0" w:color="000000"/>
              <w:bottom w:val="single" w:sz="4" w:space="0" w:color="000000"/>
              <w:right w:val="single" w:sz="4" w:space="0" w:color="000000"/>
            </w:tcBorders>
            <w:vAlign w:val="center"/>
          </w:tcPr>
          <w:p w14:paraId="5E6D0184" w14:textId="77777777" w:rsidR="00444CBF" w:rsidRDefault="00444CBF">
            <w:pPr>
              <w:jc w:val="center"/>
              <w:rPr>
                <w:rFonts w:asciiTheme="minorEastAsia" w:eastAsiaTheme="minorEastAsia" w:hAnsiTheme="minorEastAsia"/>
                <w:sz w:val="24"/>
              </w:rPr>
            </w:pPr>
          </w:p>
        </w:tc>
        <w:tc>
          <w:tcPr>
            <w:tcW w:w="608" w:type="pct"/>
            <w:tcBorders>
              <w:top w:val="single" w:sz="4" w:space="0" w:color="000000"/>
              <w:left w:val="single" w:sz="4" w:space="0" w:color="000000"/>
              <w:bottom w:val="single" w:sz="4" w:space="0" w:color="000000"/>
              <w:right w:val="single" w:sz="4" w:space="0" w:color="000000"/>
            </w:tcBorders>
            <w:vAlign w:val="center"/>
          </w:tcPr>
          <w:p w14:paraId="16E01EDD" w14:textId="77777777" w:rsidR="00444CBF" w:rsidRDefault="00444CBF">
            <w:pPr>
              <w:jc w:val="center"/>
              <w:rPr>
                <w:rFonts w:asciiTheme="minorEastAsia" w:eastAsiaTheme="minorEastAsia" w:hAnsiTheme="minorEastAsia"/>
                <w:sz w:val="24"/>
              </w:rPr>
            </w:pPr>
          </w:p>
        </w:tc>
      </w:tr>
      <w:tr w:rsidR="00444CBF" w14:paraId="34C87B90" w14:textId="77777777">
        <w:trPr>
          <w:trHeight w:val="510"/>
        </w:trPr>
        <w:tc>
          <w:tcPr>
            <w:tcW w:w="358" w:type="pct"/>
            <w:tcBorders>
              <w:top w:val="single" w:sz="4" w:space="0" w:color="000000"/>
              <w:left w:val="single" w:sz="4" w:space="0" w:color="000000"/>
              <w:bottom w:val="single" w:sz="4" w:space="0" w:color="000000"/>
              <w:right w:val="single" w:sz="4" w:space="0" w:color="000000"/>
            </w:tcBorders>
            <w:vAlign w:val="center"/>
          </w:tcPr>
          <w:p w14:paraId="18FD8278" w14:textId="77777777" w:rsidR="00444CBF" w:rsidRDefault="00000000">
            <w:pPr>
              <w:jc w:val="center"/>
              <w:rPr>
                <w:rFonts w:asciiTheme="minorEastAsia" w:eastAsiaTheme="minorEastAsia" w:hAnsiTheme="minorEastAsia"/>
                <w:sz w:val="24"/>
              </w:rPr>
            </w:pPr>
            <w:r>
              <w:rPr>
                <w:rFonts w:asciiTheme="minorEastAsia" w:eastAsiaTheme="minorEastAsia" w:hAnsiTheme="minorEastAsia" w:hint="eastAsia"/>
                <w:sz w:val="24"/>
              </w:rPr>
              <w:t>10</w:t>
            </w:r>
          </w:p>
        </w:tc>
        <w:tc>
          <w:tcPr>
            <w:tcW w:w="730" w:type="pct"/>
            <w:tcBorders>
              <w:top w:val="single" w:sz="4" w:space="0" w:color="000000"/>
              <w:left w:val="single" w:sz="4" w:space="0" w:color="000000"/>
              <w:bottom w:val="single" w:sz="4" w:space="0" w:color="000000"/>
              <w:right w:val="single" w:sz="4" w:space="0" w:color="000000"/>
            </w:tcBorders>
            <w:vAlign w:val="center"/>
          </w:tcPr>
          <w:p w14:paraId="5082E459" w14:textId="77777777" w:rsidR="00444CBF" w:rsidRDefault="00444CBF">
            <w:pPr>
              <w:jc w:val="center"/>
              <w:rPr>
                <w:rFonts w:asciiTheme="minorEastAsia" w:eastAsiaTheme="minorEastAsia" w:hAnsiTheme="minorEastAsia"/>
                <w:sz w:val="24"/>
              </w:rPr>
            </w:pPr>
          </w:p>
        </w:tc>
        <w:tc>
          <w:tcPr>
            <w:tcW w:w="1218" w:type="pct"/>
            <w:tcBorders>
              <w:top w:val="single" w:sz="4" w:space="0" w:color="000000"/>
              <w:left w:val="single" w:sz="4" w:space="0" w:color="000000"/>
              <w:bottom w:val="single" w:sz="4" w:space="0" w:color="000000"/>
              <w:right w:val="single" w:sz="4" w:space="0" w:color="000000"/>
            </w:tcBorders>
            <w:vAlign w:val="center"/>
          </w:tcPr>
          <w:p w14:paraId="487F115C" w14:textId="77777777" w:rsidR="00444CBF" w:rsidRDefault="00444CBF">
            <w:pPr>
              <w:jc w:val="center"/>
              <w:rPr>
                <w:rFonts w:asciiTheme="minorEastAsia" w:eastAsiaTheme="minorEastAsia" w:hAnsiTheme="minorEastAsia"/>
                <w:sz w:val="24"/>
              </w:rPr>
            </w:pPr>
          </w:p>
        </w:tc>
        <w:tc>
          <w:tcPr>
            <w:tcW w:w="1220" w:type="pct"/>
            <w:tcBorders>
              <w:top w:val="single" w:sz="4" w:space="0" w:color="000000"/>
              <w:left w:val="single" w:sz="4" w:space="0" w:color="000000"/>
              <w:bottom w:val="single" w:sz="4" w:space="0" w:color="000000"/>
              <w:right w:val="single" w:sz="4" w:space="0" w:color="000000"/>
            </w:tcBorders>
            <w:vAlign w:val="center"/>
          </w:tcPr>
          <w:p w14:paraId="4DC9C6E5" w14:textId="77777777" w:rsidR="00444CBF" w:rsidRDefault="00444CBF">
            <w:pPr>
              <w:jc w:val="center"/>
              <w:rPr>
                <w:rFonts w:asciiTheme="minorEastAsia" w:eastAsiaTheme="minorEastAsia" w:hAnsiTheme="minorEastAsia"/>
                <w:sz w:val="24"/>
              </w:rPr>
            </w:pPr>
          </w:p>
        </w:tc>
        <w:tc>
          <w:tcPr>
            <w:tcW w:w="866" w:type="pct"/>
            <w:tcBorders>
              <w:top w:val="single" w:sz="4" w:space="0" w:color="000000"/>
              <w:left w:val="single" w:sz="4" w:space="0" w:color="000000"/>
              <w:bottom w:val="single" w:sz="4" w:space="0" w:color="000000"/>
              <w:right w:val="single" w:sz="4" w:space="0" w:color="000000"/>
            </w:tcBorders>
            <w:vAlign w:val="center"/>
          </w:tcPr>
          <w:p w14:paraId="50E01C2D" w14:textId="77777777" w:rsidR="00444CBF" w:rsidRDefault="00444CBF">
            <w:pPr>
              <w:jc w:val="center"/>
              <w:rPr>
                <w:rFonts w:asciiTheme="minorEastAsia" w:eastAsiaTheme="minorEastAsia" w:hAnsiTheme="minorEastAsia"/>
                <w:sz w:val="24"/>
              </w:rPr>
            </w:pPr>
          </w:p>
        </w:tc>
        <w:tc>
          <w:tcPr>
            <w:tcW w:w="608" w:type="pct"/>
            <w:tcBorders>
              <w:top w:val="single" w:sz="4" w:space="0" w:color="000000"/>
              <w:left w:val="single" w:sz="4" w:space="0" w:color="000000"/>
              <w:bottom w:val="single" w:sz="4" w:space="0" w:color="000000"/>
              <w:right w:val="single" w:sz="4" w:space="0" w:color="000000"/>
            </w:tcBorders>
            <w:vAlign w:val="center"/>
          </w:tcPr>
          <w:p w14:paraId="40A5D426" w14:textId="77777777" w:rsidR="00444CBF" w:rsidRDefault="00444CBF">
            <w:pPr>
              <w:jc w:val="center"/>
              <w:rPr>
                <w:rFonts w:asciiTheme="minorEastAsia" w:eastAsiaTheme="minorEastAsia" w:hAnsiTheme="minorEastAsia"/>
                <w:sz w:val="24"/>
              </w:rPr>
            </w:pPr>
          </w:p>
        </w:tc>
      </w:tr>
      <w:tr w:rsidR="00444CBF" w14:paraId="3DCED98D" w14:textId="77777777">
        <w:trPr>
          <w:trHeight w:val="510"/>
        </w:trPr>
        <w:tc>
          <w:tcPr>
            <w:tcW w:w="358" w:type="pct"/>
            <w:tcBorders>
              <w:top w:val="single" w:sz="4" w:space="0" w:color="000000"/>
              <w:left w:val="single" w:sz="4" w:space="0" w:color="000000"/>
              <w:bottom w:val="single" w:sz="4" w:space="0" w:color="000000"/>
              <w:right w:val="single" w:sz="4" w:space="0" w:color="000000"/>
            </w:tcBorders>
            <w:vAlign w:val="center"/>
          </w:tcPr>
          <w:p w14:paraId="0A392147" w14:textId="77777777" w:rsidR="00444CBF" w:rsidRDefault="00000000">
            <w:pPr>
              <w:jc w:val="center"/>
              <w:rPr>
                <w:rFonts w:asciiTheme="minorEastAsia" w:eastAsiaTheme="minorEastAsia" w:hAnsiTheme="minorEastAsia"/>
                <w:sz w:val="24"/>
              </w:rPr>
            </w:pPr>
            <w:r>
              <w:rPr>
                <w:rFonts w:asciiTheme="minorEastAsia" w:eastAsiaTheme="minorEastAsia" w:hAnsiTheme="minorEastAsia"/>
                <w:sz w:val="24"/>
              </w:rPr>
              <w:t>1</w:t>
            </w:r>
            <w:r>
              <w:rPr>
                <w:rFonts w:asciiTheme="minorEastAsia" w:eastAsiaTheme="minorEastAsia" w:hAnsiTheme="minorEastAsia" w:hint="eastAsia"/>
                <w:sz w:val="24"/>
              </w:rPr>
              <w:t>1</w:t>
            </w:r>
          </w:p>
        </w:tc>
        <w:tc>
          <w:tcPr>
            <w:tcW w:w="730" w:type="pct"/>
            <w:tcBorders>
              <w:top w:val="single" w:sz="4" w:space="0" w:color="000000"/>
              <w:left w:val="single" w:sz="4" w:space="0" w:color="000000"/>
              <w:bottom w:val="single" w:sz="4" w:space="0" w:color="000000"/>
              <w:right w:val="single" w:sz="4" w:space="0" w:color="000000"/>
            </w:tcBorders>
            <w:vAlign w:val="center"/>
          </w:tcPr>
          <w:p w14:paraId="4CBE4BBA" w14:textId="77777777" w:rsidR="00444CBF" w:rsidRDefault="00000000">
            <w:pPr>
              <w:jc w:val="center"/>
              <w:rPr>
                <w:rFonts w:asciiTheme="minorEastAsia" w:hAnsiTheme="minorEastAsia"/>
                <w:sz w:val="24"/>
              </w:rPr>
            </w:pPr>
            <w:r>
              <w:rPr>
                <w:rFonts w:asciiTheme="minorEastAsia" w:hAnsiTheme="minorEastAsia" w:hint="eastAsia"/>
                <w:sz w:val="24"/>
              </w:rPr>
              <w:t>...</w:t>
            </w:r>
          </w:p>
        </w:tc>
        <w:tc>
          <w:tcPr>
            <w:tcW w:w="1218" w:type="pct"/>
            <w:tcBorders>
              <w:top w:val="single" w:sz="4" w:space="0" w:color="000000"/>
              <w:left w:val="single" w:sz="4" w:space="0" w:color="000000"/>
              <w:bottom w:val="single" w:sz="4" w:space="0" w:color="000000"/>
              <w:right w:val="single" w:sz="4" w:space="0" w:color="000000"/>
            </w:tcBorders>
            <w:vAlign w:val="center"/>
          </w:tcPr>
          <w:p w14:paraId="3B6BFB7B" w14:textId="77777777" w:rsidR="00444CBF" w:rsidRDefault="00444CBF">
            <w:pPr>
              <w:jc w:val="center"/>
              <w:rPr>
                <w:rFonts w:asciiTheme="minorEastAsia" w:eastAsiaTheme="minorEastAsia" w:hAnsiTheme="minorEastAsia"/>
                <w:sz w:val="24"/>
              </w:rPr>
            </w:pPr>
          </w:p>
        </w:tc>
        <w:tc>
          <w:tcPr>
            <w:tcW w:w="1220" w:type="pct"/>
            <w:tcBorders>
              <w:top w:val="single" w:sz="4" w:space="0" w:color="000000"/>
              <w:left w:val="single" w:sz="4" w:space="0" w:color="000000"/>
              <w:bottom w:val="single" w:sz="4" w:space="0" w:color="000000"/>
              <w:right w:val="single" w:sz="4" w:space="0" w:color="000000"/>
            </w:tcBorders>
            <w:vAlign w:val="center"/>
          </w:tcPr>
          <w:p w14:paraId="389B8084" w14:textId="77777777" w:rsidR="00444CBF" w:rsidRDefault="00444CBF">
            <w:pPr>
              <w:jc w:val="center"/>
              <w:rPr>
                <w:rFonts w:asciiTheme="minorEastAsia" w:eastAsiaTheme="minorEastAsia" w:hAnsiTheme="minorEastAsia"/>
                <w:sz w:val="24"/>
              </w:rPr>
            </w:pPr>
          </w:p>
        </w:tc>
        <w:tc>
          <w:tcPr>
            <w:tcW w:w="866" w:type="pct"/>
            <w:tcBorders>
              <w:top w:val="single" w:sz="4" w:space="0" w:color="000000"/>
              <w:left w:val="single" w:sz="4" w:space="0" w:color="000000"/>
              <w:bottom w:val="single" w:sz="4" w:space="0" w:color="000000"/>
              <w:right w:val="single" w:sz="4" w:space="0" w:color="000000"/>
            </w:tcBorders>
            <w:vAlign w:val="center"/>
          </w:tcPr>
          <w:p w14:paraId="409E11D5" w14:textId="77777777" w:rsidR="00444CBF" w:rsidRDefault="00444CBF">
            <w:pPr>
              <w:jc w:val="center"/>
              <w:rPr>
                <w:rFonts w:asciiTheme="minorEastAsia" w:eastAsiaTheme="minorEastAsia" w:hAnsiTheme="minorEastAsia"/>
                <w:sz w:val="24"/>
              </w:rPr>
            </w:pPr>
          </w:p>
        </w:tc>
        <w:tc>
          <w:tcPr>
            <w:tcW w:w="608" w:type="pct"/>
            <w:tcBorders>
              <w:top w:val="single" w:sz="4" w:space="0" w:color="000000"/>
              <w:left w:val="single" w:sz="4" w:space="0" w:color="000000"/>
              <w:bottom w:val="single" w:sz="4" w:space="0" w:color="000000"/>
              <w:right w:val="single" w:sz="4" w:space="0" w:color="000000"/>
            </w:tcBorders>
            <w:vAlign w:val="center"/>
          </w:tcPr>
          <w:p w14:paraId="0B1EF5F8" w14:textId="77777777" w:rsidR="00444CBF" w:rsidRDefault="00444CBF">
            <w:pPr>
              <w:jc w:val="center"/>
              <w:rPr>
                <w:rFonts w:asciiTheme="minorEastAsia" w:eastAsiaTheme="minorEastAsia" w:hAnsiTheme="minorEastAsia"/>
                <w:sz w:val="24"/>
              </w:rPr>
            </w:pPr>
          </w:p>
        </w:tc>
      </w:tr>
      <w:tr w:rsidR="00444CBF" w14:paraId="60EC642B" w14:textId="77777777">
        <w:trPr>
          <w:trHeight w:val="510"/>
        </w:trPr>
        <w:tc>
          <w:tcPr>
            <w:tcW w:w="3526" w:type="pct"/>
            <w:gridSpan w:val="4"/>
            <w:tcBorders>
              <w:top w:val="single" w:sz="4" w:space="0" w:color="000000"/>
              <w:left w:val="single" w:sz="4" w:space="0" w:color="000000"/>
              <w:bottom w:val="single" w:sz="4" w:space="0" w:color="000000"/>
              <w:right w:val="single" w:sz="4" w:space="0" w:color="000000"/>
            </w:tcBorders>
            <w:vAlign w:val="center"/>
          </w:tcPr>
          <w:p w14:paraId="437CC160" w14:textId="77777777" w:rsidR="00444CBF" w:rsidRDefault="00000000">
            <w:pPr>
              <w:jc w:val="center"/>
              <w:rPr>
                <w:rFonts w:asciiTheme="minorEastAsia" w:eastAsiaTheme="minorEastAsia" w:hAnsiTheme="minorEastAsia"/>
                <w:sz w:val="24"/>
              </w:rPr>
            </w:pPr>
            <w:r>
              <w:rPr>
                <w:rFonts w:asciiTheme="minorEastAsia" w:hAnsiTheme="minorEastAsia" w:hint="eastAsia"/>
                <w:sz w:val="24"/>
              </w:rPr>
              <w:t>总</w:t>
            </w:r>
            <w:r>
              <w:rPr>
                <w:rFonts w:asciiTheme="minorEastAsia" w:eastAsiaTheme="minorEastAsia" w:hAnsiTheme="minorEastAsia" w:hint="eastAsia"/>
                <w:sz w:val="24"/>
              </w:rPr>
              <w:t>计</w:t>
            </w:r>
          </w:p>
        </w:tc>
        <w:tc>
          <w:tcPr>
            <w:tcW w:w="866" w:type="pct"/>
            <w:tcBorders>
              <w:top w:val="single" w:sz="4" w:space="0" w:color="000000"/>
              <w:left w:val="single" w:sz="4" w:space="0" w:color="000000"/>
              <w:bottom w:val="single" w:sz="4" w:space="0" w:color="000000"/>
              <w:right w:val="single" w:sz="4" w:space="0" w:color="000000"/>
            </w:tcBorders>
            <w:vAlign w:val="center"/>
          </w:tcPr>
          <w:p w14:paraId="241360D6" w14:textId="77777777" w:rsidR="00444CBF" w:rsidRDefault="00000000">
            <w:pPr>
              <w:jc w:val="center"/>
              <w:rPr>
                <w:rFonts w:asciiTheme="minorEastAsia" w:eastAsiaTheme="minorEastAsia" w:hAnsiTheme="minorEastAsia"/>
                <w:sz w:val="24"/>
              </w:rPr>
            </w:pPr>
            <w:r>
              <w:rPr>
                <w:rFonts w:asciiTheme="minorEastAsia" w:eastAsiaTheme="minorEastAsia" w:hAnsiTheme="minorEastAsia" w:hint="eastAsia"/>
                <w:sz w:val="24"/>
              </w:rPr>
              <w:t xml:space="preserve">    </w:t>
            </w:r>
          </w:p>
        </w:tc>
        <w:tc>
          <w:tcPr>
            <w:tcW w:w="608" w:type="pct"/>
            <w:tcBorders>
              <w:top w:val="single" w:sz="4" w:space="0" w:color="000000"/>
              <w:left w:val="single" w:sz="4" w:space="0" w:color="000000"/>
              <w:bottom w:val="single" w:sz="4" w:space="0" w:color="000000"/>
              <w:right w:val="single" w:sz="4" w:space="0" w:color="000000"/>
            </w:tcBorders>
            <w:vAlign w:val="center"/>
          </w:tcPr>
          <w:p w14:paraId="1676A6DF" w14:textId="77777777" w:rsidR="00444CBF" w:rsidRDefault="00444CBF">
            <w:pPr>
              <w:jc w:val="center"/>
              <w:rPr>
                <w:rFonts w:asciiTheme="minorEastAsia" w:eastAsiaTheme="minorEastAsia" w:hAnsiTheme="minorEastAsia"/>
                <w:sz w:val="24"/>
              </w:rPr>
            </w:pPr>
          </w:p>
        </w:tc>
      </w:tr>
    </w:tbl>
    <w:p w14:paraId="67CBB76F" w14:textId="77777777" w:rsidR="00444CBF" w:rsidRDefault="00444CBF">
      <w:pPr>
        <w:jc w:val="left"/>
        <w:rPr>
          <w:rFonts w:ascii="宋体" w:hAnsi="宋体" w:cs="Arial" w:hint="eastAsia"/>
          <w:sz w:val="24"/>
        </w:rPr>
      </w:pPr>
    </w:p>
    <w:p w14:paraId="0D491A28" w14:textId="77777777" w:rsidR="00444CBF" w:rsidRDefault="00444CBF">
      <w:pPr>
        <w:jc w:val="left"/>
        <w:rPr>
          <w:rFonts w:ascii="宋体" w:hAnsi="宋体" w:cs="Arial" w:hint="eastAsia"/>
          <w:sz w:val="24"/>
        </w:rPr>
      </w:pPr>
    </w:p>
    <w:p w14:paraId="487D3B89" w14:textId="77777777" w:rsidR="00444CBF" w:rsidRDefault="00000000">
      <w:pPr>
        <w:spacing w:line="360" w:lineRule="auto"/>
        <w:ind w:firstLine="492"/>
        <w:rPr>
          <w:rFonts w:ascii="宋体" w:hAnsi="宋体" w:cs="Arial" w:hint="eastAsia"/>
          <w:sz w:val="24"/>
        </w:rPr>
      </w:pPr>
      <w:r>
        <w:rPr>
          <w:rFonts w:ascii="宋体" w:hAnsi="宋体" w:cs="Arial" w:hint="eastAsia"/>
          <w:sz w:val="24"/>
        </w:rPr>
        <w:t>供应商（公章）：</w:t>
      </w:r>
    </w:p>
    <w:p w14:paraId="0761C9CB" w14:textId="77777777" w:rsidR="00444CBF" w:rsidRDefault="00000000">
      <w:pPr>
        <w:spacing w:line="360" w:lineRule="auto"/>
        <w:ind w:firstLine="492"/>
        <w:rPr>
          <w:rFonts w:ascii="宋体" w:hAnsi="宋体" w:cs="Arial" w:hint="eastAsia"/>
          <w:sz w:val="24"/>
        </w:rPr>
      </w:pPr>
      <w:r>
        <w:rPr>
          <w:rFonts w:ascii="宋体" w:hAnsi="宋体" w:cs="Arial" w:hint="eastAsia"/>
          <w:sz w:val="24"/>
        </w:rPr>
        <w:t>法定代表人或其委托代理人（签章或签字）：</w:t>
      </w:r>
    </w:p>
    <w:p w14:paraId="4D872E1D" w14:textId="77777777" w:rsidR="00444CBF" w:rsidRDefault="00000000">
      <w:pPr>
        <w:ind w:firstLine="492"/>
        <w:jc w:val="left"/>
        <w:rPr>
          <w:rFonts w:ascii="宋体" w:hAnsi="宋体" w:cs="Arial" w:hint="eastAsia"/>
          <w:sz w:val="24"/>
        </w:rPr>
      </w:pPr>
      <w:r>
        <w:rPr>
          <w:rFonts w:ascii="宋体" w:hAnsi="宋体" w:cs="Arial" w:hint="eastAsia"/>
          <w:sz w:val="24"/>
        </w:rPr>
        <w:t>日期：    年  月  日</w:t>
      </w:r>
    </w:p>
    <w:p w14:paraId="5600DF4F" w14:textId="77777777" w:rsidR="00444CBF" w:rsidRDefault="00444CBF">
      <w:pPr>
        <w:jc w:val="left"/>
        <w:rPr>
          <w:rFonts w:ascii="宋体" w:hAnsi="宋体" w:cs="Arial" w:hint="eastAsia"/>
          <w:sz w:val="24"/>
        </w:rPr>
      </w:pPr>
    </w:p>
    <w:p w14:paraId="7A83AC31" w14:textId="77777777" w:rsidR="00444CBF" w:rsidRDefault="00444CBF">
      <w:pPr>
        <w:jc w:val="left"/>
        <w:rPr>
          <w:rFonts w:ascii="宋体" w:hAnsi="宋体" w:cs="Arial" w:hint="eastAsia"/>
          <w:sz w:val="24"/>
        </w:rPr>
      </w:pPr>
    </w:p>
    <w:p w14:paraId="2871D37B" w14:textId="77777777" w:rsidR="00444CBF" w:rsidRDefault="00444CBF">
      <w:pPr>
        <w:jc w:val="left"/>
        <w:rPr>
          <w:rFonts w:ascii="宋体" w:hAnsi="宋体" w:cs="Arial" w:hint="eastAsia"/>
          <w:sz w:val="24"/>
        </w:rPr>
      </w:pPr>
    </w:p>
    <w:p w14:paraId="31CADCF1" w14:textId="77777777" w:rsidR="00444CBF" w:rsidRDefault="00444CBF">
      <w:pPr>
        <w:jc w:val="left"/>
        <w:rPr>
          <w:rFonts w:ascii="宋体" w:hAnsi="宋体" w:cs="Arial" w:hint="eastAsia"/>
          <w:sz w:val="24"/>
        </w:rPr>
      </w:pPr>
    </w:p>
    <w:p w14:paraId="4E8AD96C" w14:textId="77777777" w:rsidR="00444CBF" w:rsidRDefault="00444CBF">
      <w:pPr>
        <w:jc w:val="left"/>
        <w:rPr>
          <w:rFonts w:ascii="宋体" w:hAnsi="宋体" w:cs="Arial" w:hint="eastAsia"/>
          <w:sz w:val="24"/>
        </w:rPr>
      </w:pPr>
    </w:p>
    <w:p w14:paraId="3FC3F633" w14:textId="77777777" w:rsidR="00444CBF" w:rsidRDefault="00444CBF">
      <w:pPr>
        <w:jc w:val="left"/>
        <w:rPr>
          <w:rFonts w:ascii="宋体" w:hAnsi="宋体" w:cs="Arial" w:hint="eastAsia"/>
          <w:sz w:val="24"/>
        </w:rPr>
      </w:pPr>
    </w:p>
    <w:p w14:paraId="5BC8E6EE" w14:textId="77777777" w:rsidR="00444CBF" w:rsidRDefault="00000000">
      <w:pPr>
        <w:rPr>
          <w:rFonts w:ascii="宋体" w:hAnsi="宋体" w:cs="Arial" w:hint="eastAsia"/>
          <w:sz w:val="24"/>
        </w:rPr>
      </w:pPr>
      <w:r>
        <w:rPr>
          <w:rFonts w:ascii="宋体" w:hAnsi="宋体" w:cs="Arial"/>
          <w:sz w:val="24"/>
        </w:rPr>
        <w:br w:type="page"/>
      </w:r>
    </w:p>
    <w:p w14:paraId="45502196" w14:textId="77777777" w:rsidR="00444CBF" w:rsidRDefault="00444CBF">
      <w:pPr>
        <w:pStyle w:val="ac"/>
      </w:pPr>
    </w:p>
    <w:p w14:paraId="2E254B43" w14:textId="77777777" w:rsidR="00444CBF" w:rsidRDefault="00444CBF">
      <w:pPr>
        <w:jc w:val="left"/>
        <w:rPr>
          <w:rFonts w:ascii="宋体" w:hAnsi="宋体" w:cs="Arial" w:hint="eastAsia"/>
          <w:sz w:val="24"/>
        </w:rPr>
      </w:pPr>
    </w:p>
    <w:p w14:paraId="67C52606" w14:textId="77777777" w:rsidR="00444CBF" w:rsidRDefault="00000000">
      <w:pPr>
        <w:pStyle w:val="20"/>
        <w:keepNext w:val="0"/>
        <w:keepLines w:val="0"/>
        <w:spacing w:before="40" w:after="40" w:line="360" w:lineRule="auto"/>
        <w:jc w:val="center"/>
        <w:rPr>
          <w:rFonts w:ascii="宋体" w:eastAsia="宋体" w:hAnsi="宋体" w:cs="Arial" w:hint="eastAsia"/>
          <w:sz w:val="28"/>
          <w:szCs w:val="28"/>
        </w:rPr>
      </w:pPr>
      <w:bookmarkStart w:id="256" w:name="_Toc21680"/>
      <w:bookmarkStart w:id="257" w:name="_Toc19972"/>
      <w:bookmarkStart w:id="258" w:name="_Toc101299319"/>
      <w:r>
        <w:rPr>
          <w:rFonts w:ascii="宋体" w:eastAsia="宋体" w:hAnsi="宋体" w:cs="Arial" w:hint="eastAsia"/>
          <w:sz w:val="28"/>
          <w:szCs w:val="28"/>
        </w:rPr>
        <w:t>四、投标</w:t>
      </w:r>
      <w:bookmarkEnd w:id="253"/>
      <w:bookmarkEnd w:id="254"/>
      <w:bookmarkEnd w:id="255"/>
      <w:r>
        <w:rPr>
          <w:rFonts w:ascii="宋体" w:eastAsia="宋体" w:hAnsi="宋体" w:cs="Arial" w:hint="eastAsia"/>
          <w:sz w:val="28"/>
          <w:szCs w:val="28"/>
        </w:rPr>
        <w:t>承诺函</w:t>
      </w:r>
      <w:bookmarkEnd w:id="256"/>
      <w:bookmarkEnd w:id="257"/>
      <w:bookmarkEnd w:id="258"/>
    </w:p>
    <w:p w14:paraId="1150A879" w14:textId="77777777" w:rsidR="00444CBF" w:rsidRDefault="00444CBF">
      <w:pPr>
        <w:spacing w:line="360" w:lineRule="auto"/>
        <w:rPr>
          <w:rFonts w:ascii="宋体" w:hAnsi="宋体" w:cs="Arial" w:hint="eastAsia"/>
        </w:rPr>
      </w:pPr>
    </w:p>
    <w:p w14:paraId="5E5BD9D6" w14:textId="77777777" w:rsidR="00444CBF" w:rsidRDefault="00000000">
      <w:pPr>
        <w:spacing w:line="360" w:lineRule="auto"/>
        <w:ind w:firstLine="492"/>
        <w:rPr>
          <w:rFonts w:ascii="宋体" w:hAnsi="宋体" w:cs="Arial" w:hint="eastAsia"/>
          <w:sz w:val="24"/>
        </w:rPr>
      </w:pPr>
      <w:r>
        <w:rPr>
          <w:rFonts w:ascii="宋体" w:hAnsi="宋体" w:cs="Arial" w:hint="eastAsia"/>
          <w:sz w:val="24"/>
        </w:rPr>
        <w:t>我方</w:t>
      </w:r>
      <w:r>
        <w:rPr>
          <w:rFonts w:ascii="宋体" w:hAnsi="宋体" w:cs="Arial" w:hint="eastAsia"/>
          <w:sz w:val="24"/>
          <w:u w:val="single"/>
        </w:rPr>
        <w:t xml:space="preserve">   （供应商名称）   </w:t>
      </w:r>
      <w:r>
        <w:rPr>
          <w:rFonts w:ascii="宋体" w:hAnsi="宋体" w:cs="Arial" w:hint="eastAsia"/>
          <w:sz w:val="24"/>
        </w:rPr>
        <w:t>参加</w:t>
      </w:r>
      <w:r>
        <w:rPr>
          <w:rFonts w:ascii="宋体" w:hAnsi="宋体" w:cs="Arial" w:hint="eastAsia"/>
          <w:sz w:val="24"/>
          <w:u w:val="single"/>
        </w:rPr>
        <w:t xml:space="preserve">2026年南京市城市体检评估项目（包  ）     </w:t>
      </w:r>
      <w:r>
        <w:rPr>
          <w:rFonts w:ascii="宋体" w:hAnsi="宋体" w:cs="Arial" w:hint="eastAsia"/>
          <w:sz w:val="24"/>
        </w:rPr>
        <w:t>项目（项目</w:t>
      </w:r>
      <w:r>
        <w:rPr>
          <w:rFonts w:ascii="宋体" w:hAnsi="宋体" w:hint="eastAsia"/>
          <w:sz w:val="24"/>
        </w:rPr>
        <w:t xml:space="preserve">编号：     </w:t>
      </w:r>
      <w:r>
        <w:rPr>
          <w:rFonts w:ascii="宋体" w:hAnsi="宋体" w:cs="Arial" w:hint="eastAsia"/>
          <w:sz w:val="24"/>
        </w:rPr>
        <w:t>）的投标，</w:t>
      </w:r>
      <w:r>
        <w:rPr>
          <w:rFonts w:ascii="宋体" w:hAnsi="宋体" w:hint="eastAsia"/>
          <w:sz w:val="24"/>
        </w:rPr>
        <w:t>根据招标文件所规定的权利和义务，在此我方承诺如下</w:t>
      </w:r>
      <w:r>
        <w:rPr>
          <w:rFonts w:ascii="宋体" w:hAnsi="宋体" w:cs="Arial" w:hint="eastAsia"/>
          <w:sz w:val="24"/>
        </w:rPr>
        <w:t>：</w:t>
      </w:r>
    </w:p>
    <w:p w14:paraId="04C0C335" w14:textId="77777777" w:rsidR="00444CBF" w:rsidRDefault="00000000">
      <w:pPr>
        <w:spacing w:line="360" w:lineRule="auto"/>
        <w:ind w:firstLine="492"/>
        <w:rPr>
          <w:rFonts w:ascii="宋体" w:hAnsi="宋体" w:hint="eastAsia"/>
          <w:sz w:val="24"/>
        </w:rPr>
      </w:pPr>
      <w:r>
        <w:rPr>
          <w:rFonts w:ascii="宋体" w:hAnsi="宋体" w:hint="eastAsia"/>
          <w:sz w:val="24"/>
        </w:rPr>
        <w:t>1、严格遵守《中华人民政府采购法》及相关法律法规，坚守公开、公平、 公正和诚实信用的原则，依法诚信经营，无条件遵守本次政府采购活动的各项规定。我方符合《政府采购法》第二十二条规定的条件，包括:具有独立承担民事责任的能力；具有良好的商业信誉和健全的财务会计制度；有履行合同所必需的设备和专业技术能力；有依法缴纳税收和社会保障资金的良好记录；参加政府采购活动前三年内，在经营活动中没有重大违法记录；符合法律、行政法规和招标文件规定的其他条件；</w:t>
      </w:r>
    </w:p>
    <w:p w14:paraId="720D8146" w14:textId="77777777" w:rsidR="00444CBF" w:rsidRDefault="00000000">
      <w:pPr>
        <w:spacing w:line="360" w:lineRule="auto"/>
        <w:ind w:firstLine="492"/>
        <w:rPr>
          <w:rFonts w:ascii="宋体" w:hAnsi="宋体" w:hint="eastAsia"/>
          <w:sz w:val="24"/>
        </w:rPr>
      </w:pPr>
      <w:r>
        <w:rPr>
          <w:rFonts w:ascii="宋体" w:hAnsi="宋体" w:hint="eastAsia"/>
          <w:sz w:val="24"/>
        </w:rPr>
        <w:t>2、在投标文件递交截止时间后，投标有效期内不撤销或修改投标文件；</w:t>
      </w:r>
    </w:p>
    <w:p w14:paraId="0B253D0A" w14:textId="77777777" w:rsidR="00444CBF" w:rsidRDefault="00000000">
      <w:pPr>
        <w:spacing w:line="360" w:lineRule="auto"/>
        <w:ind w:firstLine="492"/>
        <w:rPr>
          <w:rFonts w:ascii="宋体" w:hAnsi="宋体" w:hint="eastAsia"/>
          <w:sz w:val="24"/>
        </w:rPr>
      </w:pPr>
      <w:r>
        <w:rPr>
          <w:rFonts w:ascii="宋体" w:hAnsi="宋体" w:hint="eastAsia"/>
          <w:sz w:val="24"/>
        </w:rPr>
        <w:t>3、如若我方中标，在收到中标通知书后，如无正当理由将在规定的时间内与采购人签订政府采购合同；</w:t>
      </w:r>
    </w:p>
    <w:p w14:paraId="2EA35D9C" w14:textId="77777777" w:rsidR="00444CBF" w:rsidRDefault="00000000">
      <w:pPr>
        <w:spacing w:line="360" w:lineRule="auto"/>
        <w:ind w:firstLine="492"/>
        <w:rPr>
          <w:rFonts w:ascii="宋体" w:hAnsi="宋体" w:hint="eastAsia"/>
          <w:sz w:val="24"/>
        </w:rPr>
      </w:pPr>
      <w:r>
        <w:rPr>
          <w:rFonts w:ascii="宋体" w:hAnsi="宋体" w:hint="eastAsia"/>
          <w:sz w:val="24"/>
        </w:rPr>
        <w:t>4、如若我方中标，我方将按招标文件中规定的提供履约保证金或履约担保（如有）；</w:t>
      </w:r>
    </w:p>
    <w:p w14:paraId="4C4AED42" w14:textId="77777777" w:rsidR="00444CBF" w:rsidRDefault="00000000">
      <w:pPr>
        <w:spacing w:line="360" w:lineRule="auto"/>
        <w:ind w:firstLine="492"/>
        <w:rPr>
          <w:rFonts w:ascii="宋体" w:hAnsi="宋体" w:hint="eastAsia"/>
          <w:sz w:val="24"/>
        </w:rPr>
      </w:pPr>
      <w:r>
        <w:rPr>
          <w:rFonts w:ascii="宋体" w:hAnsi="宋体" w:hint="eastAsia"/>
          <w:sz w:val="24"/>
        </w:rPr>
        <w:t>5、如若我方中标，我方在签订合同时不向采购人提出附加条件。</w:t>
      </w:r>
    </w:p>
    <w:p w14:paraId="717CD0AB" w14:textId="77777777" w:rsidR="00444CBF" w:rsidRDefault="00000000">
      <w:pPr>
        <w:spacing w:line="360" w:lineRule="auto"/>
        <w:ind w:firstLine="492"/>
        <w:rPr>
          <w:rFonts w:ascii="宋体" w:hAnsi="宋体" w:hint="eastAsia"/>
          <w:sz w:val="24"/>
        </w:rPr>
      </w:pPr>
      <w:r>
        <w:rPr>
          <w:rFonts w:ascii="宋体" w:hAnsi="宋体" w:hint="eastAsia"/>
          <w:sz w:val="24"/>
        </w:rPr>
        <w:t>我单位如有弄虚作假或其他违法违规行为，原承担一切法律责任，接受各级政府采购监管部门和有权机关的审查和处罚。</w:t>
      </w:r>
    </w:p>
    <w:p w14:paraId="5C5E2C33" w14:textId="77777777" w:rsidR="00444CBF" w:rsidRDefault="00444CBF">
      <w:pPr>
        <w:spacing w:line="360" w:lineRule="auto"/>
        <w:ind w:firstLine="492"/>
        <w:rPr>
          <w:rFonts w:ascii="宋体" w:hAnsi="宋体" w:cs="Arial" w:hint="eastAsia"/>
          <w:sz w:val="24"/>
        </w:rPr>
      </w:pPr>
    </w:p>
    <w:p w14:paraId="23D298F0" w14:textId="77777777" w:rsidR="00444CBF" w:rsidRDefault="00444CBF">
      <w:pPr>
        <w:spacing w:line="360" w:lineRule="auto"/>
        <w:ind w:firstLine="492"/>
        <w:rPr>
          <w:rFonts w:ascii="宋体" w:hAnsi="宋体" w:cs="Arial" w:hint="eastAsia"/>
          <w:sz w:val="24"/>
        </w:rPr>
      </w:pPr>
    </w:p>
    <w:p w14:paraId="6142050E" w14:textId="77777777" w:rsidR="00444CBF" w:rsidRDefault="00000000">
      <w:pPr>
        <w:spacing w:line="360" w:lineRule="auto"/>
        <w:ind w:firstLine="492"/>
        <w:rPr>
          <w:rFonts w:ascii="宋体" w:hAnsi="宋体" w:cs="Arial" w:hint="eastAsia"/>
          <w:sz w:val="24"/>
        </w:rPr>
      </w:pPr>
      <w:r>
        <w:rPr>
          <w:rFonts w:ascii="宋体" w:hAnsi="宋体" w:cs="Arial" w:hint="eastAsia"/>
          <w:sz w:val="24"/>
        </w:rPr>
        <w:t>供应商（公章）：</w:t>
      </w:r>
    </w:p>
    <w:p w14:paraId="3CC8CA12" w14:textId="77777777" w:rsidR="00444CBF" w:rsidRDefault="00000000">
      <w:pPr>
        <w:spacing w:line="360" w:lineRule="auto"/>
        <w:ind w:firstLine="492"/>
        <w:rPr>
          <w:rFonts w:ascii="宋体" w:hAnsi="宋体" w:cs="Arial" w:hint="eastAsia"/>
          <w:sz w:val="24"/>
        </w:rPr>
      </w:pPr>
      <w:r>
        <w:rPr>
          <w:rFonts w:ascii="宋体" w:hAnsi="宋体" w:cs="Arial" w:hint="eastAsia"/>
          <w:sz w:val="24"/>
        </w:rPr>
        <w:t>法定代表人或其委托代理人（签章或签字）：</w:t>
      </w:r>
    </w:p>
    <w:p w14:paraId="7DFCE229" w14:textId="77777777" w:rsidR="00444CBF" w:rsidRDefault="00000000">
      <w:pPr>
        <w:spacing w:line="360" w:lineRule="auto"/>
        <w:ind w:firstLine="492"/>
        <w:rPr>
          <w:rFonts w:ascii="宋体" w:hAnsi="宋体" w:cs="Arial" w:hint="eastAsia"/>
          <w:sz w:val="24"/>
        </w:rPr>
      </w:pPr>
      <w:r>
        <w:rPr>
          <w:rFonts w:ascii="宋体" w:hAnsi="宋体" w:cs="Arial" w:hint="eastAsia"/>
          <w:sz w:val="24"/>
        </w:rPr>
        <w:t>日期：    年  月  日</w:t>
      </w:r>
    </w:p>
    <w:p w14:paraId="697D45FD" w14:textId="77777777" w:rsidR="00444CBF" w:rsidRDefault="00444CBF">
      <w:pPr>
        <w:pStyle w:val="T-"/>
        <w:ind w:firstLine="492"/>
        <w:rPr>
          <w:rFonts w:ascii="宋体" w:hAnsi="宋体" w:hint="eastAsia"/>
        </w:rPr>
      </w:pPr>
    </w:p>
    <w:p w14:paraId="05F2E7EF" w14:textId="77777777" w:rsidR="00444CBF" w:rsidRDefault="00444CBF">
      <w:pPr>
        <w:pStyle w:val="a4"/>
        <w:jc w:val="left"/>
        <w:rPr>
          <w:rFonts w:ascii="宋体" w:hAnsi="宋体" w:hint="eastAsia"/>
          <w:szCs w:val="21"/>
        </w:rPr>
      </w:pPr>
    </w:p>
    <w:p w14:paraId="52B87A50" w14:textId="77777777" w:rsidR="00444CBF" w:rsidRDefault="00000000">
      <w:pPr>
        <w:pStyle w:val="20"/>
        <w:keepNext w:val="0"/>
        <w:keepLines w:val="0"/>
        <w:spacing w:before="40" w:after="40" w:line="360" w:lineRule="auto"/>
        <w:jc w:val="center"/>
        <w:rPr>
          <w:rFonts w:ascii="宋体" w:eastAsia="宋体" w:hAnsi="宋体" w:cs="Arial" w:hint="eastAsia"/>
          <w:sz w:val="28"/>
          <w:szCs w:val="28"/>
        </w:rPr>
      </w:pPr>
      <w:r>
        <w:rPr>
          <w:rFonts w:ascii="宋体" w:eastAsia="宋体" w:hAnsi="宋体" w:cs="Arial"/>
        </w:rPr>
        <w:br w:type="page" w:clear="all"/>
      </w:r>
      <w:bookmarkStart w:id="259" w:name="_Toc4557"/>
      <w:bookmarkStart w:id="260" w:name="_Toc493699002"/>
      <w:bookmarkStart w:id="261" w:name="_Toc13941"/>
      <w:bookmarkStart w:id="262" w:name="_Toc493954217"/>
      <w:bookmarkStart w:id="263" w:name="_Toc101299320"/>
      <w:bookmarkStart w:id="264" w:name="_Toc31661"/>
      <w:bookmarkStart w:id="265" w:name="_Toc493949419"/>
      <w:r>
        <w:rPr>
          <w:rFonts w:ascii="宋体" w:eastAsia="宋体" w:hAnsi="宋体" w:cs="Arial" w:hint="eastAsia"/>
          <w:sz w:val="28"/>
          <w:szCs w:val="28"/>
        </w:rPr>
        <w:lastRenderedPageBreak/>
        <w:t>五、</w:t>
      </w:r>
      <w:r>
        <w:rPr>
          <w:rFonts w:ascii="宋体" w:eastAsia="宋体" w:hAnsi="宋体" w:cs="Arial"/>
          <w:sz w:val="28"/>
          <w:szCs w:val="28"/>
        </w:rPr>
        <w:t>商务条款偏</w:t>
      </w:r>
      <w:r>
        <w:rPr>
          <w:rFonts w:ascii="宋体" w:eastAsia="宋体" w:hAnsi="宋体" w:cs="Arial" w:hint="eastAsia"/>
          <w:sz w:val="28"/>
          <w:szCs w:val="28"/>
        </w:rPr>
        <w:t>离</w:t>
      </w:r>
      <w:r>
        <w:rPr>
          <w:rFonts w:ascii="宋体" w:eastAsia="宋体" w:hAnsi="宋体" w:cs="Arial"/>
          <w:sz w:val="28"/>
          <w:szCs w:val="28"/>
        </w:rPr>
        <w:t>表</w:t>
      </w:r>
      <w:bookmarkEnd w:id="259"/>
      <w:bookmarkEnd w:id="260"/>
      <w:bookmarkEnd w:id="261"/>
      <w:bookmarkEnd w:id="262"/>
      <w:bookmarkEnd w:id="263"/>
      <w:bookmarkEnd w:id="264"/>
      <w:bookmarkEnd w:id="265"/>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01"/>
        <w:gridCol w:w="2202"/>
        <w:gridCol w:w="1483"/>
        <w:gridCol w:w="1418"/>
        <w:gridCol w:w="1275"/>
        <w:gridCol w:w="1985"/>
      </w:tblGrid>
      <w:tr w:rsidR="00444CBF" w14:paraId="22ED3D4B" w14:textId="77777777">
        <w:trPr>
          <w:trHeight w:val="671"/>
        </w:trPr>
        <w:tc>
          <w:tcPr>
            <w:tcW w:w="1101" w:type="dxa"/>
            <w:vAlign w:val="center"/>
          </w:tcPr>
          <w:p w14:paraId="0A393BA3" w14:textId="77777777" w:rsidR="00444CBF" w:rsidRDefault="00000000">
            <w:pPr>
              <w:jc w:val="center"/>
              <w:rPr>
                <w:rFonts w:ascii="宋体" w:hAnsi="宋体" w:cs="Arial" w:hint="eastAsia"/>
                <w:b/>
                <w:sz w:val="24"/>
              </w:rPr>
            </w:pPr>
            <w:r>
              <w:rPr>
                <w:rFonts w:ascii="宋体" w:hAnsi="宋体" w:cs="Arial"/>
                <w:b/>
                <w:sz w:val="24"/>
              </w:rPr>
              <w:t>序号</w:t>
            </w:r>
          </w:p>
        </w:tc>
        <w:tc>
          <w:tcPr>
            <w:tcW w:w="2202" w:type="dxa"/>
            <w:vAlign w:val="center"/>
          </w:tcPr>
          <w:p w14:paraId="50B19742" w14:textId="77777777" w:rsidR="00444CBF" w:rsidRDefault="00000000">
            <w:pPr>
              <w:jc w:val="center"/>
              <w:rPr>
                <w:rFonts w:ascii="宋体" w:hAnsi="宋体" w:cs="Arial" w:hint="eastAsia"/>
                <w:b/>
                <w:sz w:val="24"/>
              </w:rPr>
            </w:pPr>
            <w:r>
              <w:rPr>
                <w:rFonts w:ascii="宋体" w:hAnsi="宋体" w:cs="Arial"/>
                <w:b/>
                <w:sz w:val="24"/>
              </w:rPr>
              <w:t>内容</w:t>
            </w:r>
          </w:p>
        </w:tc>
        <w:tc>
          <w:tcPr>
            <w:tcW w:w="1483" w:type="dxa"/>
            <w:vAlign w:val="center"/>
          </w:tcPr>
          <w:p w14:paraId="48049DE9" w14:textId="77777777" w:rsidR="00444CBF" w:rsidRDefault="00000000">
            <w:pPr>
              <w:jc w:val="center"/>
              <w:rPr>
                <w:rFonts w:ascii="宋体" w:hAnsi="宋体" w:cs="Arial" w:hint="eastAsia"/>
                <w:b/>
                <w:sz w:val="24"/>
              </w:rPr>
            </w:pPr>
            <w:r>
              <w:rPr>
                <w:rFonts w:ascii="宋体" w:hAnsi="宋体" w:cs="Arial"/>
                <w:b/>
                <w:sz w:val="24"/>
              </w:rPr>
              <w:t>招标要求</w:t>
            </w:r>
          </w:p>
        </w:tc>
        <w:tc>
          <w:tcPr>
            <w:tcW w:w="1418" w:type="dxa"/>
            <w:vAlign w:val="center"/>
          </w:tcPr>
          <w:p w14:paraId="742AD2CD" w14:textId="77777777" w:rsidR="00444CBF" w:rsidRDefault="00000000">
            <w:pPr>
              <w:jc w:val="center"/>
              <w:rPr>
                <w:rFonts w:ascii="宋体" w:hAnsi="宋体" w:cs="Arial" w:hint="eastAsia"/>
                <w:b/>
                <w:sz w:val="24"/>
              </w:rPr>
            </w:pPr>
            <w:r>
              <w:rPr>
                <w:rFonts w:ascii="宋体" w:hAnsi="宋体" w:cs="Arial"/>
                <w:b/>
                <w:sz w:val="24"/>
              </w:rPr>
              <w:t>投标响应</w:t>
            </w:r>
          </w:p>
        </w:tc>
        <w:tc>
          <w:tcPr>
            <w:tcW w:w="1275" w:type="dxa"/>
            <w:vAlign w:val="center"/>
          </w:tcPr>
          <w:p w14:paraId="29E5F68A" w14:textId="77777777" w:rsidR="00444CBF" w:rsidRDefault="00000000">
            <w:pPr>
              <w:jc w:val="center"/>
              <w:rPr>
                <w:rFonts w:ascii="宋体" w:hAnsi="宋体" w:cs="Arial" w:hint="eastAsia"/>
                <w:b/>
                <w:sz w:val="24"/>
              </w:rPr>
            </w:pPr>
            <w:r>
              <w:rPr>
                <w:rFonts w:ascii="宋体" w:hAnsi="宋体" w:cs="Arial"/>
                <w:b/>
                <w:sz w:val="24"/>
              </w:rPr>
              <w:t>是否偏离</w:t>
            </w:r>
          </w:p>
        </w:tc>
        <w:tc>
          <w:tcPr>
            <w:tcW w:w="1985" w:type="dxa"/>
            <w:vAlign w:val="center"/>
          </w:tcPr>
          <w:p w14:paraId="762FCD8B" w14:textId="77777777" w:rsidR="00444CBF" w:rsidRDefault="00000000">
            <w:pPr>
              <w:jc w:val="center"/>
              <w:rPr>
                <w:rFonts w:ascii="宋体" w:hAnsi="宋体" w:cs="Arial" w:hint="eastAsia"/>
                <w:b/>
                <w:sz w:val="24"/>
              </w:rPr>
            </w:pPr>
            <w:r>
              <w:rPr>
                <w:rFonts w:ascii="宋体" w:hAnsi="宋体" w:cs="Arial"/>
                <w:b/>
                <w:sz w:val="24"/>
              </w:rPr>
              <w:t>备注</w:t>
            </w:r>
          </w:p>
        </w:tc>
      </w:tr>
      <w:tr w:rsidR="00444CBF" w14:paraId="34FD0A2E" w14:textId="77777777">
        <w:trPr>
          <w:trHeight w:val="434"/>
        </w:trPr>
        <w:tc>
          <w:tcPr>
            <w:tcW w:w="1101" w:type="dxa"/>
            <w:vAlign w:val="center"/>
          </w:tcPr>
          <w:p w14:paraId="02551A07" w14:textId="77777777" w:rsidR="00444CBF" w:rsidRDefault="00000000">
            <w:pPr>
              <w:jc w:val="center"/>
              <w:rPr>
                <w:rFonts w:ascii="宋体" w:hAnsi="宋体" w:cs="Arial" w:hint="eastAsia"/>
                <w:sz w:val="24"/>
              </w:rPr>
            </w:pPr>
            <w:r>
              <w:rPr>
                <w:rFonts w:ascii="宋体" w:hAnsi="宋体" w:cs="Arial"/>
                <w:sz w:val="24"/>
              </w:rPr>
              <w:t>1</w:t>
            </w:r>
          </w:p>
        </w:tc>
        <w:tc>
          <w:tcPr>
            <w:tcW w:w="2202" w:type="dxa"/>
            <w:vAlign w:val="center"/>
          </w:tcPr>
          <w:p w14:paraId="15D41F5D" w14:textId="77777777" w:rsidR="00444CBF" w:rsidRDefault="00000000">
            <w:pPr>
              <w:jc w:val="center"/>
              <w:rPr>
                <w:rFonts w:ascii="宋体" w:hAnsi="宋体" w:cs="Arial" w:hint="eastAsia"/>
                <w:sz w:val="24"/>
              </w:rPr>
            </w:pPr>
            <w:r>
              <w:rPr>
                <w:rFonts w:ascii="宋体" w:hAnsi="宋体" w:cs="Arial" w:hint="eastAsia"/>
                <w:sz w:val="24"/>
              </w:rPr>
              <w:t>采购需求（可以根据招标文件进行展开）</w:t>
            </w:r>
          </w:p>
        </w:tc>
        <w:tc>
          <w:tcPr>
            <w:tcW w:w="1483" w:type="dxa"/>
            <w:vAlign w:val="center"/>
          </w:tcPr>
          <w:p w14:paraId="05C3FBB2" w14:textId="77777777" w:rsidR="00444CBF" w:rsidRDefault="00444CBF">
            <w:pPr>
              <w:jc w:val="center"/>
              <w:rPr>
                <w:rFonts w:ascii="宋体" w:hAnsi="宋体" w:cs="Arial" w:hint="eastAsia"/>
                <w:sz w:val="24"/>
              </w:rPr>
            </w:pPr>
          </w:p>
        </w:tc>
        <w:tc>
          <w:tcPr>
            <w:tcW w:w="1418" w:type="dxa"/>
            <w:vAlign w:val="center"/>
          </w:tcPr>
          <w:p w14:paraId="4A9B9C07" w14:textId="77777777" w:rsidR="00444CBF" w:rsidRDefault="00444CBF">
            <w:pPr>
              <w:jc w:val="center"/>
              <w:rPr>
                <w:rFonts w:ascii="宋体" w:hAnsi="宋体" w:cs="Arial" w:hint="eastAsia"/>
                <w:sz w:val="24"/>
              </w:rPr>
            </w:pPr>
          </w:p>
        </w:tc>
        <w:tc>
          <w:tcPr>
            <w:tcW w:w="1275" w:type="dxa"/>
            <w:vAlign w:val="center"/>
          </w:tcPr>
          <w:p w14:paraId="4EBD9381" w14:textId="77777777" w:rsidR="00444CBF" w:rsidRDefault="00444CBF">
            <w:pPr>
              <w:jc w:val="center"/>
              <w:rPr>
                <w:rFonts w:ascii="宋体" w:hAnsi="宋体" w:cs="Arial" w:hint="eastAsia"/>
                <w:sz w:val="24"/>
              </w:rPr>
            </w:pPr>
          </w:p>
        </w:tc>
        <w:tc>
          <w:tcPr>
            <w:tcW w:w="1985" w:type="dxa"/>
            <w:vAlign w:val="center"/>
          </w:tcPr>
          <w:p w14:paraId="59D0A955" w14:textId="77777777" w:rsidR="00444CBF" w:rsidRDefault="00444CBF">
            <w:pPr>
              <w:jc w:val="center"/>
              <w:rPr>
                <w:rFonts w:ascii="宋体" w:hAnsi="宋体" w:cs="Arial" w:hint="eastAsia"/>
                <w:sz w:val="24"/>
              </w:rPr>
            </w:pPr>
          </w:p>
        </w:tc>
      </w:tr>
      <w:tr w:rsidR="00444CBF" w14:paraId="2F2FF9A9" w14:textId="77777777">
        <w:trPr>
          <w:trHeight w:val="456"/>
        </w:trPr>
        <w:tc>
          <w:tcPr>
            <w:tcW w:w="1101" w:type="dxa"/>
            <w:vAlign w:val="center"/>
          </w:tcPr>
          <w:p w14:paraId="6A7C5A8E" w14:textId="77777777" w:rsidR="00444CBF" w:rsidRDefault="00000000">
            <w:pPr>
              <w:jc w:val="center"/>
              <w:rPr>
                <w:rFonts w:ascii="宋体" w:hAnsi="宋体" w:cs="Arial" w:hint="eastAsia"/>
                <w:sz w:val="24"/>
              </w:rPr>
            </w:pPr>
            <w:r>
              <w:rPr>
                <w:rFonts w:ascii="宋体" w:hAnsi="宋体" w:cs="Arial"/>
                <w:sz w:val="24"/>
              </w:rPr>
              <w:t>2</w:t>
            </w:r>
          </w:p>
        </w:tc>
        <w:tc>
          <w:tcPr>
            <w:tcW w:w="2202" w:type="dxa"/>
            <w:vAlign w:val="center"/>
          </w:tcPr>
          <w:p w14:paraId="3FAADD3E" w14:textId="77777777" w:rsidR="00444CBF" w:rsidRDefault="00000000">
            <w:pPr>
              <w:jc w:val="center"/>
              <w:rPr>
                <w:rFonts w:ascii="宋体" w:hAnsi="宋体" w:cs="Arial" w:hint="eastAsia"/>
                <w:sz w:val="24"/>
              </w:rPr>
            </w:pPr>
            <w:r>
              <w:rPr>
                <w:rFonts w:ascii="宋体" w:hAnsi="宋体" w:cs="Arial" w:hint="eastAsia"/>
                <w:sz w:val="24"/>
              </w:rPr>
              <w:t>合同履行期限</w:t>
            </w:r>
          </w:p>
        </w:tc>
        <w:tc>
          <w:tcPr>
            <w:tcW w:w="1483" w:type="dxa"/>
            <w:vAlign w:val="center"/>
          </w:tcPr>
          <w:p w14:paraId="18F65D55" w14:textId="77777777" w:rsidR="00444CBF" w:rsidRDefault="00444CBF">
            <w:pPr>
              <w:jc w:val="center"/>
              <w:rPr>
                <w:rFonts w:ascii="宋体" w:hAnsi="宋体" w:cs="Arial" w:hint="eastAsia"/>
                <w:sz w:val="24"/>
              </w:rPr>
            </w:pPr>
          </w:p>
        </w:tc>
        <w:tc>
          <w:tcPr>
            <w:tcW w:w="1418" w:type="dxa"/>
            <w:vAlign w:val="center"/>
          </w:tcPr>
          <w:p w14:paraId="3E673622" w14:textId="77777777" w:rsidR="00444CBF" w:rsidRDefault="00444CBF">
            <w:pPr>
              <w:jc w:val="center"/>
              <w:rPr>
                <w:rFonts w:ascii="宋体" w:hAnsi="宋体" w:cs="Arial" w:hint="eastAsia"/>
                <w:sz w:val="24"/>
              </w:rPr>
            </w:pPr>
          </w:p>
        </w:tc>
        <w:tc>
          <w:tcPr>
            <w:tcW w:w="1275" w:type="dxa"/>
            <w:vAlign w:val="center"/>
          </w:tcPr>
          <w:p w14:paraId="18948F4B" w14:textId="77777777" w:rsidR="00444CBF" w:rsidRDefault="00444CBF">
            <w:pPr>
              <w:jc w:val="center"/>
              <w:rPr>
                <w:rFonts w:ascii="宋体" w:hAnsi="宋体" w:cs="Arial" w:hint="eastAsia"/>
                <w:sz w:val="24"/>
              </w:rPr>
            </w:pPr>
          </w:p>
        </w:tc>
        <w:tc>
          <w:tcPr>
            <w:tcW w:w="1985" w:type="dxa"/>
            <w:vAlign w:val="center"/>
          </w:tcPr>
          <w:p w14:paraId="1649FB07" w14:textId="77777777" w:rsidR="00444CBF" w:rsidRDefault="00444CBF">
            <w:pPr>
              <w:jc w:val="center"/>
              <w:rPr>
                <w:rFonts w:ascii="宋体" w:hAnsi="宋体" w:cs="Arial" w:hint="eastAsia"/>
                <w:sz w:val="24"/>
              </w:rPr>
            </w:pPr>
          </w:p>
        </w:tc>
      </w:tr>
      <w:tr w:rsidR="00444CBF" w14:paraId="75D33EE5" w14:textId="77777777">
        <w:trPr>
          <w:trHeight w:val="456"/>
        </w:trPr>
        <w:tc>
          <w:tcPr>
            <w:tcW w:w="1101" w:type="dxa"/>
            <w:vAlign w:val="center"/>
          </w:tcPr>
          <w:p w14:paraId="5E89921F" w14:textId="77777777" w:rsidR="00444CBF" w:rsidRDefault="00000000">
            <w:pPr>
              <w:jc w:val="center"/>
              <w:rPr>
                <w:rFonts w:ascii="宋体" w:hAnsi="宋体" w:cs="Arial" w:hint="eastAsia"/>
                <w:sz w:val="24"/>
              </w:rPr>
            </w:pPr>
            <w:r>
              <w:rPr>
                <w:rFonts w:ascii="宋体" w:hAnsi="宋体" w:cs="Arial" w:hint="eastAsia"/>
                <w:sz w:val="24"/>
              </w:rPr>
              <w:t>3</w:t>
            </w:r>
          </w:p>
        </w:tc>
        <w:tc>
          <w:tcPr>
            <w:tcW w:w="2202" w:type="dxa"/>
            <w:vAlign w:val="center"/>
          </w:tcPr>
          <w:p w14:paraId="5EB7A546" w14:textId="77777777" w:rsidR="00444CBF" w:rsidRDefault="00000000">
            <w:pPr>
              <w:jc w:val="center"/>
              <w:rPr>
                <w:rFonts w:ascii="宋体" w:hAnsi="宋体" w:cs="Arial" w:hint="eastAsia"/>
                <w:sz w:val="24"/>
              </w:rPr>
            </w:pPr>
            <w:r>
              <w:rPr>
                <w:rFonts w:ascii="宋体" w:hAnsi="宋体" w:cs="Arial" w:hint="eastAsia"/>
                <w:sz w:val="24"/>
              </w:rPr>
              <w:t>服务地点</w:t>
            </w:r>
          </w:p>
        </w:tc>
        <w:tc>
          <w:tcPr>
            <w:tcW w:w="1483" w:type="dxa"/>
            <w:vAlign w:val="center"/>
          </w:tcPr>
          <w:p w14:paraId="464C4B7E" w14:textId="77777777" w:rsidR="00444CBF" w:rsidRDefault="00444CBF">
            <w:pPr>
              <w:jc w:val="center"/>
              <w:rPr>
                <w:rFonts w:ascii="宋体" w:hAnsi="宋体" w:cs="Arial" w:hint="eastAsia"/>
                <w:sz w:val="24"/>
              </w:rPr>
            </w:pPr>
          </w:p>
        </w:tc>
        <w:tc>
          <w:tcPr>
            <w:tcW w:w="1418" w:type="dxa"/>
            <w:vAlign w:val="center"/>
          </w:tcPr>
          <w:p w14:paraId="77F8EB2D" w14:textId="77777777" w:rsidR="00444CBF" w:rsidRDefault="00444CBF">
            <w:pPr>
              <w:jc w:val="center"/>
              <w:rPr>
                <w:rFonts w:ascii="宋体" w:hAnsi="宋体" w:cs="Arial" w:hint="eastAsia"/>
                <w:sz w:val="24"/>
              </w:rPr>
            </w:pPr>
          </w:p>
        </w:tc>
        <w:tc>
          <w:tcPr>
            <w:tcW w:w="1275" w:type="dxa"/>
            <w:vAlign w:val="center"/>
          </w:tcPr>
          <w:p w14:paraId="2363055A" w14:textId="77777777" w:rsidR="00444CBF" w:rsidRDefault="00444CBF">
            <w:pPr>
              <w:jc w:val="center"/>
              <w:rPr>
                <w:rFonts w:ascii="宋体" w:hAnsi="宋体" w:cs="Arial" w:hint="eastAsia"/>
                <w:sz w:val="24"/>
              </w:rPr>
            </w:pPr>
          </w:p>
        </w:tc>
        <w:tc>
          <w:tcPr>
            <w:tcW w:w="1985" w:type="dxa"/>
            <w:vAlign w:val="center"/>
          </w:tcPr>
          <w:p w14:paraId="28D105AB" w14:textId="77777777" w:rsidR="00444CBF" w:rsidRDefault="00444CBF">
            <w:pPr>
              <w:jc w:val="center"/>
              <w:rPr>
                <w:rFonts w:ascii="宋体" w:hAnsi="宋体" w:cs="Arial" w:hint="eastAsia"/>
                <w:sz w:val="24"/>
              </w:rPr>
            </w:pPr>
          </w:p>
        </w:tc>
      </w:tr>
      <w:tr w:rsidR="00444CBF" w14:paraId="1B3840C3" w14:textId="77777777">
        <w:trPr>
          <w:trHeight w:val="604"/>
        </w:trPr>
        <w:tc>
          <w:tcPr>
            <w:tcW w:w="1101" w:type="dxa"/>
            <w:vAlign w:val="center"/>
          </w:tcPr>
          <w:p w14:paraId="4420C5DC" w14:textId="77777777" w:rsidR="00444CBF" w:rsidRDefault="00000000">
            <w:pPr>
              <w:jc w:val="center"/>
              <w:rPr>
                <w:rFonts w:ascii="宋体" w:hAnsi="宋体" w:cs="Arial" w:hint="eastAsia"/>
                <w:sz w:val="24"/>
              </w:rPr>
            </w:pPr>
            <w:r>
              <w:rPr>
                <w:rFonts w:ascii="宋体" w:hAnsi="宋体" w:cs="Arial" w:hint="eastAsia"/>
                <w:sz w:val="24"/>
              </w:rPr>
              <w:t>4</w:t>
            </w:r>
          </w:p>
        </w:tc>
        <w:tc>
          <w:tcPr>
            <w:tcW w:w="2202" w:type="dxa"/>
            <w:vAlign w:val="center"/>
          </w:tcPr>
          <w:p w14:paraId="38536DB4" w14:textId="77777777" w:rsidR="00444CBF" w:rsidRDefault="00000000">
            <w:pPr>
              <w:jc w:val="center"/>
              <w:rPr>
                <w:rFonts w:ascii="宋体" w:hAnsi="宋体" w:cs="Arial" w:hint="eastAsia"/>
                <w:sz w:val="24"/>
              </w:rPr>
            </w:pPr>
            <w:r>
              <w:rPr>
                <w:rFonts w:ascii="宋体" w:hAnsi="宋体" w:cs="Arial" w:hint="eastAsia"/>
                <w:sz w:val="24"/>
              </w:rPr>
              <w:t>付款条件</w:t>
            </w:r>
          </w:p>
        </w:tc>
        <w:tc>
          <w:tcPr>
            <w:tcW w:w="1483" w:type="dxa"/>
            <w:vAlign w:val="center"/>
          </w:tcPr>
          <w:p w14:paraId="73A451A1" w14:textId="77777777" w:rsidR="00444CBF" w:rsidRDefault="00444CBF">
            <w:pPr>
              <w:jc w:val="center"/>
              <w:rPr>
                <w:rFonts w:ascii="宋体" w:hAnsi="宋体" w:cs="Arial" w:hint="eastAsia"/>
                <w:sz w:val="24"/>
              </w:rPr>
            </w:pPr>
          </w:p>
        </w:tc>
        <w:tc>
          <w:tcPr>
            <w:tcW w:w="1418" w:type="dxa"/>
            <w:vAlign w:val="center"/>
          </w:tcPr>
          <w:p w14:paraId="01DC7305" w14:textId="77777777" w:rsidR="00444CBF" w:rsidRDefault="00444CBF">
            <w:pPr>
              <w:jc w:val="center"/>
              <w:rPr>
                <w:rFonts w:ascii="宋体" w:hAnsi="宋体" w:cs="Arial" w:hint="eastAsia"/>
                <w:sz w:val="24"/>
              </w:rPr>
            </w:pPr>
          </w:p>
        </w:tc>
        <w:tc>
          <w:tcPr>
            <w:tcW w:w="1275" w:type="dxa"/>
            <w:vAlign w:val="center"/>
          </w:tcPr>
          <w:p w14:paraId="01353F17" w14:textId="77777777" w:rsidR="00444CBF" w:rsidRDefault="00444CBF">
            <w:pPr>
              <w:jc w:val="center"/>
              <w:rPr>
                <w:rFonts w:ascii="宋体" w:hAnsi="宋体" w:cs="Arial" w:hint="eastAsia"/>
                <w:sz w:val="24"/>
              </w:rPr>
            </w:pPr>
          </w:p>
        </w:tc>
        <w:tc>
          <w:tcPr>
            <w:tcW w:w="1985" w:type="dxa"/>
            <w:vAlign w:val="center"/>
          </w:tcPr>
          <w:p w14:paraId="72C218A4" w14:textId="77777777" w:rsidR="00444CBF" w:rsidRDefault="00444CBF">
            <w:pPr>
              <w:jc w:val="center"/>
              <w:rPr>
                <w:rFonts w:ascii="宋体" w:hAnsi="宋体" w:cs="Arial" w:hint="eastAsia"/>
                <w:sz w:val="24"/>
              </w:rPr>
            </w:pPr>
          </w:p>
        </w:tc>
      </w:tr>
      <w:tr w:rsidR="00444CBF" w14:paraId="7EDCBAAB" w14:textId="77777777">
        <w:trPr>
          <w:trHeight w:val="684"/>
        </w:trPr>
        <w:tc>
          <w:tcPr>
            <w:tcW w:w="1101" w:type="dxa"/>
            <w:vAlign w:val="center"/>
          </w:tcPr>
          <w:p w14:paraId="581942F1" w14:textId="77777777" w:rsidR="00444CBF" w:rsidRDefault="00000000">
            <w:pPr>
              <w:jc w:val="center"/>
              <w:rPr>
                <w:rFonts w:ascii="宋体" w:hAnsi="宋体" w:cs="Arial" w:hint="eastAsia"/>
                <w:sz w:val="24"/>
              </w:rPr>
            </w:pPr>
            <w:r>
              <w:rPr>
                <w:rFonts w:ascii="宋体" w:hAnsi="宋体" w:cs="Arial" w:hint="eastAsia"/>
                <w:sz w:val="24"/>
              </w:rPr>
              <w:t>5</w:t>
            </w:r>
          </w:p>
        </w:tc>
        <w:tc>
          <w:tcPr>
            <w:tcW w:w="2202" w:type="dxa"/>
            <w:vAlign w:val="center"/>
          </w:tcPr>
          <w:p w14:paraId="5C2A0A0A" w14:textId="77777777" w:rsidR="00444CBF" w:rsidRDefault="00000000">
            <w:pPr>
              <w:jc w:val="center"/>
              <w:rPr>
                <w:rFonts w:ascii="宋体" w:hAnsi="宋体" w:cs="Arial" w:hint="eastAsia"/>
                <w:sz w:val="24"/>
              </w:rPr>
            </w:pPr>
            <w:r>
              <w:rPr>
                <w:rFonts w:ascii="宋体" w:hAnsi="宋体" w:cs="Arial"/>
                <w:sz w:val="24"/>
              </w:rPr>
              <w:t>投标有效期</w:t>
            </w:r>
          </w:p>
        </w:tc>
        <w:tc>
          <w:tcPr>
            <w:tcW w:w="1483" w:type="dxa"/>
            <w:vAlign w:val="center"/>
          </w:tcPr>
          <w:p w14:paraId="53D01073" w14:textId="77777777" w:rsidR="00444CBF" w:rsidRDefault="00444CBF">
            <w:pPr>
              <w:jc w:val="center"/>
              <w:rPr>
                <w:rFonts w:ascii="宋体" w:hAnsi="宋体" w:cs="Arial" w:hint="eastAsia"/>
                <w:sz w:val="24"/>
              </w:rPr>
            </w:pPr>
          </w:p>
        </w:tc>
        <w:tc>
          <w:tcPr>
            <w:tcW w:w="1418" w:type="dxa"/>
            <w:vAlign w:val="center"/>
          </w:tcPr>
          <w:p w14:paraId="7013FE6A" w14:textId="77777777" w:rsidR="00444CBF" w:rsidRDefault="00444CBF">
            <w:pPr>
              <w:jc w:val="center"/>
              <w:rPr>
                <w:rFonts w:ascii="宋体" w:hAnsi="宋体" w:cs="Arial" w:hint="eastAsia"/>
                <w:sz w:val="24"/>
              </w:rPr>
            </w:pPr>
          </w:p>
        </w:tc>
        <w:tc>
          <w:tcPr>
            <w:tcW w:w="1275" w:type="dxa"/>
            <w:vAlign w:val="center"/>
          </w:tcPr>
          <w:p w14:paraId="4A142543" w14:textId="77777777" w:rsidR="00444CBF" w:rsidRDefault="00444CBF">
            <w:pPr>
              <w:jc w:val="center"/>
              <w:rPr>
                <w:rFonts w:ascii="宋体" w:hAnsi="宋体" w:cs="Arial" w:hint="eastAsia"/>
                <w:sz w:val="24"/>
              </w:rPr>
            </w:pPr>
          </w:p>
        </w:tc>
        <w:tc>
          <w:tcPr>
            <w:tcW w:w="1985" w:type="dxa"/>
            <w:vAlign w:val="center"/>
          </w:tcPr>
          <w:p w14:paraId="01E665D1" w14:textId="77777777" w:rsidR="00444CBF" w:rsidRDefault="00444CBF">
            <w:pPr>
              <w:jc w:val="center"/>
              <w:rPr>
                <w:rFonts w:ascii="宋体" w:hAnsi="宋体" w:cs="Arial" w:hint="eastAsia"/>
                <w:sz w:val="24"/>
              </w:rPr>
            </w:pPr>
          </w:p>
        </w:tc>
      </w:tr>
      <w:tr w:rsidR="00444CBF" w14:paraId="2095811F" w14:textId="77777777">
        <w:trPr>
          <w:trHeight w:val="684"/>
        </w:trPr>
        <w:tc>
          <w:tcPr>
            <w:tcW w:w="1101" w:type="dxa"/>
            <w:vAlign w:val="center"/>
          </w:tcPr>
          <w:p w14:paraId="74F237B8" w14:textId="77777777" w:rsidR="00444CBF" w:rsidRDefault="00000000">
            <w:pPr>
              <w:jc w:val="center"/>
              <w:rPr>
                <w:rFonts w:ascii="宋体" w:hAnsi="宋体" w:cs="Arial" w:hint="eastAsia"/>
                <w:sz w:val="24"/>
              </w:rPr>
            </w:pPr>
            <w:r>
              <w:rPr>
                <w:rFonts w:ascii="宋体" w:hAnsi="宋体" w:cs="宋体" w:hint="eastAsia"/>
                <w:sz w:val="24"/>
              </w:rPr>
              <w:t>…</w:t>
            </w:r>
          </w:p>
        </w:tc>
        <w:tc>
          <w:tcPr>
            <w:tcW w:w="2202" w:type="dxa"/>
            <w:vAlign w:val="center"/>
          </w:tcPr>
          <w:p w14:paraId="0B507985" w14:textId="77777777" w:rsidR="00444CBF" w:rsidRDefault="00000000">
            <w:pPr>
              <w:jc w:val="center"/>
              <w:rPr>
                <w:rFonts w:ascii="宋体" w:hAnsi="宋体" w:cs="Arial" w:hint="eastAsia"/>
                <w:sz w:val="24"/>
              </w:rPr>
            </w:pPr>
            <w:r>
              <w:rPr>
                <w:rFonts w:ascii="宋体" w:hAnsi="宋体" w:cs="宋体" w:hint="eastAsia"/>
                <w:sz w:val="24"/>
              </w:rPr>
              <w:t>…</w:t>
            </w:r>
          </w:p>
        </w:tc>
        <w:tc>
          <w:tcPr>
            <w:tcW w:w="1483" w:type="dxa"/>
            <w:vAlign w:val="center"/>
          </w:tcPr>
          <w:p w14:paraId="2952978B" w14:textId="77777777" w:rsidR="00444CBF" w:rsidRDefault="00444CBF">
            <w:pPr>
              <w:jc w:val="center"/>
              <w:rPr>
                <w:rFonts w:ascii="宋体" w:hAnsi="宋体" w:cs="Arial" w:hint="eastAsia"/>
                <w:sz w:val="24"/>
              </w:rPr>
            </w:pPr>
          </w:p>
        </w:tc>
        <w:tc>
          <w:tcPr>
            <w:tcW w:w="1418" w:type="dxa"/>
            <w:vAlign w:val="center"/>
          </w:tcPr>
          <w:p w14:paraId="608C7A1F" w14:textId="77777777" w:rsidR="00444CBF" w:rsidRDefault="00444CBF">
            <w:pPr>
              <w:jc w:val="center"/>
              <w:rPr>
                <w:rFonts w:ascii="宋体" w:hAnsi="宋体" w:cs="Arial" w:hint="eastAsia"/>
                <w:sz w:val="24"/>
              </w:rPr>
            </w:pPr>
          </w:p>
        </w:tc>
        <w:tc>
          <w:tcPr>
            <w:tcW w:w="1275" w:type="dxa"/>
            <w:vAlign w:val="center"/>
          </w:tcPr>
          <w:p w14:paraId="0835F42C" w14:textId="77777777" w:rsidR="00444CBF" w:rsidRDefault="00444CBF">
            <w:pPr>
              <w:jc w:val="center"/>
              <w:rPr>
                <w:rFonts w:ascii="宋体" w:hAnsi="宋体" w:cs="Arial" w:hint="eastAsia"/>
                <w:sz w:val="24"/>
              </w:rPr>
            </w:pPr>
          </w:p>
        </w:tc>
        <w:tc>
          <w:tcPr>
            <w:tcW w:w="1985" w:type="dxa"/>
            <w:vAlign w:val="center"/>
          </w:tcPr>
          <w:p w14:paraId="18E4E798" w14:textId="77777777" w:rsidR="00444CBF" w:rsidRDefault="00444CBF">
            <w:pPr>
              <w:jc w:val="center"/>
              <w:rPr>
                <w:rFonts w:ascii="宋体" w:hAnsi="宋体" w:cs="Arial" w:hint="eastAsia"/>
                <w:sz w:val="24"/>
              </w:rPr>
            </w:pPr>
          </w:p>
        </w:tc>
      </w:tr>
      <w:tr w:rsidR="00444CBF" w14:paraId="4BFCACDD" w14:textId="77777777">
        <w:trPr>
          <w:trHeight w:val="684"/>
        </w:trPr>
        <w:tc>
          <w:tcPr>
            <w:tcW w:w="1101" w:type="dxa"/>
            <w:vAlign w:val="center"/>
          </w:tcPr>
          <w:p w14:paraId="22874001" w14:textId="77777777" w:rsidR="00444CBF" w:rsidRDefault="00444CBF">
            <w:pPr>
              <w:jc w:val="center"/>
              <w:rPr>
                <w:rFonts w:ascii="宋体" w:hAnsi="宋体" w:cs="Arial" w:hint="eastAsia"/>
                <w:sz w:val="24"/>
              </w:rPr>
            </w:pPr>
          </w:p>
        </w:tc>
        <w:tc>
          <w:tcPr>
            <w:tcW w:w="2202" w:type="dxa"/>
            <w:vAlign w:val="center"/>
          </w:tcPr>
          <w:p w14:paraId="39AF339D" w14:textId="77777777" w:rsidR="00444CBF" w:rsidRDefault="00000000">
            <w:pPr>
              <w:jc w:val="center"/>
              <w:rPr>
                <w:rFonts w:ascii="宋体" w:hAnsi="宋体" w:cs="Arial" w:hint="eastAsia"/>
                <w:sz w:val="24"/>
              </w:rPr>
            </w:pPr>
            <w:r>
              <w:rPr>
                <w:rFonts w:ascii="宋体" w:hAnsi="宋体" w:cs="宋体" w:hint="eastAsia"/>
                <w:sz w:val="24"/>
              </w:rPr>
              <w:t>其他商务条款</w:t>
            </w:r>
          </w:p>
        </w:tc>
        <w:tc>
          <w:tcPr>
            <w:tcW w:w="1483" w:type="dxa"/>
            <w:vAlign w:val="center"/>
          </w:tcPr>
          <w:p w14:paraId="115BF24B" w14:textId="77777777" w:rsidR="00444CBF" w:rsidRDefault="00444CBF">
            <w:pPr>
              <w:jc w:val="center"/>
              <w:rPr>
                <w:rFonts w:ascii="宋体" w:hAnsi="宋体" w:cs="Arial" w:hint="eastAsia"/>
                <w:sz w:val="24"/>
              </w:rPr>
            </w:pPr>
          </w:p>
        </w:tc>
        <w:tc>
          <w:tcPr>
            <w:tcW w:w="1418" w:type="dxa"/>
            <w:vAlign w:val="center"/>
          </w:tcPr>
          <w:p w14:paraId="0F6ADC13" w14:textId="77777777" w:rsidR="00444CBF" w:rsidRDefault="00444CBF">
            <w:pPr>
              <w:jc w:val="center"/>
              <w:rPr>
                <w:rFonts w:ascii="宋体" w:hAnsi="宋体" w:cs="Arial" w:hint="eastAsia"/>
                <w:sz w:val="24"/>
              </w:rPr>
            </w:pPr>
          </w:p>
        </w:tc>
        <w:tc>
          <w:tcPr>
            <w:tcW w:w="1275" w:type="dxa"/>
            <w:vAlign w:val="center"/>
          </w:tcPr>
          <w:p w14:paraId="11897A8E" w14:textId="77777777" w:rsidR="00444CBF" w:rsidRDefault="00444CBF">
            <w:pPr>
              <w:jc w:val="center"/>
              <w:rPr>
                <w:rFonts w:ascii="宋体" w:hAnsi="宋体" w:cs="Arial" w:hint="eastAsia"/>
                <w:sz w:val="24"/>
              </w:rPr>
            </w:pPr>
          </w:p>
        </w:tc>
        <w:tc>
          <w:tcPr>
            <w:tcW w:w="1985" w:type="dxa"/>
            <w:vAlign w:val="center"/>
          </w:tcPr>
          <w:p w14:paraId="622F4F28" w14:textId="77777777" w:rsidR="00444CBF" w:rsidRDefault="00444CBF">
            <w:pPr>
              <w:jc w:val="center"/>
              <w:rPr>
                <w:rFonts w:ascii="宋体" w:hAnsi="宋体" w:cs="Arial" w:hint="eastAsia"/>
                <w:sz w:val="24"/>
              </w:rPr>
            </w:pPr>
          </w:p>
        </w:tc>
      </w:tr>
    </w:tbl>
    <w:p w14:paraId="37807360" w14:textId="77777777" w:rsidR="00444CBF" w:rsidRDefault="00000000">
      <w:pPr>
        <w:spacing w:line="360" w:lineRule="auto"/>
        <w:rPr>
          <w:rFonts w:ascii="宋体" w:hAnsi="宋体" w:cs="Arial" w:hint="eastAsia"/>
          <w:sz w:val="24"/>
        </w:rPr>
      </w:pPr>
      <w:r>
        <w:rPr>
          <w:rFonts w:ascii="宋体" w:hAnsi="宋体" w:cs="Arial" w:hint="eastAsia"/>
          <w:sz w:val="24"/>
        </w:rPr>
        <w:t>注：</w:t>
      </w:r>
      <w:r>
        <w:rPr>
          <w:rFonts w:ascii="宋体" w:hAnsi="宋体" w:cs="Arial"/>
          <w:sz w:val="24"/>
        </w:rPr>
        <w:t>1、供应商将任何不同于招标文件的商务条款列于“偏离表”中，同时在“偏离表”中注明其他条款无偏离；</w:t>
      </w:r>
    </w:p>
    <w:p w14:paraId="55D70297" w14:textId="77777777" w:rsidR="00444CBF" w:rsidRDefault="00000000">
      <w:pPr>
        <w:spacing w:line="360" w:lineRule="auto"/>
        <w:ind w:firstLine="492"/>
        <w:rPr>
          <w:rFonts w:ascii="宋体" w:hAnsi="宋体" w:cs="Arial" w:hint="eastAsia"/>
          <w:sz w:val="24"/>
        </w:rPr>
      </w:pPr>
      <w:r>
        <w:rPr>
          <w:rFonts w:ascii="宋体" w:hAnsi="宋体" w:cs="Arial"/>
          <w:sz w:val="24"/>
        </w:rPr>
        <w:t>2、若所有条款均无偏离也应在“偏离表”中注明所有条款均无偏离。</w:t>
      </w:r>
    </w:p>
    <w:p w14:paraId="348B3718" w14:textId="77777777" w:rsidR="00444CBF" w:rsidRDefault="00444CBF">
      <w:pPr>
        <w:rPr>
          <w:rFonts w:ascii="宋体" w:hAnsi="宋体" w:cs="Arial" w:hint="eastAsia"/>
          <w:sz w:val="24"/>
        </w:rPr>
      </w:pPr>
    </w:p>
    <w:p w14:paraId="5BCD5E32" w14:textId="77777777" w:rsidR="00444CBF" w:rsidRDefault="00000000">
      <w:pPr>
        <w:spacing w:line="360" w:lineRule="auto"/>
        <w:ind w:firstLine="492"/>
        <w:rPr>
          <w:rFonts w:ascii="宋体" w:hAnsi="宋体" w:cs="Arial" w:hint="eastAsia"/>
          <w:sz w:val="24"/>
        </w:rPr>
      </w:pPr>
      <w:r>
        <w:rPr>
          <w:rFonts w:ascii="宋体" w:hAnsi="宋体" w:cs="Arial" w:hint="eastAsia"/>
          <w:sz w:val="24"/>
        </w:rPr>
        <w:t>供应商（公章）：</w:t>
      </w:r>
    </w:p>
    <w:p w14:paraId="70A39321" w14:textId="77777777" w:rsidR="00444CBF" w:rsidRDefault="00000000">
      <w:pPr>
        <w:spacing w:line="360" w:lineRule="auto"/>
        <w:ind w:firstLine="492"/>
        <w:rPr>
          <w:rFonts w:ascii="宋体" w:hAnsi="宋体" w:cs="Arial" w:hint="eastAsia"/>
          <w:sz w:val="24"/>
        </w:rPr>
      </w:pPr>
      <w:r>
        <w:rPr>
          <w:rFonts w:ascii="宋体" w:hAnsi="宋体" w:cs="Arial" w:hint="eastAsia"/>
          <w:sz w:val="24"/>
        </w:rPr>
        <w:t>法定代表人或其委托代理人（签章或签字）：</w:t>
      </w:r>
    </w:p>
    <w:p w14:paraId="4E505991" w14:textId="77777777" w:rsidR="00444CBF" w:rsidRDefault="00000000">
      <w:pPr>
        <w:spacing w:line="360" w:lineRule="auto"/>
        <w:ind w:firstLine="492"/>
        <w:rPr>
          <w:rFonts w:ascii="宋体" w:hAnsi="宋体" w:cs="Arial" w:hint="eastAsia"/>
          <w:sz w:val="24"/>
        </w:rPr>
      </w:pPr>
      <w:r>
        <w:rPr>
          <w:rFonts w:ascii="宋体" w:hAnsi="宋体" w:cs="Arial" w:hint="eastAsia"/>
          <w:sz w:val="24"/>
        </w:rPr>
        <w:t>日期：    年  月  日</w:t>
      </w:r>
    </w:p>
    <w:p w14:paraId="7B88DDD3" w14:textId="77777777" w:rsidR="00444CBF" w:rsidRDefault="00000000">
      <w:pPr>
        <w:pStyle w:val="20"/>
        <w:keepNext w:val="0"/>
        <w:keepLines w:val="0"/>
        <w:spacing w:before="40" w:after="40" w:line="360" w:lineRule="auto"/>
        <w:jc w:val="center"/>
        <w:rPr>
          <w:rFonts w:ascii="宋体" w:eastAsia="宋体" w:hAnsi="宋体" w:cs="Arial" w:hint="eastAsia"/>
          <w:sz w:val="28"/>
          <w:szCs w:val="28"/>
        </w:rPr>
      </w:pPr>
      <w:bookmarkStart w:id="266" w:name="_Toc101299321"/>
      <w:r>
        <w:rPr>
          <w:rFonts w:ascii="宋体" w:eastAsia="宋体" w:hAnsi="宋体" w:cs="Arial"/>
          <w:szCs w:val="21"/>
        </w:rPr>
        <w:br w:type="page" w:clear="all"/>
      </w:r>
      <w:bookmarkStart w:id="267" w:name="_Toc27464"/>
      <w:bookmarkStart w:id="268" w:name="_Toc493954229"/>
      <w:bookmarkStart w:id="269" w:name="_Toc493949431"/>
      <w:bookmarkStart w:id="270" w:name="_Toc21300"/>
      <w:bookmarkStart w:id="271" w:name="_Toc32108"/>
      <w:bookmarkStart w:id="272" w:name="_Toc143106198"/>
      <w:bookmarkStart w:id="273" w:name="_Toc493699001"/>
      <w:r>
        <w:rPr>
          <w:rFonts w:ascii="宋体" w:eastAsia="宋体" w:hAnsi="宋体" w:cs="Arial" w:hint="eastAsia"/>
          <w:sz w:val="28"/>
          <w:szCs w:val="28"/>
        </w:rPr>
        <w:lastRenderedPageBreak/>
        <w:t>六、</w:t>
      </w:r>
      <w:bookmarkStart w:id="274" w:name="OLE_LINK31"/>
      <w:bookmarkStart w:id="275" w:name="OLE_LINK30"/>
      <w:r>
        <w:rPr>
          <w:rFonts w:ascii="宋体" w:eastAsia="宋体" w:hAnsi="宋体" w:cs="Arial"/>
          <w:sz w:val="28"/>
          <w:szCs w:val="28"/>
        </w:rPr>
        <w:t>技术条款偏离表</w:t>
      </w:r>
      <w:bookmarkEnd w:id="267"/>
      <w:bookmarkEnd w:id="268"/>
      <w:bookmarkEnd w:id="269"/>
      <w:bookmarkEnd w:id="270"/>
      <w:bookmarkEnd w:id="271"/>
      <w:bookmarkEnd w:id="272"/>
      <w:bookmarkEnd w:id="273"/>
      <w:bookmarkEnd w:id="274"/>
      <w:bookmarkEnd w:id="275"/>
    </w:p>
    <w:tbl>
      <w:tblPr>
        <w:tblW w:w="94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02"/>
        <w:gridCol w:w="2202"/>
        <w:gridCol w:w="1313"/>
        <w:gridCol w:w="1305"/>
        <w:gridCol w:w="1482"/>
        <w:gridCol w:w="2061"/>
      </w:tblGrid>
      <w:tr w:rsidR="00444CBF" w14:paraId="33EB337A" w14:textId="77777777">
        <w:trPr>
          <w:trHeight w:val="671"/>
        </w:trPr>
        <w:tc>
          <w:tcPr>
            <w:tcW w:w="1102" w:type="dxa"/>
            <w:tcBorders>
              <w:top w:val="single" w:sz="4" w:space="0" w:color="auto"/>
              <w:left w:val="single" w:sz="4" w:space="0" w:color="auto"/>
              <w:bottom w:val="single" w:sz="4" w:space="0" w:color="auto"/>
              <w:right w:val="single" w:sz="4" w:space="0" w:color="auto"/>
            </w:tcBorders>
            <w:vAlign w:val="center"/>
          </w:tcPr>
          <w:p w14:paraId="4CB2D2CD" w14:textId="77777777" w:rsidR="00444CBF" w:rsidRDefault="00000000">
            <w:pPr>
              <w:jc w:val="center"/>
              <w:rPr>
                <w:rFonts w:asciiTheme="minorEastAsia" w:eastAsiaTheme="minorEastAsia" w:hAnsiTheme="minorEastAsia" w:cs="Arial"/>
                <w:b/>
                <w:sz w:val="24"/>
              </w:rPr>
            </w:pPr>
            <w:r>
              <w:rPr>
                <w:rFonts w:asciiTheme="minorEastAsia" w:eastAsiaTheme="minorEastAsia" w:hAnsiTheme="minorEastAsia" w:cs="Arial" w:hint="eastAsia"/>
                <w:b/>
                <w:sz w:val="24"/>
              </w:rPr>
              <w:t>序号</w:t>
            </w:r>
          </w:p>
        </w:tc>
        <w:tc>
          <w:tcPr>
            <w:tcW w:w="2202" w:type="dxa"/>
            <w:tcBorders>
              <w:top w:val="single" w:sz="4" w:space="0" w:color="auto"/>
              <w:left w:val="single" w:sz="4" w:space="0" w:color="auto"/>
              <w:bottom w:val="single" w:sz="4" w:space="0" w:color="auto"/>
              <w:right w:val="single" w:sz="4" w:space="0" w:color="auto"/>
            </w:tcBorders>
            <w:vAlign w:val="center"/>
          </w:tcPr>
          <w:p w14:paraId="034DD2BA" w14:textId="77777777" w:rsidR="00444CBF" w:rsidRDefault="00000000">
            <w:pPr>
              <w:jc w:val="center"/>
              <w:rPr>
                <w:rFonts w:asciiTheme="minorEastAsia" w:eastAsiaTheme="minorEastAsia" w:hAnsiTheme="minorEastAsia" w:cs="Arial"/>
                <w:b/>
                <w:sz w:val="24"/>
              </w:rPr>
            </w:pPr>
            <w:bookmarkStart w:id="276" w:name="OLE_LINK146"/>
            <w:bookmarkStart w:id="277" w:name="OLE_LINK147"/>
            <w:r>
              <w:rPr>
                <w:rFonts w:asciiTheme="minorEastAsia" w:eastAsiaTheme="minorEastAsia" w:hAnsiTheme="minorEastAsia" w:cs="Arial" w:hint="eastAsia"/>
                <w:b/>
                <w:sz w:val="24"/>
              </w:rPr>
              <w:t>采购需求内容</w:t>
            </w:r>
            <w:bookmarkEnd w:id="276"/>
            <w:bookmarkEnd w:id="277"/>
          </w:p>
        </w:tc>
        <w:tc>
          <w:tcPr>
            <w:tcW w:w="1313" w:type="dxa"/>
            <w:tcBorders>
              <w:top w:val="single" w:sz="4" w:space="0" w:color="auto"/>
              <w:left w:val="single" w:sz="4" w:space="0" w:color="auto"/>
              <w:bottom w:val="single" w:sz="4" w:space="0" w:color="auto"/>
              <w:right w:val="single" w:sz="4" w:space="0" w:color="auto"/>
            </w:tcBorders>
            <w:vAlign w:val="center"/>
          </w:tcPr>
          <w:p w14:paraId="5B99CB49" w14:textId="77777777" w:rsidR="00444CBF" w:rsidRDefault="00000000">
            <w:pPr>
              <w:jc w:val="center"/>
              <w:rPr>
                <w:rFonts w:asciiTheme="minorEastAsia" w:eastAsiaTheme="minorEastAsia" w:hAnsiTheme="minorEastAsia" w:cs="Arial"/>
                <w:b/>
                <w:sz w:val="24"/>
              </w:rPr>
            </w:pPr>
            <w:bookmarkStart w:id="278" w:name="OLE_LINK133"/>
            <w:r>
              <w:rPr>
                <w:rFonts w:asciiTheme="minorEastAsia" w:eastAsiaTheme="minorEastAsia" w:hAnsiTheme="minorEastAsia" w:cs="Arial" w:hint="eastAsia"/>
                <w:b/>
                <w:sz w:val="24"/>
              </w:rPr>
              <w:t>招标要求</w:t>
            </w:r>
            <w:bookmarkEnd w:id="278"/>
          </w:p>
        </w:tc>
        <w:tc>
          <w:tcPr>
            <w:tcW w:w="1305" w:type="dxa"/>
            <w:tcBorders>
              <w:top w:val="single" w:sz="4" w:space="0" w:color="auto"/>
              <w:left w:val="single" w:sz="4" w:space="0" w:color="auto"/>
              <w:bottom w:val="single" w:sz="4" w:space="0" w:color="auto"/>
              <w:right w:val="single" w:sz="4" w:space="0" w:color="auto"/>
            </w:tcBorders>
            <w:vAlign w:val="center"/>
          </w:tcPr>
          <w:p w14:paraId="3618A5AF" w14:textId="77777777" w:rsidR="00444CBF" w:rsidRDefault="00000000">
            <w:pPr>
              <w:jc w:val="center"/>
              <w:rPr>
                <w:rFonts w:asciiTheme="minorEastAsia" w:eastAsiaTheme="minorEastAsia" w:hAnsiTheme="minorEastAsia" w:cs="Arial"/>
                <w:b/>
                <w:sz w:val="24"/>
              </w:rPr>
            </w:pPr>
            <w:r>
              <w:rPr>
                <w:rFonts w:asciiTheme="minorEastAsia" w:eastAsiaTheme="minorEastAsia" w:hAnsiTheme="minorEastAsia" w:cs="Arial" w:hint="eastAsia"/>
                <w:b/>
                <w:sz w:val="24"/>
              </w:rPr>
              <w:t>投标响应</w:t>
            </w:r>
          </w:p>
        </w:tc>
        <w:tc>
          <w:tcPr>
            <w:tcW w:w="1482" w:type="dxa"/>
            <w:tcBorders>
              <w:top w:val="single" w:sz="4" w:space="0" w:color="auto"/>
              <w:left w:val="single" w:sz="4" w:space="0" w:color="auto"/>
              <w:bottom w:val="single" w:sz="4" w:space="0" w:color="auto"/>
              <w:right w:val="single" w:sz="4" w:space="0" w:color="auto"/>
            </w:tcBorders>
            <w:vAlign w:val="center"/>
          </w:tcPr>
          <w:p w14:paraId="6A990636" w14:textId="77777777" w:rsidR="00444CBF" w:rsidRDefault="00000000">
            <w:pPr>
              <w:jc w:val="center"/>
              <w:rPr>
                <w:rFonts w:asciiTheme="minorEastAsia" w:eastAsiaTheme="minorEastAsia" w:hAnsiTheme="minorEastAsia" w:cs="Arial"/>
                <w:b/>
                <w:sz w:val="24"/>
              </w:rPr>
            </w:pPr>
            <w:r>
              <w:rPr>
                <w:rFonts w:asciiTheme="minorEastAsia" w:eastAsiaTheme="minorEastAsia" w:hAnsiTheme="minorEastAsia" w:cs="Arial" w:hint="eastAsia"/>
                <w:b/>
                <w:sz w:val="24"/>
              </w:rPr>
              <w:t>是否偏离</w:t>
            </w:r>
          </w:p>
        </w:tc>
        <w:tc>
          <w:tcPr>
            <w:tcW w:w="2061" w:type="dxa"/>
            <w:tcBorders>
              <w:top w:val="single" w:sz="4" w:space="0" w:color="auto"/>
              <w:left w:val="single" w:sz="4" w:space="0" w:color="auto"/>
              <w:bottom w:val="single" w:sz="4" w:space="0" w:color="auto"/>
              <w:right w:val="single" w:sz="4" w:space="0" w:color="auto"/>
            </w:tcBorders>
            <w:vAlign w:val="center"/>
          </w:tcPr>
          <w:p w14:paraId="0B902514" w14:textId="77777777" w:rsidR="00444CBF" w:rsidRDefault="00000000">
            <w:pPr>
              <w:jc w:val="center"/>
              <w:rPr>
                <w:rFonts w:asciiTheme="minorEastAsia" w:eastAsiaTheme="minorEastAsia" w:hAnsiTheme="minorEastAsia" w:cs="Arial"/>
                <w:b/>
                <w:sz w:val="24"/>
              </w:rPr>
            </w:pPr>
            <w:r>
              <w:rPr>
                <w:rFonts w:asciiTheme="minorEastAsia" w:eastAsiaTheme="minorEastAsia" w:hAnsiTheme="minorEastAsia" w:cs="Arial" w:hint="eastAsia"/>
                <w:b/>
                <w:sz w:val="24"/>
              </w:rPr>
              <w:t>说明</w:t>
            </w:r>
          </w:p>
        </w:tc>
      </w:tr>
      <w:tr w:rsidR="00444CBF" w14:paraId="0C1D97D9" w14:textId="77777777">
        <w:trPr>
          <w:trHeight w:val="434"/>
        </w:trPr>
        <w:tc>
          <w:tcPr>
            <w:tcW w:w="1102" w:type="dxa"/>
            <w:tcBorders>
              <w:top w:val="single" w:sz="4" w:space="0" w:color="auto"/>
              <w:left w:val="single" w:sz="4" w:space="0" w:color="auto"/>
              <w:bottom w:val="single" w:sz="4" w:space="0" w:color="auto"/>
              <w:right w:val="single" w:sz="4" w:space="0" w:color="auto"/>
            </w:tcBorders>
            <w:vAlign w:val="center"/>
          </w:tcPr>
          <w:p w14:paraId="6122A689" w14:textId="77777777" w:rsidR="00444CBF" w:rsidRDefault="00444CBF">
            <w:pPr>
              <w:jc w:val="center"/>
              <w:rPr>
                <w:rFonts w:asciiTheme="minorEastAsia" w:eastAsiaTheme="minorEastAsia" w:hAnsiTheme="minorEastAsia" w:cs="Arial"/>
                <w:sz w:val="24"/>
              </w:rPr>
            </w:pPr>
          </w:p>
        </w:tc>
        <w:tc>
          <w:tcPr>
            <w:tcW w:w="2202" w:type="dxa"/>
            <w:tcBorders>
              <w:top w:val="single" w:sz="4" w:space="0" w:color="auto"/>
              <w:left w:val="single" w:sz="4" w:space="0" w:color="auto"/>
              <w:bottom w:val="single" w:sz="4" w:space="0" w:color="auto"/>
              <w:right w:val="single" w:sz="4" w:space="0" w:color="auto"/>
            </w:tcBorders>
            <w:vAlign w:val="center"/>
          </w:tcPr>
          <w:p w14:paraId="095BC019" w14:textId="77777777" w:rsidR="00444CBF" w:rsidRDefault="00444CBF">
            <w:pPr>
              <w:jc w:val="center"/>
              <w:rPr>
                <w:rFonts w:asciiTheme="minorEastAsia" w:eastAsiaTheme="minorEastAsia" w:hAnsiTheme="minorEastAsia" w:cs="Arial"/>
                <w:sz w:val="24"/>
              </w:rPr>
            </w:pPr>
          </w:p>
        </w:tc>
        <w:tc>
          <w:tcPr>
            <w:tcW w:w="1313" w:type="dxa"/>
            <w:tcBorders>
              <w:top w:val="single" w:sz="4" w:space="0" w:color="auto"/>
              <w:left w:val="single" w:sz="4" w:space="0" w:color="auto"/>
              <w:bottom w:val="single" w:sz="4" w:space="0" w:color="auto"/>
              <w:right w:val="single" w:sz="4" w:space="0" w:color="auto"/>
            </w:tcBorders>
            <w:vAlign w:val="center"/>
          </w:tcPr>
          <w:p w14:paraId="1FE528E5" w14:textId="77777777" w:rsidR="00444CBF" w:rsidRDefault="00444CBF">
            <w:pPr>
              <w:jc w:val="center"/>
              <w:rPr>
                <w:rFonts w:asciiTheme="minorEastAsia" w:eastAsiaTheme="minorEastAsia" w:hAnsiTheme="minorEastAsia" w:cs="Arial"/>
                <w:sz w:val="24"/>
              </w:rPr>
            </w:pPr>
          </w:p>
        </w:tc>
        <w:tc>
          <w:tcPr>
            <w:tcW w:w="1305" w:type="dxa"/>
            <w:tcBorders>
              <w:top w:val="single" w:sz="4" w:space="0" w:color="auto"/>
              <w:left w:val="single" w:sz="4" w:space="0" w:color="auto"/>
              <w:bottom w:val="single" w:sz="4" w:space="0" w:color="auto"/>
              <w:right w:val="single" w:sz="4" w:space="0" w:color="auto"/>
            </w:tcBorders>
            <w:vAlign w:val="center"/>
          </w:tcPr>
          <w:p w14:paraId="355E9A4E" w14:textId="77777777" w:rsidR="00444CBF" w:rsidRDefault="00444CBF">
            <w:pPr>
              <w:jc w:val="center"/>
              <w:rPr>
                <w:rFonts w:asciiTheme="minorEastAsia" w:eastAsiaTheme="minorEastAsia" w:hAnsiTheme="minorEastAsia" w:cs="Arial"/>
                <w:sz w:val="24"/>
              </w:rPr>
            </w:pPr>
          </w:p>
        </w:tc>
        <w:tc>
          <w:tcPr>
            <w:tcW w:w="1482" w:type="dxa"/>
            <w:tcBorders>
              <w:top w:val="single" w:sz="4" w:space="0" w:color="auto"/>
              <w:left w:val="single" w:sz="4" w:space="0" w:color="auto"/>
              <w:bottom w:val="single" w:sz="4" w:space="0" w:color="auto"/>
              <w:right w:val="single" w:sz="4" w:space="0" w:color="auto"/>
            </w:tcBorders>
            <w:vAlign w:val="center"/>
          </w:tcPr>
          <w:p w14:paraId="09527642" w14:textId="77777777" w:rsidR="00444CBF" w:rsidRDefault="00444CBF">
            <w:pPr>
              <w:jc w:val="center"/>
              <w:rPr>
                <w:rFonts w:asciiTheme="minorEastAsia" w:eastAsiaTheme="minorEastAsia" w:hAnsiTheme="minorEastAsia" w:cs="Arial"/>
                <w:sz w:val="24"/>
              </w:rPr>
            </w:pPr>
          </w:p>
        </w:tc>
        <w:tc>
          <w:tcPr>
            <w:tcW w:w="2061" w:type="dxa"/>
            <w:tcBorders>
              <w:top w:val="single" w:sz="4" w:space="0" w:color="auto"/>
              <w:left w:val="single" w:sz="4" w:space="0" w:color="auto"/>
              <w:bottom w:val="single" w:sz="4" w:space="0" w:color="auto"/>
              <w:right w:val="single" w:sz="4" w:space="0" w:color="auto"/>
            </w:tcBorders>
            <w:vAlign w:val="center"/>
          </w:tcPr>
          <w:p w14:paraId="3B8F863D" w14:textId="77777777" w:rsidR="00444CBF" w:rsidRDefault="00444CBF">
            <w:pPr>
              <w:jc w:val="center"/>
              <w:rPr>
                <w:rFonts w:asciiTheme="minorEastAsia" w:eastAsiaTheme="minorEastAsia" w:hAnsiTheme="minorEastAsia" w:cs="Arial"/>
                <w:sz w:val="24"/>
              </w:rPr>
            </w:pPr>
          </w:p>
        </w:tc>
      </w:tr>
      <w:tr w:rsidR="00444CBF" w14:paraId="20FD74F7" w14:textId="77777777">
        <w:trPr>
          <w:trHeight w:val="456"/>
        </w:trPr>
        <w:tc>
          <w:tcPr>
            <w:tcW w:w="1102" w:type="dxa"/>
            <w:tcBorders>
              <w:top w:val="single" w:sz="4" w:space="0" w:color="auto"/>
              <w:left w:val="single" w:sz="4" w:space="0" w:color="auto"/>
              <w:bottom w:val="single" w:sz="4" w:space="0" w:color="auto"/>
              <w:right w:val="single" w:sz="4" w:space="0" w:color="auto"/>
            </w:tcBorders>
            <w:vAlign w:val="center"/>
          </w:tcPr>
          <w:p w14:paraId="66571075" w14:textId="77777777" w:rsidR="00444CBF" w:rsidRDefault="00444CBF">
            <w:pPr>
              <w:jc w:val="center"/>
              <w:rPr>
                <w:rFonts w:asciiTheme="minorEastAsia" w:eastAsiaTheme="minorEastAsia" w:hAnsiTheme="minorEastAsia" w:cs="Arial"/>
                <w:sz w:val="24"/>
              </w:rPr>
            </w:pPr>
          </w:p>
        </w:tc>
        <w:tc>
          <w:tcPr>
            <w:tcW w:w="2202" w:type="dxa"/>
            <w:tcBorders>
              <w:top w:val="single" w:sz="4" w:space="0" w:color="auto"/>
              <w:left w:val="single" w:sz="4" w:space="0" w:color="auto"/>
              <w:bottom w:val="single" w:sz="4" w:space="0" w:color="auto"/>
              <w:right w:val="single" w:sz="4" w:space="0" w:color="auto"/>
            </w:tcBorders>
            <w:vAlign w:val="center"/>
          </w:tcPr>
          <w:p w14:paraId="351F5449" w14:textId="77777777" w:rsidR="00444CBF" w:rsidRDefault="00444CBF">
            <w:pPr>
              <w:jc w:val="center"/>
              <w:rPr>
                <w:rFonts w:asciiTheme="minorEastAsia" w:eastAsiaTheme="minorEastAsia" w:hAnsiTheme="minorEastAsia" w:cs="Arial"/>
                <w:sz w:val="24"/>
              </w:rPr>
            </w:pPr>
          </w:p>
        </w:tc>
        <w:tc>
          <w:tcPr>
            <w:tcW w:w="1313" w:type="dxa"/>
            <w:tcBorders>
              <w:top w:val="single" w:sz="4" w:space="0" w:color="auto"/>
              <w:left w:val="single" w:sz="4" w:space="0" w:color="auto"/>
              <w:bottom w:val="single" w:sz="4" w:space="0" w:color="auto"/>
              <w:right w:val="single" w:sz="4" w:space="0" w:color="auto"/>
            </w:tcBorders>
            <w:vAlign w:val="center"/>
          </w:tcPr>
          <w:p w14:paraId="0DF1510F" w14:textId="77777777" w:rsidR="00444CBF" w:rsidRDefault="00444CBF">
            <w:pPr>
              <w:jc w:val="center"/>
              <w:rPr>
                <w:rFonts w:asciiTheme="minorEastAsia" w:eastAsiaTheme="minorEastAsia" w:hAnsiTheme="minorEastAsia" w:cs="Arial"/>
                <w:sz w:val="24"/>
              </w:rPr>
            </w:pPr>
          </w:p>
        </w:tc>
        <w:tc>
          <w:tcPr>
            <w:tcW w:w="1305" w:type="dxa"/>
            <w:tcBorders>
              <w:top w:val="single" w:sz="4" w:space="0" w:color="auto"/>
              <w:left w:val="single" w:sz="4" w:space="0" w:color="auto"/>
              <w:bottom w:val="single" w:sz="4" w:space="0" w:color="auto"/>
              <w:right w:val="single" w:sz="4" w:space="0" w:color="auto"/>
            </w:tcBorders>
            <w:vAlign w:val="center"/>
          </w:tcPr>
          <w:p w14:paraId="7DBF6C6F" w14:textId="77777777" w:rsidR="00444CBF" w:rsidRDefault="00444CBF">
            <w:pPr>
              <w:jc w:val="center"/>
              <w:rPr>
                <w:rFonts w:asciiTheme="minorEastAsia" w:eastAsiaTheme="minorEastAsia" w:hAnsiTheme="minorEastAsia" w:cs="Arial"/>
                <w:sz w:val="24"/>
              </w:rPr>
            </w:pPr>
          </w:p>
        </w:tc>
        <w:tc>
          <w:tcPr>
            <w:tcW w:w="1482" w:type="dxa"/>
            <w:tcBorders>
              <w:top w:val="single" w:sz="4" w:space="0" w:color="auto"/>
              <w:left w:val="single" w:sz="4" w:space="0" w:color="auto"/>
              <w:bottom w:val="single" w:sz="4" w:space="0" w:color="auto"/>
              <w:right w:val="single" w:sz="4" w:space="0" w:color="auto"/>
            </w:tcBorders>
            <w:vAlign w:val="center"/>
          </w:tcPr>
          <w:p w14:paraId="33AFE32C" w14:textId="77777777" w:rsidR="00444CBF" w:rsidRDefault="00444CBF">
            <w:pPr>
              <w:jc w:val="center"/>
              <w:rPr>
                <w:rFonts w:asciiTheme="minorEastAsia" w:eastAsiaTheme="minorEastAsia" w:hAnsiTheme="minorEastAsia" w:cs="Arial"/>
                <w:sz w:val="24"/>
              </w:rPr>
            </w:pPr>
          </w:p>
        </w:tc>
        <w:tc>
          <w:tcPr>
            <w:tcW w:w="2061" w:type="dxa"/>
            <w:tcBorders>
              <w:top w:val="single" w:sz="4" w:space="0" w:color="auto"/>
              <w:left w:val="single" w:sz="4" w:space="0" w:color="auto"/>
              <w:bottom w:val="single" w:sz="4" w:space="0" w:color="auto"/>
              <w:right w:val="single" w:sz="4" w:space="0" w:color="auto"/>
            </w:tcBorders>
            <w:vAlign w:val="center"/>
          </w:tcPr>
          <w:p w14:paraId="7DAAEAC5" w14:textId="77777777" w:rsidR="00444CBF" w:rsidRDefault="00444CBF">
            <w:pPr>
              <w:jc w:val="center"/>
              <w:rPr>
                <w:rFonts w:asciiTheme="minorEastAsia" w:eastAsiaTheme="minorEastAsia" w:hAnsiTheme="minorEastAsia" w:cs="Arial"/>
                <w:sz w:val="24"/>
              </w:rPr>
            </w:pPr>
          </w:p>
        </w:tc>
      </w:tr>
      <w:tr w:rsidR="00444CBF" w14:paraId="145649F7" w14:textId="77777777">
        <w:trPr>
          <w:trHeight w:val="456"/>
        </w:trPr>
        <w:tc>
          <w:tcPr>
            <w:tcW w:w="1102" w:type="dxa"/>
            <w:tcBorders>
              <w:top w:val="single" w:sz="4" w:space="0" w:color="auto"/>
              <w:left w:val="single" w:sz="4" w:space="0" w:color="auto"/>
              <w:bottom w:val="single" w:sz="4" w:space="0" w:color="auto"/>
              <w:right w:val="single" w:sz="4" w:space="0" w:color="auto"/>
            </w:tcBorders>
            <w:vAlign w:val="center"/>
          </w:tcPr>
          <w:p w14:paraId="367CE2B3" w14:textId="77777777" w:rsidR="00444CBF" w:rsidRDefault="00444CBF">
            <w:pPr>
              <w:jc w:val="center"/>
              <w:rPr>
                <w:rFonts w:asciiTheme="minorEastAsia" w:eastAsiaTheme="minorEastAsia" w:hAnsiTheme="minorEastAsia" w:cs="Arial"/>
                <w:sz w:val="24"/>
              </w:rPr>
            </w:pPr>
          </w:p>
        </w:tc>
        <w:tc>
          <w:tcPr>
            <w:tcW w:w="2202" w:type="dxa"/>
            <w:tcBorders>
              <w:top w:val="single" w:sz="4" w:space="0" w:color="auto"/>
              <w:left w:val="single" w:sz="4" w:space="0" w:color="auto"/>
              <w:bottom w:val="single" w:sz="4" w:space="0" w:color="auto"/>
              <w:right w:val="single" w:sz="4" w:space="0" w:color="auto"/>
            </w:tcBorders>
            <w:vAlign w:val="center"/>
          </w:tcPr>
          <w:p w14:paraId="7011C4FE" w14:textId="77777777" w:rsidR="00444CBF" w:rsidRDefault="00444CBF">
            <w:pPr>
              <w:jc w:val="center"/>
              <w:rPr>
                <w:rFonts w:asciiTheme="minorEastAsia" w:eastAsiaTheme="minorEastAsia" w:hAnsiTheme="minorEastAsia" w:cs="Arial"/>
                <w:sz w:val="24"/>
              </w:rPr>
            </w:pPr>
          </w:p>
        </w:tc>
        <w:tc>
          <w:tcPr>
            <w:tcW w:w="1313" w:type="dxa"/>
            <w:tcBorders>
              <w:top w:val="single" w:sz="4" w:space="0" w:color="auto"/>
              <w:left w:val="single" w:sz="4" w:space="0" w:color="auto"/>
              <w:bottom w:val="single" w:sz="4" w:space="0" w:color="auto"/>
              <w:right w:val="single" w:sz="4" w:space="0" w:color="auto"/>
            </w:tcBorders>
            <w:vAlign w:val="center"/>
          </w:tcPr>
          <w:p w14:paraId="74BF278D" w14:textId="77777777" w:rsidR="00444CBF" w:rsidRDefault="00444CBF">
            <w:pPr>
              <w:jc w:val="center"/>
              <w:rPr>
                <w:rFonts w:asciiTheme="minorEastAsia" w:eastAsiaTheme="minorEastAsia" w:hAnsiTheme="minorEastAsia" w:cs="Arial"/>
                <w:sz w:val="24"/>
              </w:rPr>
            </w:pPr>
          </w:p>
        </w:tc>
        <w:tc>
          <w:tcPr>
            <w:tcW w:w="1305" w:type="dxa"/>
            <w:tcBorders>
              <w:top w:val="single" w:sz="4" w:space="0" w:color="auto"/>
              <w:left w:val="single" w:sz="4" w:space="0" w:color="auto"/>
              <w:bottom w:val="single" w:sz="4" w:space="0" w:color="auto"/>
              <w:right w:val="single" w:sz="4" w:space="0" w:color="auto"/>
            </w:tcBorders>
            <w:vAlign w:val="center"/>
          </w:tcPr>
          <w:p w14:paraId="645D3FFC" w14:textId="77777777" w:rsidR="00444CBF" w:rsidRDefault="00444CBF">
            <w:pPr>
              <w:jc w:val="center"/>
              <w:rPr>
                <w:rFonts w:asciiTheme="minorEastAsia" w:eastAsiaTheme="minorEastAsia" w:hAnsiTheme="minorEastAsia" w:cs="Arial"/>
                <w:sz w:val="24"/>
              </w:rPr>
            </w:pPr>
          </w:p>
        </w:tc>
        <w:tc>
          <w:tcPr>
            <w:tcW w:w="1482" w:type="dxa"/>
            <w:tcBorders>
              <w:top w:val="single" w:sz="4" w:space="0" w:color="auto"/>
              <w:left w:val="single" w:sz="4" w:space="0" w:color="auto"/>
              <w:bottom w:val="single" w:sz="4" w:space="0" w:color="auto"/>
              <w:right w:val="single" w:sz="4" w:space="0" w:color="auto"/>
            </w:tcBorders>
            <w:vAlign w:val="center"/>
          </w:tcPr>
          <w:p w14:paraId="686C98CF" w14:textId="77777777" w:rsidR="00444CBF" w:rsidRDefault="00444CBF">
            <w:pPr>
              <w:jc w:val="center"/>
              <w:rPr>
                <w:rFonts w:asciiTheme="minorEastAsia" w:eastAsiaTheme="minorEastAsia" w:hAnsiTheme="minorEastAsia" w:cs="Arial"/>
                <w:sz w:val="24"/>
              </w:rPr>
            </w:pPr>
          </w:p>
        </w:tc>
        <w:tc>
          <w:tcPr>
            <w:tcW w:w="2061" w:type="dxa"/>
            <w:tcBorders>
              <w:top w:val="single" w:sz="4" w:space="0" w:color="auto"/>
              <w:left w:val="single" w:sz="4" w:space="0" w:color="auto"/>
              <w:bottom w:val="single" w:sz="4" w:space="0" w:color="auto"/>
              <w:right w:val="single" w:sz="4" w:space="0" w:color="auto"/>
            </w:tcBorders>
            <w:vAlign w:val="center"/>
          </w:tcPr>
          <w:p w14:paraId="292F3D7A" w14:textId="77777777" w:rsidR="00444CBF" w:rsidRDefault="00444CBF">
            <w:pPr>
              <w:jc w:val="center"/>
              <w:rPr>
                <w:rFonts w:asciiTheme="minorEastAsia" w:eastAsiaTheme="minorEastAsia" w:hAnsiTheme="minorEastAsia" w:cs="Arial"/>
                <w:sz w:val="24"/>
              </w:rPr>
            </w:pPr>
          </w:p>
        </w:tc>
      </w:tr>
      <w:tr w:rsidR="00444CBF" w14:paraId="1ABB3001" w14:textId="77777777">
        <w:trPr>
          <w:trHeight w:val="456"/>
        </w:trPr>
        <w:tc>
          <w:tcPr>
            <w:tcW w:w="1102" w:type="dxa"/>
            <w:tcBorders>
              <w:top w:val="single" w:sz="4" w:space="0" w:color="auto"/>
              <w:left w:val="single" w:sz="4" w:space="0" w:color="auto"/>
              <w:bottom w:val="single" w:sz="4" w:space="0" w:color="auto"/>
              <w:right w:val="single" w:sz="4" w:space="0" w:color="auto"/>
            </w:tcBorders>
            <w:vAlign w:val="center"/>
          </w:tcPr>
          <w:p w14:paraId="4D6037A3" w14:textId="77777777" w:rsidR="00444CBF" w:rsidRDefault="00444CBF">
            <w:pPr>
              <w:jc w:val="center"/>
              <w:rPr>
                <w:rFonts w:asciiTheme="minorEastAsia" w:eastAsiaTheme="minorEastAsia" w:hAnsiTheme="minorEastAsia" w:cs="Arial"/>
                <w:sz w:val="24"/>
              </w:rPr>
            </w:pPr>
          </w:p>
        </w:tc>
        <w:tc>
          <w:tcPr>
            <w:tcW w:w="2202" w:type="dxa"/>
            <w:tcBorders>
              <w:top w:val="single" w:sz="4" w:space="0" w:color="auto"/>
              <w:left w:val="single" w:sz="4" w:space="0" w:color="auto"/>
              <w:bottom w:val="single" w:sz="4" w:space="0" w:color="auto"/>
              <w:right w:val="single" w:sz="4" w:space="0" w:color="auto"/>
            </w:tcBorders>
            <w:vAlign w:val="center"/>
          </w:tcPr>
          <w:p w14:paraId="7F4336D0" w14:textId="77777777" w:rsidR="00444CBF" w:rsidRDefault="00444CBF">
            <w:pPr>
              <w:jc w:val="center"/>
              <w:rPr>
                <w:rFonts w:asciiTheme="minorEastAsia" w:eastAsiaTheme="minorEastAsia" w:hAnsiTheme="minorEastAsia" w:cs="Arial"/>
                <w:sz w:val="24"/>
              </w:rPr>
            </w:pPr>
          </w:p>
        </w:tc>
        <w:tc>
          <w:tcPr>
            <w:tcW w:w="1313" w:type="dxa"/>
            <w:tcBorders>
              <w:top w:val="single" w:sz="4" w:space="0" w:color="auto"/>
              <w:left w:val="single" w:sz="4" w:space="0" w:color="auto"/>
              <w:bottom w:val="single" w:sz="4" w:space="0" w:color="auto"/>
              <w:right w:val="single" w:sz="4" w:space="0" w:color="auto"/>
            </w:tcBorders>
            <w:vAlign w:val="center"/>
          </w:tcPr>
          <w:p w14:paraId="509AB828" w14:textId="77777777" w:rsidR="00444CBF" w:rsidRDefault="00444CBF">
            <w:pPr>
              <w:jc w:val="center"/>
              <w:rPr>
                <w:rFonts w:asciiTheme="minorEastAsia" w:eastAsiaTheme="minorEastAsia" w:hAnsiTheme="minorEastAsia" w:cs="Arial"/>
                <w:sz w:val="24"/>
              </w:rPr>
            </w:pPr>
          </w:p>
        </w:tc>
        <w:tc>
          <w:tcPr>
            <w:tcW w:w="1305" w:type="dxa"/>
            <w:tcBorders>
              <w:top w:val="single" w:sz="4" w:space="0" w:color="auto"/>
              <w:left w:val="single" w:sz="4" w:space="0" w:color="auto"/>
              <w:bottom w:val="single" w:sz="4" w:space="0" w:color="auto"/>
              <w:right w:val="single" w:sz="4" w:space="0" w:color="auto"/>
            </w:tcBorders>
            <w:vAlign w:val="center"/>
          </w:tcPr>
          <w:p w14:paraId="5A97B444" w14:textId="77777777" w:rsidR="00444CBF" w:rsidRDefault="00444CBF">
            <w:pPr>
              <w:jc w:val="center"/>
              <w:rPr>
                <w:rFonts w:asciiTheme="minorEastAsia" w:eastAsiaTheme="minorEastAsia" w:hAnsiTheme="minorEastAsia" w:cs="Arial"/>
                <w:sz w:val="24"/>
              </w:rPr>
            </w:pPr>
          </w:p>
        </w:tc>
        <w:tc>
          <w:tcPr>
            <w:tcW w:w="1482" w:type="dxa"/>
            <w:tcBorders>
              <w:top w:val="single" w:sz="4" w:space="0" w:color="auto"/>
              <w:left w:val="single" w:sz="4" w:space="0" w:color="auto"/>
              <w:bottom w:val="single" w:sz="4" w:space="0" w:color="auto"/>
              <w:right w:val="single" w:sz="4" w:space="0" w:color="auto"/>
            </w:tcBorders>
            <w:vAlign w:val="center"/>
          </w:tcPr>
          <w:p w14:paraId="08EB7776" w14:textId="77777777" w:rsidR="00444CBF" w:rsidRDefault="00444CBF">
            <w:pPr>
              <w:jc w:val="center"/>
              <w:rPr>
                <w:rFonts w:asciiTheme="minorEastAsia" w:eastAsiaTheme="minorEastAsia" w:hAnsiTheme="minorEastAsia" w:cs="Arial"/>
                <w:sz w:val="24"/>
              </w:rPr>
            </w:pPr>
          </w:p>
        </w:tc>
        <w:tc>
          <w:tcPr>
            <w:tcW w:w="2061" w:type="dxa"/>
            <w:tcBorders>
              <w:top w:val="single" w:sz="4" w:space="0" w:color="auto"/>
              <w:left w:val="single" w:sz="4" w:space="0" w:color="auto"/>
              <w:bottom w:val="single" w:sz="4" w:space="0" w:color="auto"/>
              <w:right w:val="single" w:sz="4" w:space="0" w:color="auto"/>
            </w:tcBorders>
            <w:vAlign w:val="center"/>
          </w:tcPr>
          <w:p w14:paraId="4C52ACC7" w14:textId="77777777" w:rsidR="00444CBF" w:rsidRDefault="00444CBF">
            <w:pPr>
              <w:jc w:val="center"/>
              <w:rPr>
                <w:rFonts w:asciiTheme="minorEastAsia" w:eastAsiaTheme="minorEastAsia" w:hAnsiTheme="minorEastAsia" w:cs="Arial"/>
                <w:sz w:val="24"/>
              </w:rPr>
            </w:pPr>
          </w:p>
        </w:tc>
      </w:tr>
      <w:tr w:rsidR="00444CBF" w14:paraId="191AE320" w14:textId="77777777">
        <w:trPr>
          <w:trHeight w:val="604"/>
        </w:trPr>
        <w:tc>
          <w:tcPr>
            <w:tcW w:w="1102" w:type="dxa"/>
            <w:tcBorders>
              <w:top w:val="single" w:sz="4" w:space="0" w:color="auto"/>
              <w:left w:val="single" w:sz="4" w:space="0" w:color="auto"/>
              <w:bottom w:val="single" w:sz="4" w:space="0" w:color="auto"/>
              <w:right w:val="single" w:sz="4" w:space="0" w:color="auto"/>
            </w:tcBorders>
            <w:vAlign w:val="center"/>
          </w:tcPr>
          <w:p w14:paraId="1A2D4472" w14:textId="77777777" w:rsidR="00444CBF" w:rsidRDefault="00444CBF">
            <w:pPr>
              <w:jc w:val="center"/>
              <w:rPr>
                <w:rFonts w:asciiTheme="minorEastAsia" w:eastAsiaTheme="minorEastAsia" w:hAnsiTheme="minorEastAsia" w:cs="Arial"/>
                <w:sz w:val="24"/>
              </w:rPr>
            </w:pPr>
          </w:p>
        </w:tc>
        <w:tc>
          <w:tcPr>
            <w:tcW w:w="2202" w:type="dxa"/>
            <w:tcBorders>
              <w:top w:val="single" w:sz="4" w:space="0" w:color="auto"/>
              <w:left w:val="single" w:sz="4" w:space="0" w:color="auto"/>
              <w:bottom w:val="single" w:sz="4" w:space="0" w:color="auto"/>
              <w:right w:val="single" w:sz="4" w:space="0" w:color="auto"/>
            </w:tcBorders>
            <w:vAlign w:val="center"/>
          </w:tcPr>
          <w:p w14:paraId="55A79816" w14:textId="77777777" w:rsidR="00444CBF" w:rsidRDefault="00444CBF">
            <w:pPr>
              <w:jc w:val="center"/>
              <w:rPr>
                <w:rFonts w:asciiTheme="minorEastAsia" w:eastAsiaTheme="minorEastAsia" w:hAnsiTheme="minorEastAsia" w:cs="Arial"/>
                <w:sz w:val="24"/>
              </w:rPr>
            </w:pPr>
          </w:p>
        </w:tc>
        <w:tc>
          <w:tcPr>
            <w:tcW w:w="1313" w:type="dxa"/>
            <w:tcBorders>
              <w:top w:val="single" w:sz="4" w:space="0" w:color="auto"/>
              <w:left w:val="single" w:sz="4" w:space="0" w:color="auto"/>
              <w:bottom w:val="single" w:sz="4" w:space="0" w:color="auto"/>
              <w:right w:val="single" w:sz="4" w:space="0" w:color="auto"/>
            </w:tcBorders>
            <w:vAlign w:val="center"/>
          </w:tcPr>
          <w:p w14:paraId="1982798F" w14:textId="77777777" w:rsidR="00444CBF" w:rsidRDefault="00444CBF">
            <w:pPr>
              <w:jc w:val="center"/>
              <w:rPr>
                <w:rFonts w:asciiTheme="minorEastAsia" w:eastAsiaTheme="minorEastAsia" w:hAnsiTheme="minorEastAsia" w:cs="Arial"/>
                <w:sz w:val="24"/>
              </w:rPr>
            </w:pPr>
          </w:p>
        </w:tc>
        <w:tc>
          <w:tcPr>
            <w:tcW w:w="1305" w:type="dxa"/>
            <w:tcBorders>
              <w:top w:val="single" w:sz="4" w:space="0" w:color="auto"/>
              <w:left w:val="single" w:sz="4" w:space="0" w:color="auto"/>
              <w:bottom w:val="single" w:sz="4" w:space="0" w:color="auto"/>
              <w:right w:val="single" w:sz="4" w:space="0" w:color="auto"/>
            </w:tcBorders>
            <w:vAlign w:val="center"/>
          </w:tcPr>
          <w:p w14:paraId="3D7E1633" w14:textId="77777777" w:rsidR="00444CBF" w:rsidRDefault="00444CBF">
            <w:pPr>
              <w:jc w:val="center"/>
              <w:rPr>
                <w:rFonts w:asciiTheme="minorEastAsia" w:eastAsiaTheme="minorEastAsia" w:hAnsiTheme="minorEastAsia" w:cs="Arial"/>
                <w:sz w:val="24"/>
              </w:rPr>
            </w:pPr>
          </w:p>
        </w:tc>
        <w:tc>
          <w:tcPr>
            <w:tcW w:w="1482" w:type="dxa"/>
            <w:tcBorders>
              <w:top w:val="single" w:sz="4" w:space="0" w:color="auto"/>
              <w:left w:val="single" w:sz="4" w:space="0" w:color="auto"/>
              <w:bottom w:val="single" w:sz="4" w:space="0" w:color="auto"/>
              <w:right w:val="single" w:sz="4" w:space="0" w:color="auto"/>
            </w:tcBorders>
            <w:vAlign w:val="center"/>
          </w:tcPr>
          <w:p w14:paraId="292685A9" w14:textId="77777777" w:rsidR="00444CBF" w:rsidRDefault="00444CBF">
            <w:pPr>
              <w:jc w:val="center"/>
              <w:rPr>
                <w:rFonts w:asciiTheme="minorEastAsia" w:eastAsiaTheme="minorEastAsia" w:hAnsiTheme="minorEastAsia" w:cs="Arial"/>
                <w:sz w:val="24"/>
              </w:rPr>
            </w:pPr>
          </w:p>
        </w:tc>
        <w:tc>
          <w:tcPr>
            <w:tcW w:w="2061" w:type="dxa"/>
            <w:tcBorders>
              <w:top w:val="single" w:sz="4" w:space="0" w:color="auto"/>
              <w:left w:val="single" w:sz="4" w:space="0" w:color="auto"/>
              <w:bottom w:val="single" w:sz="4" w:space="0" w:color="auto"/>
              <w:right w:val="single" w:sz="4" w:space="0" w:color="auto"/>
            </w:tcBorders>
            <w:vAlign w:val="center"/>
          </w:tcPr>
          <w:p w14:paraId="45E263C9" w14:textId="77777777" w:rsidR="00444CBF" w:rsidRDefault="00444CBF">
            <w:pPr>
              <w:jc w:val="center"/>
              <w:rPr>
                <w:rFonts w:asciiTheme="minorEastAsia" w:eastAsiaTheme="minorEastAsia" w:hAnsiTheme="minorEastAsia" w:cs="Arial"/>
                <w:sz w:val="24"/>
              </w:rPr>
            </w:pPr>
          </w:p>
        </w:tc>
      </w:tr>
      <w:tr w:rsidR="00444CBF" w14:paraId="115A89EF" w14:textId="77777777">
        <w:trPr>
          <w:trHeight w:val="684"/>
        </w:trPr>
        <w:tc>
          <w:tcPr>
            <w:tcW w:w="1102" w:type="dxa"/>
            <w:tcBorders>
              <w:top w:val="single" w:sz="4" w:space="0" w:color="auto"/>
              <w:left w:val="single" w:sz="4" w:space="0" w:color="auto"/>
              <w:bottom w:val="single" w:sz="4" w:space="0" w:color="auto"/>
              <w:right w:val="single" w:sz="4" w:space="0" w:color="auto"/>
            </w:tcBorders>
            <w:vAlign w:val="center"/>
          </w:tcPr>
          <w:p w14:paraId="3787F294" w14:textId="77777777" w:rsidR="00444CBF" w:rsidRDefault="00444CBF">
            <w:pPr>
              <w:jc w:val="center"/>
              <w:rPr>
                <w:rFonts w:asciiTheme="minorEastAsia" w:eastAsiaTheme="minorEastAsia" w:hAnsiTheme="minorEastAsia" w:cs="Arial"/>
                <w:sz w:val="24"/>
              </w:rPr>
            </w:pPr>
          </w:p>
        </w:tc>
        <w:tc>
          <w:tcPr>
            <w:tcW w:w="2202" w:type="dxa"/>
            <w:tcBorders>
              <w:top w:val="single" w:sz="4" w:space="0" w:color="auto"/>
              <w:left w:val="single" w:sz="4" w:space="0" w:color="auto"/>
              <w:bottom w:val="single" w:sz="4" w:space="0" w:color="auto"/>
              <w:right w:val="single" w:sz="4" w:space="0" w:color="auto"/>
            </w:tcBorders>
            <w:vAlign w:val="center"/>
          </w:tcPr>
          <w:p w14:paraId="7571FB31" w14:textId="77777777" w:rsidR="00444CBF" w:rsidRDefault="00000000">
            <w:pPr>
              <w:jc w:val="center"/>
              <w:rPr>
                <w:rFonts w:asciiTheme="minorEastAsia" w:eastAsiaTheme="minorEastAsia" w:hAnsiTheme="minorEastAsia" w:cs="Arial"/>
                <w:sz w:val="24"/>
              </w:rPr>
            </w:pPr>
            <w:r>
              <w:rPr>
                <w:rFonts w:asciiTheme="minorEastAsia" w:eastAsiaTheme="minorEastAsia" w:hAnsiTheme="minorEastAsia" w:cs="宋体" w:hint="eastAsia"/>
                <w:sz w:val="24"/>
              </w:rPr>
              <w:t>其他技术条款</w:t>
            </w:r>
          </w:p>
        </w:tc>
        <w:tc>
          <w:tcPr>
            <w:tcW w:w="1313" w:type="dxa"/>
            <w:tcBorders>
              <w:top w:val="single" w:sz="4" w:space="0" w:color="auto"/>
              <w:left w:val="single" w:sz="4" w:space="0" w:color="auto"/>
              <w:bottom w:val="single" w:sz="4" w:space="0" w:color="auto"/>
              <w:right w:val="single" w:sz="4" w:space="0" w:color="auto"/>
            </w:tcBorders>
            <w:vAlign w:val="center"/>
          </w:tcPr>
          <w:p w14:paraId="30BE886E" w14:textId="77777777" w:rsidR="00444CBF" w:rsidRDefault="00444CBF">
            <w:pPr>
              <w:jc w:val="center"/>
              <w:rPr>
                <w:rFonts w:asciiTheme="minorEastAsia" w:eastAsiaTheme="minorEastAsia" w:hAnsiTheme="minorEastAsia" w:cs="Arial"/>
                <w:sz w:val="24"/>
              </w:rPr>
            </w:pPr>
          </w:p>
        </w:tc>
        <w:tc>
          <w:tcPr>
            <w:tcW w:w="1305" w:type="dxa"/>
            <w:tcBorders>
              <w:top w:val="single" w:sz="4" w:space="0" w:color="auto"/>
              <w:left w:val="single" w:sz="4" w:space="0" w:color="auto"/>
              <w:bottom w:val="single" w:sz="4" w:space="0" w:color="auto"/>
              <w:right w:val="single" w:sz="4" w:space="0" w:color="auto"/>
            </w:tcBorders>
            <w:vAlign w:val="center"/>
          </w:tcPr>
          <w:p w14:paraId="1884A0BB" w14:textId="77777777" w:rsidR="00444CBF" w:rsidRDefault="00444CBF">
            <w:pPr>
              <w:jc w:val="center"/>
              <w:rPr>
                <w:rFonts w:asciiTheme="minorEastAsia" w:eastAsiaTheme="minorEastAsia" w:hAnsiTheme="minorEastAsia" w:cs="Arial"/>
                <w:sz w:val="24"/>
              </w:rPr>
            </w:pPr>
          </w:p>
        </w:tc>
        <w:tc>
          <w:tcPr>
            <w:tcW w:w="1482" w:type="dxa"/>
            <w:tcBorders>
              <w:top w:val="single" w:sz="4" w:space="0" w:color="auto"/>
              <w:left w:val="single" w:sz="4" w:space="0" w:color="auto"/>
              <w:bottom w:val="single" w:sz="4" w:space="0" w:color="auto"/>
              <w:right w:val="single" w:sz="4" w:space="0" w:color="auto"/>
            </w:tcBorders>
            <w:vAlign w:val="center"/>
          </w:tcPr>
          <w:p w14:paraId="3316E553" w14:textId="77777777" w:rsidR="00444CBF" w:rsidRDefault="00444CBF">
            <w:pPr>
              <w:jc w:val="center"/>
              <w:rPr>
                <w:rFonts w:asciiTheme="minorEastAsia" w:eastAsiaTheme="minorEastAsia" w:hAnsiTheme="minorEastAsia" w:cs="Arial"/>
                <w:sz w:val="24"/>
              </w:rPr>
            </w:pPr>
          </w:p>
        </w:tc>
        <w:tc>
          <w:tcPr>
            <w:tcW w:w="2061" w:type="dxa"/>
            <w:tcBorders>
              <w:top w:val="single" w:sz="4" w:space="0" w:color="auto"/>
              <w:left w:val="single" w:sz="4" w:space="0" w:color="auto"/>
              <w:bottom w:val="single" w:sz="4" w:space="0" w:color="auto"/>
              <w:right w:val="single" w:sz="4" w:space="0" w:color="auto"/>
            </w:tcBorders>
            <w:vAlign w:val="center"/>
          </w:tcPr>
          <w:p w14:paraId="10686E42" w14:textId="77777777" w:rsidR="00444CBF" w:rsidRDefault="00444CBF">
            <w:pPr>
              <w:jc w:val="center"/>
              <w:rPr>
                <w:rFonts w:asciiTheme="minorEastAsia" w:eastAsiaTheme="minorEastAsia" w:hAnsiTheme="minorEastAsia" w:cs="Arial"/>
                <w:sz w:val="24"/>
              </w:rPr>
            </w:pPr>
          </w:p>
        </w:tc>
      </w:tr>
    </w:tbl>
    <w:p w14:paraId="596A52E4" w14:textId="77777777" w:rsidR="00444CBF" w:rsidRDefault="00000000">
      <w:pPr>
        <w:spacing w:line="360" w:lineRule="auto"/>
        <w:rPr>
          <w:rFonts w:asciiTheme="minorEastAsia" w:eastAsiaTheme="minorEastAsia" w:hAnsiTheme="minorEastAsia" w:cs="Arial"/>
          <w:sz w:val="24"/>
        </w:rPr>
      </w:pPr>
      <w:r>
        <w:rPr>
          <w:rFonts w:asciiTheme="minorEastAsia" w:eastAsiaTheme="minorEastAsia" w:hAnsiTheme="minorEastAsia" w:cs="Arial"/>
          <w:sz w:val="24"/>
        </w:rPr>
        <w:t>注：供应商</w:t>
      </w:r>
      <w:r>
        <w:rPr>
          <w:rFonts w:asciiTheme="minorEastAsia" w:eastAsiaTheme="minorEastAsia" w:hAnsiTheme="minorEastAsia" w:cs="Arial" w:hint="eastAsia"/>
          <w:sz w:val="24"/>
        </w:rPr>
        <w:t>应对招标文件中</w:t>
      </w:r>
      <w:r>
        <w:rPr>
          <w:rFonts w:asciiTheme="minorEastAsia" w:eastAsiaTheme="minorEastAsia" w:hAnsiTheme="minorEastAsia" w:cs="Arial"/>
          <w:sz w:val="24"/>
        </w:rPr>
        <w:t>的</w:t>
      </w:r>
      <w:r>
        <w:rPr>
          <w:rFonts w:asciiTheme="minorEastAsia" w:eastAsiaTheme="minorEastAsia" w:hAnsiTheme="minorEastAsia" w:cs="Arial" w:hint="eastAsia"/>
          <w:sz w:val="24"/>
        </w:rPr>
        <w:t>采购需求内容</w:t>
      </w:r>
      <w:r>
        <w:rPr>
          <w:rFonts w:asciiTheme="minorEastAsia" w:eastAsiaTheme="minorEastAsia" w:hAnsiTheme="minorEastAsia" w:cs="Arial"/>
          <w:sz w:val="24"/>
        </w:rPr>
        <w:t>逐项做出响应，在“技术条款偏离表中”列明</w:t>
      </w:r>
      <w:r>
        <w:rPr>
          <w:rFonts w:asciiTheme="minorEastAsia" w:eastAsiaTheme="minorEastAsia" w:hAnsiTheme="minorEastAsia" w:cs="Arial" w:hint="eastAsia"/>
          <w:sz w:val="24"/>
        </w:rPr>
        <w:t>招标文件要求</w:t>
      </w:r>
      <w:r>
        <w:rPr>
          <w:rFonts w:asciiTheme="minorEastAsia" w:eastAsiaTheme="minorEastAsia" w:hAnsiTheme="minorEastAsia" w:cs="Arial"/>
          <w:sz w:val="24"/>
        </w:rPr>
        <w:t>、</w:t>
      </w:r>
      <w:r>
        <w:rPr>
          <w:rFonts w:asciiTheme="minorEastAsia" w:eastAsiaTheme="minorEastAsia" w:hAnsiTheme="minorEastAsia" w:cs="Arial" w:hint="eastAsia"/>
          <w:sz w:val="24"/>
        </w:rPr>
        <w:t>投标</w:t>
      </w:r>
      <w:r>
        <w:rPr>
          <w:rFonts w:asciiTheme="minorEastAsia" w:eastAsiaTheme="minorEastAsia" w:hAnsiTheme="minorEastAsia" w:cs="Arial"/>
          <w:sz w:val="24"/>
        </w:rPr>
        <w:t>响应情况，并标明偏离情况</w:t>
      </w:r>
      <w:r>
        <w:rPr>
          <w:rFonts w:asciiTheme="minorEastAsia" w:eastAsiaTheme="minorEastAsia" w:hAnsiTheme="minorEastAsia" w:cs="Arial" w:hint="eastAsia"/>
          <w:sz w:val="24"/>
        </w:rPr>
        <w:t>，</w:t>
      </w:r>
      <w:r>
        <w:rPr>
          <w:rFonts w:asciiTheme="minorEastAsia" w:eastAsiaTheme="minorEastAsia" w:hAnsiTheme="minorEastAsia" w:cs="Arial"/>
          <w:sz w:val="24"/>
        </w:rPr>
        <w:t>并在投标文件中提供相关证明材料。</w:t>
      </w:r>
    </w:p>
    <w:p w14:paraId="5EFAD017" w14:textId="77777777" w:rsidR="00444CBF" w:rsidRDefault="00444CBF">
      <w:pPr>
        <w:rPr>
          <w:rFonts w:asciiTheme="minorEastAsia" w:eastAsiaTheme="minorEastAsia" w:hAnsiTheme="minorEastAsia" w:cs="Arial"/>
          <w:sz w:val="24"/>
        </w:rPr>
      </w:pPr>
    </w:p>
    <w:p w14:paraId="570DE556" w14:textId="77777777" w:rsidR="00444CBF" w:rsidRDefault="00000000">
      <w:pPr>
        <w:spacing w:line="360" w:lineRule="auto"/>
        <w:ind w:firstLine="492"/>
        <w:rPr>
          <w:rFonts w:asciiTheme="minorEastAsia" w:eastAsiaTheme="minorEastAsia" w:hAnsiTheme="minorEastAsia" w:cs="Arial"/>
          <w:sz w:val="24"/>
        </w:rPr>
      </w:pPr>
      <w:r>
        <w:rPr>
          <w:rFonts w:asciiTheme="minorEastAsia" w:eastAsiaTheme="minorEastAsia" w:hAnsiTheme="minorEastAsia" w:cs="Arial" w:hint="eastAsia"/>
          <w:sz w:val="24"/>
        </w:rPr>
        <w:t>供应商（公章）：</w:t>
      </w:r>
    </w:p>
    <w:p w14:paraId="4B23EC0F" w14:textId="77777777" w:rsidR="00444CBF" w:rsidRDefault="00000000">
      <w:pPr>
        <w:spacing w:line="360" w:lineRule="auto"/>
        <w:ind w:firstLine="492"/>
        <w:rPr>
          <w:rFonts w:asciiTheme="minorEastAsia" w:eastAsiaTheme="minorEastAsia" w:hAnsiTheme="minorEastAsia" w:cs="Arial"/>
          <w:sz w:val="24"/>
        </w:rPr>
      </w:pPr>
      <w:r>
        <w:rPr>
          <w:rFonts w:asciiTheme="minorEastAsia" w:eastAsiaTheme="minorEastAsia" w:hAnsiTheme="minorEastAsia" w:cs="Arial" w:hint="eastAsia"/>
          <w:sz w:val="24"/>
        </w:rPr>
        <w:t>法定代表人或其委托代理人（签章或签字）：</w:t>
      </w:r>
    </w:p>
    <w:p w14:paraId="3C23D0CB" w14:textId="77777777" w:rsidR="00444CBF" w:rsidRDefault="00000000">
      <w:pPr>
        <w:spacing w:line="360" w:lineRule="auto"/>
        <w:ind w:firstLine="492"/>
        <w:rPr>
          <w:rFonts w:asciiTheme="minorEastAsia" w:eastAsiaTheme="minorEastAsia" w:hAnsiTheme="minorEastAsia" w:cs="Arial"/>
          <w:sz w:val="24"/>
        </w:rPr>
      </w:pPr>
      <w:r>
        <w:rPr>
          <w:rFonts w:asciiTheme="minorEastAsia" w:eastAsiaTheme="minorEastAsia" w:hAnsiTheme="minorEastAsia" w:cs="Arial" w:hint="eastAsia"/>
          <w:sz w:val="24"/>
        </w:rPr>
        <w:t>日期：    年  月  日</w:t>
      </w:r>
    </w:p>
    <w:p w14:paraId="450DD150" w14:textId="77777777" w:rsidR="00444CBF" w:rsidRDefault="00444CBF">
      <w:pPr>
        <w:widowControl/>
        <w:jc w:val="left"/>
        <w:rPr>
          <w:rFonts w:ascii="宋体" w:hAnsi="宋体" w:cs="Arial" w:hint="eastAsia"/>
          <w:b/>
          <w:bCs/>
          <w:sz w:val="32"/>
          <w:szCs w:val="21"/>
        </w:rPr>
      </w:pPr>
    </w:p>
    <w:p w14:paraId="3E23D489" w14:textId="77777777" w:rsidR="00444CBF" w:rsidRDefault="00000000">
      <w:pPr>
        <w:widowControl/>
        <w:jc w:val="left"/>
        <w:rPr>
          <w:rFonts w:ascii="宋体" w:hAnsi="宋体" w:cs="Arial" w:hint="eastAsia"/>
          <w:b/>
          <w:bCs/>
          <w:sz w:val="28"/>
          <w:szCs w:val="28"/>
        </w:rPr>
      </w:pPr>
      <w:r>
        <w:rPr>
          <w:rFonts w:ascii="宋体" w:hAnsi="宋体" w:cs="Arial"/>
          <w:sz w:val="28"/>
          <w:szCs w:val="28"/>
        </w:rPr>
        <w:br w:type="page" w:clear="all"/>
      </w:r>
    </w:p>
    <w:p w14:paraId="7F9D69E0" w14:textId="77777777" w:rsidR="00444CBF" w:rsidRDefault="00000000">
      <w:pPr>
        <w:pStyle w:val="20"/>
        <w:keepNext w:val="0"/>
        <w:keepLines w:val="0"/>
        <w:spacing w:before="40" w:after="40" w:line="360" w:lineRule="auto"/>
        <w:jc w:val="center"/>
        <w:rPr>
          <w:rFonts w:ascii="宋体" w:eastAsia="宋体" w:hAnsi="宋体" w:hint="eastAsia"/>
          <w:b w:val="0"/>
          <w:bCs w:val="0"/>
        </w:rPr>
      </w:pPr>
      <w:bookmarkStart w:id="279" w:name="_Toc4259"/>
      <w:bookmarkStart w:id="280" w:name="_Toc101299322"/>
      <w:bookmarkStart w:id="281" w:name="_Toc24171"/>
      <w:bookmarkEnd w:id="266"/>
      <w:r>
        <w:rPr>
          <w:rFonts w:ascii="宋体" w:eastAsia="宋体" w:hAnsi="宋体" w:cs="Arial" w:hint="eastAsia"/>
          <w:sz w:val="28"/>
          <w:szCs w:val="28"/>
        </w:rPr>
        <w:lastRenderedPageBreak/>
        <w:t>七、</w:t>
      </w:r>
      <w:bookmarkStart w:id="282" w:name="_Toc414029257"/>
      <w:bookmarkStart w:id="283" w:name="_Toc32431"/>
      <w:r>
        <w:rPr>
          <w:rFonts w:ascii="宋体" w:eastAsia="宋体" w:hAnsi="宋体" w:cs="Arial" w:hint="eastAsia"/>
          <w:sz w:val="28"/>
          <w:szCs w:val="28"/>
        </w:rPr>
        <w:t>拟投入本项目人员配备情况表</w:t>
      </w:r>
      <w:bookmarkEnd w:id="279"/>
      <w:bookmarkEnd w:id="280"/>
      <w:bookmarkEnd w:id="281"/>
      <w:bookmarkEnd w:id="282"/>
      <w:bookmarkEnd w:id="283"/>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82"/>
        <w:gridCol w:w="1588"/>
        <w:gridCol w:w="720"/>
        <w:gridCol w:w="816"/>
        <w:gridCol w:w="984"/>
        <w:gridCol w:w="816"/>
        <w:gridCol w:w="882"/>
        <w:gridCol w:w="2699"/>
      </w:tblGrid>
      <w:tr w:rsidR="00444CBF" w14:paraId="0801C5DF" w14:textId="77777777">
        <w:trPr>
          <w:trHeight w:val="670"/>
          <w:jc w:val="center"/>
        </w:trPr>
        <w:tc>
          <w:tcPr>
            <w:tcW w:w="882" w:type="dxa"/>
            <w:vAlign w:val="center"/>
          </w:tcPr>
          <w:p w14:paraId="54F3BBF9" w14:textId="77777777" w:rsidR="00444CBF" w:rsidRDefault="00000000">
            <w:pPr>
              <w:spacing w:line="360" w:lineRule="auto"/>
              <w:jc w:val="center"/>
              <w:rPr>
                <w:rFonts w:ascii="宋体" w:hAnsi="宋体" w:hint="eastAsia"/>
                <w:sz w:val="24"/>
              </w:rPr>
            </w:pPr>
            <w:r>
              <w:rPr>
                <w:rFonts w:ascii="宋体" w:hAnsi="宋体" w:hint="eastAsia"/>
                <w:sz w:val="24"/>
              </w:rPr>
              <w:t>序号</w:t>
            </w:r>
          </w:p>
        </w:tc>
        <w:tc>
          <w:tcPr>
            <w:tcW w:w="1588" w:type="dxa"/>
            <w:vAlign w:val="center"/>
          </w:tcPr>
          <w:p w14:paraId="257F1434" w14:textId="77777777" w:rsidR="00444CBF" w:rsidRDefault="00000000">
            <w:pPr>
              <w:spacing w:line="360" w:lineRule="auto"/>
              <w:jc w:val="center"/>
              <w:rPr>
                <w:rFonts w:ascii="宋体" w:hAnsi="宋体" w:hint="eastAsia"/>
                <w:sz w:val="24"/>
              </w:rPr>
            </w:pPr>
            <w:r>
              <w:rPr>
                <w:rFonts w:ascii="宋体" w:hAnsi="宋体" w:hint="eastAsia"/>
                <w:sz w:val="24"/>
              </w:rPr>
              <w:t>姓名</w:t>
            </w:r>
          </w:p>
        </w:tc>
        <w:tc>
          <w:tcPr>
            <w:tcW w:w="720" w:type="dxa"/>
            <w:vAlign w:val="center"/>
          </w:tcPr>
          <w:p w14:paraId="1736D314" w14:textId="77777777" w:rsidR="00444CBF" w:rsidRDefault="00000000">
            <w:pPr>
              <w:spacing w:line="360" w:lineRule="auto"/>
              <w:jc w:val="center"/>
              <w:rPr>
                <w:rFonts w:ascii="宋体" w:hAnsi="宋体" w:hint="eastAsia"/>
                <w:sz w:val="24"/>
              </w:rPr>
            </w:pPr>
            <w:r>
              <w:rPr>
                <w:rFonts w:ascii="宋体" w:hAnsi="宋体" w:hint="eastAsia"/>
                <w:sz w:val="24"/>
              </w:rPr>
              <w:t>年龄</w:t>
            </w:r>
          </w:p>
        </w:tc>
        <w:tc>
          <w:tcPr>
            <w:tcW w:w="816" w:type="dxa"/>
            <w:vAlign w:val="center"/>
          </w:tcPr>
          <w:p w14:paraId="2D4C64FB" w14:textId="77777777" w:rsidR="00444CBF" w:rsidRDefault="00000000">
            <w:pPr>
              <w:spacing w:line="360" w:lineRule="auto"/>
              <w:jc w:val="center"/>
              <w:rPr>
                <w:rFonts w:ascii="宋体" w:hAnsi="宋体" w:hint="eastAsia"/>
                <w:sz w:val="24"/>
              </w:rPr>
            </w:pPr>
            <w:r>
              <w:rPr>
                <w:rFonts w:ascii="宋体" w:hAnsi="宋体" w:hint="eastAsia"/>
                <w:sz w:val="24"/>
              </w:rPr>
              <w:t>性别</w:t>
            </w:r>
          </w:p>
        </w:tc>
        <w:tc>
          <w:tcPr>
            <w:tcW w:w="984" w:type="dxa"/>
            <w:vAlign w:val="center"/>
          </w:tcPr>
          <w:p w14:paraId="66CACC4B" w14:textId="77777777" w:rsidR="00444CBF" w:rsidRDefault="00000000">
            <w:pPr>
              <w:spacing w:line="360" w:lineRule="auto"/>
              <w:jc w:val="center"/>
              <w:rPr>
                <w:rFonts w:ascii="宋体" w:hAnsi="宋体" w:hint="eastAsia"/>
                <w:sz w:val="24"/>
              </w:rPr>
            </w:pPr>
            <w:r>
              <w:rPr>
                <w:rFonts w:ascii="宋体" w:hAnsi="宋体" w:hint="eastAsia"/>
                <w:sz w:val="24"/>
              </w:rPr>
              <w:t>学 历</w:t>
            </w:r>
          </w:p>
        </w:tc>
        <w:tc>
          <w:tcPr>
            <w:tcW w:w="816" w:type="dxa"/>
            <w:vAlign w:val="center"/>
          </w:tcPr>
          <w:p w14:paraId="0D0C54A8" w14:textId="77777777" w:rsidR="00444CBF" w:rsidRDefault="00000000">
            <w:pPr>
              <w:spacing w:line="360" w:lineRule="auto"/>
              <w:jc w:val="center"/>
              <w:rPr>
                <w:rFonts w:ascii="宋体" w:hAnsi="宋体" w:hint="eastAsia"/>
                <w:sz w:val="24"/>
              </w:rPr>
            </w:pPr>
            <w:r>
              <w:rPr>
                <w:rFonts w:ascii="宋体" w:hAnsi="宋体" w:hint="eastAsia"/>
                <w:sz w:val="24"/>
              </w:rPr>
              <w:t>专业</w:t>
            </w:r>
          </w:p>
        </w:tc>
        <w:tc>
          <w:tcPr>
            <w:tcW w:w="882" w:type="dxa"/>
            <w:vAlign w:val="center"/>
          </w:tcPr>
          <w:p w14:paraId="2D186ABA" w14:textId="77777777" w:rsidR="00444CBF" w:rsidRDefault="00000000">
            <w:pPr>
              <w:spacing w:line="360" w:lineRule="auto"/>
              <w:jc w:val="center"/>
              <w:rPr>
                <w:rFonts w:ascii="宋体" w:hAnsi="宋体" w:hint="eastAsia"/>
                <w:sz w:val="24"/>
              </w:rPr>
            </w:pPr>
            <w:r>
              <w:rPr>
                <w:rFonts w:ascii="宋体" w:hAnsi="宋体" w:hint="eastAsia"/>
                <w:sz w:val="24"/>
              </w:rPr>
              <w:t>职称</w:t>
            </w:r>
          </w:p>
        </w:tc>
        <w:tc>
          <w:tcPr>
            <w:tcW w:w="2699" w:type="dxa"/>
            <w:vAlign w:val="center"/>
          </w:tcPr>
          <w:p w14:paraId="1CC3362B" w14:textId="77777777" w:rsidR="00444CBF" w:rsidRDefault="00000000">
            <w:pPr>
              <w:spacing w:line="360" w:lineRule="auto"/>
              <w:jc w:val="center"/>
              <w:rPr>
                <w:rFonts w:ascii="宋体" w:hAnsi="宋体" w:hint="eastAsia"/>
                <w:sz w:val="24"/>
              </w:rPr>
            </w:pPr>
            <w:r>
              <w:rPr>
                <w:rFonts w:ascii="宋体" w:hAnsi="宋体" w:hint="eastAsia"/>
                <w:sz w:val="24"/>
              </w:rPr>
              <w:t>在本项目拟任职务</w:t>
            </w:r>
          </w:p>
        </w:tc>
      </w:tr>
      <w:tr w:rsidR="00444CBF" w14:paraId="73F8B132" w14:textId="77777777">
        <w:trPr>
          <w:jc w:val="center"/>
        </w:trPr>
        <w:tc>
          <w:tcPr>
            <w:tcW w:w="882" w:type="dxa"/>
          </w:tcPr>
          <w:p w14:paraId="4710C2F8" w14:textId="77777777" w:rsidR="00444CBF" w:rsidRDefault="00444CBF">
            <w:pPr>
              <w:spacing w:line="360" w:lineRule="auto"/>
              <w:jc w:val="center"/>
              <w:rPr>
                <w:rFonts w:ascii="宋体" w:hAnsi="宋体" w:hint="eastAsia"/>
                <w:sz w:val="24"/>
              </w:rPr>
            </w:pPr>
          </w:p>
        </w:tc>
        <w:tc>
          <w:tcPr>
            <w:tcW w:w="1588" w:type="dxa"/>
          </w:tcPr>
          <w:p w14:paraId="69147E75" w14:textId="77777777" w:rsidR="00444CBF" w:rsidRDefault="00444CBF">
            <w:pPr>
              <w:spacing w:line="360" w:lineRule="auto"/>
              <w:jc w:val="center"/>
              <w:rPr>
                <w:rFonts w:ascii="宋体" w:hAnsi="宋体" w:hint="eastAsia"/>
                <w:sz w:val="24"/>
              </w:rPr>
            </w:pPr>
          </w:p>
        </w:tc>
        <w:tc>
          <w:tcPr>
            <w:tcW w:w="720" w:type="dxa"/>
          </w:tcPr>
          <w:p w14:paraId="52442A97" w14:textId="77777777" w:rsidR="00444CBF" w:rsidRDefault="00444CBF">
            <w:pPr>
              <w:spacing w:line="360" w:lineRule="auto"/>
              <w:jc w:val="center"/>
              <w:rPr>
                <w:rFonts w:ascii="宋体" w:hAnsi="宋体" w:hint="eastAsia"/>
                <w:sz w:val="24"/>
              </w:rPr>
            </w:pPr>
          </w:p>
        </w:tc>
        <w:tc>
          <w:tcPr>
            <w:tcW w:w="816" w:type="dxa"/>
          </w:tcPr>
          <w:p w14:paraId="1C22C5C3" w14:textId="77777777" w:rsidR="00444CBF" w:rsidRDefault="00444CBF">
            <w:pPr>
              <w:spacing w:line="360" w:lineRule="auto"/>
              <w:jc w:val="center"/>
              <w:rPr>
                <w:rFonts w:ascii="宋体" w:hAnsi="宋体" w:hint="eastAsia"/>
                <w:sz w:val="24"/>
              </w:rPr>
            </w:pPr>
          </w:p>
        </w:tc>
        <w:tc>
          <w:tcPr>
            <w:tcW w:w="984" w:type="dxa"/>
          </w:tcPr>
          <w:p w14:paraId="7D099AAF" w14:textId="77777777" w:rsidR="00444CBF" w:rsidRDefault="00444CBF">
            <w:pPr>
              <w:spacing w:line="360" w:lineRule="auto"/>
              <w:jc w:val="center"/>
              <w:rPr>
                <w:rFonts w:ascii="宋体" w:hAnsi="宋体" w:hint="eastAsia"/>
                <w:sz w:val="24"/>
              </w:rPr>
            </w:pPr>
          </w:p>
        </w:tc>
        <w:tc>
          <w:tcPr>
            <w:tcW w:w="816" w:type="dxa"/>
          </w:tcPr>
          <w:p w14:paraId="74802B66" w14:textId="77777777" w:rsidR="00444CBF" w:rsidRDefault="00444CBF">
            <w:pPr>
              <w:spacing w:line="360" w:lineRule="auto"/>
              <w:jc w:val="center"/>
              <w:rPr>
                <w:rFonts w:ascii="宋体" w:hAnsi="宋体" w:hint="eastAsia"/>
                <w:sz w:val="24"/>
              </w:rPr>
            </w:pPr>
          </w:p>
        </w:tc>
        <w:tc>
          <w:tcPr>
            <w:tcW w:w="882" w:type="dxa"/>
          </w:tcPr>
          <w:p w14:paraId="740DE3C2" w14:textId="77777777" w:rsidR="00444CBF" w:rsidRDefault="00444CBF">
            <w:pPr>
              <w:spacing w:line="360" w:lineRule="auto"/>
              <w:jc w:val="center"/>
              <w:rPr>
                <w:rFonts w:ascii="宋体" w:hAnsi="宋体" w:hint="eastAsia"/>
                <w:sz w:val="24"/>
              </w:rPr>
            </w:pPr>
          </w:p>
        </w:tc>
        <w:tc>
          <w:tcPr>
            <w:tcW w:w="2699" w:type="dxa"/>
          </w:tcPr>
          <w:p w14:paraId="53E7857B" w14:textId="77777777" w:rsidR="00444CBF" w:rsidRDefault="00444CBF">
            <w:pPr>
              <w:spacing w:line="360" w:lineRule="auto"/>
              <w:jc w:val="center"/>
              <w:rPr>
                <w:rFonts w:ascii="宋体" w:hAnsi="宋体" w:hint="eastAsia"/>
                <w:sz w:val="24"/>
              </w:rPr>
            </w:pPr>
          </w:p>
        </w:tc>
      </w:tr>
      <w:tr w:rsidR="00444CBF" w14:paraId="565AA6AD" w14:textId="77777777">
        <w:trPr>
          <w:jc w:val="center"/>
        </w:trPr>
        <w:tc>
          <w:tcPr>
            <w:tcW w:w="882" w:type="dxa"/>
          </w:tcPr>
          <w:p w14:paraId="26B2D27D" w14:textId="77777777" w:rsidR="00444CBF" w:rsidRDefault="00444CBF">
            <w:pPr>
              <w:spacing w:line="360" w:lineRule="auto"/>
              <w:jc w:val="center"/>
              <w:rPr>
                <w:rFonts w:ascii="宋体" w:hAnsi="宋体" w:hint="eastAsia"/>
                <w:sz w:val="24"/>
              </w:rPr>
            </w:pPr>
          </w:p>
        </w:tc>
        <w:tc>
          <w:tcPr>
            <w:tcW w:w="1588" w:type="dxa"/>
          </w:tcPr>
          <w:p w14:paraId="3541BAAF" w14:textId="77777777" w:rsidR="00444CBF" w:rsidRDefault="00444CBF">
            <w:pPr>
              <w:spacing w:line="360" w:lineRule="auto"/>
              <w:jc w:val="center"/>
              <w:rPr>
                <w:rFonts w:ascii="宋体" w:hAnsi="宋体" w:hint="eastAsia"/>
                <w:sz w:val="24"/>
              </w:rPr>
            </w:pPr>
          </w:p>
        </w:tc>
        <w:tc>
          <w:tcPr>
            <w:tcW w:w="720" w:type="dxa"/>
          </w:tcPr>
          <w:p w14:paraId="35A3AB09" w14:textId="77777777" w:rsidR="00444CBF" w:rsidRDefault="00444CBF">
            <w:pPr>
              <w:spacing w:line="360" w:lineRule="auto"/>
              <w:jc w:val="center"/>
              <w:rPr>
                <w:rFonts w:ascii="宋体" w:hAnsi="宋体" w:hint="eastAsia"/>
                <w:sz w:val="24"/>
              </w:rPr>
            </w:pPr>
          </w:p>
        </w:tc>
        <w:tc>
          <w:tcPr>
            <w:tcW w:w="816" w:type="dxa"/>
          </w:tcPr>
          <w:p w14:paraId="62E53B7A" w14:textId="77777777" w:rsidR="00444CBF" w:rsidRDefault="00444CBF">
            <w:pPr>
              <w:spacing w:line="360" w:lineRule="auto"/>
              <w:jc w:val="center"/>
              <w:rPr>
                <w:rFonts w:ascii="宋体" w:hAnsi="宋体" w:hint="eastAsia"/>
                <w:sz w:val="24"/>
              </w:rPr>
            </w:pPr>
          </w:p>
        </w:tc>
        <w:tc>
          <w:tcPr>
            <w:tcW w:w="984" w:type="dxa"/>
          </w:tcPr>
          <w:p w14:paraId="0F27B4E7" w14:textId="77777777" w:rsidR="00444CBF" w:rsidRDefault="00444CBF">
            <w:pPr>
              <w:spacing w:line="360" w:lineRule="auto"/>
              <w:jc w:val="center"/>
              <w:rPr>
                <w:rFonts w:ascii="宋体" w:hAnsi="宋体" w:hint="eastAsia"/>
                <w:sz w:val="24"/>
              </w:rPr>
            </w:pPr>
          </w:p>
        </w:tc>
        <w:tc>
          <w:tcPr>
            <w:tcW w:w="816" w:type="dxa"/>
          </w:tcPr>
          <w:p w14:paraId="0153C5E2" w14:textId="77777777" w:rsidR="00444CBF" w:rsidRDefault="00444CBF">
            <w:pPr>
              <w:spacing w:line="360" w:lineRule="auto"/>
              <w:jc w:val="center"/>
              <w:rPr>
                <w:rFonts w:ascii="宋体" w:hAnsi="宋体" w:hint="eastAsia"/>
                <w:sz w:val="24"/>
              </w:rPr>
            </w:pPr>
          </w:p>
        </w:tc>
        <w:tc>
          <w:tcPr>
            <w:tcW w:w="882" w:type="dxa"/>
          </w:tcPr>
          <w:p w14:paraId="05DB18EA" w14:textId="77777777" w:rsidR="00444CBF" w:rsidRDefault="00444CBF">
            <w:pPr>
              <w:spacing w:line="360" w:lineRule="auto"/>
              <w:jc w:val="center"/>
              <w:rPr>
                <w:rFonts w:ascii="宋体" w:hAnsi="宋体" w:hint="eastAsia"/>
                <w:sz w:val="24"/>
              </w:rPr>
            </w:pPr>
          </w:p>
        </w:tc>
        <w:tc>
          <w:tcPr>
            <w:tcW w:w="2699" w:type="dxa"/>
          </w:tcPr>
          <w:p w14:paraId="41578A1F" w14:textId="77777777" w:rsidR="00444CBF" w:rsidRDefault="00444CBF">
            <w:pPr>
              <w:spacing w:line="360" w:lineRule="auto"/>
              <w:jc w:val="center"/>
              <w:rPr>
                <w:rFonts w:ascii="宋体" w:hAnsi="宋体" w:hint="eastAsia"/>
                <w:sz w:val="24"/>
              </w:rPr>
            </w:pPr>
          </w:p>
        </w:tc>
      </w:tr>
      <w:tr w:rsidR="00444CBF" w14:paraId="01C70B07" w14:textId="77777777">
        <w:trPr>
          <w:jc w:val="center"/>
        </w:trPr>
        <w:tc>
          <w:tcPr>
            <w:tcW w:w="882" w:type="dxa"/>
          </w:tcPr>
          <w:p w14:paraId="6EB92C83" w14:textId="77777777" w:rsidR="00444CBF" w:rsidRDefault="00444CBF">
            <w:pPr>
              <w:spacing w:line="360" w:lineRule="auto"/>
              <w:jc w:val="center"/>
              <w:rPr>
                <w:rFonts w:ascii="宋体" w:hAnsi="宋体" w:hint="eastAsia"/>
                <w:sz w:val="24"/>
              </w:rPr>
            </w:pPr>
          </w:p>
        </w:tc>
        <w:tc>
          <w:tcPr>
            <w:tcW w:w="1588" w:type="dxa"/>
          </w:tcPr>
          <w:p w14:paraId="50ED8C7C" w14:textId="77777777" w:rsidR="00444CBF" w:rsidRDefault="00444CBF">
            <w:pPr>
              <w:spacing w:line="360" w:lineRule="auto"/>
              <w:jc w:val="center"/>
              <w:rPr>
                <w:rFonts w:ascii="宋体" w:hAnsi="宋体" w:hint="eastAsia"/>
                <w:sz w:val="24"/>
              </w:rPr>
            </w:pPr>
          </w:p>
        </w:tc>
        <w:tc>
          <w:tcPr>
            <w:tcW w:w="720" w:type="dxa"/>
          </w:tcPr>
          <w:p w14:paraId="4433444B" w14:textId="77777777" w:rsidR="00444CBF" w:rsidRDefault="00444CBF">
            <w:pPr>
              <w:spacing w:line="360" w:lineRule="auto"/>
              <w:jc w:val="center"/>
              <w:rPr>
                <w:rFonts w:ascii="宋体" w:hAnsi="宋体" w:hint="eastAsia"/>
                <w:sz w:val="24"/>
              </w:rPr>
            </w:pPr>
          </w:p>
        </w:tc>
        <w:tc>
          <w:tcPr>
            <w:tcW w:w="816" w:type="dxa"/>
          </w:tcPr>
          <w:p w14:paraId="7DCFC384" w14:textId="77777777" w:rsidR="00444CBF" w:rsidRDefault="00444CBF">
            <w:pPr>
              <w:spacing w:line="360" w:lineRule="auto"/>
              <w:jc w:val="center"/>
              <w:rPr>
                <w:rFonts w:ascii="宋体" w:hAnsi="宋体" w:hint="eastAsia"/>
                <w:sz w:val="24"/>
              </w:rPr>
            </w:pPr>
          </w:p>
        </w:tc>
        <w:tc>
          <w:tcPr>
            <w:tcW w:w="984" w:type="dxa"/>
          </w:tcPr>
          <w:p w14:paraId="268C89BA" w14:textId="77777777" w:rsidR="00444CBF" w:rsidRDefault="00444CBF">
            <w:pPr>
              <w:spacing w:line="360" w:lineRule="auto"/>
              <w:jc w:val="center"/>
              <w:rPr>
                <w:rFonts w:ascii="宋体" w:hAnsi="宋体" w:hint="eastAsia"/>
                <w:sz w:val="24"/>
              </w:rPr>
            </w:pPr>
          </w:p>
        </w:tc>
        <w:tc>
          <w:tcPr>
            <w:tcW w:w="816" w:type="dxa"/>
          </w:tcPr>
          <w:p w14:paraId="788C7843" w14:textId="77777777" w:rsidR="00444CBF" w:rsidRDefault="00444CBF">
            <w:pPr>
              <w:spacing w:line="360" w:lineRule="auto"/>
              <w:jc w:val="center"/>
              <w:rPr>
                <w:rFonts w:ascii="宋体" w:hAnsi="宋体" w:hint="eastAsia"/>
                <w:sz w:val="24"/>
              </w:rPr>
            </w:pPr>
          </w:p>
        </w:tc>
        <w:tc>
          <w:tcPr>
            <w:tcW w:w="882" w:type="dxa"/>
          </w:tcPr>
          <w:p w14:paraId="3FEE9E6C" w14:textId="77777777" w:rsidR="00444CBF" w:rsidRDefault="00444CBF">
            <w:pPr>
              <w:spacing w:line="360" w:lineRule="auto"/>
              <w:jc w:val="center"/>
              <w:rPr>
                <w:rFonts w:ascii="宋体" w:hAnsi="宋体" w:hint="eastAsia"/>
                <w:sz w:val="24"/>
              </w:rPr>
            </w:pPr>
          </w:p>
        </w:tc>
        <w:tc>
          <w:tcPr>
            <w:tcW w:w="2699" w:type="dxa"/>
          </w:tcPr>
          <w:p w14:paraId="40406748" w14:textId="77777777" w:rsidR="00444CBF" w:rsidRDefault="00444CBF">
            <w:pPr>
              <w:spacing w:line="360" w:lineRule="auto"/>
              <w:jc w:val="center"/>
              <w:rPr>
                <w:rFonts w:ascii="宋体" w:hAnsi="宋体" w:hint="eastAsia"/>
                <w:sz w:val="24"/>
              </w:rPr>
            </w:pPr>
          </w:p>
        </w:tc>
      </w:tr>
      <w:tr w:rsidR="00444CBF" w14:paraId="15CE2969" w14:textId="77777777">
        <w:trPr>
          <w:jc w:val="center"/>
        </w:trPr>
        <w:tc>
          <w:tcPr>
            <w:tcW w:w="882" w:type="dxa"/>
          </w:tcPr>
          <w:p w14:paraId="4BFEC52A" w14:textId="77777777" w:rsidR="00444CBF" w:rsidRDefault="00444CBF">
            <w:pPr>
              <w:spacing w:line="360" w:lineRule="auto"/>
              <w:jc w:val="center"/>
              <w:rPr>
                <w:rFonts w:ascii="宋体" w:hAnsi="宋体" w:hint="eastAsia"/>
                <w:sz w:val="24"/>
              </w:rPr>
            </w:pPr>
          </w:p>
        </w:tc>
        <w:tc>
          <w:tcPr>
            <w:tcW w:w="1588" w:type="dxa"/>
          </w:tcPr>
          <w:p w14:paraId="07DEA9E4" w14:textId="77777777" w:rsidR="00444CBF" w:rsidRDefault="00444CBF">
            <w:pPr>
              <w:spacing w:line="360" w:lineRule="auto"/>
              <w:jc w:val="center"/>
              <w:rPr>
                <w:rFonts w:ascii="宋体" w:hAnsi="宋体" w:hint="eastAsia"/>
                <w:sz w:val="24"/>
              </w:rPr>
            </w:pPr>
          </w:p>
        </w:tc>
        <w:tc>
          <w:tcPr>
            <w:tcW w:w="720" w:type="dxa"/>
          </w:tcPr>
          <w:p w14:paraId="04283AD7" w14:textId="77777777" w:rsidR="00444CBF" w:rsidRDefault="00444CBF">
            <w:pPr>
              <w:spacing w:line="360" w:lineRule="auto"/>
              <w:jc w:val="center"/>
              <w:rPr>
                <w:rFonts w:ascii="宋体" w:hAnsi="宋体" w:hint="eastAsia"/>
                <w:sz w:val="24"/>
              </w:rPr>
            </w:pPr>
          </w:p>
        </w:tc>
        <w:tc>
          <w:tcPr>
            <w:tcW w:w="816" w:type="dxa"/>
          </w:tcPr>
          <w:p w14:paraId="166607A0" w14:textId="77777777" w:rsidR="00444CBF" w:rsidRDefault="00444CBF">
            <w:pPr>
              <w:spacing w:line="360" w:lineRule="auto"/>
              <w:jc w:val="center"/>
              <w:rPr>
                <w:rFonts w:ascii="宋体" w:hAnsi="宋体" w:hint="eastAsia"/>
                <w:sz w:val="24"/>
              </w:rPr>
            </w:pPr>
          </w:p>
        </w:tc>
        <w:tc>
          <w:tcPr>
            <w:tcW w:w="984" w:type="dxa"/>
          </w:tcPr>
          <w:p w14:paraId="633F3D78" w14:textId="77777777" w:rsidR="00444CBF" w:rsidRDefault="00444CBF">
            <w:pPr>
              <w:spacing w:line="360" w:lineRule="auto"/>
              <w:jc w:val="center"/>
              <w:rPr>
                <w:rFonts w:ascii="宋体" w:hAnsi="宋体" w:hint="eastAsia"/>
                <w:sz w:val="24"/>
              </w:rPr>
            </w:pPr>
          </w:p>
        </w:tc>
        <w:tc>
          <w:tcPr>
            <w:tcW w:w="816" w:type="dxa"/>
          </w:tcPr>
          <w:p w14:paraId="0C261537" w14:textId="77777777" w:rsidR="00444CBF" w:rsidRDefault="00444CBF">
            <w:pPr>
              <w:spacing w:line="360" w:lineRule="auto"/>
              <w:jc w:val="center"/>
              <w:rPr>
                <w:rFonts w:ascii="宋体" w:hAnsi="宋体" w:hint="eastAsia"/>
                <w:sz w:val="24"/>
              </w:rPr>
            </w:pPr>
          </w:p>
        </w:tc>
        <w:tc>
          <w:tcPr>
            <w:tcW w:w="882" w:type="dxa"/>
          </w:tcPr>
          <w:p w14:paraId="2C0892AF" w14:textId="77777777" w:rsidR="00444CBF" w:rsidRDefault="00444CBF">
            <w:pPr>
              <w:spacing w:line="360" w:lineRule="auto"/>
              <w:jc w:val="center"/>
              <w:rPr>
                <w:rFonts w:ascii="宋体" w:hAnsi="宋体" w:hint="eastAsia"/>
                <w:sz w:val="24"/>
              </w:rPr>
            </w:pPr>
          </w:p>
        </w:tc>
        <w:tc>
          <w:tcPr>
            <w:tcW w:w="2699" w:type="dxa"/>
          </w:tcPr>
          <w:p w14:paraId="5FF003C9" w14:textId="77777777" w:rsidR="00444CBF" w:rsidRDefault="00444CBF">
            <w:pPr>
              <w:spacing w:line="360" w:lineRule="auto"/>
              <w:jc w:val="center"/>
              <w:rPr>
                <w:rFonts w:ascii="宋体" w:hAnsi="宋体" w:hint="eastAsia"/>
                <w:sz w:val="24"/>
              </w:rPr>
            </w:pPr>
          </w:p>
        </w:tc>
      </w:tr>
      <w:tr w:rsidR="00444CBF" w14:paraId="5CEEE4FE" w14:textId="77777777">
        <w:trPr>
          <w:jc w:val="center"/>
        </w:trPr>
        <w:tc>
          <w:tcPr>
            <w:tcW w:w="882" w:type="dxa"/>
          </w:tcPr>
          <w:p w14:paraId="2117707F" w14:textId="77777777" w:rsidR="00444CBF" w:rsidRDefault="00444CBF">
            <w:pPr>
              <w:spacing w:line="360" w:lineRule="auto"/>
              <w:jc w:val="center"/>
              <w:rPr>
                <w:rFonts w:ascii="宋体" w:hAnsi="宋体" w:hint="eastAsia"/>
                <w:sz w:val="24"/>
              </w:rPr>
            </w:pPr>
          </w:p>
        </w:tc>
        <w:tc>
          <w:tcPr>
            <w:tcW w:w="1588" w:type="dxa"/>
          </w:tcPr>
          <w:p w14:paraId="1B437954" w14:textId="77777777" w:rsidR="00444CBF" w:rsidRDefault="00444CBF">
            <w:pPr>
              <w:spacing w:line="360" w:lineRule="auto"/>
              <w:jc w:val="center"/>
              <w:rPr>
                <w:rFonts w:ascii="宋体" w:hAnsi="宋体" w:hint="eastAsia"/>
                <w:sz w:val="24"/>
              </w:rPr>
            </w:pPr>
          </w:p>
        </w:tc>
        <w:tc>
          <w:tcPr>
            <w:tcW w:w="720" w:type="dxa"/>
          </w:tcPr>
          <w:p w14:paraId="0692400B" w14:textId="77777777" w:rsidR="00444CBF" w:rsidRDefault="00444CBF">
            <w:pPr>
              <w:spacing w:line="360" w:lineRule="auto"/>
              <w:jc w:val="center"/>
              <w:rPr>
                <w:rFonts w:ascii="宋体" w:hAnsi="宋体" w:hint="eastAsia"/>
                <w:sz w:val="24"/>
              </w:rPr>
            </w:pPr>
          </w:p>
        </w:tc>
        <w:tc>
          <w:tcPr>
            <w:tcW w:w="816" w:type="dxa"/>
          </w:tcPr>
          <w:p w14:paraId="33AFA623" w14:textId="77777777" w:rsidR="00444CBF" w:rsidRDefault="00444CBF">
            <w:pPr>
              <w:spacing w:line="360" w:lineRule="auto"/>
              <w:jc w:val="center"/>
              <w:rPr>
                <w:rFonts w:ascii="宋体" w:hAnsi="宋体" w:hint="eastAsia"/>
                <w:sz w:val="24"/>
              </w:rPr>
            </w:pPr>
          </w:p>
        </w:tc>
        <w:tc>
          <w:tcPr>
            <w:tcW w:w="984" w:type="dxa"/>
          </w:tcPr>
          <w:p w14:paraId="748552C5" w14:textId="77777777" w:rsidR="00444CBF" w:rsidRDefault="00444CBF">
            <w:pPr>
              <w:spacing w:line="360" w:lineRule="auto"/>
              <w:jc w:val="center"/>
              <w:rPr>
                <w:rFonts w:ascii="宋体" w:hAnsi="宋体" w:hint="eastAsia"/>
                <w:sz w:val="24"/>
              </w:rPr>
            </w:pPr>
          </w:p>
        </w:tc>
        <w:tc>
          <w:tcPr>
            <w:tcW w:w="816" w:type="dxa"/>
          </w:tcPr>
          <w:p w14:paraId="39C54967" w14:textId="77777777" w:rsidR="00444CBF" w:rsidRDefault="00444CBF">
            <w:pPr>
              <w:spacing w:line="360" w:lineRule="auto"/>
              <w:jc w:val="center"/>
              <w:rPr>
                <w:rFonts w:ascii="宋体" w:hAnsi="宋体" w:hint="eastAsia"/>
                <w:sz w:val="24"/>
              </w:rPr>
            </w:pPr>
          </w:p>
        </w:tc>
        <w:tc>
          <w:tcPr>
            <w:tcW w:w="882" w:type="dxa"/>
          </w:tcPr>
          <w:p w14:paraId="609DB561" w14:textId="77777777" w:rsidR="00444CBF" w:rsidRDefault="00444CBF">
            <w:pPr>
              <w:spacing w:line="360" w:lineRule="auto"/>
              <w:jc w:val="center"/>
              <w:rPr>
                <w:rFonts w:ascii="宋体" w:hAnsi="宋体" w:hint="eastAsia"/>
                <w:sz w:val="24"/>
              </w:rPr>
            </w:pPr>
          </w:p>
        </w:tc>
        <w:tc>
          <w:tcPr>
            <w:tcW w:w="2699" w:type="dxa"/>
          </w:tcPr>
          <w:p w14:paraId="1D443696" w14:textId="77777777" w:rsidR="00444CBF" w:rsidRDefault="00444CBF">
            <w:pPr>
              <w:spacing w:line="360" w:lineRule="auto"/>
              <w:jc w:val="center"/>
              <w:rPr>
                <w:rFonts w:ascii="宋体" w:hAnsi="宋体" w:hint="eastAsia"/>
                <w:sz w:val="24"/>
              </w:rPr>
            </w:pPr>
          </w:p>
        </w:tc>
      </w:tr>
      <w:tr w:rsidR="00444CBF" w14:paraId="2DA519C7" w14:textId="77777777">
        <w:trPr>
          <w:jc w:val="center"/>
        </w:trPr>
        <w:tc>
          <w:tcPr>
            <w:tcW w:w="882" w:type="dxa"/>
          </w:tcPr>
          <w:p w14:paraId="53D3CF92" w14:textId="77777777" w:rsidR="00444CBF" w:rsidRDefault="00444CBF">
            <w:pPr>
              <w:spacing w:line="360" w:lineRule="auto"/>
              <w:jc w:val="center"/>
              <w:rPr>
                <w:rFonts w:ascii="宋体" w:hAnsi="宋体" w:hint="eastAsia"/>
                <w:sz w:val="24"/>
              </w:rPr>
            </w:pPr>
          </w:p>
        </w:tc>
        <w:tc>
          <w:tcPr>
            <w:tcW w:w="1588" w:type="dxa"/>
          </w:tcPr>
          <w:p w14:paraId="7FCEF212" w14:textId="77777777" w:rsidR="00444CBF" w:rsidRDefault="00444CBF">
            <w:pPr>
              <w:spacing w:line="360" w:lineRule="auto"/>
              <w:jc w:val="center"/>
              <w:rPr>
                <w:rFonts w:ascii="宋体" w:hAnsi="宋体" w:hint="eastAsia"/>
                <w:sz w:val="24"/>
              </w:rPr>
            </w:pPr>
          </w:p>
        </w:tc>
        <w:tc>
          <w:tcPr>
            <w:tcW w:w="720" w:type="dxa"/>
          </w:tcPr>
          <w:p w14:paraId="41299B2B" w14:textId="77777777" w:rsidR="00444CBF" w:rsidRDefault="00444CBF">
            <w:pPr>
              <w:spacing w:line="360" w:lineRule="auto"/>
              <w:jc w:val="center"/>
              <w:rPr>
                <w:rFonts w:ascii="宋体" w:hAnsi="宋体" w:hint="eastAsia"/>
                <w:sz w:val="24"/>
              </w:rPr>
            </w:pPr>
          </w:p>
        </w:tc>
        <w:tc>
          <w:tcPr>
            <w:tcW w:w="816" w:type="dxa"/>
          </w:tcPr>
          <w:p w14:paraId="7432998F" w14:textId="77777777" w:rsidR="00444CBF" w:rsidRDefault="00444CBF">
            <w:pPr>
              <w:spacing w:line="360" w:lineRule="auto"/>
              <w:jc w:val="center"/>
              <w:rPr>
                <w:rFonts w:ascii="宋体" w:hAnsi="宋体" w:hint="eastAsia"/>
                <w:sz w:val="24"/>
              </w:rPr>
            </w:pPr>
          </w:p>
        </w:tc>
        <w:tc>
          <w:tcPr>
            <w:tcW w:w="984" w:type="dxa"/>
          </w:tcPr>
          <w:p w14:paraId="5439F417" w14:textId="77777777" w:rsidR="00444CBF" w:rsidRDefault="00444CBF">
            <w:pPr>
              <w:spacing w:line="360" w:lineRule="auto"/>
              <w:jc w:val="center"/>
              <w:rPr>
                <w:rFonts w:ascii="宋体" w:hAnsi="宋体" w:hint="eastAsia"/>
                <w:sz w:val="24"/>
              </w:rPr>
            </w:pPr>
          </w:p>
        </w:tc>
        <w:tc>
          <w:tcPr>
            <w:tcW w:w="816" w:type="dxa"/>
          </w:tcPr>
          <w:p w14:paraId="4E55FAFC" w14:textId="77777777" w:rsidR="00444CBF" w:rsidRDefault="00444CBF">
            <w:pPr>
              <w:spacing w:line="360" w:lineRule="auto"/>
              <w:jc w:val="center"/>
              <w:rPr>
                <w:rFonts w:ascii="宋体" w:hAnsi="宋体" w:hint="eastAsia"/>
                <w:sz w:val="24"/>
              </w:rPr>
            </w:pPr>
          </w:p>
        </w:tc>
        <w:tc>
          <w:tcPr>
            <w:tcW w:w="882" w:type="dxa"/>
          </w:tcPr>
          <w:p w14:paraId="538A6D36" w14:textId="77777777" w:rsidR="00444CBF" w:rsidRDefault="00444CBF">
            <w:pPr>
              <w:spacing w:line="360" w:lineRule="auto"/>
              <w:jc w:val="center"/>
              <w:rPr>
                <w:rFonts w:ascii="宋体" w:hAnsi="宋体" w:hint="eastAsia"/>
                <w:sz w:val="24"/>
              </w:rPr>
            </w:pPr>
          </w:p>
        </w:tc>
        <w:tc>
          <w:tcPr>
            <w:tcW w:w="2699" w:type="dxa"/>
          </w:tcPr>
          <w:p w14:paraId="008C9E64" w14:textId="77777777" w:rsidR="00444CBF" w:rsidRDefault="00444CBF">
            <w:pPr>
              <w:spacing w:line="360" w:lineRule="auto"/>
              <w:jc w:val="center"/>
              <w:rPr>
                <w:rFonts w:ascii="宋体" w:hAnsi="宋体" w:hint="eastAsia"/>
                <w:sz w:val="24"/>
              </w:rPr>
            </w:pPr>
          </w:p>
        </w:tc>
      </w:tr>
      <w:tr w:rsidR="00444CBF" w14:paraId="1513F742" w14:textId="77777777">
        <w:trPr>
          <w:jc w:val="center"/>
        </w:trPr>
        <w:tc>
          <w:tcPr>
            <w:tcW w:w="882" w:type="dxa"/>
          </w:tcPr>
          <w:p w14:paraId="31DAAAA8" w14:textId="77777777" w:rsidR="00444CBF" w:rsidRDefault="00444CBF">
            <w:pPr>
              <w:spacing w:line="360" w:lineRule="auto"/>
              <w:jc w:val="center"/>
              <w:rPr>
                <w:rFonts w:ascii="宋体" w:hAnsi="宋体" w:hint="eastAsia"/>
                <w:sz w:val="24"/>
              </w:rPr>
            </w:pPr>
          </w:p>
        </w:tc>
        <w:tc>
          <w:tcPr>
            <w:tcW w:w="1588" w:type="dxa"/>
          </w:tcPr>
          <w:p w14:paraId="2CD1B953" w14:textId="77777777" w:rsidR="00444CBF" w:rsidRDefault="00444CBF">
            <w:pPr>
              <w:spacing w:line="360" w:lineRule="auto"/>
              <w:jc w:val="center"/>
              <w:rPr>
                <w:rFonts w:ascii="宋体" w:hAnsi="宋体" w:hint="eastAsia"/>
                <w:sz w:val="24"/>
              </w:rPr>
            </w:pPr>
          </w:p>
        </w:tc>
        <w:tc>
          <w:tcPr>
            <w:tcW w:w="720" w:type="dxa"/>
          </w:tcPr>
          <w:p w14:paraId="04BF6F86" w14:textId="77777777" w:rsidR="00444CBF" w:rsidRDefault="00444CBF">
            <w:pPr>
              <w:spacing w:line="360" w:lineRule="auto"/>
              <w:jc w:val="center"/>
              <w:rPr>
                <w:rFonts w:ascii="宋体" w:hAnsi="宋体" w:hint="eastAsia"/>
                <w:sz w:val="24"/>
              </w:rPr>
            </w:pPr>
          </w:p>
        </w:tc>
        <w:tc>
          <w:tcPr>
            <w:tcW w:w="816" w:type="dxa"/>
          </w:tcPr>
          <w:p w14:paraId="3F2612A7" w14:textId="77777777" w:rsidR="00444CBF" w:rsidRDefault="00444CBF">
            <w:pPr>
              <w:spacing w:line="360" w:lineRule="auto"/>
              <w:jc w:val="center"/>
              <w:rPr>
                <w:rFonts w:ascii="宋体" w:hAnsi="宋体" w:hint="eastAsia"/>
                <w:sz w:val="24"/>
              </w:rPr>
            </w:pPr>
          </w:p>
        </w:tc>
        <w:tc>
          <w:tcPr>
            <w:tcW w:w="984" w:type="dxa"/>
          </w:tcPr>
          <w:p w14:paraId="32A65DE2" w14:textId="77777777" w:rsidR="00444CBF" w:rsidRDefault="00444CBF">
            <w:pPr>
              <w:spacing w:line="360" w:lineRule="auto"/>
              <w:jc w:val="center"/>
              <w:rPr>
                <w:rFonts w:ascii="宋体" w:hAnsi="宋体" w:hint="eastAsia"/>
                <w:sz w:val="24"/>
              </w:rPr>
            </w:pPr>
          </w:p>
        </w:tc>
        <w:tc>
          <w:tcPr>
            <w:tcW w:w="816" w:type="dxa"/>
          </w:tcPr>
          <w:p w14:paraId="336C74BA" w14:textId="77777777" w:rsidR="00444CBF" w:rsidRDefault="00444CBF">
            <w:pPr>
              <w:spacing w:line="360" w:lineRule="auto"/>
              <w:jc w:val="center"/>
              <w:rPr>
                <w:rFonts w:ascii="宋体" w:hAnsi="宋体" w:hint="eastAsia"/>
                <w:sz w:val="24"/>
              </w:rPr>
            </w:pPr>
          </w:p>
        </w:tc>
        <w:tc>
          <w:tcPr>
            <w:tcW w:w="882" w:type="dxa"/>
          </w:tcPr>
          <w:p w14:paraId="62C6E44D" w14:textId="77777777" w:rsidR="00444CBF" w:rsidRDefault="00444CBF">
            <w:pPr>
              <w:spacing w:line="360" w:lineRule="auto"/>
              <w:jc w:val="center"/>
              <w:rPr>
                <w:rFonts w:ascii="宋体" w:hAnsi="宋体" w:hint="eastAsia"/>
                <w:sz w:val="24"/>
              </w:rPr>
            </w:pPr>
          </w:p>
        </w:tc>
        <w:tc>
          <w:tcPr>
            <w:tcW w:w="2699" w:type="dxa"/>
          </w:tcPr>
          <w:p w14:paraId="03314AEC" w14:textId="77777777" w:rsidR="00444CBF" w:rsidRDefault="00444CBF">
            <w:pPr>
              <w:spacing w:line="360" w:lineRule="auto"/>
              <w:jc w:val="center"/>
              <w:rPr>
                <w:rFonts w:ascii="宋体" w:hAnsi="宋体" w:hint="eastAsia"/>
                <w:sz w:val="24"/>
              </w:rPr>
            </w:pPr>
          </w:p>
        </w:tc>
      </w:tr>
      <w:tr w:rsidR="00444CBF" w14:paraId="473FA71C" w14:textId="77777777">
        <w:trPr>
          <w:jc w:val="center"/>
        </w:trPr>
        <w:tc>
          <w:tcPr>
            <w:tcW w:w="882" w:type="dxa"/>
          </w:tcPr>
          <w:p w14:paraId="3A01694F" w14:textId="77777777" w:rsidR="00444CBF" w:rsidRDefault="00444CBF">
            <w:pPr>
              <w:spacing w:line="360" w:lineRule="auto"/>
              <w:jc w:val="center"/>
              <w:rPr>
                <w:rFonts w:ascii="宋体" w:hAnsi="宋体" w:hint="eastAsia"/>
                <w:sz w:val="24"/>
              </w:rPr>
            </w:pPr>
          </w:p>
        </w:tc>
        <w:tc>
          <w:tcPr>
            <w:tcW w:w="1588" w:type="dxa"/>
          </w:tcPr>
          <w:p w14:paraId="6331CD5F" w14:textId="77777777" w:rsidR="00444CBF" w:rsidRDefault="00444CBF">
            <w:pPr>
              <w:spacing w:line="360" w:lineRule="auto"/>
              <w:jc w:val="center"/>
              <w:rPr>
                <w:rFonts w:ascii="宋体" w:hAnsi="宋体" w:hint="eastAsia"/>
                <w:sz w:val="24"/>
              </w:rPr>
            </w:pPr>
          </w:p>
        </w:tc>
        <w:tc>
          <w:tcPr>
            <w:tcW w:w="720" w:type="dxa"/>
          </w:tcPr>
          <w:p w14:paraId="08A08EE8" w14:textId="77777777" w:rsidR="00444CBF" w:rsidRDefault="00444CBF">
            <w:pPr>
              <w:spacing w:line="360" w:lineRule="auto"/>
              <w:jc w:val="center"/>
              <w:rPr>
                <w:rFonts w:ascii="宋体" w:hAnsi="宋体" w:hint="eastAsia"/>
                <w:sz w:val="24"/>
              </w:rPr>
            </w:pPr>
          </w:p>
        </w:tc>
        <w:tc>
          <w:tcPr>
            <w:tcW w:w="816" w:type="dxa"/>
          </w:tcPr>
          <w:p w14:paraId="12970225" w14:textId="77777777" w:rsidR="00444CBF" w:rsidRDefault="00444CBF">
            <w:pPr>
              <w:spacing w:line="360" w:lineRule="auto"/>
              <w:jc w:val="center"/>
              <w:rPr>
                <w:rFonts w:ascii="宋体" w:hAnsi="宋体" w:hint="eastAsia"/>
                <w:sz w:val="24"/>
              </w:rPr>
            </w:pPr>
          </w:p>
        </w:tc>
        <w:tc>
          <w:tcPr>
            <w:tcW w:w="984" w:type="dxa"/>
          </w:tcPr>
          <w:p w14:paraId="463A1132" w14:textId="77777777" w:rsidR="00444CBF" w:rsidRDefault="00444CBF">
            <w:pPr>
              <w:spacing w:line="360" w:lineRule="auto"/>
              <w:jc w:val="center"/>
              <w:rPr>
                <w:rFonts w:ascii="宋体" w:hAnsi="宋体" w:hint="eastAsia"/>
                <w:sz w:val="24"/>
              </w:rPr>
            </w:pPr>
          </w:p>
        </w:tc>
        <w:tc>
          <w:tcPr>
            <w:tcW w:w="816" w:type="dxa"/>
          </w:tcPr>
          <w:p w14:paraId="3CB27724" w14:textId="77777777" w:rsidR="00444CBF" w:rsidRDefault="00444CBF">
            <w:pPr>
              <w:spacing w:line="360" w:lineRule="auto"/>
              <w:jc w:val="center"/>
              <w:rPr>
                <w:rFonts w:ascii="宋体" w:hAnsi="宋体" w:hint="eastAsia"/>
                <w:sz w:val="24"/>
              </w:rPr>
            </w:pPr>
          </w:p>
        </w:tc>
        <w:tc>
          <w:tcPr>
            <w:tcW w:w="882" w:type="dxa"/>
          </w:tcPr>
          <w:p w14:paraId="259180F6" w14:textId="77777777" w:rsidR="00444CBF" w:rsidRDefault="00444CBF">
            <w:pPr>
              <w:spacing w:line="360" w:lineRule="auto"/>
              <w:jc w:val="center"/>
              <w:rPr>
                <w:rFonts w:ascii="宋体" w:hAnsi="宋体" w:hint="eastAsia"/>
                <w:sz w:val="24"/>
              </w:rPr>
            </w:pPr>
          </w:p>
        </w:tc>
        <w:tc>
          <w:tcPr>
            <w:tcW w:w="2699" w:type="dxa"/>
          </w:tcPr>
          <w:p w14:paraId="5A0D31E3" w14:textId="77777777" w:rsidR="00444CBF" w:rsidRDefault="00444CBF">
            <w:pPr>
              <w:spacing w:line="360" w:lineRule="auto"/>
              <w:jc w:val="center"/>
              <w:rPr>
                <w:rFonts w:ascii="宋体" w:hAnsi="宋体" w:hint="eastAsia"/>
                <w:sz w:val="24"/>
              </w:rPr>
            </w:pPr>
          </w:p>
        </w:tc>
      </w:tr>
      <w:tr w:rsidR="00444CBF" w14:paraId="662B9233" w14:textId="77777777">
        <w:trPr>
          <w:jc w:val="center"/>
        </w:trPr>
        <w:tc>
          <w:tcPr>
            <w:tcW w:w="882" w:type="dxa"/>
          </w:tcPr>
          <w:p w14:paraId="6FFAA83F" w14:textId="77777777" w:rsidR="00444CBF" w:rsidRDefault="00444CBF">
            <w:pPr>
              <w:spacing w:line="360" w:lineRule="auto"/>
              <w:jc w:val="center"/>
              <w:rPr>
                <w:rFonts w:ascii="宋体" w:hAnsi="宋体" w:hint="eastAsia"/>
                <w:sz w:val="24"/>
              </w:rPr>
            </w:pPr>
          </w:p>
        </w:tc>
        <w:tc>
          <w:tcPr>
            <w:tcW w:w="1588" w:type="dxa"/>
          </w:tcPr>
          <w:p w14:paraId="7E15793C" w14:textId="77777777" w:rsidR="00444CBF" w:rsidRDefault="00444CBF">
            <w:pPr>
              <w:spacing w:line="360" w:lineRule="auto"/>
              <w:jc w:val="center"/>
              <w:rPr>
                <w:rFonts w:ascii="宋体" w:hAnsi="宋体" w:hint="eastAsia"/>
                <w:sz w:val="24"/>
              </w:rPr>
            </w:pPr>
          </w:p>
        </w:tc>
        <w:tc>
          <w:tcPr>
            <w:tcW w:w="720" w:type="dxa"/>
          </w:tcPr>
          <w:p w14:paraId="18D8F8D9" w14:textId="77777777" w:rsidR="00444CBF" w:rsidRDefault="00444CBF">
            <w:pPr>
              <w:spacing w:line="360" w:lineRule="auto"/>
              <w:jc w:val="center"/>
              <w:rPr>
                <w:rFonts w:ascii="宋体" w:hAnsi="宋体" w:hint="eastAsia"/>
                <w:sz w:val="24"/>
              </w:rPr>
            </w:pPr>
          </w:p>
        </w:tc>
        <w:tc>
          <w:tcPr>
            <w:tcW w:w="816" w:type="dxa"/>
          </w:tcPr>
          <w:p w14:paraId="56CF4EA9" w14:textId="77777777" w:rsidR="00444CBF" w:rsidRDefault="00444CBF">
            <w:pPr>
              <w:spacing w:line="360" w:lineRule="auto"/>
              <w:jc w:val="center"/>
              <w:rPr>
                <w:rFonts w:ascii="宋体" w:hAnsi="宋体" w:hint="eastAsia"/>
                <w:sz w:val="24"/>
              </w:rPr>
            </w:pPr>
          </w:p>
        </w:tc>
        <w:tc>
          <w:tcPr>
            <w:tcW w:w="984" w:type="dxa"/>
          </w:tcPr>
          <w:p w14:paraId="6A097B37" w14:textId="77777777" w:rsidR="00444CBF" w:rsidRDefault="00444CBF">
            <w:pPr>
              <w:spacing w:line="360" w:lineRule="auto"/>
              <w:jc w:val="center"/>
              <w:rPr>
                <w:rFonts w:ascii="宋体" w:hAnsi="宋体" w:hint="eastAsia"/>
                <w:sz w:val="24"/>
              </w:rPr>
            </w:pPr>
          </w:p>
        </w:tc>
        <w:tc>
          <w:tcPr>
            <w:tcW w:w="816" w:type="dxa"/>
          </w:tcPr>
          <w:p w14:paraId="08C8D44F" w14:textId="77777777" w:rsidR="00444CBF" w:rsidRDefault="00444CBF">
            <w:pPr>
              <w:spacing w:line="360" w:lineRule="auto"/>
              <w:jc w:val="center"/>
              <w:rPr>
                <w:rFonts w:ascii="宋体" w:hAnsi="宋体" w:hint="eastAsia"/>
                <w:sz w:val="24"/>
              </w:rPr>
            </w:pPr>
          </w:p>
        </w:tc>
        <w:tc>
          <w:tcPr>
            <w:tcW w:w="882" w:type="dxa"/>
          </w:tcPr>
          <w:p w14:paraId="1B85A0AF" w14:textId="77777777" w:rsidR="00444CBF" w:rsidRDefault="00444CBF">
            <w:pPr>
              <w:spacing w:line="360" w:lineRule="auto"/>
              <w:jc w:val="center"/>
              <w:rPr>
                <w:rFonts w:ascii="宋体" w:hAnsi="宋体" w:hint="eastAsia"/>
                <w:sz w:val="24"/>
              </w:rPr>
            </w:pPr>
          </w:p>
        </w:tc>
        <w:tc>
          <w:tcPr>
            <w:tcW w:w="2699" w:type="dxa"/>
          </w:tcPr>
          <w:p w14:paraId="70722613" w14:textId="77777777" w:rsidR="00444CBF" w:rsidRDefault="00444CBF">
            <w:pPr>
              <w:spacing w:line="360" w:lineRule="auto"/>
              <w:jc w:val="center"/>
              <w:rPr>
                <w:rFonts w:ascii="宋体" w:hAnsi="宋体" w:hint="eastAsia"/>
                <w:sz w:val="24"/>
              </w:rPr>
            </w:pPr>
          </w:p>
        </w:tc>
      </w:tr>
      <w:tr w:rsidR="00444CBF" w14:paraId="6D841C38" w14:textId="77777777">
        <w:trPr>
          <w:jc w:val="center"/>
        </w:trPr>
        <w:tc>
          <w:tcPr>
            <w:tcW w:w="882" w:type="dxa"/>
          </w:tcPr>
          <w:p w14:paraId="30948C90" w14:textId="77777777" w:rsidR="00444CBF" w:rsidRDefault="00444CBF">
            <w:pPr>
              <w:spacing w:line="360" w:lineRule="auto"/>
              <w:jc w:val="center"/>
              <w:rPr>
                <w:rFonts w:ascii="宋体" w:hAnsi="宋体" w:hint="eastAsia"/>
                <w:sz w:val="24"/>
              </w:rPr>
            </w:pPr>
          </w:p>
        </w:tc>
        <w:tc>
          <w:tcPr>
            <w:tcW w:w="1588" w:type="dxa"/>
          </w:tcPr>
          <w:p w14:paraId="4DE14894" w14:textId="77777777" w:rsidR="00444CBF" w:rsidRDefault="00444CBF">
            <w:pPr>
              <w:spacing w:line="360" w:lineRule="auto"/>
              <w:jc w:val="center"/>
              <w:rPr>
                <w:rFonts w:ascii="宋体" w:hAnsi="宋体" w:hint="eastAsia"/>
                <w:sz w:val="24"/>
              </w:rPr>
            </w:pPr>
          </w:p>
        </w:tc>
        <w:tc>
          <w:tcPr>
            <w:tcW w:w="720" w:type="dxa"/>
          </w:tcPr>
          <w:p w14:paraId="56AA2E8E" w14:textId="77777777" w:rsidR="00444CBF" w:rsidRDefault="00444CBF">
            <w:pPr>
              <w:spacing w:line="360" w:lineRule="auto"/>
              <w:jc w:val="center"/>
              <w:rPr>
                <w:rFonts w:ascii="宋体" w:hAnsi="宋体" w:hint="eastAsia"/>
                <w:sz w:val="24"/>
              </w:rPr>
            </w:pPr>
          </w:p>
        </w:tc>
        <w:tc>
          <w:tcPr>
            <w:tcW w:w="816" w:type="dxa"/>
          </w:tcPr>
          <w:p w14:paraId="59C8E0CA" w14:textId="77777777" w:rsidR="00444CBF" w:rsidRDefault="00444CBF">
            <w:pPr>
              <w:spacing w:line="360" w:lineRule="auto"/>
              <w:jc w:val="center"/>
              <w:rPr>
                <w:rFonts w:ascii="宋体" w:hAnsi="宋体" w:hint="eastAsia"/>
                <w:sz w:val="24"/>
              </w:rPr>
            </w:pPr>
          </w:p>
        </w:tc>
        <w:tc>
          <w:tcPr>
            <w:tcW w:w="984" w:type="dxa"/>
          </w:tcPr>
          <w:p w14:paraId="0A64921B" w14:textId="77777777" w:rsidR="00444CBF" w:rsidRDefault="00444CBF">
            <w:pPr>
              <w:spacing w:line="360" w:lineRule="auto"/>
              <w:jc w:val="center"/>
              <w:rPr>
                <w:rFonts w:ascii="宋体" w:hAnsi="宋体" w:hint="eastAsia"/>
                <w:sz w:val="24"/>
              </w:rPr>
            </w:pPr>
          </w:p>
        </w:tc>
        <w:tc>
          <w:tcPr>
            <w:tcW w:w="816" w:type="dxa"/>
          </w:tcPr>
          <w:p w14:paraId="4F45DECA" w14:textId="77777777" w:rsidR="00444CBF" w:rsidRDefault="00444CBF">
            <w:pPr>
              <w:spacing w:line="360" w:lineRule="auto"/>
              <w:jc w:val="center"/>
              <w:rPr>
                <w:rFonts w:ascii="宋体" w:hAnsi="宋体" w:hint="eastAsia"/>
                <w:sz w:val="24"/>
              </w:rPr>
            </w:pPr>
          </w:p>
        </w:tc>
        <w:tc>
          <w:tcPr>
            <w:tcW w:w="882" w:type="dxa"/>
          </w:tcPr>
          <w:p w14:paraId="4680C213" w14:textId="77777777" w:rsidR="00444CBF" w:rsidRDefault="00444CBF">
            <w:pPr>
              <w:spacing w:line="360" w:lineRule="auto"/>
              <w:jc w:val="center"/>
              <w:rPr>
                <w:rFonts w:ascii="宋体" w:hAnsi="宋体" w:hint="eastAsia"/>
                <w:sz w:val="24"/>
              </w:rPr>
            </w:pPr>
          </w:p>
        </w:tc>
        <w:tc>
          <w:tcPr>
            <w:tcW w:w="2699" w:type="dxa"/>
          </w:tcPr>
          <w:p w14:paraId="54A232CF" w14:textId="77777777" w:rsidR="00444CBF" w:rsidRDefault="00444CBF">
            <w:pPr>
              <w:spacing w:line="360" w:lineRule="auto"/>
              <w:jc w:val="center"/>
              <w:rPr>
                <w:rFonts w:ascii="宋体" w:hAnsi="宋体" w:hint="eastAsia"/>
                <w:sz w:val="24"/>
              </w:rPr>
            </w:pPr>
          </w:p>
        </w:tc>
      </w:tr>
    </w:tbl>
    <w:p w14:paraId="003B7534" w14:textId="77777777" w:rsidR="00444CBF" w:rsidRDefault="00000000">
      <w:pPr>
        <w:pStyle w:val="20"/>
        <w:keepNext w:val="0"/>
        <w:keepLines w:val="0"/>
        <w:spacing w:before="40" w:after="40" w:line="360" w:lineRule="auto"/>
        <w:jc w:val="center"/>
        <w:rPr>
          <w:rFonts w:ascii="宋体" w:eastAsia="宋体" w:hAnsi="宋体" w:cs="Arial" w:hint="eastAsia"/>
          <w:sz w:val="24"/>
        </w:rPr>
      </w:pPr>
      <w:bookmarkStart w:id="284" w:name="_Toc493698988"/>
      <w:bookmarkStart w:id="285" w:name="_Toc493949421"/>
      <w:bookmarkStart w:id="286" w:name="_Toc104"/>
      <w:bookmarkStart w:id="287" w:name="_Toc493954219"/>
      <w:r>
        <w:rPr>
          <w:rFonts w:ascii="宋体" w:eastAsia="宋体" w:hAnsi="宋体" w:cs="Arial"/>
          <w:sz w:val="28"/>
          <w:szCs w:val="28"/>
        </w:rPr>
        <w:br w:type="page" w:clear="all"/>
      </w:r>
      <w:bookmarkStart w:id="288" w:name="_Toc493949430"/>
      <w:bookmarkStart w:id="289" w:name="_Toc11636"/>
      <w:bookmarkStart w:id="290" w:name="_Toc22490"/>
      <w:bookmarkStart w:id="291" w:name="_Toc6789"/>
      <w:bookmarkStart w:id="292" w:name="_Toc493954228"/>
      <w:bookmarkStart w:id="293" w:name="_Toc101299323"/>
      <w:bookmarkEnd w:id="284"/>
      <w:bookmarkEnd w:id="285"/>
      <w:bookmarkEnd w:id="286"/>
      <w:bookmarkEnd w:id="287"/>
      <w:r>
        <w:rPr>
          <w:rFonts w:ascii="宋体" w:eastAsia="宋体" w:hAnsi="宋体" w:cs="Arial" w:hint="eastAsia"/>
          <w:sz w:val="28"/>
          <w:szCs w:val="28"/>
        </w:rPr>
        <w:lastRenderedPageBreak/>
        <w:t>八、</w:t>
      </w:r>
      <w:bookmarkEnd w:id="288"/>
      <w:r>
        <w:rPr>
          <w:rFonts w:ascii="宋体" w:eastAsia="宋体" w:hAnsi="宋体" w:cs="Arial" w:hint="eastAsia"/>
          <w:sz w:val="28"/>
          <w:szCs w:val="28"/>
        </w:rPr>
        <w:t>业绩清单</w:t>
      </w:r>
      <w:bookmarkEnd w:id="289"/>
      <w:bookmarkEnd w:id="290"/>
      <w:bookmarkEnd w:id="291"/>
      <w:bookmarkEnd w:id="292"/>
      <w:bookmarkEnd w:id="293"/>
    </w:p>
    <w:tbl>
      <w:tblPr>
        <w:tblpPr w:leftFromText="180" w:rightFromText="180" w:vertAnchor="text" w:tblpXSpec="center" w:tblpY="1"/>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9"/>
        <w:gridCol w:w="1667"/>
        <w:gridCol w:w="1276"/>
        <w:gridCol w:w="1276"/>
        <w:gridCol w:w="1276"/>
        <w:gridCol w:w="1593"/>
        <w:gridCol w:w="1242"/>
        <w:gridCol w:w="1275"/>
      </w:tblGrid>
      <w:tr w:rsidR="00444CBF" w14:paraId="2C8B4202" w14:textId="77777777">
        <w:trPr>
          <w:trHeight w:val="567"/>
        </w:trPr>
        <w:tc>
          <w:tcPr>
            <w:tcW w:w="709" w:type="dxa"/>
            <w:vAlign w:val="center"/>
          </w:tcPr>
          <w:p w14:paraId="040BEBE4" w14:textId="77777777" w:rsidR="00444CBF" w:rsidRDefault="00000000">
            <w:pPr>
              <w:jc w:val="center"/>
              <w:rPr>
                <w:rFonts w:ascii="宋体" w:hAnsi="宋体" w:cs="Arial" w:hint="eastAsia"/>
                <w:sz w:val="24"/>
              </w:rPr>
            </w:pPr>
            <w:r>
              <w:rPr>
                <w:rFonts w:ascii="宋体" w:hAnsi="宋体" w:cs="Arial"/>
                <w:bCs/>
                <w:sz w:val="24"/>
              </w:rPr>
              <w:t>序号</w:t>
            </w:r>
          </w:p>
        </w:tc>
        <w:tc>
          <w:tcPr>
            <w:tcW w:w="1667" w:type="dxa"/>
            <w:vAlign w:val="center"/>
          </w:tcPr>
          <w:p w14:paraId="58652C72" w14:textId="77777777" w:rsidR="00444CBF" w:rsidRDefault="00000000">
            <w:pPr>
              <w:jc w:val="center"/>
              <w:rPr>
                <w:rFonts w:ascii="宋体" w:hAnsi="宋体" w:cs="Arial" w:hint="eastAsia"/>
                <w:bCs/>
                <w:sz w:val="24"/>
              </w:rPr>
            </w:pPr>
            <w:r>
              <w:rPr>
                <w:rFonts w:ascii="宋体" w:hAnsi="宋体" w:cs="Arial"/>
                <w:bCs/>
                <w:sz w:val="24"/>
              </w:rPr>
              <w:t>项目名称</w:t>
            </w:r>
          </w:p>
        </w:tc>
        <w:tc>
          <w:tcPr>
            <w:tcW w:w="1276" w:type="dxa"/>
            <w:vAlign w:val="center"/>
          </w:tcPr>
          <w:p w14:paraId="3C66F67B" w14:textId="77777777" w:rsidR="00444CBF" w:rsidRDefault="00000000">
            <w:pPr>
              <w:jc w:val="center"/>
              <w:rPr>
                <w:rFonts w:ascii="宋体" w:hAnsi="宋体" w:cs="Arial" w:hint="eastAsia"/>
                <w:bCs/>
                <w:sz w:val="24"/>
              </w:rPr>
            </w:pPr>
            <w:r>
              <w:rPr>
                <w:rFonts w:ascii="宋体" w:hAnsi="宋体" w:cs="Arial"/>
                <w:bCs/>
                <w:sz w:val="24"/>
              </w:rPr>
              <w:t>项目单位</w:t>
            </w:r>
          </w:p>
        </w:tc>
        <w:tc>
          <w:tcPr>
            <w:tcW w:w="1276" w:type="dxa"/>
            <w:vAlign w:val="center"/>
          </w:tcPr>
          <w:p w14:paraId="550A90F1" w14:textId="77777777" w:rsidR="00444CBF" w:rsidRDefault="00000000">
            <w:pPr>
              <w:jc w:val="center"/>
              <w:rPr>
                <w:rFonts w:ascii="宋体" w:hAnsi="宋体" w:cs="Arial" w:hint="eastAsia"/>
                <w:bCs/>
                <w:sz w:val="24"/>
              </w:rPr>
            </w:pPr>
            <w:r>
              <w:rPr>
                <w:rFonts w:ascii="宋体" w:hAnsi="宋体" w:cs="Arial"/>
                <w:bCs/>
                <w:sz w:val="24"/>
              </w:rPr>
              <w:t>合同金额</w:t>
            </w:r>
          </w:p>
        </w:tc>
        <w:tc>
          <w:tcPr>
            <w:tcW w:w="1276" w:type="dxa"/>
            <w:vAlign w:val="center"/>
          </w:tcPr>
          <w:p w14:paraId="1167599A" w14:textId="77777777" w:rsidR="00444CBF" w:rsidRDefault="00000000">
            <w:pPr>
              <w:jc w:val="center"/>
              <w:rPr>
                <w:rFonts w:ascii="宋体" w:hAnsi="宋体" w:cs="Arial" w:hint="eastAsia"/>
                <w:bCs/>
                <w:sz w:val="24"/>
              </w:rPr>
            </w:pPr>
            <w:r>
              <w:rPr>
                <w:rFonts w:ascii="宋体" w:hAnsi="宋体" w:cs="Arial"/>
                <w:bCs/>
                <w:sz w:val="24"/>
              </w:rPr>
              <w:t>合同签订时间</w:t>
            </w:r>
          </w:p>
        </w:tc>
        <w:tc>
          <w:tcPr>
            <w:tcW w:w="1593" w:type="dxa"/>
            <w:vAlign w:val="center"/>
          </w:tcPr>
          <w:p w14:paraId="44E51993" w14:textId="77777777" w:rsidR="00444CBF" w:rsidRDefault="00000000">
            <w:pPr>
              <w:jc w:val="center"/>
              <w:rPr>
                <w:rFonts w:ascii="宋体" w:hAnsi="宋体" w:cs="Arial" w:hint="eastAsia"/>
                <w:bCs/>
                <w:sz w:val="24"/>
              </w:rPr>
            </w:pPr>
            <w:r>
              <w:rPr>
                <w:rFonts w:ascii="宋体" w:hAnsi="宋体" w:cs="Arial"/>
                <w:bCs/>
                <w:sz w:val="24"/>
              </w:rPr>
              <w:t>主要服务内容</w:t>
            </w:r>
          </w:p>
        </w:tc>
        <w:tc>
          <w:tcPr>
            <w:tcW w:w="1242" w:type="dxa"/>
            <w:vAlign w:val="center"/>
          </w:tcPr>
          <w:p w14:paraId="2412F1D3" w14:textId="77777777" w:rsidR="00444CBF" w:rsidRDefault="00000000">
            <w:pPr>
              <w:jc w:val="center"/>
              <w:rPr>
                <w:rFonts w:ascii="宋体" w:hAnsi="宋体" w:cs="Arial" w:hint="eastAsia"/>
                <w:sz w:val="24"/>
              </w:rPr>
            </w:pPr>
            <w:r>
              <w:rPr>
                <w:rFonts w:ascii="宋体" w:hAnsi="宋体" w:cs="Arial"/>
                <w:bCs/>
                <w:sz w:val="24"/>
              </w:rPr>
              <w:t>联系人</w:t>
            </w:r>
          </w:p>
        </w:tc>
        <w:tc>
          <w:tcPr>
            <w:tcW w:w="1275" w:type="dxa"/>
            <w:vAlign w:val="center"/>
          </w:tcPr>
          <w:p w14:paraId="05D3E1D4" w14:textId="77777777" w:rsidR="00444CBF" w:rsidRDefault="00000000">
            <w:pPr>
              <w:jc w:val="center"/>
              <w:rPr>
                <w:rFonts w:ascii="宋体" w:hAnsi="宋体" w:cs="Arial" w:hint="eastAsia"/>
                <w:bCs/>
                <w:sz w:val="24"/>
              </w:rPr>
            </w:pPr>
            <w:r>
              <w:rPr>
                <w:rFonts w:ascii="宋体" w:hAnsi="宋体" w:cs="Arial"/>
                <w:bCs/>
                <w:sz w:val="24"/>
              </w:rPr>
              <w:t>联系电话</w:t>
            </w:r>
          </w:p>
        </w:tc>
      </w:tr>
      <w:tr w:rsidR="00444CBF" w14:paraId="7326A697" w14:textId="77777777">
        <w:trPr>
          <w:trHeight w:val="567"/>
        </w:trPr>
        <w:tc>
          <w:tcPr>
            <w:tcW w:w="709" w:type="dxa"/>
            <w:vAlign w:val="center"/>
          </w:tcPr>
          <w:p w14:paraId="756FFED8" w14:textId="77777777" w:rsidR="00444CBF" w:rsidRDefault="00444CBF">
            <w:pPr>
              <w:jc w:val="center"/>
              <w:rPr>
                <w:rFonts w:ascii="宋体" w:hAnsi="宋体" w:cs="Arial" w:hint="eastAsia"/>
                <w:bCs/>
                <w:sz w:val="24"/>
              </w:rPr>
            </w:pPr>
          </w:p>
        </w:tc>
        <w:tc>
          <w:tcPr>
            <w:tcW w:w="1667" w:type="dxa"/>
            <w:vAlign w:val="center"/>
          </w:tcPr>
          <w:p w14:paraId="6490A68B" w14:textId="77777777" w:rsidR="00444CBF" w:rsidRDefault="00444CBF">
            <w:pPr>
              <w:jc w:val="center"/>
              <w:rPr>
                <w:rFonts w:ascii="宋体" w:hAnsi="宋体" w:cs="Arial" w:hint="eastAsia"/>
                <w:bCs/>
                <w:sz w:val="24"/>
              </w:rPr>
            </w:pPr>
          </w:p>
        </w:tc>
        <w:tc>
          <w:tcPr>
            <w:tcW w:w="1276" w:type="dxa"/>
            <w:vAlign w:val="center"/>
          </w:tcPr>
          <w:p w14:paraId="1C5208ED" w14:textId="77777777" w:rsidR="00444CBF" w:rsidRDefault="00444CBF">
            <w:pPr>
              <w:jc w:val="center"/>
              <w:rPr>
                <w:rFonts w:ascii="宋体" w:hAnsi="宋体" w:cs="Arial" w:hint="eastAsia"/>
                <w:bCs/>
                <w:sz w:val="24"/>
              </w:rPr>
            </w:pPr>
          </w:p>
        </w:tc>
        <w:tc>
          <w:tcPr>
            <w:tcW w:w="1276" w:type="dxa"/>
            <w:vAlign w:val="center"/>
          </w:tcPr>
          <w:p w14:paraId="122D2B31" w14:textId="77777777" w:rsidR="00444CBF" w:rsidRDefault="00444CBF">
            <w:pPr>
              <w:jc w:val="center"/>
              <w:rPr>
                <w:rFonts w:ascii="宋体" w:hAnsi="宋体" w:cs="Arial" w:hint="eastAsia"/>
                <w:bCs/>
                <w:sz w:val="24"/>
              </w:rPr>
            </w:pPr>
          </w:p>
        </w:tc>
        <w:tc>
          <w:tcPr>
            <w:tcW w:w="1276" w:type="dxa"/>
            <w:vAlign w:val="center"/>
          </w:tcPr>
          <w:p w14:paraId="69DEA807" w14:textId="77777777" w:rsidR="00444CBF" w:rsidRDefault="00444CBF">
            <w:pPr>
              <w:jc w:val="center"/>
              <w:rPr>
                <w:rFonts w:ascii="宋体" w:hAnsi="宋体" w:cs="Arial" w:hint="eastAsia"/>
                <w:bCs/>
                <w:sz w:val="24"/>
              </w:rPr>
            </w:pPr>
          </w:p>
        </w:tc>
        <w:tc>
          <w:tcPr>
            <w:tcW w:w="1593" w:type="dxa"/>
            <w:vAlign w:val="center"/>
          </w:tcPr>
          <w:p w14:paraId="1DE0FB59" w14:textId="77777777" w:rsidR="00444CBF" w:rsidRDefault="00444CBF">
            <w:pPr>
              <w:jc w:val="center"/>
              <w:rPr>
                <w:rFonts w:ascii="宋体" w:hAnsi="宋体" w:cs="Arial" w:hint="eastAsia"/>
                <w:bCs/>
                <w:sz w:val="24"/>
              </w:rPr>
            </w:pPr>
          </w:p>
        </w:tc>
        <w:tc>
          <w:tcPr>
            <w:tcW w:w="1242" w:type="dxa"/>
            <w:vAlign w:val="center"/>
          </w:tcPr>
          <w:p w14:paraId="5B1740E6" w14:textId="77777777" w:rsidR="00444CBF" w:rsidRDefault="00444CBF">
            <w:pPr>
              <w:jc w:val="center"/>
              <w:rPr>
                <w:rFonts w:ascii="宋体" w:hAnsi="宋体" w:cs="Arial" w:hint="eastAsia"/>
                <w:bCs/>
                <w:sz w:val="24"/>
              </w:rPr>
            </w:pPr>
          </w:p>
        </w:tc>
        <w:tc>
          <w:tcPr>
            <w:tcW w:w="1275" w:type="dxa"/>
            <w:vAlign w:val="center"/>
          </w:tcPr>
          <w:p w14:paraId="2621A0E8" w14:textId="77777777" w:rsidR="00444CBF" w:rsidRDefault="00444CBF">
            <w:pPr>
              <w:jc w:val="center"/>
              <w:rPr>
                <w:rFonts w:ascii="宋体" w:hAnsi="宋体" w:cs="Arial" w:hint="eastAsia"/>
                <w:bCs/>
                <w:sz w:val="24"/>
              </w:rPr>
            </w:pPr>
          </w:p>
        </w:tc>
      </w:tr>
      <w:tr w:rsidR="00444CBF" w14:paraId="1D889BE8" w14:textId="77777777">
        <w:trPr>
          <w:trHeight w:val="567"/>
        </w:trPr>
        <w:tc>
          <w:tcPr>
            <w:tcW w:w="709" w:type="dxa"/>
            <w:vAlign w:val="center"/>
          </w:tcPr>
          <w:p w14:paraId="2CD1E58B" w14:textId="77777777" w:rsidR="00444CBF" w:rsidRDefault="00444CBF">
            <w:pPr>
              <w:jc w:val="center"/>
              <w:rPr>
                <w:rFonts w:ascii="宋体" w:hAnsi="宋体" w:cs="Arial" w:hint="eastAsia"/>
                <w:bCs/>
                <w:sz w:val="24"/>
              </w:rPr>
            </w:pPr>
          </w:p>
        </w:tc>
        <w:tc>
          <w:tcPr>
            <w:tcW w:w="1667" w:type="dxa"/>
            <w:vAlign w:val="center"/>
          </w:tcPr>
          <w:p w14:paraId="0B5FD48D" w14:textId="77777777" w:rsidR="00444CBF" w:rsidRDefault="00444CBF">
            <w:pPr>
              <w:jc w:val="center"/>
              <w:rPr>
                <w:rFonts w:ascii="宋体" w:hAnsi="宋体" w:cs="Arial" w:hint="eastAsia"/>
                <w:bCs/>
                <w:sz w:val="24"/>
              </w:rPr>
            </w:pPr>
          </w:p>
        </w:tc>
        <w:tc>
          <w:tcPr>
            <w:tcW w:w="1276" w:type="dxa"/>
            <w:vAlign w:val="center"/>
          </w:tcPr>
          <w:p w14:paraId="7669CA89" w14:textId="77777777" w:rsidR="00444CBF" w:rsidRDefault="00444CBF">
            <w:pPr>
              <w:jc w:val="center"/>
              <w:rPr>
                <w:rFonts w:ascii="宋体" w:hAnsi="宋体" w:cs="Arial" w:hint="eastAsia"/>
                <w:bCs/>
                <w:sz w:val="24"/>
              </w:rPr>
            </w:pPr>
          </w:p>
        </w:tc>
        <w:tc>
          <w:tcPr>
            <w:tcW w:w="1276" w:type="dxa"/>
            <w:vAlign w:val="center"/>
          </w:tcPr>
          <w:p w14:paraId="538BD524" w14:textId="77777777" w:rsidR="00444CBF" w:rsidRDefault="00444CBF">
            <w:pPr>
              <w:jc w:val="center"/>
              <w:rPr>
                <w:rFonts w:ascii="宋体" w:hAnsi="宋体" w:cs="Arial" w:hint="eastAsia"/>
                <w:bCs/>
                <w:sz w:val="24"/>
              </w:rPr>
            </w:pPr>
          </w:p>
        </w:tc>
        <w:tc>
          <w:tcPr>
            <w:tcW w:w="1276" w:type="dxa"/>
            <w:vAlign w:val="center"/>
          </w:tcPr>
          <w:p w14:paraId="367CAB28" w14:textId="77777777" w:rsidR="00444CBF" w:rsidRDefault="00444CBF">
            <w:pPr>
              <w:jc w:val="center"/>
              <w:rPr>
                <w:rFonts w:ascii="宋体" w:hAnsi="宋体" w:cs="Arial" w:hint="eastAsia"/>
                <w:bCs/>
                <w:sz w:val="24"/>
              </w:rPr>
            </w:pPr>
          </w:p>
        </w:tc>
        <w:tc>
          <w:tcPr>
            <w:tcW w:w="1593" w:type="dxa"/>
            <w:vAlign w:val="center"/>
          </w:tcPr>
          <w:p w14:paraId="67BEF8A4" w14:textId="77777777" w:rsidR="00444CBF" w:rsidRDefault="00444CBF">
            <w:pPr>
              <w:jc w:val="center"/>
              <w:rPr>
                <w:rFonts w:ascii="宋体" w:hAnsi="宋体" w:cs="Arial" w:hint="eastAsia"/>
                <w:bCs/>
                <w:sz w:val="24"/>
              </w:rPr>
            </w:pPr>
          </w:p>
        </w:tc>
        <w:tc>
          <w:tcPr>
            <w:tcW w:w="1242" w:type="dxa"/>
            <w:vAlign w:val="center"/>
          </w:tcPr>
          <w:p w14:paraId="2455A6FD" w14:textId="77777777" w:rsidR="00444CBF" w:rsidRDefault="00444CBF">
            <w:pPr>
              <w:jc w:val="center"/>
              <w:rPr>
                <w:rFonts w:ascii="宋体" w:hAnsi="宋体" w:cs="Arial" w:hint="eastAsia"/>
                <w:bCs/>
                <w:sz w:val="24"/>
              </w:rPr>
            </w:pPr>
          </w:p>
        </w:tc>
        <w:tc>
          <w:tcPr>
            <w:tcW w:w="1275" w:type="dxa"/>
            <w:vAlign w:val="center"/>
          </w:tcPr>
          <w:p w14:paraId="04F3F19C" w14:textId="77777777" w:rsidR="00444CBF" w:rsidRDefault="00444CBF">
            <w:pPr>
              <w:jc w:val="center"/>
              <w:rPr>
                <w:rFonts w:ascii="宋体" w:hAnsi="宋体" w:cs="Arial" w:hint="eastAsia"/>
                <w:bCs/>
                <w:sz w:val="24"/>
              </w:rPr>
            </w:pPr>
          </w:p>
        </w:tc>
      </w:tr>
      <w:tr w:rsidR="00444CBF" w14:paraId="18D214D8" w14:textId="77777777">
        <w:trPr>
          <w:trHeight w:val="567"/>
        </w:trPr>
        <w:tc>
          <w:tcPr>
            <w:tcW w:w="709" w:type="dxa"/>
            <w:vAlign w:val="center"/>
          </w:tcPr>
          <w:p w14:paraId="1CD1C988" w14:textId="77777777" w:rsidR="00444CBF" w:rsidRDefault="00444CBF">
            <w:pPr>
              <w:jc w:val="center"/>
              <w:rPr>
                <w:rFonts w:ascii="宋体" w:hAnsi="宋体" w:cs="Arial" w:hint="eastAsia"/>
                <w:bCs/>
                <w:sz w:val="24"/>
              </w:rPr>
            </w:pPr>
          </w:p>
        </w:tc>
        <w:tc>
          <w:tcPr>
            <w:tcW w:w="1667" w:type="dxa"/>
            <w:vAlign w:val="center"/>
          </w:tcPr>
          <w:p w14:paraId="372D2D5D" w14:textId="77777777" w:rsidR="00444CBF" w:rsidRDefault="00444CBF">
            <w:pPr>
              <w:jc w:val="center"/>
              <w:rPr>
                <w:rFonts w:ascii="宋体" w:hAnsi="宋体" w:cs="Arial" w:hint="eastAsia"/>
                <w:bCs/>
                <w:sz w:val="24"/>
              </w:rPr>
            </w:pPr>
          </w:p>
        </w:tc>
        <w:tc>
          <w:tcPr>
            <w:tcW w:w="1276" w:type="dxa"/>
            <w:vAlign w:val="center"/>
          </w:tcPr>
          <w:p w14:paraId="5B322326" w14:textId="77777777" w:rsidR="00444CBF" w:rsidRDefault="00444CBF">
            <w:pPr>
              <w:jc w:val="center"/>
              <w:rPr>
                <w:rFonts w:ascii="宋体" w:hAnsi="宋体" w:cs="Arial" w:hint="eastAsia"/>
                <w:bCs/>
                <w:sz w:val="24"/>
              </w:rPr>
            </w:pPr>
          </w:p>
        </w:tc>
        <w:tc>
          <w:tcPr>
            <w:tcW w:w="1276" w:type="dxa"/>
            <w:vAlign w:val="center"/>
          </w:tcPr>
          <w:p w14:paraId="2D7B44E5" w14:textId="77777777" w:rsidR="00444CBF" w:rsidRDefault="00444CBF">
            <w:pPr>
              <w:jc w:val="center"/>
              <w:rPr>
                <w:rFonts w:ascii="宋体" w:hAnsi="宋体" w:cs="Arial" w:hint="eastAsia"/>
                <w:bCs/>
                <w:sz w:val="24"/>
              </w:rPr>
            </w:pPr>
          </w:p>
        </w:tc>
        <w:tc>
          <w:tcPr>
            <w:tcW w:w="1276" w:type="dxa"/>
            <w:vAlign w:val="center"/>
          </w:tcPr>
          <w:p w14:paraId="6D0EC1BB" w14:textId="77777777" w:rsidR="00444CBF" w:rsidRDefault="00444CBF">
            <w:pPr>
              <w:jc w:val="center"/>
              <w:rPr>
                <w:rFonts w:ascii="宋体" w:hAnsi="宋体" w:cs="Arial" w:hint="eastAsia"/>
                <w:bCs/>
                <w:sz w:val="24"/>
              </w:rPr>
            </w:pPr>
          </w:p>
        </w:tc>
        <w:tc>
          <w:tcPr>
            <w:tcW w:w="1593" w:type="dxa"/>
            <w:vAlign w:val="center"/>
          </w:tcPr>
          <w:p w14:paraId="6A2B1A24" w14:textId="77777777" w:rsidR="00444CBF" w:rsidRDefault="00444CBF">
            <w:pPr>
              <w:jc w:val="center"/>
              <w:rPr>
                <w:rFonts w:ascii="宋体" w:hAnsi="宋体" w:cs="Arial" w:hint="eastAsia"/>
                <w:bCs/>
                <w:sz w:val="24"/>
              </w:rPr>
            </w:pPr>
          </w:p>
        </w:tc>
        <w:tc>
          <w:tcPr>
            <w:tcW w:w="1242" w:type="dxa"/>
            <w:vAlign w:val="center"/>
          </w:tcPr>
          <w:p w14:paraId="1296D6FC" w14:textId="77777777" w:rsidR="00444CBF" w:rsidRDefault="00444CBF">
            <w:pPr>
              <w:jc w:val="center"/>
              <w:rPr>
                <w:rFonts w:ascii="宋体" w:hAnsi="宋体" w:cs="Arial" w:hint="eastAsia"/>
                <w:bCs/>
                <w:sz w:val="24"/>
              </w:rPr>
            </w:pPr>
          </w:p>
        </w:tc>
        <w:tc>
          <w:tcPr>
            <w:tcW w:w="1275" w:type="dxa"/>
            <w:vAlign w:val="center"/>
          </w:tcPr>
          <w:p w14:paraId="3FC23759" w14:textId="77777777" w:rsidR="00444CBF" w:rsidRDefault="00444CBF">
            <w:pPr>
              <w:jc w:val="center"/>
              <w:rPr>
                <w:rFonts w:ascii="宋体" w:hAnsi="宋体" w:cs="Arial" w:hint="eastAsia"/>
                <w:bCs/>
                <w:sz w:val="24"/>
              </w:rPr>
            </w:pPr>
          </w:p>
        </w:tc>
      </w:tr>
      <w:tr w:rsidR="00444CBF" w14:paraId="4EADED61" w14:textId="77777777">
        <w:trPr>
          <w:trHeight w:val="567"/>
        </w:trPr>
        <w:tc>
          <w:tcPr>
            <w:tcW w:w="709" w:type="dxa"/>
            <w:vAlign w:val="center"/>
          </w:tcPr>
          <w:p w14:paraId="4E766F32" w14:textId="77777777" w:rsidR="00444CBF" w:rsidRDefault="00444CBF">
            <w:pPr>
              <w:jc w:val="center"/>
              <w:rPr>
                <w:rFonts w:ascii="宋体" w:hAnsi="宋体" w:cs="Arial" w:hint="eastAsia"/>
                <w:bCs/>
                <w:sz w:val="24"/>
              </w:rPr>
            </w:pPr>
          </w:p>
        </w:tc>
        <w:tc>
          <w:tcPr>
            <w:tcW w:w="1667" w:type="dxa"/>
            <w:vAlign w:val="center"/>
          </w:tcPr>
          <w:p w14:paraId="3094AB01" w14:textId="77777777" w:rsidR="00444CBF" w:rsidRDefault="00444CBF">
            <w:pPr>
              <w:jc w:val="center"/>
              <w:rPr>
                <w:rFonts w:ascii="宋体" w:hAnsi="宋体" w:cs="Arial" w:hint="eastAsia"/>
                <w:bCs/>
                <w:sz w:val="24"/>
              </w:rPr>
            </w:pPr>
          </w:p>
        </w:tc>
        <w:tc>
          <w:tcPr>
            <w:tcW w:w="1276" w:type="dxa"/>
            <w:vAlign w:val="center"/>
          </w:tcPr>
          <w:p w14:paraId="52711709" w14:textId="77777777" w:rsidR="00444CBF" w:rsidRDefault="00444CBF">
            <w:pPr>
              <w:jc w:val="center"/>
              <w:rPr>
                <w:rFonts w:ascii="宋体" w:hAnsi="宋体" w:cs="Arial" w:hint="eastAsia"/>
                <w:bCs/>
                <w:sz w:val="24"/>
              </w:rPr>
            </w:pPr>
          </w:p>
        </w:tc>
        <w:tc>
          <w:tcPr>
            <w:tcW w:w="1276" w:type="dxa"/>
            <w:vAlign w:val="center"/>
          </w:tcPr>
          <w:p w14:paraId="578D8DA8" w14:textId="77777777" w:rsidR="00444CBF" w:rsidRDefault="00444CBF">
            <w:pPr>
              <w:jc w:val="center"/>
              <w:rPr>
                <w:rFonts w:ascii="宋体" w:hAnsi="宋体" w:cs="Arial" w:hint="eastAsia"/>
                <w:bCs/>
                <w:sz w:val="24"/>
              </w:rPr>
            </w:pPr>
          </w:p>
        </w:tc>
        <w:tc>
          <w:tcPr>
            <w:tcW w:w="1276" w:type="dxa"/>
            <w:vAlign w:val="center"/>
          </w:tcPr>
          <w:p w14:paraId="6C805A9E" w14:textId="77777777" w:rsidR="00444CBF" w:rsidRDefault="00444CBF">
            <w:pPr>
              <w:jc w:val="center"/>
              <w:rPr>
                <w:rFonts w:ascii="宋体" w:hAnsi="宋体" w:cs="Arial" w:hint="eastAsia"/>
                <w:bCs/>
                <w:sz w:val="24"/>
              </w:rPr>
            </w:pPr>
          </w:p>
        </w:tc>
        <w:tc>
          <w:tcPr>
            <w:tcW w:w="1593" w:type="dxa"/>
            <w:vAlign w:val="center"/>
          </w:tcPr>
          <w:p w14:paraId="13215184" w14:textId="77777777" w:rsidR="00444CBF" w:rsidRDefault="00444CBF">
            <w:pPr>
              <w:jc w:val="center"/>
              <w:rPr>
                <w:rFonts w:ascii="宋体" w:hAnsi="宋体" w:cs="Arial" w:hint="eastAsia"/>
                <w:bCs/>
                <w:sz w:val="24"/>
              </w:rPr>
            </w:pPr>
          </w:p>
        </w:tc>
        <w:tc>
          <w:tcPr>
            <w:tcW w:w="1242" w:type="dxa"/>
            <w:vAlign w:val="center"/>
          </w:tcPr>
          <w:p w14:paraId="00410102" w14:textId="77777777" w:rsidR="00444CBF" w:rsidRDefault="00444CBF">
            <w:pPr>
              <w:jc w:val="center"/>
              <w:rPr>
                <w:rFonts w:ascii="宋体" w:hAnsi="宋体" w:cs="Arial" w:hint="eastAsia"/>
                <w:bCs/>
                <w:sz w:val="24"/>
              </w:rPr>
            </w:pPr>
          </w:p>
        </w:tc>
        <w:tc>
          <w:tcPr>
            <w:tcW w:w="1275" w:type="dxa"/>
            <w:vAlign w:val="center"/>
          </w:tcPr>
          <w:p w14:paraId="58D06B36" w14:textId="77777777" w:rsidR="00444CBF" w:rsidRDefault="00444CBF">
            <w:pPr>
              <w:jc w:val="center"/>
              <w:rPr>
                <w:rFonts w:ascii="宋体" w:hAnsi="宋体" w:cs="Arial" w:hint="eastAsia"/>
                <w:bCs/>
                <w:sz w:val="24"/>
              </w:rPr>
            </w:pPr>
          </w:p>
        </w:tc>
      </w:tr>
      <w:tr w:rsidR="00444CBF" w14:paraId="1E149195" w14:textId="77777777">
        <w:trPr>
          <w:trHeight w:val="567"/>
        </w:trPr>
        <w:tc>
          <w:tcPr>
            <w:tcW w:w="709" w:type="dxa"/>
            <w:vAlign w:val="center"/>
          </w:tcPr>
          <w:p w14:paraId="017886A5" w14:textId="77777777" w:rsidR="00444CBF" w:rsidRDefault="00444CBF">
            <w:pPr>
              <w:jc w:val="center"/>
              <w:rPr>
                <w:rFonts w:ascii="宋体" w:hAnsi="宋体" w:cs="Arial" w:hint="eastAsia"/>
                <w:bCs/>
                <w:sz w:val="24"/>
              </w:rPr>
            </w:pPr>
          </w:p>
        </w:tc>
        <w:tc>
          <w:tcPr>
            <w:tcW w:w="1667" w:type="dxa"/>
            <w:vAlign w:val="center"/>
          </w:tcPr>
          <w:p w14:paraId="07D22AB5" w14:textId="77777777" w:rsidR="00444CBF" w:rsidRDefault="00444CBF">
            <w:pPr>
              <w:jc w:val="center"/>
              <w:rPr>
                <w:rFonts w:ascii="宋体" w:hAnsi="宋体" w:cs="Arial" w:hint="eastAsia"/>
                <w:bCs/>
                <w:sz w:val="24"/>
              </w:rPr>
            </w:pPr>
          </w:p>
        </w:tc>
        <w:tc>
          <w:tcPr>
            <w:tcW w:w="1276" w:type="dxa"/>
            <w:vAlign w:val="center"/>
          </w:tcPr>
          <w:p w14:paraId="24BD0F2A" w14:textId="77777777" w:rsidR="00444CBF" w:rsidRDefault="00444CBF">
            <w:pPr>
              <w:jc w:val="center"/>
              <w:rPr>
                <w:rFonts w:ascii="宋体" w:hAnsi="宋体" w:cs="Arial" w:hint="eastAsia"/>
                <w:bCs/>
                <w:sz w:val="24"/>
              </w:rPr>
            </w:pPr>
          </w:p>
        </w:tc>
        <w:tc>
          <w:tcPr>
            <w:tcW w:w="1276" w:type="dxa"/>
            <w:vAlign w:val="center"/>
          </w:tcPr>
          <w:p w14:paraId="03FB8016" w14:textId="77777777" w:rsidR="00444CBF" w:rsidRDefault="00444CBF">
            <w:pPr>
              <w:jc w:val="center"/>
              <w:rPr>
                <w:rFonts w:ascii="宋体" w:hAnsi="宋体" w:cs="Arial" w:hint="eastAsia"/>
                <w:bCs/>
                <w:sz w:val="24"/>
              </w:rPr>
            </w:pPr>
          </w:p>
        </w:tc>
        <w:tc>
          <w:tcPr>
            <w:tcW w:w="1276" w:type="dxa"/>
            <w:vAlign w:val="center"/>
          </w:tcPr>
          <w:p w14:paraId="626D8233" w14:textId="77777777" w:rsidR="00444CBF" w:rsidRDefault="00444CBF">
            <w:pPr>
              <w:jc w:val="center"/>
              <w:rPr>
                <w:rFonts w:ascii="宋体" w:hAnsi="宋体" w:cs="Arial" w:hint="eastAsia"/>
                <w:bCs/>
                <w:sz w:val="24"/>
              </w:rPr>
            </w:pPr>
          </w:p>
        </w:tc>
        <w:tc>
          <w:tcPr>
            <w:tcW w:w="1593" w:type="dxa"/>
            <w:vAlign w:val="center"/>
          </w:tcPr>
          <w:p w14:paraId="1E28DB8C" w14:textId="77777777" w:rsidR="00444CBF" w:rsidRDefault="00444CBF">
            <w:pPr>
              <w:jc w:val="center"/>
              <w:rPr>
                <w:rFonts w:ascii="宋体" w:hAnsi="宋体" w:cs="Arial" w:hint="eastAsia"/>
                <w:bCs/>
                <w:sz w:val="24"/>
              </w:rPr>
            </w:pPr>
          </w:p>
        </w:tc>
        <w:tc>
          <w:tcPr>
            <w:tcW w:w="1242" w:type="dxa"/>
            <w:vAlign w:val="center"/>
          </w:tcPr>
          <w:p w14:paraId="207B5324" w14:textId="77777777" w:rsidR="00444CBF" w:rsidRDefault="00444CBF">
            <w:pPr>
              <w:jc w:val="center"/>
              <w:rPr>
                <w:rFonts w:ascii="宋体" w:hAnsi="宋体" w:cs="Arial" w:hint="eastAsia"/>
                <w:bCs/>
                <w:sz w:val="24"/>
              </w:rPr>
            </w:pPr>
          </w:p>
        </w:tc>
        <w:tc>
          <w:tcPr>
            <w:tcW w:w="1275" w:type="dxa"/>
            <w:vAlign w:val="center"/>
          </w:tcPr>
          <w:p w14:paraId="36315848" w14:textId="77777777" w:rsidR="00444CBF" w:rsidRDefault="00444CBF">
            <w:pPr>
              <w:jc w:val="center"/>
              <w:rPr>
                <w:rFonts w:ascii="宋体" w:hAnsi="宋体" w:cs="Arial" w:hint="eastAsia"/>
                <w:bCs/>
                <w:sz w:val="24"/>
              </w:rPr>
            </w:pPr>
          </w:p>
        </w:tc>
      </w:tr>
      <w:tr w:rsidR="00444CBF" w14:paraId="1CAAE21C" w14:textId="77777777">
        <w:trPr>
          <w:trHeight w:val="567"/>
        </w:trPr>
        <w:tc>
          <w:tcPr>
            <w:tcW w:w="709" w:type="dxa"/>
            <w:vAlign w:val="center"/>
          </w:tcPr>
          <w:p w14:paraId="1621C94A" w14:textId="77777777" w:rsidR="00444CBF" w:rsidRDefault="00444CBF">
            <w:pPr>
              <w:jc w:val="center"/>
              <w:rPr>
                <w:rFonts w:ascii="宋体" w:hAnsi="宋体" w:cs="Arial" w:hint="eastAsia"/>
                <w:bCs/>
                <w:sz w:val="24"/>
              </w:rPr>
            </w:pPr>
          </w:p>
        </w:tc>
        <w:tc>
          <w:tcPr>
            <w:tcW w:w="1667" w:type="dxa"/>
            <w:vAlign w:val="center"/>
          </w:tcPr>
          <w:p w14:paraId="2933CC4A" w14:textId="77777777" w:rsidR="00444CBF" w:rsidRDefault="00444CBF">
            <w:pPr>
              <w:jc w:val="center"/>
              <w:rPr>
                <w:rFonts w:ascii="宋体" w:hAnsi="宋体" w:cs="Arial" w:hint="eastAsia"/>
                <w:bCs/>
                <w:sz w:val="24"/>
              </w:rPr>
            </w:pPr>
          </w:p>
        </w:tc>
        <w:tc>
          <w:tcPr>
            <w:tcW w:w="1276" w:type="dxa"/>
            <w:vAlign w:val="center"/>
          </w:tcPr>
          <w:p w14:paraId="4330F365" w14:textId="77777777" w:rsidR="00444CBF" w:rsidRDefault="00444CBF">
            <w:pPr>
              <w:jc w:val="center"/>
              <w:rPr>
                <w:rFonts w:ascii="宋体" w:hAnsi="宋体" w:cs="Arial" w:hint="eastAsia"/>
                <w:bCs/>
                <w:sz w:val="24"/>
              </w:rPr>
            </w:pPr>
          </w:p>
        </w:tc>
        <w:tc>
          <w:tcPr>
            <w:tcW w:w="1276" w:type="dxa"/>
            <w:vAlign w:val="center"/>
          </w:tcPr>
          <w:p w14:paraId="47F65297" w14:textId="77777777" w:rsidR="00444CBF" w:rsidRDefault="00444CBF">
            <w:pPr>
              <w:jc w:val="center"/>
              <w:rPr>
                <w:rFonts w:ascii="宋体" w:hAnsi="宋体" w:cs="Arial" w:hint="eastAsia"/>
                <w:bCs/>
                <w:sz w:val="24"/>
              </w:rPr>
            </w:pPr>
          </w:p>
        </w:tc>
        <w:tc>
          <w:tcPr>
            <w:tcW w:w="1276" w:type="dxa"/>
            <w:vAlign w:val="center"/>
          </w:tcPr>
          <w:p w14:paraId="4FCB5015" w14:textId="77777777" w:rsidR="00444CBF" w:rsidRDefault="00444CBF">
            <w:pPr>
              <w:jc w:val="center"/>
              <w:rPr>
                <w:rFonts w:ascii="宋体" w:hAnsi="宋体" w:cs="Arial" w:hint="eastAsia"/>
                <w:bCs/>
                <w:sz w:val="24"/>
              </w:rPr>
            </w:pPr>
          </w:p>
        </w:tc>
        <w:tc>
          <w:tcPr>
            <w:tcW w:w="1593" w:type="dxa"/>
            <w:vAlign w:val="center"/>
          </w:tcPr>
          <w:p w14:paraId="45CC1EAE" w14:textId="77777777" w:rsidR="00444CBF" w:rsidRDefault="00444CBF">
            <w:pPr>
              <w:jc w:val="center"/>
              <w:rPr>
                <w:rFonts w:ascii="宋体" w:hAnsi="宋体" w:cs="Arial" w:hint="eastAsia"/>
                <w:bCs/>
                <w:sz w:val="24"/>
              </w:rPr>
            </w:pPr>
          </w:p>
        </w:tc>
        <w:tc>
          <w:tcPr>
            <w:tcW w:w="1242" w:type="dxa"/>
            <w:vAlign w:val="center"/>
          </w:tcPr>
          <w:p w14:paraId="42C1C603" w14:textId="77777777" w:rsidR="00444CBF" w:rsidRDefault="00444CBF">
            <w:pPr>
              <w:jc w:val="center"/>
              <w:rPr>
                <w:rFonts w:ascii="宋体" w:hAnsi="宋体" w:cs="Arial" w:hint="eastAsia"/>
                <w:bCs/>
                <w:sz w:val="24"/>
              </w:rPr>
            </w:pPr>
          </w:p>
        </w:tc>
        <w:tc>
          <w:tcPr>
            <w:tcW w:w="1275" w:type="dxa"/>
            <w:vAlign w:val="center"/>
          </w:tcPr>
          <w:p w14:paraId="1ED641E6" w14:textId="77777777" w:rsidR="00444CBF" w:rsidRDefault="00444CBF">
            <w:pPr>
              <w:jc w:val="center"/>
              <w:rPr>
                <w:rFonts w:ascii="宋体" w:hAnsi="宋体" w:cs="Arial" w:hint="eastAsia"/>
                <w:bCs/>
                <w:sz w:val="24"/>
              </w:rPr>
            </w:pPr>
          </w:p>
        </w:tc>
      </w:tr>
      <w:tr w:rsidR="00444CBF" w14:paraId="3968B607" w14:textId="77777777">
        <w:trPr>
          <w:trHeight w:val="567"/>
        </w:trPr>
        <w:tc>
          <w:tcPr>
            <w:tcW w:w="709" w:type="dxa"/>
            <w:vAlign w:val="center"/>
          </w:tcPr>
          <w:p w14:paraId="62B0FF92" w14:textId="77777777" w:rsidR="00444CBF" w:rsidRDefault="00444CBF">
            <w:pPr>
              <w:jc w:val="center"/>
              <w:rPr>
                <w:rFonts w:ascii="宋体" w:hAnsi="宋体" w:cs="Arial" w:hint="eastAsia"/>
                <w:bCs/>
                <w:sz w:val="24"/>
              </w:rPr>
            </w:pPr>
          </w:p>
        </w:tc>
        <w:tc>
          <w:tcPr>
            <w:tcW w:w="1667" w:type="dxa"/>
            <w:vAlign w:val="center"/>
          </w:tcPr>
          <w:p w14:paraId="3B49751B" w14:textId="77777777" w:rsidR="00444CBF" w:rsidRDefault="00444CBF">
            <w:pPr>
              <w:jc w:val="center"/>
              <w:rPr>
                <w:rFonts w:ascii="宋体" w:hAnsi="宋体" w:cs="Arial" w:hint="eastAsia"/>
                <w:bCs/>
                <w:sz w:val="24"/>
              </w:rPr>
            </w:pPr>
          </w:p>
        </w:tc>
        <w:tc>
          <w:tcPr>
            <w:tcW w:w="1276" w:type="dxa"/>
            <w:vAlign w:val="center"/>
          </w:tcPr>
          <w:p w14:paraId="0C1E6A53" w14:textId="77777777" w:rsidR="00444CBF" w:rsidRDefault="00444CBF">
            <w:pPr>
              <w:jc w:val="center"/>
              <w:rPr>
                <w:rFonts w:ascii="宋体" w:hAnsi="宋体" w:cs="Arial" w:hint="eastAsia"/>
                <w:bCs/>
                <w:sz w:val="24"/>
              </w:rPr>
            </w:pPr>
          </w:p>
        </w:tc>
        <w:tc>
          <w:tcPr>
            <w:tcW w:w="1276" w:type="dxa"/>
            <w:vAlign w:val="center"/>
          </w:tcPr>
          <w:p w14:paraId="05E199A5" w14:textId="77777777" w:rsidR="00444CBF" w:rsidRDefault="00444CBF">
            <w:pPr>
              <w:jc w:val="center"/>
              <w:rPr>
                <w:rFonts w:ascii="宋体" w:hAnsi="宋体" w:cs="Arial" w:hint="eastAsia"/>
                <w:bCs/>
                <w:sz w:val="24"/>
              </w:rPr>
            </w:pPr>
          </w:p>
        </w:tc>
        <w:tc>
          <w:tcPr>
            <w:tcW w:w="1276" w:type="dxa"/>
            <w:vAlign w:val="center"/>
          </w:tcPr>
          <w:p w14:paraId="3ACFF7DA" w14:textId="77777777" w:rsidR="00444CBF" w:rsidRDefault="00444CBF">
            <w:pPr>
              <w:jc w:val="center"/>
              <w:rPr>
                <w:rFonts w:ascii="宋体" w:hAnsi="宋体" w:cs="Arial" w:hint="eastAsia"/>
                <w:bCs/>
                <w:sz w:val="24"/>
              </w:rPr>
            </w:pPr>
          </w:p>
        </w:tc>
        <w:tc>
          <w:tcPr>
            <w:tcW w:w="1593" w:type="dxa"/>
            <w:vAlign w:val="center"/>
          </w:tcPr>
          <w:p w14:paraId="576446C7" w14:textId="77777777" w:rsidR="00444CBF" w:rsidRDefault="00444CBF">
            <w:pPr>
              <w:jc w:val="center"/>
              <w:rPr>
                <w:rFonts w:ascii="宋体" w:hAnsi="宋体" w:cs="Arial" w:hint="eastAsia"/>
                <w:bCs/>
                <w:sz w:val="24"/>
              </w:rPr>
            </w:pPr>
          </w:p>
        </w:tc>
        <w:tc>
          <w:tcPr>
            <w:tcW w:w="1242" w:type="dxa"/>
            <w:vAlign w:val="center"/>
          </w:tcPr>
          <w:p w14:paraId="3CFC1F4D" w14:textId="77777777" w:rsidR="00444CBF" w:rsidRDefault="00444CBF">
            <w:pPr>
              <w:jc w:val="center"/>
              <w:rPr>
                <w:rFonts w:ascii="宋体" w:hAnsi="宋体" w:cs="Arial" w:hint="eastAsia"/>
                <w:bCs/>
                <w:sz w:val="24"/>
              </w:rPr>
            </w:pPr>
          </w:p>
        </w:tc>
        <w:tc>
          <w:tcPr>
            <w:tcW w:w="1275" w:type="dxa"/>
            <w:vAlign w:val="center"/>
          </w:tcPr>
          <w:p w14:paraId="2F49B31A" w14:textId="77777777" w:rsidR="00444CBF" w:rsidRDefault="00444CBF">
            <w:pPr>
              <w:jc w:val="center"/>
              <w:rPr>
                <w:rFonts w:ascii="宋体" w:hAnsi="宋体" w:cs="Arial" w:hint="eastAsia"/>
                <w:bCs/>
                <w:sz w:val="24"/>
              </w:rPr>
            </w:pPr>
          </w:p>
        </w:tc>
      </w:tr>
      <w:tr w:rsidR="00444CBF" w14:paraId="6995DD9C" w14:textId="77777777">
        <w:trPr>
          <w:trHeight w:val="567"/>
        </w:trPr>
        <w:tc>
          <w:tcPr>
            <w:tcW w:w="709" w:type="dxa"/>
            <w:vAlign w:val="center"/>
          </w:tcPr>
          <w:p w14:paraId="011BEC42" w14:textId="77777777" w:rsidR="00444CBF" w:rsidRDefault="00444CBF">
            <w:pPr>
              <w:jc w:val="center"/>
              <w:rPr>
                <w:rFonts w:ascii="宋体" w:hAnsi="宋体" w:cs="Arial" w:hint="eastAsia"/>
                <w:bCs/>
                <w:sz w:val="24"/>
              </w:rPr>
            </w:pPr>
          </w:p>
        </w:tc>
        <w:tc>
          <w:tcPr>
            <w:tcW w:w="1667" w:type="dxa"/>
            <w:vAlign w:val="center"/>
          </w:tcPr>
          <w:p w14:paraId="27435EEB" w14:textId="77777777" w:rsidR="00444CBF" w:rsidRDefault="00444CBF">
            <w:pPr>
              <w:jc w:val="center"/>
              <w:rPr>
                <w:rFonts w:ascii="宋体" w:hAnsi="宋体" w:cs="Arial" w:hint="eastAsia"/>
                <w:bCs/>
                <w:sz w:val="24"/>
              </w:rPr>
            </w:pPr>
          </w:p>
        </w:tc>
        <w:tc>
          <w:tcPr>
            <w:tcW w:w="1276" w:type="dxa"/>
            <w:vAlign w:val="center"/>
          </w:tcPr>
          <w:p w14:paraId="5E9D2706" w14:textId="77777777" w:rsidR="00444CBF" w:rsidRDefault="00444CBF">
            <w:pPr>
              <w:jc w:val="center"/>
              <w:rPr>
                <w:rFonts w:ascii="宋体" w:hAnsi="宋体" w:cs="Arial" w:hint="eastAsia"/>
                <w:bCs/>
                <w:sz w:val="24"/>
              </w:rPr>
            </w:pPr>
          </w:p>
        </w:tc>
        <w:tc>
          <w:tcPr>
            <w:tcW w:w="1276" w:type="dxa"/>
            <w:vAlign w:val="center"/>
          </w:tcPr>
          <w:p w14:paraId="4DEF0BB9" w14:textId="77777777" w:rsidR="00444CBF" w:rsidRDefault="00444CBF">
            <w:pPr>
              <w:jc w:val="center"/>
              <w:rPr>
                <w:rFonts w:ascii="宋体" w:hAnsi="宋体" w:cs="Arial" w:hint="eastAsia"/>
                <w:bCs/>
                <w:sz w:val="24"/>
              </w:rPr>
            </w:pPr>
          </w:p>
        </w:tc>
        <w:tc>
          <w:tcPr>
            <w:tcW w:w="1276" w:type="dxa"/>
            <w:vAlign w:val="center"/>
          </w:tcPr>
          <w:p w14:paraId="66A1A7FF" w14:textId="77777777" w:rsidR="00444CBF" w:rsidRDefault="00444CBF">
            <w:pPr>
              <w:jc w:val="center"/>
              <w:rPr>
                <w:rFonts w:ascii="宋体" w:hAnsi="宋体" w:cs="Arial" w:hint="eastAsia"/>
                <w:bCs/>
                <w:sz w:val="24"/>
              </w:rPr>
            </w:pPr>
          </w:p>
        </w:tc>
        <w:tc>
          <w:tcPr>
            <w:tcW w:w="1593" w:type="dxa"/>
            <w:vAlign w:val="center"/>
          </w:tcPr>
          <w:p w14:paraId="62B6E223" w14:textId="77777777" w:rsidR="00444CBF" w:rsidRDefault="00444CBF">
            <w:pPr>
              <w:jc w:val="center"/>
              <w:rPr>
                <w:rFonts w:ascii="宋体" w:hAnsi="宋体" w:cs="Arial" w:hint="eastAsia"/>
                <w:bCs/>
                <w:sz w:val="24"/>
              </w:rPr>
            </w:pPr>
          </w:p>
        </w:tc>
        <w:tc>
          <w:tcPr>
            <w:tcW w:w="1242" w:type="dxa"/>
            <w:vAlign w:val="center"/>
          </w:tcPr>
          <w:p w14:paraId="1D0E4643" w14:textId="77777777" w:rsidR="00444CBF" w:rsidRDefault="00444CBF">
            <w:pPr>
              <w:jc w:val="center"/>
              <w:rPr>
                <w:rFonts w:ascii="宋体" w:hAnsi="宋体" w:cs="Arial" w:hint="eastAsia"/>
                <w:bCs/>
                <w:sz w:val="24"/>
              </w:rPr>
            </w:pPr>
          </w:p>
        </w:tc>
        <w:tc>
          <w:tcPr>
            <w:tcW w:w="1275" w:type="dxa"/>
            <w:vAlign w:val="center"/>
          </w:tcPr>
          <w:p w14:paraId="47AA413F" w14:textId="77777777" w:rsidR="00444CBF" w:rsidRDefault="00444CBF">
            <w:pPr>
              <w:jc w:val="center"/>
              <w:rPr>
                <w:rFonts w:ascii="宋体" w:hAnsi="宋体" w:cs="Arial" w:hint="eastAsia"/>
                <w:bCs/>
                <w:sz w:val="24"/>
              </w:rPr>
            </w:pPr>
          </w:p>
        </w:tc>
      </w:tr>
      <w:tr w:rsidR="00444CBF" w14:paraId="7F7EF62F" w14:textId="77777777">
        <w:trPr>
          <w:trHeight w:val="567"/>
        </w:trPr>
        <w:tc>
          <w:tcPr>
            <w:tcW w:w="709" w:type="dxa"/>
            <w:vAlign w:val="center"/>
          </w:tcPr>
          <w:p w14:paraId="35638DB4" w14:textId="77777777" w:rsidR="00444CBF" w:rsidRDefault="00444CBF">
            <w:pPr>
              <w:jc w:val="center"/>
              <w:rPr>
                <w:rFonts w:ascii="宋体" w:hAnsi="宋体" w:cs="Arial" w:hint="eastAsia"/>
                <w:bCs/>
                <w:sz w:val="24"/>
              </w:rPr>
            </w:pPr>
          </w:p>
        </w:tc>
        <w:tc>
          <w:tcPr>
            <w:tcW w:w="1667" w:type="dxa"/>
            <w:vAlign w:val="center"/>
          </w:tcPr>
          <w:p w14:paraId="473FF8AC" w14:textId="77777777" w:rsidR="00444CBF" w:rsidRDefault="00444CBF">
            <w:pPr>
              <w:jc w:val="center"/>
              <w:rPr>
                <w:rFonts w:ascii="宋体" w:hAnsi="宋体" w:cs="Arial" w:hint="eastAsia"/>
                <w:bCs/>
                <w:sz w:val="24"/>
              </w:rPr>
            </w:pPr>
          </w:p>
        </w:tc>
        <w:tc>
          <w:tcPr>
            <w:tcW w:w="1276" w:type="dxa"/>
            <w:vAlign w:val="center"/>
          </w:tcPr>
          <w:p w14:paraId="7C33C6DB" w14:textId="77777777" w:rsidR="00444CBF" w:rsidRDefault="00444CBF">
            <w:pPr>
              <w:jc w:val="center"/>
              <w:rPr>
                <w:rFonts w:ascii="宋体" w:hAnsi="宋体" w:cs="Arial" w:hint="eastAsia"/>
                <w:bCs/>
                <w:sz w:val="24"/>
              </w:rPr>
            </w:pPr>
          </w:p>
        </w:tc>
        <w:tc>
          <w:tcPr>
            <w:tcW w:w="1276" w:type="dxa"/>
            <w:vAlign w:val="center"/>
          </w:tcPr>
          <w:p w14:paraId="6960C0BC" w14:textId="77777777" w:rsidR="00444CBF" w:rsidRDefault="00444CBF">
            <w:pPr>
              <w:jc w:val="center"/>
              <w:rPr>
                <w:rFonts w:ascii="宋体" w:hAnsi="宋体" w:cs="Arial" w:hint="eastAsia"/>
                <w:bCs/>
                <w:sz w:val="24"/>
              </w:rPr>
            </w:pPr>
          </w:p>
        </w:tc>
        <w:tc>
          <w:tcPr>
            <w:tcW w:w="1276" w:type="dxa"/>
            <w:vAlign w:val="center"/>
          </w:tcPr>
          <w:p w14:paraId="3FCECBD5" w14:textId="77777777" w:rsidR="00444CBF" w:rsidRDefault="00444CBF">
            <w:pPr>
              <w:jc w:val="center"/>
              <w:rPr>
                <w:rFonts w:ascii="宋体" w:hAnsi="宋体" w:cs="Arial" w:hint="eastAsia"/>
                <w:bCs/>
                <w:sz w:val="24"/>
              </w:rPr>
            </w:pPr>
          </w:p>
        </w:tc>
        <w:tc>
          <w:tcPr>
            <w:tcW w:w="1593" w:type="dxa"/>
            <w:vAlign w:val="center"/>
          </w:tcPr>
          <w:p w14:paraId="7B6E748E" w14:textId="77777777" w:rsidR="00444CBF" w:rsidRDefault="00444CBF">
            <w:pPr>
              <w:jc w:val="center"/>
              <w:rPr>
                <w:rFonts w:ascii="宋体" w:hAnsi="宋体" w:cs="Arial" w:hint="eastAsia"/>
                <w:bCs/>
                <w:sz w:val="24"/>
              </w:rPr>
            </w:pPr>
          </w:p>
        </w:tc>
        <w:tc>
          <w:tcPr>
            <w:tcW w:w="1242" w:type="dxa"/>
            <w:vAlign w:val="center"/>
          </w:tcPr>
          <w:p w14:paraId="577A650B" w14:textId="77777777" w:rsidR="00444CBF" w:rsidRDefault="00444CBF">
            <w:pPr>
              <w:jc w:val="center"/>
              <w:rPr>
                <w:rFonts w:ascii="宋体" w:hAnsi="宋体" w:cs="Arial" w:hint="eastAsia"/>
                <w:bCs/>
                <w:sz w:val="24"/>
              </w:rPr>
            </w:pPr>
          </w:p>
        </w:tc>
        <w:tc>
          <w:tcPr>
            <w:tcW w:w="1275" w:type="dxa"/>
            <w:vAlign w:val="center"/>
          </w:tcPr>
          <w:p w14:paraId="0D8341C6" w14:textId="77777777" w:rsidR="00444CBF" w:rsidRDefault="00444CBF">
            <w:pPr>
              <w:jc w:val="center"/>
              <w:rPr>
                <w:rFonts w:ascii="宋体" w:hAnsi="宋体" w:cs="Arial" w:hint="eastAsia"/>
                <w:bCs/>
                <w:sz w:val="24"/>
              </w:rPr>
            </w:pPr>
          </w:p>
        </w:tc>
      </w:tr>
    </w:tbl>
    <w:p w14:paraId="44B75E30" w14:textId="77777777" w:rsidR="00444CBF" w:rsidRDefault="00000000">
      <w:pPr>
        <w:spacing w:line="360" w:lineRule="auto"/>
        <w:ind w:firstLine="480"/>
        <w:rPr>
          <w:rFonts w:ascii="宋体" w:hAnsi="宋体" w:cs="Arial" w:hint="eastAsia"/>
          <w:sz w:val="24"/>
        </w:rPr>
      </w:pPr>
      <w:r>
        <w:rPr>
          <w:rFonts w:ascii="宋体" w:hAnsi="宋体" w:cs="Arial"/>
          <w:sz w:val="24"/>
        </w:rPr>
        <w:t>说明：在</w:t>
      </w:r>
      <w:r>
        <w:rPr>
          <w:rFonts w:ascii="宋体" w:hAnsi="宋体" w:cs="Arial" w:hint="eastAsia"/>
          <w:sz w:val="24"/>
        </w:rPr>
        <w:t>上</w:t>
      </w:r>
      <w:r>
        <w:rPr>
          <w:rFonts w:ascii="宋体" w:hAnsi="宋体" w:cs="Arial"/>
          <w:sz w:val="24"/>
        </w:rPr>
        <w:t>表中列出所投</w:t>
      </w:r>
      <w:r>
        <w:rPr>
          <w:rFonts w:ascii="宋体" w:hAnsi="宋体" w:cs="Arial" w:hint="eastAsia"/>
          <w:sz w:val="24"/>
        </w:rPr>
        <w:t>项目</w:t>
      </w:r>
      <w:r>
        <w:rPr>
          <w:rFonts w:ascii="宋体" w:hAnsi="宋体" w:cs="Arial"/>
          <w:sz w:val="24"/>
        </w:rPr>
        <w:t>近年以来的业绩清单，同时</w:t>
      </w:r>
      <w:proofErr w:type="gramStart"/>
      <w:r>
        <w:rPr>
          <w:rFonts w:ascii="宋体" w:hAnsi="宋体" w:cs="Arial"/>
          <w:sz w:val="24"/>
        </w:rPr>
        <w:t>附合同</w:t>
      </w:r>
      <w:proofErr w:type="gramEnd"/>
      <w:r>
        <w:rPr>
          <w:rFonts w:ascii="宋体" w:hAnsi="宋体" w:cs="Arial"/>
          <w:sz w:val="24"/>
        </w:rPr>
        <w:t>等扫描件</w:t>
      </w:r>
      <w:r>
        <w:rPr>
          <w:rFonts w:ascii="宋体" w:hAnsi="宋体" w:cs="Arial" w:hint="eastAsia"/>
          <w:sz w:val="24"/>
        </w:rPr>
        <w:t>加盖公章</w:t>
      </w:r>
      <w:r>
        <w:rPr>
          <w:rFonts w:ascii="宋体" w:hAnsi="宋体" w:cs="Arial"/>
          <w:sz w:val="24"/>
        </w:rPr>
        <w:t>。</w:t>
      </w:r>
    </w:p>
    <w:p w14:paraId="49A52DAE" w14:textId="77777777" w:rsidR="00444CBF" w:rsidRDefault="00444CBF">
      <w:pPr>
        <w:spacing w:line="360" w:lineRule="auto"/>
        <w:rPr>
          <w:rFonts w:ascii="宋体" w:hAnsi="宋体" w:cs="Arial" w:hint="eastAsia"/>
          <w:sz w:val="24"/>
        </w:rPr>
      </w:pPr>
    </w:p>
    <w:p w14:paraId="60D648AC" w14:textId="77777777" w:rsidR="00444CBF" w:rsidRDefault="00000000">
      <w:pPr>
        <w:spacing w:line="360" w:lineRule="auto"/>
        <w:ind w:firstLine="492"/>
        <w:rPr>
          <w:rFonts w:ascii="宋体" w:hAnsi="宋体" w:cs="Arial" w:hint="eastAsia"/>
          <w:sz w:val="24"/>
        </w:rPr>
      </w:pPr>
      <w:r>
        <w:rPr>
          <w:rFonts w:ascii="宋体" w:hAnsi="宋体" w:cs="Arial" w:hint="eastAsia"/>
          <w:sz w:val="24"/>
        </w:rPr>
        <w:t>供应商（公章）：</w:t>
      </w:r>
    </w:p>
    <w:p w14:paraId="17AECDDF" w14:textId="77777777" w:rsidR="00444CBF" w:rsidRDefault="00000000">
      <w:pPr>
        <w:spacing w:line="360" w:lineRule="auto"/>
        <w:ind w:firstLine="492"/>
        <w:rPr>
          <w:rFonts w:ascii="宋体" w:hAnsi="宋体" w:cs="Arial" w:hint="eastAsia"/>
          <w:sz w:val="24"/>
        </w:rPr>
      </w:pPr>
      <w:r>
        <w:rPr>
          <w:rFonts w:ascii="宋体" w:hAnsi="宋体" w:cs="Arial" w:hint="eastAsia"/>
          <w:sz w:val="24"/>
        </w:rPr>
        <w:t>法定代表人或其委托代理人（签章或签字）：</w:t>
      </w:r>
    </w:p>
    <w:p w14:paraId="281CA041" w14:textId="77777777" w:rsidR="00444CBF" w:rsidRDefault="00000000">
      <w:pPr>
        <w:spacing w:line="360" w:lineRule="auto"/>
        <w:ind w:firstLine="492"/>
        <w:rPr>
          <w:rFonts w:ascii="宋体" w:hAnsi="宋体" w:cs="Arial" w:hint="eastAsia"/>
          <w:sz w:val="24"/>
        </w:rPr>
      </w:pPr>
      <w:r>
        <w:rPr>
          <w:rFonts w:ascii="宋体" w:hAnsi="宋体" w:cs="Arial" w:hint="eastAsia"/>
          <w:sz w:val="24"/>
        </w:rPr>
        <w:t>日期：    年  月  日</w:t>
      </w:r>
    </w:p>
    <w:p w14:paraId="6D3CB8F3" w14:textId="77777777" w:rsidR="00444CBF" w:rsidRDefault="00000000">
      <w:pPr>
        <w:rPr>
          <w:rFonts w:ascii="宋体" w:hAnsi="宋体" w:cs="Arial" w:hint="eastAsia"/>
        </w:rPr>
      </w:pPr>
      <w:r>
        <w:rPr>
          <w:rFonts w:ascii="宋体" w:hAnsi="宋体" w:cs="Arial"/>
        </w:rPr>
        <w:br w:type="page"/>
      </w:r>
    </w:p>
    <w:p w14:paraId="4D902C3A" w14:textId="77777777" w:rsidR="00444CBF" w:rsidRDefault="00444CBF">
      <w:pPr>
        <w:pStyle w:val="ac"/>
      </w:pPr>
    </w:p>
    <w:p w14:paraId="2EFD80EB" w14:textId="77777777" w:rsidR="00444CBF" w:rsidRDefault="00444CBF">
      <w:pPr>
        <w:jc w:val="center"/>
        <w:rPr>
          <w:rFonts w:ascii="宋体" w:hAnsi="宋体" w:cs="Arial" w:hint="eastAsia"/>
          <w:b/>
          <w:bCs/>
          <w:sz w:val="32"/>
          <w:szCs w:val="21"/>
        </w:rPr>
      </w:pPr>
    </w:p>
    <w:p w14:paraId="4E4774A9" w14:textId="77777777" w:rsidR="00444CBF" w:rsidRDefault="00000000">
      <w:pPr>
        <w:jc w:val="center"/>
        <w:outlineLvl w:val="1"/>
        <w:rPr>
          <w:rFonts w:ascii="宋体" w:hAnsi="宋体" w:cs="Arial" w:hint="eastAsia"/>
          <w:b/>
          <w:bCs/>
          <w:sz w:val="32"/>
          <w:szCs w:val="21"/>
        </w:rPr>
      </w:pPr>
      <w:bookmarkStart w:id="294" w:name="_Toc4476"/>
      <w:bookmarkStart w:id="295" w:name="_Toc5141"/>
      <w:r>
        <w:rPr>
          <w:rFonts w:ascii="宋体" w:hAnsi="宋体" w:cs="Arial" w:hint="eastAsia"/>
          <w:b/>
          <w:bCs/>
          <w:sz w:val="32"/>
          <w:szCs w:val="21"/>
        </w:rPr>
        <w:t>九、方案</w:t>
      </w:r>
      <w:bookmarkEnd w:id="294"/>
      <w:bookmarkEnd w:id="295"/>
    </w:p>
    <w:p w14:paraId="26536790" w14:textId="77777777" w:rsidR="00444CBF" w:rsidRDefault="00444CBF">
      <w:pPr>
        <w:jc w:val="center"/>
        <w:rPr>
          <w:rFonts w:ascii="宋体" w:hAnsi="宋体" w:cs="Arial" w:hint="eastAsia"/>
          <w:b/>
          <w:bCs/>
          <w:sz w:val="32"/>
          <w:szCs w:val="21"/>
        </w:rPr>
      </w:pPr>
    </w:p>
    <w:p w14:paraId="68B8D5ED" w14:textId="77777777" w:rsidR="00444CBF" w:rsidRDefault="00444CBF">
      <w:pPr>
        <w:jc w:val="left"/>
        <w:rPr>
          <w:rFonts w:ascii="宋体" w:hAnsi="宋体" w:cs="Arial" w:hint="eastAsia"/>
          <w:b/>
          <w:bCs/>
          <w:sz w:val="32"/>
          <w:szCs w:val="21"/>
        </w:rPr>
      </w:pPr>
    </w:p>
    <w:p w14:paraId="15F3E467" w14:textId="77777777" w:rsidR="00444CBF" w:rsidRDefault="00444CBF">
      <w:pPr>
        <w:rPr>
          <w:rFonts w:ascii="宋体" w:hAnsi="宋体" w:hint="eastAsia"/>
        </w:rPr>
      </w:pPr>
    </w:p>
    <w:p w14:paraId="488E0E32" w14:textId="77777777" w:rsidR="00444CBF" w:rsidRDefault="00444CBF">
      <w:pPr>
        <w:rPr>
          <w:rFonts w:ascii="宋体" w:hAnsi="宋体" w:hint="eastAsia"/>
        </w:rPr>
      </w:pPr>
    </w:p>
    <w:p w14:paraId="0CC378A5" w14:textId="77777777" w:rsidR="00444CBF" w:rsidRDefault="00000000">
      <w:pPr>
        <w:widowControl/>
        <w:jc w:val="left"/>
        <w:rPr>
          <w:rFonts w:ascii="宋体" w:hAnsi="宋体" w:cs="Arial" w:hint="eastAsia"/>
          <w:sz w:val="24"/>
        </w:rPr>
      </w:pPr>
      <w:r>
        <w:rPr>
          <w:rFonts w:ascii="宋体" w:hAnsi="宋体" w:cs="Arial"/>
          <w:sz w:val="24"/>
        </w:rPr>
        <w:br w:type="page" w:clear="all"/>
      </w:r>
    </w:p>
    <w:p w14:paraId="41F81BAC" w14:textId="77777777" w:rsidR="00444CBF" w:rsidRDefault="00000000">
      <w:pPr>
        <w:jc w:val="center"/>
        <w:outlineLvl w:val="1"/>
        <w:rPr>
          <w:rFonts w:ascii="宋体" w:hAnsi="宋体" w:cs="Arial" w:hint="eastAsia"/>
          <w:b/>
          <w:bCs/>
          <w:sz w:val="32"/>
          <w:szCs w:val="21"/>
        </w:rPr>
      </w:pPr>
      <w:bookmarkStart w:id="296" w:name="_Toc18539"/>
      <w:bookmarkStart w:id="297" w:name="_Toc11377"/>
      <w:r>
        <w:rPr>
          <w:rFonts w:ascii="宋体" w:hAnsi="宋体" w:cs="Arial" w:hint="eastAsia"/>
          <w:b/>
          <w:bCs/>
          <w:sz w:val="32"/>
          <w:szCs w:val="21"/>
        </w:rPr>
        <w:lastRenderedPageBreak/>
        <w:t>十、</w:t>
      </w:r>
      <w:r>
        <w:rPr>
          <w:rFonts w:ascii="宋体" w:hAnsi="宋体" w:cs="Arial"/>
          <w:b/>
          <w:bCs/>
          <w:sz w:val="32"/>
          <w:szCs w:val="21"/>
        </w:rPr>
        <w:t>中小企业声明函格式</w:t>
      </w:r>
      <w:bookmarkEnd w:id="296"/>
      <w:bookmarkEnd w:id="297"/>
    </w:p>
    <w:p w14:paraId="664A6522" w14:textId="77777777" w:rsidR="00444CBF" w:rsidRDefault="00000000">
      <w:pPr>
        <w:spacing w:line="360" w:lineRule="auto"/>
        <w:ind w:firstLine="494"/>
        <w:jc w:val="center"/>
        <w:rPr>
          <w:rFonts w:ascii="宋体" w:hAnsi="宋体" w:cs="Arial" w:hint="eastAsia"/>
          <w:b/>
          <w:sz w:val="24"/>
        </w:rPr>
      </w:pPr>
      <w:bookmarkStart w:id="298" w:name="OLE_LINK142"/>
      <w:bookmarkStart w:id="299" w:name="OLE_LINK141"/>
      <w:r>
        <w:rPr>
          <w:rFonts w:ascii="宋体" w:hAnsi="宋体" w:cs="Arial" w:hint="eastAsia"/>
          <w:b/>
          <w:sz w:val="24"/>
        </w:rPr>
        <w:t>（属于中小</w:t>
      </w:r>
      <w:proofErr w:type="gramStart"/>
      <w:r>
        <w:rPr>
          <w:rFonts w:ascii="宋体" w:hAnsi="宋体" w:cs="Arial" w:hint="eastAsia"/>
          <w:b/>
          <w:sz w:val="24"/>
        </w:rPr>
        <w:t>微企业</w:t>
      </w:r>
      <w:proofErr w:type="gramEnd"/>
      <w:r>
        <w:rPr>
          <w:rFonts w:ascii="宋体" w:hAnsi="宋体" w:cs="Arial" w:hint="eastAsia"/>
          <w:b/>
          <w:sz w:val="24"/>
        </w:rPr>
        <w:t>的填写，不属于的无需填写此项内容，但仍须上传至“苏</w:t>
      </w:r>
      <w:proofErr w:type="gramStart"/>
      <w:r>
        <w:rPr>
          <w:rFonts w:ascii="宋体" w:hAnsi="宋体" w:cs="Arial" w:hint="eastAsia"/>
          <w:b/>
          <w:sz w:val="24"/>
        </w:rPr>
        <w:t>采云</w:t>
      </w:r>
      <w:proofErr w:type="gramEnd"/>
      <w:r>
        <w:rPr>
          <w:rFonts w:ascii="宋体" w:hAnsi="宋体" w:cs="Arial" w:hint="eastAsia"/>
          <w:b/>
          <w:sz w:val="24"/>
        </w:rPr>
        <w:t>”系统）</w:t>
      </w:r>
      <w:bookmarkEnd w:id="298"/>
      <w:bookmarkEnd w:id="299"/>
    </w:p>
    <w:p w14:paraId="4F16A669" w14:textId="77777777" w:rsidR="00444CBF" w:rsidRDefault="00000000">
      <w:pPr>
        <w:pStyle w:val="aff1"/>
        <w:spacing w:before="0" w:beforeAutospacing="0" w:after="0" w:afterAutospacing="0" w:line="360" w:lineRule="auto"/>
        <w:ind w:firstLine="492"/>
        <w:rPr>
          <w:rFonts w:cs="Arial" w:hint="eastAsia"/>
        </w:rPr>
      </w:pPr>
      <w:r>
        <w:rPr>
          <w:rFonts w:cs="Arial" w:hint="eastAsia"/>
        </w:rPr>
        <w:t>本公司（联合体）郑重声明，根据《政府采购促进中小企业发展管理办法》（财库[2020]46号）的规定，本公司（联合体）参加（</w:t>
      </w:r>
      <w:r>
        <w:rPr>
          <w:rFonts w:cs="Arial" w:hint="eastAsia"/>
          <w:u w:val="single"/>
        </w:rPr>
        <w:t>单位名称</w:t>
      </w:r>
      <w:r>
        <w:rPr>
          <w:rFonts w:cs="Arial" w:hint="eastAsia"/>
        </w:rPr>
        <w:t>）的（</w:t>
      </w:r>
      <w:r>
        <w:rPr>
          <w:rFonts w:cs="Arial" w:hint="eastAsia"/>
          <w:u w:val="single"/>
        </w:rPr>
        <w:t>项目名称</w:t>
      </w:r>
      <w:r>
        <w:rPr>
          <w:rFonts w:cs="Arial" w:hint="eastAsia"/>
        </w:rPr>
        <w:t>）采购活动，工程的施工单位全部为符合政策要求的中小企业（或者：服务全部由符合政策要求的中小企业承接）。相关企业（含联合体中的中小企业、签订分包意向协议的中小企业）的具体情况如下：</w:t>
      </w:r>
    </w:p>
    <w:p w14:paraId="32FAFAEA" w14:textId="77777777" w:rsidR="00444CBF" w:rsidRDefault="00000000">
      <w:pPr>
        <w:pStyle w:val="aff1"/>
        <w:spacing w:before="0" w:beforeAutospacing="0" w:after="0" w:afterAutospacing="0" w:line="360" w:lineRule="auto"/>
        <w:ind w:firstLine="492"/>
        <w:rPr>
          <w:rFonts w:cs="Arial" w:hint="eastAsia"/>
        </w:rPr>
      </w:pPr>
      <w:r>
        <w:rPr>
          <w:rFonts w:cs="Arial" w:hint="eastAsia"/>
        </w:rPr>
        <w:t>1.</w:t>
      </w:r>
      <w:r>
        <w:rPr>
          <w:rFonts w:cs="Arial" w:hint="eastAsia"/>
          <w:u w:val="single"/>
        </w:rPr>
        <w:t>（标的名称）</w:t>
      </w:r>
      <w:r>
        <w:rPr>
          <w:rFonts w:cs="Arial" w:hint="eastAsia"/>
        </w:rPr>
        <w:t>，属于</w:t>
      </w:r>
      <w:r>
        <w:rPr>
          <w:rFonts w:cs="Arial" w:hint="eastAsia"/>
          <w:u w:val="single"/>
        </w:rPr>
        <w:t>（采购文件中明确的所属行业）</w:t>
      </w:r>
      <w:r>
        <w:rPr>
          <w:rFonts w:cs="Arial" w:hint="eastAsia"/>
        </w:rPr>
        <w:t>；承建（承接）企业为</w:t>
      </w:r>
      <w:r>
        <w:rPr>
          <w:rFonts w:cs="Arial" w:hint="eastAsia"/>
          <w:u w:val="single"/>
        </w:rPr>
        <w:t>（企业名称）</w:t>
      </w:r>
      <w:r>
        <w:rPr>
          <w:rFonts w:cs="Arial" w:hint="eastAsia"/>
        </w:rPr>
        <w:t>，从业人员人，营业收入为万元，资产总额为万元，属于</w:t>
      </w:r>
      <w:r>
        <w:rPr>
          <w:rFonts w:cs="Arial" w:hint="eastAsia"/>
          <w:u w:val="single"/>
        </w:rPr>
        <w:t>（中型企业、小型企业、微型企业）</w:t>
      </w:r>
      <w:r>
        <w:rPr>
          <w:rFonts w:cs="Arial" w:hint="eastAsia"/>
        </w:rPr>
        <w:t>；</w:t>
      </w:r>
    </w:p>
    <w:p w14:paraId="6178A4A5" w14:textId="77777777" w:rsidR="00444CBF" w:rsidRDefault="00000000">
      <w:pPr>
        <w:pStyle w:val="aff1"/>
        <w:spacing w:before="0" w:beforeAutospacing="0" w:after="0" w:afterAutospacing="0" w:line="360" w:lineRule="auto"/>
        <w:ind w:firstLine="492"/>
        <w:rPr>
          <w:rFonts w:cs="Arial" w:hint="eastAsia"/>
        </w:rPr>
      </w:pPr>
      <w:r>
        <w:rPr>
          <w:rFonts w:cs="Arial" w:hint="eastAsia"/>
        </w:rPr>
        <w:t>2.</w:t>
      </w:r>
      <w:r>
        <w:rPr>
          <w:rFonts w:cs="Arial" w:hint="eastAsia"/>
          <w:u w:val="single"/>
        </w:rPr>
        <w:t>（标的名称）</w:t>
      </w:r>
      <w:r>
        <w:rPr>
          <w:rFonts w:cs="Arial" w:hint="eastAsia"/>
        </w:rPr>
        <w:t>，属于</w:t>
      </w:r>
      <w:r>
        <w:rPr>
          <w:rFonts w:cs="Arial" w:hint="eastAsia"/>
          <w:u w:val="single"/>
        </w:rPr>
        <w:t>（采购文件中明确的所属行业）</w:t>
      </w:r>
      <w:r>
        <w:rPr>
          <w:rFonts w:cs="Arial" w:hint="eastAsia"/>
        </w:rPr>
        <w:t>；承建（承接）企业为</w:t>
      </w:r>
      <w:r>
        <w:rPr>
          <w:rFonts w:cs="Arial" w:hint="eastAsia"/>
          <w:u w:val="single"/>
        </w:rPr>
        <w:t>（企业名称）</w:t>
      </w:r>
      <w:r>
        <w:rPr>
          <w:rFonts w:cs="Arial" w:hint="eastAsia"/>
        </w:rPr>
        <w:t>，从业人员人，营业收入为万元，资产总额为万元，属于</w:t>
      </w:r>
      <w:r>
        <w:rPr>
          <w:rFonts w:cs="Arial" w:hint="eastAsia"/>
          <w:u w:val="single"/>
        </w:rPr>
        <w:t>（中型企业、小型企业、微型企业）</w:t>
      </w:r>
      <w:r>
        <w:rPr>
          <w:rFonts w:cs="Arial" w:hint="eastAsia"/>
        </w:rPr>
        <w:t>；</w:t>
      </w:r>
    </w:p>
    <w:p w14:paraId="6C512C46" w14:textId="77777777" w:rsidR="00444CBF" w:rsidRDefault="00000000">
      <w:pPr>
        <w:pStyle w:val="aff1"/>
        <w:spacing w:before="0" w:beforeAutospacing="0" w:after="0" w:afterAutospacing="0" w:line="360" w:lineRule="auto"/>
        <w:ind w:firstLine="492"/>
        <w:rPr>
          <w:rFonts w:cs="Arial" w:hint="eastAsia"/>
        </w:rPr>
      </w:pPr>
      <w:r>
        <w:rPr>
          <w:rFonts w:cs="Arial" w:hint="eastAsia"/>
        </w:rPr>
        <w:t>以上企业，不属于大型企业的分支机构，不存在控股股东为大型企业的情形，也不存在与大企业的负责人为同一人的情形。</w:t>
      </w:r>
    </w:p>
    <w:p w14:paraId="011C6D93" w14:textId="77777777" w:rsidR="00444CBF" w:rsidRDefault="00000000">
      <w:pPr>
        <w:pStyle w:val="aff1"/>
        <w:spacing w:before="0" w:beforeAutospacing="0" w:after="0" w:afterAutospacing="0" w:line="360" w:lineRule="auto"/>
        <w:ind w:firstLine="492"/>
        <w:rPr>
          <w:rFonts w:cs="Arial" w:hint="eastAsia"/>
        </w:rPr>
      </w:pPr>
      <w:r>
        <w:rPr>
          <w:rFonts w:cs="Arial" w:hint="eastAsia"/>
        </w:rPr>
        <w:t>本企业对上述声明内容的真实性负责。</w:t>
      </w:r>
    </w:p>
    <w:p w14:paraId="3AA4427F" w14:textId="77777777" w:rsidR="00444CBF" w:rsidRDefault="00000000">
      <w:pPr>
        <w:pStyle w:val="aff1"/>
        <w:spacing w:before="0" w:beforeAutospacing="0" w:after="0" w:afterAutospacing="0" w:line="360" w:lineRule="auto"/>
        <w:ind w:firstLine="492"/>
        <w:rPr>
          <w:rFonts w:cs="Arial" w:hint="eastAsia"/>
        </w:rPr>
      </w:pPr>
      <w:r>
        <w:rPr>
          <w:rFonts w:cs="Arial" w:hint="eastAsia"/>
        </w:rPr>
        <w:t>如有虚假，将依法承担相应责任。</w:t>
      </w:r>
    </w:p>
    <w:p w14:paraId="4A97CE6A" w14:textId="77777777" w:rsidR="00444CBF" w:rsidRDefault="00444CBF">
      <w:pPr>
        <w:spacing w:line="360" w:lineRule="auto"/>
        <w:ind w:firstLine="492"/>
        <w:rPr>
          <w:rFonts w:ascii="宋体" w:hAnsi="宋体" w:cs="Arial" w:hint="eastAsia"/>
          <w:sz w:val="24"/>
        </w:rPr>
      </w:pPr>
    </w:p>
    <w:p w14:paraId="3CD69A5D" w14:textId="77777777" w:rsidR="00444CBF" w:rsidRDefault="00000000">
      <w:pPr>
        <w:spacing w:line="360" w:lineRule="auto"/>
        <w:ind w:firstLine="492"/>
        <w:rPr>
          <w:rFonts w:ascii="宋体" w:hAnsi="宋体" w:cs="Arial" w:hint="eastAsia"/>
          <w:sz w:val="24"/>
        </w:rPr>
      </w:pPr>
      <w:r>
        <w:rPr>
          <w:rFonts w:ascii="宋体" w:hAnsi="宋体" w:cs="Arial" w:hint="eastAsia"/>
          <w:sz w:val="24"/>
        </w:rPr>
        <w:t>供应商（公章）：</w:t>
      </w:r>
    </w:p>
    <w:p w14:paraId="0FECC42B" w14:textId="77777777" w:rsidR="00444CBF" w:rsidRDefault="00000000">
      <w:pPr>
        <w:spacing w:line="360" w:lineRule="auto"/>
        <w:ind w:firstLine="492"/>
        <w:rPr>
          <w:rFonts w:ascii="宋体" w:hAnsi="宋体" w:cs="Arial" w:hint="eastAsia"/>
          <w:sz w:val="24"/>
        </w:rPr>
      </w:pPr>
      <w:r>
        <w:rPr>
          <w:rFonts w:ascii="宋体" w:hAnsi="宋体" w:cs="Arial" w:hint="eastAsia"/>
          <w:sz w:val="24"/>
        </w:rPr>
        <w:t>日期：    年  月  日</w:t>
      </w:r>
    </w:p>
    <w:p w14:paraId="092E6C0F" w14:textId="77777777" w:rsidR="00444CBF" w:rsidRDefault="00000000">
      <w:pPr>
        <w:pStyle w:val="a4"/>
        <w:spacing w:line="360" w:lineRule="auto"/>
        <w:rPr>
          <w:rFonts w:ascii="宋体" w:hAnsi="宋体" w:cs="Arial" w:hint="eastAsia"/>
          <w:sz w:val="24"/>
          <w:szCs w:val="24"/>
        </w:rPr>
      </w:pPr>
      <w:r>
        <w:rPr>
          <w:rFonts w:ascii="宋体" w:hAnsi="宋体" w:cs="Arial" w:hint="eastAsia"/>
          <w:sz w:val="24"/>
          <w:szCs w:val="24"/>
        </w:rPr>
        <w:t>注：1.从业人员、营业收入、资产总额填报上一年度数据，无上</w:t>
      </w:r>
      <w:proofErr w:type="gramStart"/>
      <w:r>
        <w:rPr>
          <w:rFonts w:ascii="宋体" w:hAnsi="宋体" w:cs="Arial" w:hint="eastAsia"/>
          <w:sz w:val="24"/>
          <w:szCs w:val="24"/>
        </w:rPr>
        <w:t>一</w:t>
      </w:r>
      <w:proofErr w:type="gramEnd"/>
      <w:r>
        <w:rPr>
          <w:rFonts w:ascii="宋体" w:hAnsi="宋体" w:cs="Arial" w:hint="eastAsia"/>
          <w:sz w:val="24"/>
          <w:szCs w:val="24"/>
        </w:rPr>
        <w:t>年度数据的新成立企业可不填报。</w:t>
      </w:r>
    </w:p>
    <w:p w14:paraId="54F42509" w14:textId="77777777" w:rsidR="00444CBF" w:rsidRDefault="00000000">
      <w:pPr>
        <w:pStyle w:val="a4"/>
        <w:spacing w:line="360" w:lineRule="auto"/>
        <w:rPr>
          <w:rFonts w:ascii="宋体" w:hAnsi="宋体" w:cs="Arial" w:hint="eastAsia"/>
          <w:sz w:val="24"/>
          <w:szCs w:val="24"/>
        </w:rPr>
      </w:pPr>
      <w:r>
        <w:rPr>
          <w:rFonts w:ascii="宋体" w:hAnsi="宋体" w:cs="Arial" w:hint="eastAsia"/>
          <w:sz w:val="24"/>
          <w:szCs w:val="24"/>
        </w:rPr>
        <w:t>2. 中小企业是指中华人民共和国境内依法设立，依据国务院批准的中小企业划分标准确定的中型企业、小型企业和微型企业，但与大企业的负责人为同一人，或者与大企业存在直接控股、管理关系的除外。符合中小企业的划分标准的个体工商户，在政府采购活动中视同中小企业。</w:t>
      </w:r>
    </w:p>
    <w:p w14:paraId="353D9CD7" w14:textId="77777777" w:rsidR="00444CBF" w:rsidRDefault="00000000">
      <w:pPr>
        <w:pStyle w:val="a4"/>
        <w:spacing w:line="360" w:lineRule="auto"/>
        <w:rPr>
          <w:rFonts w:ascii="宋体" w:hAnsi="宋体" w:cs="Arial" w:hint="eastAsia"/>
          <w:sz w:val="24"/>
          <w:szCs w:val="24"/>
        </w:rPr>
      </w:pPr>
      <w:r>
        <w:rPr>
          <w:rFonts w:ascii="宋体" w:hAnsi="宋体" w:cs="Arial" w:hint="eastAsia"/>
          <w:sz w:val="24"/>
          <w:szCs w:val="24"/>
        </w:rPr>
        <w:t>3.中小企业参加政府采购活动，应当出具本《中小企业声明函》，否则不得享受相关中小企业扶持政策。</w:t>
      </w:r>
      <w:bookmarkEnd w:id="139"/>
      <w:bookmarkEnd w:id="140"/>
      <w:bookmarkEnd w:id="141"/>
      <w:bookmarkEnd w:id="142"/>
      <w:bookmarkEnd w:id="170"/>
    </w:p>
    <w:p w14:paraId="17B6C464" w14:textId="77777777" w:rsidR="00444CBF" w:rsidRDefault="00000000">
      <w:pPr>
        <w:rPr>
          <w:rFonts w:ascii="宋体" w:hAnsi="宋体" w:cs="Arial" w:hint="eastAsia"/>
          <w:sz w:val="24"/>
        </w:rPr>
      </w:pPr>
      <w:r>
        <w:rPr>
          <w:rFonts w:ascii="宋体" w:hAnsi="宋体" w:cs="Arial" w:hint="eastAsia"/>
          <w:sz w:val="24"/>
        </w:rPr>
        <w:br w:type="page"/>
      </w:r>
    </w:p>
    <w:p w14:paraId="5998F376" w14:textId="77777777" w:rsidR="00444CBF" w:rsidRDefault="00000000">
      <w:pPr>
        <w:jc w:val="center"/>
        <w:outlineLvl w:val="1"/>
        <w:rPr>
          <w:rFonts w:ascii="宋体" w:hAnsi="宋体" w:cs="Arial" w:hint="eastAsia"/>
          <w:sz w:val="24"/>
        </w:rPr>
      </w:pPr>
      <w:bookmarkStart w:id="300" w:name="_Toc14137"/>
      <w:bookmarkStart w:id="301" w:name="_Toc27310"/>
      <w:bookmarkStart w:id="302" w:name="_Toc13349"/>
      <w:r>
        <w:rPr>
          <w:rFonts w:ascii="宋体" w:hAnsi="宋体" w:cs="Arial" w:hint="eastAsia"/>
          <w:b/>
          <w:bCs/>
          <w:sz w:val="32"/>
          <w:szCs w:val="21"/>
        </w:rPr>
        <w:lastRenderedPageBreak/>
        <w:t>十一、残疾人福利性单位声明函</w:t>
      </w:r>
      <w:bookmarkEnd w:id="300"/>
      <w:bookmarkEnd w:id="301"/>
      <w:bookmarkEnd w:id="302"/>
    </w:p>
    <w:p w14:paraId="5BC0EC7A" w14:textId="77777777" w:rsidR="00444CBF" w:rsidRDefault="00000000">
      <w:pPr>
        <w:pStyle w:val="a4"/>
        <w:spacing w:line="360" w:lineRule="auto"/>
        <w:rPr>
          <w:rFonts w:ascii="宋体" w:hAnsi="宋体" w:cs="Arial" w:hint="eastAsia"/>
          <w:sz w:val="24"/>
          <w:szCs w:val="24"/>
        </w:rPr>
      </w:pPr>
      <w:r>
        <w:rPr>
          <w:rFonts w:ascii="宋体" w:hAnsi="宋体" w:cs="Arial" w:hint="eastAsia"/>
          <w:sz w:val="24"/>
          <w:szCs w:val="24"/>
        </w:rPr>
        <w:t>残疾人福利性单位声明函</w:t>
      </w:r>
    </w:p>
    <w:p w14:paraId="133CF2C5" w14:textId="77777777" w:rsidR="00444CBF" w:rsidRDefault="00000000">
      <w:pPr>
        <w:pStyle w:val="a4"/>
        <w:spacing w:line="360" w:lineRule="auto"/>
        <w:rPr>
          <w:rFonts w:ascii="宋体" w:hAnsi="宋体" w:cs="Arial" w:hint="eastAsia"/>
          <w:sz w:val="24"/>
          <w:szCs w:val="24"/>
        </w:rPr>
      </w:pPr>
      <w:r>
        <w:rPr>
          <w:rFonts w:ascii="宋体" w:hAnsi="宋体" w:cs="Arial" w:hint="eastAsia"/>
          <w:sz w:val="24"/>
          <w:szCs w:val="24"/>
        </w:rPr>
        <w:t>本单位郑重声明，根据《财政部 民政部 中国残疾人联合会关于促进残疾人就业政府采购政策的通知》（财库〔2017〕 141号）的规定，本单位为        （符合/不符合）   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243A1901" w14:textId="77777777" w:rsidR="00444CBF" w:rsidRDefault="00000000">
      <w:pPr>
        <w:pStyle w:val="a4"/>
        <w:spacing w:line="360" w:lineRule="auto"/>
        <w:rPr>
          <w:rFonts w:ascii="宋体" w:hAnsi="宋体" w:cs="Arial" w:hint="eastAsia"/>
          <w:sz w:val="24"/>
          <w:szCs w:val="24"/>
        </w:rPr>
      </w:pPr>
      <w:r>
        <w:rPr>
          <w:rFonts w:ascii="宋体" w:hAnsi="宋体" w:cs="Arial" w:hint="eastAsia"/>
          <w:sz w:val="24"/>
          <w:szCs w:val="24"/>
        </w:rPr>
        <w:t>本单位对上述声明的真实性负责。如有虚假，将依法承担相应责任。</w:t>
      </w:r>
    </w:p>
    <w:p w14:paraId="63DDFFFF" w14:textId="77777777" w:rsidR="00444CBF" w:rsidRDefault="00444CBF">
      <w:pPr>
        <w:pStyle w:val="a4"/>
        <w:spacing w:line="360" w:lineRule="auto"/>
        <w:rPr>
          <w:rFonts w:ascii="宋体" w:hAnsi="宋体" w:cs="Arial" w:hint="eastAsia"/>
          <w:sz w:val="24"/>
          <w:szCs w:val="24"/>
        </w:rPr>
      </w:pPr>
    </w:p>
    <w:p w14:paraId="56B2C229" w14:textId="77777777" w:rsidR="00444CBF" w:rsidRDefault="00000000">
      <w:pPr>
        <w:pStyle w:val="a4"/>
        <w:spacing w:line="360" w:lineRule="auto"/>
        <w:rPr>
          <w:rFonts w:ascii="宋体" w:hAnsi="宋体" w:cs="Arial" w:hint="eastAsia"/>
          <w:sz w:val="24"/>
          <w:szCs w:val="24"/>
        </w:rPr>
      </w:pPr>
      <w:r>
        <w:rPr>
          <w:rFonts w:ascii="宋体" w:hAnsi="宋体" w:cs="Arial" w:hint="eastAsia"/>
          <w:sz w:val="24"/>
          <w:szCs w:val="24"/>
        </w:rPr>
        <w:t xml:space="preserve">供应商（盖章）：            </w:t>
      </w:r>
    </w:p>
    <w:p w14:paraId="22CF87A5" w14:textId="77777777" w:rsidR="00444CBF" w:rsidRDefault="00444CBF">
      <w:pPr>
        <w:pStyle w:val="a4"/>
        <w:spacing w:line="360" w:lineRule="auto"/>
        <w:rPr>
          <w:rFonts w:ascii="宋体" w:hAnsi="宋体" w:cs="Arial" w:hint="eastAsia"/>
          <w:sz w:val="24"/>
          <w:szCs w:val="24"/>
        </w:rPr>
      </w:pPr>
    </w:p>
    <w:p w14:paraId="0E939C3C" w14:textId="77777777" w:rsidR="00444CBF" w:rsidRDefault="00000000">
      <w:pPr>
        <w:pStyle w:val="a4"/>
        <w:spacing w:line="360" w:lineRule="auto"/>
        <w:rPr>
          <w:rFonts w:ascii="宋体" w:hAnsi="宋体" w:cs="Arial" w:hint="eastAsia"/>
          <w:sz w:val="24"/>
          <w:szCs w:val="24"/>
        </w:rPr>
      </w:pPr>
      <w:r>
        <w:rPr>
          <w:rFonts w:ascii="宋体" w:hAnsi="宋体" w:cs="Arial" w:hint="eastAsia"/>
          <w:sz w:val="24"/>
          <w:szCs w:val="24"/>
        </w:rPr>
        <w:t>日    期：    年    月   日</w:t>
      </w:r>
    </w:p>
    <w:p w14:paraId="4FDD74B9" w14:textId="77777777" w:rsidR="00444CBF" w:rsidRDefault="00444CBF">
      <w:pPr>
        <w:pStyle w:val="a4"/>
        <w:spacing w:line="360" w:lineRule="auto"/>
        <w:rPr>
          <w:rFonts w:ascii="宋体" w:hAnsi="宋体" w:cs="Arial" w:hint="eastAsia"/>
          <w:sz w:val="24"/>
          <w:szCs w:val="24"/>
        </w:rPr>
      </w:pPr>
    </w:p>
    <w:p w14:paraId="7DD3CF9E" w14:textId="77777777" w:rsidR="00444CBF" w:rsidRDefault="00444CBF">
      <w:pPr>
        <w:pStyle w:val="a4"/>
        <w:spacing w:line="360" w:lineRule="auto"/>
        <w:rPr>
          <w:rFonts w:ascii="宋体" w:hAnsi="宋体" w:cs="Arial" w:hint="eastAsia"/>
          <w:sz w:val="24"/>
          <w:szCs w:val="24"/>
        </w:rPr>
      </w:pPr>
    </w:p>
    <w:p w14:paraId="41D0EE9D" w14:textId="77777777" w:rsidR="00444CBF" w:rsidRDefault="00000000">
      <w:pPr>
        <w:rPr>
          <w:rFonts w:ascii="宋体" w:hAnsi="宋体" w:cs="Arial" w:hint="eastAsia"/>
          <w:sz w:val="24"/>
        </w:rPr>
      </w:pPr>
      <w:r>
        <w:rPr>
          <w:rFonts w:ascii="宋体" w:hAnsi="宋体" w:cs="Arial" w:hint="eastAsia"/>
          <w:sz w:val="24"/>
        </w:rPr>
        <w:br w:type="page"/>
      </w:r>
    </w:p>
    <w:p w14:paraId="075ECD96" w14:textId="77777777" w:rsidR="00444CBF" w:rsidRDefault="00000000">
      <w:pPr>
        <w:jc w:val="center"/>
        <w:outlineLvl w:val="1"/>
        <w:rPr>
          <w:rFonts w:ascii="宋体" w:hAnsi="宋体" w:cs="宋体" w:hint="eastAsia"/>
          <w:bCs/>
          <w:sz w:val="24"/>
        </w:rPr>
      </w:pPr>
      <w:bookmarkStart w:id="303" w:name="_Toc17120"/>
      <w:bookmarkStart w:id="304" w:name="_Toc22297"/>
      <w:bookmarkStart w:id="305" w:name="_Toc14831"/>
      <w:r>
        <w:rPr>
          <w:rFonts w:ascii="宋体" w:hAnsi="宋体" w:cs="Arial" w:hint="eastAsia"/>
          <w:b/>
          <w:bCs/>
          <w:sz w:val="32"/>
          <w:szCs w:val="21"/>
          <w:lang w:val="zh-CN"/>
        </w:rPr>
        <w:lastRenderedPageBreak/>
        <w:t>十</w:t>
      </w:r>
      <w:r>
        <w:rPr>
          <w:rFonts w:ascii="宋体" w:hAnsi="宋体" w:cs="Arial" w:hint="eastAsia"/>
          <w:b/>
          <w:bCs/>
          <w:sz w:val="32"/>
          <w:szCs w:val="21"/>
        </w:rPr>
        <w:t>二</w:t>
      </w:r>
      <w:r>
        <w:rPr>
          <w:rFonts w:ascii="宋体" w:hAnsi="宋体" w:cs="Arial" w:hint="eastAsia"/>
          <w:b/>
          <w:bCs/>
          <w:sz w:val="32"/>
          <w:szCs w:val="21"/>
          <w:lang w:val="zh-CN"/>
        </w:rPr>
        <w:t>、</w:t>
      </w:r>
      <w:r>
        <w:rPr>
          <w:rFonts w:ascii="宋体" w:hAnsi="宋体" w:cs="Arial" w:hint="eastAsia"/>
          <w:b/>
          <w:bCs/>
          <w:sz w:val="32"/>
          <w:szCs w:val="21"/>
        </w:rPr>
        <w:t>南京市政府采购供应商信用</w:t>
      </w:r>
      <w:proofErr w:type="gramStart"/>
      <w:r>
        <w:rPr>
          <w:rFonts w:ascii="宋体" w:hAnsi="宋体" w:cs="Arial" w:hint="eastAsia"/>
          <w:b/>
          <w:bCs/>
          <w:sz w:val="32"/>
          <w:szCs w:val="21"/>
        </w:rPr>
        <w:t>记录表暨信用</w:t>
      </w:r>
      <w:proofErr w:type="gramEnd"/>
      <w:r>
        <w:rPr>
          <w:rFonts w:ascii="宋体" w:hAnsi="宋体" w:cs="Arial" w:hint="eastAsia"/>
          <w:b/>
          <w:bCs/>
          <w:sz w:val="32"/>
          <w:szCs w:val="21"/>
        </w:rPr>
        <w:t>承诺书</w:t>
      </w:r>
      <w:bookmarkEnd w:id="303"/>
      <w:bookmarkEnd w:id="304"/>
      <w:bookmarkEnd w:id="305"/>
    </w:p>
    <w:p w14:paraId="5B01B115" w14:textId="77777777" w:rsidR="00444CBF" w:rsidRDefault="00444CBF">
      <w:pPr>
        <w:pStyle w:val="a4"/>
        <w:spacing w:line="360" w:lineRule="auto"/>
        <w:ind w:firstLine="0"/>
        <w:rPr>
          <w:rFonts w:ascii="宋体" w:hAnsi="宋体" w:cs="宋体" w:hint="eastAsia"/>
          <w:bCs/>
          <w:sz w:val="24"/>
        </w:rPr>
      </w:pPr>
    </w:p>
    <w:p w14:paraId="6AF3584E" w14:textId="77777777" w:rsidR="00444CBF" w:rsidRDefault="00444CBF">
      <w:pPr>
        <w:pStyle w:val="a4"/>
        <w:spacing w:line="360" w:lineRule="auto"/>
        <w:ind w:firstLine="0"/>
        <w:rPr>
          <w:rFonts w:ascii="宋体" w:hAnsi="宋体" w:cs="宋体" w:hint="eastAsia"/>
          <w:bCs/>
          <w:sz w:val="24"/>
        </w:rPr>
      </w:pPr>
    </w:p>
    <w:p w14:paraId="148F94D6" w14:textId="77777777" w:rsidR="00444CBF" w:rsidRDefault="00000000">
      <w:pPr>
        <w:rPr>
          <w:rFonts w:ascii="宋体" w:hAnsi="宋体" w:cs="宋体" w:hint="eastAsia"/>
          <w:bCs/>
          <w:sz w:val="24"/>
        </w:rPr>
      </w:pPr>
      <w:r>
        <w:rPr>
          <w:rFonts w:ascii="宋体" w:hAnsi="宋体" w:cs="宋体" w:hint="eastAsia"/>
          <w:bCs/>
          <w:sz w:val="24"/>
        </w:rPr>
        <w:br w:type="page"/>
      </w:r>
    </w:p>
    <w:p w14:paraId="634D89D1" w14:textId="77777777" w:rsidR="00444CBF" w:rsidRDefault="00000000">
      <w:pPr>
        <w:pStyle w:val="a4"/>
        <w:spacing w:line="360" w:lineRule="auto"/>
        <w:ind w:firstLine="0"/>
        <w:jc w:val="center"/>
        <w:outlineLvl w:val="1"/>
        <w:rPr>
          <w:rFonts w:ascii="宋体" w:hAnsi="宋体" w:cs="Arial" w:hint="eastAsia"/>
          <w:b/>
          <w:bCs/>
          <w:sz w:val="32"/>
          <w:szCs w:val="21"/>
          <w:lang w:val="en-US"/>
        </w:rPr>
      </w:pPr>
      <w:bookmarkStart w:id="306" w:name="_Toc26261"/>
      <w:bookmarkStart w:id="307" w:name="_Toc7321"/>
      <w:r>
        <w:rPr>
          <w:rFonts w:ascii="宋体" w:hAnsi="宋体" w:cs="Arial" w:hint="eastAsia"/>
          <w:b/>
          <w:bCs/>
          <w:sz w:val="32"/>
          <w:szCs w:val="21"/>
          <w:lang w:val="en-US"/>
        </w:rPr>
        <w:lastRenderedPageBreak/>
        <w:t>十三</w:t>
      </w:r>
      <w:r>
        <w:rPr>
          <w:rFonts w:ascii="宋体" w:hAnsi="宋体" w:cs="Arial" w:hint="eastAsia"/>
          <w:b/>
          <w:bCs/>
          <w:sz w:val="32"/>
          <w:szCs w:val="21"/>
        </w:rPr>
        <w:t>、投标需要的其他证明文件及</w:t>
      </w:r>
      <w:r>
        <w:rPr>
          <w:rFonts w:ascii="宋体" w:hAnsi="宋体" w:cs="Arial" w:hint="eastAsia"/>
          <w:b/>
          <w:bCs/>
          <w:sz w:val="32"/>
          <w:szCs w:val="21"/>
          <w:lang w:val="en-US"/>
        </w:rPr>
        <w:t>材料</w:t>
      </w:r>
      <w:bookmarkEnd w:id="306"/>
      <w:bookmarkEnd w:id="307"/>
    </w:p>
    <w:p w14:paraId="30ACF9FB" w14:textId="77777777" w:rsidR="00444CBF" w:rsidRDefault="00444CBF">
      <w:pPr>
        <w:pStyle w:val="a4"/>
        <w:spacing w:line="360" w:lineRule="auto"/>
        <w:ind w:firstLine="0"/>
        <w:rPr>
          <w:rFonts w:ascii="宋体" w:hAnsi="宋体" w:cs="Arial" w:hint="eastAsia"/>
          <w:b/>
          <w:bCs/>
          <w:sz w:val="32"/>
          <w:szCs w:val="21"/>
        </w:rPr>
      </w:pPr>
    </w:p>
    <w:p w14:paraId="76FEF0F7" w14:textId="77777777" w:rsidR="00444CBF" w:rsidRDefault="00444CBF">
      <w:pPr>
        <w:pStyle w:val="a4"/>
        <w:spacing w:line="360" w:lineRule="auto"/>
        <w:ind w:firstLine="0"/>
        <w:rPr>
          <w:rFonts w:ascii="宋体" w:hAnsi="宋体" w:cs="Arial" w:hint="eastAsia"/>
          <w:b/>
          <w:bCs/>
          <w:sz w:val="32"/>
          <w:szCs w:val="21"/>
        </w:rPr>
      </w:pPr>
    </w:p>
    <w:p w14:paraId="2D6F2B51" w14:textId="77777777" w:rsidR="00444CBF" w:rsidRDefault="00444CBF">
      <w:pPr>
        <w:pStyle w:val="a4"/>
        <w:spacing w:line="360" w:lineRule="auto"/>
        <w:ind w:firstLine="0"/>
        <w:rPr>
          <w:rFonts w:ascii="宋体" w:hAnsi="宋体" w:cs="Arial" w:hint="eastAsia"/>
          <w:b/>
          <w:bCs/>
          <w:sz w:val="32"/>
          <w:szCs w:val="21"/>
        </w:rPr>
      </w:pPr>
    </w:p>
    <w:p w14:paraId="1CDD985F" w14:textId="77777777" w:rsidR="00444CBF" w:rsidRDefault="00444CBF">
      <w:pPr>
        <w:pStyle w:val="a4"/>
        <w:spacing w:line="360" w:lineRule="auto"/>
        <w:ind w:firstLine="0"/>
        <w:rPr>
          <w:rFonts w:ascii="宋体" w:hAnsi="宋体" w:cs="Arial" w:hint="eastAsia"/>
          <w:b/>
          <w:bCs/>
          <w:sz w:val="32"/>
          <w:szCs w:val="21"/>
        </w:rPr>
      </w:pPr>
    </w:p>
    <w:sectPr w:rsidR="00444CBF">
      <w:footerReference w:type="default" r:id="rId15"/>
      <w:footerReference w:type="first" r:id="rId16"/>
      <w:pgSz w:w="11906" w:h="16838"/>
      <w:pgMar w:top="1440" w:right="1274" w:bottom="1440" w:left="1417" w:header="851" w:footer="992"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8DCC9D" w14:textId="77777777" w:rsidR="00CC4251" w:rsidRDefault="00CC4251">
      <w:r>
        <w:separator/>
      </w:r>
    </w:p>
  </w:endnote>
  <w:endnote w:type="continuationSeparator" w:id="0">
    <w:p w14:paraId="3A795952" w14:textId="77777777" w:rsidR="00CC4251" w:rsidRDefault="00CC425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4002EFF" w:usb1="C200247B" w:usb2="00000009" w:usb3="00000000" w:csb0="000001FF" w:csb1="00000000"/>
  </w:font>
  <w:font w:name="仿宋_GB2312">
    <w:altName w:val="黑体"/>
    <w:charset w:val="86"/>
    <w:family w:val="modern"/>
    <w:pitch w:val="fixed"/>
    <w:sig w:usb0="00000001" w:usb1="080E0000" w:usb2="00000010" w:usb3="00000000" w:csb0="00040000" w:csb1="00000000"/>
  </w:font>
  <w:font w:name="Verdana">
    <w:panose1 w:val="020B0604030504040204"/>
    <w:charset w:val="00"/>
    <w:family w:val="swiss"/>
    <w:pitch w:val="variable"/>
    <w:sig w:usb0="A00006FF" w:usb1="4000205B" w:usb2="00000010" w:usb3="00000000" w:csb0="0000019F" w:csb1="00000000"/>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Book Antiqua">
    <w:panose1 w:val="020406020503050303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微软雅黑">
    <w:panose1 w:val="020B0503020204020204"/>
    <w:charset w:val="86"/>
    <w:family w:val="swiss"/>
    <w:pitch w:val="variable"/>
    <w:sig w:usb0="80000287" w:usb1="2ACF3C50" w:usb2="00000016" w:usb3="00000000" w:csb0="0004001F" w:csb1="00000000"/>
  </w:font>
  <w:font w:name="Arial Black">
    <w:panose1 w:val="020B0A04020102020204"/>
    <w:charset w:val="00"/>
    <w:family w:val="swiss"/>
    <w:pitch w:val="variable"/>
    <w:sig w:usb0="A00002AF" w:usb1="400078FB" w:usb2="00000000" w:usb3="00000000" w:csb0="0000009F" w:csb1="00000000"/>
  </w:font>
  <w:font w:name="楷体_GB2312">
    <w:altName w:val="微软雅黑"/>
    <w:charset w:val="86"/>
    <w:family w:val="modern"/>
    <w:pitch w:val="fixed"/>
    <w:sig w:usb0="00000001" w:usb1="080E0000" w:usb2="00000010" w:usb3="00000000" w:csb0="00040000" w:csb1="00000000"/>
  </w:font>
  <w:font w:name="ˎ̥">
    <w:altName w:val="Times New Roman"/>
    <w:charset w:val="00"/>
    <w:family w:val="auto"/>
    <w:pitch w:val="default"/>
    <w:sig w:usb0="00000000" w:usb1="00000000" w:usb2="00000000" w:usb3="00000000" w:csb0="00040001" w:csb1="00000000"/>
  </w:font>
  <w:font w:name="Calibri Light">
    <w:panose1 w:val="020F0302020204030204"/>
    <w:charset w:val="00"/>
    <w:family w:val="swiss"/>
    <w:pitch w:val="variable"/>
    <w:sig w:usb0="E4002EFF" w:usb1="C2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Arial Unicode MS">
    <w:panose1 w:val="020B0604020202020204"/>
    <w:charset w:val="00"/>
    <w:family w:val="auto"/>
    <w:pitch w:val="default"/>
  </w:font>
  <w:font w:name="PMingLiU">
    <w:panose1 w:val="02010601000101010101"/>
    <w:charset w:val="88"/>
    <w:family w:val="roman"/>
    <w:pitch w:val="variable"/>
    <w:sig w:usb0="A00002FF" w:usb1="28CFFCFA" w:usb2="00000016" w:usb3="00000000" w:csb0="00100001" w:csb1="00000000"/>
  </w:font>
  <w:font w:name="华文细黑">
    <w:panose1 w:val="02010600040101010101"/>
    <w:charset w:val="86"/>
    <w:family w:val="auto"/>
    <w:pitch w:val="variable"/>
    <w:sig w:usb0="00000287" w:usb1="080F0000" w:usb2="00000010" w:usb3="00000000" w:csb0="0004009F" w:csb1="00000000"/>
  </w:font>
  <w:font w:name="隶书">
    <w:panose1 w:val="02010509060101010101"/>
    <w:charset w:val="86"/>
    <w:family w:val="modern"/>
    <w:pitch w:val="fixed"/>
    <w:sig w:usb0="00000001" w:usb1="080E0000" w:usb2="00000010" w:usb3="00000000" w:csb0="00040000"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6FE5EF" w14:textId="77777777" w:rsidR="00444CBF" w:rsidRDefault="00444CBF">
    <w:pPr>
      <w:pStyle w:val="af8"/>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A87E2F" w14:textId="77777777" w:rsidR="00444CBF" w:rsidRDefault="00444CBF">
    <w:pPr>
      <w:pStyle w:val="af8"/>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B2951B" w14:textId="77777777" w:rsidR="00444CBF" w:rsidRDefault="00000000">
    <w:pPr>
      <w:spacing w:line="220" w:lineRule="auto"/>
      <w:ind w:left="4552"/>
      <w:rPr>
        <w:rFonts w:eastAsia="Times New Roman"/>
        <w:sz w:val="18"/>
        <w:szCs w:val="18"/>
      </w:rPr>
    </w:pPr>
    <w:r>
      <w:rPr>
        <w:noProof/>
        <w:sz w:val="18"/>
      </w:rPr>
      <mc:AlternateContent>
        <mc:Choice Requires="wps">
          <w:drawing>
            <wp:anchor distT="0" distB="0" distL="114300" distR="114300" simplePos="0" relativeHeight="251660288" behindDoc="0" locked="0" layoutInCell="1" allowOverlap="1" wp14:anchorId="38AA66A7" wp14:editId="7C30F433">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767228A" w14:textId="77777777" w:rsidR="00444CBF" w:rsidRDefault="00000000">
                          <w:pPr>
                            <w:pStyle w:val="af8"/>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w14:anchorId="38AA66A7" id="_x0000_t202" coordsize="21600,21600" o:spt="202" path="m,l,21600r21600,l21600,xe">
              <v:stroke joinstyle="miter"/>
              <v:path gradientshapeok="t" o:connecttype="rect"/>
            </v:shapetype>
            <v:shape id="文本框 4" o:spid="_x0000_s1026" type="#_x0000_t202" style="position:absolute;left:0;text-align:left;margin-left:0;margin-top:0;width:2in;height:2in;z-index:251660288;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" filled="f" stroked="f" strokeweight=".5pt">
              <v:textbox style="mso-fit-shape-to-text:t" inset="0,0,0,0">
                <w:txbxContent>
                  <w:p w14:paraId="5767228A" w14:textId="77777777" w:rsidR="00444CBF" w:rsidRDefault="00000000">
                    <w:pPr>
                      <w:pStyle w:val="af8"/>
                    </w:pPr>
                    <w:r>
                      <w:fldChar w:fldCharType="begin"/>
                    </w:r>
                    <w:r>
                      <w:instrText xml:space="preserve"> PAGE  \* MERGEFORMAT </w:instrText>
                    </w:r>
                    <w:r>
                      <w:fldChar w:fldCharType="separate"/>
                    </w:r>
                    <w:r>
                      <w:t>1</w:t>
                    </w:r>
                    <w:r>
                      <w:fldChar w:fldCharType="end"/>
                    </w:r>
                  </w:p>
                </w:txbxContent>
              </v:textbox>
              <w10:wrap anchorx="margin"/>
            </v:shape>
          </w:pict>
        </mc:Fallback>
      </mc:AlternateConten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691196" w14:textId="77777777" w:rsidR="00444CBF" w:rsidRDefault="00000000">
    <w:pPr>
      <w:pStyle w:val="af8"/>
      <w:jc w:val="center"/>
    </w:pPr>
    <w:r>
      <w:rPr>
        <w:noProof/>
      </w:rPr>
      <mc:AlternateContent>
        <mc:Choice Requires="wps">
          <w:drawing>
            <wp:anchor distT="0" distB="0" distL="114300" distR="114300" simplePos="0" relativeHeight="251661312" behindDoc="0" locked="0" layoutInCell="1" allowOverlap="1" wp14:anchorId="7D153911" wp14:editId="323B3AC9">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92AC849" w14:textId="77777777" w:rsidR="00444CBF" w:rsidRDefault="00000000">
                          <w:pPr>
                            <w:pStyle w:val="af8"/>
                          </w:pPr>
                          <w:r>
                            <w:fldChar w:fldCharType="begin"/>
                          </w:r>
                          <w:r>
                            <w:instrText xml:space="preserve"> PAGE  \* MERGEFORMAT </w:instrText>
                          </w:r>
                          <w:r>
                            <w:fldChar w:fldCharType="separate"/>
                          </w:r>
                          <w:r>
                            <w:t>3</w:t>
                          </w:r>
                          <w:r>
                            <w:t>9</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w14:anchorId="7D153911" id="_x0000_t202" coordsize="21600,21600" o:spt="202" path="m,l,21600r21600,l21600,xe">
              <v:stroke joinstyle="miter"/>
              <v:path gradientshapeok="t" o:connecttype="rect"/>
            </v:shapetype>
            <v:shape id="文本框 5" o:spid="_x0000_s1027" type="#_x0000_t202" style="position:absolute;left:0;text-align:left;margin-left:0;margin-top:0;width:2in;height:2in;z-index:251661312;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" filled="f" stroked="f" strokeweight=".5pt">
              <v:textbox style="mso-fit-shape-to-text:t" inset="0,0,0,0">
                <w:txbxContent>
                  <w:p w14:paraId="292AC849" w14:textId="77777777" w:rsidR="00444CBF" w:rsidRDefault="00000000">
                    <w:pPr>
                      <w:pStyle w:val="af8"/>
                    </w:pPr>
                    <w:r>
                      <w:fldChar w:fldCharType="begin"/>
                    </w:r>
                    <w:r>
                      <w:instrText xml:space="preserve"> PAGE  \* MERGEFORMAT </w:instrText>
                    </w:r>
                    <w:r>
                      <w:fldChar w:fldCharType="separate"/>
                    </w:r>
                    <w:r>
                      <w:t>3</w:t>
                    </w:r>
                    <w:r>
                      <w:t>9</w:t>
                    </w:r>
                    <w:r>
                      <w:fldChar w:fldCharType="end"/>
                    </w:r>
                  </w:p>
                </w:txbxContent>
              </v:textbox>
              <w10:wrap anchorx="margin"/>
            </v:shape>
          </w:pict>
        </mc:Fallback>
      </mc:AlternateContent>
    </w:r>
  </w:p>
  <w:p w14:paraId="7BD45233" w14:textId="77777777" w:rsidR="00444CBF" w:rsidRDefault="00444CBF">
    <w:pPr>
      <w:pStyle w:val="af8"/>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92AC76" w14:textId="77777777" w:rsidR="00444CBF" w:rsidRDefault="00000000">
    <w:pPr>
      <w:pStyle w:val="af8"/>
      <w:jc w:val="center"/>
    </w:pPr>
    <w:r>
      <w:rPr>
        <w:noProof/>
      </w:rPr>
      <mc:AlternateContent>
        <mc:Choice Requires="wps">
          <w:drawing>
            <wp:anchor distT="0" distB="0" distL="114300" distR="114300" simplePos="0" relativeHeight="251662336" behindDoc="0" locked="0" layoutInCell="1" allowOverlap="1" wp14:anchorId="254B035E" wp14:editId="49CCF887">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6A28F69" w14:textId="77777777" w:rsidR="00444CBF" w:rsidRDefault="00000000">
                          <w:pPr>
                            <w:pStyle w:val="af8"/>
                          </w:pPr>
                          <w:r>
                            <w:fldChar w:fldCharType="begin"/>
                          </w:r>
                          <w:r>
                            <w:instrText xml:space="preserve"> PAGE  \* MERGEFORMAT </w:instrText>
                          </w:r>
                          <w:r>
                            <w:fldChar w:fldCharType="separate"/>
                          </w:r>
                          <w:r>
                            <w:t>38</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w14:anchorId="254B035E" id="_x0000_t202" coordsize="21600,21600" o:spt="202" path="m,l,21600r21600,l21600,xe">
              <v:stroke joinstyle="miter"/>
              <v:path gradientshapeok="t" o:connecttype="rect"/>
            </v:shapetype>
            <v:shape id="文本框 6" o:spid="_x0000_s1028" type="#_x0000_t202" style="position:absolute;left:0;text-align:left;margin-left:0;margin-top:0;width:2in;height:2in;z-index:251662336;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" filled="f" stroked="f" strokeweight=".5pt">
              <v:textbox style="mso-fit-shape-to-text:t" inset="0,0,0,0">
                <w:txbxContent>
                  <w:p w14:paraId="16A28F69" w14:textId="77777777" w:rsidR="00444CBF" w:rsidRDefault="00000000">
                    <w:pPr>
                      <w:pStyle w:val="af8"/>
                    </w:pPr>
                    <w:r>
                      <w:fldChar w:fldCharType="begin"/>
                    </w:r>
                    <w:r>
                      <w:instrText xml:space="preserve"> PAGE  \* MERGEFORMAT </w:instrText>
                    </w:r>
                    <w:r>
                      <w:fldChar w:fldCharType="separate"/>
                    </w:r>
                    <w:r>
                      <w:t>38</w:t>
                    </w:r>
                    <w:r>
                      <w:fldChar w:fldCharType="end"/>
                    </w:r>
                  </w:p>
                </w:txbxContent>
              </v:textbox>
              <w10:wrap anchorx="margin"/>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4C8ED44" w14:textId="77777777" w:rsidR="00CC4251" w:rsidRDefault="00CC4251">
      <w:r>
        <w:separator/>
      </w:r>
    </w:p>
  </w:footnote>
  <w:footnote w:type="continuationSeparator" w:id="0">
    <w:p w14:paraId="2A1ED884" w14:textId="77777777" w:rsidR="00CC4251" w:rsidRDefault="00CC425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24F139" w14:textId="77777777" w:rsidR="00444CBF" w:rsidRDefault="00444CBF">
    <w:pPr>
      <w:pStyle w:val="af9"/>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0C8C49" w14:textId="77777777" w:rsidR="00444CBF" w:rsidRDefault="00000000">
    <w:pPr>
      <w:pStyle w:val="af9"/>
      <w:jc w:val="both"/>
      <w:rPr>
        <w:rFonts w:ascii="隶书" w:eastAsia="隶书" w:hAnsi="Arial" w:cs="Arial"/>
        <w:sz w:val="21"/>
      </w:rPr>
    </w:pPr>
    <w:r>
      <w:rPr>
        <w:rFonts w:ascii="隶书" w:eastAsia="隶书" w:hAnsi="Arial" w:cs="Arial" w:hint="eastAsia"/>
        <w:sz w:val="21"/>
        <w:szCs w:val="21"/>
      </w:rPr>
      <w:t xml:space="preserve">江苏宏润建设项目管理咨询有限公司 </w:t>
    </w:r>
    <w:r>
      <w:rPr>
        <w:rFonts w:ascii="隶书" w:eastAsia="隶书" w:hAnsi="Arial" w:cs="Arial" w:hint="eastAsia"/>
        <w:sz w:val="21"/>
      </w:rPr>
      <w:t>招标文件</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6B400A" w14:textId="77777777" w:rsidR="00444CBF" w:rsidRDefault="00000000">
    <w:pPr>
      <w:spacing w:before="87" w:line="177" w:lineRule="auto"/>
      <w:ind w:left="30"/>
      <w:rPr>
        <w:rFonts w:ascii="隶书" w:eastAsia="隶书" w:hAnsi="隶书" w:cs="隶书" w:hint="eastAsia"/>
      </w:rPr>
    </w:pPr>
    <w:r>
      <w:rPr>
        <w:rFonts w:ascii="Arial" w:eastAsia="Arial" w:hAnsi="Arial" w:cs="Arial"/>
        <w:noProof/>
      </w:rPr>
      <mc:AlternateContent>
        <mc:Choice Requires="wps">
          <w:drawing>
            <wp:anchor distT="0" distB="0" distL="114300" distR="114300" simplePos="0" relativeHeight="251659264" behindDoc="0" locked="0" layoutInCell="0" allowOverlap="1" wp14:anchorId="2CE208C0" wp14:editId="76766FC2">
              <wp:simplePos x="0" y="0"/>
              <wp:positionH relativeFrom="page">
                <wp:posOffset>1124585</wp:posOffset>
              </wp:positionH>
              <wp:positionV relativeFrom="page">
                <wp:posOffset>725170</wp:posOffset>
              </wp:positionV>
              <wp:extent cx="5312410" cy="9525"/>
              <wp:effectExtent l="635" t="1270" r="1905" b="0"/>
              <wp:wrapNone/>
              <wp:docPr id="1" name="任意多边形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312409" cy="9525"/>
                      </a:xfrm>
                      <a:custGeom>
                        <a:avLst/>
                        <a:gdLst>
                          <a:gd name="T0" fmla="*/ 0 w 8365"/>
                          <a:gd name="T1" fmla="*/ 14 h 15"/>
                          <a:gd name="T2" fmla="*/ 8365 w 8365"/>
                          <a:gd name="T3" fmla="*/ 14 h 15"/>
                          <a:gd name="T4" fmla="*/ 8365 w 8365"/>
                          <a:gd name="T5" fmla="*/ 0 h 15"/>
                          <a:gd name="T6" fmla="*/ 0 w 8365"/>
                          <a:gd name="T7" fmla="*/ 0 h 15"/>
                          <a:gd name="T8" fmla="*/ 0 w 8365"/>
                          <a:gd name="T9" fmla="*/ 14 h 15"/>
                        </a:gdLst>
                        <a:ahLst/>
                        <a:cxnLst>
                          <a:cxn ang="0">
                            <a:pos x="T0" y="T1"/>
                          </a:cxn>
                          <a:cxn ang="0">
                            <a:pos x="T2" y="T3"/>
                          </a:cxn>
                          <a:cxn ang="0">
                            <a:pos x="T4" y="T5"/>
                          </a:cxn>
                          <a:cxn ang="0">
                            <a:pos x="T6" y="T7"/>
                          </a:cxn>
                          <a:cxn ang="0">
                            <a:pos x="T8" y="T9"/>
                          </a:cxn>
                        </a:cxnLst>
                        <a:rect l="0" t="0" r="r" b="b"/>
                        <a:pathLst>
                          <a:path w="8365" h="15" extrusionOk="0">
                            <a:moveTo>
                              <a:pt x="0" y="14"/>
                            </a:moveTo>
                            <a:lnTo>
                              <a:pt x="8365" y="14"/>
                            </a:lnTo>
                            <a:lnTo>
                              <a:pt x="8365" y="0"/>
                            </a:lnTo>
                            <a:lnTo>
                              <a:pt x="0" y="0"/>
                            </a:lnTo>
                            <a:lnTo>
                              <a:pt x="0" y="14"/>
                            </a:lnTo>
                            <a:close/>
                          </a:path>
                        </a:pathLst>
                      </a:custGeom>
                      <a:solidFill>
                        <a:srgbClr val="000000"/>
                      </a:solidFill>
                      <a:ln>
                        <a:noFill/>
                      </a:ln>
                    </wps:spPr>
                    <wps:bodyPr rot="0">
                      <a:noAutofit/>
                    </wps:bodyPr>
                  </wps:wsp>
                </a:graphicData>
              </a:graphic>
            </wp:anchor>
          </w:drawing>
        </mc:Choice>
        <mc:Fallback>
          <w:pict>
            <v:shape w14:anchorId="3D1489A7" id="任意多边形 2" o:spid="_x0000_s1026" style="position:absolute;margin-left:88.55pt;margin-top:57.1pt;width:418.3pt;height:.75pt;z-index:251659264;visibility:visible;mso-wrap-style:square;mso-wrap-distance-left:9pt;mso-wrap-distance-top:0;mso-wrap-distance-right:9pt;mso-wrap-distance-bottom:0;mso-position-horizontal:absolute;mso-position-horizontal-relative:page;mso-position-vertical:absolute;mso-position-vertical-relative:page;v-text-anchor:top" coordsize="8365,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" o:allowincell="f" path="m,14r8365,l8365,,,,,14xe" fillcolor="black" stroked="f">
              <v:path arrowok="t" o:extrusionok="f" o:connecttype="custom" o:connectlocs="0,8890;5312409,8890;5312409,0;0,0;0,8890" o:connectangles="0,0,0,0,0"/>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86E0F69A"/>
    <w:multiLevelType w:val="multilevel"/>
    <w:tmpl w:val="86E0F69A"/>
    <w:lvl w:ilvl="0">
      <w:start w:val="1"/>
      <w:numFmt w:val="japaneseCounting"/>
      <w:lvlText w:val="%1、"/>
      <w:lvlJc w:val="left"/>
      <w:pPr>
        <w:ind w:left="195" w:hanging="720"/>
      </w:pPr>
      <w:rPr>
        <w:rFonts w:hint="default"/>
        <w:lang w:val="en-US"/>
      </w:rPr>
    </w:lvl>
    <w:lvl w:ilvl="1">
      <w:start w:val="1"/>
      <w:numFmt w:val="lowerLetter"/>
      <w:lvlText w:val="%2)"/>
      <w:lvlJc w:val="left"/>
      <w:pPr>
        <w:ind w:left="315" w:hanging="420"/>
      </w:pPr>
    </w:lvl>
    <w:lvl w:ilvl="2">
      <w:start w:val="1"/>
      <w:numFmt w:val="lowerRoman"/>
      <w:lvlText w:val="%3."/>
      <w:lvlJc w:val="right"/>
      <w:pPr>
        <w:ind w:left="735" w:hanging="420"/>
      </w:pPr>
    </w:lvl>
    <w:lvl w:ilvl="3">
      <w:start w:val="1"/>
      <w:numFmt w:val="decimal"/>
      <w:lvlText w:val="%4."/>
      <w:lvlJc w:val="left"/>
      <w:pPr>
        <w:ind w:left="1155" w:hanging="420"/>
      </w:pPr>
    </w:lvl>
    <w:lvl w:ilvl="4">
      <w:start w:val="1"/>
      <w:numFmt w:val="lowerLetter"/>
      <w:lvlText w:val="%5)"/>
      <w:lvlJc w:val="left"/>
      <w:pPr>
        <w:ind w:left="1575" w:hanging="420"/>
      </w:pPr>
    </w:lvl>
    <w:lvl w:ilvl="5">
      <w:start w:val="1"/>
      <w:numFmt w:val="lowerRoman"/>
      <w:lvlText w:val="%6."/>
      <w:lvlJc w:val="right"/>
      <w:pPr>
        <w:ind w:left="1995" w:hanging="420"/>
      </w:pPr>
    </w:lvl>
    <w:lvl w:ilvl="6">
      <w:start w:val="1"/>
      <w:numFmt w:val="decimal"/>
      <w:lvlText w:val="%7."/>
      <w:lvlJc w:val="left"/>
      <w:pPr>
        <w:ind w:left="2415" w:hanging="420"/>
      </w:pPr>
    </w:lvl>
    <w:lvl w:ilvl="7">
      <w:start w:val="1"/>
      <w:numFmt w:val="lowerLetter"/>
      <w:lvlText w:val="%8)"/>
      <w:lvlJc w:val="left"/>
      <w:pPr>
        <w:ind w:left="2835" w:hanging="420"/>
      </w:pPr>
    </w:lvl>
    <w:lvl w:ilvl="8">
      <w:start w:val="1"/>
      <w:numFmt w:val="lowerRoman"/>
      <w:lvlText w:val="%9."/>
      <w:lvlJc w:val="right"/>
      <w:pPr>
        <w:ind w:left="3255" w:hanging="420"/>
      </w:pPr>
    </w:lvl>
  </w:abstractNum>
  <w:abstractNum w:abstractNumId="1" w15:restartNumberingAfterBreak="0">
    <w:nsid w:val="CF092B84"/>
    <w:multiLevelType w:val="multilevel"/>
    <w:tmpl w:val="CF092B84"/>
    <w:lvl w:ilvl="0">
      <w:start w:val="1"/>
      <w:numFmt w:val="decimal"/>
      <w:pStyle w:val="05051"/>
      <w:lvlText w:val="%1、"/>
      <w:lvlJc w:val="left"/>
      <w:pPr>
        <w:ind w:left="1440" w:hanging="720"/>
      </w:pPr>
      <w:rPr>
        <w:rFonts w:hint="default"/>
      </w:rPr>
    </w:lvl>
    <w:lvl w:ilvl="1">
      <w:start w:val="1"/>
      <w:numFmt w:val="lowerLetter"/>
      <w:lvlText w:val="%2)"/>
      <w:lvlJc w:val="left"/>
      <w:pPr>
        <w:ind w:left="1560" w:hanging="420"/>
      </w:pPr>
    </w:lvl>
    <w:lvl w:ilvl="2">
      <w:start w:val="1"/>
      <w:numFmt w:val="lowerRoman"/>
      <w:lvlText w:val="%3."/>
      <w:lvlJc w:val="right"/>
      <w:pPr>
        <w:ind w:left="1980" w:hanging="420"/>
      </w:pPr>
    </w:lvl>
    <w:lvl w:ilvl="3">
      <w:start w:val="1"/>
      <w:numFmt w:val="decimal"/>
      <w:lvlText w:val="%4."/>
      <w:lvlJc w:val="left"/>
      <w:pPr>
        <w:ind w:left="2400" w:hanging="420"/>
      </w:pPr>
    </w:lvl>
    <w:lvl w:ilvl="4">
      <w:start w:val="1"/>
      <w:numFmt w:val="lowerLetter"/>
      <w:lvlText w:val="%5)"/>
      <w:lvlJc w:val="left"/>
      <w:pPr>
        <w:ind w:left="2820" w:hanging="420"/>
      </w:pPr>
    </w:lvl>
    <w:lvl w:ilvl="5">
      <w:start w:val="1"/>
      <w:numFmt w:val="lowerRoman"/>
      <w:lvlText w:val="%6."/>
      <w:lvlJc w:val="right"/>
      <w:pPr>
        <w:ind w:left="3240" w:hanging="420"/>
      </w:pPr>
    </w:lvl>
    <w:lvl w:ilvl="6">
      <w:start w:val="1"/>
      <w:numFmt w:val="decimal"/>
      <w:lvlText w:val="%7."/>
      <w:lvlJc w:val="left"/>
      <w:pPr>
        <w:ind w:left="3660" w:hanging="420"/>
      </w:pPr>
    </w:lvl>
    <w:lvl w:ilvl="7">
      <w:start w:val="1"/>
      <w:numFmt w:val="lowerLetter"/>
      <w:lvlText w:val="%8)"/>
      <w:lvlJc w:val="left"/>
      <w:pPr>
        <w:ind w:left="4080" w:hanging="420"/>
      </w:pPr>
    </w:lvl>
    <w:lvl w:ilvl="8">
      <w:start w:val="1"/>
      <w:numFmt w:val="lowerRoman"/>
      <w:lvlText w:val="%9."/>
      <w:lvlJc w:val="right"/>
      <w:pPr>
        <w:ind w:left="4500" w:hanging="420"/>
      </w:pPr>
    </w:lvl>
  </w:abstractNum>
  <w:abstractNum w:abstractNumId="2" w15:restartNumberingAfterBreak="0">
    <w:nsid w:val="0053208E"/>
    <w:multiLevelType w:val="multilevel"/>
    <w:tmpl w:val="0053208E"/>
    <w:lvl w:ilvl="0">
      <w:start w:val="1"/>
      <w:numFmt w:val="japaneseCounting"/>
      <w:lvlText w:val="%1、"/>
      <w:lvlJc w:val="left"/>
      <w:pPr>
        <w:ind w:left="720" w:hanging="72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pStyle w:val="2"/>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3" w15:restartNumberingAfterBreak="0">
    <w:nsid w:val="59ADCABA"/>
    <w:multiLevelType w:val="multilevel"/>
    <w:tmpl w:val="59ADCABA"/>
    <w:lvl w:ilvl="0">
      <w:start w:val="1"/>
      <w:numFmt w:val="decimal"/>
      <w:pStyle w:val="a"/>
      <w:suff w:val="nothing"/>
      <w:lvlText w:val="（%1）"/>
      <w:lvlJc w:val="left"/>
      <w:pPr>
        <w:ind w:left="1134" w:hanging="720"/>
      </w:pPr>
      <w:rPr>
        <w:rFonts w:hint="default"/>
      </w:rPr>
    </w:lvl>
    <w:lvl w:ilvl="1">
      <w:start w:val="1"/>
      <w:numFmt w:val="bullet"/>
      <w:lvlText w:val=""/>
      <w:lvlJc w:val="left"/>
      <w:pPr>
        <w:tabs>
          <w:tab w:val="left" w:pos="834"/>
        </w:tabs>
        <w:ind w:left="834" w:hanging="420"/>
      </w:pPr>
      <w:rPr>
        <w:rFonts w:ascii="Wingdings" w:hAnsi="Wingdings" w:hint="default"/>
      </w:rPr>
    </w:lvl>
    <w:lvl w:ilvl="2">
      <w:start w:val="1"/>
      <w:numFmt w:val="decimal"/>
      <w:lvlText w:val="%3、"/>
      <w:lvlJc w:val="left"/>
      <w:pPr>
        <w:tabs>
          <w:tab w:val="left" w:pos="1194"/>
        </w:tabs>
        <w:ind w:left="1194" w:hanging="360"/>
      </w:pPr>
      <w:rPr>
        <w:rFonts w:hint="default"/>
      </w:rPr>
    </w:lvl>
    <w:lvl w:ilvl="3">
      <w:start w:val="1"/>
      <w:numFmt w:val="bullet"/>
      <w:lvlText w:val=""/>
      <w:lvlJc w:val="left"/>
      <w:pPr>
        <w:tabs>
          <w:tab w:val="left" w:pos="1674"/>
        </w:tabs>
        <w:ind w:left="1674" w:hanging="420"/>
      </w:pPr>
      <w:rPr>
        <w:rFonts w:ascii="Wingdings" w:hAnsi="Wingdings" w:hint="default"/>
      </w:rPr>
    </w:lvl>
    <w:lvl w:ilvl="4">
      <w:start w:val="1"/>
      <w:numFmt w:val="bullet"/>
      <w:lvlText w:val=""/>
      <w:lvlJc w:val="left"/>
      <w:pPr>
        <w:tabs>
          <w:tab w:val="left" w:pos="2094"/>
        </w:tabs>
        <w:ind w:left="2094" w:hanging="420"/>
      </w:pPr>
      <w:rPr>
        <w:rFonts w:ascii="Wingdings" w:hAnsi="Wingdings" w:hint="default"/>
      </w:rPr>
    </w:lvl>
    <w:lvl w:ilvl="5">
      <w:start w:val="1"/>
      <w:numFmt w:val="bullet"/>
      <w:lvlText w:val=""/>
      <w:lvlJc w:val="left"/>
      <w:pPr>
        <w:tabs>
          <w:tab w:val="left" w:pos="2514"/>
        </w:tabs>
        <w:ind w:left="2514" w:hanging="420"/>
      </w:pPr>
      <w:rPr>
        <w:rFonts w:ascii="Wingdings" w:hAnsi="Wingdings" w:hint="default"/>
      </w:rPr>
    </w:lvl>
    <w:lvl w:ilvl="6">
      <w:start w:val="1"/>
      <w:numFmt w:val="bullet"/>
      <w:lvlText w:val=""/>
      <w:lvlJc w:val="left"/>
      <w:pPr>
        <w:tabs>
          <w:tab w:val="left" w:pos="2934"/>
        </w:tabs>
        <w:ind w:left="2934" w:hanging="420"/>
      </w:pPr>
      <w:rPr>
        <w:rFonts w:ascii="Wingdings" w:hAnsi="Wingdings" w:hint="default"/>
      </w:rPr>
    </w:lvl>
    <w:lvl w:ilvl="7">
      <w:start w:val="1"/>
      <w:numFmt w:val="bullet"/>
      <w:lvlText w:val=""/>
      <w:lvlJc w:val="left"/>
      <w:pPr>
        <w:tabs>
          <w:tab w:val="left" w:pos="3354"/>
        </w:tabs>
        <w:ind w:left="3354" w:hanging="420"/>
      </w:pPr>
      <w:rPr>
        <w:rFonts w:ascii="Wingdings" w:hAnsi="Wingdings" w:hint="default"/>
      </w:rPr>
    </w:lvl>
    <w:lvl w:ilvl="8">
      <w:start w:val="1"/>
      <w:numFmt w:val="bullet"/>
      <w:lvlText w:val=""/>
      <w:lvlJc w:val="left"/>
      <w:pPr>
        <w:tabs>
          <w:tab w:val="left" w:pos="3774"/>
        </w:tabs>
        <w:ind w:left="3774" w:hanging="420"/>
      </w:pPr>
      <w:rPr>
        <w:rFonts w:ascii="Wingdings" w:hAnsi="Wingdings" w:hint="default"/>
      </w:rPr>
    </w:lvl>
  </w:abstractNum>
  <w:num w:numId="1" w16cid:durableId="57290602">
    <w:abstractNumId w:val="2"/>
  </w:num>
  <w:num w:numId="2" w16cid:durableId="304162711">
    <w:abstractNumId w:val="1"/>
  </w:num>
  <w:num w:numId="3" w16cid:durableId="616523095">
    <w:abstractNumId w:val="3"/>
  </w:num>
  <w:num w:numId="4" w16cid:durableId="164904443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420"/>
  <w:noPunctuationKerning/>
  <w:characterSpacingControl w:val="doNotCompress"/>
  <w:hdrShapeDefaults>
    <o:shapedefaults v:ext="edit" spidmax="2050"/>
  </w:hdrShapeDefaults>
  <w:footnotePr>
    <w:footnote w:id="-1"/>
    <w:footnote w:id="0"/>
  </w:footnotePr>
  <w:endnotePr>
    <w:endnote w:id="-1"/>
    <w:endnote w:id="0"/>
  </w:endnotePr>
  <w:compat>
    <w:balanceSingleByteDoubleByteWidth/>
    <w:ulTrailSpace/>
    <w:doNotExpandShiftReturn/>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72A27"/>
    <w:rsid w:val="00172A27"/>
    <w:rsid w:val="002915EC"/>
    <w:rsid w:val="003A19A5"/>
    <w:rsid w:val="00444CBF"/>
    <w:rsid w:val="00615EA1"/>
    <w:rsid w:val="00B347EC"/>
    <w:rsid w:val="00CC4251"/>
    <w:rsid w:val="0150457B"/>
    <w:rsid w:val="01E43063"/>
    <w:rsid w:val="01E943A0"/>
    <w:rsid w:val="052014AF"/>
    <w:rsid w:val="055204AE"/>
    <w:rsid w:val="05C90A90"/>
    <w:rsid w:val="05EA06E6"/>
    <w:rsid w:val="060A6FDB"/>
    <w:rsid w:val="066F0F20"/>
    <w:rsid w:val="07CE409F"/>
    <w:rsid w:val="08086672"/>
    <w:rsid w:val="084637DA"/>
    <w:rsid w:val="087921F6"/>
    <w:rsid w:val="088C6F23"/>
    <w:rsid w:val="0A540824"/>
    <w:rsid w:val="0AC43BFC"/>
    <w:rsid w:val="0B9F6417"/>
    <w:rsid w:val="0C4D7C21"/>
    <w:rsid w:val="0C6032F5"/>
    <w:rsid w:val="0CDD0B98"/>
    <w:rsid w:val="0D0522AA"/>
    <w:rsid w:val="0DA25D4B"/>
    <w:rsid w:val="0DC70957"/>
    <w:rsid w:val="0DE6032D"/>
    <w:rsid w:val="0EEC2189"/>
    <w:rsid w:val="0F136D6A"/>
    <w:rsid w:val="0F6151A6"/>
    <w:rsid w:val="0F702C7D"/>
    <w:rsid w:val="0FA41AD0"/>
    <w:rsid w:val="10014FAA"/>
    <w:rsid w:val="10406DB9"/>
    <w:rsid w:val="10C009C2"/>
    <w:rsid w:val="11BF2FCB"/>
    <w:rsid w:val="12040D82"/>
    <w:rsid w:val="12C34799"/>
    <w:rsid w:val="14531B4D"/>
    <w:rsid w:val="147A532B"/>
    <w:rsid w:val="16287735"/>
    <w:rsid w:val="1635221A"/>
    <w:rsid w:val="167823EB"/>
    <w:rsid w:val="171173A3"/>
    <w:rsid w:val="17A821AF"/>
    <w:rsid w:val="18D47700"/>
    <w:rsid w:val="192835A8"/>
    <w:rsid w:val="19CF1C75"/>
    <w:rsid w:val="19D84FCE"/>
    <w:rsid w:val="1B5C1C2F"/>
    <w:rsid w:val="1B5C56AD"/>
    <w:rsid w:val="1B7C7BDB"/>
    <w:rsid w:val="1CCE4466"/>
    <w:rsid w:val="1D3E15EC"/>
    <w:rsid w:val="1DA13B0E"/>
    <w:rsid w:val="1DAF188A"/>
    <w:rsid w:val="1E0534CD"/>
    <w:rsid w:val="1E9D38A7"/>
    <w:rsid w:val="1EF81221"/>
    <w:rsid w:val="1EF83A1C"/>
    <w:rsid w:val="1F3F62EE"/>
    <w:rsid w:val="1F865FF6"/>
    <w:rsid w:val="209459C7"/>
    <w:rsid w:val="20CA3197"/>
    <w:rsid w:val="20E51913"/>
    <w:rsid w:val="20F7568E"/>
    <w:rsid w:val="2320558D"/>
    <w:rsid w:val="2331574F"/>
    <w:rsid w:val="24B115D7"/>
    <w:rsid w:val="25826736"/>
    <w:rsid w:val="26867B60"/>
    <w:rsid w:val="26C32B62"/>
    <w:rsid w:val="27BA21B7"/>
    <w:rsid w:val="287862B2"/>
    <w:rsid w:val="28E13A99"/>
    <w:rsid w:val="28E514B5"/>
    <w:rsid w:val="29272D81"/>
    <w:rsid w:val="296543A4"/>
    <w:rsid w:val="299337FD"/>
    <w:rsid w:val="2996630C"/>
    <w:rsid w:val="2A337FFE"/>
    <w:rsid w:val="2A900FAD"/>
    <w:rsid w:val="2B9920E3"/>
    <w:rsid w:val="2BA72A52"/>
    <w:rsid w:val="2C4C53A8"/>
    <w:rsid w:val="2CE610F4"/>
    <w:rsid w:val="2DC01075"/>
    <w:rsid w:val="2EE579F1"/>
    <w:rsid w:val="2F403A4C"/>
    <w:rsid w:val="2FF70230"/>
    <w:rsid w:val="30685496"/>
    <w:rsid w:val="30982D50"/>
    <w:rsid w:val="30FD3114"/>
    <w:rsid w:val="31115C50"/>
    <w:rsid w:val="31AB124D"/>
    <w:rsid w:val="33F24A86"/>
    <w:rsid w:val="34620568"/>
    <w:rsid w:val="34A35D81"/>
    <w:rsid w:val="35B66103"/>
    <w:rsid w:val="35D26EC3"/>
    <w:rsid w:val="35DB4904"/>
    <w:rsid w:val="361E4084"/>
    <w:rsid w:val="36914A2B"/>
    <w:rsid w:val="37753A04"/>
    <w:rsid w:val="37DC1DC0"/>
    <w:rsid w:val="37E961A0"/>
    <w:rsid w:val="383730E4"/>
    <w:rsid w:val="38602906"/>
    <w:rsid w:val="394A5BAB"/>
    <w:rsid w:val="39E92488"/>
    <w:rsid w:val="3A6A7A6C"/>
    <w:rsid w:val="3AEE195D"/>
    <w:rsid w:val="3B506C62"/>
    <w:rsid w:val="3B800BCA"/>
    <w:rsid w:val="3BD11425"/>
    <w:rsid w:val="3BDA272D"/>
    <w:rsid w:val="3CDC0C90"/>
    <w:rsid w:val="3CF4361D"/>
    <w:rsid w:val="3D51281E"/>
    <w:rsid w:val="3D994ADE"/>
    <w:rsid w:val="3E0B0C1F"/>
    <w:rsid w:val="3E654004"/>
    <w:rsid w:val="3F476285"/>
    <w:rsid w:val="3F4F5483"/>
    <w:rsid w:val="3F6A5E19"/>
    <w:rsid w:val="3FB86B84"/>
    <w:rsid w:val="3FCA3D68"/>
    <w:rsid w:val="408A49C4"/>
    <w:rsid w:val="40E8793D"/>
    <w:rsid w:val="42022339"/>
    <w:rsid w:val="423170C2"/>
    <w:rsid w:val="434261D9"/>
    <w:rsid w:val="4359067E"/>
    <w:rsid w:val="437D698F"/>
    <w:rsid w:val="44AF7089"/>
    <w:rsid w:val="44E447A9"/>
    <w:rsid w:val="45361097"/>
    <w:rsid w:val="45B1657E"/>
    <w:rsid w:val="45BE0C6C"/>
    <w:rsid w:val="469E72D8"/>
    <w:rsid w:val="48285F48"/>
    <w:rsid w:val="486022DA"/>
    <w:rsid w:val="48742673"/>
    <w:rsid w:val="494A6D66"/>
    <w:rsid w:val="49EC224C"/>
    <w:rsid w:val="4A6A4F1F"/>
    <w:rsid w:val="4A7B35D0"/>
    <w:rsid w:val="4ABB39CC"/>
    <w:rsid w:val="4B190DA7"/>
    <w:rsid w:val="4B722525"/>
    <w:rsid w:val="4BA12BC2"/>
    <w:rsid w:val="4C787DC7"/>
    <w:rsid w:val="4CF2701E"/>
    <w:rsid w:val="4D0D4DCE"/>
    <w:rsid w:val="4D0F1DAD"/>
    <w:rsid w:val="4DC262E3"/>
    <w:rsid w:val="4E2E44B5"/>
    <w:rsid w:val="4E335E33"/>
    <w:rsid w:val="4F3855EC"/>
    <w:rsid w:val="4F914825"/>
    <w:rsid w:val="4F9F566B"/>
    <w:rsid w:val="4FC47E91"/>
    <w:rsid w:val="5042575F"/>
    <w:rsid w:val="505D25B3"/>
    <w:rsid w:val="510F05CE"/>
    <w:rsid w:val="516E79EA"/>
    <w:rsid w:val="52141B73"/>
    <w:rsid w:val="527A74BC"/>
    <w:rsid w:val="529D7401"/>
    <w:rsid w:val="52D93700"/>
    <w:rsid w:val="52F45CCD"/>
    <w:rsid w:val="535E75EB"/>
    <w:rsid w:val="55657784"/>
    <w:rsid w:val="565307E1"/>
    <w:rsid w:val="5692564C"/>
    <w:rsid w:val="56A619D5"/>
    <w:rsid w:val="57B343A9"/>
    <w:rsid w:val="57D2680D"/>
    <w:rsid w:val="58D673B9"/>
    <w:rsid w:val="590D05F3"/>
    <w:rsid w:val="59527BF2"/>
    <w:rsid w:val="59934492"/>
    <w:rsid w:val="5AF13F91"/>
    <w:rsid w:val="5B0D3DD0"/>
    <w:rsid w:val="5B3C46B5"/>
    <w:rsid w:val="5B4B66A7"/>
    <w:rsid w:val="5B7C7B7E"/>
    <w:rsid w:val="5BA858A7"/>
    <w:rsid w:val="5C207B33"/>
    <w:rsid w:val="5C78171D"/>
    <w:rsid w:val="5D1F2603"/>
    <w:rsid w:val="5E055233"/>
    <w:rsid w:val="5E4A0E97"/>
    <w:rsid w:val="5E5D6E1D"/>
    <w:rsid w:val="5EBA426F"/>
    <w:rsid w:val="5ED115B9"/>
    <w:rsid w:val="5F296CFF"/>
    <w:rsid w:val="5F3D27AA"/>
    <w:rsid w:val="5F4674C5"/>
    <w:rsid w:val="5FE47029"/>
    <w:rsid w:val="609D01EC"/>
    <w:rsid w:val="61761620"/>
    <w:rsid w:val="61EE4C0A"/>
    <w:rsid w:val="62296DE6"/>
    <w:rsid w:val="62361E5F"/>
    <w:rsid w:val="63091321"/>
    <w:rsid w:val="632717A7"/>
    <w:rsid w:val="632F68AE"/>
    <w:rsid w:val="635A7DCF"/>
    <w:rsid w:val="637B1AF3"/>
    <w:rsid w:val="649C4109"/>
    <w:rsid w:val="651915C4"/>
    <w:rsid w:val="65B9565E"/>
    <w:rsid w:val="663B20F9"/>
    <w:rsid w:val="66A1411E"/>
    <w:rsid w:val="673E133A"/>
    <w:rsid w:val="68D45F2D"/>
    <w:rsid w:val="696C43B8"/>
    <w:rsid w:val="6B8359E9"/>
    <w:rsid w:val="6CB1223D"/>
    <w:rsid w:val="6D0C1228"/>
    <w:rsid w:val="6E531FEA"/>
    <w:rsid w:val="6EA34FBE"/>
    <w:rsid w:val="6FBC4A1B"/>
    <w:rsid w:val="701337DF"/>
    <w:rsid w:val="71723F65"/>
    <w:rsid w:val="72600832"/>
    <w:rsid w:val="7279701B"/>
    <w:rsid w:val="72BB6223"/>
    <w:rsid w:val="72CC236B"/>
    <w:rsid w:val="736B56E0"/>
    <w:rsid w:val="73B65803"/>
    <w:rsid w:val="7455116B"/>
    <w:rsid w:val="748C590E"/>
    <w:rsid w:val="74D3353D"/>
    <w:rsid w:val="75706FDE"/>
    <w:rsid w:val="75C80BC8"/>
    <w:rsid w:val="75E565F4"/>
    <w:rsid w:val="75F9678C"/>
    <w:rsid w:val="76B675A3"/>
    <w:rsid w:val="76CE015F"/>
    <w:rsid w:val="77075720"/>
    <w:rsid w:val="77163BB5"/>
    <w:rsid w:val="777E23BE"/>
    <w:rsid w:val="77CA5DB2"/>
    <w:rsid w:val="78212811"/>
    <w:rsid w:val="782E7BCD"/>
    <w:rsid w:val="78686692"/>
    <w:rsid w:val="788B637D"/>
    <w:rsid w:val="793C38E0"/>
    <w:rsid w:val="7989444B"/>
    <w:rsid w:val="79E166D9"/>
    <w:rsid w:val="7A65732D"/>
    <w:rsid w:val="7A704AF1"/>
    <w:rsid w:val="7A756E44"/>
    <w:rsid w:val="7AAA2F92"/>
    <w:rsid w:val="7AB931D5"/>
    <w:rsid w:val="7AD26045"/>
    <w:rsid w:val="7B0C78A1"/>
    <w:rsid w:val="7B3F192C"/>
    <w:rsid w:val="7B672C31"/>
    <w:rsid w:val="7BEB5610"/>
    <w:rsid w:val="7C7C270C"/>
    <w:rsid w:val="7D903584"/>
    <w:rsid w:val="7E24084C"/>
    <w:rsid w:val="7E684A6E"/>
    <w:rsid w:val="7E9E59A6"/>
    <w:rsid w:val="7F0215EE"/>
    <w:rsid w:val="7FBD3767"/>
    <w:rsid w:val="7FDF548C"/>
    <w:rsid w:val="7FEE1B73"/>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D971EA9"/>
  <w15:docId w15:val="{ECC41650-FC21-4D35-8CB0-1EE264EF9F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qFormat="1"/>
    <w:lsdException w:name="index 2" w:semiHidden="1" w:unhideWhenUsed="1"/>
    <w:lsdException w:name="index 3" w:semiHidden="1" w:unhideWhenUsed="1"/>
    <w:lsdException w:name="index 4" w:unhideWhenUsed="1" w:qFormat="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qFormat="1"/>
    <w:lsdException w:name="toc 2" w:uiPriority="39" w:qFormat="1"/>
    <w:lsdException w:name="toc 3" w:uiPriority="39" w:qFormat="1"/>
    <w:lsdException w:name="toc 4" w:uiPriority="0" w:qFormat="1"/>
    <w:lsdException w:name="toc 5" w:uiPriority="0" w:qFormat="1"/>
    <w:lsdException w:name="toc 6" w:uiPriority="0" w:qFormat="1"/>
    <w:lsdException w:name="toc 7" w:uiPriority="0" w:qFormat="1"/>
    <w:lsdException w:name="toc 8" w:uiPriority="0" w:qFormat="1"/>
    <w:lsdException w:name="toc 9" w:uiPriority="0" w:qFormat="1"/>
    <w:lsdException w:name="Normal Indent" w:uiPriority="0" w:qFormat="1"/>
    <w:lsdException w:name="footnote text" w:semiHidden="1" w:unhideWhenUsed="1" w:qFormat="1"/>
    <w:lsdException w:name="annotation text" w:uiPriority="0" w:qFormat="1"/>
    <w:lsdException w:name="header" w:qFormat="1"/>
    <w:lsdException w:name="footer" w:qFormat="1"/>
    <w:lsdException w:name="index heading" w:semiHidden="1" w:uiPriority="0" w:qFormat="1"/>
    <w:lsdException w:name="caption" w:uiPriority="0" w:qFormat="1"/>
    <w:lsdException w:name="table of figures" w:uiPriority="0" w:unhideWhenUsed="1" w:qFormat="1"/>
    <w:lsdException w:name="envelope address" w:semiHidden="1" w:unhideWhenUsed="1"/>
    <w:lsdException w:name="envelope return" w:semiHidden="1" w:unhideWhenUsed="1"/>
    <w:lsdException w:name="footnote reference" w:unhideWhenUsed="1" w:qFormat="1"/>
    <w:lsdException w:name="annotation reference" w:uiPriority="0" w:qFormat="1"/>
    <w:lsdException w:name="line number" w:semiHidden="1" w:unhideWhenUsed="1"/>
    <w:lsdException w:name="page number" w:uiPriority="0"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uiPriority="0" w:qFormat="1"/>
    <w:lsdException w:name="List 3" w:uiPriority="0" w:qFormat="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qFormat="1"/>
    <w:lsdException w:name="Body Text" w:uiPriority="0" w:qFormat="1"/>
    <w:lsdException w:name="Body Text Indent" w:uiPriority="0" w:qFormat="1"/>
    <w:lsdException w:name="List Continue" w:semiHidden="1" w:unhideWhenUsed="1"/>
    <w:lsdException w:name="List Continue 2" w:uiPriority="0" w:qFormat="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uiPriority="0" w:unhideWhenUsed="1" w:qFormat="1"/>
    <w:lsdException w:name="Date" w:uiPriority="0" w:qFormat="1"/>
    <w:lsdException w:name="Body Text First Indent" w:uiPriority="0" w:qFormat="1"/>
    <w:lsdException w:name="Body Text First Indent 2" w:unhideWhenUsed="1" w:qFormat="1"/>
    <w:lsdException w:name="Note Heading" w:semiHidden="1" w:unhideWhenUsed="1"/>
    <w:lsdException w:name="Body Text 2" w:qFormat="1"/>
    <w:lsdException w:name="Body Text 3" w:uiPriority="0" w:qFormat="1"/>
    <w:lsdException w:name="Body Text Indent 2" w:uiPriority="0" w:qFormat="1"/>
    <w:lsdException w:name="Body Text Indent 3" w:uiPriority="0" w:qFormat="1"/>
    <w:lsdException w:name="Block Text" w:uiPriority="0" w:qFormat="1"/>
    <w:lsdException w:name="Hyperlink" w:qFormat="1"/>
    <w:lsdException w:name="FollowedHyperlink" w:semiHidden="1" w:unhideWhenUsed="1"/>
    <w:lsdException w:name="Strong" w:uiPriority="22" w:qFormat="1"/>
    <w:lsdException w:name="Emphasis" w:uiPriority="0" w:qFormat="1"/>
    <w:lsdException w:name="Document Map" w:uiPriority="0" w:qFormat="1"/>
    <w:lsdException w:name="Plain Text" w:qFormat="1"/>
    <w:lsdException w:name="E-mail Signature" w:semiHidden="1" w:unhideWhenUsed="1"/>
    <w:lsdException w:name="HTML Top of Form" w:semiHidden="1" w:unhideWhenUsed="1"/>
    <w:lsdException w:name="HTML Bottom of Form" w:semiHidden="1" w:unhideWhenUsed="1"/>
    <w:lsdException w:name="Normal (Web)" w:uiPriority="0"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uiPriority="0" w:unhideWhenUsed="1" w:qFormat="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uiPriority="0"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qFormat="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0" w:qFormat="1"/>
    <w:lsdException w:name="Table Grid" w:uiPriority="39" w:qFormat="1"/>
    <w:lsdException w:name="Table Theme" w:semiHidden="1" w:unhideWhenUsed="1"/>
    <w:lsdException w:name="Placeholder Text" w:semiHidden="1" w:unhideWhenUsed="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next w:val="111"/>
    <w:qFormat/>
    <w:pPr>
      <w:widowControl w:val="0"/>
      <w:jc w:val="both"/>
    </w:pPr>
    <w:rPr>
      <w:sz w:val="21"/>
      <w:szCs w:val="24"/>
    </w:rPr>
  </w:style>
  <w:style w:type="paragraph" w:styleId="1">
    <w:name w:val="heading 1"/>
    <w:basedOn w:val="a0"/>
    <w:next w:val="a0"/>
    <w:qFormat/>
    <w:pPr>
      <w:keepNext/>
      <w:keepLines/>
      <w:spacing w:before="340" w:after="330" w:line="576" w:lineRule="auto"/>
      <w:outlineLvl w:val="0"/>
    </w:pPr>
    <w:rPr>
      <w:b/>
      <w:bCs/>
      <w:sz w:val="44"/>
      <w:szCs w:val="44"/>
    </w:rPr>
  </w:style>
  <w:style w:type="paragraph" w:styleId="20">
    <w:name w:val="heading 2"/>
    <w:basedOn w:val="a0"/>
    <w:next w:val="a0"/>
    <w:uiPriority w:val="9"/>
    <w:qFormat/>
    <w:pPr>
      <w:keepNext/>
      <w:keepLines/>
      <w:spacing w:before="260" w:after="260" w:line="413" w:lineRule="auto"/>
      <w:outlineLvl w:val="1"/>
    </w:pPr>
    <w:rPr>
      <w:rFonts w:ascii="Arial" w:eastAsia="黑体" w:hAnsi="Arial"/>
      <w:b/>
      <w:bCs/>
      <w:sz w:val="32"/>
      <w:szCs w:val="32"/>
    </w:rPr>
  </w:style>
  <w:style w:type="paragraph" w:styleId="3">
    <w:name w:val="heading 3"/>
    <w:basedOn w:val="a0"/>
    <w:next w:val="a0"/>
    <w:link w:val="30"/>
    <w:uiPriority w:val="9"/>
    <w:qFormat/>
    <w:pPr>
      <w:keepNext/>
      <w:keepLines/>
      <w:spacing w:before="260" w:after="260" w:line="413" w:lineRule="auto"/>
      <w:outlineLvl w:val="2"/>
    </w:pPr>
    <w:rPr>
      <w:b/>
      <w:bCs/>
      <w:sz w:val="32"/>
      <w:szCs w:val="32"/>
      <w:lang w:val="zh-CN"/>
    </w:rPr>
  </w:style>
  <w:style w:type="paragraph" w:styleId="4">
    <w:name w:val="heading 4"/>
    <w:basedOn w:val="a0"/>
    <w:next w:val="a0"/>
    <w:qFormat/>
    <w:pPr>
      <w:keepNext/>
      <w:keepLines/>
      <w:spacing w:before="280" w:after="290" w:line="372" w:lineRule="auto"/>
      <w:outlineLvl w:val="3"/>
    </w:pPr>
    <w:rPr>
      <w:rFonts w:ascii="Arial" w:eastAsia="黑体" w:hAnsi="Arial"/>
      <w:b/>
      <w:bCs/>
      <w:sz w:val="28"/>
      <w:szCs w:val="28"/>
    </w:rPr>
  </w:style>
  <w:style w:type="paragraph" w:styleId="5">
    <w:name w:val="heading 5"/>
    <w:basedOn w:val="a0"/>
    <w:next w:val="a0"/>
    <w:link w:val="50"/>
    <w:qFormat/>
    <w:pPr>
      <w:keepNext/>
      <w:keepLines/>
      <w:spacing w:before="280" w:after="290" w:line="372" w:lineRule="auto"/>
      <w:ind w:left="1189" w:hanging="1008"/>
      <w:outlineLvl w:val="4"/>
    </w:pPr>
    <w:rPr>
      <w:b/>
      <w:bCs/>
      <w:sz w:val="28"/>
      <w:szCs w:val="28"/>
      <w:lang w:val="zh-CN"/>
    </w:rPr>
  </w:style>
  <w:style w:type="paragraph" w:styleId="6">
    <w:name w:val="heading 6"/>
    <w:basedOn w:val="a0"/>
    <w:next w:val="a0"/>
    <w:link w:val="60"/>
    <w:qFormat/>
    <w:pPr>
      <w:keepNext/>
      <w:keepLines/>
      <w:tabs>
        <w:tab w:val="left" w:pos="1152"/>
      </w:tabs>
      <w:spacing w:before="240" w:after="64" w:line="317" w:lineRule="auto"/>
      <w:ind w:left="1152" w:hanging="1152"/>
      <w:outlineLvl w:val="5"/>
    </w:pPr>
    <w:rPr>
      <w:rFonts w:ascii="Arial" w:eastAsia="黑体" w:hAnsi="Arial"/>
      <w:b/>
      <w:bCs/>
      <w:sz w:val="24"/>
      <w:lang w:val="zh-CN"/>
    </w:rPr>
  </w:style>
  <w:style w:type="paragraph" w:styleId="7">
    <w:name w:val="heading 7"/>
    <w:basedOn w:val="a0"/>
    <w:next w:val="a0"/>
    <w:link w:val="70"/>
    <w:qFormat/>
    <w:pPr>
      <w:keepNext/>
      <w:keepLines/>
      <w:tabs>
        <w:tab w:val="left" w:pos="1296"/>
      </w:tabs>
      <w:spacing w:before="240" w:after="64" w:line="317" w:lineRule="auto"/>
      <w:ind w:left="1296" w:hanging="1296"/>
      <w:outlineLvl w:val="6"/>
    </w:pPr>
    <w:rPr>
      <w:b/>
      <w:bCs/>
      <w:sz w:val="24"/>
      <w:lang w:val="zh-CN"/>
    </w:rPr>
  </w:style>
  <w:style w:type="paragraph" w:styleId="8">
    <w:name w:val="heading 8"/>
    <w:basedOn w:val="a0"/>
    <w:next w:val="a0"/>
    <w:link w:val="80"/>
    <w:qFormat/>
    <w:pPr>
      <w:keepNext/>
      <w:keepLines/>
      <w:tabs>
        <w:tab w:val="left" w:pos="1440"/>
      </w:tabs>
      <w:spacing w:before="240" w:after="64" w:line="317" w:lineRule="auto"/>
      <w:ind w:left="1440" w:hanging="1440"/>
      <w:outlineLvl w:val="7"/>
    </w:pPr>
    <w:rPr>
      <w:rFonts w:ascii="Arial" w:eastAsia="黑体" w:hAnsi="Arial"/>
      <w:sz w:val="24"/>
      <w:lang w:val="zh-CN"/>
    </w:rPr>
  </w:style>
  <w:style w:type="paragraph" w:styleId="9">
    <w:name w:val="heading 9"/>
    <w:basedOn w:val="a0"/>
    <w:next w:val="a0"/>
    <w:link w:val="90"/>
    <w:qFormat/>
    <w:pPr>
      <w:keepNext/>
      <w:keepLines/>
      <w:tabs>
        <w:tab w:val="left" w:pos="1584"/>
      </w:tabs>
      <w:spacing w:before="240" w:after="64" w:line="317" w:lineRule="auto"/>
      <w:ind w:left="1584" w:hanging="1584"/>
      <w:outlineLvl w:val="8"/>
    </w:pPr>
    <w:rPr>
      <w:rFonts w:ascii="Arial" w:eastAsia="黑体" w:hAnsi="Arial"/>
      <w:szCs w:val="21"/>
      <w:lang w:val="zh-CN"/>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111">
    <w:name w:val="纯文本111"/>
    <w:basedOn w:val="a0"/>
    <w:next w:val="11"/>
    <w:qFormat/>
    <w:rPr>
      <w:rFonts w:ascii="宋体"/>
    </w:rPr>
  </w:style>
  <w:style w:type="paragraph" w:customStyle="1" w:styleId="11">
    <w:name w:val="正文缩进11"/>
    <w:basedOn w:val="a0"/>
    <w:next w:val="a0"/>
    <w:qFormat/>
    <w:pPr>
      <w:ind w:firstLine="200"/>
    </w:pPr>
  </w:style>
  <w:style w:type="paragraph" w:styleId="31">
    <w:name w:val="List 3"/>
    <w:basedOn w:val="a0"/>
    <w:qFormat/>
    <w:pPr>
      <w:ind w:left="1260" w:hanging="420"/>
    </w:pPr>
    <w:rPr>
      <w:szCs w:val="20"/>
    </w:rPr>
  </w:style>
  <w:style w:type="paragraph" w:styleId="TOC7">
    <w:name w:val="toc 7"/>
    <w:basedOn w:val="a0"/>
    <w:next w:val="a0"/>
    <w:qFormat/>
    <w:pPr>
      <w:ind w:left="1260"/>
      <w:jc w:val="left"/>
    </w:pPr>
    <w:rPr>
      <w:rFonts w:ascii="Calibri" w:hAnsi="Calibri" w:cs="Calibri"/>
      <w:sz w:val="18"/>
      <w:szCs w:val="18"/>
    </w:rPr>
  </w:style>
  <w:style w:type="paragraph" w:styleId="a4">
    <w:name w:val="Normal Indent"/>
    <w:basedOn w:val="a0"/>
    <w:link w:val="10"/>
    <w:qFormat/>
    <w:pPr>
      <w:ind w:firstLine="420"/>
    </w:pPr>
    <w:rPr>
      <w:szCs w:val="20"/>
      <w:lang w:val="zh-CN"/>
    </w:rPr>
  </w:style>
  <w:style w:type="paragraph" w:styleId="a5">
    <w:name w:val="caption"/>
    <w:basedOn w:val="a0"/>
    <w:next w:val="a0"/>
    <w:qFormat/>
    <w:rPr>
      <w:rFonts w:ascii="Arial" w:eastAsia="黑体" w:hAnsi="Arial" w:cs="Arial"/>
      <w:sz w:val="20"/>
      <w:szCs w:val="20"/>
    </w:rPr>
  </w:style>
  <w:style w:type="paragraph" w:styleId="a6">
    <w:name w:val="Document Map"/>
    <w:basedOn w:val="a0"/>
    <w:link w:val="a7"/>
    <w:qFormat/>
    <w:pPr>
      <w:shd w:val="clear" w:color="auto" w:fill="000080"/>
    </w:pPr>
    <w:rPr>
      <w:lang w:val="zh-CN"/>
    </w:rPr>
  </w:style>
  <w:style w:type="paragraph" w:styleId="a8">
    <w:name w:val="annotation text"/>
    <w:basedOn w:val="a0"/>
    <w:link w:val="a9"/>
    <w:qFormat/>
    <w:pPr>
      <w:jc w:val="left"/>
    </w:pPr>
  </w:style>
  <w:style w:type="paragraph" w:styleId="aa">
    <w:name w:val="Salutation"/>
    <w:basedOn w:val="a0"/>
    <w:next w:val="a0"/>
    <w:link w:val="ab"/>
    <w:unhideWhenUsed/>
    <w:qFormat/>
    <w:rPr>
      <w:rFonts w:ascii="宋体" w:hAnsi="Calibri"/>
      <w:sz w:val="24"/>
      <w:szCs w:val="20"/>
      <w:lang w:val="zh-CN"/>
    </w:rPr>
  </w:style>
  <w:style w:type="paragraph" w:styleId="32">
    <w:name w:val="Body Text 3"/>
    <w:basedOn w:val="a0"/>
    <w:qFormat/>
    <w:pPr>
      <w:spacing w:after="120"/>
    </w:pPr>
    <w:rPr>
      <w:sz w:val="16"/>
      <w:szCs w:val="16"/>
    </w:rPr>
  </w:style>
  <w:style w:type="paragraph" w:styleId="ac">
    <w:name w:val="Body Text"/>
    <w:basedOn w:val="a0"/>
    <w:next w:val="a0"/>
    <w:qFormat/>
    <w:pPr>
      <w:spacing w:after="120"/>
    </w:pPr>
  </w:style>
  <w:style w:type="paragraph" w:styleId="ad">
    <w:name w:val="Body Text Indent"/>
    <w:basedOn w:val="a0"/>
    <w:link w:val="ae"/>
    <w:qFormat/>
    <w:pPr>
      <w:spacing w:after="120"/>
      <w:ind w:left="420"/>
    </w:pPr>
    <w:rPr>
      <w:lang w:val="zh-CN"/>
    </w:rPr>
  </w:style>
  <w:style w:type="paragraph" w:styleId="21">
    <w:name w:val="List 2"/>
    <w:basedOn w:val="a0"/>
    <w:qFormat/>
    <w:pPr>
      <w:spacing w:line="360" w:lineRule="auto"/>
      <w:jc w:val="center"/>
    </w:pPr>
    <w:rPr>
      <w:rFonts w:eastAsia="仿宋_GB2312"/>
      <w:szCs w:val="28"/>
    </w:rPr>
  </w:style>
  <w:style w:type="paragraph" w:styleId="af">
    <w:name w:val="Block Text"/>
    <w:basedOn w:val="a0"/>
    <w:qFormat/>
    <w:pPr>
      <w:widowControl/>
      <w:tabs>
        <w:tab w:val="left" w:pos="0"/>
        <w:tab w:val="left" w:pos="8820"/>
      </w:tabs>
      <w:spacing w:line="240" w:lineRule="atLeast"/>
      <w:ind w:left="-18" w:right="-18" w:firstLine="18"/>
    </w:pPr>
    <w:rPr>
      <w:sz w:val="22"/>
    </w:rPr>
  </w:style>
  <w:style w:type="paragraph" w:styleId="40">
    <w:name w:val="index 4"/>
    <w:basedOn w:val="a0"/>
    <w:next w:val="a0"/>
    <w:uiPriority w:val="99"/>
    <w:unhideWhenUsed/>
    <w:qFormat/>
    <w:pPr>
      <w:ind w:left="600"/>
    </w:pPr>
    <w:rPr>
      <w:rFonts w:ascii="Verdana" w:hAnsi="Verdana"/>
      <w:szCs w:val="20"/>
    </w:rPr>
  </w:style>
  <w:style w:type="paragraph" w:styleId="TOC5">
    <w:name w:val="toc 5"/>
    <w:basedOn w:val="a0"/>
    <w:next w:val="a0"/>
    <w:qFormat/>
    <w:pPr>
      <w:ind w:left="840"/>
      <w:jc w:val="left"/>
    </w:pPr>
    <w:rPr>
      <w:rFonts w:ascii="Calibri" w:hAnsi="Calibri" w:cs="Calibri"/>
      <w:sz w:val="18"/>
      <w:szCs w:val="18"/>
    </w:rPr>
  </w:style>
  <w:style w:type="paragraph" w:styleId="TOC3">
    <w:name w:val="toc 3"/>
    <w:basedOn w:val="a0"/>
    <w:next w:val="a0"/>
    <w:uiPriority w:val="39"/>
    <w:qFormat/>
    <w:pPr>
      <w:ind w:left="420"/>
      <w:jc w:val="left"/>
    </w:pPr>
    <w:rPr>
      <w:rFonts w:ascii="Calibri" w:hAnsi="Calibri" w:cs="Calibri"/>
      <w:i/>
      <w:iCs/>
      <w:sz w:val="20"/>
      <w:szCs w:val="20"/>
    </w:rPr>
  </w:style>
  <w:style w:type="paragraph" w:styleId="af0">
    <w:name w:val="Plain Text"/>
    <w:basedOn w:val="a0"/>
    <w:link w:val="af1"/>
    <w:uiPriority w:val="99"/>
    <w:qFormat/>
    <w:rPr>
      <w:rFonts w:ascii="宋体" w:hAnsi="Courier New" w:cs="Courier New"/>
      <w:szCs w:val="21"/>
    </w:rPr>
  </w:style>
  <w:style w:type="paragraph" w:styleId="TOC8">
    <w:name w:val="toc 8"/>
    <w:basedOn w:val="a0"/>
    <w:next w:val="a0"/>
    <w:qFormat/>
    <w:pPr>
      <w:ind w:left="1470"/>
      <w:jc w:val="left"/>
    </w:pPr>
    <w:rPr>
      <w:rFonts w:ascii="Calibri" w:hAnsi="Calibri" w:cs="Calibri"/>
      <w:sz w:val="18"/>
      <w:szCs w:val="18"/>
    </w:rPr>
  </w:style>
  <w:style w:type="paragraph" w:styleId="af2">
    <w:name w:val="Date"/>
    <w:basedOn w:val="a0"/>
    <w:next w:val="a0"/>
    <w:link w:val="af3"/>
    <w:qFormat/>
    <w:rPr>
      <w:rFonts w:ascii="仿宋_GB2312" w:eastAsia="仿宋_GB2312"/>
      <w:sz w:val="32"/>
      <w:szCs w:val="20"/>
      <w:lang w:val="zh-CN"/>
    </w:rPr>
  </w:style>
  <w:style w:type="paragraph" w:styleId="22">
    <w:name w:val="Body Text Indent 2"/>
    <w:basedOn w:val="a0"/>
    <w:link w:val="23"/>
    <w:qFormat/>
    <w:pPr>
      <w:spacing w:line="360" w:lineRule="auto"/>
      <w:ind w:left="1140"/>
    </w:pPr>
    <w:rPr>
      <w:rFonts w:ascii="宋体"/>
      <w:sz w:val="24"/>
      <w:szCs w:val="20"/>
      <w:lang w:val="zh-CN"/>
    </w:rPr>
  </w:style>
  <w:style w:type="paragraph" w:styleId="af4">
    <w:name w:val="endnote text"/>
    <w:basedOn w:val="a0"/>
    <w:link w:val="af5"/>
    <w:uiPriority w:val="99"/>
    <w:semiHidden/>
    <w:unhideWhenUsed/>
    <w:qFormat/>
    <w:rPr>
      <w:sz w:val="20"/>
    </w:rPr>
  </w:style>
  <w:style w:type="paragraph" w:styleId="af6">
    <w:name w:val="Balloon Text"/>
    <w:basedOn w:val="a0"/>
    <w:link w:val="af7"/>
    <w:qFormat/>
    <w:rPr>
      <w:sz w:val="18"/>
      <w:szCs w:val="18"/>
      <w:lang w:val="zh-CN"/>
    </w:rPr>
  </w:style>
  <w:style w:type="paragraph" w:styleId="af8">
    <w:name w:val="footer"/>
    <w:basedOn w:val="a0"/>
    <w:link w:val="24"/>
    <w:uiPriority w:val="99"/>
    <w:qFormat/>
    <w:pPr>
      <w:tabs>
        <w:tab w:val="center" w:pos="4153"/>
        <w:tab w:val="right" w:pos="8306"/>
      </w:tabs>
      <w:jc w:val="left"/>
    </w:pPr>
    <w:rPr>
      <w:sz w:val="18"/>
      <w:szCs w:val="18"/>
      <w:lang w:val="zh-CN"/>
    </w:rPr>
  </w:style>
  <w:style w:type="paragraph" w:styleId="af9">
    <w:name w:val="header"/>
    <w:basedOn w:val="a0"/>
    <w:link w:val="afa"/>
    <w:uiPriority w:val="99"/>
    <w:qFormat/>
    <w:pPr>
      <w:pBdr>
        <w:bottom w:val="single" w:sz="6" w:space="1" w:color="auto"/>
      </w:pBdr>
      <w:tabs>
        <w:tab w:val="center" w:pos="4153"/>
        <w:tab w:val="right" w:pos="8306"/>
      </w:tabs>
      <w:jc w:val="center"/>
    </w:pPr>
    <w:rPr>
      <w:sz w:val="18"/>
      <w:szCs w:val="18"/>
      <w:lang w:val="zh-CN"/>
    </w:rPr>
  </w:style>
  <w:style w:type="paragraph" w:styleId="TOC1">
    <w:name w:val="toc 1"/>
    <w:basedOn w:val="a0"/>
    <w:next w:val="a0"/>
    <w:uiPriority w:val="39"/>
    <w:qFormat/>
    <w:pPr>
      <w:spacing w:before="120" w:after="120"/>
      <w:jc w:val="left"/>
    </w:pPr>
    <w:rPr>
      <w:rFonts w:ascii="Calibri" w:hAnsi="Calibri" w:cs="Calibri"/>
      <w:b/>
      <w:bCs/>
      <w:caps/>
      <w:sz w:val="20"/>
      <w:szCs w:val="20"/>
    </w:rPr>
  </w:style>
  <w:style w:type="paragraph" w:styleId="TOC4">
    <w:name w:val="toc 4"/>
    <w:basedOn w:val="a0"/>
    <w:next w:val="a0"/>
    <w:qFormat/>
    <w:pPr>
      <w:ind w:left="630"/>
      <w:jc w:val="left"/>
    </w:pPr>
    <w:rPr>
      <w:rFonts w:ascii="Calibri" w:hAnsi="Calibri" w:cs="Calibri"/>
      <w:sz w:val="18"/>
      <w:szCs w:val="18"/>
    </w:rPr>
  </w:style>
  <w:style w:type="paragraph" w:styleId="afb">
    <w:name w:val="index heading"/>
    <w:basedOn w:val="a0"/>
    <w:next w:val="12"/>
    <w:semiHidden/>
    <w:qFormat/>
    <w:pPr>
      <w:spacing w:before="120" w:after="120"/>
      <w:jc w:val="left"/>
    </w:pPr>
    <w:rPr>
      <w:b/>
      <w:bCs/>
      <w:i/>
      <w:iCs/>
    </w:rPr>
  </w:style>
  <w:style w:type="paragraph" w:styleId="12">
    <w:name w:val="index 1"/>
    <w:basedOn w:val="a0"/>
    <w:next w:val="a0"/>
    <w:uiPriority w:val="99"/>
    <w:qFormat/>
    <w:pPr>
      <w:jc w:val="center"/>
    </w:pPr>
    <w:rPr>
      <w:szCs w:val="21"/>
    </w:rPr>
  </w:style>
  <w:style w:type="paragraph" w:styleId="afc">
    <w:name w:val="Subtitle"/>
    <w:basedOn w:val="a0"/>
    <w:next w:val="a0"/>
    <w:link w:val="afd"/>
    <w:qFormat/>
    <w:pPr>
      <w:spacing w:before="240" w:after="60" w:line="312" w:lineRule="auto"/>
      <w:jc w:val="center"/>
      <w:outlineLvl w:val="1"/>
    </w:pPr>
    <w:rPr>
      <w:rFonts w:ascii="Cambria" w:hAnsi="Cambria"/>
      <w:b/>
      <w:bCs/>
      <w:sz w:val="32"/>
      <w:szCs w:val="32"/>
      <w:lang w:val="zh-CN"/>
    </w:rPr>
  </w:style>
  <w:style w:type="paragraph" w:styleId="afe">
    <w:name w:val="footnote text"/>
    <w:basedOn w:val="a0"/>
    <w:link w:val="aff"/>
    <w:uiPriority w:val="99"/>
    <w:semiHidden/>
    <w:unhideWhenUsed/>
    <w:qFormat/>
    <w:pPr>
      <w:spacing w:after="40"/>
    </w:pPr>
    <w:rPr>
      <w:sz w:val="18"/>
    </w:rPr>
  </w:style>
  <w:style w:type="paragraph" w:styleId="TOC6">
    <w:name w:val="toc 6"/>
    <w:basedOn w:val="a0"/>
    <w:next w:val="a0"/>
    <w:qFormat/>
    <w:pPr>
      <w:ind w:left="1050"/>
      <w:jc w:val="left"/>
    </w:pPr>
    <w:rPr>
      <w:rFonts w:ascii="Calibri" w:hAnsi="Calibri" w:cs="Calibri"/>
      <w:sz w:val="18"/>
      <w:szCs w:val="18"/>
    </w:rPr>
  </w:style>
  <w:style w:type="paragraph" w:styleId="33">
    <w:name w:val="Body Text Indent 3"/>
    <w:basedOn w:val="a0"/>
    <w:link w:val="34"/>
    <w:qFormat/>
    <w:pPr>
      <w:spacing w:after="120"/>
      <w:ind w:left="420"/>
    </w:pPr>
    <w:rPr>
      <w:sz w:val="16"/>
      <w:szCs w:val="16"/>
      <w:lang w:val="zh-CN"/>
    </w:rPr>
  </w:style>
  <w:style w:type="paragraph" w:styleId="aff0">
    <w:name w:val="table of figures"/>
    <w:basedOn w:val="a0"/>
    <w:next w:val="a0"/>
    <w:unhideWhenUsed/>
    <w:qFormat/>
    <w:pPr>
      <w:ind w:left="840" w:hanging="420"/>
    </w:pPr>
    <w:rPr>
      <w:rFonts w:ascii="Calibri" w:hAnsi="Calibri"/>
      <w:szCs w:val="20"/>
    </w:rPr>
  </w:style>
  <w:style w:type="paragraph" w:styleId="TOC2">
    <w:name w:val="toc 2"/>
    <w:basedOn w:val="a0"/>
    <w:next w:val="a0"/>
    <w:uiPriority w:val="39"/>
    <w:qFormat/>
    <w:pPr>
      <w:ind w:left="210"/>
      <w:jc w:val="left"/>
    </w:pPr>
    <w:rPr>
      <w:rFonts w:ascii="Calibri" w:hAnsi="Calibri" w:cs="Calibri"/>
      <w:smallCaps/>
      <w:sz w:val="20"/>
      <w:szCs w:val="20"/>
    </w:rPr>
  </w:style>
  <w:style w:type="paragraph" w:styleId="TOC9">
    <w:name w:val="toc 9"/>
    <w:basedOn w:val="a0"/>
    <w:next w:val="a0"/>
    <w:qFormat/>
    <w:pPr>
      <w:ind w:left="1680"/>
      <w:jc w:val="left"/>
    </w:pPr>
    <w:rPr>
      <w:rFonts w:ascii="Calibri" w:hAnsi="Calibri" w:cs="Calibri"/>
      <w:sz w:val="18"/>
      <w:szCs w:val="18"/>
    </w:rPr>
  </w:style>
  <w:style w:type="paragraph" w:styleId="25">
    <w:name w:val="Body Text 2"/>
    <w:basedOn w:val="a0"/>
    <w:link w:val="210"/>
    <w:uiPriority w:val="99"/>
    <w:qFormat/>
    <w:pPr>
      <w:jc w:val="center"/>
    </w:pPr>
    <w:rPr>
      <w:rFonts w:ascii="仿宋_GB2312" w:eastAsia="仿宋_GB2312" w:hAnsi="宋体"/>
      <w:b/>
      <w:bCs/>
      <w:sz w:val="44"/>
      <w:szCs w:val="44"/>
      <w:lang w:val="zh-CN"/>
    </w:rPr>
  </w:style>
  <w:style w:type="paragraph" w:styleId="26">
    <w:name w:val="List Continue 2"/>
    <w:basedOn w:val="a0"/>
    <w:qFormat/>
    <w:pPr>
      <w:spacing w:after="120"/>
      <w:ind w:left="840"/>
    </w:pPr>
    <w:rPr>
      <w:rFonts w:ascii="Calibri" w:hAnsi="Calibri"/>
      <w:szCs w:val="20"/>
    </w:rPr>
  </w:style>
  <w:style w:type="paragraph" w:styleId="HTML">
    <w:name w:val="HTML Preformatted"/>
    <w:basedOn w:val="a0"/>
    <w:link w:val="HTML0"/>
    <w:unhideWhenUsed/>
    <w:qFormat/>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sz w:val="24"/>
      <w:lang w:val="zh-CN"/>
    </w:rPr>
  </w:style>
  <w:style w:type="paragraph" w:styleId="aff1">
    <w:name w:val="Normal (Web)"/>
    <w:basedOn w:val="a0"/>
    <w:link w:val="aff2"/>
    <w:qFormat/>
    <w:pPr>
      <w:widowControl/>
      <w:spacing w:before="100" w:beforeAutospacing="1" w:after="100" w:afterAutospacing="1"/>
      <w:jc w:val="left"/>
    </w:pPr>
    <w:rPr>
      <w:rFonts w:ascii="宋体" w:hAnsi="宋体"/>
      <w:sz w:val="24"/>
      <w:lang w:val="zh-CN"/>
    </w:rPr>
  </w:style>
  <w:style w:type="paragraph" w:styleId="aff3">
    <w:name w:val="Title"/>
    <w:basedOn w:val="a0"/>
    <w:next w:val="a0"/>
    <w:link w:val="aff4"/>
    <w:qFormat/>
    <w:pPr>
      <w:spacing w:before="240" w:after="60"/>
      <w:jc w:val="center"/>
      <w:outlineLvl w:val="0"/>
    </w:pPr>
    <w:rPr>
      <w:rFonts w:ascii="Cambria" w:hAnsi="Cambria"/>
      <w:b/>
      <w:bCs/>
      <w:sz w:val="32"/>
      <w:szCs w:val="32"/>
    </w:rPr>
  </w:style>
  <w:style w:type="paragraph" w:styleId="aff5">
    <w:name w:val="annotation subject"/>
    <w:basedOn w:val="a8"/>
    <w:next w:val="a8"/>
    <w:link w:val="aff6"/>
    <w:qFormat/>
    <w:rPr>
      <w:b/>
      <w:bCs/>
      <w:lang w:val="zh-CN"/>
    </w:rPr>
  </w:style>
  <w:style w:type="paragraph" w:styleId="aff7">
    <w:name w:val="Body Text First Indent"/>
    <w:basedOn w:val="ac"/>
    <w:link w:val="aff8"/>
    <w:qFormat/>
    <w:pPr>
      <w:ind w:firstLine="420"/>
    </w:pPr>
  </w:style>
  <w:style w:type="paragraph" w:styleId="27">
    <w:name w:val="Body Text First Indent 2"/>
    <w:basedOn w:val="ad"/>
    <w:link w:val="28"/>
    <w:uiPriority w:val="99"/>
    <w:unhideWhenUsed/>
    <w:qFormat/>
    <w:pPr>
      <w:ind w:firstLine="420"/>
    </w:pPr>
  </w:style>
  <w:style w:type="table" w:styleId="aff9">
    <w:name w:val="Table Grid"/>
    <w:basedOn w:val="a2"/>
    <w:uiPriority w:val="3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affa">
    <w:name w:val="Table Contemporary"/>
    <w:basedOn w:val="a2"/>
    <w:uiPriority w:val="99"/>
    <w:unhideWhenUsed/>
    <w:qFormat/>
    <w:pPr>
      <w:widowControl w:val="0"/>
      <w:jc w:val="both"/>
    </w:pPr>
    <w:rPr>
      <w:rFonts w:ascii="Calibri" w:hAnsi="Calibri"/>
    </w:rPr>
    <w:tblPr>
      <w:tblBorders>
        <w:insideH w:val="single" w:sz="18" w:space="0" w:color="FFFFFF"/>
        <w:insideV w:val="single" w:sz="18" w:space="0" w:color="FFFFFF"/>
      </w:tblBorders>
    </w:tblPr>
    <w:tblStylePr w:type="firstRow">
      <w:rPr>
        <w:b/>
        <w:bCs/>
        <w:color w:val="auto"/>
      </w:rPr>
      <w:tblPr/>
      <w:tcPr>
        <w:tcBorders>
          <w:top w:val="nil"/>
          <w:left w:val="nil"/>
          <w:bottom w:val="nil"/>
          <w:right w:val="nil"/>
          <w:insideH w:val="nil"/>
          <w:insideV w:val="nil"/>
        </w:tcBorders>
        <w:shd w:val="pct20" w:color="000000" w:fill="FFFFFF"/>
      </w:tcPr>
    </w:tblStylePr>
    <w:tblStylePr w:type="band1Horz">
      <w:rPr>
        <w:color w:val="auto"/>
      </w:rPr>
      <w:tblPr/>
      <w:tcPr>
        <w:tcBorders>
          <w:top w:val="nil"/>
          <w:left w:val="nil"/>
          <w:bottom w:val="nil"/>
          <w:right w:val="nil"/>
          <w:insideH w:val="nil"/>
          <w:insideV w:val="nil"/>
        </w:tcBorders>
        <w:shd w:val="pct5" w:color="000000" w:fill="FFFFFF"/>
      </w:tcPr>
    </w:tblStylePr>
    <w:tblStylePr w:type="band2Horz">
      <w:rPr>
        <w:color w:val="auto"/>
      </w:rPr>
      <w:tblPr/>
      <w:tcPr>
        <w:tcBorders>
          <w:top w:val="nil"/>
          <w:left w:val="nil"/>
          <w:bottom w:val="nil"/>
          <w:right w:val="nil"/>
          <w:insideH w:val="nil"/>
          <w:insideV w:val="nil"/>
        </w:tcBorders>
        <w:shd w:val="pct20" w:color="000000" w:fill="FFFFFF"/>
      </w:tcPr>
    </w:tblStylePr>
  </w:style>
  <w:style w:type="character" w:styleId="affb">
    <w:name w:val="Strong"/>
    <w:uiPriority w:val="22"/>
    <w:qFormat/>
    <w:rPr>
      <w:b/>
      <w:bCs/>
    </w:rPr>
  </w:style>
  <w:style w:type="character" w:styleId="affc">
    <w:name w:val="endnote reference"/>
    <w:basedOn w:val="a1"/>
    <w:uiPriority w:val="99"/>
    <w:semiHidden/>
    <w:unhideWhenUsed/>
    <w:qFormat/>
    <w:rPr>
      <w:vertAlign w:val="superscript"/>
    </w:rPr>
  </w:style>
  <w:style w:type="character" w:styleId="affd">
    <w:name w:val="page number"/>
    <w:qFormat/>
  </w:style>
  <w:style w:type="character" w:styleId="affe">
    <w:name w:val="Emphasis"/>
    <w:qFormat/>
    <w:rPr>
      <w:i/>
      <w:iCs/>
    </w:rPr>
  </w:style>
  <w:style w:type="character" w:styleId="afff">
    <w:name w:val="Hyperlink"/>
    <w:uiPriority w:val="99"/>
    <w:qFormat/>
    <w:rPr>
      <w:color w:val="0000FF"/>
      <w:u w:val="single"/>
    </w:rPr>
  </w:style>
  <w:style w:type="character" w:styleId="afff0">
    <w:name w:val="annotation reference"/>
    <w:qFormat/>
    <w:rPr>
      <w:sz w:val="21"/>
      <w:szCs w:val="21"/>
    </w:rPr>
  </w:style>
  <w:style w:type="character" w:styleId="afff1">
    <w:name w:val="footnote reference"/>
    <w:basedOn w:val="a1"/>
    <w:uiPriority w:val="99"/>
    <w:unhideWhenUsed/>
    <w:qFormat/>
    <w:rPr>
      <w:vertAlign w:val="superscript"/>
    </w:rPr>
  </w:style>
  <w:style w:type="character" w:customStyle="1" w:styleId="13">
    <w:name w:val="默认段落字体1"/>
    <w:qFormat/>
    <w:rPr>
      <w:rFonts w:hint="default"/>
    </w:rPr>
  </w:style>
  <w:style w:type="character" w:customStyle="1" w:styleId="2Char">
    <w:name w:val="标题 2 Char"/>
    <w:uiPriority w:val="9"/>
    <w:qFormat/>
    <w:rPr>
      <w:rFonts w:ascii="Arial" w:eastAsia="黑体" w:hAnsi="Arial"/>
      <w:b/>
      <w:bCs/>
      <w:sz w:val="32"/>
      <w:szCs w:val="32"/>
      <w:lang w:val="en-US" w:eastAsia="zh-CN" w:bidi="ar-SA"/>
    </w:rPr>
  </w:style>
  <w:style w:type="character" w:customStyle="1" w:styleId="Heading1Char">
    <w:name w:val="Heading 1 Char"/>
    <w:basedOn w:val="a1"/>
    <w:uiPriority w:val="9"/>
    <w:qFormat/>
    <w:rPr>
      <w:rFonts w:ascii="Arial" w:eastAsia="Arial" w:hAnsi="Arial" w:cs="Arial"/>
      <w:sz w:val="40"/>
      <w:szCs w:val="40"/>
    </w:rPr>
  </w:style>
  <w:style w:type="character" w:customStyle="1" w:styleId="Heading2Char">
    <w:name w:val="Heading 2 Char"/>
    <w:basedOn w:val="a1"/>
    <w:uiPriority w:val="9"/>
    <w:qFormat/>
    <w:rPr>
      <w:rFonts w:ascii="Arial" w:eastAsia="Arial" w:hAnsi="Arial" w:cs="Arial"/>
      <w:sz w:val="34"/>
    </w:rPr>
  </w:style>
  <w:style w:type="character" w:customStyle="1" w:styleId="Heading3Char">
    <w:name w:val="Heading 3 Char"/>
    <w:basedOn w:val="a1"/>
    <w:uiPriority w:val="9"/>
    <w:qFormat/>
    <w:rPr>
      <w:rFonts w:ascii="Arial" w:eastAsia="Arial" w:hAnsi="Arial" w:cs="Arial"/>
      <w:sz w:val="30"/>
      <w:szCs w:val="30"/>
    </w:rPr>
  </w:style>
  <w:style w:type="character" w:customStyle="1" w:styleId="Heading4Char">
    <w:name w:val="Heading 4 Char"/>
    <w:basedOn w:val="a1"/>
    <w:uiPriority w:val="9"/>
    <w:qFormat/>
    <w:rPr>
      <w:rFonts w:ascii="Arial" w:eastAsia="Arial" w:hAnsi="Arial" w:cs="Arial"/>
      <w:b/>
      <w:bCs/>
      <w:sz w:val="26"/>
      <w:szCs w:val="26"/>
    </w:rPr>
  </w:style>
  <w:style w:type="character" w:customStyle="1" w:styleId="Heading5Char">
    <w:name w:val="Heading 5 Char"/>
    <w:basedOn w:val="a1"/>
    <w:uiPriority w:val="9"/>
    <w:qFormat/>
    <w:rPr>
      <w:rFonts w:ascii="Arial" w:eastAsia="Arial" w:hAnsi="Arial" w:cs="Arial"/>
      <w:b/>
      <w:bCs/>
      <w:sz w:val="24"/>
      <w:szCs w:val="24"/>
    </w:rPr>
  </w:style>
  <w:style w:type="character" w:customStyle="1" w:styleId="Heading6Char">
    <w:name w:val="Heading 6 Char"/>
    <w:basedOn w:val="a1"/>
    <w:uiPriority w:val="9"/>
    <w:qFormat/>
    <w:rPr>
      <w:rFonts w:ascii="Arial" w:eastAsia="Arial" w:hAnsi="Arial" w:cs="Arial"/>
      <w:b/>
      <w:bCs/>
      <w:sz w:val="22"/>
      <w:szCs w:val="22"/>
    </w:rPr>
  </w:style>
  <w:style w:type="character" w:customStyle="1" w:styleId="Heading7Char">
    <w:name w:val="Heading 7 Char"/>
    <w:basedOn w:val="a1"/>
    <w:uiPriority w:val="9"/>
    <w:qFormat/>
    <w:rPr>
      <w:rFonts w:ascii="Arial" w:eastAsia="Arial" w:hAnsi="Arial" w:cs="Arial"/>
      <w:b/>
      <w:bCs/>
      <w:i/>
      <w:iCs/>
      <w:sz w:val="22"/>
      <w:szCs w:val="22"/>
    </w:rPr>
  </w:style>
  <w:style w:type="character" w:customStyle="1" w:styleId="Heading8Char">
    <w:name w:val="Heading 8 Char"/>
    <w:basedOn w:val="a1"/>
    <w:uiPriority w:val="9"/>
    <w:qFormat/>
    <w:rPr>
      <w:rFonts w:ascii="Arial" w:eastAsia="Arial" w:hAnsi="Arial" w:cs="Arial"/>
      <w:i/>
      <w:iCs/>
      <w:sz w:val="22"/>
      <w:szCs w:val="22"/>
    </w:rPr>
  </w:style>
  <w:style w:type="character" w:customStyle="1" w:styleId="Heading9Char">
    <w:name w:val="Heading 9 Char"/>
    <w:basedOn w:val="a1"/>
    <w:uiPriority w:val="9"/>
    <w:qFormat/>
    <w:rPr>
      <w:rFonts w:ascii="Arial" w:eastAsia="Arial" w:hAnsi="Arial" w:cs="Arial"/>
      <w:i/>
      <w:iCs/>
      <w:sz w:val="21"/>
      <w:szCs w:val="21"/>
    </w:rPr>
  </w:style>
  <w:style w:type="paragraph" w:styleId="afff2">
    <w:name w:val="No Spacing"/>
    <w:uiPriority w:val="1"/>
    <w:qFormat/>
  </w:style>
  <w:style w:type="character" w:customStyle="1" w:styleId="TitleChar">
    <w:name w:val="Title Char"/>
    <w:basedOn w:val="a1"/>
    <w:uiPriority w:val="10"/>
    <w:qFormat/>
    <w:rPr>
      <w:sz w:val="48"/>
      <w:szCs w:val="48"/>
    </w:rPr>
  </w:style>
  <w:style w:type="character" w:customStyle="1" w:styleId="SubtitleChar">
    <w:name w:val="Subtitle Char"/>
    <w:basedOn w:val="a1"/>
    <w:uiPriority w:val="11"/>
    <w:qFormat/>
    <w:rPr>
      <w:sz w:val="24"/>
      <w:szCs w:val="24"/>
    </w:rPr>
  </w:style>
  <w:style w:type="paragraph" w:styleId="afff3">
    <w:name w:val="Quote"/>
    <w:basedOn w:val="a0"/>
    <w:next w:val="a0"/>
    <w:link w:val="afff4"/>
    <w:uiPriority w:val="29"/>
    <w:qFormat/>
    <w:pPr>
      <w:ind w:left="720" w:right="720"/>
    </w:pPr>
    <w:rPr>
      <w:i/>
    </w:rPr>
  </w:style>
  <w:style w:type="character" w:customStyle="1" w:styleId="afff4">
    <w:name w:val="引用 字符"/>
    <w:link w:val="afff3"/>
    <w:uiPriority w:val="29"/>
    <w:qFormat/>
    <w:rPr>
      <w:i/>
    </w:rPr>
  </w:style>
  <w:style w:type="paragraph" w:styleId="afff5">
    <w:name w:val="Intense Quote"/>
    <w:basedOn w:val="a0"/>
    <w:next w:val="a0"/>
    <w:link w:val="afff6"/>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afff6">
    <w:name w:val="明显引用 字符"/>
    <w:link w:val="afff5"/>
    <w:uiPriority w:val="30"/>
    <w:qFormat/>
    <w:rPr>
      <w:i/>
    </w:rPr>
  </w:style>
  <w:style w:type="character" w:customStyle="1" w:styleId="HeaderChar">
    <w:name w:val="Header Char"/>
    <w:basedOn w:val="a1"/>
    <w:uiPriority w:val="99"/>
    <w:qFormat/>
  </w:style>
  <w:style w:type="character" w:customStyle="1" w:styleId="FooterChar">
    <w:name w:val="Footer Char"/>
    <w:basedOn w:val="a1"/>
    <w:uiPriority w:val="99"/>
    <w:qFormat/>
  </w:style>
  <w:style w:type="character" w:customStyle="1" w:styleId="CaptionChar">
    <w:name w:val="Caption Char"/>
    <w:uiPriority w:val="99"/>
    <w:qFormat/>
  </w:style>
  <w:style w:type="table" w:customStyle="1" w:styleId="TableGridLight">
    <w:name w:val="Table Grid Light"/>
    <w:basedOn w:val="a2"/>
    <w:uiPriority w:val="59"/>
    <w:qFormat/>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customStyle="1" w:styleId="110">
    <w:name w:val="无格式表格 11"/>
    <w:basedOn w:val="a2"/>
    <w:uiPriority w:val="59"/>
    <w:qFormat/>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customStyle="1" w:styleId="211">
    <w:name w:val="无格式表格 21"/>
    <w:basedOn w:val="a2"/>
    <w:uiPriority w:val="59"/>
    <w:qFormat/>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customStyle="1" w:styleId="310">
    <w:name w:val="无格式表格 31"/>
    <w:basedOn w:val="a2"/>
    <w:uiPriority w:val="99"/>
    <w:qFormat/>
    <w:tblPr/>
    <w:tblStylePr w:type="firstRow">
      <w:rPr>
        <w:b/>
        <w:caps/>
        <w:color w:val="404040"/>
      </w:rPr>
      <w:tblPr/>
      <w:tcPr>
        <w:tcBorders>
          <w:top w:val="nil"/>
          <w:left w:val="nil"/>
          <w:bottom w:val="single" w:sz="4" w:space="0" w:color="404040"/>
          <w:right w:val="nil"/>
        </w:tcBorders>
      </w:tcPr>
    </w:tblStylePr>
    <w:tblStylePr w:type="lastRow">
      <w:rPr>
        <w:b/>
        <w:caps/>
        <w:color w:val="404040"/>
      </w:rPr>
    </w:tblStylePr>
    <w:tblStylePr w:type="firstCol">
      <w:rPr>
        <w:b/>
        <w:caps/>
        <w:color w:val="404040"/>
      </w:rPr>
      <w:tblPr/>
      <w:tcPr>
        <w:tcBorders>
          <w:top w:val="nil"/>
          <w:left w:val="nil"/>
          <w:bottom w:val="nil"/>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41">
    <w:name w:val="无格式表格 41"/>
    <w:basedOn w:val="a2"/>
    <w:uiPriority w:val="99"/>
    <w:qFormat/>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51">
    <w:name w:val="无格式表格 51"/>
    <w:basedOn w:val="a2"/>
    <w:uiPriority w:val="99"/>
    <w:qFormat/>
    <w:tblPr/>
    <w:tblStylePr w:type="firstRow">
      <w:rPr>
        <w:i/>
        <w:color w:val="404040"/>
      </w:rPr>
      <w:tblPr/>
      <w:tcPr>
        <w:tcBorders>
          <w:left w:val="nil"/>
          <w:bottom w:val="single" w:sz="4" w:space="0" w:color="404040"/>
          <w:right w:val="nil"/>
        </w:tcBorders>
        <w:shd w:val="clear" w:color="FFFFFF" w:fill="auto"/>
      </w:tcPr>
    </w:tblStylePr>
    <w:tblStylePr w:type="lastRow">
      <w:rPr>
        <w:i/>
        <w:color w:val="404040"/>
      </w:rPr>
      <w:tblPr/>
      <w:tcPr>
        <w:tcBorders>
          <w:top w:val="single" w:sz="4" w:space="0" w:color="404040"/>
          <w:left w:val="nil"/>
          <w:right w:val="nil"/>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112">
    <w:name w:val="网格表 1 浅色1"/>
    <w:basedOn w:val="a2"/>
    <w:uiPriority w:val="99"/>
    <w:qFormat/>
    <w:tblPr>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basedOn w:val="a2"/>
    <w:uiPriority w:val="99"/>
    <w:qFormat/>
    <w:tblPr>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Pr>
    <w:tblStylePr w:type="firstRow">
      <w:rPr>
        <w:b/>
        <w:color w:val="404040"/>
      </w:rPr>
      <w:tblPr/>
      <w:tcPr>
        <w:tcBorders>
          <w:bottom w:val="single" w:sz="12" w:space="0" w:color="97B4D8"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GridTable1Light-Accent2">
    <w:name w:val="Grid Table 1 Light - Accent 2"/>
    <w:basedOn w:val="a2"/>
    <w:uiPriority w:val="99"/>
    <w:qFormat/>
    <w:tblPr>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Pr>
    <w:tblStylePr w:type="firstRow">
      <w:rPr>
        <w:b/>
        <w:color w:val="404040"/>
      </w:rPr>
      <w:tblPr/>
      <w:tcPr>
        <w:tcBorders>
          <w:bottom w:val="single" w:sz="12" w:space="0" w:color="DA989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GridTable1Light-Accent3">
    <w:name w:val="Grid Table 1 Light - Accent 3"/>
    <w:basedOn w:val="a2"/>
    <w:uiPriority w:val="99"/>
    <w:qFormat/>
    <w:tblPr>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Pr>
    <w:tblStylePr w:type="firstRow">
      <w:rPr>
        <w:b/>
        <w:color w:val="404040"/>
      </w:rPr>
      <w:tblPr/>
      <w:tcPr>
        <w:tcBorders>
          <w:bottom w:val="single" w:sz="12" w:space="0" w:color="C4D79D"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GridTable1Light-Accent4">
    <w:name w:val="Grid Table 1 Light - Accent 4"/>
    <w:basedOn w:val="a2"/>
    <w:uiPriority w:val="99"/>
    <w:qFormat/>
    <w:tblPr>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Pr>
    <w:tblStylePr w:type="firstRow">
      <w:rPr>
        <w:b/>
        <w:color w:val="404040"/>
      </w:rPr>
      <w:tblPr/>
      <w:tcPr>
        <w:tcBorders>
          <w:bottom w:val="single" w:sz="12" w:space="0" w:color="B4A4C8"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GridTable1Light-Accent5">
    <w:name w:val="Grid Table 1 Light - Accent 5"/>
    <w:basedOn w:val="a2"/>
    <w:uiPriority w:val="99"/>
    <w:qFormat/>
    <w:tblPr>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Pr>
    <w:tblStylePr w:type="firstRow">
      <w:rPr>
        <w:b/>
        <w:color w:val="404040"/>
      </w:rPr>
      <w:tblPr/>
      <w:tcPr>
        <w:tcBorders>
          <w:bottom w:val="single" w:sz="12" w:space="0" w:color="95CEDD"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GridTable1Light-Accent6">
    <w:name w:val="Grid Table 1 Light - Accent 6"/>
    <w:basedOn w:val="a2"/>
    <w:uiPriority w:val="99"/>
    <w:qFormat/>
    <w:tblPr>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Pr>
    <w:tblStylePr w:type="firstRow">
      <w:rPr>
        <w:b/>
        <w:color w:val="404040"/>
      </w:rPr>
      <w:tblPr/>
      <w:tcPr>
        <w:tcBorders>
          <w:bottom w:val="single" w:sz="12" w:space="0" w:color="FAC192"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table" w:customStyle="1" w:styleId="212">
    <w:name w:val="网格表 21"/>
    <w:basedOn w:val="a2"/>
    <w:uiPriority w:val="99"/>
    <w:qFormat/>
    <w:tblPr>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il"/>
          <w:left w:val="nil"/>
          <w:bottom w:val="single" w:sz="12" w:space="0" w:color="6A6A6A" w:themeColor="text1" w:themeTint="95"/>
          <w:right w:val="nil"/>
        </w:tcBorders>
        <w:shd w:val="clear" w:color="FFFFFF" w:fill="auto"/>
      </w:tcPr>
    </w:tblStylePr>
    <w:tblStylePr w:type="lastRow">
      <w:rPr>
        <w:b/>
        <w:color w:val="404040"/>
      </w:rPr>
      <w:tblPr/>
      <w:tcPr>
        <w:tcBorders>
          <w:top w:val="single" w:sz="4" w:space="0" w:color="6A6A6A" w:themeColor="text1" w:themeTint="95"/>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basedOn w:val="a2"/>
    <w:uiPriority w:val="99"/>
    <w:qFormat/>
    <w:tblPr>
      <w:tblBorders>
        <w:bottom w:val="single" w:sz="4" w:space="0" w:color="5D8AC2" w:themeColor="accent1" w:themeTint="EA"/>
        <w:insideH w:val="single" w:sz="4" w:space="0" w:color="5D8AC2" w:themeColor="accent1" w:themeTint="EA"/>
        <w:insideV w:val="single" w:sz="4" w:space="0" w:color="5D8AC2" w:themeColor="accent1" w:themeTint="EA"/>
      </w:tblBorders>
    </w:tblPr>
    <w:tblStylePr w:type="firstRow">
      <w:rPr>
        <w:b/>
        <w:color w:val="404040"/>
      </w:rPr>
      <w:tblPr/>
      <w:tcPr>
        <w:tcBorders>
          <w:top w:val="nil"/>
          <w:left w:val="nil"/>
          <w:bottom w:val="single" w:sz="12" w:space="0" w:color="5D8AC2" w:themeColor="accent1" w:themeTint="EA"/>
          <w:right w:val="nil"/>
        </w:tcBorders>
        <w:shd w:val="clear" w:color="FFFFFF" w:fill="auto"/>
      </w:tcPr>
    </w:tblStylePr>
    <w:tblStylePr w:type="lastRow">
      <w:rPr>
        <w:b/>
        <w:color w:val="404040"/>
      </w:rPr>
      <w:tblPr/>
      <w:tcPr>
        <w:tcBorders>
          <w:top w:val="single" w:sz="4" w:space="0" w:color="5D8AC2" w:themeColor="accent1" w:themeTint="EA"/>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2-Accent2">
    <w:name w:val="Grid Table 2 - Accent 2"/>
    <w:basedOn w:val="a2"/>
    <w:uiPriority w:val="99"/>
    <w:qFormat/>
    <w:tblPr>
      <w:tblBorders>
        <w:bottom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404040"/>
      </w:rPr>
      <w:tblPr/>
      <w:tcPr>
        <w:tcBorders>
          <w:top w:val="nil"/>
          <w:left w:val="nil"/>
          <w:bottom w:val="single" w:sz="12" w:space="0" w:color="D99695" w:themeColor="accent2" w:themeTint="97"/>
          <w:right w:val="nil"/>
        </w:tcBorders>
        <w:shd w:val="clear" w:color="FFFFFF" w:fill="auto"/>
      </w:tcPr>
    </w:tblStylePr>
    <w:tblStylePr w:type="lastRow">
      <w:rPr>
        <w:b/>
        <w:color w:val="404040"/>
      </w:rPr>
      <w:tblPr/>
      <w:tcPr>
        <w:tcBorders>
          <w:top w:val="single" w:sz="4" w:space="0" w:color="D99695" w:themeColor="accent2" w:themeTint="97"/>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2-Accent3">
    <w:name w:val="Grid Table 2 - Accent 3"/>
    <w:basedOn w:val="a2"/>
    <w:uiPriority w:val="99"/>
    <w:qFormat/>
    <w:tblPr>
      <w:tblBorders>
        <w:bottom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404040"/>
      </w:rPr>
      <w:tblPr/>
      <w:tcPr>
        <w:tcBorders>
          <w:top w:val="nil"/>
          <w:left w:val="nil"/>
          <w:bottom w:val="single" w:sz="12" w:space="0" w:color="9ABB59" w:themeColor="accent3" w:themeTint="FE"/>
          <w:right w:val="nil"/>
        </w:tcBorders>
        <w:shd w:val="clear" w:color="FFFFFF" w:fill="auto"/>
      </w:tcPr>
    </w:tblStylePr>
    <w:tblStylePr w:type="lastRow">
      <w:rPr>
        <w:b/>
        <w:color w:val="404040"/>
      </w:rPr>
      <w:tblPr/>
      <w:tcPr>
        <w:tcBorders>
          <w:top w:val="single" w:sz="4" w:space="0" w:color="9ABB59" w:themeColor="accent3" w:themeTint="FE"/>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2-Accent4">
    <w:name w:val="Grid Table 2 - Accent 4"/>
    <w:basedOn w:val="a2"/>
    <w:uiPriority w:val="99"/>
    <w:qFormat/>
    <w:tblPr>
      <w:tblBorders>
        <w:bottom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404040"/>
      </w:rPr>
      <w:tblPr/>
      <w:tcPr>
        <w:tcBorders>
          <w:top w:val="nil"/>
          <w:left w:val="nil"/>
          <w:bottom w:val="single" w:sz="12" w:space="0" w:color="B2A1C6" w:themeColor="accent4" w:themeTint="9A"/>
          <w:right w:val="nil"/>
        </w:tcBorders>
        <w:shd w:val="clear" w:color="FFFFFF" w:fill="auto"/>
      </w:tcPr>
    </w:tblStylePr>
    <w:tblStylePr w:type="lastRow">
      <w:rPr>
        <w:b/>
        <w:color w:val="404040"/>
      </w:rPr>
      <w:tblPr/>
      <w:tcPr>
        <w:tcBorders>
          <w:top w:val="single" w:sz="4" w:space="0" w:color="B2A1C6" w:themeColor="accent4" w:themeTint="9A"/>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2-Accent5">
    <w:name w:val="Grid Table 2 - Accent 5"/>
    <w:basedOn w:val="a2"/>
    <w:uiPriority w:val="99"/>
    <w:qFormat/>
    <w:tblPr>
      <w:tblBorders>
        <w:bottom w:val="single" w:sz="4" w:space="0" w:color="4BACC6" w:themeColor="accent5"/>
        <w:insideH w:val="single" w:sz="4" w:space="0" w:color="4BACC6" w:themeColor="accent5"/>
        <w:insideV w:val="single" w:sz="4" w:space="0" w:color="4BACC6" w:themeColor="accent5"/>
      </w:tblBorders>
    </w:tblPr>
    <w:tblStylePr w:type="firstRow">
      <w:rPr>
        <w:b/>
        <w:color w:val="404040"/>
      </w:rPr>
      <w:tblPr/>
      <w:tcPr>
        <w:tcBorders>
          <w:top w:val="nil"/>
          <w:left w:val="nil"/>
          <w:bottom w:val="single" w:sz="12" w:space="0" w:color="4BACC6" w:themeColor="accent5"/>
          <w:right w:val="nil"/>
        </w:tcBorders>
        <w:shd w:val="clear" w:color="FFFFFF" w:fill="auto"/>
      </w:tcPr>
    </w:tblStylePr>
    <w:tblStylePr w:type="lastRow">
      <w:rPr>
        <w:b/>
        <w:color w:val="404040"/>
      </w:rPr>
      <w:tblPr/>
      <w:tcPr>
        <w:tcBorders>
          <w:top w:val="single" w:sz="4" w:space="0" w:color="4BACC6" w:themeColor="accent5"/>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2-Accent6">
    <w:name w:val="Grid Table 2 - Accent 6"/>
    <w:basedOn w:val="a2"/>
    <w:uiPriority w:val="99"/>
    <w:qFormat/>
    <w:tblPr>
      <w:tblBorders>
        <w:bottom w:val="single" w:sz="4" w:space="0" w:color="F79646" w:themeColor="accent6"/>
        <w:insideH w:val="single" w:sz="4" w:space="0" w:color="F79646" w:themeColor="accent6"/>
        <w:insideV w:val="single" w:sz="4" w:space="0" w:color="F79646" w:themeColor="accent6"/>
      </w:tblBorders>
    </w:tblPr>
    <w:tblStylePr w:type="firstRow">
      <w:rPr>
        <w:b/>
        <w:color w:val="404040"/>
      </w:rPr>
      <w:tblPr/>
      <w:tcPr>
        <w:tcBorders>
          <w:top w:val="nil"/>
          <w:left w:val="nil"/>
          <w:bottom w:val="single" w:sz="12" w:space="0" w:color="F79646" w:themeColor="accent6"/>
          <w:right w:val="nil"/>
        </w:tcBorders>
        <w:shd w:val="clear" w:color="FFFFFF" w:fill="auto"/>
      </w:tcPr>
    </w:tblStylePr>
    <w:tblStylePr w:type="lastRow">
      <w:rPr>
        <w:b/>
        <w:color w:val="404040"/>
      </w:rPr>
      <w:tblPr/>
      <w:tcPr>
        <w:tcBorders>
          <w:top w:val="single" w:sz="4" w:space="0" w:color="F79646" w:themeColor="accent6"/>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311">
    <w:name w:val="网格表 31"/>
    <w:basedOn w:val="a2"/>
    <w:uiPriority w:val="99"/>
    <w:qFormat/>
    <w:tblPr>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basedOn w:val="a2"/>
    <w:uiPriority w:val="99"/>
    <w:qFormat/>
    <w:tblPr>
      <w:tblBorders>
        <w:bottom w:val="single" w:sz="4" w:space="0" w:color="5D8AC2" w:themeColor="accent1" w:themeTint="EA"/>
        <w:insideH w:val="single" w:sz="4" w:space="0" w:color="5D8AC2" w:themeColor="accent1" w:themeTint="EA"/>
        <w:insideV w:val="single" w:sz="4" w:space="0" w:color="5D8AC2" w:themeColor="accent1" w:themeTint="EA"/>
      </w:tblBorders>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3-Accent2">
    <w:name w:val="Grid Table 3 - Accent 2"/>
    <w:basedOn w:val="a2"/>
    <w:uiPriority w:val="99"/>
    <w:qFormat/>
    <w:tblPr>
      <w:tblBorders>
        <w:bottom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3-Accent3">
    <w:name w:val="Grid Table 3 - Accent 3"/>
    <w:basedOn w:val="a2"/>
    <w:uiPriority w:val="99"/>
    <w:qFormat/>
    <w:tblPr>
      <w:tblBorders>
        <w:bottom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3-Accent4">
    <w:name w:val="Grid Table 3 - Accent 4"/>
    <w:basedOn w:val="a2"/>
    <w:uiPriority w:val="99"/>
    <w:qFormat/>
    <w:tblPr>
      <w:tblBorders>
        <w:bottom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3-Accent5">
    <w:name w:val="Grid Table 3 - Accent 5"/>
    <w:basedOn w:val="a2"/>
    <w:uiPriority w:val="99"/>
    <w:qFormat/>
    <w:tblPr>
      <w:tblBorders>
        <w:bottom w:val="single" w:sz="4" w:space="0" w:color="4BACC6" w:themeColor="accent5"/>
        <w:insideH w:val="single" w:sz="4" w:space="0" w:color="4BACC6" w:themeColor="accent5"/>
        <w:insideV w:val="single" w:sz="4" w:space="0" w:color="4BACC6" w:themeColor="accent5"/>
      </w:tblBorders>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3-Accent6">
    <w:name w:val="Grid Table 3 - Accent 6"/>
    <w:basedOn w:val="a2"/>
    <w:uiPriority w:val="99"/>
    <w:qFormat/>
    <w:tblPr>
      <w:tblBorders>
        <w:bottom w:val="single" w:sz="4" w:space="0" w:color="F79646" w:themeColor="accent6"/>
        <w:insideH w:val="single" w:sz="4" w:space="0" w:color="F79646" w:themeColor="accent6"/>
        <w:insideV w:val="single" w:sz="4" w:space="0" w:color="F79646" w:themeColor="accent6"/>
      </w:tblBorders>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410">
    <w:name w:val="网格表 41"/>
    <w:basedOn w:val="a2"/>
    <w:uiPriority w:val="59"/>
    <w:qFormat/>
    <w:tblPr>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basedOn w:val="a2"/>
    <w:uiPriority w:val="59"/>
    <w:qFormat/>
    <w:tblPr>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insideV w:val="single" w:sz="4" w:space="0" w:color="9BB7D9" w:themeColor="accent1" w:themeTint="90"/>
      </w:tblBorders>
    </w:tblPr>
    <w:tblStylePr w:type="firstRow">
      <w:rPr>
        <w:rFonts w:ascii="Arial" w:hAnsi="Arial"/>
        <w:b/>
        <w:color w:val="FFFFFF"/>
        <w:sz w:val="22"/>
      </w:rPr>
      <w:tblPr/>
      <w:tcPr>
        <w:tcBorders>
          <w:top w:val="single" w:sz="4" w:space="0" w:color="5D8AC2" w:themeColor="accent1" w:themeTint="EA"/>
          <w:left w:val="single" w:sz="4" w:space="0" w:color="5D8AC2" w:themeColor="accent1" w:themeTint="EA"/>
          <w:bottom w:val="single" w:sz="4" w:space="0" w:color="5D8AC2" w:themeColor="accent1" w:themeTint="EA"/>
          <w:right w:val="single" w:sz="4" w:space="0" w:color="5D8AC2" w:themeColor="accent1" w:themeTint="EA"/>
        </w:tcBorders>
        <w:shd w:val="clear" w:color="5D8AC2" w:themeColor="accent1" w:themeTint="EA" w:fill="5D8AC2" w:themeFill="accent1" w:themeFillTint="EA"/>
      </w:tcPr>
    </w:tblStylePr>
    <w:tblStylePr w:type="lastRow">
      <w:rPr>
        <w:b/>
        <w:color w:val="404040"/>
      </w:rPr>
      <w:tblPr/>
      <w:tcPr>
        <w:tcBorders>
          <w:top w:val="single" w:sz="4" w:space="0" w:color="5D8AC2"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themeColor="accent1" w:themeTint="32" w:fill="DCE6F2" w:themeFill="accent1" w:themeFillTint="32"/>
      </w:tcPr>
    </w:tblStylePr>
    <w:tblStylePr w:type="band1Horz">
      <w:rPr>
        <w:rFonts w:ascii="Arial" w:hAnsi="Arial"/>
        <w:color w:val="404040"/>
        <w:sz w:val="22"/>
      </w:rPr>
      <w:tblPr/>
      <w:tcPr>
        <w:shd w:val="clear" w:color="DCE6F2" w:themeColor="accent1" w:themeTint="32" w:fill="DCE6F2" w:themeFill="accent1" w:themeFillTint="32"/>
      </w:tcPr>
    </w:tblStylePr>
  </w:style>
  <w:style w:type="table" w:customStyle="1" w:styleId="GridTable4-Accent2">
    <w:name w:val="Grid Table 4 - Accent 2"/>
    <w:basedOn w:val="a2"/>
    <w:uiPriority w:val="59"/>
    <w:qFormat/>
    <w:tblPr>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insideV w:val="single" w:sz="4" w:space="0" w:color="DB9B9A" w:themeColor="accent2" w:themeTint="90"/>
      </w:tblBorders>
    </w:tblPr>
    <w:tblStylePr w:type="firstRow">
      <w:rPr>
        <w:rFonts w:ascii="Arial" w:hAnsi="Arial"/>
        <w:b/>
        <w:color w:val="FFFFFF"/>
        <w:sz w:val="22"/>
      </w:rPr>
      <w:tblPr/>
      <w:tcPr>
        <w:tc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cBorders>
        <w:shd w:val="clear" w:color="D99695" w:themeColor="accent2" w:themeTint="97" w:fill="D99695" w:themeFill="accent2" w:themeFillTint="97"/>
      </w:tcPr>
    </w:tblStylePr>
    <w:tblStylePr w:type="lastRow">
      <w:rPr>
        <w:b/>
        <w:color w:val="404040"/>
      </w:rPr>
      <w:tblPr/>
      <w:tcPr>
        <w:tcBorders>
          <w:top w:val="single" w:sz="4" w:space="0" w:color="D99695"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4-Accent3">
    <w:name w:val="Grid Table 4 - Accent 3"/>
    <w:basedOn w:val="a2"/>
    <w:uiPriority w:val="59"/>
    <w:qFormat/>
    <w:tblPr>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insideV w:val="single" w:sz="4" w:space="0" w:color="C6D8A1" w:themeColor="accent3" w:themeTint="90"/>
      </w:tblBorders>
    </w:tblPr>
    <w:tblStylePr w:type="firstRow">
      <w:rPr>
        <w:rFonts w:ascii="Arial" w:hAnsi="Arial"/>
        <w:b/>
        <w:color w:val="FFFFFF"/>
        <w:sz w:val="22"/>
      </w:rPr>
      <w:tblPr/>
      <w:tcPr>
        <w:tc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tcBorders>
        <w:shd w:val="clear" w:color="9ABB59" w:themeColor="accent3" w:themeTint="FE" w:fill="9ABB59" w:themeFill="accent3" w:themeFillTint="FE"/>
      </w:tcPr>
    </w:tblStylePr>
    <w:tblStylePr w:type="lastRow">
      <w:rPr>
        <w:b/>
        <w:color w:val="404040"/>
      </w:rPr>
      <w:tblPr/>
      <w:tcPr>
        <w:tcBorders>
          <w:top w:val="single" w:sz="4" w:space="0" w:color="9ABB59"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4-Accent4">
    <w:name w:val="Grid Table 4 - Accent 4"/>
    <w:basedOn w:val="a2"/>
    <w:uiPriority w:val="59"/>
    <w:qFormat/>
    <w:tblPr>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insideV w:val="single" w:sz="4" w:space="0" w:color="B7A7CA" w:themeColor="accent4" w:themeTint="90"/>
      </w:tblBorders>
    </w:tblPr>
    <w:tblStylePr w:type="firstRow">
      <w:rPr>
        <w:rFonts w:ascii="Arial" w:hAnsi="Arial"/>
        <w:b/>
        <w:color w:val="FFFFFF"/>
        <w:sz w:val="22"/>
      </w:rPr>
      <w:tblPr/>
      <w:tcPr>
        <w:tc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cBorders>
        <w:shd w:val="clear" w:color="B2A1C6" w:themeColor="accent4" w:themeTint="9A" w:fill="B2A1C6" w:themeFill="accent4" w:themeFillTint="9A"/>
      </w:tcPr>
    </w:tblStylePr>
    <w:tblStylePr w:type="lastRow">
      <w:rPr>
        <w:b/>
        <w:color w:val="404040"/>
      </w:rPr>
      <w:tblPr/>
      <w:tcPr>
        <w:tcBorders>
          <w:top w:val="single" w:sz="4" w:space="0" w:color="B2A1C6"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4-Accent5">
    <w:name w:val="Grid Table 4 - Accent 5"/>
    <w:basedOn w:val="a2"/>
    <w:uiPriority w:val="59"/>
    <w:qFormat/>
    <w:tblPr>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Pr>
    <w:tblStylePr w:type="firstRow">
      <w:rPr>
        <w:rFonts w:ascii="Arial" w:hAnsi="Arial"/>
        <w:b/>
        <w:color w:val="FFFFFF"/>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4BACC6" w:themeColor="accent5" w:fill="4BACC6" w:themeFill="accent5"/>
      </w:tcPr>
    </w:tblStylePr>
    <w:tblStylePr w:type="lastRow">
      <w:rPr>
        <w:b/>
        <w:color w:val="404040"/>
      </w:rPr>
      <w:tblPr/>
      <w:tcPr>
        <w:tcBorders>
          <w:top w:val="single" w:sz="4" w:space="0" w:color="4BACC6"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4-Accent6">
    <w:name w:val="Grid Table 4 - Accent 6"/>
    <w:basedOn w:val="a2"/>
    <w:uiPriority w:val="59"/>
    <w:qFormat/>
    <w:tblPr>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Pr>
    <w:tblStylePr w:type="firstRow">
      <w:rPr>
        <w:rFonts w:ascii="Arial" w:hAnsi="Arial"/>
        <w:b/>
        <w:color w:val="FFFFFF"/>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shd w:val="clear" w:color="F79646" w:themeColor="accent6" w:fill="F79646" w:themeFill="accent6"/>
      </w:tcPr>
    </w:tblStylePr>
    <w:tblStylePr w:type="lastRow">
      <w:rPr>
        <w:b/>
        <w:color w:val="404040"/>
      </w:rPr>
      <w:tblPr/>
      <w:tcPr>
        <w:tcBorders>
          <w:top w:val="single" w:sz="4" w:space="0" w:color="F79646"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510">
    <w:name w:val="网格表 5 深色1"/>
    <w:basedOn w:val="a2"/>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a2"/>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rFonts w:ascii="Arial" w:hAnsi="Arial"/>
        <w:b/>
        <w:color w:val="FFFFFF"/>
        <w:sz w:val="22"/>
      </w:rPr>
      <w:tblPr/>
      <w:tcPr>
        <w:shd w:val="clear" w:color="4F81BD" w:themeColor="accent1" w:fill="4F81BD" w:themeFill="accent1"/>
      </w:tcPr>
    </w:tblStylePr>
    <w:tblStylePr w:type="lastRow">
      <w:rPr>
        <w:rFonts w:ascii="Arial" w:hAnsi="Arial"/>
        <w:b/>
        <w:color w:val="FFFFFF"/>
        <w:sz w:val="22"/>
      </w:rPr>
      <w:tblPr/>
      <w:tcPr>
        <w:tcBorders>
          <w:top w:val="single" w:sz="4" w:space="0" w:color="FFFFFF" w:themeColor="light1"/>
        </w:tcBorders>
        <w:shd w:val="clear" w:color="4F81BD" w:themeColor="accent1" w:fill="4F81BD" w:themeFill="accent1"/>
      </w:tcPr>
    </w:tblStylePr>
    <w:tblStylePr w:type="firstCol">
      <w:rPr>
        <w:rFonts w:ascii="Arial" w:hAnsi="Arial"/>
        <w:b/>
        <w:color w:val="FFFFFF"/>
        <w:sz w:val="22"/>
      </w:rPr>
      <w:tblPr/>
      <w:tcPr>
        <w:shd w:val="clear" w:color="4F81BD" w:themeColor="accent1" w:fill="4F81BD" w:themeFill="accent1"/>
      </w:tcPr>
    </w:tblStylePr>
    <w:tblStylePr w:type="lastCol">
      <w:rPr>
        <w:rFonts w:ascii="Arial" w:hAnsi="Arial"/>
        <w:b/>
        <w:color w:val="FFFFFF"/>
        <w:sz w:val="22"/>
      </w:rPr>
      <w:tblPr/>
      <w:tcPr>
        <w:shd w:val="clear" w:color="4F81BD" w:themeColor="accent1" w:fill="4F81BD" w:themeFill="accent1"/>
      </w:tcPr>
    </w:tblStylePr>
    <w:tblStylePr w:type="band1Vert">
      <w:tblPr/>
      <w:tcPr>
        <w:shd w:val="clear" w:color="AEC4E0" w:themeColor="accent1" w:themeTint="75" w:fill="AEC4E0" w:themeFill="accent1" w:themeFillTint="75"/>
      </w:tcPr>
    </w:tblStylePr>
    <w:tblStylePr w:type="band1Horz">
      <w:tblPr/>
      <w:tcPr>
        <w:shd w:val="clear" w:color="AEC4E0" w:themeColor="accent1" w:themeTint="75" w:fill="AEC4E0" w:themeFill="accent1" w:themeFillTint="75"/>
      </w:tcPr>
    </w:tblStylePr>
  </w:style>
  <w:style w:type="table" w:customStyle="1" w:styleId="GridTable5Dark-Accent2">
    <w:name w:val="Grid Table 5 Dark - Accent 2"/>
    <w:basedOn w:val="a2"/>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rFonts w:ascii="Arial" w:hAnsi="Arial"/>
        <w:b/>
        <w:color w:val="FFFFFF"/>
        <w:sz w:val="22"/>
      </w:rPr>
      <w:tblPr/>
      <w:tcPr>
        <w:shd w:val="clear" w:color="C0504D" w:themeColor="accent2" w:fill="C0504D" w:themeFill="accent2"/>
      </w:tcPr>
    </w:tblStylePr>
    <w:tblStylePr w:type="lastRow">
      <w:rPr>
        <w:rFonts w:ascii="Arial" w:hAnsi="Arial"/>
        <w:b/>
        <w:color w:val="FFFFFF"/>
        <w:sz w:val="22"/>
      </w:rPr>
      <w:tblPr/>
      <w:tcPr>
        <w:tcBorders>
          <w:top w:val="single" w:sz="4" w:space="0" w:color="FFFFFF" w:themeColor="light1"/>
        </w:tcBorders>
        <w:shd w:val="clear" w:color="C0504D" w:themeColor="accent2" w:fill="C0504D" w:themeFill="accent2"/>
      </w:tcPr>
    </w:tblStylePr>
    <w:tblStylePr w:type="firstCol">
      <w:rPr>
        <w:rFonts w:ascii="Arial" w:hAnsi="Arial"/>
        <w:b/>
        <w:color w:val="FFFFFF"/>
        <w:sz w:val="22"/>
      </w:rPr>
      <w:tblPr/>
      <w:tcPr>
        <w:shd w:val="clear" w:color="C0504D" w:themeColor="accent2" w:fill="C0504D" w:themeFill="accent2"/>
      </w:tcPr>
    </w:tblStylePr>
    <w:tblStylePr w:type="lastCol">
      <w:rPr>
        <w:rFonts w:ascii="Arial" w:hAnsi="Arial"/>
        <w:b/>
        <w:color w:val="FFFFFF"/>
        <w:sz w:val="22"/>
      </w:rPr>
      <w:tblPr/>
      <w:tcPr>
        <w:shd w:val="clear" w:color="C0504D" w:themeColor="accent2" w:fill="C0504D" w:themeFill="accent2"/>
      </w:tcPr>
    </w:tblStylePr>
    <w:tblStylePr w:type="band1Vert">
      <w:tblPr/>
      <w:tcPr>
        <w:shd w:val="clear" w:color="E2AEAD" w:themeColor="accent2" w:themeTint="75" w:fill="E2AEAD" w:themeFill="accent2" w:themeFillTint="75"/>
      </w:tcPr>
    </w:tblStylePr>
    <w:tblStylePr w:type="band1Horz">
      <w:tblPr/>
      <w:tcPr>
        <w:shd w:val="clear" w:color="E2AEAD" w:themeColor="accent2" w:themeTint="75" w:fill="E2AEAD" w:themeFill="accent2" w:themeFillTint="75"/>
      </w:tcPr>
    </w:tblStylePr>
  </w:style>
  <w:style w:type="table" w:customStyle="1" w:styleId="GridTable5Dark-Accent3">
    <w:name w:val="Grid Table 5 Dark - Accent 3"/>
    <w:basedOn w:val="a2"/>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rFonts w:ascii="Arial" w:hAnsi="Arial"/>
        <w:b/>
        <w:color w:val="FFFFFF"/>
        <w:sz w:val="22"/>
      </w:rPr>
      <w:tblPr/>
      <w:tcPr>
        <w:shd w:val="clear" w:color="9BBB59" w:themeColor="accent3" w:fill="9BBB59" w:themeFill="accent3"/>
      </w:tcPr>
    </w:tblStylePr>
    <w:tblStylePr w:type="lastRow">
      <w:rPr>
        <w:rFonts w:ascii="Arial" w:hAnsi="Arial"/>
        <w:b/>
        <w:color w:val="FFFFFF"/>
        <w:sz w:val="22"/>
      </w:rPr>
      <w:tblPr/>
      <w:tcPr>
        <w:tcBorders>
          <w:top w:val="single" w:sz="4" w:space="0" w:color="FFFFFF" w:themeColor="light1"/>
        </w:tcBorders>
        <w:shd w:val="clear" w:color="9BBB59" w:themeColor="accent3" w:fill="9BBB59" w:themeFill="accent3"/>
      </w:tcPr>
    </w:tblStylePr>
    <w:tblStylePr w:type="firstCol">
      <w:rPr>
        <w:rFonts w:ascii="Arial" w:hAnsi="Arial"/>
        <w:b/>
        <w:color w:val="FFFFFF"/>
        <w:sz w:val="22"/>
      </w:rPr>
      <w:tblPr/>
      <w:tcPr>
        <w:shd w:val="clear" w:color="9BBB59" w:themeColor="accent3" w:fill="9BBB59" w:themeFill="accent3"/>
      </w:tcPr>
    </w:tblStylePr>
    <w:tblStylePr w:type="lastCol">
      <w:rPr>
        <w:rFonts w:ascii="Arial" w:hAnsi="Arial"/>
        <w:b/>
        <w:color w:val="FFFFFF"/>
        <w:sz w:val="22"/>
      </w:rPr>
      <w:tblPr/>
      <w:tcPr>
        <w:shd w:val="clear" w:color="9BBB59" w:themeColor="accent3" w:fill="9BBB59" w:themeFill="accent3"/>
      </w:tcPr>
    </w:tblStylePr>
    <w:tblStylePr w:type="band1Vert">
      <w:tblPr/>
      <w:tcPr>
        <w:shd w:val="clear" w:color="D0DFB2" w:themeColor="accent3" w:themeTint="75" w:fill="D0DFB2" w:themeFill="accent3" w:themeFillTint="75"/>
      </w:tcPr>
    </w:tblStylePr>
    <w:tblStylePr w:type="band1Horz">
      <w:tblPr/>
      <w:tcPr>
        <w:shd w:val="clear" w:color="D0DFB2" w:themeColor="accent3" w:themeTint="75" w:fill="D0DFB2" w:themeFill="accent3" w:themeFillTint="75"/>
      </w:tcPr>
    </w:tblStylePr>
  </w:style>
  <w:style w:type="table" w:customStyle="1" w:styleId="GridTable5Dark-Accent4">
    <w:name w:val="Grid Table 5 Dark- Accent 4"/>
    <w:basedOn w:val="a2"/>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rFonts w:ascii="Arial" w:hAnsi="Arial"/>
        <w:b/>
        <w:color w:val="FFFFFF"/>
        <w:sz w:val="22"/>
      </w:rPr>
      <w:tblPr/>
      <w:tcPr>
        <w:shd w:val="clear" w:color="8064A2" w:themeColor="accent4" w:fill="8064A2" w:themeFill="accent4"/>
      </w:tcPr>
    </w:tblStylePr>
    <w:tblStylePr w:type="lastRow">
      <w:rPr>
        <w:rFonts w:ascii="Arial" w:hAnsi="Arial"/>
        <w:b/>
        <w:color w:val="FFFFFF"/>
        <w:sz w:val="22"/>
      </w:rPr>
      <w:tblPr/>
      <w:tcPr>
        <w:tcBorders>
          <w:top w:val="single" w:sz="4" w:space="0" w:color="FFFFFF" w:themeColor="light1"/>
        </w:tcBorders>
        <w:shd w:val="clear" w:color="8064A2" w:themeColor="accent4" w:fill="8064A2" w:themeFill="accent4"/>
      </w:tcPr>
    </w:tblStylePr>
    <w:tblStylePr w:type="firstCol">
      <w:rPr>
        <w:rFonts w:ascii="Arial" w:hAnsi="Arial"/>
        <w:b/>
        <w:color w:val="FFFFFF"/>
        <w:sz w:val="22"/>
      </w:rPr>
      <w:tblPr/>
      <w:tcPr>
        <w:shd w:val="clear" w:color="8064A2" w:themeColor="accent4" w:fill="8064A2" w:themeFill="accent4"/>
      </w:tcPr>
    </w:tblStylePr>
    <w:tblStylePr w:type="lastCol">
      <w:rPr>
        <w:rFonts w:ascii="Arial" w:hAnsi="Arial"/>
        <w:b/>
        <w:color w:val="FFFFFF"/>
        <w:sz w:val="22"/>
      </w:rPr>
      <w:tblPr/>
      <w:tcPr>
        <w:shd w:val="clear" w:color="8064A2" w:themeColor="accent4" w:fill="8064A2" w:themeFill="accent4"/>
      </w:tcPr>
    </w:tblStylePr>
    <w:tblStylePr w:type="band1Vert">
      <w:tblPr/>
      <w:tcPr>
        <w:shd w:val="clear" w:color="C4B7D4" w:themeColor="accent4" w:themeTint="75" w:fill="C4B7D4" w:themeFill="accent4" w:themeFillTint="75"/>
      </w:tcPr>
    </w:tblStylePr>
    <w:tblStylePr w:type="band1Horz">
      <w:tblPr/>
      <w:tcPr>
        <w:shd w:val="clear" w:color="C4B7D4" w:themeColor="accent4" w:themeTint="75" w:fill="C4B7D4" w:themeFill="accent4" w:themeFillTint="75"/>
      </w:tcPr>
    </w:tblStylePr>
  </w:style>
  <w:style w:type="table" w:customStyle="1" w:styleId="GridTable5Dark-Accent5">
    <w:name w:val="Grid Table 5 Dark - Accent 5"/>
    <w:basedOn w:val="a2"/>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rFonts w:ascii="Arial" w:hAnsi="Arial"/>
        <w:b/>
        <w:color w:val="FFFFFF"/>
        <w:sz w:val="22"/>
      </w:rPr>
      <w:tblPr/>
      <w:tcPr>
        <w:shd w:val="clear" w:color="4BACC6" w:themeColor="accent5" w:fill="4BACC6" w:themeFill="accent5"/>
      </w:tcPr>
    </w:tblStylePr>
    <w:tblStylePr w:type="lastRow">
      <w:rPr>
        <w:rFonts w:ascii="Arial" w:hAnsi="Arial"/>
        <w:b/>
        <w:color w:val="FFFFFF"/>
        <w:sz w:val="22"/>
      </w:rPr>
      <w:tblPr/>
      <w:tcPr>
        <w:tcBorders>
          <w:top w:val="single" w:sz="4" w:space="0" w:color="FFFFFF" w:themeColor="light1"/>
        </w:tcBorders>
        <w:shd w:val="clear" w:color="4BACC6" w:themeColor="accent5" w:fill="4BACC6" w:themeFill="accent5"/>
      </w:tcPr>
    </w:tblStylePr>
    <w:tblStylePr w:type="firstCol">
      <w:rPr>
        <w:rFonts w:ascii="Arial" w:hAnsi="Arial"/>
        <w:b/>
        <w:color w:val="FFFFFF"/>
        <w:sz w:val="22"/>
      </w:rPr>
      <w:tblPr/>
      <w:tcPr>
        <w:shd w:val="clear" w:color="4BACC6" w:themeColor="accent5" w:fill="4BACC6" w:themeFill="accent5"/>
      </w:tcPr>
    </w:tblStylePr>
    <w:tblStylePr w:type="lastCol">
      <w:rPr>
        <w:rFonts w:ascii="Arial" w:hAnsi="Arial"/>
        <w:b/>
        <w:color w:val="FFFFFF"/>
        <w:sz w:val="22"/>
      </w:rPr>
      <w:tblPr/>
      <w:tcPr>
        <w:shd w:val="clear" w:color="4BACC6" w:themeColor="accent5" w:fill="4BACC6" w:themeFill="accent5"/>
      </w:tcPr>
    </w:tblStylePr>
    <w:tblStylePr w:type="band1Vert">
      <w:tblPr/>
      <w:tcPr>
        <w:shd w:val="clear" w:color="ACD8E4" w:themeColor="accent5" w:themeTint="75" w:fill="ACD8E4" w:themeFill="accent5" w:themeFillTint="75"/>
      </w:tcPr>
    </w:tblStylePr>
    <w:tblStylePr w:type="band1Horz">
      <w:tblPr/>
      <w:tcPr>
        <w:shd w:val="clear" w:color="ACD8E4" w:themeColor="accent5" w:themeTint="75" w:fill="ACD8E4" w:themeFill="accent5" w:themeFillTint="75"/>
      </w:tcPr>
    </w:tblStylePr>
  </w:style>
  <w:style w:type="table" w:customStyle="1" w:styleId="GridTable5Dark-Accent6">
    <w:name w:val="Grid Table 5 Dark - Accent 6"/>
    <w:basedOn w:val="a2"/>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rFonts w:ascii="Arial" w:hAnsi="Arial"/>
        <w:b/>
        <w:color w:val="FFFFFF"/>
        <w:sz w:val="22"/>
      </w:rPr>
      <w:tblPr/>
      <w:tcPr>
        <w:shd w:val="clear" w:color="F79646" w:themeColor="accent6" w:fill="F79646" w:themeFill="accent6"/>
      </w:tcPr>
    </w:tblStylePr>
    <w:tblStylePr w:type="lastRow">
      <w:rPr>
        <w:rFonts w:ascii="Arial" w:hAnsi="Arial"/>
        <w:b/>
        <w:color w:val="FFFFFF"/>
        <w:sz w:val="22"/>
      </w:rPr>
      <w:tblPr/>
      <w:tcPr>
        <w:tcBorders>
          <w:top w:val="single" w:sz="4" w:space="0" w:color="FFFFFF" w:themeColor="light1"/>
        </w:tcBorders>
        <w:shd w:val="clear" w:color="F79646" w:themeColor="accent6" w:fill="F79646" w:themeFill="accent6"/>
      </w:tcPr>
    </w:tblStylePr>
    <w:tblStylePr w:type="firstCol">
      <w:rPr>
        <w:rFonts w:ascii="Arial" w:hAnsi="Arial"/>
        <w:b/>
        <w:color w:val="FFFFFF"/>
        <w:sz w:val="22"/>
      </w:rPr>
      <w:tblPr/>
      <w:tcPr>
        <w:shd w:val="clear" w:color="F79646" w:themeColor="accent6" w:fill="F79646" w:themeFill="accent6"/>
      </w:tcPr>
    </w:tblStylePr>
    <w:tblStylePr w:type="lastCol">
      <w:rPr>
        <w:rFonts w:ascii="Arial" w:hAnsi="Arial"/>
        <w:b/>
        <w:color w:val="FFFFFF"/>
        <w:sz w:val="22"/>
      </w:rPr>
      <w:tblPr/>
      <w:tcPr>
        <w:shd w:val="clear" w:color="F79646" w:themeColor="accent6" w:fill="F79646" w:themeFill="accent6"/>
      </w:tcPr>
    </w:tblStylePr>
    <w:tblStylePr w:type="band1Vert">
      <w:tblPr/>
      <w:tcPr>
        <w:shd w:val="clear" w:color="FBCEAA" w:themeColor="accent6" w:themeTint="75" w:fill="FBCEAA" w:themeFill="accent6" w:themeFillTint="75"/>
      </w:tcPr>
    </w:tblStylePr>
    <w:tblStylePr w:type="band1Horz">
      <w:tblPr/>
      <w:tcPr>
        <w:shd w:val="clear" w:color="FBCEAA" w:themeColor="accent6" w:themeTint="75" w:fill="FBCEAA" w:themeFill="accent6" w:themeFillTint="75"/>
      </w:tcPr>
    </w:tblStylePr>
  </w:style>
  <w:style w:type="table" w:customStyle="1" w:styleId="61">
    <w:name w:val="网格表 6 彩色1"/>
    <w:basedOn w:val="a2"/>
    <w:uiPriority w:val="99"/>
    <w:qFormat/>
    <w:tblPr>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rPr>
      <w:tblPr/>
      <w:tcPr>
        <w:tcBorders>
          <w:bottom w:val="single" w:sz="12" w:space="0" w:color="7F7F7F" w:themeColor="text1" w:themeTint="80"/>
        </w:tcBorders>
      </w:tcPr>
    </w:tblStylePr>
    <w:tblStylePr w:type="lastRow">
      <w:rPr>
        <w:b/>
        <w:color w:val="7F7F7F" w:themeColor="text1" w:themeTint="80"/>
      </w:rPr>
    </w:tblStylePr>
    <w:tblStylePr w:type="firstCol">
      <w:rPr>
        <w:b/>
        <w:color w:val="7F7F7F" w:themeColor="text1" w:themeTint="80"/>
      </w:rPr>
    </w:tblStylePr>
    <w:tblStylePr w:type="lastCol">
      <w:rPr>
        <w:b/>
        <w:color w:val="7F7F7F" w:themeColor="text1" w:themeTint="80"/>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sz w:val="22"/>
      </w:rPr>
      <w:tblPr/>
      <w:tcPr>
        <w:shd w:val="clear" w:color="CBCBCB" w:themeColor="text1" w:themeTint="34" w:fill="CBCBCB" w:themeFill="text1" w:themeFillTint="34"/>
      </w:tcPr>
    </w:tblStylePr>
    <w:tblStylePr w:type="band2Horz">
      <w:rPr>
        <w:rFonts w:ascii="Arial" w:hAnsi="Arial"/>
        <w:color w:val="7F7F7F" w:themeColor="text1" w:themeTint="80"/>
        <w:sz w:val="22"/>
      </w:rPr>
    </w:tblStylePr>
  </w:style>
  <w:style w:type="table" w:customStyle="1" w:styleId="GridTable6Colorful-Accent1">
    <w:name w:val="Grid Table 6 Colorful - Accent 1"/>
    <w:basedOn w:val="a2"/>
    <w:uiPriority w:val="99"/>
    <w:qFormat/>
    <w:tblPr>
      <w:tblBorders>
        <w:top w:val="single" w:sz="4" w:space="0" w:color="A6BFDD" w:themeColor="accent1" w:themeTint="80"/>
        <w:left w:val="single" w:sz="4" w:space="0" w:color="A6BFDD" w:themeColor="accent1" w:themeTint="80"/>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Pr>
    <w:tblStylePr w:type="firstRow">
      <w:rPr>
        <w:b/>
        <w:color w:val="A6BFDD" w:themeColor="accent1" w:themeTint="80"/>
      </w:rPr>
      <w:tblPr/>
      <w:tcPr>
        <w:tcBorders>
          <w:bottom w:val="single" w:sz="12" w:space="0" w:color="A6BFDD" w:themeColor="accent1" w:themeTint="80"/>
        </w:tcBorders>
      </w:tcPr>
    </w:tblStylePr>
    <w:tblStylePr w:type="lastRow">
      <w:rPr>
        <w:b/>
        <w:color w:val="A6BFDD" w:themeColor="accent1" w:themeTint="80"/>
      </w:rPr>
    </w:tblStylePr>
    <w:tblStylePr w:type="firstCol">
      <w:rPr>
        <w:b/>
        <w:color w:val="A6BFDD" w:themeColor="accent1" w:themeTint="80"/>
      </w:rPr>
    </w:tblStylePr>
    <w:tblStylePr w:type="lastCol">
      <w:rPr>
        <w:b/>
        <w:color w:val="A6BFDD" w:themeColor="accent1" w:themeTint="80"/>
      </w:r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sz w:val="22"/>
      </w:rPr>
      <w:tblPr/>
      <w:tcPr>
        <w:shd w:val="clear" w:color="DAE5F1" w:themeColor="accent1" w:themeTint="34" w:fill="DAE5F1" w:themeFill="accent1" w:themeFillTint="34"/>
      </w:tcPr>
    </w:tblStylePr>
    <w:tblStylePr w:type="band2Horz">
      <w:rPr>
        <w:rFonts w:ascii="Arial" w:hAnsi="Arial"/>
        <w:color w:val="A6BFDD" w:themeColor="accent1" w:themeTint="80"/>
        <w:sz w:val="22"/>
      </w:rPr>
    </w:tblStylePr>
  </w:style>
  <w:style w:type="table" w:customStyle="1" w:styleId="GridTable6Colorful-Accent2">
    <w:name w:val="Grid Table 6 Colorful - Accent 2"/>
    <w:basedOn w:val="a2"/>
    <w:uiPriority w:val="99"/>
    <w:qFormat/>
    <w:tblPr>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DA9796" w:themeColor="accent2" w:themeTint="96"/>
      </w:rPr>
      <w:tblPr/>
      <w:tcPr>
        <w:tcBorders>
          <w:bottom w:val="single" w:sz="12" w:space="0" w:color="D99695" w:themeColor="accent2" w:themeTint="97"/>
        </w:tcBorders>
      </w:tcPr>
    </w:tblStylePr>
    <w:tblStylePr w:type="lastRow">
      <w:rPr>
        <w:b/>
        <w:color w:val="DA9796" w:themeColor="accent2" w:themeTint="96"/>
      </w:rPr>
    </w:tblStylePr>
    <w:tblStylePr w:type="firstCol">
      <w:rPr>
        <w:b/>
        <w:color w:val="DA9796" w:themeColor="accent2" w:themeTint="96"/>
      </w:rPr>
    </w:tblStylePr>
    <w:tblStylePr w:type="lastCol">
      <w:rPr>
        <w:b/>
        <w:color w:val="DA9796" w:themeColor="accent2" w:themeTint="96"/>
      </w:rPr>
    </w:tblStylePr>
    <w:tblStylePr w:type="band1Vert">
      <w:tblPr/>
      <w:tcPr>
        <w:shd w:val="clear" w:color="F2DCDC" w:themeColor="accent2" w:themeTint="32" w:fill="F2DCDC" w:themeFill="accent2" w:themeFillTint="32"/>
      </w:tcPr>
    </w:tblStylePr>
    <w:tblStylePr w:type="band1Horz">
      <w:rPr>
        <w:rFonts w:ascii="Arial" w:hAnsi="Arial"/>
        <w:color w:val="DA9796" w:themeColor="accent2" w:themeTint="96"/>
        <w:sz w:val="22"/>
      </w:rPr>
      <w:tblPr/>
      <w:tcPr>
        <w:shd w:val="clear" w:color="F2DCDC" w:themeColor="accent2" w:themeTint="32" w:fill="F2DCDC" w:themeFill="accent2" w:themeFillTint="32"/>
      </w:tcPr>
    </w:tblStylePr>
    <w:tblStylePr w:type="band2Horz">
      <w:rPr>
        <w:rFonts w:ascii="Arial" w:hAnsi="Arial"/>
        <w:color w:val="DA9796" w:themeColor="accent2" w:themeTint="96"/>
        <w:sz w:val="22"/>
      </w:rPr>
    </w:tblStylePr>
  </w:style>
  <w:style w:type="table" w:customStyle="1" w:styleId="GridTable6Colorful-Accent3">
    <w:name w:val="Grid Table 6 Colorful - Accent 3"/>
    <w:basedOn w:val="a2"/>
    <w:uiPriority w:val="99"/>
    <w:qFormat/>
    <w:tblPr>
      <w:tbl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9BBB59" w:themeColor="accent3"/>
      </w:rPr>
      <w:tblPr/>
      <w:tcPr>
        <w:tcBorders>
          <w:bottom w:val="single" w:sz="12" w:space="0" w:color="9ABB59" w:themeColor="accent3" w:themeTint="FE"/>
        </w:tcBorders>
      </w:tcPr>
    </w:tblStylePr>
    <w:tblStylePr w:type="lastRow">
      <w:rPr>
        <w:b/>
        <w:color w:val="9BBB59" w:themeColor="accent3"/>
      </w:rPr>
    </w:tblStylePr>
    <w:tblStylePr w:type="firstCol">
      <w:rPr>
        <w:b/>
        <w:color w:val="9BBB59" w:themeColor="accent3"/>
      </w:rPr>
    </w:tblStylePr>
    <w:tblStylePr w:type="lastCol">
      <w:rPr>
        <w:b/>
        <w:color w:val="9BBB59" w:themeColor="accent3"/>
      </w:rPr>
    </w:tblStylePr>
    <w:tblStylePr w:type="band1Vert">
      <w:tblPr/>
      <w:tcPr>
        <w:shd w:val="clear" w:color="EAF1DC" w:themeColor="accent3" w:themeTint="34" w:fill="EAF1DC" w:themeFill="accent3" w:themeFillTint="34"/>
      </w:tcPr>
    </w:tblStylePr>
    <w:tblStylePr w:type="band1Horz">
      <w:rPr>
        <w:rFonts w:ascii="Arial" w:hAnsi="Arial"/>
        <w:color w:val="9BBB59" w:themeColor="accent3"/>
        <w:sz w:val="22"/>
      </w:rPr>
      <w:tblPr/>
      <w:tcPr>
        <w:shd w:val="clear" w:color="EAF1DC" w:themeColor="accent3" w:themeTint="34" w:fill="EAF1DC" w:themeFill="accent3" w:themeFillTint="34"/>
      </w:tcPr>
    </w:tblStylePr>
    <w:tblStylePr w:type="band2Horz">
      <w:rPr>
        <w:rFonts w:ascii="Arial" w:hAnsi="Arial"/>
        <w:color w:val="9BBB59" w:themeColor="accent3"/>
        <w:sz w:val="22"/>
      </w:rPr>
    </w:tblStylePr>
  </w:style>
  <w:style w:type="table" w:customStyle="1" w:styleId="GridTable6Colorful-Accent4">
    <w:name w:val="Grid Table 6 Colorful - Accent 4"/>
    <w:basedOn w:val="a2"/>
    <w:uiPriority w:val="99"/>
    <w:qFormat/>
    <w:tblPr>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B2A1C7" w:themeColor="accent4" w:themeTint="99"/>
      </w:rPr>
      <w:tblPr/>
      <w:tcPr>
        <w:tcBorders>
          <w:bottom w:val="single" w:sz="12" w:space="0" w:color="B2A1C6" w:themeColor="accent4" w:themeTint="9A"/>
        </w:tcBorders>
      </w:tcPr>
    </w:tblStylePr>
    <w:tblStylePr w:type="lastRow">
      <w:rPr>
        <w:b/>
        <w:color w:val="B2A1C7" w:themeColor="accent4" w:themeTint="99"/>
      </w:rPr>
    </w:tblStylePr>
    <w:tblStylePr w:type="firstCol">
      <w:rPr>
        <w:b/>
        <w:color w:val="B2A1C7" w:themeColor="accent4" w:themeTint="99"/>
      </w:rPr>
    </w:tblStylePr>
    <w:tblStylePr w:type="lastCol">
      <w:rPr>
        <w:b/>
        <w:color w:val="B2A1C7" w:themeColor="accent4" w:themeTint="99"/>
      </w:rPr>
    </w:tblStylePr>
    <w:tblStylePr w:type="band1Vert">
      <w:tblPr/>
      <w:tcPr>
        <w:shd w:val="clear" w:color="E5DFEC" w:themeColor="accent4" w:themeTint="34" w:fill="E5DFEC" w:themeFill="accent4" w:themeFillTint="34"/>
      </w:tcPr>
    </w:tblStylePr>
    <w:tblStylePr w:type="band1Horz">
      <w:rPr>
        <w:rFonts w:ascii="Arial" w:hAnsi="Arial"/>
        <w:color w:val="B2A1C7" w:themeColor="accent4" w:themeTint="99"/>
        <w:sz w:val="22"/>
      </w:rPr>
      <w:tblPr/>
      <w:tcPr>
        <w:shd w:val="clear" w:color="E5DFEC" w:themeColor="accent4" w:themeTint="34" w:fill="E5DFEC" w:themeFill="accent4" w:themeFillTint="34"/>
      </w:tcPr>
    </w:tblStylePr>
    <w:tblStylePr w:type="band2Horz">
      <w:rPr>
        <w:rFonts w:ascii="Arial" w:hAnsi="Arial"/>
        <w:color w:val="B2A1C7" w:themeColor="accent4" w:themeTint="99"/>
        <w:sz w:val="22"/>
      </w:rPr>
    </w:tblStylePr>
  </w:style>
  <w:style w:type="table" w:customStyle="1" w:styleId="GridTable6Colorful-Accent5">
    <w:name w:val="Grid Table 6 Colorful - Accent 5"/>
    <w:basedOn w:val="a2"/>
    <w:uiPriority w:val="99"/>
    <w:qFormat/>
    <w:tblPr>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Pr>
    <w:tblStylePr w:type="firstRow">
      <w:rPr>
        <w:b/>
        <w:color w:val="266678" w:themeColor="accent5" w:themeShade="94"/>
      </w:rPr>
      <w:tblPr/>
      <w:tcPr>
        <w:tcBorders>
          <w:bottom w:val="single" w:sz="12" w:space="0" w:color="4BACC6" w:themeColor="accent5"/>
        </w:tcBorders>
      </w:tcPr>
    </w:tblStylePr>
    <w:tblStylePr w:type="lastRow">
      <w:rPr>
        <w:b/>
        <w:color w:val="266678" w:themeColor="accent5" w:themeShade="94"/>
      </w:rPr>
    </w:tblStylePr>
    <w:tblStylePr w:type="firstCol">
      <w:rPr>
        <w:b/>
        <w:color w:val="266678" w:themeColor="accent5" w:themeShade="94"/>
      </w:rPr>
    </w:tblStylePr>
    <w:tblStylePr w:type="lastCol">
      <w:rPr>
        <w:b/>
        <w:color w:val="266678" w:themeColor="accent5" w:themeShade="94"/>
      </w:rPr>
    </w:tblStylePr>
    <w:tblStylePr w:type="band1Vert">
      <w:tblPr/>
      <w:tcPr>
        <w:shd w:val="clear" w:color="DAEEF3" w:themeColor="accent5" w:themeTint="34" w:fill="DAEEF3" w:themeFill="accent5" w:themeFillTint="34"/>
      </w:tcPr>
    </w:tblStylePr>
    <w:tblStylePr w:type="band1Horz">
      <w:rPr>
        <w:rFonts w:ascii="Arial" w:hAnsi="Arial"/>
        <w:color w:val="266678" w:themeColor="accent5" w:themeShade="94"/>
        <w:sz w:val="22"/>
      </w:rPr>
      <w:tblPr/>
      <w:tcPr>
        <w:shd w:val="clear" w:color="DAEEF3" w:themeColor="accent5" w:themeTint="34" w:fill="DAEEF3" w:themeFill="accent5" w:themeFillTint="34"/>
      </w:tcPr>
    </w:tblStylePr>
    <w:tblStylePr w:type="band2Horz">
      <w:rPr>
        <w:rFonts w:ascii="Arial" w:hAnsi="Arial"/>
        <w:color w:val="266678" w:themeColor="accent5" w:themeShade="94"/>
        <w:sz w:val="22"/>
      </w:rPr>
    </w:tblStylePr>
  </w:style>
  <w:style w:type="table" w:customStyle="1" w:styleId="GridTable6Colorful-Accent6">
    <w:name w:val="Grid Table 6 Colorful - Accent 6"/>
    <w:basedOn w:val="a2"/>
    <w:uiPriority w:val="99"/>
    <w:qFormat/>
    <w:tblPr>
      <w:tblBorders>
        <w:top w:val="single" w:sz="4" w:space="0" w:color="F79646" w:themeColor="accent6"/>
        <w:left w:val="single" w:sz="4" w:space="0" w:color="F79646" w:themeColor="accent6"/>
        <w:bottom w:val="single" w:sz="4" w:space="0" w:color="F79646" w:themeColor="accent6"/>
        <w:right w:val="single" w:sz="4" w:space="0" w:color="F79646" w:themeColor="accent6"/>
        <w:insideH w:val="single" w:sz="4" w:space="0" w:color="F79646" w:themeColor="accent6"/>
        <w:insideV w:val="single" w:sz="4" w:space="0" w:color="F79646" w:themeColor="accent6"/>
      </w:tblBorders>
    </w:tblPr>
    <w:tblStylePr w:type="firstRow">
      <w:rPr>
        <w:b/>
        <w:color w:val="266678" w:themeColor="accent5" w:themeShade="94"/>
      </w:rPr>
      <w:tblPr/>
      <w:tcPr>
        <w:tcBorders>
          <w:bottom w:val="single" w:sz="12" w:space="0" w:color="F79646" w:themeColor="accent6"/>
        </w:tcBorders>
      </w:tcPr>
    </w:tblStylePr>
    <w:tblStylePr w:type="lastRow">
      <w:rPr>
        <w:b/>
        <w:color w:val="266678" w:themeColor="accent5" w:themeShade="94"/>
      </w:rPr>
    </w:tblStylePr>
    <w:tblStylePr w:type="firstCol">
      <w:rPr>
        <w:b/>
        <w:color w:val="266678" w:themeColor="accent5" w:themeShade="94"/>
      </w:rPr>
    </w:tblStylePr>
    <w:tblStylePr w:type="lastCol">
      <w:rPr>
        <w:b/>
        <w:color w:val="266678" w:themeColor="accent5" w:themeShade="94"/>
      </w:rPr>
    </w:tblStylePr>
    <w:tblStylePr w:type="band1Vert">
      <w:tblPr/>
      <w:tcPr>
        <w:shd w:val="clear" w:color="FDE9D8" w:themeColor="accent6" w:themeTint="34" w:fill="FDE9D8" w:themeFill="accent6" w:themeFillTint="34"/>
      </w:tcPr>
    </w:tblStylePr>
    <w:tblStylePr w:type="band1Horz">
      <w:rPr>
        <w:rFonts w:ascii="Arial" w:hAnsi="Arial"/>
        <w:color w:val="266678" w:themeColor="accent5" w:themeShade="94"/>
        <w:sz w:val="22"/>
      </w:rPr>
      <w:tblPr/>
      <w:tcPr>
        <w:shd w:val="clear" w:color="FDE9D8" w:themeColor="accent6" w:themeTint="34" w:fill="FDE9D8" w:themeFill="accent6" w:themeFillTint="34"/>
      </w:tcPr>
    </w:tblStylePr>
    <w:tblStylePr w:type="band2Horz">
      <w:rPr>
        <w:rFonts w:ascii="Arial" w:hAnsi="Arial"/>
        <w:color w:val="266678" w:themeColor="accent5" w:themeShade="94"/>
        <w:sz w:val="22"/>
      </w:rPr>
    </w:tblStylePr>
  </w:style>
  <w:style w:type="table" w:customStyle="1" w:styleId="71">
    <w:name w:val="网格表 7 彩色1"/>
    <w:basedOn w:val="a2"/>
    <w:uiPriority w:val="99"/>
    <w:qFormat/>
    <w:tblPr>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sz w:val="22"/>
      </w:rPr>
      <w:tblPr/>
      <w:tcPr>
        <w:tcBorders>
          <w:top w:val="nil"/>
          <w:left w:val="nil"/>
          <w:bottom w:val="single" w:sz="4" w:space="0" w:color="7F7F7F" w:themeColor="text1" w:themeTint="80"/>
          <w:right w:val="nil"/>
        </w:tcBorders>
        <w:shd w:val="clear" w:color="FFFFFF" w:themeColor="light1" w:fill="FFFFFF" w:themeFill="light1"/>
      </w:tcPr>
    </w:tblStylePr>
    <w:tblStylePr w:type="lastRow">
      <w:rPr>
        <w:rFonts w:ascii="Arial" w:hAnsi="Arial"/>
        <w:b/>
        <w:color w:val="7F7F7F" w:themeColor="text1" w:themeTint="80"/>
        <w:sz w:val="22"/>
      </w:rPr>
      <w:tblPr/>
      <w:tcPr>
        <w:tcBorders>
          <w:top w:val="single" w:sz="4" w:space="0" w:color="7F7F7F" w:themeColor="text1" w:themeTint="80"/>
          <w:left w:val="nil"/>
          <w:bottom w:val="nil"/>
          <w:right w:val="nil"/>
        </w:tcBorders>
        <w:shd w:val="clear" w:color="FFFFFF" w:themeColor="light1" w:fill="FFFFFF" w:themeFill="light1"/>
      </w:tcPr>
    </w:tblStylePr>
    <w:tblStylePr w:type="firstCol">
      <w:pPr>
        <w:jc w:val="right"/>
      </w:pPr>
      <w:rPr>
        <w:rFonts w:ascii="Arial" w:hAnsi="Arial"/>
        <w:i/>
        <w:color w:val="7F7F7F" w:themeColor="text1" w:themeTint="80"/>
        <w:sz w:val="22"/>
      </w:rPr>
      <w:tblPr/>
      <w:tcPr>
        <w:tcBorders>
          <w:top w:val="nil"/>
          <w:left w:val="nil"/>
          <w:bottom w:val="nil"/>
          <w:right w:val="single" w:sz="4" w:space="0" w:color="7F7F7F" w:themeColor="text1" w:themeTint="80"/>
        </w:tcBorders>
        <w:shd w:val="clear" w:color="FFFFFF" w:fill="auto"/>
      </w:tcPr>
    </w:tblStylePr>
    <w:tblStylePr w:type="lastCol">
      <w:rPr>
        <w:rFonts w:ascii="Arial" w:hAnsi="Arial"/>
        <w:i/>
        <w:color w:val="7F7F7F" w:themeColor="text1" w:themeTint="80"/>
        <w:sz w:val="22"/>
      </w:rPr>
      <w:tblPr/>
      <w:tcPr>
        <w:tcBorders>
          <w:top w:val="nil"/>
          <w:left w:val="single" w:sz="4" w:space="0" w:color="7F7F7F" w:themeColor="text1" w:themeTint="80"/>
          <w:bottom w:val="nil"/>
          <w:right w:val="nil"/>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sz w:val="22"/>
      </w:rPr>
      <w:tblPr/>
      <w:tcPr>
        <w:shd w:val="clear" w:color="F2F2F2" w:themeColor="text1" w:themeTint="0D" w:fill="F2F2F2" w:themeFill="text1" w:themeFillTint="0D"/>
      </w:tcPr>
    </w:tblStylePr>
    <w:tblStylePr w:type="band2Horz">
      <w:rPr>
        <w:rFonts w:ascii="Arial" w:hAnsi="Arial"/>
        <w:color w:val="7F7F7F" w:themeColor="text1" w:themeTint="80"/>
        <w:sz w:val="22"/>
      </w:rPr>
    </w:tblStylePr>
  </w:style>
  <w:style w:type="table" w:customStyle="1" w:styleId="GridTable7Colorful-Accent1">
    <w:name w:val="Grid Table 7 Colorful - Accent 1"/>
    <w:basedOn w:val="a2"/>
    <w:uiPriority w:val="99"/>
    <w:qFormat/>
    <w:tblPr>
      <w:tblBorders>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Pr>
    <w:tblStylePr w:type="firstRow">
      <w:rPr>
        <w:rFonts w:ascii="Arial" w:hAnsi="Arial"/>
        <w:b/>
        <w:color w:val="A6BFDD" w:themeColor="accent1" w:themeTint="80"/>
        <w:sz w:val="22"/>
      </w:rPr>
      <w:tblPr/>
      <w:tcPr>
        <w:tcBorders>
          <w:top w:val="nil"/>
          <w:left w:val="nil"/>
          <w:bottom w:val="single" w:sz="4" w:space="0" w:color="A6BFDD" w:themeColor="accent1" w:themeTint="80"/>
          <w:right w:val="nil"/>
        </w:tcBorders>
        <w:shd w:val="clear" w:color="FFFFFF" w:themeColor="light1" w:fill="FFFFFF" w:themeFill="light1"/>
      </w:tcPr>
    </w:tblStylePr>
    <w:tblStylePr w:type="lastRow">
      <w:rPr>
        <w:rFonts w:ascii="Arial" w:hAnsi="Arial"/>
        <w:b/>
        <w:color w:val="A6BFDD" w:themeColor="accent1" w:themeTint="80"/>
        <w:sz w:val="22"/>
      </w:rPr>
      <w:tblPr/>
      <w:tcPr>
        <w:tcBorders>
          <w:top w:val="single" w:sz="4" w:space="0" w:color="A6BFDD" w:themeColor="accent1" w:themeTint="80"/>
          <w:left w:val="nil"/>
          <w:bottom w:val="nil"/>
          <w:right w:val="nil"/>
        </w:tcBorders>
        <w:shd w:val="clear" w:color="FFFFFF" w:themeColor="light1" w:fill="FFFFFF" w:themeFill="light1"/>
      </w:tcPr>
    </w:tblStylePr>
    <w:tblStylePr w:type="firstCol">
      <w:pPr>
        <w:jc w:val="right"/>
      </w:pPr>
      <w:rPr>
        <w:rFonts w:ascii="Arial" w:hAnsi="Arial"/>
        <w:i/>
        <w:color w:val="A6BFDD" w:themeColor="accent1" w:themeTint="80"/>
        <w:sz w:val="22"/>
      </w:rPr>
      <w:tblPr/>
      <w:tcPr>
        <w:tcBorders>
          <w:top w:val="nil"/>
          <w:left w:val="nil"/>
          <w:bottom w:val="nil"/>
          <w:right w:val="single" w:sz="4" w:space="0" w:color="A6BFDD" w:themeColor="accent1" w:themeTint="80"/>
        </w:tcBorders>
        <w:shd w:val="clear" w:color="FFFFFF" w:fill="auto"/>
      </w:tcPr>
    </w:tblStylePr>
    <w:tblStylePr w:type="lastCol">
      <w:rPr>
        <w:rFonts w:ascii="Arial" w:hAnsi="Arial"/>
        <w:i/>
        <w:color w:val="A6BFDD" w:themeColor="accent1" w:themeTint="80"/>
        <w:sz w:val="22"/>
      </w:rPr>
      <w:tblPr/>
      <w:tcPr>
        <w:tcBorders>
          <w:top w:val="nil"/>
          <w:left w:val="single" w:sz="4" w:space="0" w:color="A6BFDD" w:themeColor="accent1" w:themeTint="80"/>
          <w:bottom w:val="nil"/>
          <w:right w:val="nil"/>
        </w:tcBorders>
        <w:shd w:val="clear" w:color="FFFFFF" w:fill="auto"/>
      </w:tc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sz w:val="22"/>
      </w:rPr>
      <w:tblPr/>
      <w:tcPr>
        <w:shd w:val="clear" w:color="DAE5F1" w:themeColor="accent1" w:themeTint="34" w:fill="DAE5F1" w:themeFill="accent1" w:themeFillTint="34"/>
      </w:tcPr>
    </w:tblStylePr>
    <w:tblStylePr w:type="band2Horz">
      <w:rPr>
        <w:rFonts w:ascii="Arial" w:hAnsi="Arial"/>
        <w:color w:val="A6BFDD" w:themeColor="accent1" w:themeTint="80"/>
        <w:sz w:val="22"/>
      </w:rPr>
    </w:tblStylePr>
  </w:style>
  <w:style w:type="table" w:customStyle="1" w:styleId="GridTable7Colorful-Accent2">
    <w:name w:val="Grid Table 7 Colorful - Accent 2"/>
    <w:basedOn w:val="a2"/>
    <w:uiPriority w:val="99"/>
    <w:qFormat/>
    <w:tblPr>
      <w:tblBorders>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Pr>
    <w:tblStylePr w:type="firstRow">
      <w:rPr>
        <w:rFonts w:ascii="Arial" w:hAnsi="Arial"/>
        <w:b/>
        <w:color w:val="DA9796" w:themeColor="accent2" w:themeTint="96"/>
        <w:sz w:val="22"/>
      </w:rPr>
      <w:tblPr/>
      <w:tcPr>
        <w:tcBorders>
          <w:top w:val="nil"/>
          <w:left w:val="nil"/>
          <w:bottom w:val="single" w:sz="4" w:space="0" w:color="D99695" w:themeColor="accent2" w:themeTint="97"/>
          <w:right w:val="nil"/>
        </w:tcBorders>
        <w:shd w:val="clear" w:color="FFFFFF" w:themeColor="light1" w:fill="FFFFFF" w:themeFill="light1"/>
      </w:tcPr>
    </w:tblStylePr>
    <w:tblStylePr w:type="lastRow">
      <w:rPr>
        <w:rFonts w:ascii="Arial" w:hAnsi="Arial"/>
        <w:b/>
        <w:color w:val="DA9796" w:themeColor="accent2" w:themeTint="96"/>
        <w:sz w:val="22"/>
      </w:rPr>
      <w:tblPr/>
      <w:tcPr>
        <w:tcBorders>
          <w:top w:val="single" w:sz="4" w:space="0" w:color="D99695" w:themeColor="accent2" w:themeTint="97"/>
          <w:left w:val="nil"/>
          <w:bottom w:val="nil"/>
          <w:right w:val="nil"/>
        </w:tcBorders>
        <w:shd w:val="clear" w:color="FFFFFF" w:themeColor="light1" w:fill="FFFFFF" w:themeFill="light1"/>
      </w:tcPr>
    </w:tblStylePr>
    <w:tblStylePr w:type="firstCol">
      <w:pPr>
        <w:jc w:val="right"/>
      </w:pPr>
      <w:rPr>
        <w:rFonts w:ascii="Arial" w:hAnsi="Arial"/>
        <w:i/>
        <w:color w:val="DA9796" w:themeColor="accent2" w:themeTint="96"/>
        <w:sz w:val="22"/>
      </w:rPr>
      <w:tblPr/>
      <w:tcPr>
        <w:tcBorders>
          <w:top w:val="nil"/>
          <w:left w:val="nil"/>
          <w:bottom w:val="nil"/>
          <w:right w:val="single" w:sz="4" w:space="0" w:color="D99695" w:themeColor="accent2" w:themeTint="97"/>
        </w:tcBorders>
        <w:shd w:val="clear" w:color="FFFFFF" w:fill="auto"/>
      </w:tcPr>
    </w:tblStylePr>
    <w:tblStylePr w:type="lastCol">
      <w:rPr>
        <w:rFonts w:ascii="Arial" w:hAnsi="Arial"/>
        <w:i/>
        <w:color w:val="DA9796" w:themeColor="accent2" w:themeTint="96"/>
        <w:sz w:val="22"/>
      </w:rPr>
      <w:tblPr/>
      <w:tcPr>
        <w:tcBorders>
          <w:top w:val="nil"/>
          <w:left w:val="single" w:sz="4" w:space="0" w:color="D99695" w:themeColor="accent2" w:themeTint="97"/>
          <w:bottom w:val="nil"/>
          <w:right w:val="nil"/>
        </w:tcBorders>
        <w:shd w:val="clear" w:color="FFFFFF" w:fill="auto"/>
      </w:tcPr>
    </w:tblStylePr>
    <w:tblStylePr w:type="band1Vert">
      <w:tblPr/>
      <w:tcPr>
        <w:shd w:val="clear" w:color="F2DCDC" w:themeColor="accent2" w:themeTint="32" w:fill="F2DCDC" w:themeFill="accent2" w:themeFillTint="32"/>
      </w:tcPr>
    </w:tblStylePr>
    <w:tblStylePr w:type="band1Horz">
      <w:rPr>
        <w:rFonts w:ascii="Arial" w:hAnsi="Arial"/>
        <w:color w:val="DA9796" w:themeColor="accent2" w:themeTint="96"/>
        <w:sz w:val="22"/>
      </w:rPr>
      <w:tblPr/>
      <w:tcPr>
        <w:shd w:val="clear" w:color="F2DCDC" w:themeColor="accent2" w:themeTint="32" w:fill="F2DCDC" w:themeFill="accent2" w:themeFillTint="32"/>
      </w:tcPr>
    </w:tblStylePr>
    <w:tblStylePr w:type="band2Horz">
      <w:rPr>
        <w:rFonts w:ascii="Arial" w:hAnsi="Arial"/>
        <w:color w:val="DA9796" w:themeColor="accent2" w:themeTint="96"/>
        <w:sz w:val="22"/>
      </w:rPr>
    </w:tblStylePr>
  </w:style>
  <w:style w:type="table" w:customStyle="1" w:styleId="GridTable7Colorful-Accent3">
    <w:name w:val="Grid Table 7 Colorful - Accent 3"/>
    <w:basedOn w:val="a2"/>
    <w:uiPriority w:val="99"/>
    <w:qFormat/>
    <w:tblPr>
      <w:tblBorders>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Pr>
    <w:tblStylePr w:type="firstRow">
      <w:rPr>
        <w:rFonts w:ascii="Arial" w:hAnsi="Arial"/>
        <w:b/>
        <w:color w:val="9BBB59" w:themeColor="accent3"/>
        <w:sz w:val="22"/>
      </w:rPr>
      <w:tblPr/>
      <w:tcPr>
        <w:tcBorders>
          <w:top w:val="nil"/>
          <w:left w:val="nil"/>
          <w:bottom w:val="single" w:sz="4" w:space="0" w:color="9ABB59" w:themeColor="accent3" w:themeTint="FE"/>
          <w:right w:val="nil"/>
        </w:tcBorders>
        <w:shd w:val="clear" w:color="FFFFFF" w:themeColor="light1" w:fill="FFFFFF" w:themeFill="light1"/>
      </w:tcPr>
    </w:tblStylePr>
    <w:tblStylePr w:type="lastRow">
      <w:rPr>
        <w:rFonts w:ascii="Arial" w:hAnsi="Arial"/>
        <w:b/>
        <w:color w:val="9BBB59" w:themeColor="accent3"/>
        <w:sz w:val="22"/>
      </w:rPr>
      <w:tblPr/>
      <w:tcPr>
        <w:tcBorders>
          <w:top w:val="single" w:sz="4" w:space="0" w:color="9ABB59" w:themeColor="accent3" w:themeTint="FE"/>
          <w:left w:val="nil"/>
          <w:bottom w:val="nil"/>
          <w:right w:val="nil"/>
        </w:tcBorders>
        <w:shd w:val="clear" w:color="FFFFFF" w:themeColor="light1" w:fill="FFFFFF" w:themeFill="light1"/>
      </w:tcPr>
    </w:tblStylePr>
    <w:tblStylePr w:type="firstCol">
      <w:pPr>
        <w:jc w:val="right"/>
      </w:pPr>
      <w:rPr>
        <w:rFonts w:ascii="Arial" w:hAnsi="Arial"/>
        <w:i/>
        <w:color w:val="9BBB59" w:themeColor="accent3"/>
        <w:sz w:val="22"/>
      </w:rPr>
      <w:tblPr/>
      <w:tcPr>
        <w:tcBorders>
          <w:top w:val="nil"/>
          <w:left w:val="nil"/>
          <w:bottom w:val="nil"/>
          <w:right w:val="single" w:sz="4" w:space="0" w:color="9ABB59" w:themeColor="accent3" w:themeTint="FE"/>
        </w:tcBorders>
        <w:shd w:val="clear" w:color="FFFFFF" w:fill="auto"/>
      </w:tcPr>
    </w:tblStylePr>
    <w:tblStylePr w:type="lastCol">
      <w:rPr>
        <w:rFonts w:ascii="Arial" w:hAnsi="Arial"/>
        <w:i/>
        <w:color w:val="9BBB59" w:themeColor="accent3"/>
        <w:sz w:val="22"/>
      </w:rPr>
      <w:tblPr/>
      <w:tcPr>
        <w:tcBorders>
          <w:top w:val="nil"/>
          <w:left w:val="single" w:sz="4" w:space="0" w:color="9ABB59" w:themeColor="accent3" w:themeTint="FE"/>
          <w:bottom w:val="nil"/>
          <w:right w:val="nil"/>
        </w:tcBorders>
        <w:shd w:val="clear" w:color="FFFFFF" w:fill="auto"/>
      </w:tcPr>
    </w:tblStylePr>
    <w:tblStylePr w:type="band1Vert">
      <w:tblPr/>
      <w:tcPr>
        <w:shd w:val="clear" w:color="EAF1DC" w:themeColor="accent3" w:themeTint="34" w:fill="EAF1DC" w:themeFill="accent3" w:themeFillTint="34"/>
      </w:tcPr>
    </w:tblStylePr>
    <w:tblStylePr w:type="band1Horz">
      <w:rPr>
        <w:rFonts w:ascii="Arial" w:hAnsi="Arial"/>
        <w:color w:val="9BBB59" w:themeColor="accent3"/>
        <w:sz w:val="22"/>
      </w:rPr>
      <w:tblPr/>
      <w:tcPr>
        <w:shd w:val="clear" w:color="EAF1DC" w:themeColor="accent3" w:themeTint="34" w:fill="EAF1DC" w:themeFill="accent3" w:themeFillTint="34"/>
      </w:tcPr>
    </w:tblStylePr>
    <w:tblStylePr w:type="band2Horz">
      <w:rPr>
        <w:rFonts w:ascii="Arial" w:hAnsi="Arial"/>
        <w:color w:val="9BBB59" w:themeColor="accent3"/>
        <w:sz w:val="22"/>
      </w:rPr>
    </w:tblStylePr>
  </w:style>
  <w:style w:type="table" w:customStyle="1" w:styleId="GridTable7Colorful-Accent4">
    <w:name w:val="Grid Table 7 Colorful - Accent 4"/>
    <w:basedOn w:val="a2"/>
    <w:uiPriority w:val="99"/>
    <w:qFormat/>
    <w:tblPr>
      <w:tblBorders>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Pr>
    <w:tblStylePr w:type="firstRow">
      <w:rPr>
        <w:rFonts w:ascii="Arial" w:hAnsi="Arial"/>
        <w:b/>
        <w:color w:val="B2A1C7" w:themeColor="accent4" w:themeTint="99"/>
        <w:sz w:val="22"/>
      </w:rPr>
      <w:tblPr/>
      <w:tcPr>
        <w:tcBorders>
          <w:top w:val="nil"/>
          <w:left w:val="nil"/>
          <w:bottom w:val="single" w:sz="4" w:space="0" w:color="B2A1C6" w:themeColor="accent4" w:themeTint="9A"/>
          <w:right w:val="nil"/>
        </w:tcBorders>
        <w:shd w:val="clear" w:color="FFFFFF" w:themeColor="light1" w:fill="FFFFFF" w:themeFill="light1"/>
      </w:tcPr>
    </w:tblStylePr>
    <w:tblStylePr w:type="lastRow">
      <w:rPr>
        <w:rFonts w:ascii="Arial" w:hAnsi="Arial"/>
        <w:b/>
        <w:color w:val="B2A1C7" w:themeColor="accent4" w:themeTint="99"/>
        <w:sz w:val="22"/>
      </w:rPr>
      <w:tblPr/>
      <w:tcPr>
        <w:tcBorders>
          <w:top w:val="single" w:sz="4" w:space="0" w:color="B2A1C6" w:themeColor="accent4" w:themeTint="9A"/>
          <w:left w:val="nil"/>
          <w:bottom w:val="nil"/>
          <w:right w:val="nil"/>
        </w:tcBorders>
        <w:shd w:val="clear" w:color="FFFFFF" w:themeColor="light1" w:fill="FFFFFF" w:themeFill="light1"/>
      </w:tcPr>
    </w:tblStylePr>
    <w:tblStylePr w:type="firstCol">
      <w:pPr>
        <w:jc w:val="right"/>
      </w:pPr>
      <w:rPr>
        <w:rFonts w:ascii="Arial" w:hAnsi="Arial"/>
        <w:i/>
        <w:color w:val="B2A1C7" w:themeColor="accent4" w:themeTint="99"/>
        <w:sz w:val="22"/>
      </w:rPr>
      <w:tblPr/>
      <w:tcPr>
        <w:tcBorders>
          <w:top w:val="nil"/>
          <w:left w:val="nil"/>
          <w:bottom w:val="nil"/>
          <w:right w:val="single" w:sz="4" w:space="0" w:color="B2A1C6" w:themeColor="accent4" w:themeTint="9A"/>
        </w:tcBorders>
        <w:shd w:val="clear" w:color="FFFFFF" w:fill="auto"/>
      </w:tcPr>
    </w:tblStylePr>
    <w:tblStylePr w:type="lastCol">
      <w:rPr>
        <w:rFonts w:ascii="Arial" w:hAnsi="Arial"/>
        <w:i/>
        <w:color w:val="B2A1C7" w:themeColor="accent4" w:themeTint="99"/>
        <w:sz w:val="22"/>
      </w:rPr>
      <w:tblPr/>
      <w:tcPr>
        <w:tcBorders>
          <w:top w:val="nil"/>
          <w:left w:val="single" w:sz="4" w:space="0" w:color="B2A1C6" w:themeColor="accent4" w:themeTint="9A"/>
          <w:bottom w:val="nil"/>
          <w:right w:val="nil"/>
        </w:tcBorders>
        <w:shd w:val="clear" w:color="FFFFFF" w:fill="auto"/>
      </w:tcPr>
    </w:tblStylePr>
    <w:tblStylePr w:type="band1Vert">
      <w:tblPr/>
      <w:tcPr>
        <w:shd w:val="clear" w:color="E5DFEC" w:themeColor="accent4" w:themeTint="34" w:fill="E5DFEC" w:themeFill="accent4" w:themeFillTint="34"/>
      </w:tcPr>
    </w:tblStylePr>
    <w:tblStylePr w:type="band1Horz">
      <w:rPr>
        <w:rFonts w:ascii="Arial" w:hAnsi="Arial"/>
        <w:color w:val="B2A1C7" w:themeColor="accent4" w:themeTint="99"/>
        <w:sz w:val="22"/>
      </w:rPr>
      <w:tblPr/>
      <w:tcPr>
        <w:shd w:val="clear" w:color="E5DFEC" w:themeColor="accent4" w:themeTint="34" w:fill="E5DFEC" w:themeFill="accent4" w:themeFillTint="34"/>
      </w:tcPr>
    </w:tblStylePr>
    <w:tblStylePr w:type="band2Horz">
      <w:rPr>
        <w:rFonts w:ascii="Arial" w:hAnsi="Arial"/>
        <w:color w:val="B2A1C7" w:themeColor="accent4" w:themeTint="99"/>
        <w:sz w:val="22"/>
      </w:rPr>
    </w:tblStylePr>
  </w:style>
  <w:style w:type="table" w:customStyle="1" w:styleId="GridTable7Colorful-Accent5">
    <w:name w:val="Grid Table 7 Colorful - Accent 5"/>
    <w:basedOn w:val="a2"/>
    <w:uiPriority w:val="99"/>
    <w:qFormat/>
    <w:tblPr>
      <w:tblBorders>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Pr>
    <w:tblStylePr w:type="firstRow">
      <w:rPr>
        <w:rFonts w:ascii="Arial" w:hAnsi="Arial"/>
        <w:b/>
        <w:color w:val="266678" w:themeColor="accent5" w:themeShade="94"/>
        <w:sz w:val="22"/>
      </w:rPr>
      <w:tblPr/>
      <w:tcPr>
        <w:tcBorders>
          <w:top w:val="nil"/>
          <w:left w:val="nil"/>
          <w:bottom w:val="single" w:sz="4" w:space="0" w:color="99D0DE" w:themeColor="accent5" w:themeTint="90"/>
          <w:right w:val="nil"/>
        </w:tcBorders>
        <w:shd w:val="clear" w:color="FFFFFF" w:themeColor="light1" w:fill="FFFFFF" w:themeFill="light1"/>
      </w:tcPr>
    </w:tblStylePr>
    <w:tblStylePr w:type="lastRow">
      <w:rPr>
        <w:rFonts w:ascii="Arial" w:hAnsi="Arial"/>
        <w:b/>
        <w:color w:val="266678" w:themeColor="accent5" w:themeShade="94"/>
        <w:sz w:val="22"/>
      </w:rPr>
      <w:tblPr/>
      <w:tcPr>
        <w:tcBorders>
          <w:top w:val="single" w:sz="4" w:space="0" w:color="99D0DE" w:themeColor="accent5" w:themeTint="90"/>
          <w:left w:val="nil"/>
          <w:bottom w:val="nil"/>
          <w:right w:val="nil"/>
        </w:tcBorders>
        <w:shd w:val="clear" w:color="FFFFFF" w:themeColor="light1" w:fill="FFFFFF" w:themeFill="light1"/>
      </w:tcPr>
    </w:tblStylePr>
    <w:tblStylePr w:type="firstCol">
      <w:pPr>
        <w:jc w:val="right"/>
      </w:pPr>
      <w:rPr>
        <w:rFonts w:ascii="Arial" w:hAnsi="Arial"/>
        <w:i/>
        <w:color w:val="266678" w:themeColor="accent5" w:themeShade="94"/>
        <w:sz w:val="22"/>
      </w:rPr>
      <w:tblPr/>
      <w:tcPr>
        <w:tcBorders>
          <w:top w:val="nil"/>
          <w:left w:val="nil"/>
          <w:bottom w:val="nil"/>
          <w:right w:val="single" w:sz="4" w:space="0" w:color="99D0DE" w:themeColor="accent5" w:themeTint="90"/>
        </w:tcBorders>
        <w:shd w:val="clear" w:color="FFFFFF" w:fill="auto"/>
      </w:tcPr>
    </w:tblStylePr>
    <w:tblStylePr w:type="lastCol">
      <w:rPr>
        <w:rFonts w:ascii="Arial" w:hAnsi="Arial"/>
        <w:i/>
        <w:color w:val="266678" w:themeColor="accent5" w:themeShade="94"/>
        <w:sz w:val="22"/>
      </w:rPr>
      <w:tblPr/>
      <w:tcPr>
        <w:tcBorders>
          <w:top w:val="nil"/>
          <w:left w:val="single" w:sz="4" w:space="0" w:color="99D0DE" w:themeColor="accent5" w:themeTint="90"/>
          <w:bottom w:val="nil"/>
          <w:right w:val="nil"/>
        </w:tcBorders>
        <w:shd w:val="clear" w:color="FFFFFF" w:fill="auto"/>
      </w:tcPr>
    </w:tblStylePr>
    <w:tblStylePr w:type="band1Vert">
      <w:tblPr/>
      <w:tcPr>
        <w:shd w:val="clear" w:color="DAEEF3" w:themeColor="accent5" w:themeTint="34" w:fill="DAEEF3" w:themeFill="accent5" w:themeFillTint="34"/>
      </w:tcPr>
    </w:tblStylePr>
    <w:tblStylePr w:type="band1Horz">
      <w:rPr>
        <w:rFonts w:ascii="Arial" w:hAnsi="Arial"/>
        <w:color w:val="266678" w:themeColor="accent5" w:themeShade="94"/>
        <w:sz w:val="22"/>
      </w:rPr>
      <w:tblPr/>
      <w:tcPr>
        <w:shd w:val="clear" w:color="DAEEF3" w:themeColor="accent5" w:themeTint="34" w:fill="DAEEF3" w:themeFill="accent5" w:themeFillTint="34"/>
      </w:tcPr>
    </w:tblStylePr>
    <w:tblStylePr w:type="band2Horz">
      <w:rPr>
        <w:rFonts w:ascii="Arial" w:hAnsi="Arial"/>
        <w:color w:val="266678" w:themeColor="accent5" w:themeShade="94"/>
        <w:sz w:val="22"/>
      </w:rPr>
    </w:tblStylePr>
  </w:style>
  <w:style w:type="table" w:customStyle="1" w:styleId="GridTable7Colorful-Accent6">
    <w:name w:val="Grid Table 7 Colorful - Accent 6"/>
    <w:basedOn w:val="a2"/>
    <w:uiPriority w:val="99"/>
    <w:qFormat/>
    <w:tblPr>
      <w:tblBorders>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Pr>
    <w:tblStylePr w:type="firstRow">
      <w:rPr>
        <w:rFonts w:ascii="Arial" w:hAnsi="Arial"/>
        <w:b/>
        <w:color w:val="B05307" w:themeColor="accent6" w:themeShade="94"/>
        <w:sz w:val="22"/>
      </w:rPr>
      <w:tblPr/>
      <w:tcPr>
        <w:tcBorders>
          <w:top w:val="nil"/>
          <w:left w:val="nil"/>
          <w:bottom w:val="single" w:sz="4" w:space="0" w:color="FAC396" w:themeColor="accent6" w:themeTint="90"/>
          <w:right w:val="nil"/>
        </w:tcBorders>
        <w:shd w:val="clear" w:color="FFFFFF" w:themeColor="light1" w:fill="FFFFFF" w:themeFill="light1"/>
      </w:tcPr>
    </w:tblStylePr>
    <w:tblStylePr w:type="lastRow">
      <w:rPr>
        <w:rFonts w:ascii="Arial" w:hAnsi="Arial"/>
        <w:b/>
        <w:color w:val="B05307" w:themeColor="accent6" w:themeShade="94"/>
        <w:sz w:val="22"/>
      </w:rPr>
      <w:tblPr/>
      <w:tcPr>
        <w:tcBorders>
          <w:top w:val="single" w:sz="4" w:space="0" w:color="FAC396" w:themeColor="accent6" w:themeTint="90"/>
          <w:left w:val="nil"/>
          <w:bottom w:val="nil"/>
          <w:right w:val="nil"/>
        </w:tcBorders>
        <w:shd w:val="clear" w:color="FFFFFF" w:themeColor="light1" w:fill="FFFFFF" w:themeFill="light1"/>
      </w:tcPr>
    </w:tblStylePr>
    <w:tblStylePr w:type="firstCol">
      <w:pPr>
        <w:jc w:val="right"/>
      </w:pPr>
      <w:rPr>
        <w:rFonts w:ascii="Arial" w:hAnsi="Arial"/>
        <w:i/>
        <w:color w:val="B05307" w:themeColor="accent6" w:themeShade="94"/>
        <w:sz w:val="22"/>
      </w:rPr>
      <w:tblPr/>
      <w:tcPr>
        <w:tcBorders>
          <w:top w:val="nil"/>
          <w:left w:val="nil"/>
          <w:bottom w:val="nil"/>
          <w:right w:val="single" w:sz="4" w:space="0" w:color="FAC396" w:themeColor="accent6" w:themeTint="90"/>
        </w:tcBorders>
        <w:shd w:val="clear" w:color="FFFFFF" w:fill="auto"/>
      </w:tcPr>
    </w:tblStylePr>
    <w:tblStylePr w:type="lastCol">
      <w:rPr>
        <w:rFonts w:ascii="Arial" w:hAnsi="Arial"/>
        <w:i/>
        <w:color w:val="B05307" w:themeColor="accent6" w:themeShade="94"/>
        <w:sz w:val="22"/>
      </w:rPr>
      <w:tblPr/>
      <w:tcPr>
        <w:tcBorders>
          <w:top w:val="nil"/>
          <w:left w:val="single" w:sz="4" w:space="0" w:color="FAC396" w:themeColor="accent6" w:themeTint="90"/>
          <w:bottom w:val="nil"/>
          <w:right w:val="nil"/>
        </w:tcBorders>
        <w:shd w:val="clear" w:color="FFFFFF" w:fill="auto"/>
      </w:tcPr>
    </w:tblStylePr>
    <w:tblStylePr w:type="band1Vert">
      <w:tblPr/>
      <w:tcPr>
        <w:shd w:val="clear" w:color="FDE9D8" w:themeColor="accent6" w:themeTint="34" w:fill="FDE9D8" w:themeFill="accent6" w:themeFillTint="34"/>
      </w:tcPr>
    </w:tblStylePr>
    <w:tblStylePr w:type="band1Horz">
      <w:rPr>
        <w:rFonts w:ascii="Arial" w:hAnsi="Arial"/>
        <w:color w:val="B05307" w:themeColor="accent6" w:themeShade="94"/>
        <w:sz w:val="22"/>
      </w:rPr>
      <w:tblPr/>
      <w:tcPr>
        <w:shd w:val="clear" w:color="FDE9D8" w:themeColor="accent6" w:themeTint="34" w:fill="FDE9D8" w:themeFill="accent6" w:themeFillTint="34"/>
      </w:tcPr>
    </w:tblStylePr>
    <w:tblStylePr w:type="band2Horz">
      <w:rPr>
        <w:rFonts w:ascii="Arial" w:hAnsi="Arial"/>
        <w:color w:val="B05307" w:themeColor="accent6" w:themeShade="94"/>
        <w:sz w:val="22"/>
      </w:rPr>
    </w:tblStylePr>
  </w:style>
  <w:style w:type="table" w:customStyle="1" w:styleId="113">
    <w:name w:val="清单表 1 浅色1"/>
    <w:basedOn w:val="a2"/>
    <w:uiPriority w:val="99"/>
    <w:qFormat/>
    <w:tblPr/>
    <w:tblStylePr w:type="firstRow">
      <w:rPr>
        <w:b/>
        <w:color w:val="404040"/>
      </w:rPr>
      <w:tblPr/>
      <w:tcPr>
        <w:tcBorders>
          <w:top w:val="nil"/>
          <w:left w:val="nil"/>
          <w:bottom w:val="single" w:sz="4" w:space="0" w:color="000000" w:themeColor="text1"/>
          <w:right w:val="nil"/>
        </w:tcBorders>
      </w:tcPr>
    </w:tblStylePr>
    <w:tblStylePr w:type="lastRow">
      <w:rPr>
        <w:b/>
        <w:color w:val="404040"/>
      </w:rPr>
      <w:tblPr/>
      <w:tcPr>
        <w:tcBorders>
          <w:top w:val="single" w:sz="4" w:space="0" w:color="000000" w:themeColor="text1"/>
          <w:left w:val="nil"/>
          <w:bottom w:val="nil"/>
          <w:right w:val="nil"/>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basedOn w:val="a2"/>
    <w:uiPriority w:val="99"/>
    <w:qFormat/>
    <w:tblPr/>
    <w:tblStylePr w:type="firstRow">
      <w:rPr>
        <w:b/>
        <w:color w:val="404040"/>
      </w:rPr>
      <w:tblPr/>
      <w:tcPr>
        <w:tcBorders>
          <w:top w:val="nil"/>
          <w:left w:val="nil"/>
          <w:bottom w:val="single" w:sz="4" w:space="0" w:color="4F81BD" w:themeColor="accent1"/>
          <w:right w:val="nil"/>
        </w:tcBorders>
      </w:tcPr>
    </w:tblStylePr>
    <w:tblStylePr w:type="lastRow">
      <w:rPr>
        <w:b/>
        <w:color w:val="404040"/>
      </w:rPr>
      <w:tblPr/>
      <w:tcPr>
        <w:tcBorders>
          <w:top w:val="single" w:sz="4" w:space="0" w:color="4F81BD" w:themeColor="accent1"/>
          <w:left w:val="nil"/>
          <w:bottom w:val="nil"/>
          <w:right w:val="nil"/>
        </w:tcBorders>
      </w:tcPr>
    </w:tblStylePr>
    <w:tblStylePr w:type="firstCol">
      <w:rPr>
        <w:b/>
        <w:color w:val="404040"/>
      </w:rPr>
    </w:tblStylePr>
    <w:tblStylePr w:type="lastCol">
      <w:rPr>
        <w:b/>
        <w:color w:val="404040"/>
      </w:rPr>
    </w:tblStylePr>
    <w:tblStylePr w:type="band1Vert">
      <w:tblPr/>
      <w:tcPr>
        <w:shd w:val="clear" w:color="D2DFEE" w:themeColor="accent1" w:themeTint="40" w:fill="D2DFEE" w:themeFill="accent1" w:themeFillTint="40"/>
      </w:tcPr>
    </w:tblStylePr>
    <w:tblStylePr w:type="band1Horz">
      <w:tblPr/>
      <w:tcPr>
        <w:shd w:val="clear" w:color="D2DFEE" w:themeColor="accent1" w:themeTint="40" w:fill="D2DFEE" w:themeFill="accent1" w:themeFillTint="40"/>
      </w:tcPr>
    </w:tblStylePr>
  </w:style>
  <w:style w:type="table" w:customStyle="1" w:styleId="ListTable1Light-Accent2">
    <w:name w:val="List Table 1 Light - Accent 2"/>
    <w:basedOn w:val="a2"/>
    <w:uiPriority w:val="99"/>
    <w:qFormat/>
    <w:tblPr/>
    <w:tblStylePr w:type="firstRow">
      <w:rPr>
        <w:b/>
        <w:color w:val="404040"/>
      </w:rPr>
      <w:tblPr/>
      <w:tcPr>
        <w:tcBorders>
          <w:top w:val="nil"/>
          <w:left w:val="nil"/>
          <w:bottom w:val="single" w:sz="4" w:space="0" w:color="C0504D" w:themeColor="accent2"/>
          <w:right w:val="nil"/>
        </w:tcBorders>
      </w:tcPr>
    </w:tblStylePr>
    <w:tblStylePr w:type="lastRow">
      <w:rPr>
        <w:b/>
        <w:color w:val="404040"/>
      </w:rPr>
      <w:tblPr/>
      <w:tcPr>
        <w:tcBorders>
          <w:top w:val="single" w:sz="4" w:space="0" w:color="C0504D" w:themeColor="accent2"/>
          <w:left w:val="nil"/>
          <w:bottom w:val="nil"/>
          <w:right w:val="nil"/>
        </w:tcBorders>
      </w:tcPr>
    </w:tblStylePr>
    <w:tblStylePr w:type="firstCol">
      <w:rPr>
        <w:b/>
        <w:color w:val="404040"/>
      </w:rPr>
    </w:tblStylePr>
    <w:tblStylePr w:type="lastCol">
      <w:rPr>
        <w:b/>
        <w:color w:val="404040"/>
      </w:rPr>
    </w:tblStylePr>
    <w:tblStylePr w:type="band1Vert">
      <w:tblPr/>
      <w:tcPr>
        <w:shd w:val="clear" w:color="EFD2D2" w:themeColor="accent2" w:themeTint="40" w:fill="EFD2D2" w:themeFill="accent2" w:themeFillTint="40"/>
      </w:tcPr>
    </w:tblStylePr>
    <w:tblStylePr w:type="band1Horz">
      <w:tblPr/>
      <w:tcPr>
        <w:shd w:val="clear" w:color="EFD2D2" w:themeColor="accent2" w:themeTint="40" w:fill="EFD2D2" w:themeFill="accent2" w:themeFillTint="40"/>
      </w:tcPr>
    </w:tblStylePr>
  </w:style>
  <w:style w:type="table" w:customStyle="1" w:styleId="ListTable1Light-Accent3">
    <w:name w:val="List Table 1 Light - Accent 3"/>
    <w:basedOn w:val="a2"/>
    <w:uiPriority w:val="99"/>
    <w:qFormat/>
    <w:tblPr/>
    <w:tblStylePr w:type="firstRow">
      <w:rPr>
        <w:b/>
        <w:color w:val="404040"/>
      </w:rPr>
      <w:tblPr/>
      <w:tcPr>
        <w:tcBorders>
          <w:top w:val="nil"/>
          <w:left w:val="nil"/>
          <w:bottom w:val="single" w:sz="4" w:space="0" w:color="9BBB59" w:themeColor="accent3"/>
          <w:right w:val="nil"/>
        </w:tcBorders>
      </w:tcPr>
    </w:tblStylePr>
    <w:tblStylePr w:type="lastRow">
      <w:rPr>
        <w:b/>
        <w:color w:val="404040"/>
      </w:rPr>
      <w:tblPr/>
      <w:tcPr>
        <w:tcBorders>
          <w:top w:val="single" w:sz="4" w:space="0" w:color="9BBB59" w:themeColor="accent3"/>
          <w:left w:val="nil"/>
          <w:bottom w:val="nil"/>
          <w:right w:val="nil"/>
        </w:tcBorders>
      </w:tcPr>
    </w:tblStylePr>
    <w:tblStylePr w:type="firstCol">
      <w:rPr>
        <w:b/>
        <w:color w:val="404040"/>
      </w:rPr>
    </w:tblStylePr>
    <w:tblStylePr w:type="lastCol">
      <w:rPr>
        <w:b/>
        <w:color w:val="404040"/>
      </w:rPr>
    </w:tblStylePr>
    <w:tblStylePr w:type="band1Vert">
      <w:tblPr/>
      <w:tcPr>
        <w:shd w:val="clear" w:color="E5EED5" w:themeColor="accent3" w:themeTint="40" w:fill="E5EED5" w:themeFill="accent3" w:themeFillTint="40"/>
      </w:tcPr>
    </w:tblStylePr>
    <w:tblStylePr w:type="band1Horz">
      <w:tblPr/>
      <w:tcPr>
        <w:shd w:val="clear" w:color="E5EED5" w:themeColor="accent3" w:themeTint="40" w:fill="E5EED5" w:themeFill="accent3" w:themeFillTint="40"/>
      </w:tcPr>
    </w:tblStylePr>
  </w:style>
  <w:style w:type="table" w:customStyle="1" w:styleId="ListTable1Light-Accent4">
    <w:name w:val="List Table 1 Light - Accent 4"/>
    <w:basedOn w:val="a2"/>
    <w:uiPriority w:val="99"/>
    <w:qFormat/>
    <w:tblPr/>
    <w:tblStylePr w:type="firstRow">
      <w:rPr>
        <w:b/>
        <w:color w:val="404040"/>
      </w:rPr>
      <w:tblPr/>
      <w:tcPr>
        <w:tcBorders>
          <w:top w:val="nil"/>
          <w:left w:val="nil"/>
          <w:bottom w:val="single" w:sz="4" w:space="0" w:color="8064A2" w:themeColor="accent4"/>
          <w:right w:val="nil"/>
        </w:tcBorders>
      </w:tcPr>
    </w:tblStylePr>
    <w:tblStylePr w:type="lastRow">
      <w:rPr>
        <w:b/>
        <w:color w:val="404040"/>
      </w:rPr>
      <w:tblPr/>
      <w:tcPr>
        <w:tcBorders>
          <w:top w:val="single" w:sz="4" w:space="0" w:color="8064A2" w:themeColor="accent4"/>
          <w:left w:val="nil"/>
          <w:bottom w:val="nil"/>
          <w:right w:val="nil"/>
        </w:tcBorders>
      </w:tcPr>
    </w:tblStylePr>
    <w:tblStylePr w:type="firstCol">
      <w:rPr>
        <w:b/>
        <w:color w:val="404040"/>
      </w:rPr>
    </w:tblStylePr>
    <w:tblStylePr w:type="lastCol">
      <w:rPr>
        <w:b/>
        <w:color w:val="404040"/>
      </w:rPr>
    </w:tblStylePr>
    <w:tblStylePr w:type="band1Vert">
      <w:tblPr/>
      <w:tcPr>
        <w:shd w:val="clear" w:color="DFD8E7" w:themeColor="accent4" w:themeTint="40" w:fill="DFD8E7" w:themeFill="accent4" w:themeFillTint="40"/>
      </w:tcPr>
    </w:tblStylePr>
    <w:tblStylePr w:type="band1Horz">
      <w:tblPr/>
      <w:tcPr>
        <w:shd w:val="clear" w:color="DFD8E7" w:themeColor="accent4" w:themeTint="40" w:fill="DFD8E7" w:themeFill="accent4" w:themeFillTint="40"/>
      </w:tcPr>
    </w:tblStylePr>
  </w:style>
  <w:style w:type="table" w:customStyle="1" w:styleId="ListTable1Light-Accent5">
    <w:name w:val="List Table 1 Light - Accent 5"/>
    <w:basedOn w:val="a2"/>
    <w:uiPriority w:val="99"/>
    <w:qFormat/>
    <w:tblPr/>
    <w:tblStylePr w:type="firstRow">
      <w:rPr>
        <w:b/>
        <w:color w:val="404040"/>
      </w:rPr>
      <w:tblPr/>
      <w:tcPr>
        <w:tcBorders>
          <w:top w:val="nil"/>
          <w:left w:val="nil"/>
          <w:bottom w:val="single" w:sz="4" w:space="0" w:color="4BACC6" w:themeColor="accent5"/>
          <w:right w:val="nil"/>
        </w:tcBorders>
      </w:tcPr>
    </w:tblStylePr>
    <w:tblStylePr w:type="lastRow">
      <w:rPr>
        <w:b/>
        <w:color w:val="404040"/>
      </w:rPr>
      <w:tblPr/>
      <w:tcPr>
        <w:tcBorders>
          <w:top w:val="single" w:sz="4" w:space="0" w:color="4BACC6" w:themeColor="accent5"/>
          <w:left w:val="nil"/>
          <w:bottom w:val="nil"/>
          <w:right w:val="nil"/>
        </w:tcBorders>
      </w:tcPr>
    </w:tblStylePr>
    <w:tblStylePr w:type="firstCol">
      <w:rPr>
        <w:b/>
        <w:color w:val="404040"/>
      </w:rPr>
    </w:tblStylePr>
    <w:tblStylePr w:type="lastCol">
      <w:rPr>
        <w:b/>
        <w:color w:val="404040"/>
      </w:rPr>
    </w:tblStylePr>
    <w:tblStylePr w:type="band1Vert">
      <w:tblPr/>
      <w:tcPr>
        <w:shd w:val="clear" w:color="D1EAF0" w:themeColor="accent5" w:themeTint="40" w:fill="D1EAF0" w:themeFill="accent5" w:themeFillTint="40"/>
      </w:tcPr>
    </w:tblStylePr>
    <w:tblStylePr w:type="band1Horz">
      <w:tblPr/>
      <w:tcPr>
        <w:shd w:val="clear" w:color="D1EAF0" w:themeColor="accent5" w:themeTint="40" w:fill="D1EAF0" w:themeFill="accent5" w:themeFillTint="40"/>
      </w:tcPr>
    </w:tblStylePr>
  </w:style>
  <w:style w:type="table" w:customStyle="1" w:styleId="ListTable1Light-Accent6">
    <w:name w:val="List Table 1 Light - Accent 6"/>
    <w:basedOn w:val="a2"/>
    <w:uiPriority w:val="99"/>
    <w:qFormat/>
    <w:tblPr/>
    <w:tblStylePr w:type="firstRow">
      <w:rPr>
        <w:b/>
        <w:color w:val="404040"/>
      </w:rPr>
      <w:tblPr/>
      <w:tcPr>
        <w:tcBorders>
          <w:top w:val="nil"/>
          <w:left w:val="nil"/>
          <w:bottom w:val="single" w:sz="4" w:space="0" w:color="F79646" w:themeColor="accent6"/>
          <w:right w:val="nil"/>
        </w:tcBorders>
      </w:tcPr>
    </w:tblStylePr>
    <w:tblStylePr w:type="lastRow">
      <w:rPr>
        <w:b/>
        <w:color w:val="404040"/>
      </w:rPr>
      <w:tblPr/>
      <w:tcPr>
        <w:tcBorders>
          <w:top w:val="single" w:sz="4" w:space="0" w:color="F79646" w:themeColor="accent6"/>
          <w:left w:val="nil"/>
          <w:bottom w:val="nil"/>
          <w:right w:val="nil"/>
        </w:tcBorders>
      </w:tcPr>
    </w:tblStylePr>
    <w:tblStylePr w:type="firstCol">
      <w:rPr>
        <w:b/>
        <w:color w:val="404040"/>
      </w:rPr>
    </w:tblStylePr>
    <w:tblStylePr w:type="lastCol">
      <w:rPr>
        <w:b/>
        <w:color w:val="404040"/>
      </w:rPr>
    </w:tblStylePr>
    <w:tblStylePr w:type="band1Vert">
      <w:tblPr/>
      <w:tcPr>
        <w:shd w:val="clear" w:color="FDE4D0" w:themeColor="accent6" w:themeTint="40" w:fill="FDE4D0" w:themeFill="accent6" w:themeFillTint="40"/>
      </w:tcPr>
    </w:tblStylePr>
    <w:tblStylePr w:type="band1Horz">
      <w:tblPr/>
      <w:tcPr>
        <w:shd w:val="clear" w:color="FDE4D0" w:themeColor="accent6" w:themeTint="40" w:fill="FDE4D0" w:themeFill="accent6" w:themeFillTint="40"/>
      </w:tcPr>
    </w:tblStylePr>
  </w:style>
  <w:style w:type="table" w:customStyle="1" w:styleId="213">
    <w:name w:val="清单表 21"/>
    <w:basedOn w:val="a2"/>
    <w:uiPriority w:val="99"/>
    <w:qFormat/>
    <w:tblPr>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il"/>
          <w:bottom w:val="single" w:sz="4" w:space="0" w:color="6F6F6F" w:themeColor="text1" w:themeTint="90"/>
          <w:right w:val="nil"/>
        </w:tcBorders>
      </w:tcPr>
    </w:tblStylePr>
    <w:tblStylePr w:type="lastRow">
      <w:rPr>
        <w:rFonts w:ascii="Arial" w:hAnsi="Arial"/>
        <w:b/>
        <w:color w:val="404040"/>
        <w:sz w:val="22"/>
      </w:rPr>
      <w:tblPr/>
      <w:tcPr>
        <w:tcBorders>
          <w:top w:val="single" w:sz="4" w:space="0" w:color="6F6F6F" w:themeColor="text1" w:themeTint="90"/>
          <w:left w:val="nil"/>
          <w:bottom w:val="single" w:sz="4" w:space="0" w:color="6F6F6F" w:themeColor="text1"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basedOn w:val="a2"/>
    <w:uiPriority w:val="99"/>
    <w:qFormat/>
    <w:tblPr>
      <w:tblBorders>
        <w:top w:val="single" w:sz="4" w:space="0" w:color="9BB7D9" w:themeColor="accent1" w:themeTint="90"/>
        <w:bottom w:val="single" w:sz="4" w:space="0" w:color="9BB7D9" w:themeColor="accent1" w:themeTint="90"/>
        <w:insideH w:val="single" w:sz="4" w:space="0" w:color="9BB7D9" w:themeColor="accent1" w:themeTint="90"/>
      </w:tblBorders>
    </w:tblPr>
    <w:tblStylePr w:type="firstRow">
      <w:rPr>
        <w:rFonts w:ascii="Arial" w:hAnsi="Arial"/>
        <w:b/>
        <w:color w:val="404040"/>
        <w:sz w:val="22"/>
      </w:rPr>
      <w:tblPr/>
      <w:tcPr>
        <w:tcBorders>
          <w:top w:val="single" w:sz="4" w:space="0" w:color="9BB7D9" w:themeColor="accent1" w:themeTint="90"/>
          <w:left w:val="nil"/>
          <w:bottom w:val="single" w:sz="4" w:space="0" w:color="9BB7D9" w:themeColor="accent1" w:themeTint="90"/>
          <w:right w:val="nil"/>
        </w:tcBorders>
      </w:tcPr>
    </w:tblStylePr>
    <w:tblStylePr w:type="lastRow">
      <w:rPr>
        <w:rFonts w:ascii="Arial" w:hAnsi="Arial"/>
        <w:b/>
        <w:color w:val="404040"/>
        <w:sz w:val="22"/>
      </w:rPr>
      <w:tblPr/>
      <w:tcPr>
        <w:tcBorders>
          <w:top w:val="single" w:sz="4" w:space="0" w:color="9BB7D9" w:themeColor="accent1" w:themeTint="90"/>
          <w:left w:val="nil"/>
          <w:bottom w:val="single" w:sz="4" w:space="0" w:color="9BB7D9" w:themeColor="accent1"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2-Accent2">
    <w:name w:val="List Table 2 - Accent 2"/>
    <w:basedOn w:val="a2"/>
    <w:uiPriority w:val="99"/>
    <w:qFormat/>
    <w:tblPr>
      <w:tblBorders>
        <w:top w:val="single" w:sz="4" w:space="0" w:color="DB9B9A" w:themeColor="accent2" w:themeTint="90"/>
        <w:bottom w:val="single" w:sz="4" w:space="0" w:color="DB9B9A" w:themeColor="accent2" w:themeTint="90"/>
        <w:insideH w:val="single" w:sz="4" w:space="0" w:color="DB9B9A" w:themeColor="accent2" w:themeTint="90"/>
      </w:tblBorders>
    </w:tblPr>
    <w:tblStylePr w:type="firstRow">
      <w:rPr>
        <w:rFonts w:ascii="Arial" w:hAnsi="Arial"/>
        <w:b/>
        <w:color w:val="404040"/>
        <w:sz w:val="22"/>
      </w:rPr>
      <w:tblPr/>
      <w:tcPr>
        <w:tcBorders>
          <w:top w:val="single" w:sz="4" w:space="0" w:color="DB9B9A" w:themeColor="accent2" w:themeTint="90"/>
          <w:left w:val="nil"/>
          <w:bottom w:val="single" w:sz="4" w:space="0" w:color="DB9B9A" w:themeColor="accent2" w:themeTint="90"/>
          <w:right w:val="nil"/>
        </w:tcBorders>
      </w:tcPr>
    </w:tblStylePr>
    <w:tblStylePr w:type="lastRow">
      <w:rPr>
        <w:rFonts w:ascii="Arial" w:hAnsi="Arial"/>
        <w:b/>
        <w:color w:val="404040"/>
        <w:sz w:val="22"/>
      </w:rPr>
      <w:tblPr/>
      <w:tcPr>
        <w:tcBorders>
          <w:top w:val="single" w:sz="4" w:space="0" w:color="DB9B9A" w:themeColor="accent2" w:themeTint="90"/>
          <w:left w:val="nil"/>
          <w:bottom w:val="single" w:sz="4" w:space="0" w:color="DB9B9A" w:themeColor="accent2"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2-Accent3">
    <w:name w:val="List Table 2 - Accent 3"/>
    <w:basedOn w:val="a2"/>
    <w:uiPriority w:val="99"/>
    <w:qFormat/>
    <w:tblPr>
      <w:tblBorders>
        <w:top w:val="single" w:sz="4" w:space="0" w:color="C6D8A1" w:themeColor="accent3" w:themeTint="90"/>
        <w:bottom w:val="single" w:sz="4" w:space="0" w:color="C6D8A1" w:themeColor="accent3" w:themeTint="90"/>
        <w:insideH w:val="single" w:sz="4" w:space="0" w:color="C6D8A1" w:themeColor="accent3" w:themeTint="90"/>
      </w:tblBorders>
    </w:tblPr>
    <w:tblStylePr w:type="firstRow">
      <w:rPr>
        <w:rFonts w:ascii="Arial" w:hAnsi="Arial"/>
        <w:b/>
        <w:color w:val="404040"/>
        <w:sz w:val="22"/>
      </w:rPr>
      <w:tblPr/>
      <w:tcPr>
        <w:tcBorders>
          <w:top w:val="single" w:sz="4" w:space="0" w:color="C6D8A1" w:themeColor="accent3" w:themeTint="90"/>
          <w:left w:val="nil"/>
          <w:bottom w:val="single" w:sz="4" w:space="0" w:color="C6D8A1" w:themeColor="accent3" w:themeTint="90"/>
          <w:right w:val="nil"/>
        </w:tcBorders>
      </w:tcPr>
    </w:tblStylePr>
    <w:tblStylePr w:type="lastRow">
      <w:rPr>
        <w:rFonts w:ascii="Arial" w:hAnsi="Arial"/>
        <w:b/>
        <w:color w:val="404040"/>
        <w:sz w:val="22"/>
      </w:rPr>
      <w:tblPr/>
      <w:tcPr>
        <w:tcBorders>
          <w:top w:val="single" w:sz="4" w:space="0" w:color="C6D8A1" w:themeColor="accent3" w:themeTint="90"/>
          <w:left w:val="nil"/>
          <w:bottom w:val="single" w:sz="4" w:space="0" w:color="C6D8A1" w:themeColor="accent3"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2-Accent4">
    <w:name w:val="List Table 2 - Accent 4"/>
    <w:basedOn w:val="a2"/>
    <w:uiPriority w:val="99"/>
    <w:qFormat/>
    <w:tblPr>
      <w:tblBorders>
        <w:top w:val="single" w:sz="4" w:space="0" w:color="B7A7CA" w:themeColor="accent4" w:themeTint="90"/>
        <w:bottom w:val="single" w:sz="4" w:space="0" w:color="B7A7CA" w:themeColor="accent4" w:themeTint="90"/>
        <w:insideH w:val="single" w:sz="4" w:space="0" w:color="B7A7CA" w:themeColor="accent4" w:themeTint="90"/>
      </w:tblBorders>
    </w:tblPr>
    <w:tblStylePr w:type="firstRow">
      <w:rPr>
        <w:rFonts w:ascii="Arial" w:hAnsi="Arial"/>
        <w:b/>
        <w:color w:val="404040"/>
        <w:sz w:val="22"/>
      </w:rPr>
      <w:tblPr/>
      <w:tcPr>
        <w:tcBorders>
          <w:top w:val="single" w:sz="4" w:space="0" w:color="B7A7CA" w:themeColor="accent4" w:themeTint="90"/>
          <w:left w:val="nil"/>
          <w:bottom w:val="single" w:sz="4" w:space="0" w:color="B7A7CA" w:themeColor="accent4" w:themeTint="90"/>
          <w:right w:val="nil"/>
        </w:tcBorders>
      </w:tcPr>
    </w:tblStylePr>
    <w:tblStylePr w:type="lastRow">
      <w:rPr>
        <w:rFonts w:ascii="Arial" w:hAnsi="Arial"/>
        <w:b/>
        <w:color w:val="404040"/>
        <w:sz w:val="22"/>
      </w:rPr>
      <w:tblPr/>
      <w:tcPr>
        <w:tcBorders>
          <w:top w:val="single" w:sz="4" w:space="0" w:color="B7A7CA" w:themeColor="accent4" w:themeTint="90"/>
          <w:left w:val="nil"/>
          <w:bottom w:val="single" w:sz="4" w:space="0" w:color="B7A7CA" w:themeColor="accent4"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2-Accent5">
    <w:name w:val="List Table 2 - Accent 5"/>
    <w:basedOn w:val="a2"/>
    <w:uiPriority w:val="99"/>
    <w:qFormat/>
    <w:tblPr>
      <w:tblBorders>
        <w:top w:val="single" w:sz="4" w:space="0" w:color="99D0DE" w:themeColor="accent5" w:themeTint="90"/>
        <w:bottom w:val="single" w:sz="4" w:space="0" w:color="99D0DE" w:themeColor="accent5" w:themeTint="90"/>
        <w:insideH w:val="single" w:sz="4" w:space="0" w:color="99D0DE" w:themeColor="accent5" w:themeTint="90"/>
      </w:tblBorders>
    </w:tblPr>
    <w:tblStylePr w:type="firstRow">
      <w:rPr>
        <w:rFonts w:ascii="Arial" w:hAnsi="Arial"/>
        <w:b/>
        <w:color w:val="404040"/>
        <w:sz w:val="22"/>
      </w:rPr>
      <w:tblPr/>
      <w:tcPr>
        <w:tcBorders>
          <w:top w:val="single" w:sz="4" w:space="0" w:color="99D0DE" w:themeColor="accent5" w:themeTint="90"/>
          <w:left w:val="nil"/>
          <w:bottom w:val="single" w:sz="4" w:space="0" w:color="99D0DE" w:themeColor="accent5" w:themeTint="90"/>
          <w:right w:val="nil"/>
        </w:tcBorders>
      </w:tcPr>
    </w:tblStylePr>
    <w:tblStylePr w:type="lastRow">
      <w:rPr>
        <w:rFonts w:ascii="Arial" w:hAnsi="Arial"/>
        <w:b/>
        <w:color w:val="404040"/>
        <w:sz w:val="22"/>
      </w:rPr>
      <w:tblPr/>
      <w:tcPr>
        <w:tcBorders>
          <w:top w:val="single" w:sz="4" w:space="0" w:color="99D0DE" w:themeColor="accent5" w:themeTint="90"/>
          <w:left w:val="nil"/>
          <w:bottom w:val="single" w:sz="4" w:space="0" w:color="99D0DE" w:themeColor="accent5"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2-Accent6">
    <w:name w:val="List Table 2 - Accent 6"/>
    <w:basedOn w:val="a2"/>
    <w:uiPriority w:val="99"/>
    <w:qFormat/>
    <w:tblPr>
      <w:tblBorders>
        <w:top w:val="single" w:sz="4" w:space="0" w:color="FAC396" w:themeColor="accent6" w:themeTint="90"/>
        <w:bottom w:val="single" w:sz="4" w:space="0" w:color="FAC396" w:themeColor="accent6" w:themeTint="90"/>
        <w:insideH w:val="single" w:sz="4" w:space="0" w:color="FAC396" w:themeColor="accent6" w:themeTint="90"/>
      </w:tblBorders>
    </w:tblPr>
    <w:tblStylePr w:type="firstRow">
      <w:rPr>
        <w:rFonts w:ascii="Arial" w:hAnsi="Arial"/>
        <w:b/>
        <w:color w:val="404040"/>
        <w:sz w:val="22"/>
      </w:rPr>
      <w:tblPr/>
      <w:tcPr>
        <w:tcBorders>
          <w:top w:val="single" w:sz="4" w:space="0" w:color="FAC396" w:themeColor="accent6" w:themeTint="90"/>
          <w:left w:val="nil"/>
          <w:bottom w:val="single" w:sz="4" w:space="0" w:color="FAC396" w:themeColor="accent6" w:themeTint="90"/>
          <w:right w:val="nil"/>
        </w:tcBorders>
      </w:tcPr>
    </w:tblStylePr>
    <w:tblStylePr w:type="lastRow">
      <w:rPr>
        <w:rFonts w:ascii="Arial" w:hAnsi="Arial"/>
        <w:b/>
        <w:color w:val="404040"/>
        <w:sz w:val="22"/>
      </w:rPr>
      <w:tblPr/>
      <w:tcPr>
        <w:tcBorders>
          <w:top w:val="single" w:sz="4" w:space="0" w:color="FAC396" w:themeColor="accent6" w:themeTint="90"/>
          <w:left w:val="nil"/>
          <w:bottom w:val="single" w:sz="4" w:space="0" w:color="FAC396" w:themeColor="accent6"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customStyle="1" w:styleId="312">
    <w:name w:val="清单表 31"/>
    <w:basedOn w:val="a2"/>
    <w:uiPriority w:val="99"/>
    <w:qFormat/>
    <w:tblPr>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a2"/>
    <w:uiPriority w:val="99"/>
    <w:qFormat/>
    <w:tblPr>
      <w:tblBorders>
        <w:top w:val="single" w:sz="4" w:space="0" w:color="4F81BD" w:themeColor="accent1"/>
        <w:left w:val="single" w:sz="4" w:space="0" w:color="4F81BD" w:themeColor="accent1"/>
        <w:bottom w:val="single" w:sz="4" w:space="0" w:color="4F81BD" w:themeColor="accent1"/>
        <w:right w:val="single" w:sz="4" w:space="0" w:color="4F81BD" w:themeColor="accent1"/>
      </w:tblBorders>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themeColor="accent1"/>
          <w:right w:val="single" w:sz="4" w:space="0" w:color="4F81BD" w:themeColor="accent1"/>
        </w:tcBorders>
      </w:tcPr>
    </w:tblStylePr>
    <w:tblStylePr w:type="band1Horz">
      <w:rPr>
        <w:rFonts w:ascii="Arial" w:hAnsi="Arial"/>
        <w:color w:val="404040"/>
        <w:sz w:val="22"/>
      </w:rPr>
      <w:tblPr/>
      <w:tcPr>
        <w:tcBorders>
          <w:top w:val="single" w:sz="4" w:space="0" w:color="4F81BD" w:themeColor="accent1"/>
          <w:bottom w:val="single" w:sz="4" w:space="0" w:color="4F81BD" w:themeColor="accent1"/>
        </w:tcBorders>
      </w:tcPr>
    </w:tblStylePr>
  </w:style>
  <w:style w:type="table" w:customStyle="1" w:styleId="ListTable3-Accent2">
    <w:name w:val="List Table 3 - Accent 2"/>
    <w:basedOn w:val="a2"/>
    <w:uiPriority w:val="99"/>
    <w:qFormat/>
    <w:tblPr>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blBorders>
    </w:tblPr>
    <w:tblStylePr w:type="firstRow">
      <w:rPr>
        <w:rFonts w:ascii="Arial" w:hAnsi="Arial"/>
        <w:b/>
        <w:color w:val="FFFFFF"/>
        <w:sz w:val="22"/>
      </w:rPr>
      <w:tblPr/>
      <w:tcPr>
        <w:shd w:val="clear" w:color="D99695" w:themeColor="accent2" w:themeTint="97" w:fill="D996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themeColor="accent2" w:themeTint="97"/>
          <w:right w:val="single" w:sz="4" w:space="0" w:color="D99695" w:themeColor="accent2" w:themeTint="97"/>
        </w:tcBorders>
      </w:tcPr>
    </w:tblStylePr>
    <w:tblStylePr w:type="band1Horz">
      <w:rPr>
        <w:rFonts w:ascii="Arial" w:hAnsi="Arial"/>
        <w:color w:val="404040"/>
        <w:sz w:val="22"/>
      </w:rPr>
      <w:tblPr/>
      <w:tcPr>
        <w:tcBorders>
          <w:top w:val="single" w:sz="4" w:space="0" w:color="D99695" w:themeColor="accent2" w:themeTint="97"/>
          <w:bottom w:val="single" w:sz="4" w:space="0" w:color="D99695" w:themeColor="accent2" w:themeTint="97"/>
        </w:tcBorders>
      </w:tcPr>
    </w:tblStylePr>
  </w:style>
  <w:style w:type="table" w:customStyle="1" w:styleId="ListTable3-Accent3">
    <w:name w:val="List Table 3 - Accent 3"/>
    <w:basedOn w:val="a2"/>
    <w:uiPriority w:val="99"/>
    <w:qFormat/>
    <w:tblPr>
      <w:tblBorders>
        <w:top w:val="single" w:sz="4" w:space="0" w:color="C3D69B" w:themeColor="accent3" w:themeTint="98"/>
        <w:left w:val="single" w:sz="4" w:space="0" w:color="C3D69B" w:themeColor="accent3" w:themeTint="98"/>
        <w:bottom w:val="single" w:sz="4" w:space="0" w:color="C3D69B" w:themeColor="accent3" w:themeTint="98"/>
        <w:right w:val="single" w:sz="4" w:space="0" w:color="C3D69B" w:themeColor="accent3" w:themeTint="98"/>
      </w:tblBorders>
    </w:tblPr>
    <w:tblStylePr w:type="firstRow">
      <w:rPr>
        <w:rFonts w:ascii="Arial" w:hAnsi="Arial"/>
        <w:b/>
        <w:color w:val="FFFFFF"/>
        <w:sz w:val="22"/>
      </w:rPr>
      <w:tblPr/>
      <w:tcPr>
        <w:shd w:val="clear" w:color="C3D69B" w:themeColor="accent3" w:themeTint="98" w:fill="C3D69B"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themeColor="accent3" w:themeTint="98"/>
          <w:right w:val="single" w:sz="4" w:space="0" w:color="C3D69B" w:themeColor="accent3" w:themeTint="98"/>
        </w:tcBorders>
      </w:tcPr>
    </w:tblStylePr>
    <w:tblStylePr w:type="band1Horz">
      <w:rPr>
        <w:rFonts w:ascii="Arial" w:hAnsi="Arial"/>
        <w:color w:val="404040"/>
        <w:sz w:val="22"/>
      </w:rPr>
      <w:tblPr/>
      <w:tcPr>
        <w:tcBorders>
          <w:top w:val="single" w:sz="4" w:space="0" w:color="C3D69B" w:themeColor="accent3" w:themeTint="98"/>
          <w:bottom w:val="single" w:sz="4" w:space="0" w:color="C3D69B" w:themeColor="accent3" w:themeTint="98"/>
        </w:tcBorders>
      </w:tcPr>
    </w:tblStylePr>
  </w:style>
  <w:style w:type="table" w:customStyle="1" w:styleId="ListTable3-Accent4">
    <w:name w:val="List Table 3 - Accent 4"/>
    <w:basedOn w:val="a2"/>
    <w:uiPriority w:val="99"/>
    <w:qFormat/>
    <w:tblPr>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blBorders>
    </w:tblPr>
    <w:tblStylePr w:type="firstRow">
      <w:rPr>
        <w:rFonts w:ascii="Arial" w:hAnsi="Arial"/>
        <w:b/>
        <w:color w:val="FFFFFF"/>
        <w:sz w:val="22"/>
      </w:rPr>
      <w:tbl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themeColor="accent4" w:themeTint="9A"/>
          <w:right w:val="single" w:sz="4" w:space="0" w:color="B2A1C6" w:themeColor="accent4" w:themeTint="9A"/>
        </w:tcBorders>
      </w:tcPr>
    </w:tblStylePr>
    <w:tblStylePr w:type="band1Horz">
      <w:rPr>
        <w:rFonts w:ascii="Arial" w:hAnsi="Arial"/>
        <w:color w:val="404040"/>
        <w:sz w:val="22"/>
      </w:rPr>
      <w:tblPr/>
      <w:tcPr>
        <w:tcBorders>
          <w:top w:val="single" w:sz="4" w:space="0" w:color="B2A1C6" w:themeColor="accent4" w:themeTint="9A"/>
          <w:bottom w:val="single" w:sz="4" w:space="0" w:color="B2A1C6" w:themeColor="accent4" w:themeTint="9A"/>
        </w:tcBorders>
      </w:tcPr>
    </w:tblStylePr>
  </w:style>
  <w:style w:type="table" w:customStyle="1" w:styleId="ListTable3-Accent5">
    <w:name w:val="List Table 3 - Accent 5"/>
    <w:basedOn w:val="a2"/>
    <w:uiPriority w:val="99"/>
    <w:qFormat/>
    <w:tblPr>
      <w:tblBorders>
        <w:top w:val="single" w:sz="4" w:space="0" w:color="92CCDC" w:themeColor="accent5" w:themeTint="9A"/>
        <w:left w:val="single" w:sz="4" w:space="0" w:color="92CCDC" w:themeColor="accent5" w:themeTint="9A"/>
        <w:bottom w:val="single" w:sz="4" w:space="0" w:color="92CCDC" w:themeColor="accent5" w:themeTint="9A"/>
        <w:right w:val="single" w:sz="4" w:space="0" w:color="92CCDC" w:themeColor="accent5" w:themeTint="9A"/>
      </w:tblBorders>
    </w:tblPr>
    <w:tblStylePr w:type="firstRow">
      <w:rPr>
        <w:rFonts w:ascii="Arial" w:hAnsi="Arial"/>
        <w:b/>
        <w:color w:val="FFFFFF"/>
        <w:sz w:val="22"/>
      </w:rPr>
      <w:tbl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themeColor="accent5" w:themeTint="9A"/>
          <w:right w:val="single" w:sz="4" w:space="0" w:color="92CCDC" w:themeColor="accent5" w:themeTint="9A"/>
        </w:tcBorders>
      </w:tcPr>
    </w:tblStylePr>
    <w:tblStylePr w:type="band1Horz">
      <w:rPr>
        <w:rFonts w:ascii="Arial" w:hAnsi="Arial"/>
        <w:color w:val="404040"/>
        <w:sz w:val="22"/>
      </w:rPr>
      <w:tblPr/>
      <w:tcPr>
        <w:tcBorders>
          <w:top w:val="single" w:sz="4" w:space="0" w:color="92CCDC" w:themeColor="accent5" w:themeTint="9A"/>
          <w:bottom w:val="single" w:sz="4" w:space="0" w:color="92CCDC" w:themeColor="accent5" w:themeTint="9A"/>
        </w:tcBorders>
      </w:tcPr>
    </w:tblStylePr>
  </w:style>
  <w:style w:type="table" w:customStyle="1" w:styleId="ListTable3-Accent6">
    <w:name w:val="List Table 3 - Accent 6"/>
    <w:basedOn w:val="a2"/>
    <w:uiPriority w:val="99"/>
    <w:qFormat/>
    <w:tblPr>
      <w:tblBorders>
        <w:top w:val="single" w:sz="4" w:space="0" w:color="FAC090" w:themeColor="accent6" w:themeTint="98"/>
        <w:left w:val="single" w:sz="4" w:space="0" w:color="FAC090" w:themeColor="accent6" w:themeTint="98"/>
        <w:bottom w:val="single" w:sz="4" w:space="0" w:color="FAC090" w:themeColor="accent6" w:themeTint="98"/>
        <w:right w:val="single" w:sz="4" w:space="0" w:color="FAC090" w:themeColor="accent6" w:themeTint="98"/>
      </w:tblBorders>
    </w:tblPr>
    <w:tblStylePr w:type="firstRow">
      <w:rPr>
        <w:rFonts w:ascii="Arial" w:hAnsi="Arial"/>
        <w:b/>
        <w:color w:val="FFFFFF"/>
        <w:sz w:val="22"/>
      </w:rPr>
      <w:tbl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themeColor="accent6" w:themeTint="98"/>
          <w:right w:val="single" w:sz="4" w:space="0" w:color="FAC090" w:themeColor="accent6" w:themeTint="98"/>
        </w:tcBorders>
      </w:tcPr>
    </w:tblStylePr>
    <w:tblStylePr w:type="band1Horz">
      <w:rPr>
        <w:rFonts w:ascii="Arial" w:hAnsi="Arial"/>
        <w:color w:val="404040"/>
        <w:sz w:val="22"/>
      </w:rPr>
      <w:tblPr/>
      <w:tcPr>
        <w:tcBorders>
          <w:top w:val="single" w:sz="4" w:space="0" w:color="FAC090" w:themeColor="accent6" w:themeTint="98"/>
          <w:bottom w:val="single" w:sz="4" w:space="0" w:color="FAC090" w:themeColor="accent6" w:themeTint="98"/>
        </w:tcBorders>
      </w:tcPr>
    </w:tblStylePr>
  </w:style>
  <w:style w:type="table" w:customStyle="1" w:styleId="411">
    <w:name w:val="清单表 41"/>
    <w:basedOn w:val="a2"/>
    <w:uiPriority w:val="99"/>
    <w:qFormat/>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basedOn w:val="a2"/>
    <w:uiPriority w:val="99"/>
    <w:qFormat/>
    <w:tblPr>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tblBorders>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4-Accent2">
    <w:name w:val="List Table 4 - Accent 2"/>
    <w:basedOn w:val="a2"/>
    <w:uiPriority w:val="99"/>
    <w:qFormat/>
    <w:tblPr>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tblBorders>
    </w:tblPr>
    <w:tblStylePr w:type="firstRow">
      <w:rPr>
        <w:rFonts w:ascii="Arial" w:hAnsi="Arial"/>
        <w:b/>
        <w:color w:val="FFFFFF"/>
        <w:sz w:val="22"/>
      </w:rPr>
      <w:tbl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4-Accent3">
    <w:name w:val="List Table 4 - Accent 3"/>
    <w:basedOn w:val="a2"/>
    <w:uiPriority w:val="99"/>
    <w:qFormat/>
    <w:tblPr>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tblBorders>
    </w:tblPr>
    <w:tblStylePr w:type="firstRow">
      <w:rPr>
        <w:rFonts w:ascii="Arial" w:hAnsi="Arial"/>
        <w:b/>
        <w:color w:val="FFFFFF"/>
        <w:sz w:val="22"/>
      </w:rPr>
      <w:tbl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4-Accent4">
    <w:name w:val="List Table 4 - Accent 4"/>
    <w:basedOn w:val="a2"/>
    <w:uiPriority w:val="99"/>
    <w:qFormat/>
    <w:tblPr>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tblBorders>
    </w:tblPr>
    <w:tblStylePr w:type="firstRow">
      <w:rPr>
        <w:rFonts w:ascii="Arial" w:hAnsi="Arial"/>
        <w:b/>
        <w:color w:val="FFFFFF"/>
        <w:sz w:val="22"/>
      </w:rPr>
      <w:tbl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4-Accent5">
    <w:name w:val="List Table 4 - Accent 5"/>
    <w:basedOn w:val="a2"/>
    <w:uiPriority w:val="99"/>
    <w:qFormat/>
    <w:tblPr>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tblBorders>
    </w:tblPr>
    <w:tblStylePr w:type="firstRow">
      <w:rPr>
        <w:rFonts w:ascii="Arial" w:hAnsi="Arial"/>
        <w:b/>
        <w:color w:val="FFFFFF"/>
        <w:sz w:val="22"/>
      </w:rPr>
      <w:tbl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4-Accent6">
    <w:name w:val="List Table 4 - Accent 6"/>
    <w:basedOn w:val="a2"/>
    <w:uiPriority w:val="99"/>
    <w:qFormat/>
    <w:tblPr>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tblBorders>
    </w:tblPr>
    <w:tblStylePr w:type="firstRow">
      <w:rPr>
        <w:rFonts w:ascii="Arial" w:hAnsi="Arial"/>
        <w:b/>
        <w:color w:val="FFFFFF"/>
        <w:sz w:val="22"/>
      </w:rPr>
      <w:tbl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customStyle="1" w:styleId="511">
    <w:name w:val="清单表 5 深色1"/>
    <w:basedOn w:val="a2"/>
    <w:uiPriority w:val="99"/>
    <w:qFormat/>
    <w:tblPr>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basedOn w:val="a2"/>
    <w:uiPriority w:val="99"/>
    <w:qFormat/>
    <w:tblPr>
      <w:tblBorders>
        <w:top w:val="single" w:sz="32" w:space="0" w:color="4F81BD" w:themeColor="accent1"/>
        <w:left w:val="single" w:sz="32" w:space="0" w:color="4F81BD" w:themeColor="accent1"/>
        <w:bottom w:val="single" w:sz="32" w:space="0" w:color="4F81BD" w:themeColor="accent1"/>
        <w:right w:val="single" w:sz="32" w:space="0" w:color="4F81BD" w:themeColor="accent1"/>
      </w:tblBorders>
    </w:tblPr>
    <w:tblStylePr w:type="firstRow">
      <w:rPr>
        <w:rFonts w:ascii="Arial" w:hAnsi="Arial"/>
        <w:b/>
        <w:color w:val="FFFFFF" w:themeColor="light1"/>
        <w:sz w:val="22"/>
      </w:rPr>
      <w:tblPr/>
      <w:tcPr>
        <w:tcBorders>
          <w:top w:val="single" w:sz="32" w:space="0" w:color="4F81BD" w:themeColor="accent1"/>
          <w:bottom w:val="single" w:sz="12" w:space="0" w:color="FFFFFF" w:themeColor="light1"/>
        </w:tcBorders>
        <w:shd w:val="clear" w:color="4F81BD" w:themeColor="accent1" w:fill="4F81BD"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F81BD" w:themeColor="accent1"/>
          <w:right w:val="single" w:sz="4" w:space="0" w:color="FFFFFF" w:themeColor="light1"/>
        </w:tcBorders>
      </w:tcPr>
    </w:tblStylePr>
    <w:tblStylePr w:type="lastCol">
      <w:tblPr/>
      <w:tcPr>
        <w:tcBorders>
          <w:left w:val="single" w:sz="4" w:space="0" w:color="FFFFFF" w:themeColor="light1"/>
          <w:right w:val="single" w:sz="32" w:space="0" w:color="4F81BD" w:themeColor="accent1"/>
        </w:tcBorders>
      </w:tcPr>
    </w:tblStylePr>
    <w:tblStylePr w:type="band1Vert">
      <w:tblPr/>
      <w:tcPr>
        <w:tcBorders>
          <w:left w:val="single" w:sz="4" w:space="0" w:color="FFFFFF" w:themeColor="light1"/>
          <w:right w:val="single" w:sz="4" w:space="0" w:color="FFFFFF" w:themeColor="light1"/>
        </w:tcBorders>
        <w:shd w:val="clear" w:color="4F81BD" w:themeColor="accent1" w:fill="4F81BD"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F81BD" w:themeColor="accent1" w:fill="4F81BD" w:themeFill="accent1"/>
      </w:tcPr>
    </w:tblStylePr>
    <w:tblStylePr w:type="band2Horz">
      <w:tblPr/>
      <w:tcPr>
        <w:tcBorders>
          <w:top w:val="single" w:sz="4" w:space="0" w:color="FFFFFF" w:themeColor="light1"/>
          <w:bottom w:val="single" w:sz="4" w:space="0" w:color="FFFFFF" w:themeColor="light1"/>
        </w:tcBorders>
        <w:shd w:val="clear" w:color="4F81BD" w:themeColor="accent1" w:fill="4F81BD" w:themeFill="accent1"/>
      </w:tcPr>
    </w:tblStylePr>
  </w:style>
  <w:style w:type="table" w:customStyle="1" w:styleId="ListTable5Dark-Accent2">
    <w:name w:val="List Table 5 Dark - Accent 2"/>
    <w:basedOn w:val="a2"/>
    <w:uiPriority w:val="99"/>
    <w:qFormat/>
    <w:tblPr>
      <w:tblBorders>
        <w:top w:val="single" w:sz="32" w:space="0" w:color="D99695" w:themeColor="accent2" w:themeTint="97"/>
        <w:left w:val="single" w:sz="32" w:space="0" w:color="D99695" w:themeColor="accent2" w:themeTint="97"/>
        <w:bottom w:val="single" w:sz="32" w:space="0" w:color="D99695" w:themeColor="accent2" w:themeTint="97"/>
        <w:right w:val="single" w:sz="32" w:space="0" w:color="D99695" w:themeColor="accent2" w:themeTint="97"/>
      </w:tblBorders>
    </w:tblPr>
    <w:tblStylePr w:type="firstRow">
      <w:rPr>
        <w:rFonts w:ascii="Arial" w:hAnsi="Arial"/>
        <w:b/>
        <w:color w:val="FFFFFF" w:themeColor="light1"/>
        <w:sz w:val="22"/>
      </w:rPr>
      <w:tblPr/>
      <w:tcPr>
        <w:tcBorders>
          <w:top w:val="single" w:sz="32" w:space="0" w:color="D99695" w:themeColor="accent2" w:themeTint="97"/>
          <w:bottom w:val="single" w:sz="12" w:space="0" w:color="FFFFFF" w:themeColor="light1"/>
        </w:tcBorders>
        <w:shd w:val="clear" w:color="D99695" w:themeColor="accent2" w:themeTint="97" w:fill="D99695"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D99695" w:themeColor="accent2" w:themeTint="97"/>
          <w:right w:val="single" w:sz="4" w:space="0" w:color="FFFFFF" w:themeColor="light1"/>
        </w:tcBorders>
      </w:tcPr>
    </w:tblStylePr>
    <w:tblStylePr w:type="lastCol">
      <w:tblPr/>
      <w:tcPr>
        <w:tcBorders>
          <w:left w:val="single" w:sz="4" w:space="0" w:color="FFFFFF" w:themeColor="light1"/>
          <w:right w:val="single" w:sz="32" w:space="0" w:color="D99695" w:themeColor="accent2" w:themeTint="97"/>
        </w:tcBorders>
      </w:tcPr>
    </w:tblStylePr>
    <w:tblStylePr w:type="band1Vert">
      <w:tblPr/>
      <w:tcPr>
        <w:tcBorders>
          <w:left w:val="single" w:sz="4" w:space="0" w:color="FFFFFF" w:themeColor="light1"/>
          <w:right w:val="single" w:sz="4" w:space="0" w:color="FFFFFF" w:themeColor="light1"/>
        </w:tcBorders>
        <w:shd w:val="clear" w:color="D99695" w:themeColor="accent2" w:themeTint="97" w:fill="D99695"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tblStylePr w:type="band2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style>
  <w:style w:type="table" w:customStyle="1" w:styleId="ListTable5Dark-Accent3">
    <w:name w:val="List Table 5 Dark - Accent 3"/>
    <w:basedOn w:val="a2"/>
    <w:uiPriority w:val="99"/>
    <w:qFormat/>
    <w:tblPr>
      <w:tblBorders>
        <w:top w:val="single" w:sz="32" w:space="0" w:color="C3D69B" w:themeColor="accent3" w:themeTint="98"/>
        <w:left w:val="single" w:sz="32" w:space="0" w:color="C3D69B" w:themeColor="accent3" w:themeTint="98"/>
        <w:bottom w:val="single" w:sz="32" w:space="0" w:color="C3D69B" w:themeColor="accent3" w:themeTint="98"/>
        <w:right w:val="single" w:sz="32" w:space="0" w:color="C3D69B" w:themeColor="accent3" w:themeTint="98"/>
      </w:tblBorders>
    </w:tblPr>
    <w:tblStylePr w:type="firstRow">
      <w:rPr>
        <w:rFonts w:ascii="Arial" w:hAnsi="Arial"/>
        <w:b/>
        <w:color w:val="FFFFFF" w:themeColor="light1"/>
        <w:sz w:val="22"/>
      </w:rPr>
      <w:tblPr/>
      <w:tcPr>
        <w:tcBorders>
          <w:top w:val="single" w:sz="32" w:space="0" w:color="C3D69B" w:themeColor="accent3" w:themeTint="98"/>
          <w:bottom w:val="single" w:sz="12" w:space="0" w:color="FFFFFF" w:themeColor="light1"/>
        </w:tcBorders>
        <w:shd w:val="clear" w:color="C3D69B" w:themeColor="accent3" w:themeTint="98" w:fill="C3D69B"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3D69B" w:themeColor="accent3" w:themeTint="98"/>
          <w:right w:val="single" w:sz="4" w:space="0" w:color="FFFFFF" w:themeColor="light1"/>
        </w:tcBorders>
      </w:tcPr>
    </w:tblStylePr>
    <w:tblStylePr w:type="lastCol">
      <w:tblPr/>
      <w:tcPr>
        <w:tcBorders>
          <w:left w:val="single" w:sz="4" w:space="0" w:color="FFFFFF" w:themeColor="light1"/>
          <w:right w:val="single" w:sz="32" w:space="0" w:color="C3D69B" w:themeColor="accent3" w:themeTint="98"/>
        </w:tcBorders>
      </w:tcPr>
    </w:tblStylePr>
    <w:tblStylePr w:type="band1Vert">
      <w:tblPr/>
      <w:tcPr>
        <w:tcBorders>
          <w:left w:val="single" w:sz="4" w:space="0" w:color="FFFFFF" w:themeColor="light1"/>
          <w:right w:val="single" w:sz="4" w:space="0" w:color="FFFFFF" w:themeColor="light1"/>
        </w:tcBorders>
        <w:shd w:val="clear" w:color="C3D69B" w:themeColor="accent3" w:themeTint="98" w:fill="C3D69B"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tblStylePr w:type="band2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style>
  <w:style w:type="table" w:customStyle="1" w:styleId="ListTable5Dark-Accent4">
    <w:name w:val="List Table 5 Dark - Accent 4"/>
    <w:basedOn w:val="a2"/>
    <w:uiPriority w:val="99"/>
    <w:qFormat/>
    <w:tblPr>
      <w:tblBorders>
        <w:top w:val="single" w:sz="32" w:space="0" w:color="B2A1C6" w:themeColor="accent4" w:themeTint="9A"/>
        <w:left w:val="single" w:sz="32" w:space="0" w:color="B2A1C6" w:themeColor="accent4" w:themeTint="9A"/>
        <w:bottom w:val="single" w:sz="32" w:space="0" w:color="B2A1C6" w:themeColor="accent4" w:themeTint="9A"/>
        <w:right w:val="single" w:sz="32" w:space="0" w:color="B2A1C6" w:themeColor="accent4" w:themeTint="9A"/>
      </w:tblBorders>
    </w:tblPr>
    <w:tblStylePr w:type="firstRow">
      <w:rPr>
        <w:rFonts w:ascii="Arial" w:hAnsi="Arial"/>
        <w:b/>
        <w:color w:val="FFFFFF" w:themeColor="light1"/>
        <w:sz w:val="22"/>
      </w:rPr>
      <w:tblPr/>
      <w:tcPr>
        <w:tcBorders>
          <w:top w:val="single" w:sz="32" w:space="0" w:color="B2A1C6" w:themeColor="accent4" w:themeTint="9A"/>
          <w:bottom w:val="single" w:sz="12" w:space="0" w:color="FFFFFF" w:themeColor="light1"/>
        </w:tcBorders>
        <w:shd w:val="clear" w:color="B2A1C6" w:themeColor="accent4" w:themeTint="9A" w:fill="B2A1C6"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B2A1C6" w:themeColor="accent4" w:themeTint="9A"/>
          <w:right w:val="single" w:sz="4" w:space="0" w:color="FFFFFF" w:themeColor="light1"/>
        </w:tcBorders>
      </w:tcPr>
    </w:tblStylePr>
    <w:tblStylePr w:type="lastCol">
      <w:tblPr/>
      <w:tcPr>
        <w:tcBorders>
          <w:left w:val="single" w:sz="4" w:space="0" w:color="FFFFFF" w:themeColor="light1"/>
          <w:right w:val="single" w:sz="32" w:space="0" w:color="B2A1C6" w:themeColor="accent4" w:themeTint="9A"/>
        </w:tcBorders>
      </w:tcPr>
    </w:tblStylePr>
    <w:tblStylePr w:type="band1Vert">
      <w:tblPr/>
      <w:tcPr>
        <w:tcBorders>
          <w:left w:val="single" w:sz="4" w:space="0" w:color="FFFFFF" w:themeColor="light1"/>
          <w:right w:val="single" w:sz="4" w:space="0" w:color="FFFFFF" w:themeColor="light1"/>
        </w:tcBorders>
        <w:shd w:val="clear" w:color="B2A1C6" w:themeColor="accent4" w:themeTint="9A" w:fill="B2A1C6"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tblStylePr w:type="band2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style>
  <w:style w:type="table" w:customStyle="1" w:styleId="ListTable5Dark-Accent5">
    <w:name w:val="List Table 5 Dark - Accent 5"/>
    <w:basedOn w:val="a2"/>
    <w:uiPriority w:val="99"/>
    <w:qFormat/>
    <w:tblPr>
      <w:tblBorders>
        <w:top w:val="single" w:sz="32" w:space="0" w:color="92CCDC" w:themeColor="accent5" w:themeTint="9A"/>
        <w:left w:val="single" w:sz="32" w:space="0" w:color="92CCDC" w:themeColor="accent5" w:themeTint="9A"/>
        <w:bottom w:val="single" w:sz="32" w:space="0" w:color="92CCDC" w:themeColor="accent5" w:themeTint="9A"/>
        <w:right w:val="single" w:sz="32" w:space="0" w:color="92CCDC" w:themeColor="accent5" w:themeTint="9A"/>
      </w:tblBorders>
    </w:tblPr>
    <w:tblStylePr w:type="firstRow">
      <w:rPr>
        <w:rFonts w:ascii="Arial" w:hAnsi="Arial"/>
        <w:b/>
        <w:color w:val="FFFFFF" w:themeColor="light1"/>
        <w:sz w:val="22"/>
      </w:rPr>
      <w:tblPr/>
      <w:tcPr>
        <w:tcBorders>
          <w:top w:val="single" w:sz="32" w:space="0" w:color="92CCDC" w:themeColor="accent5" w:themeTint="9A"/>
          <w:bottom w:val="single" w:sz="12" w:space="0" w:color="FFFFFF" w:themeColor="light1"/>
        </w:tcBorders>
        <w:shd w:val="clear" w:color="92CCDC" w:themeColor="accent5" w:themeTint="9A" w:fill="92CCDC"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2CCDC" w:themeColor="accent5" w:themeTint="9A"/>
          <w:right w:val="single" w:sz="4" w:space="0" w:color="FFFFFF" w:themeColor="light1"/>
        </w:tcBorders>
      </w:tcPr>
    </w:tblStylePr>
    <w:tblStylePr w:type="lastCol">
      <w:tblPr/>
      <w:tcPr>
        <w:tcBorders>
          <w:left w:val="single" w:sz="4" w:space="0" w:color="FFFFFF" w:themeColor="light1"/>
          <w:right w:val="single" w:sz="32" w:space="0" w:color="92CCDC" w:themeColor="accent5" w:themeTint="9A"/>
        </w:tcBorders>
      </w:tcPr>
    </w:tblStylePr>
    <w:tblStylePr w:type="band1Vert">
      <w:tblPr/>
      <w:tcPr>
        <w:tcBorders>
          <w:left w:val="single" w:sz="4" w:space="0" w:color="FFFFFF" w:themeColor="light1"/>
          <w:right w:val="single" w:sz="4" w:space="0" w:color="FFFFFF" w:themeColor="light1"/>
        </w:tcBorders>
        <w:shd w:val="clear" w:color="92CCDC" w:themeColor="accent5" w:themeTint="9A" w:fill="92CCDC"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tblStylePr w:type="band2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style>
  <w:style w:type="table" w:customStyle="1" w:styleId="ListTable5Dark-Accent6">
    <w:name w:val="List Table 5 Dark - Accent 6"/>
    <w:basedOn w:val="a2"/>
    <w:uiPriority w:val="99"/>
    <w:qFormat/>
    <w:tblPr>
      <w:tblBorders>
        <w:top w:val="single" w:sz="32" w:space="0" w:color="FAC090" w:themeColor="accent6" w:themeTint="98"/>
        <w:left w:val="single" w:sz="32" w:space="0" w:color="FAC090" w:themeColor="accent6" w:themeTint="98"/>
        <w:bottom w:val="single" w:sz="32" w:space="0" w:color="FAC090" w:themeColor="accent6" w:themeTint="98"/>
        <w:right w:val="single" w:sz="32" w:space="0" w:color="FAC090" w:themeColor="accent6" w:themeTint="98"/>
      </w:tblBorders>
    </w:tblPr>
    <w:tblStylePr w:type="firstRow">
      <w:rPr>
        <w:rFonts w:ascii="Arial" w:hAnsi="Arial"/>
        <w:b/>
        <w:color w:val="FFFFFF" w:themeColor="light1"/>
        <w:sz w:val="22"/>
      </w:rPr>
      <w:tblPr/>
      <w:tcPr>
        <w:tcBorders>
          <w:top w:val="single" w:sz="32" w:space="0" w:color="FAC090" w:themeColor="accent6" w:themeTint="98"/>
          <w:bottom w:val="single" w:sz="12" w:space="0" w:color="FFFFFF" w:themeColor="light1"/>
        </w:tcBorders>
        <w:shd w:val="clear" w:color="FAC090" w:themeColor="accent6" w:themeTint="98" w:fill="FAC090"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AC090" w:themeColor="accent6" w:themeTint="98"/>
          <w:right w:val="single" w:sz="4" w:space="0" w:color="FFFFFF" w:themeColor="light1"/>
        </w:tcBorders>
      </w:tcPr>
    </w:tblStylePr>
    <w:tblStylePr w:type="lastCol">
      <w:tblPr/>
      <w:tcPr>
        <w:tcBorders>
          <w:left w:val="single" w:sz="4" w:space="0" w:color="FFFFFF" w:themeColor="light1"/>
          <w:right w:val="single" w:sz="32" w:space="0" w:color="FAC090" w:themeColor="accent6" w:themeTint="98"/>
        </w:tcBorders>
      </w:tcPr>
    </w:tblStylePr>
    <w:tblStylePr w:type="band1Vert">
      <w:tblPr/>
      <w:tcPr>
        <w:tcBorders>
          <w:left w:val="single" w:sz="4" w:space="0" w:color="FFFFFF" w:themeColor="light1"/>
          <w:right w:val="single" w:sz="4" w:space="0" w:color="FFFFFF" w:themeColor="light1"/>
        </w:tcBorders>
        <w:shd w:val="clear" w:color="FAC090" w:themeColor="accent6" w:themeTint="98" w:fill="FAC090"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tblStylePr w:type="band2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style>
  <w:style w:type="table" w:customStyle="1" w:styleId="610">
    <w:name w:val="清单表 6 彩色1"/>
    <w:basedOn w:val="a2"/>
    <w:uiPriority w:val="99"/>
    <w:qFormat/>
    <w:tblPr>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basedOn w:val="a2"/>
    <w:uiPriority w:val="99"/>
    <w:qFormat/>
    <w:tblPr>
      <w:tblBorders>
        <w:top w:val="single" w:sz="4" w:space="0" w:color="4F81BD" w:themeColor="accent1"/>
        <w:bottom w:val="single" w:sz="4" w:space="0" w:color="4F81BD" w:themeColor="accent1"/>
      </w:tblBorders>
    </w:tblPr>
    <w:tblStylePr w:type="firstRow">
      <w:rPr>
        <w:b/>
        <w:color w:val="2A4A70" w:themeColor="accent1" w:themeShade="94"/>
      </w:rPr>
      <w:tblPr/>
      <w:tcPr>
        <w:tcBorders>
          <w:bottom w:val="single" w:sz="4" w:space="0" w:color="4F81BD" w:themeColor="accent1"/>
        </w:tcBorders>
      </w:tcPr>
    </w:tblStylePr>
    <w:tblStylePr w:type="lastRow">
      <w:rPr>
        <w:b/>
        <w:color w:val="2A4A70" w:themeColor="accent1" w:themeShade="94"/>
      </w:rPr>
      <w:tblPr/>
      <w:tcPr>
        <w:tcBorders>
          <w:top w:val="single" w:sz="4" w:space="0" w:color="4F81BD" w:themeColor="accent1"/>
        </w:tcBorders>
      </w:tcPr>
    </w:tblStylePr>
    <w:tblStylePr w:type="firstCol">
      <w:rPr>
        <w:b/>
        <w:color w:val="2A4A70" w:themeColor="accent1" w:themeShade="94"/>
      </w:rPr>
    </w:tblStylePr>
    <w:tblStylePr w:type="lastCol">
      <w:rPr>
        <w:b/>
        <w:color w:val="2A4A70" w:themeColor="accent1" w:themeShade="94"/>
      </w:rPr>
    </w:tblStylePr>
    <w:tblStylePr w:type="band1Vert">
      <w:tblPr/>
      <w:tcPr>
        <w:shd w:val="clear" w:color="D2DFEE" w:themeColor="accent1" w:themeTint="40" w:fill="D2DFEE" w:themeFill="accent1" w:themeFillTint="40"/>
      </w:tcPr>
    </w:tblStylePr>
    <w:tblStylePr w:type="band1Horz">
      <w:rPr>
        <w:rFonts w:ascii="Arial" w:hAnsi="Arial"/>
        <w:color w:val="2A4A70" w:themeColor="accent1" w:themeShade="94"/>
        <w:sz w:val="22"/>
      </w:rPr>
      <w:tblPr/>
      <w:tcPr>
        <w:shd w:val="clear" w:color="D2DFEE" w:themeColor="accent1" w:themeTint="40" w:fill="D2DFEE" w:themeFill="accent1" w:themeFillTint="40"/>
      </w:tcPr>
    </w:tblStylePr>
    <w:tblStylePr w:type="band2Horz">
      <w:rPr>
        <w:rFonts w:ascii="Arial" w:hAnsi="Arial"/>
        <w:color w:val="2A4A70" w:themeColor="accent1" w:themeShade="94"/>
        <w:sz w:val="22"/>
      </w:rPr>
    </w:tblStylePr>
  </w:style>
  <w:style w:type="table" w:customStyle="1" w:styleId="ListTable6Colorful-Accent2">
    <w:name w:val="List Table 6 Colorful - Accent 2"/>
    <w:basedOn w:val="a2"/>
    <w:uiPriority w:val="99"/>
    <w:qFormat/>
    <w:tblPr>
      <w:tblBorders>
        <w:top w:val="single" w:sz="4" w:space="0" w:color="D99695" w:themeColor="accent2" w:themeTint="97"/>
        <w:bottom w:val="single" w:sz="4" w:space="0" w:color="D99695" w:themeColor="accent2" w:themeTint="97"/>
      </w:tblBorders>
    </w:tblPr>
    <w:tblStylePr w:type="firstRow">
      <w:rPr>
        <w:b/>
        <w:color w:val="DA9796" w:themeColor="accent2" w:themeTint="96"/>
      </w:rPr>
      <w:tblPr/>
      <w:tcPr>
        <w:tcBorders>
          <w:bottom w:val="single" w:sz="4" w:space="0" w:color="D99695" w:themeColor="accent2" w:themeTint="97"/>
        </w:tcBorders>
      </w:tcPr>
    </w:tblStylePr>
    <w:tblStylePr w:type="lastRow">
      <w:rPr>
        <w:b/>
        <w:color w:val="DA9796" w:themeColor="accent2" w:themeTint="96"/>
      </w:rPr>
      <w:tblPr/>
      <w:tcPr>
        <w:tcBorders>
          <w:top w:val="single" w:sz="4" w:space="0" w:color="D99695" w:themeColor="accent2" w:themeTint="97"/>
        </w:tcBorders>
      </w:tcPr>
    </w:tblStylePr>
    <w:tblStylePr w:type="firstCol">
      <w:rPr>
        <w:b/>
        <w:color w:val="DA9796" w:themeColor="accent2" w:themeTint="96"/>
      </w:rPr>
    </w:tblStylePr>
    <w:tblStylePr w:type="lastCol">
      <w:rPr>
        <w:b/>
        <w:color w:val="DA9796" w:themeColor="accent2" w:themeTint="96"/>
      </w:rPr>
    </w:tblStylePr>
    <w:tblStylePr w:type="band1Vert">
      <w:tblPr/>
      <w:tcPr>
        <w:shd w:val="clear" w:color="EFD2D2" w:themeColor="accent2" w:themeTint="40" w:fill="EFD2D2" w:themeFill="accent2" w:themeFillTint="40"/>
      </w:tcPr>
    </w:tblStylePr>
    <w:tblStylePr w:type="band1Horz">
      <w:rPr>
        <w:rFonts w:ascii="Arial" w:hAnsi="Arial"/>
        <w:color w:val="DA9796" w:themeColor="accent2" w:themeTint="96"/>
        <w:sz w:val="22"/>
      </w:rPr>
      <w:tblPr/>
      <w:tcPr>
        <w:shd w:val="clear" w:color="EFD2D2" w:themeColor="accent2" w:themeTint="40" w:fill="EFD2D2" w:themeFill="accent2" w:themeFillTint="40"/>
      </w:tcPr>
    </w:tblStylePr>
    <w:tblStylePr w:type="band2Horz">
      <w:rPr>
        <w:rFonts w:ascii="Arial" w:hAnsi="Arial"/>
        <w:color w:val="DA9796" w:themeColor="accent2" w:themeTint="96"/>
        <w:sz w:val="22"/>
      </w:rPr>
    </w:tblStylePr>
  </w:style>
  <w:style w:type="table" w:customStyle="1" w:styleId="ListTable6Colorful-Accent3">
    <w:name w:val="List Table 6 Colorful - Accent 3"/>
    <w:basedOn w:val="a2"/>
    <w:uiPriority w:val="99"/>
    <w:qFormat/>
    <w:tblPr>
      <w:tblBorders>
        <w:top w:val="single" w:sz="4" w:space="0" w:color="C3D69B" w:themeColor="accent3" w:themeTint="98"/>
        <w:bottom w:val="single" w:sz="4" w:space="0" w:color="C3D69B" w:themeColor="accent3" w:themeTint="98"/>
      </w:tblBorders>
    </w:tblPr>
    <w:tblStylePr w:type="firstRow">
      <w:rPr>
        <w:b/>
        <w:color w:val="C2D69B" w:themeColor="accent3" w:themeTint="99"/>
      </w:rPr>
      <w:tblPr/>
      <w:tcPr>
        <w:tcBorders>
          <w:bottom w:val="single" w:sz="4" w:space="0" w:color="C3D69B" w:themeColor="accent3" w:themeTint="98"/>
        </w:tcBorders>
      </w:tcPr>
    </w:tblStylePr>
    <w:tblStylePr w:type="lastRow">
      <w:rPr>
        <w:b/>
        <w:color w:val="C2D69B" w:themeColor="accent3" w:themeTint="99"/>
      </w:rPr>
      <w:tblPr/>
      <w:tcPr>
        <w:tcBorders>
          <w:top w:val="single" w:sz="4" w:space="0" w:color="C3D69B" w:themeColor="accent3" w:themeTint="98"/>
        </w:tcBorders>
      </w:tcPr>
    </w:tblStylePr>
    <w:tblStylePr w:type="firstCol">
      <w:rPr>
        <w:b/>
        <w:color w:val="C2D69B" w:themeColor="accent3" w:themeTint="99"/>
      </w:rPr>
    </w:tblStylePr>
    <w:tblStylePr w:type="lastCol">
      <w:rPr>
        <w:b/>
        <w:color w:val="C2D69B" w:themeColor="accent3" w:themeTint="99"/>
      </w:rPr>
    </w:tblStylePr>
    <w:tblStylePr w:type="band1Vert">
      <w:tblPr/>
      <w:tcPr>
        <w:shd w:val="clear" w:color="E5EED5" w:themeColor="accent3" w:themeTint="40" w:fill="E5EED5" w:themeFill="accent3" w:themeFillTint="40"/>
      </w:tcPr>
    </w:tblStylePr>
    <w:tblStylePr w:type="band1Horz">
      <w:rPr>
        <w:rFonts w:ascii="Arial" w:hAnsi="Arial"/>
        <w:color w:val="C2D69B" w:themeColor="accent3" w:themeTint="99"/>
        <w:sz w:val="22"/>
      </w:rPr>
      <w:tblPr/>
      <w:tcPr>
        <w:shd w:val="clear" w:color="E5EED5" w:themeColor="accent3" w:themeTint="40" w:fill="E5EED5" w:themeFill="accent3" w:themeFillTint="40"/>
      </w:tcPr>
    </w:tblStylePr>
    <w:tblStylePr w:type="band2Horz">
      <w:rPr>
        <w:rFonts w:ascii="Arial" w:hAnsi="Arial"/>
        <w:color w:val="C2D69B" w:themeColor="accent3" w:themeTint="99"/>
        <w:sz w:val="22"/>
      </w:rPr>
    </w:tblStylePr>
  </w:style>
  <w:style w:type="table" w:customStyle="1" w:styleId="ListTable6Colorful-Accent4">
    <w:name w:val="List Table 6 Colorful - Accent 4"/>
    <w:basedOn w:val="a2"/>
    <w:uiPriority w:val="99"/>
    <w:qFormat/>
    <w:tblPr>
      <w:tblBorders>
        <w:top w:val="single" w:sz="4" w:space="0" w:color="B2A1C6" w:themeColor="accent4" w:themeTint="9A"/>
        <w:bottom w:val="single" w:sz="4" w:space="0" w:color="B2A1C6" w:themeColor="accent4" w:themeTint="9A"/>
      </w:tblBorders>
    </w:tblPr>
    <w:tblStylePr w:type="firstRow">
      <w:rPr>
        <w:b/>
        <w:color w:val="B2A1C7" w:themeColor="accent4" w:themeTint="99"/>
      </w:rPr>
      <w:tblPr/>
      <w:tcPr>
        <w:tcBorders>
          <w:bottom w:val="single" w:sz="4" w:space="0" w:color="B2A1C6" w:themeColor="accent4" w:themeTint="9A"/>
        </w:tcBorders>
      </w:tcPr>
    </w:tblStylePr>
    <w:tblStylePr w:type="lastRow">
      <w:rPr>
        <w:b/>
        <w:color w:val="B2A1C7" w:themeColor="accent4" w:themeTint="99"/>
      </w:rPr>
      <w:tblPr/>
      <w:tcPr>
        <w:tcBorders>
          <w:top w:val="single" w:sz="4" w:space="0" w:color="B2A1C6" w:themeColor="accent4" w:themeTint="9A"/>
        </w:tcBorders>
      </w:tcPr>
    </w:tblStylePr>
    <w:tblStylePr w:type="firstCol">
      <w:rPr>
        <w:b/>
        <w:color w:val="B2A1C7" w:themeColor="accent4" w:themeTint="99"/>
      </w:rPr>
    </w:tblStylePr>
    <w:tblStylePr w:type="lastCol">
      <w:rPr>
        <w:b/>
        <w:color w:val="B2A1C7" w:themeColor="accent4" w:themeTint="99"/>
      </w:rPr>
    </w:tblStylePr>
    <w:tblStylePr w:type="band1Vert">
      <w:tblPr/>
      <w:tcPr>
        <w:shd w:val="clear" w:color="DFD8E7" w:themeColor="accent4" w:themeTint="40" w:fill="DFD8E7" w:themeFill="accent4" w:themeFillTint="40"/>
      </w:tcPr>
    </w:tblStylePr>
    <w:tblStylePr w:type="band1Horz">
      <w:rPr>
        <w:rFonts w:ascii="Arial" w:hAnsi="Arial"/>
        <w:color w:val="B2A1C7" w:themeColor="accent4" w:themeTint="99"/>
        <w:sz w:val="22"/>
      </w:rPr>
      <w:tblPr/>
      <w:tcPr>
        <w:shd w:val="clear" w:color="DFD8E7" w:themeColor="accent4" w:themeTint="40" w:fill="DFD8E7" w:themeFill="accent4" w:themeFillTint="40"/>
      </w:tcPr>
    </w:tblStylePr>
    <w:tblStylePr w:type="band2Horz">
      <w:rPr>
        <w:rFonts w:ascii="Arial" w:hAnsi="Arial"/>
        <w:color w:val="B2A1C7" w:themeColor="accent4" w:themeTint="99"/>
        <w:sz w:val="22"/>
      </w:rPr>
    </w:tblStylePr>
  </w:style>
  <w:style w:type="table" w:customStyle="1" w:styleId="ListTable6Colorful-Accent5">
    <w:name w:val="List Table 6 Colorful - Accent 5"/>
    <w:basedOn w:val="a2"/>
    <w:uiPriority w:val="99"/>
    <w:qFormat/>
    <w:tblPr>
      <w:tblBorders>
        <w:top w:val="single" w:sz="4" w:space="0" w:color="92CCDC" w:themeColor="accent5" w:themeTint="9A"/>
        <w:bottom w:val="single" w:sz="4" w:space="0" w:color="92CCDC" w:themeColor="accent5" w:themeTint="9A"/>
      </w:tblBorders>
    </w:tblPr>
    <w:tblStylePr w:type="firstRow">
      <w:rPr>
        <w:b/>
        <w:color w:val="92CDDC" w:themeColor="accent5" w:themeTint="99"/>
      </w:rPr>
      <w:tblPr/>
      <w:tcPr>
        <w:tcBorders>
          <w:bottom w:val="single" w:sz="4" w:space="0" w:color="92CCDC" w:themeColor="accent5" w:themeTint="9A"/>
        </w:tcBorders>
      </w:tcPr>
    </w:tblStylePr>
    <w:tblStylePr w:type="lastRow">
      <w:rPr>
        <w:b/>
        <w:color w:val="92CDDC" w:themeColor="accent5" w:themeTint="99"/>
      </w:rPr>
      <w:tblPr/>
      <w:tcPr>
        <w:tcBorders>
          <w:top w:val="single" w:sz="4" w:space="0" w:color="92CCDC" w:themeColor="accent5" w:themeTint="9A"/>
        </w:tcBorders>
      </w:tcPr>
    </w:tblStylePr>
    <w:tblStylePr w:type="firstCol">
      <w:rPr>
        <w:b/>
        <w:color w:val="92CDDC" w:themeColor="accent5" w:themeTint="99"/>
      </w:rPr>
    </w:tblStylePr>
    <w:tblStylePr w:type="lastCol">
      <w:rPr>
        <w:b/>
        <w:color w:val="92CDDC" w:themeColor="accent5" w:themeTint="99"/>
      </w:rPr>
    </w:tblStylePr>
    <w:tblStylePr w:type="band1Vert">
      <w:tblPr/>
      <w:tcPr>
        <w:shd w:val="clear" w:color="D1EAF0" w:themeColor="accent5" w:themeTint="40" w:fill="D1EAF0" w:themeFill="accent5" w:themeFillTint="40"/>
      </w:tcPr>
    </w:tblStylePr>
    <w:tblStylePr w:type="band1Horz">
      <w:rPr>
        <w:rFonts w:ascii="Arial" w:hAnsi="Arial"/>
        <w:color w:val="92CDDC" w:themeColor="accent5" w:themeTint="99"/>
        <w:sz w:val="22"/>
      </w:rPr>
      <w:tblPr/>
      <w:tcPr>
        <w:shd w:val="clear" w:color="D1EAF0" w:themeColor="accent5" w:themeTint="40" w:fill="D1EAF0" w:themeFill="accent5" w:themeFillTint="40"/>
      </w:tcPr>
    </w:tblStylePr>
    <w:tblStylePr w:type="band2Horz">
      <w:rPr>
        <w:rFonts w:ascii="Arial" w:hAnsi="Arial"/>
        <w:color w:val="92CDDC" w:themeColor="accent5" w:themeTint="99"/>
        <w:sz w:val="22"/>
      </w:rPr>
    </w:tblStylePr>
  </w:style>
  <w:style w:type="table" w:customStyle="1" w:styleId="ListTable6Colorful-Accent6">
    <w:name w:val="List Table 6 Colorful - Accent 6"/>
    <w:basedOn w:val="a2"/>
    <w:uiPriority w:val="99"/>
    <w:qFormat/>
    <w:tblPr>
      <w:tblBorders>
        <w:top w:val="single" w:sz="4" w:space="0" w:color="FAC090" w:themeColor="accent6" w:themeTint="98"/>
        <w:bottom w:val="single" w:sz="4" w:space="0" w:color="FAC090" w:themeColor="accent6" w:themeTint="98"/>
      </w:tblBorders>
    </w:tblPr>
    <w:tblStylePr w:type="firstRow">
      <w:rPr>
        <w:b/>
        <w:color w:val="FABF8F" w:themeColor="accent6" w:themeTint="99"/>
      </w:rPr>
      <w:tblPr/>
      <w:tcPr>
        <w:tcBorders>
          <w:bottom w:val="single" w:sz="4" w:space="0" w:color="FAC090" w:themeColor="accent6" w:themeTint="98"/>
        </w:tcBorders>
      </w:tcPr>
    </w:tblStylePr>
    <w:tblStylePr w:type="lastRow">
      <w:rPr>
        <w:b/>
        <w:color w:val="FABF8F" w:themeColor="accent6" w:themeTint="99"/>
      </w:rPr>
      <w:tblPr/>
      <w:tcPr>
        <w:tcBorders>
          <w:top w:val="single" w:sz="4" w:space="0" w:color="FAC090" w:themeColor="accent6" w:themeTint="98"/>
        </w:tcBorders>
      </w:tcPr>
    </w:tblStylePr>
    <w:tblStylePr w:type="firstCol">
      <w:rPr>
        <w:b/>
        <w:color w:val="FABF8F" w:themeColor="accent6" w:themeTint="99"/>
      </w:rPr>
    </w:tblStylePr>
    <w:tblStylePr w:type="lastCol">
      <w:rPr>
        <w:b/>
        <w:color w:val="FABF8F" w:themeColor="accent6" w:themeTint="99"/>
      </w:rPr>
    </w:tblStylePr>
    <w:tblStylePr w:type="band1Vert">
      <w:tblPr/>
      <w:tcPr>
        <w:shd w:val="clear" w:color="FDE4D0" w:themeColor="accent6" w:themeTint="40" w:fill="FDE4D0" w:themeFill="accent6" w:themeFillTint="40"/>
      </w:tcPr>
    </w:tblStylePr>
    <w:tblStylePr w:type="band1Horz">
      <w:rPr>
        <w:rFonts w:ascii="Arial" w:hAnsi="Arial"/>
        <w:color w:val="FABF8F" w:themeColor="accent6" w:themeTint="99"/>
        <w:sz w:val="22"/>
      </w:rPr>
      <w:tblPr/>
      <w:tcPr>
        <w:shd w:val="clear" w:color="FDE4D0" w:themeColor="accent6" w:themeTint="40" w:fill="FDE4D0" w:themeFill="accent6" w:themeFillTint="40"/>
      </w:tcPr>
    </w:tblStylePr>
    <w:tblStylePr w:type="band2Horz">
      <w:rPr>
        <w:rFonts w:ascii="Arial" w:hAnsi="Arial"/>
        <w:color w:val="FABF8F" w:themeColor="accent6" w:themeTint="99"/>
        <w:sz w:val="22"/>
      </w:rPr>
    </w:tblStylePr>
  </w:style>
  <w:style w:type="table" w:customStyle="1" w:styleId="710">
    <w:name w:val="清单表 7 彩色1"/>
    <w:basedOn w:val="a2"/>
    <w:uiPriority w:val="99"/>
    <w:qFormat/>
    <w:tblPr>
      <w:tblBorders>
        <w:right w:val="single" w:sz="4" w:space="0" w:color="7F7F7F" w:themeColor="text1" w:themeTint="80"/>
      </w:tblBorders>
    </w:tblPr>
    <w:tblStylePr w:type="firstRow">
      <w:rPr>
        <w:rFonts w:ascii="Arial" w:hAnsi="Arial"/>
        <w:i/>
        <w:color w:val="7F7F7F" w:themeColor="text1" w:themeTint="80"/>
        <w:sz w:val="22"/>
      </w:rPr>
      <w:tblPr/>
      <w:tcPr>
        <w:tcBorders>
          <w:top w:val="nil"/>
          <w:left w:val="nil"/>
          <w:bottom w:val="single" w:sz="4" w:space="0" w:color="7F7F7F" w:themeColor="text1" w:themeTint="80"/>
          <w:right w:val="nil"/>
        </w:tcBorders>
        <w:shd w:val="clear" w:color="FFFFFF" w:themeColor="light1" w:fill="FFFFFF" w:themeFill="light1"/>
      </w:tcPr>
    </w:tblStylePr>
    <w:tblStylePr w:type="lastRow">
      <w:rPr>
        <w:rFonts w:ascii="Arial" w:hAnsi="Arial"/>
        <w:i/>
        <w:color w:val="7F7F7F" w:themeColor="text1" w:themeTint="80"/>
        <w:sz w:val="22"/>
      </w:rPr>
      <w:tblPr/>
      <w:tcPr>
        <w:tcBorders>
          <w:top w:val="single" w:sz="4" w:space="0" w:color="7F7F7F" w:themeColor="text1" w:themeTint="80"/>
          <w:left w:val="nil"/>
          <w:bottom w:val="nil"/>
          <w:right w:val="nil"/>
        </w:tcBorders>
        <w:shd w:val="clear" w:color="FFFFFF" w:themeColor="light1" w:fill="FFFFFF" w:themeFill="light1"/>
      </w:tcPr>
    </w:tblStylePr>
    <w:tblStylePr w:type="firstCol">
      <w:pPr>
        <w:jc w:val="right"/>
      </w:pPr>
      <w:rPr>
        <w:rFonts w:ascii="Arial" w:hAnsi="Arial"/>
        <w:i/>
        <w:color w:val="7F7F7F" w:themeColor="text1" w:themeTint="80"/>
        <w:sz w:val="22"/>
      </w:rPr>
      <w:tblPr/>
      <w:tcPr>
        <w:tcBorders>
          <w:top w:val="nil"/>
          <w:left w:val="nil"/>
          <w:bottom w:val="nil"/>
          <w:right w:val="single" w:sz="4" w:space="0" w:color="7F7F7F" w:themeColor="text1" w:themeTint="80"/>
        </w:tcBorders>
        <w:shd w:val="clear" w:color="FFFFFF" w:fill="auto"/>
      </w:tcPr>
    </w:tblStylePr>
    <w:tblStylePr w:type="lastCol">
      <w:rPr>
        <w:rFonts w:ascii="Arial" w:hAnsi="Arial"/>
        <w:i/>
        <w:color w:val="7F7F7F" w:themeColor="text1" w:themeTint="80"/>
        <w:sz w:val="22"/>
      </w:rPr>
      <w:tblPr/>
      <w:tcPr>
        <w:tcBorders>
          <w:top w:val="nil"/>
          <w:left w:val="single" w:sz="4" w:space="0" w:color="7F7F7F" w:themeColor="text1" w:themeTint="80"/>
          <w:bottom w:val="nil"/>
          <w:right w:val="nil"/>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sz w:val="22"/>
      </w:rPr>
      <w:tblPr/>
      <w:tcPr>
        <w:shd w:val="clear" w:color="BFBFBF" w:themeColor="text1" w:themeTint="40" w:fill="BFBFBF" w:themeFill="text1" w:themeFillTint="40"/>
      </w:tcPr>
    </w:tblStylePr>
    <w:tblStylePr w:type="band2Horz">
      <w:rPr>
        <w:rFonts w:ascii="Arial" w:hAnsi="Arial"/>
        <w:color w:val="7F7F7F" w:themeColor="text1" w:themeTint="80"/>
        <w:sz w:val="22"/>
      </w:rPr>
    </w:tblStylePr>
  </w:style>
  <w:style w:type="table" w:customStyle="1" w:styleId="ListTable7Colorful-Accent1">
    <w:name w:val="List Table 7 Colorful - Accent 1"/>
    <w:basedOn w:val="a2"/>
    <w:uiPriority w:val="99"/>
    <w:qFormat/>
    <w:tblPr>
      <w:tblBorders>
        <w:right w:val="single" w:sz="4" w:space="0" w:color="4F81BD" w:themeColor="accent1"/>
      </w:tblBorders>
    </w:tblPr>
    <w:tblStylePr w:type="firstRow">
      <w:rPr>
        <w:rFonts w:ascii="Arial" w:hAnsi="Arial"/>
        <w:i/>
        <w:color w:val="2A4A70" w:themeColor="accent1" w:themeShade="94"/>
        <w:sz w:val="22"/>
      </w:rPr>
      <w:tblPr/>
      <w:tcPr>
        <w:tcBorders>
          <w:top w:val="nil"/>
          <w:left w:val="nil"/>
          <w:bottom w:val="single" w:sz="4" w:space="0" w:color="4F81BD" w:themeColor="accent1"/>
          <w:right w:val="nil"/>
        </w:tcBorders>
        <w:shd w:val="clear" w:color="FFFFFF" w:themeColor="light1" w:fill="FFFFFF" w:themeFill="light1"/>
      </w:tcPr>
    </w:tblStylePr>
    <w:tblStylePr w:type="lastRow">
      <w:rPr>
        <w:rFonts w:ascii="Arial" w:hAnsi="Arial"/>
        <w:i/>
        <w:color w:val="2A4A70" w:themeColor="accent1" w:themeShade="94"/>
        <w:sz w:val="22"/>
      </w:rPr>
      <w:tblPr/>
      <w:tcPr>
        <w:tcBorders>
          <w:top w:val="single" w:sz="4" w:space="0" w:color="4F81BD" w:themeColor="accent1"/>
          <w:left w:val="nil"/>
          <w:bottom w:val="nil"/>
          <w:right w:val="nil"/>
        </w:tcBorders>
        <w:shd w:val="clear" w:color="FFFFFF" w:themeColor="light1" w:fill="FFFFFF" w:themeFill="light1"/>
      </w:tcPr>
    </w:tblStylePr>
    <w:tblStylePr w:type="firstCol">
      <w:pPr>
        <w:jc w:val="right"/>
      </w:pPr>
      <w:rPr>
        <w:rFonts w:ascii="Arial" w:hAnsi="Arial"/>
        <w:i/>
        <w:color w:val="2A4A70" w:themeColor="accent1" w:themeShade="94"/>
        <w:sz w:val="22"/>
      </w:rPr>
      <w:tblPr/>
      <w:tcPr>
        <w:tcBorders>
          <w:top w:val="nil"/>
          <w:left w:val="nil"/>
          <w:bottom w:val="nil"/>
          <w:right w:val="single" w:sz="4" w:space="0" w:color="4F81BD" w:themeColor="accent1"/>
        </w:tcBorders>
        <w:shd w:val="clear" w:color="FFFFFF" w:fill="auto"/>
      </w:tcPr>
    </w:tblStylePr>
    <w:tblStylePr w:type="lastCol">
      <w:rPr>
        <w:rFonts w:ascii="Arial" w:hAnsi="Arial"/>
        <w:i/>
        <w:color w:val="2A4A70" w:themeColor="accent1" w:themeShade="94"/>
        <w:sz w:val="22"/>
      </w:rPr>
      <w:tblPr/>
      <w:tcPr>
        <w:tcBorders>
          <w:top w:val="nil"/>
          <w:left w:val="single" w:sz="4" w:space="0" w:color="4F81BD" w:themeColor="accent1"/>
          <w:bottom w:val="nil"/>
          <w:right w:val="nil"/>
        </w:tcBorders>
        <w:shd w:val="clear" w:color="FFFFFF" w:fill="auto"/>
      </w:tcPr>
    </w:tblStylePr>
    <w:tblStylePr w:type="band1Vert">
      <w:tblPr/>
      <w:tcPr>
        <w:shd w:val="clear" w:color="D2DFEE" w:themeColor="accent1" w:themeTint="40" w:fill="D2DFEE" w:themeFill="accent1" w:themeFillTint="40"/>
      </w:tcPr>
    </w:tblStylePr>
    <w:tblStylePr w:type="band1Horz">
      <w:rPr>
        <w:rFonts w:ascii="Arial" w:hAnsi="Arial"/>
        <w:color w:val="2A4A70" w:themeColor="accent1" w:themeShade="94"/>
        <w:sz w:val="22"/>
      </w:rPr>
      <w:tblPr/>
      <w:tcPr>
        <w:shd w:val="clear" w:color="D2DFEE" w:themeColor="accent1" w:themeTint="40" w:fill="D2DFEE" w:themeFill="accent1" w:themeFillTint="40"/>
      </w:tcPr>
    </w:tblStylePr>
    <w:tblStylePr w:type="band2Horz">
      <w:rPr>
        <w:rFonts w:ascii="Arial" w:hAnsi="Arial"/>
        <w:color w:val="2A4A70" w:themeColor="accent1" w:themeShade="94"/>
        <w:sz w:val="22"/>
      </w:rPr>
    </w:tblStylePr>
  </w:style>
  <w:style w:type="table" w:customStyle="1" w:styleId="ListTable7Colorful-Accent2">
    <w:name w:val="List Table 7 Colorful - Accent 2"/>
    <w:basedOn w:val="a2"/>
    <w:uiPriority w:val="99"/>
    <w:qFormat/>
    <w:tblPr>
      <w:tblBorders>
        <w:right w:val="single" w:sz="4" w:space="0" w:color="D99695" w:themeColor="accent2" w:themeTint="97"/>
      </w:tblBorders>
    </w:tblPr>
    <w:tblStylePr w:type="firstRow">
      <w:rPr>
        <w:rFonts w:ascii="Arial" w:hAnsi="Arial"/>
        <w:i/>
        <w:color w:val="DA9796" w:themeColor="accent2" w:themeTint="96"/>
        <w:sz w:val="22"/>
      </w:rPr>
      <w:tblPr/>
      <w:tcPr>
        <w:tcBorders>
          <w:top w:val="nil"/>
          <w:left w:val="nil"/>
          <w:bottom w:val="single" w:sz="4" w:space="0" w:color="D99695" w:themeColor="accent2" w:themeTint="97"/>
          <w:right w:val="nil"/>
        </w:tcBorders>
        <w:shd w:val="clear" w:color="FFFFFF" w:themeColor="light1" w:fill="FFFFFF" w:themeFill="light1"/>
      </w:tcPr>
    </w:tblStylePr>
    <w:tblStylePr w:type="lastRow">
      <w:rPr>
        <w:rFonts w:ascii="Arial" w:hAnsi="Arial"/>
        <w:i/>
        <w:color w:val="DA9796" w:themeColor="accent2" w:themeTint="96"/>
        <w:sz w:val="22"/>
      </w:rPr>
      <w:tblPr/>
      <w:tcPr>
        <w:tcBorders>
          <w:top w:val="single" w:sz="4" w:space="0" w:color="D99695" w:themeColor="accent2" w:themeTint="97"/>
          <w:left w:val="nil"/>
          <w:bottom w:val="nil"/>
          <w:right w:val="nil"/>
        </w:tcBorders>
        <w:shd w:val="clear" w:color="FFFFFF" w:themeColor="light1" w:fill="FFFFFF" w:themeFill="light1"/>
      </w:tcPr>
    </w:tblStylePr>
    <w:tblStylePr w:type="firstCol">
      <w:pPr>
        <w:jc w:val="right"/>
      </w:pPr>
      <w:rPr>
        <w:rFonts w:ascii="Arial" w:hAnsi="Arial"/>
        <w:i/>
        <w:color w:val="DA9796" w:themeColor="accent2" w:themeTint="96"/>
        <w:sz w:val="22"/>
      </w:rPr>
      <w:tblPr/>
      <w:tcPr>
        <w:tcBorders>
          <w:top w:val="nil"/>
          <w:left w:val="nil"/>
          <w:bottom w:val="nil"/>
          <w:right w:val="single" w:sz="4" w:space="0" w:color="D99695" w:themeColor="accent2" w:themeTint="97"/>
        </w:tcBorders>
        <w:shd w:val="clear" w:color="FFFFFF" w:fill="auto"/>
      </w:tcPr>
    </w:tblStylePr>
    <w:tblStylePr w:type="lastCol">
      <w:rPr>
        <w:rFonts w:ascii="Arial" w:hAnsi="Arial"/>
        <w:i/>
        <w:color w:val="DA9796" w:themeColor="accent2" w:themeTint="96"/>
        <w:sz w:val="22"/>
      </w:rPr>
      <w:tblPr/>
      <w:tcPr>
        <w:tcBorders>
          <w:top w:val="nil"/>
          <w:left w:val="single" w:sz="4" w:space="0" w:color="D99695" w:themeColor="accent2" w:themeTint="97"/>
          <w:bottom w:val="nil"/>
          <w:right w:val="nil"/>
        </w:tcBorders>
        <w:shd w:val="clear" w:color="FFFFFF" w:fill="auto"/>
      </w:tcPr>
    </w:tblStylePr>
    <w:tblStylePr w:type="band1Vert">
      <w:tblPr/>
      <w:tcPr>
        <w:shd w:val="clear" w:color="EFD2D2" w:themeColor="accent2" w:themeTint="40" w:fill="EFD2D2" w:themeFill="accent2" w:themeFillTint="40"/>
      </w:tcPr>
    </w:tblStylePr>
    <w:tblStylePr w:type="band1Horz">
      <w:rPr>
        <w:rFonts w:ascii="Arial" w:hAnsi="Arial"/>
        <w:color w:val="DA9796" w:themeColor="accent2" w:themeTint="96"/>
        <w:sz w:val="22"/>
      </w:rPr>
      <w:tblPr/>
      <w:tcPr>
        <w:shd w:val="clear" w:color="EFD2D2" w:themeColor="accent2" w:themeTint="40" w:fill="EFD2D2" w:themeFill="accent2" w:themeFillTint="40"/>
      </w:tcPr>
    </w:tblStylePr>
    <w:tblStylePr w:type="band2Horz">
      <w:rPr>
        <w:rFonts w:ascii="Arial" w:hAnsi="Arial"/>
        <w:color w:val="DA9796" w:themeColor="accent2" w:themeTint="96"/>
        <w:sz w:val="22"/>
      </w:rPr>
    </w:tblStylePr>
  </w:style>
  <w:style w:type="table" w:customStyle="1" w:styleId="ListTable7Colorful-Accent3">
    <w:name w:val="List Table 7 Colorful - Accent 3"/>
    <w:basedOn w:val="a2"/>
    <w:uiPriority w:val="99"/>
    <w:qFormat/>
    <w:tblPr>
      <w:tblBorders>
        <w:right w:val="single" w:sz="4" w:space="0" w:color="C3D69B" w:themeColor="accent3" w:themeTint="98"/>
      </w:tblBorders>
    </w:tblPr>
    <w:tblStylePr w:type="firstRow">
      <w:rPr>
        <w:rFonts w:ascii="Arial" w:hAnsi="Arial"/>
        <w:i/>
        <w:color w:val="C2D69B" w:themeColor="accent3" w:themeTint="99"/>
        <w:sz w:val="22"/>
      </w:rPr>
      <w:tblPr/>
      <w:tcPr>
        <w:tcBorders>
          <w:top w:val="nil"/>
          <w:left w:val="nil"/>
          <w:bottom w:val="single" w:sz="4" w:space="0" w:color="C3D69B" w:themeColor="accent3" w:themeTint="98"/>
          <w:right w:val="nil"/>
        </w:tcBorders>
        <w:shd w:val="clear" w:color="FFFFFF" w:themeColor="light1" w:fill="FFFFFF" w:themeFill="light1"/>
      </w:tcPr>
    </w:tblStylePr>
    <w:tblStylePr w:type="lastRow">
      <w:rPr>
        <w:rFonts w:ascii="Arial" w:hAnsi="Arial"/>
        <w:i/>
        <w:color w:val="C2D69B" w:themeColor="accent3" w:themeTint="99"/>
        <w:sz w:val="22"/>
      </w:rPr>
      <w:tblPr/>
      <w:tcPr>
        <w:tcBorders>
          <w:top w:val="single" w:sz="4" w:space="0" w:color="C3D69B" w:themeColor="accent3" w:themeTint="98"/>
          <w:left w:val="nil"/>
          <w:bottom w:val="nil"/>
          <w:right w:val="nil"/>
        </w:tcBorders>
        <w:shd w:val="clear" w:color="FFFFFF" w:themeColor="light1" w:fill="FFFFFF" w:themeFill="light1"/>
      </w:tcPr>
    </w:tblStylePr>
    <w:tblStylePr w:type="firstCol">
      <w:pPr>
        <w:jc w:val="right"/>
      </w:pPr>
      <w:rPr>
        <w:rFonts w:ascii="Arial" w:hAnsi="Arial"/>
        <w:i/>
        <w:color w:val="C2D69B" w:themeColor="accent3" w:themeTint="99"/>
        <w:sz w:val="22"/>
      </w:rPr>
      <w:tblPr/>
      <w:tcPr>
        <w:tcBorders>
          <w:top w:val="nil"/>
          <w:left w:val="nil"/>
          <w:bottom w:val="nil"/>
          <w:right w:val="single" w:sz="4" w:space="0" w:color="C3D69B" w:themeColor="accent3" w:themeTint="98"/>
        </w:tcBorders>
        <w:shd w:val="clear" w:color="FFFFFF" w:fill="auto"/>
      </w:tcPr>
    </w:tblStylePr>
    <w:tblStylePr w:type="lastCol">
      <w:rPr>
        <w:rFonts w:ascii="Arial" w:hAnsi="Arial"/>
        <w:i/>
        <w:color w:val="C2D69B" w:themeColor="accent3" w:themeTint="99"/>
        <w:sz w:val="22"/>
      </w:rPr>
      <w:tblPr/>
      <w:tcPr>
        <w:tcBorders>
          <w:top w:val="nil"/>
          <w:left w:val="single" w:sz="4" w:space="0" w:color="C3D69B" w:themeColor="accent3" w:themeTint="98"/>
          <w:bottom w:val="nil"/>
          <w:right w:val="nil"/>
        </w:tcBorders>
        <w:shd w:val="clear" w:color="FFFFFF" w:fill="auto"/>
      </w:tcPr>
    </w:tblStylePr>
    <w:tblStylePr w:type="band1Vert">
      <w:tblPr/>
      <w:tcPr>
        <w:shd w:val="clear" w:color="E5EED5" w:themeColor="accent3" w:themeTint="40" w:fill="E5EED5" w:themeFill="accent3" w:themeFillTint="40"/>
      </w:tcPr>
    </w:tblStylePr>
    <w:tblStylePr w:type="band1Horz">
      <w:rPr>
        <w:rFonts w:ascii="Arial" w:hAnsi="Arial"/>
        <w:color w:val="C2D69B" w:themeColor="accent3" w:themeTint="99"/>
        <w:sz w:val="22"/>
      </w:rPr>
      <w:tblPr/>
      <w:tcPr>
        <w:shd w:val="clear" w:color="E5EED5" w:themeColor="accent3" w:themeTint="40" w:fill="E5EED5" w:themeFill="accent3" w:themeFillTint="40"/>
      </w:tcPr>
    </w:tblStylePr>
    <w:tblStylePr w:type="band2Horz">
      <w:rPr>
        <w:rFonts w:ascii="Arial" w:hAnsi="Arial"/>
        <w:color w:val="C2D69B" w:themeColor="accent3" w:themeTint="99"/>
        <w:sz w:val="22"/>
      </w:rPr>
    </w:tblStylePr>
  </w:style>
  <w:style w:type="table" w:customStyle="1" w:styleId="ListTable7Colorful-Accent4">
    <w:name w:val="List Table 7 Colorful - Accent 4"/>
    <w:basedOn w:val="a2"/>
    <w:uiPriority w:val="99"/>
    <w:qFormat/>
    <w:tblPr>
      <w:tblBorders>
        <w:right w:val="single" w:sz="4" w:space="0" w:color="B2A1C6" w:themeColor="accent4" w:themeTint="9A"/>
      </w:tblBorders>
    </w:tblPr>
    <w:tblStylePr w:type="firstRow">
      <w:rPr>
        <w:rFonts w:ascii="Arial" w:hAnsi="Arial"/>
        <w:i/>
        <w:color w:val="B2A1C7" w:themeColor="accent4" w:themeTint="99"/>
        <w:sz w:val="22"/>
      </w:rPr>
      <w:tblPr/>
      <w:tcPr>
        <w:tcBorders>
          <w:top w:val="nil"/>
          <w:left w:val="nil"/>
          <w:bottom w:val="single" w:sz="4" w:space="0" w:color="B2A1C6" w:themeColor="accent4" w:themeTint="9A"/>
          <w:right w:val="nil"/>
        </w:tcBorders>
        <w:shd w:val="clear" w:color="FFFFFF" w:themeColor="light1" w:fill="FFFFFF" w:themeFill="light1"/>
      </w:tcPr>
    </w:tblStylePr>
    <w:tblStylePr w:type="lastRow">
      <w:rPr>
        <w:rFonts w:ascii="Arial" w:hAnsi="Arial"/>
        <w:i/>
        <w:color w:val="B2A1C7" w:themeColor="accent4" w:themeTint="99"/>
        <w:sz w:val="22"/>
      </w:rPr>
      <w:tblPr/>
      <w:tcPr>
        <w:tcBorders>
          <w:top w:val="single" w:sz="4" w:space="0" w:color="B2A1C6" w:themeColor="accent4" w:themeTint="9A"/>
          <w:left w:val="nil"/>
          <w:bottom w:val="nil"/>
          <w:right w:val="nil"/>
        </w:tcBorders>
        <w:shd w:val="clear" w:color="FFFFFF" w:themeColor="light1" w:fill="FFFFFF" w:themeFill="light1"/>
      </w:tcPr>
    </w:tblStylePr>
    <w:tblStylePr w:type="firstCol">
      <w:pPr>
        <w:jc w:val="right"/>
      </w:pPr>
      <w:rPr>
        <w:rFonts w:ascii="Arial" w:hAnsi="Arial"/>
        <w:i/>
        <w:color w:val="B2A1C7" w:themeColor="accent4" w:themeTint="99"/>
        <w:sz w:val="22"/>
      </w:rPr>
      <w:tblPr/>
      <w:tcPr>
        <w:tcBorders>
          <w:top w:val="nil"/>
          <w:left w:val="nil"/>
          <w:bottom w:val="nil"/>
          <w:right w:val="single" w:sz="4" w:space="0" w:color="B2A1C6" w:themeColor="accent4" w:themeTint="9A"/>
        </w:tcBorders>
        <w:shd w:val="clear" w:color="FFFFFF" w:fill="auto"/>
      </w:tcPr>
    </w:tblStylePr>
    <w:tblStylePr w:type="lastCol">
      <w:rPr>
        <w:rFonts w:ascii="Arial" w:hAnsi="Arial"/>
        <w:i/>
        <w:color w:val="B2A1C7" w:themeColor="accent4" w:themeTint="99"/>
        <w:sz w:val="22"/>
      </w:rPr>
      <w:tblPr/>
      <w:tcPr>
        <w:tcBorders>
          <w:top w:val="nil"/>
          <w:left w:val="single" w:sz="4" w:space="0" w:color="B2A1C6" w:themeColor="accent4" w:themeTint="9A"/>
          <w:bottom w:val="nil"/>
          <w:right w:val="nil"/>
        </w:tcBorders>
        <w:shd w:val="clear" w:color="FFFFFF" w:fill="auto"/>
      </w:tcPr>
    </w:tblStylePr>
    <w:tblStylePr w:type="band1Vert">
      <w:tblPr/>
      <w:tcPr>
        <w:shd w:val="clear" w:color="DFD8E7" w:themeColor="accent4" w:themeTint="40" w:fill="DFD8E7" w:themeFill="accent4" w:themeFillTint="40"/>
      </w:tcPr>
    </w:tblStylePr>
    <w:tblStylePr w:type="band1Horz">
      <w:rPr>
        <w:rFonts w:ascii="Arial" w:hAnsi="Arial"/>
        <w:color w:val="B2A1C7" w:themeColor="accent4" w:themeTint="99"/>
        <w:sz w:val="22"/>
      </w:rPr>
      <w:tblPr/>
      <w:tcPr>
        <w:shd w:val="clear" w:color="DFD8E7" w:themeColor="accent4" w:themeTint="40" w:fill="DFD8E7" w:themeFill="accent4" w:themeFillTint="40"/>
      </w:tcPr>
    </w:tblStylePr>
    <w:tblStylePr w:type="band2Horz">
      <w:rPr>
        <w:rFonts w:ascii="Arial" w:hAnsi="Arial"/>
        <w:color w:val="B2A1C7" w:themeColor="accent4" w:themeTint="99"/>
        <w:sz w:val="22"/>
      </w:rPr>
    </w:tblStylePr>
  </w:style>
  <w:style w:type="table" w:customStyle="1" w:styleId="ListTable7Colorful-Accent5">
    <w:name w:val="List Table 7 Colorful - Accent 5"/>
    <w:basedOn w:val="a2"/>
    <w:uiPriority w:val="99"/>
    <w:qFormat/>
    <w:tblPr>
      <w:tblBorders>
        <w:right w:val="single" w:sz="4" w:space="0" w:color="92CCDC" w:themeColor="accent5" w:themeTint="9A"/>
      </w:tblBorders>
    </w:tblPr>
    <w:tblStylePr w:type="firstRow">
      <w:rPr>
        <w:rFonts w:ascii="Arial" w:hAnsi="Arial"/>
        <w:i/>
        <w:color w:val="92CDDC" w:themeColor="accent5" w:themeTint="99"/>
        <w:sz w:val="22"/>
      </w:rPr>
      <w:tblPr/>
      <w:tcPr>
        <w:tcBorders>
          <w:top w:val="nil"/>
          <w:left w:val="nil"/>
          <w:bottom w:val="single" w:sz="4" w:space="0" w:color="92CCDC" w:themeColor="accent5" w:themeTint="9A"/>
          <w:right w:val="nil"/>
        </w:tcBorders>
        <w:shd w:val="clear" w:color="FFFFFF" w:themeColor="light1" w:fill="FFFFFF" w:themeFill="light1"/>
      </w:tcPr>
    </w:tblStylePr>
    <w:tblStylePr w:type="lastRow">
      <w:rPr>
        <w:rFonts w:ascii="Arial" w:hAnsi="Arial"/>
        <w:i/>
        <w:color w:val="92CDDC" w:themeColor="accent5" w:themeTint="99"/>
        <w:sz w:val="22"/>
      </w:rPr>
      <w:tblPr/>
      <w:tcPr>
        <w:tcBorders>
          <w:top w:val="single" w:sz="4" w:space="0" w:color="92CCDC" w:themeColor="accent5" w:themeTint="9A"/>
          <w:left w:val="nil"/>
          <w:bottom w:val="nil"/>
          <w:right w:val="nil"/>
        </w:tcBorders>
        <w:shd w:val="clear" w:color="FFFFFF" w:themeColor="light1" w:fill="FFFFFF" w:themeFill="light1"/>
      </w:tcPr>
    </w:tblStylePr>
    <w:tblStylePr w:type="firstCol">
      <w:pPr>
        <w:jc w:val="right"/>
      </w:pPr>
      <w:rPr>
        <w:rFonts w:ascii="Arial" w:hAnsi="Arial"/>
        <w:i/>
        <w:color w:val="92CDDC" w:themeColor="accent5" w:themeTint="99"/>
        <w:sz w:val="22"/>
      </w:rPr>
      <w:tblPr/>
      <w:tcPr>
        <w:tcBorders>
          <w:top w:val="nil"/>
          <w:left w:val="nil"/>
          <w:bottom w:val="nil"/>
          <w:right w:val="single" w:sz="4" w:space="0" w:color="92CCDC" w:themeColor="accent5" w:themeTint="9A"/>
        </w:tcBorders>
        <w:shd w:val="clear" w:color="FFFFFF" w:fill="auto"/>
      </w:tcPr>
    </w:tblStylePr>
    <w:tblStylePr w:type="lastCol">
      <w:rPr>
        <w:rFonts w:ascii="Arial" w:hAnsi="Arial"/>
        <w:i/>
        <w:color w:val="92CDDC" w:themeColor="accent5" w:themeTint="99"/>
        <w:sz w:val="22"/>
      </w:rPr>
      <w:tblPr/>
      <w:tcPr>
        <w:tcBorders>
          <w:top w:val="nil"/>
          <w:left w:val="single" w:sz="4" w:space="0" w:color="92CCDC" w:themeColor="accent5" w:themeTint="9A"/>
          <w:bottom w:val="nil"/>
          <w:right w:val="nil"/>
        </w:tcBorders>
        <w:shd w:val="clear" w:color="FFFFFF" w:fill="auto"/>
      </w:tcPr>
    </w:tblStylePr>
    <w:tblStylePr w:type="band1Vert">
      <w:tblPr/>
      <w:tcPr>
        <w:shd w:val="clear" w:color="D1EAF0" w:themeColor="accent5" w:themeTint="40" w:fill="D1EAF0" w:themeFill="accent5" w:themeFillTint="40"/>
      </w:tcPr>
    </w:tblStylePr>
    <w:tblStylePr w:type="band1Horz">
      <w:rPr>
        <w:rFonts w:ascii="Arial" w:hAnsi="Arial"/>
        <w:color w:val="92CDDC" w:themeColor="accent5" w:themeTint="99"/>
        <w:sz w:val="22"/>
      </w:rPr>
      <w:tblPr/>
      <w:tcPr>
        <w:shd w:val="clear" w:color="D1EAF0" w:themeColor="accent5" w:themeTint="40" w:fill="D1EAF0" w:themeFill="accent5" w:themeFillTint="40"/>
      </w:tcPr>
    </w:tblStylePr>
    <w:tblStylePr w:type="band2Horz">
      <w:rPr>
        <w:rFonts w:ascii="Arial" w:hAnsi="Arial"/>
        <w:color w:val="92CDDC" w:themeColor="accent5" w:themeTint="99"/>
        <w:sz w:val="22"/>
      </w:rPr>
    </w:tblStylePr>
  </w:style>
  <w:style w:type="table" w:customStyle="1" w:styleId="ListTable7Colorful-Accent6">
    <w:name w:val="List Table 7 Colorful - Accent 6"/>
    <w:basedOn w:val="a2"/>
    <w:uiPriority w:val="99"/>
    <w:qFormat/>
    <w:tblPr>
      <w:tblBorders>
        <w:right w:val="single" w:sz="4" w:space="0" w:color="FAC090" w:themeColor="accent6" w:themeTint="98"/>
      </w:tblBorders>
    </w:tblPr>
    <w:tblStylePr w:type="firstRow">
      <w:rPr>
        <w:rFonts w:ascii="Arial" w:hAnsi="Arial"/>
        <w:i/>
        <w:color w:val="FABF8F" w:themeColor="accent6" w:themeTint="99"/>
        <w:sz w:val="22"/>
      </w:rPr>
      <w:tblPr/>
      <w:tcPr>
        <w:tcBorders>
          <w:top w:val="nil"/>
          <w:left w:val="nil"/>
          <w:bottom w:val="single" w:sz="4" w:space="0" w:color="FAC090" w:themeColor="accent6" w:themeTint="98"/>
          <w:right w:val="nil"/>
        </w:tcBorders>
        <w:shd w:val="clear" w:color="FFFFFF" w:themeColor="light1" w:fill="FFFFFF" w:themeFill="light1"/>
      </w:tcPr>
    </w:tblStylePr>
    <w:tblStylePr w:type="lastRow">
      <w:rPr>
        <w:rFonts w:ascii="Arial" w:hAnsi="Arial"/>
        <w:i/>
        <w:color w:val="FABF8F" w:themeColor="accent6" w:themeTint="99"/>
        <w:sz w:val="22"/>
      </w:rPr>
      <w:tblPr/>
      <w:tcPr>
        <w:tcBorders>
          <w:top w:val="single" w:sz="4" w:space="0" w:color="FAC090" w:themeColor="accent6" w:themeTint="98"/>
          <w:left w:val="nil"/>
          <w:bottom w:val="nil"/>
          <w:right w:val="nil"/>
        </w:tcBorders>
        <w:shd w:val="clear" w:color="FFFFFF" w:themeColor="light1" w:fill="FFFFFF" w:themeFill="light1"/>
      </w:tcPr>
    </w:tblStylePr>
    <w:tblStylePr w:type="firstCol">
      <w:pPr>
        <w:jc w:val="right"/>
      </w:pPr>
      <w:rPr>
        <w:rFonts w:ascii="Arial" w:hAnsi="Arial"/>
        <w:i/>
        <w:color w:val="FABF8F" w:themeColor="accent6" w:themeTint="99"/>
        <w:sz w:val="22"/>
      </w:rPr>
      <w:tblPr/>
      <w:tcPr>
        <w:tcBorders>
          <w:top w:val="nil"/>
          <w:left w:val="nil"/>
          <w:bottom w:val="nil"/>
          <w:right w:val="single" w:sz="4" w:space="0" w:color="FAC090" w:themeColor="accent6" w:themeTint="98"/>
        </w:tcBorders>
        <w:shd w:val="clear" w:color="FFFFFF" w:fill="auto"/>
      </w:tcPr>
    </w:tblStylePr>
    <w:tblStylePr w:type="lastCol">
      <w:rPr>
        <w:rFonts w:ascii="Arial" w:hAnsi="Arial"/>
        <w:i/>
        <w:color w:val="FABF8F" w:themeColor="accent6" w:themeTint="99"/>
        <w:sz w:val="22"/>
      </w:rPr>
      <w:tblPr/>
      <w:tcPr>
        <w:tcBorders>
          <w:top w:val="nil"/>
          <w:left w:val="single" w:sz="4" w:space="0" w:color="FAC090" w:themeColor="accent6" w:themeTint="98"/>
          <w:bottom w:val="nil"/>
          <w:right w:val="nil"/>
        </w:tcBorders>
        <w:shd w:val="clear" w:color="FFFFFF" w:fill="auto"/>
      </w:tcPr>
    </w:tblStylePr>
    <w:tblStylePr w:type="band1Vert">
      <w:tblPr/>
      <w:tcPr>
        <w:shd w:val="clear" w:color="FDE4D0" w:themeColor="accent6" w:themeTint="40" w:fill="FDE4D0" w:themeFill="accent6" w:themeFillTint="40"/>
      </w:tcPr>
    </w:tblStylePr>
    <w:tblStylePr w:type="band1Horz">
      <w:rPr>
        <w:rFonts w:ascii="Arial" w:hAnsi="Arial"/>
        <w:color w:val="FABF8F" w:themeColor="accent6" w:themeTint="99"/>
        <w:sz w:val="22"/>
      </w:rPr>
      <w:tblPr/>
      <w:tcPr>
        <w:shd w:val="clear" w:color="FDE4D0" w:themeColor="accent6" w:themeTint="40" w:fill="FDE4D0" w:themeFill="accent6" w:themeFillTint="40"/>
      </w:tcPr>
    </w:tblStylePr>
    <w:tblStylePr w:type="band2Horz">
      <w:rPr>
        <w:rFonts w:ascii="Arial" w:hAnsi="Arial"/>
        <w:color w:val="FABF8F" w:themeColor="accent6" w:themeTint="99"/>
        <w:sz w:val="22"/>
      </w:rPr>
    </w:tblStylePr>
  </w:style>
  <w:style w:type="table" w:customStyle="1" w:styleId="Lined-Accent">
    <w:name w:val="Lined - Accent"/>
    <w:basedOn w:val="a2"/>
    <w:uiPriority w:val="99"/>
    <w:qFormat/>
    <w:rPr>
      <w:color w:val="404040"/>
    </w:rPr>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basedOn w:val="a2"/>
    <w:uiPriority w:val="99"/>
    <w:qFormat/>
    <w:rPr>
      <w:color w:val="404040"/>
    </w:rPr>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Lined-Accent2">
    <w:name w:val="Lined - Accent 2"/>
    <w:basedOn w:val="a2"/>
    <w:uiPriority w:val="99"/>
    <w:qFormat/>
    <w:rPr>
      <w:color w:val="404040"/>
    </w:rPr>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Lined-Accent3">
    <w:name w:val="Lined - Accent 3"/>
    <w:basedOn w:val="a2"/>
    <w:uiPriority w:val="99"/>
    <w:qFormat/>
    <w:rPr>
      <w:color w:val="404040"/>
    </w:rPr>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Lined-Accent4">
    <w:name w:val="Lined - Accent 4"/>
    <w:basedOn w:val="a2"/>
    <w:uiPriority w:val="99"/>
    <w:qFormat/>
    <w:rPr>
      <w:color w:val="404040"/>
    </w:rPr>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Lined-Accent5">
    <w:name w:val="Lined - Accent 5"/>
    <w:basedOn w:val="a2"/>
    <w:uiPriority w:val="99"/>
    <w:qFormat/>
    <w:rPr>
      <w:color w:val="404040"/>
    </w:rPr>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Lined-Accent6">
    <w:name w:val="Lined - Accent 6"/>
    <w:basedOn w:val="a2"/>
    <w:uiPriority w:val="99"/>
    <w:qFormat/>
    <w:rPr>
      <w:color w:val="404040"/>
    </w:rPr>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Lined-Accent">
    <w:name w:val="Bordered &amp; Lined - Accent"/>
    <w:basedOn w:val="a2"/>
    <w:uiPriority w:val="99"/>
    <w:qFormat/>
    <w:rPr>
      <w:color w:val="404040"/>
    </w:rPr>
    <w:tblPr>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a2"/>
    <w:uiPriority w:val="99"/>
    <w:qFormat/>
    <w:rPr>
      <w:color w:val="404040"/>
    </w:rPr>
    <w:tblPr>
      <w:tblBorders>
        <w:top w:val="single" w:sz="4" w:space="0" w:color="2A4A71" w:themeColor="accent1" w:themeShade="95"/>
        <w:left w:val="single" w:sz="4" w:space="0" w:color="2A4A71" w:themeColor="accent1" w:themeShade="95"/>
        <w:bottom w:val="single" w:sz="4" w:space="0" w:color="2A4A71" w:themeColor="accent1" w:themeShade="95"/>
        <w:right w:val="single" w:sz="4" w:space="0" w:color="2A4A71" w:themeColor="accent1" w:themeShade="95"/>
        <w:insideH w:val="single" w:sz="4" w:space="0" w:color="2A4A71" w:themeColor="accent1" w:themeShade="95"/>
        <w:insideV w:val="single" w:sz="4" w:space="0" w:color="2A4A71" w:themeColor="accent1" w:themeShade="95"/>
      </w:tblBorders>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BorderedLined-Accent2">
    <w:name w:val="Bordered &amp; Lined - Accent 2"/>
    <w:basedOn w:val="a2"/>
    <w:uiPriority w:val="99"/>
    <w:qFormat/>
    <w:rPr>
      <w:color w:val="404040"/>
    </w:rPr>
    <w:tblPr>
      <w:tblBorders>
        <w:top w:val="single" w:sz="4" w:space="0" w:color="732A29" w:themeColor="accent2" w:themeShade="95"/>
        <w:left w:val="single" w:sz="4" w:space="0" w:color="732A29" w:themeColor="accent2" w:themeShade="95"/>
        <w:bottom w:val="single" w:sz="4" w:space="0" w:color="732A29" w:themeColor="accent2" w:themeShade="95"/>
        <w:right w:val="single" w:sz="4" w:space="0" w:color="732A29" w:themeColor="accent2" w:themeShade="95"/>
        <w:insideH w:val="single" w:sz="4" w:space="0" w:color="732A29" w:themeColor="accent2" w:themeShade="95"/>
        <w:insideV w:val="single" w:sz="4" w:space="0" w:color="732A29" w:themeColor="accent2" w:themeShade="95"/>
      </w:tblBorders>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BorderedLined-Accent3">
    <w:name w:val="Bordered &amp; Lined - Accent 3"/>
    <w:basedOn w:val="a2"/>
    <w:uiPriority w:val="99"/>
    <w:qFormat/>
    <w:rPr>
      <w:color w:val="404040"/>
    </w:rPr>
    <w:tblPr>
      <w:tblBorders>
        <w:top w:val="single" w:sz="4" w:space="0" w:color="5B722E" w:themeColor="accent3" w:themeShade="95"/>
        <w:left w:val="single" w:sz="4" w:space="0" w:color="5B722E" w:themeColor="accent3" w:themeShade="95"/>
        <w:bottom w:val="single" w:sz="4" w:space="0" w:color="5B722E" w:themeColor="accent3" w:themeShade="95"/>
        <w:right w:val="single" w:sz="4" w:space="0" w:color="5B722E" w:themeColor="accent3" w:themeShade="95"/>
        <w:insideH w:val="single" w:sz="4" w:space="0" w:color="5B722E" w:themeColor="accent3" w:themeShade="95"/>
        <w:insideV w:val="single" w:sz="4" w:space="0" w:color="5B722E" w:themeColor="accent3" w:themeShade="95"/>
      </w:tblBorders>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BorderedLined-Accent4">
    <w:name w:val="Bordered &amp; Lined - Accent 4"/>
    <w:basedOn w:val="a2"/>
    <w:uiPriority w:val="99"/>
    <w:qFormat/>
    <w:rPr>
      <w:color w:val="404040"/>
    </w:rPr>
    <w:tblPr>
      <w:tblBorders>
        <w:top w:val="single" w:sz="4" w:space="0" w:color="4A395F" w:themeColor="accent4" w:themeShade="95"/>
        <w:left w:val="single" w:sz="4" w:space="0" w:color="4A395F" w:themeColor="accent4" w:themeShade="95"/>
        <w:bottom w:val="single" w:sz="4" w:space="0" w:color="4A395F" w:themeColor="accent4" w:themeShade="95"/>
        <w:right w:val="single" w:sz="4" w:space="0" w:color="4A395F" w:themeColor="accent4" w:themeShade="95"/>
        <w:insideH w:val="single" w:sz="4" w:space="0" w:color="4A395F" w:themeColor="accent4" w:themeShade="95"/>
        <w:insideV w:val="single" w:sz="4" w:space="0" w:color="4A395F" w:themeColor="accent4" w:themeShade="95"/>
      </w:tblBorders>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BorderedLined-Accent5">
    <w:name w:val="Bordered &amp; Lined - Accent 5"/>
    <w:basedOn w:val="a2"/>
    <w:uiPriority w:val="99"/>
    <w:qFormat/>
    <w:rPr>
      <w:color w:val="404040"/>
    </w:rPr>
    <w:tblPr>
      <w:tblBorders>
        <w:top w:val="single" w:sz="4" w:space="0" w:color="266779" w:themeColor="accent5" w:themeShade="95"/>
        <w:left w:val="single" w:sz="4" w:space="0" w:color="266779" w:themeColor="accent5" w:themeShade="95"/>
        <w:bottom w:val="single" w:sz="4" w:space="0" w:color="266779" w:themeColor="accent5" w:themeShade="95"/>
        <w:right w:val="single" w:sz="4" w:space="0" w:color="266779" w:themeColor="accent5" w:themeShade="95"/>
        <w:insideH w:val="single" w:sz="4" w:space="0" w:color="266779" w:themeColor="accent5" w:themeShade="95"/>
        <w:insideV w:val="single" w:sz="4" w:space="0" w:color="266779" w:themeColor="accent5" w:themeShade="95"/>
      </w:tblBorders>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BorderedLined-Accent6">
    <w:name w:val="Bordered &amp; Lined - Accent 6"/>
    <w:basedOn w:val="a2"/>
    <w:uiPriority w:val="99"/>
    <w:qFormat/>
    <w:rPr>
      <w:color w:val="404040"/>
    </w:rPr>
    <w:tblPr>
      <w:tblBorders>
        <w:top w:val="single" w:sz="4" w:space="0" w:color="B15407" w:themeColor="accent6" w:themeShade="95"/>
        <w:left w:val="single" w:sz="4" w:space="0" w:color="B15407" w:themeColor="accent6" w:themeShade="95"/>
        <w:bottom w:val="single" w:sz="4" w:space="0" w:color="B15407" w:themeColor="accent6" w:themeShade="95"/>
        <w:right w:val="single" w:sz="4" w:space="0" w:color="B15407" w:themeColor="accent6" w:themeShade="95"/>
        <w:insideH w:val="single" w:sz="4" w:space="0" w:color="B15407" w:themeColor="accent6" w:themeShade="95"/>
        <w:insideV w:val="single" w:sz="4" w:space="0" w:color="B15407" w:themeColor="accent6" w:themeShade="95"/>
      </w:tblBorders>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
    <w:name w:val="Bordered"/>
    <w:basedOn w:val="a2"/>
    <w:uiPriority w:val="99"/>
    <w:qFormat/>
    <w:tblPr>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a2"/>
    <w:uiPriority w:val="99"/>
    <w:qFormat/>
    <w:tblPr>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Pr>
    <w:tblStylePr w:type="firstRow">
      <w:rPr>
        <w:rFonts w:ascii="Arial" w:hAnsi="Arial"/>
        <w:color w:val="404040"/>
        <w:sz w:val="22"/>
      </w:rPr>
      <w:tblPr/>
      <w:tcPr>
        <w:tcBorders>
          <w:bottom w:val="single" w:sz="12" w:space="0" w:color="4F81BD" w:themeColor="accent1"/>
        </w:tcBorders>
      </w:tcPr>
    </w:tblStylePr>
    <w:tblStylePr w:type="lastRow">
      <w:rPr>
        <w:rFonts w:ascii="Arial" w:hAnsi="Arial"/>
        <w:color w:val="404040"/>
        <w:sz w:val="22"/>
      </w:rPr>
      <w:tblPr/>
      <w:tcPr>
        <w:tcBorders>
          <w:top w:val="single" w:sz="12" w:space="0" w:color="4F81BD"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hemeColor="accent1"/>
        </w:tcBorders>
      </w:tc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Bordered-Accent2">
    <w:name w:val="Bordered - Accent 2"/>
    <w:basedOn w:val="a2"/>
    <w:uiPriority w:val="99"/>
    <w:qFormat/>
    <w:tblPr>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Pr>
    <w:tblStylePr w:type="firstRow">
      <w:rPr>
        <w:rFonts w:ascii="Arial" w:hAnsi="Arial"/>
        <w:color w:val="404040"/>
        <w:sz w:val="22"/>
      </w:rPr>
      <w:tblPr/>
      <w:tcPr>
        <w:tcBorders>
          <w:bottom w:val="single" w:sz="12" w:space="0" w:color="D99695" w:themeColor="accent2" w:themeTint="97"/>
        </w:tcBorders>
      </w:tcPr>
    </w:tblStylePr>
    <w:tblStylePr w:type="lastRow">
      <w:rPr>
        <w:rFonts w:ascii="Arial" w:hAnsi="Arial"/>
        <w:color w:val="404040"/>
        <w:sz w:val="22"/>
      </w:rPr>
      <w:tblPr/>
      <w:tcPr>
        <w:tcBorders>
          <w:top w:val="single" w:sz="12" w:space="0" w:color="D99695"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hemeColor="accent2" w:themeTint="97"/>
        </w:tcBorders>
      </w:tc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Bordered-Accent3">
    <w:name w:val="Bordered - Accent 3"/>
    <w:basedOn w:val="a2"/>
    <w:uiPriority w:val="99"/>
    <w:qFormat/>
    <w:tblPr>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Pr>
    <w:tblStylePr w:type="firstRow">
      <w:rPr>
        <w:rFonts w:ascii="Arial" w:hAnsi="Arial"/>
        <w:color w:val="404040"/>
        <w:sz w:val="22"/>
      </w:rPr>
      <w:tblPr/>
      <w:tcPr>
        <w:tcBorders>
          <w:bottom w:val="single" w:sz="12" w:space="0" w:color="C3D69B" w:themeColor="accent3" w:themeTint="98"/>
        </w:tcBorders>
      </w:tcPr>
    </w:tblStylePr>
    <w:tblStylePr w:type="lastRow">
      <w:rPr>
        <w:rFonts w:ascii="Arial" w:hAnsi="Arial"/>
        <w:color w:val="404040"/>
        <w:sz w:val="22"/>
      </w:rPr>
      <w:tblPr/>
      <w:tcPr>
        <w:tcBorders>
          <w:top w:val="single" w:sz="12" w:space="0" w:color="C3D69B"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hemeColor="accent3" w:themeTint="98"/>
        </w:tcBorders>
      </w:tc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Bordered-Accent4">
    <w:name w:val="Bordered - Accent 4"/>
    <w:basedOn w:val="a2"/>
    <w:uiPriority w:val="99"/>
    <w:qFormat/>
    <w:tblPr>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Pr>
    <w:tblStylePr w:type="firstRow">
      <w:rPr>
        <w:rFonts w:ascii="Arial" w:hAnsi="Arial"/>
        <w:color w:val="404040"/>
        <w:sz w:val="22"/>
      </w:rPr>
      <w:tblPr/>
      <w:tcPr>
        <w:tcBorders>
          <w:bottom w:val="single" w:sz="12" w:space="0" w:color="B2A1C6" w:themeColor="accent4" w:themeTint="9A"/>
        </w:tcBorders>
      </w:tcPr>
    </w:tblStylePr>
    <w:tblStylePr w:type="lastRow">
      <w:rPr>
        <w:rFonts w:ascii="Arial" w:hAnsi="Arial"/>
        <w:color w:val="404040"/>
        <w:sz w:val="22"/>
      </w:rPr>
      <w:tblPr/>
      <w:tcPr>
        <w:tcBorders>
          <w:top w:val="single" w:sz="12" w:space="0" w:color="B2A1C6"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hemeColor="accent4" w:themeTint="9A"/>
        </w:tcBorders>
      </w:tc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Bordered-Accent5">
    <w:name w:val="Bordered - Accent 5"/>
    <w:basedOn w:val="a2"/>
    <w:uiPriority w:val="99"/>
    <w:qFormat/>
    <w:tblPr>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Pr>
    <w:tblStylePr w:type="firstRow">
      <w:rPr>
        <w:rFonts w:ascii="Arial" w:hAnsi="Arial"/>
        <w:color w:val="404040"/>
        <w:sz w:val="22"/>
      </w:rPr>
      <w:tblPr/>
      <w:tcPr>
        <w:tcBorders>
          <w:bottom w:val="single" w:sz="12" w:space="0" w:color="92CCDC" w:themeColor="accent5" w:themeTint="9A"/>
        </w:tcBorders>
      </w:tcPr>
    </w:tblStylePr>
    <w:tblStylePr w:type="lastRow">
      <w:rPr>
        <w:rFonts w:ascii="Arial" w:hAnsi="Arial"/>
        <w:color w:val="404040"/>
        <w:sz w:val="22"/>
      </w:rPr>
      <w:tblPr/>
      <w:tcPr>
        <w:tcBorders>
          <w:top w:val="single" w:sz="12" w:space="0" w:color="92CCDC"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hemeColor="accent5" w:themeTint="9A"/>
        </w:tcBorders>
      </w:tc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Bordered-Accent6">
    <w:name w:val="Bordered - Accent 6"/>
    <w:basedOn w:val="a2"/>
    <w:uiPriority w:val="99"/>
    <w:qFormat/>
    <w:tblPr>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Pr>
    <w:tblStylePr w:type="firstRow">
      <w:rPr>
        <w:rFonts w:ascii="Arial" w:hAnsi="Arial"/>
        <w:color w:val="404040"/>
        <w:sz w:val="22"/>
      </w:rPr>
      <w:tblPr/>
      <w:tcPr>
        <w:tcBorders>
          <w:bottom w:val="single" w:sz="12" w:space="0" w:color="FAC090" w:themeColor="accent6" w:themeTint="98"/>
        </w:tcBorders>
      </w:tcPr>
    </w:tblStylePr>
    <w:tblStylePr w:type="lastRow">
      <w:rPr>
        <w:rFonts w:ascii="Arial" w:hAnsi="Arial"/>
        <w:color w:val="404040"/>
        <w:sz w:val="22"/>
      </w:rPr>
      <w:tblPr/>
      <w:tcPr>
        <w:tcBorders>
          <w:top w:val="single" w:sz="12" w:space="0" w:color="FAC090"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hemeColor="accent6" w:themeTint="98"/>
        </w:tcBorders>
      </w:tc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character" w:customStyle="1" w:styleId="aff">
    <w:name w:val="脚注文本 字符"/>
    <w:link w:val="afe"/>
    <w:uiPriority w:val="99"/>
    <w:qFormat/>
    <w:rPr>
      <w:sz w:val="18"/>
    </w:rPr>
  </w:style>
  <w:style w:type="character" w:customStyle="1" w:styleId="af5">
    <w:name w:val="尾注文本 字符"/>
    <w:link w:val="af4"/>
    <w:uiPriority w:val="99"/>
    <w:qFormat/>
    <w:rPr>
      <w:sz w:val="20"/>
    </w:rPr>
  </w:style>
  <w:style w:type="paragraph" w:customStyle="1" w:styleId="TOC10">
    <w:name w:val="TOC 标题1"/>
    <w:uiPriority w:val="39"/>
    <w:unhideWhenUsed/>
    <w:qFormat/>
  </w:style>
  <w:style w:type="character" w:customStyle="1" w:styleId="30">
    <w:name w:val="标题 3 字符"/>
    <w:link w:val="3"/>
    <w:uiPriority w:val="9"/>
    <w:qFormat/>
    <w:rPr>
      <w:b/>
      <w:bCs/>
      <w:sz w:val="32"/>
      <w:szCs w:val="32"/>
    </w:rPr>
  </w:style>
  <w:style w:type="character" w:customStyle="1" w:styleId="50">
    <w:name w:val="标题 5 字符"/>
    <w:link w:val="5"/>
    <w:qFormat/>
    <w:rPr>
      <w:b/>
      <w:bCs/>
      <w:sz w:val="28"/>
      <w:szCs w:val="28"/>
    </w:rPr>
  </w:style>
  <w:style w:type="character" w:customStyle="1" w:styleId="60">
    <w:name w:val="标题 6 字符"/>
    <w:link w:val="6"/>
    <w:qFormat/>
    <w:rPr>
      <w:rFonts w:ascii="Arial" w:eastAsia="黑体" w:hAnsi="Arial"/>
      <w:b/>
      <w:bCs/>
      <w:sz w:val="24"/>
      <w:szCs w:val="24"/>
    </w:rPr>
  </w:style>
  <w:style w:type="character" w:customStyle="1" w:styleId="70">
    <w:name w:val="标题 7 字符"/>
    <w:link w:val="7"/>
    <w:qFormat/>
    <w:rPr>
      <w:b/>
      <w:bCs/>
      <w:sz w:val="24"/>
      <w:szCs w:val="24"/>
    </w:rPr>
  </w:style>
  <w:style w:type="character" w:customStyle="1" w:styleId="80">
    <w:name w:val="标题 8 字符"/>
    <w:link w:val="8"/>
    <w:qFormat/>
    <w:rPr>
      <w:rFonts w:ascii="Arial" w:eastAsia="黑体" w:hAnsi="Arial"/>
      <w:sz w:val="24"/>
      <w:szCs w:val="24"/>
    </w:rPr>
  </w:style>
  <w:style w:type="character" w:customStyle="1" w:styleId="90">
    <w:name w:val="标题 9 字符"/>
    <w:link w:val="9"/>
    <w:qFormat/>
    <w:rPr>
      <w:rFonts w:ascii="Arial" w:eastAsia="黑体" w:hAnsi="Arial"/>
      <w:sz w:val="21"/>
      <w:szCs w:val="21"/>
    </w:rPr>
  </w:style>
  <w:style w:type="character" w:customStyle="1" w:styleId="10">
    <w:name w:val="正文缩进 字符1"/>
    <w:link w:val="a4"/>
    <w:qFormat/>
    <w:rPr>
      <w:sz w:val="21"/>
    </w:rPr>
  </w:style>
  <w:style w:type="character" w:customStyle="1" w:styleId="a7">
    <w:name w:val="文档结构图 字符"/>
    <w:link w:val="a6"/>
    <w:qFormat/>
    <w:rPr>
      <w:sz w:val="21"/>
      <w:szCs w:val="24"/>
      <w:shd w:val="clear" w:color="auto" w:fill="000080"/>
    </w:rPr>
  </w:style>
  <w:style w:type="character" w:customStyle="1" w:styleId="ab">
    <w:name w:val="称呼 字符"/>
    <w:link w:val="aa"/>
    <w:qFormat/>
    <w:rPr>
      <w:rFonts w:ascii="宋体" w:hAnsi="Calibri"/>
      <w:sz w:val="24"/>
    </w:rPr>
  </w:style>
  <w:style w:type="character" w:customStyle="1" w:styleId="ae">
    <w:name w:val="正文文本缩进 字符"/>
    <w:link w:val="ad"/>
    <w:qFormat/>
    <w:rPr>
      <w:sz w:val="21"/>
      <w:szCs w:val="24"/>
    </w:rPr>
  </w:style>
  <w:style w:type="character" w:customStyle="1" w:styleId="af1">
    <w:name w:val="纯文本 字符"/>
    <w:link w:val="af0"/>
    <w:qFormat/>
    <w:rPr>
      <w:rFonts w:ascii="宋体" w:eastAsia="宋体" w:hAnsi="Courier New" w:cs="Courier New"/>
      <w:sz w:val="21"/>
      <w:szCs w:val="21"/>
      <w:lang w:val="en-US" w:eastAsia="zh-CN" w:bidi="ar-SA"/>
    </w:rPr>
  </w:style>
  <w:style w:type="character" w:customStyle="1" w:styleId="af3">
    <w:name w:val="日期 字符"/>
    <w:link w:val="af2"/>
    <w:qFormat/>
    <w:rPr>
      <w:rFonts w:ascii="仿宋_GB2312" w:eastAsia="仿宋_GB2312"/>
      <w:sz w:val="32"/>
    </w:rPr>
  </w:style>
  <w:style w:type="character" w:customStyle="1" w:styleId="23">
    <w:name w:val="正文文本缩进 2 字符"/>
    <w:link w:val="22"/>
    <w:qFormat/>
    <w:rPr>
      <w:rFonts w:ascii="宋体"/>
      <w:sz w:val="24"/>
    </w:rPr>
  </w:style>
  <w:style w:type="character" w:customStyle="1" w:styleId="af7">
    <w:name w:val="批注框文本 字符"/>
    <w:link w:val="af6"/>
    <w:qFormat/>
    <w:rPr>
      <w:sz w:val="18"/>
      <w:szCs w:val="18"/>
    </w:rPr>
  </w:style>
  <w:style w:type="character" w:customStyle="1" w:styleId="24">
    <w:name w:val="页脚 字符2"/>
    <w:link w:val="af8"/>
    <w:uiPriority w:val="99"/>
    <w:qFormat/>
    <w:rPr>
      <w:sz w:val="18"/>
      <w:szCs w:val="18"/>
    </w:rPr>
  </w:style>
  <w:style w:type="character" w:customStyle="1" w:styleId="afa">
    <w:name w:val="页眉 字符"/>
    <w:link w:val="af9"/>
    <w:uiPriority w:val="99"/>
    <w:qFormat/>
    <w:rPr>
      <w:sz w:val="18"/>
      <w:szCs w:val="18"/>
    </w:rPr>
  </w:style>
  <w:style w:type="character" w:customStyle="1" w:styleId="afd">
    <w:name w:val="副标题 字符"/>
    <w:link w:val="afc"/>
    <w:qFormat/>
    <w:rPr>
      <w:rFonts w:ascii="Cambria" w:eastAsia="宋体" w:hAnsi="Cambria" w:cs="Times New Roman"/>
      <w:b/>
      <w:bCs/>
      <w:sz w:val="32"/>
      <w:szCs w:val="32"/>
    </w:rPr>
  </w:style>
  <w:style w:type="character" w:customStyle="1" w:styleId="34">
    <w:name w:val="正文文本缩进 3 字符"/>
    <w:link w:val="33"/>
    <w:qFormat/>
    <w:rPr>
      <w:sz w:val="16"/>
      <w:szCs w:val="16"/>
    </w:rPr>
  </w:style>
  <w:style w:type="character" w:customStyle="1" w:styleId="210">
    <w:name w:val="正文文本 2 字符1"/>
    <w:link w:val="25"/>
    <w:uiPriority w:val="99"/>
    <w:qFormat/>
    <w:rPr>
      <w:rFonts w:ascii="仿宋_GB2312" w:eastAsia="仿宋_GB2312" w:hAnsi="宋体"/>
      <w:b/>
      <w:bCs/>
      <w:sz w:val="44"/>
      <w:szCs w:val="44"/>
    </w:rPr>
  </w:style>
  <w:style w:type="character" w:customStyle="1" w:styleId="HTML0">
    <w:name w:val="HTML 预设格式 字符"/>
    <w:link w:val="HTML"/>
    <w:qFormat/>
    <w:rPr>
      <w:rFonts w:ascii="宋体" w:hAnsi="宋体" w:cs="宋体"/>
      <w:sz w:val="24"/>
      <w:szCs w:val="24"/>
    </w:rPr>
  </w:style>
  <w:style w:type="character" w:customStyle="1" w:styleId="aff2">
    <w:name w:val="普通(网站) 字符"/>
    <w:link w:val="aff1"/>
    <w:qFormat/>
    <w:rPr>
      <w:rFonts w:ascii="宋体" w:hAnsi="宋体"/>
      <w:sz w:val="24"/>
      <w:szCs w:val="24"/>
    </w:rPr>
  </w:style>
  <w:style w:type="character" w:customStyle="1" w:styleId="aff4">
    <w:name w:val="标题 字符"/>
    <w:link w:val="aff3"/>
    <w:qFormat/>
    <w:rPr>
      <w:rFonts w:ascii="Cambria" w:eastAsia="宋体" w:hAnsi="Cambria"/>
      <w:b/>
      <w:bCs/>
      <w:sz w:val="32"/>
      <w:szCs w:val="32"/>
      <w:lang w:val="en-US" w:eastAsia="zh-CN" w:bidi="ar-SA"/>
    </w:rPr>
  </w:style>
  <w:style w:type="character" w:customStyle="1" w:styleId="aff6">
    <w:name w:val="批注主题 字符"/>
    <w:link w:val="aff5"/>
    <w:qFormat/>
    <w:rPr>
      <w:b/>
      <w:bCs/>
      <w:sz w:val="21"/>
      <w:szCs w:val="24"/>
    </w:rPr>
  </w:style>
  <w:style w:type="character" w:customStyle="1" w:styleId="aff8">
    <w:name w:val="正文文本首行缩进 字符"/>
    <w:link w:val="aff7"/>
    <w:qFormat/>
    <w:rPr>
      <w:lang w:val="en-US" w:eastAsia="zh-CN" w:bidi="ar-SA"/>
    </w:rPr>
  </w:style>
  <w:style w:type="character" w:customStyle="1" w:styleId="Char">
    <w:name w:val="正文文本 Char"/>
    <w:qFormat/>
    <w:rPr>
      <w:rFonts w:eastAsia="宋体"/>
      <w:sz w:val="21"/>
      <w:szCs w:val="24"/>
      <w:lang w:val="en-US" w:eastAsia="zh-CN" w:bidi="ar-SA"/>
    </w:rPr>
  </w:style>
  <w:style w:type="character" w:customStyle="1" w:styleId="28">
    <w:name w:val="正文文本首行缩进 2 字符"/>
    <w:link w:val="27"/>
    <w:qFormat/>
  </w:style>
  <w:style w:type="character" w:customStyle="1" w:styleId="14">
    <w:name w:val="已访问的超链接1"/>
    <w:qFormat/>
    <w:rPr>
      <w:color w:val="800080"/>
      <w:u w:val="single"/>
    </w:rPr>
  </w:style>
  <w:style w:type="character" w:customStyle="1" w:styleId="Char0">
    <w:name w:val="段 Char"/>
    <w:qFormat/>
    <w:rPr>
      <w:rFonts w:ascii="宋体" w:hAnsi="Times New Roman" w:cs="宋体"/>
      <w:sz w:val="21"/>
      <w:szCs w:val="21"/>
      <w:lang w:val="en-US" w:eastAsia="zh-CN" w:bidi="ar-SA"/>
    </w:rPr>
  </w:style>
  <w:style w:type="character" w:customStyle="1" w:styleId="Char1">
    <w:name w:val="批注文字 Char1"/>
    <w:qFormat/>
    <w:rPr>
      <w:rFonts w:eastAsia="宋体"/>
      <w:sz w:val="21"/>
      <w:szCs w:val="24"/>
      <w:lang w:val="en-US" w:eastAsia="zh-CN" w:bidi="ar-SA"/>
    </w:rPr>
  </w:style>
  <w:style w:type="character" w:customStyle="1" w:styleId="font01">
    <w:name w:val="font01"/>
    <w:qFormat/>
    <w:rPr>
      <w:rFonts w:ascii="宋体" w:eastAsia="宋体" w:hAnsi="宋体" w:cs="宋体" w:hint="eastAsia"/>
      <w:color w:val="000000"/>
      <w:sz w:val="18"/>
      <w:szCs w:val="18"/>
      <w:u w:val="none"/>
    </w:rPr>
  </w:style>
  <w:style w:type="character" w:customStyle="1" w:styleId="aNormalChar">
    <w:name w:val="(aNormal) + 宋体 Char"/>
    <w:link w:val="aNormal"/>
    <w:qFormat/>
    <w:rPr>
      <w:rFonts w:ascii="宋体" w:hAnsi="宋体"/>
      <w:lang w:val="en-GB"/>
    </w:rPr>
  </w:style>
  <w:style w:type="paragraph" w:customStyle="1" w:styleId="aNormal">
    <w:name w:val="(aNormal) + 宋体"/>
    <w:basedOn w:val="a0"/>
    <w:link w:val="aNormalChar"/>
    <w:qFormat/>
    <w:pPr>
      <w:widowControl/>
      <w:spacing w:before="240" w:after="120"/>
    </w:pPr>
    <w:rPr>
      <w:rFonts w:ascii="宋体" w:hAnsi="宋体"/>
      <w:sz w:val="20"/>
      <w:szCs w:val="20"/>
      <w:lang w:val="en-GB"/>
    </w:rPr>
  </w:style>
  <w:style w:type="character" w:customStyle="1" w:styleId="font81">
    <w:name w:val="font81"/>
    <w:qFormat/>
    <w:rPr>
      <w:rFonts w:ascii="宋体" w:eastAsia="宋体" w:hAnsi="宋体"/>
      <w:b/>
      <w:color w:val="000000"/>
      <w:sz w:val="21"/>
      <w:u w:val="none"/>
    </w:rPr>
  </w:style>
  <w:style w:type="character" w:customStyle="1" w:styleId="Char2">
    <w:name w:val="副标题 Char"/>
    <w:qFormat/>
    <w:rPr>
      <w:rFonts w:ascii="Cambria" w:hAnsi="Cambria" w:cs="Times New Roman"/>
      <w:b/>
      <w:bCs/>
      <w:sz w:val="32"/>
      <w:szCs w:val="32"/>
    </w:rPr>
  </w:style>
  <w:style w:type="character" w:customStyle="1" w:styleId="blue1">
    <w:name w:val="blue1"/>
    <w:qFormat/>
    <w:rPr>
      <w:color w:val="003399"/>
    </w:rPr>
  </w:style>
  <w:style w:type="character" w:customStyle="1" w:styleId="Char20">
    <w:name w:val="纯文本 Char2"/>
    <w:qFormat/>
    <w:rPr>
      <w:rFonts w:ascii="宋体" w:eastAsia="宋体" w:hAnsi="Courier New" w:cs="Courier New"/>
      <w:szCs w:val="21"/>
    </w:rPr>
  </w:style>
  <w:style w:type="character" w:customStyle="1" w:styleId="-1Char">
    <w:name w:val="彩色列表 - 着色 1 Char"/>
    <w:link w:val="-11"/>
    <w:uiPriority w:val="34"/>
    <w:qFormat/>
    <w:rPr>
      <w:szCs w:val="24"/>
    </w:rPr>
  </w:style>
  <w:style w:type="paragraph" w:customStyle="1" w:styleId="-11">
    <w:name w:val="彩色列表 - 着色 11"/>
    <w:basedOn w:val="a0"/>
    <w:link w:val="-1Char"/>
    <w:uiPriority w:val="34"/>
    <w:qFormat/>
    <w:pPr>
      <w:ind w:firstLine="420"/>
    </w:pPr>
    <w:rPr>
      <w:sz w:val="20"/>
      <w:lang w:val="zh-CN"/>
    </w:rPr>
  </w:style>
  <w:style w:type="character" w:customStyle="1" w:styleId="apple-converted-space">
    <w:name w:val="apple-converted-space"/>
    <w:qFormat/>
  </w:style>
  <w:style w:type="character" w:customStyle="1" w:styleId="mark11">
    <w:name w:val="mark11"/>
    <w:qFormat/>
  </w:style>
  <w:style w:type="character" w:customStyle="1" w:styleId="Char3">
    <w:name w:val="样式 宋体 Char"/>
    <w:link w:val="afff7"/>
    <w:qFormat/>
    <w:rPr>
      <w:rFonts w:ascii="Calibri" w:hAnsi="Calibri"/>
    </w:rPr>
  </w:style>
  <w:style w:type="paragraph" w:customStyle="1" w:styleId="afff7">
    <w:name w:val="样式 宋体"/>
    <w:basedOn w:val="a0"/>
    <w:link w:val="Char3"/>
    <w:qFormat/>
    <w:pPr>
      <w:widowControl/>
      <w:spacing w:line="300" w:lineRule="auto"/>
      <w:jc w:val="left"/>
    </w:pPr>
    <w:rPr>
      <w:rFonts w:ascii="Calibri" w:hAnsi="Calibri"/>
      <w:sz w:val="20"/>
      <w:szCs w:val="20"/>
      <w:lang w:val="zh-CN"/>
    </w:rPr>
  </w:style>
  <w:style w:type="character" w:customStyle="1" w:styleId="searchcontent1">
    <w:name w:val="search_content1"/>
    <w:qFormat/>
    <w:rPr>
      <w:sz w:val="16"/>
      <w:szCs w:val="16"/>
    </w:rPr>
  </w:style>
  <w:style w:type="character" w:customStyle="1" w:styleId="style23">
    <w:name w:val="style23"/>
    <w:qFormat/>
  </w:style>
  <w:style w:type="character" w:customStyle="1" w:styleId="Char21">
    <w:name w:val="批注框文本 Char2"/>
    <w:qFormat/>
    <w:rPr>
      <w:sz w:val="18"/>
      <w:szCs w:val="18"/>
    </w:rPr>
  </w:style>
  <w:style w:type="character" w:customStyle="1" w:styleId="CharChar">
    <w:name w:val="二级条标题 Char Char"/>
    <w:link w:val="afff8"/>
    <w:qFormat/>
    <w:rPr>
      <w:rFonts w:ascii="黑体" w:eastAsia="黑体"/>
      <w:sz w:val="21"/>
    </w:rPr>
  </w:style>
  <w:style w:type="paragraph" w:customStyle="1" w:styleId="afff8">
    <w:name w:val="二级条标题"/>
    <w:basedOn w:val="afff9"/>
    <w:next w:val="a0"/>
    <w:link w:val="CharChar"/>
    <w:qFormat/>
    <w:pPr>
      <w:outlineLvl w:val="3"/>
    </w:pPr>
  </w:style>
  <w:style w:type="paragraph" w:customStyle="1" w:styleId="afff9">
    <w:name w:val="一级条标题"/>
    <w:basedOn w:val="afffa"/>
    <w:next w:val="a0"/>
    <w:link w:val="CharChar0"/>
    <w:qFormat/>
    <w:pPr>
      <w:outlineLvl w:val="2"/>
    </w:pPr>
    <w:rPr>
      <w:lang w:val="zh-CN"/>
    </w:rPr>
  </w:style>
  <w:style w:type="paragraph" w:customStyle="1" w:styleId="afffa">
    <w:name w:val="章标题"/>
    <w:next w:val="a0"/>
    <w:qFormat/>
    <w:pPr>
      <w:ind w:left="105"/>
      <w:jc w:val="both"/>
      <w:outlineLvl w:val="1"/>
    </w:pPr>
    <w:rPr>
      <w:rFonts w:ascii="黑体" w:eastAsia="黑体"/>
      <w:sz w:val="21"/>
    </w:rPr>
  </w:style>
  <w:style w:type="character" w:customStyle="1" w:styleId="CharChar0">
    <w:name w:val="一级条标题 Char Char"/>
    <w:link w:val="afff9"/>
    <w:qFormat/>
    <w:rPr>
      <w:rFonts w:ascii="黑体" w:eastAsia="黑体"/>
      <w:sz w:val="21"/>
    </w:rPr>
  </w:style>
  <w:style w:type="character" w:customStyle="1" w:styleId="afffb">
    <w:name w:val="正文缩进 字符"/>
    <w:qFormat/>
    <w:rPr>
      <w:sz w:val="21"/>
    </w:rPr>
  </w:style>
  <w:style w:type="character" w:customStyle="1" w:styleId="CharChar17">
    <w:name w:val="Char Char17"/>
    <w:qFormat/>
    <w:rPr>
      <w:rFonts w:ascii="Arial" w:eastAsia="黑体" w:hAnsi="Arial" w:cs="Arial"/>
      <w:b/>
      <w:sz w:val="23"/>
      <w:szCs w:val="23"/>
    </w:rPr>
  </w:style>
  <w:style w:type="character" w:customStyle="1" w:styleId="CharChar1">
    <w:name w:val="段 Char Char"/>
    <w:link w:val="afffc"/>
    <w:qFormat/>
    <w:rPr>
      <w:rFonts w:ascii="宋体"/>
      <w:sz w:val="21"/>
      <w:lang w:val="en-US" w:eastAsia="zh-CN" w:bidi="ar-SA"/>
    </w:rPr>
  </w:style>
  <w:style w:type="paragraph" w:customStyle="1" w:styleId="afffc">
    <w:name w:val="段"/>
    <w:link w:val="CharChar1"/>
    <w:qFormat/>
    <w:pPr>
      <w:ind w:firstLine="200"/>
      <w:jc w:val="both"/>
    </w:pPr>
    <w:rPr>
      <w:rFonts w:ascii="宋体"/>
      <w:sz w:val="21"/>
    </w:rPr>
  </w:style>
  <w:style w:type="character" w:customStyle="1" w:styleId="CharChar2">
    <w:name w:val="文字 Char Char"/>
    <w:qFormat/>
    <w:rPr>
      <w:rFonts w:ascii="宋体" w:eastAsia="宋体" w:hAnsi="宋体"/>
      <w:sz w:val="28"/>
      <w:lang w:val="en-US" w:eastAsia="zh-CN" w:bidi="ar-SA"/>
    </w:rPr>
  </w:style>
  <w:style w:type="character" w:customStyle="1" w:styleId="JavisCharChar">
    <w:name w:val="Javis Char Char"/>
    <w:qFormat/>
    <w:rPr>
      <w:rFonts w:eastAsia="宋体"/>
      <w:sz w:val="24"/>
      <w:lang w:val="en-US" w:eastAsia="zh-CN" w:bidi="ar-SA"/>
    </w:rPr>
  </w:style>
  <w:style w:type="character" w:customStyle="1" w:styleId="Char10">
    <w:name w:val="文档结构图 Char1"/>
    <w:qFormat/>
    <w:rPr>
      <w:rFonts w:ascii="宋体" w:hAnsi="Times New Roman"/>
      <w:sz w:val="18"/>
      <w:szCs w:val="18"/>
    </w:rPr>
  </w:style>
  <w:style w:type="character" w:customStyle="1" w:styleId="font21">
    <w:name w:val="font21"/>
    <w:qFormat/>
    <w:rPr>
      <w:rFonts w:ascii="Times New Roman" w:hAnsi="Times New Roman" w:cs="Times New Roman" w:hint="default"/>
      <w:b/>
      <w:color w:val="000000"/>
      <w:sz w:val="21"/>
      <w:szCs w:val="21"/>
      <w:u w:val="none"/>
    </w:rPr>
  </w:style>
  <w:style w:type="character" w:customStyle="1" w:styleId="DefaultParagraphFontNewNewNewNewNew">
    <w:name w:val="Default Paragraph Font New New New New New"/>
    <w:qFormat/>
    <w:rPr>
      <w:rFonts w:hint="default"/>
    </w:rPr>
  </w:style>
  <w:style w:type="character" w:customStyle="1" w:styleId="CharChar3">
    <w:name w:val="表格 Char Char"/>
    <w:qFormat/>
    <w:rPr>
      <w:rFonts w:eastAsia="宋体"/>
      <w:sz w:val="21"/>
      <w:szCs w:val="24"/>
      <w:lang w:val="en-US" w:eastAsia="zh-CN" w:bidi="ar-SA"/>
    </w:rPr>
  </w:style>
  <w:style w:type="character" w:customStyle="1" w:styleId="Char22">
    <w:name w:val="日期 Char2"/>
    <w:qFormat/>
    <w:rPr>
      <w:sz w:val="21"/>
      <w:szCs w:val="22"/>
    </w:rPr>
  </w:style>
  <w:style w:type="character" w:customStyle="1" w:styleId="txt">
    <w:name w:val="txt"/>
    <w:qFormat/>
  </w:style>
  <w:style w:type="character" w:customStyle="1" w:styleId="DefaultParagraphFontNewNewNewNew">
    <w:name w:val="Default Paragraph Font New New New New"/>
    <w:qFormat/>
    <w:rPr>
      <w:rFonts w:hint="default"/>
    </w:rPr>
  </w:style>
  <w:style w:type="character" w:customStyle="1" w:styleId="unnamed1">
    <w:name w:val="unnamed1"/>
    <w:qFormat/>
  </w:style>
  <w:style w:type="character" w:customStyle="1" w:styleId="DefaultParagraphFontNewNew">
    <w:name w:val="Default Paragraph Font New New"/>
    <w:qFormat/>
    <w:rPr>
      <w:rFonts w:hint="default"/>
    </w:rPr>
  </w:style>
  <w:style w:type="character" w:customStyle="1" w:styleId="Char11">
    <w:name w:val="纯文本 Char1"/>
    <w:qFormat/>
    <w:rPr>
      <w:rFonts w:ascii="宋体" w:hAnsi="Courier New" w:cs="宋体"/>
      <w:szCs w:val="21"/>
    </w:rPr>
  </w:style>
  <w:style w:type="character" w:customStyle="1" w:styleId="Char12">
    <w:name w:val="正文缩进 Char1"/>
    <w:qFormat/>
    <w:rPr>
      <w:rFonts w:eastAsia="宋体"/>
      <w:sz w:val="21"/>
      <w:lang w:val="en-US" w:eastAsia="zh-CN" w:bidi="ar-SA"/>
    </w:rPr>
  </w:style>
  <w:style w:type="character" w:customStyle="1" w:styleId="gf2Char">
    <w:name w:val="gf2 Char"/>
    <w:link w:val="gf2"/>
    <w:qFormat/>
    <w:rPr>
      <w:rFonts w:hAnsi="宋体"/>
      <w:sz w:val="24"/>
      <w:szCs w:val="24"/>
    </w:rPr>
  </w:style>
  <w:style w:type="paragraph" w:customStyle="1" w:styleId="gf2">
    <w:name w:val="gf2"/>
    <w:basedOn w:val="a0"/>
    <w:link w:val="gf2Char"/>
    <w:qFormat/>
    <w:pPr>
      <w:tabs>
        <w:tab w:val="left" w:pos="720"/>
      </w:tabs>
      <w:spacing w:line="360" w:lineRule="auto"/>
      <w:ind w:firstLine="470"/>
      <w:outlineLvl w:val="1"/>
    </w:pPr>
    <w:rPr>
      <w:rFonts w:hAnsi="宋体"/>
      <w:sz w:val="24"/>
      <w:lang w:val="zh-CN"/>
    </w:rPr>
  </w:style>
  <w:style w:type="character" w:customStyle="1" w:styleId="DefaultParagraphFontNew">
    <w:name w:val="Default Paragraph Font New"/>
    <w:qFormat/>
    <w:rPr>
      <w:rFonts w:hint="default"/>
    </w:rPr>
  </w:style>
  <w:style w:type="character" w:customStyle="1" w:styleId="4Char">
    <w:name w:val="标题 4 Char"/>
    <w:uiPriority w:val="9"/>
    <w:qFormat/>
    <w:rPr>
      <w:rFonts w:ascii="Arial" w:eastAsia="黑体" w:hAnsi="Arial"/>
      <w:b/>
      <w:bCs/>
      <w:sz w:val="28"/>
      <w:szCs w:val="28"/>
      <w:lang w:val="en-US" w:eastAsia="zh-CN" w:bidi="ar-SA"/>
    </w:rPr>
  </w:style>
  <w:style w:type="character" w:customStyle="1" w:styleId="DefaultParagraphFontNewNewNew">
    <w:name w:val="Default Paragraph Font New New New"/>
    <w:qFormat/>
    <w:rPr>
      <w:rFonts w:hint="default"/>
    </w:rPr>
  </w:style>
  <w:style w:type="character" w:customStyle="1" w:styleId="Char13">
    <w:name w:val="日期 Char1"/>
    <w:qFormat/>
    <w:rPr>
      <w:rFonts w:ascii="Times New Roman" w:hAnsi="Times New Roman"/>
      <w:sz w:val="21"/>
      <w:szCs w:val="24"/>
    </w:rPr>
  </w:style>
  <w:style w:type="character" w:customStyle="1" w:styleId="font161">
    <w:name w:val="font161"/>
    <w:qFormat/>
    <w:rPr>
      <w:rFonts w:ascii="Times New Roman" w:hAnsi="Times New Roman" w:cs="Times New Roman" w:hint="default"/>
      <w:color w:val="000000"/>
      <w:sz w:val="18"/>
      <w:szCs w:val="18"/>
      <w:u w:val="none"/>
      <w:vertAlign w:val="superscript"/>
    </w:rPr>
  </w:style>
  <w:style w:type="character" w:customStyle="1" w:styleId="font-title1">
    <w:name w:val="font-title1"/>
    <w:qFormat/>
    <w:rPr>
      <w:b/>
      <w:bCs/>
      <w:sz w:val="22"/>
      <w:szCs w:val="22"/>
      <w:u w:val="none"/>
    </w:rPr>
  </w:style>
  <w:style w:type="character" w:customStyle="1" w:styleId="Char4">
    <w:name w:val="批注文字 Char"/>
    <w:qFormat/>
    <w:rPr>
      <w:sz w:val="21"/>
      <w:szCs w:val="22"/>
    </w:rPr>
  </w:style>
  <w:style w:type="character" w:customStyle="1" w:styleId="Char14">
    <w:name w:val="表正文 Char1"/>
    <w:qFormat/>
    <w:rPr>
      <w:rFonts w:ascii="Book Antiqua" w:eastAsia="宋体" w:hAnsi="Book Antiqua"/>
      <w:sz w:val="21"/>
      <w:szCs w:val="24"/>
      <w:lang w:val="en-US" w:eastAsia="zh-CN" w:bidi="ar-SA"/>
    </w:rPr>
  </w:style>
  <w:style w:type="character" w:customStyle="1" w:styleId="1Char">
    <w:name w:val="标题 1 Char"/>
    <w:qFormat/>
    <w:rPr>
      <w:rFonts w:eastAsia="宋体"/>
      <w:b/>
      <w:bCs/>
      <w:sz w:val="44"/>
      <w:szCs w:val="44"/>
      <w:lang w:val="en-US" w:eastAsia="zh-CN" w:bidi="ar-SA"/>
    </w:rPr>
  </w:style>
  <w:style w:type="character" w:customStyle="1" w:styleId="CharCharCharCharCharCharCharCharChar">
    <w:name w:val="正文缩进 Char Char Char Char Char Char Char Char Char"/>
    <w:qFormat/>
    <w:rPr>
      <w:rFonts w:eastAsia="宋体"/>
      <w:sz w:val="21"/>
      <w:lang w:val="en-US" w:eastAsia="zh-CN" w:bidi="ar-SA"/>
    </w:rPr>
  </w:style>
  <w:style w:type="character" w:customStyle="1" w:styleId="Char23">
    <w:name w:val="文档结构图 Char2"/>
    <w:qFormat/>
    <w:rPr>
      <w:rFonts w:ascii="宋体" w:eastAsia="宋体" w:hAnsi="Tahoma" w:cs="Tahoma"/>
      <w:sz w:val="18"/>
      <w:szCs w:val="18"/>
    </w:rPr>
  </w:style>
  <w:style w:type="character" w:customStyle="1" w:styleId="Char15">
    <w:name w:val="批注主题 Char1"/>
    <w:qFormat/>
    <w:rPr>
      <w:rFonts w:ascii="Tahoma" w:eastAsia="微软雅黑" w:hAnsi="Tahoma" w:cs="Tahoma"/>
      <w:b/>
      <w:bCs/>
      <w:sz w:val="22"/>
      <w:szCs w:val="24"/>
      <w:lang w:val="en-US" w:eastAsia="zh-CN" w:bidi="ar-SA"/>
    </w:rPr>
  </w:style>
  <w:style w:type="character" w:customStyle="1" w:styleId="Char24">
    <w:name w:val="标题 Char2"/>
    <w:qFormat/>
    <w:rPr>
      <w:rFonts w:ascii="Cambria" w:eastAsia="宋体" w:hAnsi="Cambria" w:cs="Times New Roman"/>
      <w:b/>
      <w:bCs/>
      <w:sz w:val="32"/>
      <w:szCs w:val="32"/>
    </w:rPr>
  </w:style>
  <w:style w:type="character" w:customStyle="1" w:styleId="CharChar8">
    <w:name w:val="Char Char8"/>
    <w:qFormat/>
    <w:rPr>
      <w:rFonts w:ascii="宋体" w:eastAsia="宋体" w:hAnsi="Courier New"/>
      <w:sz w:val="21"/>
      <w:szCs w:val="24"/>
      <w:lang w:val="en-US" w:eastAsia="zh-CN" w:bidi="ar-SA"/>
    </w:rPr>
  </w:style>
  <w:style w:type="character" w:customStyle="1" w:styleId="font112">
    <w:name w:val="font112"/>
    <w:qFormat/>
    <w:rPr>
      <w:rFonts w:ascii="宋体" w:eastAsia="宋体" w:hAnsi="宋体" w:cs="宋体" w:hint="eastAsia"/>
      <w:color w:val="000000"/>
      <w:sz w:val="18"/>
      <w:szCs w:val="18"/>
      <w:u w:val="none"/>
    </w:rPr>
  </w:style>
  <w:style w:type="character" w:customStyle="1" w:styleId="CharChar16">
    <w:name w:val="Char Char16"/>
    <w:qFormat/>
    <w:rPr>
      <w:rFonts w:ascii="Arial" w:hAnsi="宋体" w:cs="Arial"/>
      <w:b/>
      <w:sz w:val="23"/>
      <w:szCs w:val="23"/>
    </w:rPr>
  </w:style>
  <w:style w:type="character" w:customStyle="1" w:styleId="cont2">
    <w:name w:val="cont2"/>
    <w:qFormat/>
  </w:style>
  <w:style w:type="character" w:customStyle="1" w:styleId="FACharChar">
    <w:name w:val="FA正文 Char Char"/>
    <w:qFormat/>
    <w:rPr>
      <w:rFonts w:eastAsia="宋体"/>
      <w:sz w:val="21"/>
      <w:szCs w:val="21"/>
      <w:lang w:val="en-US" w:eastAsia="zh-CN" w:bidi="ar-SA"/>
    </w:rPr>
  </w:style>
  <w:style w:type="character" w:customStyle="1" w:styleId="font31">
    <w:name w:val="font31"/>
    <w:qFormat/>
    <w:rPr>
      <w:rFonts w:ascii="Times New Roman" w:hAnsi="Times New Roman" w:cs="Times New Roman" w:hint="default"/>
      <w:color w:val="000000"/>
      <w:sz w:val="18"/>
      <w:szCs w:val="18"/>
      <w:u w:val="none"/>
    </w:rPr>
  </w:style>
  <w:style w:type="character" w:customStyle="1" w:styleId="Char16">
    <w:name w:val="正文文本缩进 Char1"/>
    <w:qFormat/>
    <w:rPr>
      <w:rFonts w:ascii="Times New Roman" w:eastAsia="宋体" w:hAnsi="Times New Roman" w:cs="Times New Roman"/>
      <w:szCs w:val="24"/>
    </w:rPr>
  </w:style>
  <w:style w:type="character" w:customStyle="1" w:styleId="style141">
    <w:name w:val="style141"/>
    <w:qFormat/>
    <w:rPr>
      <w:sz w:val="22"/>
      <w:szCs w:val="22"/>
    </w:rPr>
  </w:style>
  <w:style w:type="character" w:customStyle="1" w:styleId="afffd">
    <w:name w:val="消息标题号"/>
    <w:qFormat/>
    <w:rPr>
      <w:rFonts w:ascii="Arial Black" w:eastAsia="黑体" w:hAnsi="Arial Black"/>
      <w:b/>
      <w:sz w:val="21"/>
      <w:lang w:eastAsia="zh-CN"/>
    </w:rPr>
  </w:style>
  <w:style w:type="character" w:customStyle="1" w:styleId="text">
    <w:name w:val="text"/>
    <w:qFormat/>
  </w:style>
  <w:style w:type="character" w:customStyle="1" w:styleId="Char5">
    <w:name w:val="列出段落 Char"/>
    <w:link w:val="15"/>
    <w:uiPriority w:val="34"/>
    <w:qFormat/>
    <w:rPr>
      <w:rFonts w:ascii="Arial" w:hAnsi="Arial"/>
      <w:sz w:val="18"/>
    </w:rPr>
  </w:style>
  <w:style w:type="paragraph" w:customStyle="1" w:styleId="15">
    <w:name w:val="列出段落1"/>
    <w:basedOn w:val="a0"/>
    <w:link w:val="Char5"/>
    <w:uiPriority w:val="34"/>
    <w:qFormat/>
    <w:pPr>
      <w:widowControl/>
      <w:spacing w:line="300" w:lineRule="auto"/>
      <w:ind w:firstLine="420"/>
    </w:pPr>
    <w:rPr>
      <w:rFonts w:ascii="Arial" w:hAnsi="Arial"/>
      <w:sz w:val="18"/>
      <w:szCs w:val="20"/>
      <w:lang w:val="zh-CN"/>
    </w:rPr>
  </w:style>
  <w:style w:type="character" w:customStyle="1" w:styleId="Char17">
    <w:name w:val="批注框文本 Char1"/>
    <w:qFormat/>
    <w:rPr>
      <w:rFonts w:ascii="Times New Roman" w:eastAsia="宋体" w:hAnsi="Times New Roman" w:cs="Times New Roman"/>
      <w:sz w:val="18"/>
      <w:szCs w:val="18"/>
    </w:rPr>
  </w:style>
  <w:style w:type="character" w:customStyle="1" w:styleId="Char18">
    <w:name w:val="标题 Char1"/>
    <w:uiPriority w:val="10"/>
    <w:qFormat/>
    <w:rPr>
      <w:rFonts w:ascii="Cambria" w:eastAsia="宋体" w:hAnsi="Cambria" w:cs="Times New Roman"/>
      <w:b/>
      <w:bCs/>
      <w:sz w:val="32"/>
      <w:szCs w:val="32"/>
    </w:rPr>
  </w:style>
  <w:style w:type="character" w:customStyle="1" w:styleId="font131">
    <w:name w:val="font131"/>
    <w:qFormat/>
    <w:rPr>
      <w:rFonts w:ascii="Times New Roman" w:hAnsi="Times New Roman"/>
      <w:color w:val="000000"/>
      <w:sz w:val="21"/>
      <w:u w:val="none"/>
    </w:rPr>
  </w:style>
  <w:style w:type="character" w:customStyle="1" w:styleId="Char25">
    <w:name w:val="正文文本缩进 Char2"/>
    <w:qFormat/>
    <w:rPr>
      <w:sz w:val="21"/>
      <w:szCs w:val="22"/>
    </w:rPr>
  </w:style>
  <w:style w:type="character" w:customStyle="1" w:styleId="Char26">
    <w:name w:val="正文首行缩进 Char2"/>
    <w:qFormat/>
    <w:rPr>
      <w:rFonts w:ascii="Tahoma" w:eastAsia="微软雅黑" w:hAnsi="Tahoma" w:cs="Tahoma"/>
      <w:sz w:val="21"/>
      <w:szCs w:val="22"/>
      <w:lang w:val="en-US" w:eastAsia="zh-CN" w:bidi="ar-SA"/>
    </w:rPr>
  </w:style>
  <w:style w:type="character" w:customStyle="1" w:styleId="style2">
    <w:name w:val="style2"/>
    <w:qFormat/>
  </w:style>
  <w:style w:type="paragraph" w:customStyle="1" w:styleId="afffe">
    <w:name w:val="ÕýÎÄ"/>
    <w:qFormat/>
    <w:pPr>
      <w:widowControl w:val="0"/>
      <w:spacing w:line="351" w:lineRule="atLeast"/>
      <w:ind w:firstLine="419"/>
      <w:jc w:val="both"/>
    </w:pPr>
    <w:rPr>
      <w:color w:val="000000"/>
      <w:sz w:val="21"/>
    </w:rPr>
  </w:style>
  <w:style w:type="paragraph" w:customStyle="1" w:styleId="font5">
    <w:name w:val="font5"/>
    <w:basedOn w:val="a0"/>
    <w:qFormat/>
    <w:pPr>
      <w:widowControl/>
      <w:spacing w:before="100" w:beforeAutospacing="1" w:after="100" w:afterAutospacing="1"/>
      <w:jc w:val="left"/>
    </w:pPr>
    <w:rPr>
      <w:sz w:val="20"/>
      <w:szCs w:val="20"/>
    </w:rPr>
  </w:style>
  <w:style w:type="paragraph" w:customStyle="1" w:styleId="affff">
    <w:name w:val="封面标准英文名称"/>
    <w:qFormat/>
    <w:pPr>
      <w:widowControl w:val="0"/>
      <w:spacing w:before="370" w:line="400" w:lineRule="exact"/>
      <w:jc w:val="center"/>
    </w:pPr>
    <w:rPr>
      <w:sz w:val="28"/>
    </w:rPr>
  </w:style>
  <w:style w:type="paragraph" w:customStyle="1" w:styleId="affff0">
    <w:name w:val="四级条标题"/>
    <w:basedOn w:val="affff1"/>
    <w:next w:val="a0"/>
    <w:qFormat/>
    <w:pPr>
      <w:tabs>
        <w:tab w:val="left" w:pos="360"/>
      </w:tabs>
      <w:outlineLvl w:val="5"/>
    </w:pPr>
  </w:style>
  <w:style w:type="paragraph" w:customStyle="1" w:styleId="affff1">
    <w:name w:val="三级条标题"/>
    <w:basedOn w:val="afff8"/>
    <w:next w:val="a0"/>
    <w:qFormat/>
    <w:pPr>
      <w:outlineLvl w:val="4"/>
    </w:pPr>
  </w:style>
  <w:style w:type="paragraph" w:customStyle="1" w:styleId="CM12">
    <w:name w:val="CM12"/>
    <w:basedOn w:val="Default"/>
    <w:next w:val="Default"/>
    <w:uiPriority w:val="99"/>
    <w:qFormat/>
    <w:pPr>
      <w:spacing w:line="280" w:lineRule="atLeast"/>
    </w:pPr>
    <w:rPr>
      <w:rFonts w:ascii="黑体" w:eastAsia="黑体" w:hAnsi="Times New Roman" w:cs="黑体"/>
      <w:color w:val="auto"/>
    </w:rPr>
  </w:style>
  <w:style w:type="paragraph" w:customStyle="1" w:styleId="Default">
    <w:name w:val="Default"/>
    <w:link w:val="DefaultCharChar"/>
    <w:qFormat/>
    <w:pPr>
      <w:widowControl w:val="0"/>
    </w:pPr>
    <w:rPr>
      <w:rFonts w:ascii="Arial" w:hAnsi="Arial"/>
      <w:color w:val="000000"/>
      <w:sz w:val="24"/>
      <w:szCs w:val="24"/>
    </w:rPr>
  </w:style>
  <w:style w:type="character" w:customStyle="1" w:styleId="DefaultCharChar">
    <w:name w:val="Default Char Char"/>
    <w:link w:val="Default"/>
    <w:qFormat/>
    <w:rPr>
      <w:rFonts w:ascii="Arial" w:hAnsi="Arial"/>
      <w:color w:val="000000"/>
      <w:sz w:val="24"/>
      <w:szCs w:val="24"/>
      <w:lang w:bidi="ar-SA"/>
    </w:rPr>
  </w:style>
  <w:style w:type="paragraph" w:customStyle="1" w:styleId="xl63">
    <w:name w:val="xl63"/>
    <w:basedOn w:val="a0"/>
    <w:qFormat/>
    <w:pPr>
      <w:widowControl/>
      <w:pBdr>
        <w:top w:val="single" w:sz="4" w:space="0" w:color="auto"/>
        <w:left w:val="single" w:sz="4" w:space="0" w:color="auto"/>
        <w:right w:val="single" w:sz="4" w:space="0" w:color="auto"/>
      </w:pBdr>
      <w:spacing w:before="100" w:beforeAutospacing="1" w:after="100" w:afterAutospacing="1"/>
      <w:jc w:val="center"/>
    </w:pPr>
    <w:rPr>
      <w:rFonts w:ascii="Tahoma" w:hAnsi="Tahoma" w:cs="Tahoma"/>
      <w:sz w:val="20"/>
      <w:szCs w:val="20"/>
    </w:rPr>
  </w:style>
  <w:style w:type="paragraph" w:customStyle="1" w:styleId="Y2">
    <w:name w:val="Y2"/>
    <w:basedOn w:val="a0"/>
    <w:qFormat/>
    <w:pPr>
      <w:spacing w:line="300" w:lineRule="auto"/>
    </w:pPr>
    <w:rPr>
      <w:rFonts w:ascii="宋体" w:hAnsi="宋体"/>
      <w:b/>
      <w:bCs/>
      <w:color w:val="000000"/>
      <w:sz w:val="32"/>
    </w:rPr>
  </w:style>
  <w:style w:type="paragraph" w:customStyle="1" w:styleId="CharCharCharCharCharCharCharCharChar0">
    <w:name w:val="Char Char Char Char Char Char Char Char Char"/>
    <w:basedOn w:val="a0"/>
    <w:qFormat/>
    <w:rPr>
      <w:rFonts w:ascii="Tahoma" w:hAnsi="Tahoma"/>
      <w:sz w:val="24"/>
      <w:szCs w:val="20"/>
    </w:rPr>
  </w:style>
  <w:style w:type="paragraph" w:customStyle="1" w:styleId="29">
    <w:name w:val="列出段落2"/>
    <w:basedOn w:val="a0"/>
    <w:uiPriority w:val="34"/>
    <w:qFormat/>
    <w:pPr>
      <w:widowControl/>
      <w:ind w:firstLine="420"/>
      <w:jc w:val="left"/>
    </w:pPr>
    <w:rPr>
      <w:rFonts w:ascii="Calibri" w:hAnsi="Calibri" w:cs="Calibri"/>
      <w:szCs w:val="21"/>
    </w:rPr>
  </w:style>
  <w:style w:type="paragraph" w:customStyle="1" w:styleId="NormalNewNew">
    <w:name w:val="Normal New New"/>
    <w:qFormat/>
    <w:pPr>
      <w:widowControl w:val="0"/>
      <w:jc w:val="both"/>
    </w:pPr>
    <w:rPr>
      <w:rFonts w:hint="eastAsia"/>
      <w:sz w:val="21"/>
    </w:rPr>
  </w:style>
  <w:style w:type="paragraph" w:customStyle="1" w:styleId="CharCharCharCharCharCharCharCharChar1">
    <w:name w:val="Char Char Char Char Char Char Char Char Char1"/>
    <w:basedOn w:val="a0"/>
    <w:qFormat/>
    <w:pPr>
      <w:spacing w:line="360" w:lineRule="auto"/>
      <w:ind w:firstLine="200"/>
    </w:pPr>
    <w:rPr>
      <w:rFonts w:ascii="宋体" w:hAnsi="宋体" w:cs="宋体"/>
      <w:sz w:val="24"/>
    </w:rPr>
  </w:style>
  <w:style w:type="paragraph" w:customStyle="1" w:styleId="xl26">
    <w:name w:val="xl26"/>
    <w:basedOn w:val="a0"/>
    <w:qFormat/>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宋体" w:hAnsi="宋体" w:cs="宋体"/>
      <w:sz w:val="20"/>
      <w:szCs w:val="20"/>
    </w:rPr>
  </w:style>
  <w:style w:type="paragraph" w:customStyle="1" w:styleId="ParaChar">
    <w:name w:val="默认段落字体 Para Char"/>
    <w:basedOn w:val="a0"/>
    <w:qFormat/>
    <w:pPr>
      <w:tabs>
        <w:tab w:val="left" w:pos="360"/>
      </w:tabs>
      <w:ind w:left="420" w:hanging="420"/>
    </w:pPr>
    <w:rPr>
      <w:sz w:val="24"/>
    </w:rPr>
  </w:style>
  <w:style w:type="paragraph" w:customStyle="1" w:styleId="affff2">
    <w:name w:val="列项——"/>
    <w:qFormat/>
    <w:pPr>
      <w:widowControl w:val="0"/>
      <w:tabs>
        <w:tab w:val="left" w:pos="720"/>
        <w:tab w:val="left" w:pos="1140"/>
      </w:tabs>
      <w:ind w:left="720" w:hanging="720"/>
      <w:jc w:val="both"/>
    </w:pPr>
    <w:rPr>
      <w:rFonts w:ascii="宋体"/>
      <w:sz w:val="21"/>
    </w:rPr>
  </w:style>
  <w:style w:type="paragraph" w:customStyle="1" w:styleId="xl45">
    <w:name w:val="xl45"/>
    <w:basedOn w:val="a0"/>
    <w:qFormat/>
    <w:pPr>
      <w:widowControl/>
      <w:pBdr>
        <w:top w:val="single" w:sz="4" w:space="0" w:color="auto"/>
        <w:left w:val="single" w:sz="4" w:space="0" w:color="auto"/>
        <w:right w:val="single" w:sz="4" w:space="0" w:color="auto"/>
      </w:pBdr>
      <w:spacing w:before="100" w:beforeAutospacing="1" w:after="100" w:afterAutospacing="1"/>
      <w:jc w:val="center"/>
    </w:pPr>
    <w:rPr>
      <w:rFonts w:ascii="宋体" w:hAnsi="宋体" w:cs="宋体"/>
      <w:sz w:val="20"/>
      <w:szCs w:val="20"/>
    </w:rPr>
  </w:style>
  <w:style w:type="paragraph" w:customStyle="1" w:styleId="Char27">
    <w:name w:val="Char2"/>
    <w:basedOn w:val="a0"/>
    <w:qFormat/>
    <w:pPr>
      <w:tabs>
        <w:tab w:val="left" w:pos="360"/>
      </w:tabs>
      <w:ind w:left="360" w:hanging="360"/>
    </w:pPr>
    <w:rPr>
      <w:sz w:val="24"/>
    </w:rPr>
  </w:style>
  <w:style w:type="paragraph" w:customStyle="1" w:styleId="xl44">
    <w:name w:val="xl44"/>
    <w:basedOn w:val="a0"/>
    <w:qFormat/>
    <w:pPr>
      <w:widowControl/>
      <w:pBdr>
        <w:left w:val="single" w:sz="4" w:space="0" w:color="auto"/>
        <w:bottom w:val="single" w:sz="4" w:space="0" w:color="auto"/>
        <w:right w:val="single" w:sz="4" w:space="0" w:color="auto"/>
      </w:pBdr>
      <w:spacing w:before="100" w:beforeAutospacing="1" w:after="100" w:afterAutospacing="1"/>
      <w:jc w:val="center"/>
    </w:pPr>
    <w:rPr>
      <w:rFonts w:ascii="宋体" w:hAnsi="宋体" w:cs="宋体"/>
      <w:color w:val="000000"/>
      <w:sz w:val="20"/>
      <w:szCs w:val="20"/>
    </w:rPr>
  </w:style>
  <w:style w:type="paragraph" w:customStyle="1" w:styleId="xl56">
    <w:name w:val="xl56"/>
    <w:basedOn w:val="a0"/>
    <w:qFormat/>
    <w:pPr>
      <w:widowControl/>
      <w:pBdr>
        <w:left w:val="single" w:sz="4" w:space="0" w:color="auto"/>
        <w:bottom w:val="single" w:sz="4" w:space="0" w:color="auto"/>
        <w:right w:val="single" w:sz="4" w:space="0" w:color="auto"/>
      </w:pBdr>
      <w:spacing w:before="100" w:beforeAutospacing="1" w:after="100" w:afterAutospacing="1"/>
      <w:jc w:val="center"/>
    </w:pPr>
    <w:rPr>
      <w:sz w:val="20"/>
      <w:szCs w:val="20"/>
    </w:rPr>
  </w:style>
  <w:style w:type="paragraph" w:customStyle="1" w:styleId="xl33">
    <w:name w:val="xl33"/>
    <w:basedOn w:val="a0"/>
    <w:qFormat/>
    <w:pPr>
      <w:widowControl/>
      <w:pBdr>
        <w:top w:val="single" w:sz="4" w:space="0" w:color="auto"/>
        <w:left w:val="single" w:sz="4" w:space="0" w:color="auto"/>
        <w:bottom w:val="single" w:sz="4" w:space="0" w:color="auto"/>
        <w:right w:val="single" w:sz="4" w:space="0" w:color="auto"/>
      </w:pBdr>
      <w:spacing w:before="100" w:beforeAutospacing="1" w:after="100" w:afterAutospacing="1"/>
    </w:pPr>
    <w:rPr>
      <w:sz w:val="20"/>
      <w:szCs w:val="20"/>
    </w:rPr>
  </w:style>
  <w:style w:type="paragraph" w:customStyle="1" w:styleId="CharCharCharCharCharCharChar">
    <w:name w:val="Char Char Char Char Char Char Char"/>
    <w:basedOn w:val="a0"/>
    <w:qFormat/>
  </w:style>
  <w:style w:type="paragraph" w:customStyle="1" w:styleId="1Char0">
    <w:name w:val="1 Char"/>
    <w:basedOn w:val="a0"/>
    <w:qFormat/>
    <w:pPr>
      <w:tabs>
        <w:tab w:val="left" w:pos="360"/>
      </w:tabs>
    </w:pPr>
    <w:rPr>
      <w:sz w:val="24"/>
    </w:rPr>
  </w:style>
  <w:style w:type="paragraph" w:customStyle="1" w:styleId="CM32">
    <w:name w:val="CM32"/>
    <w:basedOn w:val="Default"/>
    <w:next w:val="Default"/>
    <w:uiPriority w:val="99"/>
    <w:qFormat/>
    <w:pPr>
      <w:spacing w:after="125"/>
    </w:pPr>
    <w:rPr>
      <w:rFonts w:ascii="黑体" w:eastAsia="黑体" w:hAnsi="Times New Roman" w:cs="黑体"/>
      <w:color w:val="auto"/>
    </w:rPr>
  </w:style>
  <w:style w:type="paragraph" w:customStyle="1" w:styleId="T-">
    <w:name w:val="T-正文"/>
    <w:basedOn w:val="a0"/>
    <w:qFormat/>
    <w:pPr>
      <w:spacing w:line="360" w:lineRule="auto"/>
      <w:ind w:firstLine="480"/>
    </w:pPr>
    <w:rPr>
      <w:sz w:val="24"/>
    </w:rPr>
  </w:style>
  <w:style w:type="paragraph" w:customStyle="1" w:styleId="xl25">
    <w:name w:val="xl25"/>
    <w:basedOn w:val="a0"/>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0"/>
      <w:szCs w:val="20"/>
    </w:rPr>
  </w:style>
  <w:style w:type="paragraph" w:customStyle="1" w:styleId="font8">
    <w:name w:val="font8"/>
    <w:basedOn w:val="a0"/>
    <w:qFormat/>
    <w:pPr>
      <w:widowControl/>
      <w:spacing w:before="100" w:beforeAutospacing="1" w:after="100" w:afterAutospacing="1"/>
      <w:jc w:val="left"/>
    </w:pPr>
    <w:rPr>
      <w:rFonts w:ascii="宋体" w:hAnsi="宋体" w:cs="宋体"/>
      <w:sz w:val="20"/>
      <w:szCs w:val="20"/>
    </w:rPr>
  </w:style>
  <w:style w:type="paragraph" w:customStyle="1" w:styleId="xl43">
    <w:name w:val="xl43"/>
    <w:basedOn w:val="a0"/>
    <w:qFormat/>
    <w:pPr>
      <w:widowControl/>
      <w:pBdr>
        <w:left w:val="single" w:sz="4" w:space="0" w:color="auto"/>
        <w:right w:val="single" w:sz="4" w:space="0" w:color="auto"/>
      </w:pBdr>
      <w:spacing w:before="100" w:beforeAutospacing="1" w:after="100" w:afterAutospacing="1"/>
      <w:jc w:val="center"/>
    </w:pPr>
    <w:rPr>
      <w:rFonts w:ascii="宋体" w:hAnsi="宋体" w:cs="宋体"/>
      <w:color w:val="000000"/>
      <w:sz w:val="20"/>
      <w:szCs w:val="20"/>
    </w:rPr>
  </w:style>
  <w:style w:type="paragraph" w:customStyle="1" w:styleId="2a">
    <w:name w:val="样式 首行缩进:  2 字符"/>
    <w:basedOn w:val="a0"/>
    <w:qFormat/>
    <w:pPr>
      <w:ind w:firstLine="560"/>
    </w:pPr>
    <w:rPr>
      <w:rFonts w:eastAsia="仿宋_GB2312" w:cs="宋体"/>
      <w:szCs w:val="28"/>
    </w:rPr>
  </w:style>
  <w:style w:type="paragraph" w:customStyle="1" w:styleId="affff3">
    <w:name w:val="技术支持页书名"/>
    <w:qFormat/>
    <w:pPr>
      <w:spacing w:line="360" w:lineRule="auto"/>
    </w:pPr>
    <w:rPr>
      <w:rFonts w:ascii="Arial" w:eastAsia="黑体" w:hAnsi="Arial"/>
      <w:b/>
      <w:sz w:val="28"/>
    </w:rPr>
  </w:style>
  <w:style w:type="paragraph" w:customStyle="1" w:styleId="0">
    <w:name w:val="样式 宋体 居中 行距: 最小值 0 磅"/>
    <w:basedOn w:val="a0"/>
    <w:qFormat/>
    <w:pPr>
      <w:widowControl/>
      <w:spacing w:line="0" w:lineRule="atLeast"/>
      <w:jc w:val="center"/>
    </w:pPr>
    <w:rPr>
      <w:rFonts w:cs="宋体"/>
      <w:szCs w:val="20"/>
    </w:rPr>
  </w:style>
  <w:style w:type="paragraph" w:customStyle="1" w:styleId="16">
    <w:name w:val="修订1"/>
    <w:qFormat/>
    <w:rPr>
      <w:sz w:val="21"/>
      <w:szCs w:val="24"/>
    </w:rPr>
  </w:style>
  <w:style w:type="paragraph" w:customStyle="1" w:styleId="p0">
    <w:name w:val="p0"/>
    <w:basedOn w:val="a0"/>
    <w:qFormat/>
    <w:pPr>
      <w:widowControl/>
      <w:spacing w:before="100" w:beforeAutospacing="1" w:after="100" w:afterAutospacing="1"/>
      <w:jc w:val="left"/>
    </w:pPr>
    <w:rPr>
      <w:rFonts w:ascii="宋体" w:hAnsi="宋体" w:cs="宋体"/>
      <w:sz w:val="24"/>
    </w:rPr>
  </w:style>
  <w:style w:type="paragraph" w:customStyle="1" w:styleId="CharCharCharChar">
    <w:name w:val="Char Char Char Char"/>
    <w:basedOn w:val="a0"/>
    <w:qFormat/>
    <w:pPr>
      <w:widowControl/>
      <w:jc w:val="left"/>
    </w:pPr>
    <w:rPr>
      <w:rFonts w:ascii="Tahoma" w:hAnsi="Tahoma"/>
      <w:sz w:val="24"/>
    </w:rPr>
  </w:style>
  <w:style w:type="paragraph" w:customStyle="1" w:styleId="NormalNewNewNewNewNew">
    <w:name w:val="Normal New New New New New"/>
    <w:qFormat/>
    <w:pPr>
      <w:widowControl w:val="0"/>
      <w:jc w:val="both"/>
    </w:pPr>
    <w:rPr>
      <w:rFonts w:hint="eastAsia"/>
      <w:sz w:val="21"/>
    </w:rPr>
  </w:style>
  <w:style w:type="paragraph" w:customStyle="1" w:styleId="affff4">
    <w:name w:val="列举项目"/>
    <w:basedOn w:val="a0"/>
    <w:qFormat/>
    <w:pPr>
      <w:widowControl/>
      <w:tabs>
        <w:tab w:val="left" w:pos="900"/>
        <w:tab w:val="left" w:pos="1200"/>
      </w:tabs>
      <w:spacing w:line="360" w:lineRule="auto"/>
      <w:ind w:left="900" w:hanging="420"/>
      <w:jc w:val="left"/>
    </w:pPr>
    <w:rPr>
      <w:rFonts w:ascii="宋体" w:hAnsi="宋体"/>
      <w:szCs w:val="20"/>
    </w:rPr>
  </w:style>
  <w:style w:type="paragraph" w:customStyle="1" w:styleId="35">
    <w:name w:val="样式3"/>
    <w:basedOn w:val="a0"/>
    <w:qFormat/>
    <w:pPr>
      <w:spacing w:before="120" w:line="312" w:lineRule="auto"/>
      <w:outlineLvl w:val="1"/>
    </w:pPr>
    <w:rPr>
      <w:b/>
      <w:sz w:val="30"/>
      <w:szCs w:val="20"/>
    </w:rPr>
  </w:style>
  <w:style w:type="paragraph" w:customStyle="1" w:styleId="CharCharCharCharCharCharCharCharCharChar">
    <w:name w:val="Char Char Char Char Char Char Char Char Char Char"/>
    <w:basedOn w:val="a0"/>
    <w:qFormat/>
    <w:rPr>
      <w:rFonts w:ascii="Tahoma" w:eastAsia="楷体_GB2312" w:hAnsi="Tahoma"/>
      <w:spacing w:val="10"/>
      <w:sz w:val="24"/>
      <w:szCs w:val="20"/>
    </w:rPr>
  </w:style>
  <w:style w:type="paragraph" w:customStyle="1" w:styleId="Char6">
    <w:name w:val="正文（首行缩进） Char"/>
    <w:basedOn w:val="a0"/>
    <w:qFormat/>
    <w:pPr>
      <w:spacing w:line="360" w:lineRule="auto"/>
      <w:ind w:firstLine="480"/>
    </w:pPr>
    <w:rPr>
      <w:rFonts w:ascii="Arial" w:hAnsi="Arial"/>
      <w:color w:val="000000"/>
      <w:sz w:val="24"/>
    </w:rPr>
  </w:style>
  <w:style w:type="paragraph" w:customStyle="1" w:styleId="xl29">
    <w:name w:val="xl29"/>
    <w:basedOn w:val="a0"/>
    <w:qFormat/>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ˎ̥" w:hAnsi="ˎ̥" w:cs="宋体"/>
      <w:color w:val="000000"/>
      <w:sz w:val="20"/>
      <w:szCs w:val="20"/>
    </w:rPr>
  </w:style>
  <w:style w:type="paragraph" w:customStyle="1" w:styleId="2b">
    <w:name w:val="正文2"/>
    <w:qFormat/>
    <w:pPr>
      <w:widowControl w:val="0"/>
      <w:spacing w:line="312" w:lineRule="atLeast"/>
      <w:jc w:val="both"/>
    </w:pPr>
  </w:style>
  <w:style w:type="paragraph" w:customStyle="1" w:styleId="17">
    <w:name w:val="正文1"/>
    <w:basedOn w:val="a0"/>
    <w:qFormat/>
    <w:pPr>
      <w:spacing w:line="360" w:lineRule="auto"/>
    </w:pPr>
    <w:rPr>
      <w:rFonts w:ascii="宋体" w:hAnsi="宋体"/>
      <w:color w:val="000000"/>
      <w:sz w:val="24"/>
      <w:szCs w:val="28"/>
    </w:rPr>
  </w:style>
  <w:style w:type="paragraph" w:customStyle="1" w:styleId="CharCharCharCharCharCharCharCharCharChar1">
    <w:name w:val="Char Char Char Char Char Char Char Char Char Char1"/>
    <w:basedOn w:val="a6"/>
    <w:qFormat/>
    <w:pPr>
      <w:widowControl/>
      <w:jc w:val="left"/>
    </w:pPr>
    <w:rPr>
      <w:rFonts w:ascii="Tahoma" w:hAnsi="Tahoma"/>
      <w:sz w:val="24"/>
      <w:shd w:val="clear" w:color="auto" w:fill="000080"/>
    </w:rPr>
  </w:style>
  <w:style w:type="paragraph" w:customStyle="1" w:styleId="T-3">
    <w:name w:val="T-标题3"/>
    <w:basedOn w:val="3"/>
    <w:next w:val="TOC3"/>
    <w:qFormat/>
    <w:pPr>
      <w:spacing w:line="360" w:lineRule="auto"/>
      <w:jc w:val="left"/>
    </w:pPr>
    <w:rPr>
      <w:sz w:val="30"/>
      <w:szCs w:val="28"/>
    </w:rPr>
  </w:style>
  <w:style w:type="paragraph" w:customStyle="1" w:styleId="xl54">
    <w:name w:val="xl54"/>
    <w:basedOn w:val="a0"/>
    <w:qFormat/>
    <w:pPr>
      <w:widowControl/>
      <w:pBdr>
        <w:top w:val="single" w:sz="4" w:space="0" w:color="auto"/>
        <w:left w:val="single" w:sz="4" w:space="0" w:color="auto"/>
        <w:right w:val="single" w:sz="4" w:space="0" w:color="auto"/>
      </w:pBdr>
      <w:spacing w:before="100" w:beforeAutospacing="1" w:after="100" w:afterAutospacing="1"/>
      <w:jc w:val="center"/>
    </w:pPr>
    <w:rPr>
      <w:sz w:val="20"/>
      <w:szCs w:val="20"/>
    </w:rPr>
  </w:style>
  <w:style w:type="paragraph" w:customStyle="1" w:styleId="CM13">
    <w:name w:val="CM13"/>
    <w:basedOn w:val="Default"/>
    <w:next w:val="Default"/>
    <w:uiPriority w:val="99"/>
    <w:qFormat/>
    <w:pPr>
      <w:spacing w:line="400" w:lineRule="atLeast"/>
    </w:pPr>
    <w:rPr>
      <w:rFonts w:ascii="黑体" w:eastAsia="黑体" w:hAnsi="Times New Roman" w:cs="黑体"/>
      <w:color w:val="auto"/>
    </w:rPr>
  </w:style>
  <w:style w:type="paragraph" w:customStyle="1" w:styleId="a10">
    <w:name w:val="a1"/>
    <w:basedOn w:val="a0"/>
    <w:qFormat/>
    <w:pPr>
      <w:widowControl/>
      <w:spacing w:line="300" w:lineRule="atLeast"/>
      <w:jc w:val="left"/>
    </w:pPr>
    <w:rPr>
      <w:rFonts w:ascii="宋体" w:hAnsi="宋体" w:cs="宋体"/>
      <w:sz w:val="18"/>
      <w:szCs w:val="18"/>
    </w:rPr>
  </w:style>
  <w:style w:type="paragraph" w:customStyle="1" w:styleId="affff5">
    <w:name w:val="参考标题"/>
    <w:basedOn w:val="ac"/>
    <w:next w:val="a0"/>
    <w:qFormat/>
    <w:pPr>
      <w:widowControl/>
      <w:spacing w:before="560" w:after="160"/>
      <w:jc w:val="center"/>
    </w:pPr>
    <w:rPr>
      <w:rFonts w:ascii="黑体" w:eastAsia="黑体"/>
      <w:sz w:val="20"/>
      <w:szCs w:val="20"/>
    </w:rPr>
  </w:style>
  <w:style w:type="paragraph" w:customStyle="1" w:styleId="font11">
    <w:name w:val="font11"/>
    <w:basedOn w:val="a0"/>
    <w:qFormat/>
    <w:pPr>
      <w:widowControl/>
      <w:spacing w:before="100" w:beforeAutospacing="1" w:after="100" w:afterAutospacing="1"/>
      <w:jc w:val="left"/>
    </w:pPr>
    <w:rPr>
      <w:rFonts w:cs="宋体"/>
      <w:sz w:val="20"/>
      <w:szCs w:val="20"/>
    </w:rPr>
  </w:style>
  <w:style w:type="paragraph" w:customStyle="1" w:styleId="Javis">
    <w:name w:val="Javis"/>
    <w:basedOn w:val="a0"/>
    <w:qFormat/>
    <w:pPr>
      <w:tabs>
        <w:tab w:val="left" w:pos="1995"/>
      </w:tabs>
      <w:spacing w:line="360" w:lineRule="auto"/>
    </w:pPr>
    <w:rPr>
      <w:sz w:val="24"/>
      <w:szCs w:val="20"/>
    </w:rPr>
  </w:style>
  <w:style w:type="paragraph" w:customStyle="1" w:styleId="6CharCharCharCharCharCharChar1CharCharCharCharCharCharCharCharCharCharCharCharCharCharChar">
    <w:name w:val="6 Char Char Char Char Char Char Char1 Char Char Char Char Char Char Char Char Char Char Char Char Char Char Char"/>
    <w:basedOn w:val="a0"/>
    <w:qFormat/>
    <w:pPr>
      <w:widowControl/>
      <w:spacing w:after="160" w:line="240" w:lineRule="exact"/>
      <w:jc w:val="left"/>
    </w:pPr>
    <w:rPr>
      <w:rFonts w:ascii="Verdana" w:hAnsi="Verdana"/>
      <w:sz w:val="20"/>
      <w:szCs w:val="20"/>
      <w:lang w:eastAsia="en-US"/>
    </w:rPr>
  </w:style>
  <w:style w:type="paragraph" w:customStyle="1" w:styleId="affff6">
    <w:name w:val="字母编号列项（一级）"/>
    <w:qFormat/>
    <w:pPr>
      <w:ind w:left="840" w:hanging="420"/>
      <w:jc w:val="both"/>
    </w:pPr>
    <w:rPr>
      <w:rFonts w:ascii="宋体"/>
      <w:sz w:val="21"/>
    </w:rPr>
  </w:style>
  <w:style w:type="paragraph" w:customStyle="1" w:styleId="xl24">
    <w:name w:val="xl24"/>
    <w:basedOn w:val="a0"/>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sz w:val="20"/>
      <w:szCs w:val="20"/>
    </w:rPr>
  </w:style>
  <w:style w:type="paragraph" w:customStyle="1" w:styleId="xl58">
    <w:name w:val="xl58"/>
    <w:basedOn w:val="a0"/>
    <w:qFormat/>
    <w:pPr>
      <w:widowControl/>
      <w:pBdr>
        <w:left w:val="single" w:sz="4" w:space="0" w:color="auto"/>
        <w:bottom w:val="single" w:sz="4" w:space="0" w:color="auto"/>
        <w:right w:val="single" w:sz="4" w:space="0" w:color="auto"/>
      </w:pBdr>
      <w:spacing w:before="100" w:beforeAutospacing="1" w:after="100" w:afterAutospacing="1"/>
      <w:jc w:val="center"/>
    </w:pPr>
    <w:rPr>
      <w:sz w:val="20"/>
      <w:szCs w:val="20"/>
    </w:rPr>
  </w:style>
  <w:style w:type="paragraph" w:customStyle="1" w:styleId="affff7">
    <w:name w:val="资料属性"/>
    <w:qFormat/>
    <w:pPr>
      <w:tabs>
        <w:tab w:val="right" w:pos="945"/>
        <w:tab w:val="left" w:pos="1155"/>
      </w:tabs>
      <w:spacing w:line="300" w:lineRule="auto"/>
    </w:pPr>
    <w:rPr>
      <w:rFonts w:ascii="Arial" w:hAnsi="Arial"/>
      <w:sz w:val="21"/>
    </w:rPr>
  </w:style>
  <w:style w:type="paragraph" w:customStyle="1" w:styleId="xl62">
    <w:name w:val="xl62"/>
    <w:basedOn w:val="a0"/>
    <w:qFormat/>
    <w:pPr>
      <w:widowControl/>
      <w:pBdr>
        <w:top w:val="single" w:sz="4" w:space="0" w:color="auto"/>
        <w:left w:val="single" w:sz="4" w:space="0" w:color="auto"/>
        <w:right w:val="single" w:sz="4" w:space="0" w:color="auto"/>
      </w:pBdr>
      <w:spacing w:before="100" w:beforeAutospacing="1" w:after="100" w:afterAutospacing="1"/>
      <w:jc w:val="center"/>
    </w:pPr>
    <w:rPr>
      <w:sz w:val="20"/>
      <w:szCs w:val="20"/>
    </w:rPr>
  </w:style>
  <w:style w:type="paragraph" w:customStyle="1" w:styleId="MT">
    <w:name w:val="MT图表"/>
    <w:basedOn w:val="a0"/>
    <w:qFormat/>
    <w:pPr>
      <w:jc w:val="center"/>
    </w:pPr>
    <w:rPr>
      <w:szCs w:val="20"/>
    </w:rPr>
  </w:style>
  <w:style w:type="paragraph" w:customStyle="1" w:styleId="font7">
    <w:name w:val="font7"/>
    <w:basedOn w:val="a0"/>
    <w:qFormat/>
    <w:pPr>
      <w:widowControl/>
      <w:spacing w:before="100" w:beforeAutospacing="1" w:after="100" w:afterAutospacing="1"/>
      <w:jc w:val="left"/>
    </w:pPr>
    <w:rPr>
      <w:rFonts w:ascii="ˎ̥" w:hAnsi="ˎ̥" w:cs="宋体"/>
      <w:color w:val="000000"/>
      <w:sz w:val="20"/>
      <w:szCs w:val="20"/>
    </w:rPr>
  </w:style>
  <w:style w:type="paragraph" w:customStyle="1" w:styleId="CM35">
    <w:name w:val="CM35"/>
    <w:basedOn w:val="Default"/>
    <w:next w:val="Default"/>
    <w:uiPriority w:val="99"/>
    <w:qFormat/>
    <w:pPr>
      <w:spacing w:after="58"/>
    </w:pPr>
    <w:rPr>
      <w:rFonts w:ascii="黑体" w:eastAsia="黑体" w:hAnsi="Times New Roman" w:cs="黑体"/>
      <w:color w:val="auto"/>
    </w:rPr>
  </w:style>
  <w:style w:type="paragraph" w:customStyle="1" w:styleId="affff8">
    <w:name w:val="附录章标题"/>
    <w:next w:val="afffc"/>
    <w:qFormat/>
    <w:pPr>
      <w:jc w:val="both"/>
      <w:outlineLvl w:val="1"/>
    </w:pPr>
    <w:rPr>
      <w:rFonts w:ascii="黑体" w:eastAsia="黑体"/>
      <w:sz w:val="21"/>
    </w:rPr>
  </w:style>
  <w:style w:type="paragraph" w:customStyle="1" w:styleId="affff9">
    <w:name w:val="注×："/>
    <w:qFormat/>
    <w:pPr>
      <w:widowControl w:val="0"/>
      <w:ind w:left="420" w:hanging="420"/>
      <w:jc w:val="both"/>
    </w:pPr>
    <w:rPr>
      <w:rFonts w:ascii="宋体"/>
      <w:sz w:val="18"/>
      <w:szCs w:val="18"/>
    </w:rPr>
  </w:style>
  <w:style w:type="paragraph" w:customStyle="1" w:styleId="130">
    <w:name w:val="正文_13_0"/>
    <w:qFormat/>
    <w:pPr>
      <w:widowControl w:val="0"/>
      <w:jc w:val="both"/>
    </w:pPr>
    <w:rPr>
      <w:sz w:val="21"/>
      <w:szCs w:val="24"/>
    </w:rPr>
  </w:style>
  <w:style w:type="paragraph" w:customStyle="1" w:styleId="font6">
    <w:name w:val="font6"/>
    <w:basedOn w:val="a0"/>
    <w:qFormat/>
    <w:pPr>
      <w:widowControl/>
      <w:spacing w:before="100" w:beforeAutospacing="1" w:after="100" w:afterAutospacing="1"/>
      <w:jc w:val="left"/>
    </w:pPr>
    <w:rPr>
      <w:rFonts w:ascii="宋体" w:hAnsi="宋体" w:cs="宋体"/>
      <w:color w:val="000000"/>
      <w:sz w:val="20"/>
      <w:szCs w:val="20"/>
    </w:rPr>
  </w:style>
  <w:style w:type="paragraph" w:customStyle="1" w:styleId="00">
    <w:name w:val="0"/>
    <w:basedOn w:val="a0"/>
    <w:qFormat/>
    <w:pPr>
      <w:widowControl/>
      <w:spacing w:before="100" w:beforeAutospacing="1" w:after="100" w:afterAutospacing="1"/>
      <w:jc w:val="left"/>
    </w:pPr>
    <w:rPr>
      <w:rFonts w:ascii="宋体" w:hAnsi="宋体" w:cs="宋体"/>
      <w:sz w:val="24"/>
    </w:rPr>
  </w:style>
  <w:style w:type="paragraph" w:customStyle="1" w:styleId="xl35">
    <w:name w:val="xl35"/>
    <w:basedOn w:val="a0"/>
    <w:qFormat/>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ahoma" w:hAnsi="Tahoma" w:cs="Tahoma"/>
      <w:sz w:val="20"/>
      <w:szCs w:val="20"/>
    </w:rPr>
  </w:style>
  <w:style w:type="paragraph" w:customStyle="1" w:styleId="affffa">
    <w:name w:val="正文表标题"/>
    <w:next w:val="afffc"/>
    <w:qFormat/>
    <w:pPr>
      <w:ind w:left="360" w:hanging="360"/>
      <w:jc w:val="center"/>
    </w:pPr>
    <w:rPr>
      <w:rFonts w:ascii="黑体" w:eastAsia="黑体"/>
      <w:sz w:val="21"/>
    </w:rPr>
  </w:style>
  <w:style w:type="paragraph" w:customStyle="1" w:styleId="affffb">
    <w:name w:val="标号"/>
    <w:basedOn w:val="a0"/>
    <w:qFormat/>
    <w:pPr>
      <w:spacing w:line="360" w:lineRule="auto"/>
    </w:pPr>
    <w:rPr>
      <w:rFonts w:ascii="宋体" w:hAnsi="宋体"/>
      <w:sz w:val="24"/>
      <w:szCs w:val="20"/>
    </w:rPr>
  </w:style>
  <w:style w:type="paragraph" w:customStyle="1" w:styleId="CM11">
    <w:name w:val="CM11"/>
    <w:basedOn w:val="Default"/>
    <w:next w:val="Default"/>
    <w:qFormat/>
    <w:pPr>
      <w:spacing w:after="135"/>
    </w:pPr>
    <w:rPr>
      <w:rFonts w:ascii="黑体" w:eastAsia="黑体" w:hAnsi="Times New Roman"/>
      <w:color w:val="auto"/>
    </w:rPr>
  </w:style>
  <w:style w:type="paragraph" w:customStyle="1" w:styleId="xl34">
    <w:name w:val="xl34"/>
    <w:basedOn w:val="a0"/>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sz w:val="20"/>
      <w:szCs w:val="20"/>
    </w:rPr>
  </w:style>
  <w:style w:type="paragraph" w:customStyle="1" w:styleId="CharCharCharCharCharCharCharCharCharCharCharCharChar">
    <w:name w:val="Char Char Char Char Char Char Char Char Char Char Char Char Char"/>
    <w:basedOn w:val="a0"/>
    <w:qFormat/>
  </w:style>
  <w:style w:type="paragraph" w:customStyle="1" w:styleId="600">
    <w:name w:val="正文_6_0"/>
    <w:qFormat/>
    <w:pPr>
      <w:widowControl w:val="0"/>
      <w:jc w:val="both"/>
    </w:pPr>
    <w:rPr>
      <w:sz w:val="21"/>
      <w:szCs w:val="24"/>
    </w:rPr>
  </w:style>
  <w:style w:type="paragraph" w:customStyle="1" w:styleId="TOC11">
    <w:name w:val="TOC 标题1"/>
    <w:basedOn w:val="1"/>
    <w:next w:val="a0"/>
    <w:uiPriority w:val="39"/>
    <w:unhideWhenUsed/>
    <w:qFormat/>
    <w:pPr>
      <w:widowControl/>
      <w:spacing w:before="240" w:after="0" w:line="259" w:lineRule="auto"/>
      <w:jc w:val="left"/>
      <w:outlineLvl w:val="9"/>
    </w:pPr>
    <w:rPr>
      <w:rFonts w:ascii="Calibri Light" w:hAnsi="Calibri Light"/>
      <w:b w:val="0"/>
      <w:bCs w:val="0"/>
      <w:color w:val="2E74B5"/>
      <w:sz w:val="32"/>
      <w:szCs w:val="32"/>
    </w:rPr>
  </w:style>
  <w:style w:type="paragraph" w:customStyle="1" w:styleId="font10">
    <w:name w:val="font10"/>
    <w:basedOn w:val="a0"/>
    <w:qFormat/>
    <w:pPr>
      <w:widowControl/>
      <w:spacing w:before="100" w:beforeAutospacing="1" w:after="100" w:afterAutospacing="1"/>
      <w:jc w:val="left"/>
    </w:pPr>
    <w:rPr>
      <w:rFonts w:ascii="宋体" w:hAnsi="宋体" w:cs="宋体"/>
      <w:sz w:val="18"/>
      <w:szCs w:val="18"/>
    </w:rPr>
  </w:style>
  <w:style w:type="paragraph" w:customStyle="1" w:styleId="affffc">
    <w:name w:val="封面标准文稿类别"/>
    <w:qFormat/>
    <w:pPr>
      <w:spacing w:before="440" w:line="400" w:lineRule="exact"/>
      <w:jc w:val="center"/>
    </w:pPr>
    <w:rPr>
      <w:rFonts w:ascii="宋体"/>
      <w:sz w:val="24"/>
    </w:rPr>
  </w:style>
  <w:style w:type="paragraph" w:styleId="affffd">
    <w:name w:val="List Paragraph"/>
    <w:basedOn w:val="a0"/>
    <w:uiPriority w:val="34"/>
    <w:qFormat/>
    <w:pPr>
      <w:ind w:firstLine="420"/>
    </w:pPr>
  </w:style>
  <w:style w:type="paragraph" w:customStyle="1" w:styleId="CM16">
    <w:name w:val="CM16"/>
    <w:basedOn w:val="Default"/>
    <w:next w:val="Default"/>
    <w:uiPriority w:val="99"/>
    <w:qFormat/>
    <w:rPr>
      <w:rFonts w:ascii="黑体" w:eastAsia="黑体" w:hAnsi="Times New Roman" w:cs="黑体"/>
      <w:color w:val="auto"/>
    </w:rPr>
  </w:style>
  <w:style w:type="paragraph" w:customStyle="1" w:styleId="affffe">
    <w:name w:val="列表内容"/>
    <w:basedOn w:val="a0"/>
    <w:next w:val="a0"/>
    <w:qFormat/>
    <w:pPr>
      <w:widowControl/>
      <w:tabs>
        <w:tab w:val="left" w:pos="840"/>
      </w:tabs>
      <w:ind w:left="840" w:hanging="420"/>
      <w:jc w:val="left"/>
    </w:pPr>
    <w:rPr>
      <w:sz w:val="18"/>
    </w:rPr>
  </w:style>
  <w:style w:type="paragraph" w:customStyle="1" w:styleId="xl51">
    <w:name w:val="xl51"/>
    <w:basedOn w:val="a0"/>
    <w:qFormat/>
    <w:pPr>
      <w:widowControl/>
      <w:pBdr>
        <w:left w:val="single" w:sz="4" w:space="0" w:color="auto"/>
        <w:bottom w:val="single" w:sz="4" w:space="0" w:color="auto"/>
        <w:right w:val="single" w:sz="4" w:space="0" w:color="auto"/>
      </w:pBdr>
      <w:spacing w:before="100" w:beforeAutospacing="1" w:after="100" w:afterAutospacing="1"/>
      <w:jc w:val="left"/>
    </w:pPr>
    <w:rPr>
      <w:rFonts w:ascii="宋体" w:hAnsi="宋体" w:cs="宋体"/>
      <w:sz w:val="20"/>
      <w:szCs w:val="20"/>
    </w:rPr>
  </w:style>
  <w:style w:type="paragraph" w:customStyle="1" w:styleId="FA">
    <w:name w:val="FA正文"/>
    <w:basedOn w:val="a0"/>
    <w:qFormat/>
    <w:pPr>
      <w:spacing w:line="360" w:lineRule="auto"/>
      <w:ind w:firstLine="420"/>
      <w:jc w:val="left"/>
    </w:pPr>
    <w:rPr>
      <w:szCs w:val="21"/>
    </w:rPr>
  </w:style>
  <w:style w:type="paragraph" w:customStyle="1" w:styleId="afffff">
    <w:name w:val="封面一致性程度标识"/>
    <w:qFormat/>
    <w:pPr>
      <w:spacing w:before="440" w:line="400" w:lineRule="exact"/>
      <w:jc w:val="center"/>
    </w:pPr>
    <w:rPr>
      <w:rFonts w:ascii="宋体"/>
      <w:sz w:val="28"/>
    </w:rPr>
  </w:style>
  <w:style w:type="paragraph" w:customStyle="1" w:styleId="CM5">
    <w:name w:val="CM5"/>
    <w:basedOn w:val="Default"/>
    <w:next w:val="Default"/>
    <w:uiPriority w:val="99"/>
    <w:qFormat/>
    <w:pPr>
      <w:spacing w:line="400" w:lineRule="atLeast"/>
    </w:pPr>
    <w:rPr>
      <w:rFonts w:ascii="黑体" w:eastAsia="黑体" w:hAnsi="Times New Roman" w:cs="黑体"/>
      <w:color w:val="auto"/>
    </w:rPr>
  </w:style>
  <w:style w:type="paragraph" w:customStyle="1" w:styleId="xl40">
    <w:name w:val="xl40"/>
    <w:basedOn w:val="a0"/>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0"/>
      <w:szCs w:val="20"/>
    </w:rPr>
  </w:style>
  <w:style w:type="paragraph" w:customStyle="1" w:styleId="xl64">
    <w:name w:val="xl64"/>
    <w:basedOn w:val="a0"/>
    <w:qFormat/>
    <w:pPr>
      <w:widowControl/>
      <w:pBdr>
        <w:left w:val="single" w:sz="4" w:space="0" w:color="auto"/>
        <w:right w:val="single" w:sz="4" w:space="0" w:color="auto"/>
      </w:pBdr>
      <w:spacing w:before="100" w:beforeAutospacing="1" w:after="100" w:afterAutospacing="1"/>
      <w:jc w:val="center"/>
    </w:pPr>
    <w:rPr>
      <w:rFonts w:ascii="Tahoma" w:hAnsi="Tahoma" w:cs="Tahoma"/>
      <w:sz w:val="20"/>
      <w:szCs w:val="20"/>
    </w:rPr>
  </w:style>
  <w:style w:type="paragraph" w:customStyle="1" w:styleId="CM31">
    <w:name w:val="CM31"/>
    <w:basedOn w:val="Default"/>
    <w:next w:val="Default"/>
    <w:uiPriority w:val="99"/>
    <w:qFormat/>
    <w:pPr>
      <w:spacing w:after="175"/>
    </w:pPr>
    <w:rPr>
      <w:rFonts w:ascii="黑体" w:eastAsia="黑体" w:hAnsi="Times New Roman" w:cs="黑体"/>
      <w:color w:val="auto"/>
    </w:rPr>
  </w:style>
  <w:style w:type="paragraph" w:customStyle="1" w:styleId="afffff0">
    <w:name w:val="表格文字（大）"/>
    <w:basedOn w:val="a0"/>
    <w:qFormat/>
    <w:pPr>
      <w:spacing w:before="20" w:after="20"/>
    </w:pPr>
    <w:rPr>
      <w:rFonts w:ascii="Century Gothic" w:hAnsi="Century Gothic"/>
      <w:sz w:val="24"/>
      <w:szCs w:val="20"/>
    </w:rPr>
  </w:style>
  <w:style w:type="paragraph" w:customStyle="1" w:styleId="Char7">
    <w:name w:val="Char"/>
    <w:basedOn w:val="a0"/>
    <w:qFormat/>
    <w:rPr>
      <w:rFonts w:ascii="仿宋_GB2312" w:eastAsia="仿宋_GB2312"/>
      <w:b/>
      <w:sz w:val="32"/>
      <w:szCs w:val="20"/>
    </w:rPr>
  </w:style>
  <w:style w:type="paragraph" w:customStyle="1" w:styleId="Char1CharCharCharCharCharCharCharCharCharCharChar">
    <w:name w:val="Char1 Char Char Char Char Char Char Char Char Char Char Char"/>
    <w:basedOn w:val="a0"/>
    <w:qFormat/>
    <w:pPr>
      <w:pageBreakBefore/>
      <w:widowControl/>
      <w:tabs>
        <w:tab w:val="left" w:pos="432"/>
      </w:tabs>
      <w:ind w:left="432" w:hanging="432"/>
      <w:jc w:val="left"/>
    </w:pPr>
    <w:rPr>
      <w:rFonts w:ascii="Tahoma" w:hAnsi="Tahoma"/>
      <w:sz w:val="24"/>
      <w:szCs w:val="20"/>
    </w:rPr>
  </w:style>
  <w:style w:type="paragraph" w:customStyle="1" w:styleId="afffff1">
    <w:name w:val="图表"/>
    <w:basedOn w:val="a0"/>
    <w:qFormat/>
    <w:pPr>
      <w:spacing w:line="300" w:lineRule="auto"/>
      <w:jc w:val="center"/>
    </w:pPr>
    <w:rPr>
      <w:color w:val="000000"/>
      <w:szCs w:val="20"/>
    </w:rPr>
  </w:style>
  <w:style w:type="paragraph" w:customStyle="1" w:styleId="Char19">
    <w:name w:val="Char1"/>
    <w:basedOn w:val="a0"/>
    <w:qFormat/>
    <w:pPr>
      <w:widowControl/>
      <w:spacing w:after="160" w:line="240" w:lineRule="exact"/>
      <w:jc w:val="left"/>
    </w:pPr>
    <w:rPr>
      <w:rFonts w:ascii="Verdana" w:hAnsi="Verdana"/>
      <w:sz w:val="20"/>
      <w:szCs w:val="20"/>
      <w:lang w:eastAsia="en-US"/>
    </w:rPr>
  </w:style>
  <w:style w:type="paragraph" w:customStyle="1" w:styleId="xl37">
    <w:name w:val="xl37"/>
    <w:basedOn w:val="a0"/>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sz w:val="20"/>
      <w:szCs w:val="20"/>
    </w:rPr>
  </w:style>
  <w:style w:type="paragraph" w:customStyle="1" w:styleId="Char30">
    <w:name w:val="Char3"/>
    <w:basedOn w:val="a0"/>
    <w:qFormat/>
    <w:rPr>
      <w:rFonts w:ascii="仿宋_GB2312" w:eastAsia="仿宋_GB2312"/>
      <w:b/>
      <w:sz w:val="32"/>
      <w:szCs w:val="32"/>
    </w:rPr>
  </w:style>
  <w:style w:type="paragraph" w:customStyle="1" w:styleId="Y1">
    <w:name w:val="Y1"/>
    <w:basedOn w:val="a0"/>
    <w:qFormat/>
    <w:pPr>
      <w:spacing w:line="300" w:lineRule="auto"/>
    </w:pPr>
    <w:rPr>
      <w:rFonts w:ascii="宋体" w:hAnsi="宋体"/>
      <w:b/>
      <w:bCs/>
      <w:color w:val="000000"/>
      <w:sz w:val="36"/>
    </w:rPr>
  </w:style>
  <w:style w:type="paragraph" w:customStyle="1" w:styleId="Char110">
    <w:name w:val="Char11"/>
    <w:basedOn w:val="5"/>
    <w:qFormat/>
    <w:pPr>
      <w:tabs>
        <w:tab w:val="left" w:pos="360"/>
      </w:tabs>
      <w:spacing w:line="377" w:lineRule="auto"/>
      <w:ind w:left="0" w:firstLine="0"/>
      <w:outlineLvl w:val="3"/>
    </w:pPr>
    <w:rPr>
      <w:rFonts w:ascii="黑体" w:eastAsia="黑体"/>
      <w:b w:val="0"/>
    </w:rPr>
  </w:style>
  <w:style w:type="paragraph" w:customStyle="1" w:styleId="xl48">
    <w:name w:val="xl48"/>
    <w:basedOn w:val="a0"/>
    <w:qFormat/>
    <w:pPr>
      <w:widowControl/>
      <w:pBdr>
        <w:top w:val="single" w:sz="4" w:space="0" w:color="auto"/>
        <w:left w:val="single" w:sz="4" w:space="0" w:color="auto"/>
        <w:bottom w:val="single" w:sz="4" w:space="0" w:color="auto"/>
      </w:pBdr>
      <w:spacing w:before="100" w:beforeAutospacing="1" w:after="100" w:afterAutospacing="1"/>
      <w:jc w:val="center"/>
    </w:pPr>
    <w:rPr>
      <w:rFonts w:ascii="宋体" w:hAnsi="宋体" w:cs="宋体"/>
      <w:sz w:val="20"/>
      <w:szCs w:val="20"/>
    </w:rPr>
  </w:style>
  <w:style w:type="paragraph" w:customStyle="1" w:styleId="xl47">
    <w:name w:val="xl47"/>
    <w:basedOn w:val="a0"/>
    <w:qFormat/>
    <w:pPr>
      <w:widowControl/>
      <w:pBdr>
        <w:left w:val="single" w:sz="4" w:space="0" w:color="auto"/>
        <w:bottom w:val="single" w:sz="4" w:space="0" w:color="auto"/>
        <w:right w:val="single" w:sz="4" w:space="0" w:color="auto"/>
      </w:pBdr>
      <w:spacing w:before="100" w:beforeAutospacing="1" w:after="100" w:afterAutospacing="1"/>
      <w:jc w:val="center"/>
    </w:pPr>
    <w:rPr>
      <w:rFonts w:ascii="宋体" w:hAnsi="宋体" w:cs="宋体"/>
      <w:sz w:val="20"/>
      <w:szCs w:val="20"/>
    </w:rPr>
  </w:style>
  <w:style w:type="paragraph" w:customStyle="1" w:styleId="afffff2">
    <w:name w:val="规范正文"/>
    <w:basedOn w:val="a0"/>
    <w:qFormat/>
    <w:pPr>
      <w:spacing w:line="360" w:lineRule="auto"/>
      <w:ind w:firstLine="200"/>
    </w:pPr>
    <w:rPr>
      <w:sz w:val="24"/>
      <w:szCs w:val="20"/>
    </w:rPr>
  </w:style>
  <w:style w:type="paragraph" w:customStyle="1" w:styleId="Style8">
    <w:name w:val="_Style 8"/>
    <w:basedOn w:val="a0"/>
    <w:uiPriority w:val="34"/>
    <w:qFormat/>
    <w:pPr>
      <w:ind w:firstLine="420"/>
    </w:pPr>
    <w:rPr>
      <w:rFonts w:ascii="Calibri" w:hAnsi="Calibri"/>
      <w:szCs w:val="22"/>
    </w:rPr>
  </w:style>
  <w:style w:type="paragraph" w:customStyle="1" w:styleId="xl27">
    <w:name w:val="xl27"/>
    <w:basedOn w:val="a0"/>
    <w:qFormat/>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宋体" w:hAnsi="宋体" w:cs="宋体"/>
      <w:sz w:val="20"/>
      <w:szCs w:val="20"/>
    </w:rPr>
  </w:style>
  <w:style w:type="paragraph" w:customStyle="1" w:styleId="tabletext">
    <w:name w:val="tabletext"/>
    <w:basedOn w:val="a0"/>
    <w:qFormat/>
    <w:pPr>
      <w:widowControl/>
      <w:spacing w:before="100" w:beforeAutospacing="1" w:after="100" w:afterAutospacing="1"/>
      <w:jc w:val="left"/>
    </w:pPr>
    <w:rPr>
      <w:rFonts w:ascii="宋体" w:hAnsi="宋体"/>
      <w:sz w:val="24"/>
    </w:rPr>
  </w:style>
  <w:style w:type="paragraph" w:customStyle="1" w:styleId="xl28">
    <w:name w:val="xl28"/>
    <w:basedOn w:val="a0"/>
    <w:qFormat/>
    <w:pPr>
      <w:widowControl/>
      <w:pBdr>
        <w:top w:val="single" w:sz="4" w:space="0" w:color="auto"/>
        <w:left w:val="single" w:sz="4" w:space="0" w:color="auto"/>
        <w:bottom w:val="single" w:sz="4" w:space="0" w:color="auto"/>
        <w:right w:val="single" w:sz="4" w:space="0" w:color="auto"/>
      </w:pBdr>
      <w:spacing w:before="100" w:beforeAutospacing="1" w:after="100" w:afterAutospacing="1"/>
    </w:pPr>
    <w:rPr>
      <w:sz w:val="20"/>
      <w:szCs w:val="20"/>
    </w:rPr>
  </w:style>
  <w:style w:type="paragraph" w:customStyle="1" w:styleId="xl57">
    <w:name w:val="xl57"/>
    <w:basedOn w:val="a0"/>
    <w:qFormat/>
    <w:pPr>
      <w:widowControl/>
      <w:pBdr>
        <w:left w:val="single" w:sz="4" w:space="0" w:color="auto"/>
        <w:right w:val="single" w:sz="4" w:space="0" w:color="auto"/>
      </w:pBdr>
      <w:spacing w:before="100" w:beforeAutospacing="1" w:after="100" w:afterAutospacing="1"/>
      <w:jc w:val="center"/>
    </w:pPr>
    <w:rPr>
      <w:sz w:val="20"/>
      <w:szCs w:val="20"/>
    </w:rPr>
  </w:style>
  <w:style w:type="paragraph" w:customStyle="1" w:styleId="xl55">
    <w:name w:val="xl55"/>
    <w:basedOn w:val="a0"/>
    <w:qFormat/>
    <w:pPr>
      <w:widowControl/>
      <w:pBdr>
        <w:left w:val="single" w:sz="4" w:space="0" w:color="auto"/>
        <w:right w:val="single" w:sz="4" w:space="0" w:color="auto"/>
      </w:pBdr>
      <w:spacing w:before="100" w:beforeAutospacing="1" w:after="100" w:afterAutospacing="1"/>
      <w:jc w:val="center"/>
    </w:pPr>
    <w:rPr>
      <w:sz w:val="20"/>
      <w:szCs w:val="20"/>
    </w:rPr>
  </w:style>
  <w:style w:type="paragraph" w:customStyle="1" w:styleId="TOC20">
    <w:name w:val="TOC 标题2"/>
    <w:basedOn w:val="1"/>
    <w:next w:val="a0"/>
    <w:uiPriority w:val="39"/>
    <w:qFormat/>
    <w:pPr>
      <w:widowControl/>
      <w:spacing w:before="480" w:after="0" w:line="276" w:lineRule="auto"/>
      <w:jc w:val="left"/>
      <w:outlineLvl w:val="9"/>
    </w:pPr>
    <w:rPr>
      <w:rFonts w:ascii="Cambria" w:hAnsi="Cambria"/>
      <w:color w:val="365F91"/>
      <w:sz w:val="28"/>
      <w:szCs w:val="28"/>
    </w:rPr>
  </w:style>
  <w:style w:type="paragraph" w:customStyle="1" w:styleId="afffff3">
    <w:name w:val="报告书正文"/>
    <w:basedOn w:val="a0"/>
    <w:qFormat/>
    <w:pPr>
      <w:spacing w:line="440" w:lineRule="exact"/>
      <w:ind w:firstLine="420"/>
    </w:pPr>
    <w:rPr>
      <w:rFonts w:ascii="宋体" w:hAnsi="宋体"/>
    </w:rPr>
  </w:style>
  <w:style w:type="paragraph" w:customStyle="1" w:styleId="xl32">
    <w:name w:val="xl32"/>
    <w:basedOn w:val="a0"/>
    <w:qFormat/>
    <w:pPr>
      <w:widowControl/>
      <w:pBdr>
        <w:bottom w:val="single" w:sz="4" w:space="0" w:color="auto"/>
        <w:right w:val="single" w:sz="4" w:space="0" w:color="auto"/>
      </w:pBdr>
      <w:spacing w:before="100" w:beforeAutospacing="1" w:after="100" w:afterAutospacing="1"/>
      <w:jc w:val="center"/>
    </w:pPr>
    <w:rPr>
      <w:rFonts w:ascii="仿宋_GB2312" w:eastAsia="仿宋_GB2312" w:hAnsi="Arial Unicode MS" w:hint="eastAsia"/>
      <w:sz w:val="24"/>
    </w:rPr>
  </w:style>
  <w:style w:type="paragraph" w:customStyle="1" w:styleId="CharCharCharCharCharCharChar1">
    <w:name w:val="Char Char Char Char Char Char Char1"/>
    <w:basedOn w:val="a0"/>
    <w:next w:val="1"/>
    <w:qFormat/>
    <w:pPr>
      <w:spacing w:line="360" w:lineRule="auto"/>
      <w:jc w:val="left"/>
    </w:pPr>
    <w:rPr>
      <w:sz w:val="24"/>
    </w:rPr>
  </w:style>
  <w:style w:type="paragraph" w:customStyle="1" w:styleId="Liste1erniveau">
    <w:name w:val="Liste 1er niveau"/>
    <w:basedOn w:val="a0"/>
    <w:qFormat/>
    <w:pPr>
      <w:tabs>
        <w:tab w:val="left" w:pos="0"/>
      </w:tabs>
      <w:spacing w:after="120" w:line="280" w:lineRule="atLeast"/>
    </w:pPr>
    <w:rPr>
      <w:rFonts w:ascii="Arial" w:eastAsia="PMingLiU" w:hAnsi="Arial"/>
      <w:sz w:val="22"/>
      <w:szCs w:val="20"/>
      <w:lang w:val="en-GB" w:eastAsia="fr-FR"/>
    </w:rPr>
  </w:style>
  <w:style w:type="paragraph" w:customStyle="1" w:styleId="xl39">
    <w:name w:val="xl39"/>
    <w:basedOn w:val="a0"/>
    <w:qFormat/>
    <w:pPr>
      <w:widowControl/>
      <w:pBdr>
        <w:left w:val="single" w:sz="4" w:space="0" w:color="auto"/>
        <w:bottom w:val="single" w:sz="4" w:space="0" w:color="auto"/>
        <w:right w:val="single" w:sz="4" w:space="0" w:color="auto"/>
      </w:pBdr>
      <w:spacing w:before="100" w:beforeAutospacing="1" w:after="100" w:afterAutospacing="1"/>
      <w:jc w:val="center"/>
    </w:pPr>
    <w:rPr>
      <w:rFonts w:ascii="宋体" w:hAnsi="宋体" w:cs="宋体"/>
      <w:sz w:val="20"/>
      <w:szCs w:val="20"/>
    </w:rPr>
  </w:style>
  <w:style w:type="paragraph" w:customStyle="1" w:styleId="xl60">
    <w:name w:val="xl60"/>
    <w:basedOn w:val="a0"/>
    <w:qFormat/>
    <w:pPr>
      <w:widowControl/>
      <w:pBdr>
        <w:left w:val="single" w:sz="4" w:space="0" w:color="auto"/>
        <w:right w:val="single" w:sz="4" w:space="0" w:color="auto"/>
      </w:pBdr>
      <w:spacing w:before="100" w:beforeAutospacing="1" w:after="100" w:afterAutospacing="1"/>
      <w:jc w:val="center"/>
    </w:pPr>
    <w:rPr>
      <w:rFonts w:ascii="Tahoma" w:hAnsi="Tahoma" w:cs="Tahoma"/>
      <w:sz w:val="20"/>
      <w:szCs w:val="20"/>
    </w:rPr>
  </w:style>
  <w:style w:type="paragraph" w:customStyle="1" w:styleId="NormalNewNewNew">
    <w:name w:val="Normal New New New"/>
    <w:qFormat/>
    <w:pPr>
      <w:widowControl w:val="0"/>
      <w:jc w:val="both"/>
    </w:pPr>
    <w:rPr>
      <w:rFonts w:hint="eastAsia"/>
      <w:sz w:val="21"/>
    </w:rPr>
  </w:style>
  <w:style w:type="paragraph" w:customStyle="1" w:styleId="36">
    <w:name w:val="多级编号3级"/>
    <w:basedOn w:val="a0"/>
    <w:qFormat/>
    <w:pPr>
      <w:tabs>
        <w:tab w:val="left" w:pos="840"/>
      </w:tabs>
    </w:pPr>
    <w:rPr>
      <w:sz w:val="24"/>
      <w:szCs w:val="20"/>
    </w:rPr>
  </w:style>
  <w:style w:type="paragraph" w:customStyle="1" w:styleId="reader-word-layer">
    <w:name w:val="reader-word-layer"/>
    <w:basedOn w:val="a0"/>
    <w:qFormat/>
    <w:pPr>
      <w:widowControl/>
      <w:spacing w:before="100" w:beforeAutospacing="1" w:after="100" w:afterAutospacing="1"/>
      <w:jc w:val="left"/>
    </w:pPr>
    <w:rPr>
      <w:rFonts w:ascii="宋体" w:hAnsi="宋体" w:cs="宋体"/>
      <w:sz w:val="24"/>
    </w:rPr>
  </w:style>
  <w:style w:type="paragraph" w:customStyle="1" w:styleId="xl50">
    <w:name w:val="xl50"/>
    <w:basedOn w:val="a0"/>
    <w:qFormat/>
    <w:pPr>
      <w:widowControl/>
      <w:pBdr>
        <w:top w:val="single" w:sz="4" w:space="0" w:color="auto"/>
        <w:left w:val="single" w:sz="4" w:space="0" w:color="auto"/>
        <w:right w:val="single" w:sz="4" w:space="0" w:color="auto"/>
      </w:pBdr>
      <w:spacing w:before="100" w:beforeAutospacing="1" w:after="100" w:afterAutospacing="1"/>
    </w:pPr>
    <w:rPr>
      <w:rFonts w:ascii="宋体" w:hAnsi="宋体" w:cs="宋体"/>
      <w:sz w:val="20"/>
      <w:szCs w:val="20"/>
    </w:rPr>
  </w:style>
  <w:style w:type="paragraph" w:customStyle="1" w:styleId="afffff4">
    <w:name w:val="五级条标题"/>
    <w:basedOn w:val="affff0"/>
    <w:next w:val="a0"/>
    <w:qFormat/>
    <w:pPr>
      <w:outlineLvl w:val="6"/>
    </w:pPr>
  </w:style>
  <w:style w:type="paragraph" w:customStyle="1" w:styleId="18">
    <w:name w:val="标准1 段落"/>
    <w:basedOn w:val="a0"/>
    <w:qFormat/>
    <w:pPr>
      <w:tabs>
        <w:tab w:val="left" w:pos="840"/>
      </w:tabs>
      <w:spacing w:line="360" w:lineRule="auto"/>
      <w:ind w:left="840" w:hanging="420"/>
    </w:pPr>
    <w:rPr>
      <w:sz w:val="24"/>
    </w:rPr>
  </w:style>
  <w:style w:type="paragraph" w:customStyle="1" w:styleId="font9">
    <w:name w:val="font9"/>
    <w:basedOn w:val="a0"/>
    <w:qFormat/>
    <w:pPr>
      <w:widowControl/>
      <w:spacing w:before="100" w:beforeAutospacing="1" w:after="100" w:afterAutospacing="1"/>
      <w:jc w:val="left"/>
    </w:pPr>
    <w:rPr>
      <w:rFonts w:ascii="Arial" w:hAnsi="Arial" w:cs="Arial"/>
      <w:sz w:val="20"/>
      <w:szCs w:val="20"/>
    </w:rPr>
  </w:style>
  <w:style w:type="paragraph" w:customStyle="1" w:styleId="Style20">
    <w:name w:val="_Style 2"/>
    <w:basedOn w:val="a0"/>
    <w:qFormat/>
    <w:pPr>
      <w:widowControl/>
      <w:ind w:firstLine="420"/>
      <w:jc w:val="left"/>
    </w:pPr>
    <w:rPr>
      <w:szCs w:val="20"/>
    </w:rPr>
  </w:style>
  <w:style w:type="paragraph" w:customStyle="1" w:styleId="xl41">
    <w:name w:val="xl41"/>
    <w:basedOn w:val="a0"/>
    <w:qFormat/>
    <w:pPr>
      <w:widowControl/>
      <w:pBdr>
        <w:left w:val="single" w:sz="4" w:space="0" w:color="auto"/>
        <w:right w:val="single" w:sz="4" w:space="0" w:color="auto"/>
      </w:pBdr>
      <w:spacing w:before="100" w:beforeAutospacing="1" w:after="100" w:afterAutospacing="1"/>
      <w:jc w:val="center"/>
    </w:pPr>
    <w:rPr>
      <w:rFonts w:ascii="宋体" w:hAnsi="宋体" w:cs="宋体"/>
      <w:sz w:val="20"/>
      <w:szCs w:val="20"/>
    </w:rPr>
  </w:style>
  <w:style w:type="paragraph" w:customStyle="1" w:styleId="CharCharCharCharCharChar1Char">
    <w:name w:val="Char Char Char Char Char Char1 Char"/>
    <w:basedOn w:val="a0"/>
    <w:qFormat/>
    <w:pPr>
      <w:widowControl/>
      <w:spacing w:after="160" w:line="240" w:lineRule="exact"/>
      <w:jc w:val="left"/>
    </w:pPr>
    <w:rPr>
      <w:rFonts w:ascii="Verdana" w:hAnsi="Verdana"/>
      <w:szCs w:val="20"/>
      <w:lang w:eastAsia="en-US"/>
    </w:rPr>
  </w:style>
  <w:style w:type="paragraph" w:customStyle="1" w:styleId="afffff5">
    <w:name w:val="公司信息"/>
    <w:basedOn w:val="a0"/>
    <w:qFormat/>
    <w:pPr>
      <w:widowControl/>
      <w:spacing w:before="40" w:after="40" w:line="300" w:lineRule="auto"/>
      <w:jc w:val="left"/>
    </w:pPr>
    <w:rPr>
      <w:rFonts w:ascii="Arial" w:hAnsi="Arial"/>
      <w:color w:val="000000"/>
    </w:rPr>
  </w:style>
  <w:style w:type="paragraph" w:customStyle="1" w:styleId="afffff6">
    <w:name w:val="附录标识"/>
    <w:basedOn w:val="afffff7"/>
    <w:qFormat/>
    <w:pPr>
      <w:tabs>
        <w:tab w:val="left" w:pos="6405"/>
      </w:tabs>
      <w:spacing w:after="200"/>
    </w:pPr>
    <w:rPr>
      <w:sz w:val="21"/>
    </w:rPr>
  </w:style>
  <w:style w:type="paragraph" w:customStyle="1" w:styleId="afffff7">
    <w:name w:val="前言、引言标题"/>
    <w:next w:val="a0"/>
    <w:qFormat/>
    <w:pPr>
      <w:shd w:val="clear" w:color="FFFFFF" w:fill="FFFFFF"/>
      <w:tabs>
        <w:tab w:val="left" w:pos="360"/>
      </w:tabs>
      <w:spacing w:before="640" w:after="560"/>
      <w:jc w:val="center"/>
      <w:outlineLvl w:val="0"/>
    </w:pPr>
    <w:rPr>
      <w:rFonts w:ascii="黑体" w:eastAsia="黑体"/>
      <w:sz w:val="32"/>
    </w:rPr>
  </w:style>
  <w:style w:type="paragraph" w:customStyle="1" w:styleId="37">
    <w:name w:val="列出段落3"/>
    <w:basedOn w:val="a0"/>
    <w:uiPriority w:val="34"/>
    <w:qFormat/>
    <w:pPr>
      <w:ind w:firstLine="420"/>
    </w:pPr>
    <w:rPr>
      <w:rFonts w:ascii="Calibri" w:hAnsi="Calibri"/>
      <w:szCs w:val="22"/>
    </w:rPr>
  </w:style>
  <w:style w:type="paragraph" w:customStyle="1" w:styleId="CM1">
    <w:name w:val="CM1"/>
    <w:basedOn w:val="a0"/>
    <w:next w:val="a0"/>
    <w:qFormat/>
    <w:pPr>
      <w:jc w:val="left"/>
    </w:pPr>
    <w:rPr>
      <w:rFonts w:ascii="黑体" w:eastAsia="黑体"/>
      <w:sz w:val="24"/>
    </w:rPr>
  </w:style>
  <w:style w:type="paragraph" w:customStyle="1" w:styleId="2c">
    <w:name w:val="正文文本2"/>
    <w:basedOn w:val="a0"/>
    <w:qFormat/>
    <w:pPr>
      <w:widowControl/>
      <w:jc w:val="left"/>
    </w:pPr>
    <w:rPr>
      <w:sz w:val="24"/>
      <w:szCs w:val="28"/>
    </w:rPr>
  </w:style>
  <w:style w:type="paragraph" w:customStyle="1" w:styleId="xl49">
    <w:name w:val="xl49"/>
    <w:basedOn w:val="a0"/>
    <w:qFormat/>
    <w:pPr>
      <w:widowControl/>
      <w:pBdr>
        <w:right w:val="single" w:sz="4" w:space="0" w:color="auto"/>
      </w:pBdr>
      <w:spacing w:before="100" w:beforeAutospacing="1" w:after="100" w:afterAutospacing="1"/>
      <w:jc w:val="center"/>
    </w:pPr>
    <w:rPr>
      <w:rFonts w:ascii="宋体" w:hAnsi="宋体" w:cs="宋体"/>
      <w:sz w:val="20"/>
      <w:szCs w:val="20"/>
    </w:rPr>
  </w:style>
  <w:style w:type="paragraph" w:customStyle="1" w:styleId="xl53">
    <w:name w:val="xl53"/>
    <w:basedOn w:val="a0"/>
    <w:qFormat/>
    <w:pPr>
      <w:widowControl/>
      <w:pBdr>
        <w:left w:val="single" w:sz="4" w:space="0" w:color="auto"/>
        <w:bottom w:val="single" w:sz="4" w:space="0" w:color="auto"/>
        <w:right w:val="single" w:sz="4" w:space="0" w:color="auto"/>
      </w:pBdr>
      <w:spacing w:before="100" w:beforeAutospacing="1" w:after="100" w:afterAutospacing="1"/>
    </w:pPr>
    <w:rPr>
      <w:rFonts w:ascii="宋体" w:hAnsi="宋体" w:cs="宋体"/>
      <w:sz w:val="20"/>
      <w:szCs w:val="20"/>
    </w:rPr>
  </w:style>
  <w:style w:type="paragraph" w:customStyle="1" w:styleId="NormalNew">
    <w:name w:val="Normal New"/>
    <w:qFormat/>
    <w:pPr>
      <w:widowControl w:val="0"/>
      <w:jc w:val="both"/>
    </w:pPr>
    <w:rPr>
      <w:rFonts w:hint="eastAsia"/>
      <w:sz w:val="21"/>
    </w:rPr>
  </w:style>
  <w:style w:type="paragraph" w:customStyle="1" w:styleId="xl52">
    <w:name w:val="xl52"/>
    <w:basedOn w:val="a0"/>
    <w:qFormat/>
    <w:pPr>
      <w:widowControl/>
      <w:pBdr>
        <w:left w:val="single" w:sz="4" w:space="0" w:color="auto"/>
        <w:right w:val="single" w:sz="4" w:space="0" w:color="auto"/>
      </w:pBdr>
      <w:spacing w:before="100" w:beforeAutospacing="1" w:after="100" w:afterAutospacing="1"/>
    </w:pPr>
    <w:rPr>
      <w:rFonts w:ascii="宋体" w:hAnsi="宋体" w:cs="宋体"/>
      <w:sz w:val="20"/>
      <w:szCs w:val="20"/>
    </w:rPr>
  </w:style>
  <w:style w:type="paragraph" w:customStyle="1" w:styleId="afffff8">
    <w:name w:val="缺省文本"/>
    <w:basedOn w:val="a0"/>
    <w:qFormat/>
    <w:pPr>
      <w:jc w:val="left"/>
    </w:pPr>
    <w:rPr>
      <w:sz w:val="24"/>
    </w:rPr>
  </w:style>
  <w:style w:type="paragraph" w:customStyle="1" w:styleId="afffff9">
    <w:name w:val="图片"/>
    <w:basedOn w:val="a0"/>
    <w:qFormat/>
    <w:pPr>
      <w:spacing w:line="300" w:lineRule="auto"/>
      <w:ind w:right="-7"/>
      <w:jc w:val="center"/>
    </w:pPr>
    <w:rPr>
      <w:rFonts w:hAnsi="宋体"/>
      <w:sz w:val="24"/>
      <w:szCs w:val="20"/>
    </w:rPr>
  </w:style>
  <w:style w:type="paragraph" w:customStyle="1" w:styleId="2d">
    <w:name w:val="样式2"/>
    <w:basedOn w:val="a0"/>
    <w:qFormat/>
    <w:pPr>
      <w:ind w:firstLine="420"/>
    </w:pPr>
    <w:rPr>
      <w:rFonts w:ascii="宋体" w:hAnsi="宋体"/>
    </w:rPr>
  </w:style>
  <w:style w:type="paragraph" w:customStyle="1" w:styleId="313">
    <w:name w:val="网格表 31"/>
    <w:basedOn w:val="1"/>
    <w:next w:val="a0"/>
    <w:uiPriority w:val="39"/>
    <w:qFormat/>
    <w:pPr>
      <w:spacing w:before="240" w:after="240" w:line="578" w:lineRule="auto"/>
      <w:outlineLvl w:val="9"/>
    </w:pPr>
    <w:rPr>
      <w:sz w:val="32"/>
    </w:rPr>
  </w:style>
  <w:style w:type="paragraph" w:customStyle="1" w:styleId="afffffa">
    <w:name w:val="目次、索引正文"/>
    <w:qFormat/>
    <w:pPr>
      <w:spacing w:line="320" w:lineRule="exact"/>
      <w:jc w:val="both"/>
    </w:pPr>
    <w:rPr>
      <w:rFonts w:ascii="宋体"/>
      <w:sz w:val="21"/>
    </w:rPr>
  </w:style>
  <w:style w:type="paragraph" w:customStyle="1" w:styleId="xl46">
    <w:name w:val="xl46"/>
    <w:basedOn w:val="a0"/>
    <w:qFormat/>
    <w:pPr>
      <w:widowControl/>
      <w:pBdr>
        <w:left w:val="single" w:sz="4" w:space="0" w:color="auto"/>
        <w:right w:val="single" w:sz="4" w:space="0" w:color="auto"/>
      </w:pBdr>
      <w:spacing w:before="100" w:beforeAutospacing="1" w:after="100" w:afterAutospacing="1"/>
      <w:jc w:val="center"/>
    </w:pPr>
    <w:rPr>
      <w:rFonts w:ascii="宋体" w:hAnsi="宋体" w:cs="宋体"/>
      <w:sz w:val="20"/>
      <w:szCs w:val="20"/>
    </w:rPr>
  </w:style>
  <w:style w:type="paragraph" w:customStyle="1" w:styleId="CM8">
    <w:name w:val="CM8"/>
    <w:basedOn w:val="Default"/>
    <w:next w:val="Default"/>
    <w:uiPriority w:val="99"/>
    <w:qFormat/>
    <w:pPr>
      <w:spacing w:line="398" w:lineRule="atLeast"/>
    </w:pPr>
    <w:rPr>
      <w:rFonts w:ascii="黑体" w:eastAsia="黑体" w:hAnsi="Times New Roman" w:cs="黑体"/>
      <w:color w:val="auto"/>
    </w:rPr>
  </w:style>
  <w:style w:type="paragraph" w:customStyle="1" w:styleId="afffffb">
    <w:name w:val="正文公式编号制表符"/>
    <w:basedOn w:val="afffc"/>
    <w:next w:val="afffc"/>
    <w:qFormat/>
    <w:pPr>
      <w:tabs>
        <w:tab w:val="center" w:pos="4201"/>
        <w:tab w:val="right" w:leader="dot" w:pos="9298"/>
      </w:tabs>
      <w:ind w:firstLine="0"/>
    </w:pPr>
    <w:rPr>
      <w:rFonts w:hAnsi="Calibri"/>
      <w:szCs w:val="22"/>
    </w:rPr>
  </w:style>
  <w:style w:type="paragraph" w:customStyle="1" w:styleId="19">
    <w:name w:val="标题  1"/>
    <w:basedOn w:val="a0"/>
    <w:qFormat/>
    <w:pPr>
      <w:tabs>
        <w:tab w:val="left" w:pos="840"/>
      </w:tabs>
      <w:spacing w:line="360" w:lineRule="auto"/>
      <w:ind w:left="840" w:hanging="420"/>
    </w:pPr>
    <w:rPr>
      <w:sz w:val="24"/>
    </w:rPr>
  </w:style>
  <w:style w:type="paragraph" w:customStyle="1" w:styleId="xl22">
    <w:name w:val="xl22"/>
    <w:basedOn w:val="a0"/>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sz w:val="20"/>
      <w:szCs w:val="20"/>
    </w:rPr>
  </w:style>
  <w:style w:type="paragraph" w:customStyle="1" w:styleId="xl38">
    <w:name w:val="xl38"/>
    <w:basedOn w:val="a0"/>
    <w:qFormat/>
    <w:pPr>
      <w:widowControl/>
      <w:pBdr>
        <w:top w:val="single" w:sz="4" w:space="0" w:color="auto"/>
        <w:left w:val="single" w:sz="4" w:space="0" w:color="auto"/>
        <w:right w:val="single" w:sz="4" w:space="0" w:color="auto"/>
      </w:pBdr>
      <w:spacing w:before="100" w:beforeAutospacing="1" w:after="100" w:afterAutospacing="1"/>
      <w:jc w:val="center"/>
    </w:pPr>
    <w:rPr>
      <w:rFonts w:ascii="宋体" w:hAnsi="宋体" w:cs="宋体"/>
      <w:sz w:val="20"/>
      <w:szCs w:val="20"/>
    </w:rPr>
  </w:style>
  <w:style w:type="paragraph" w:customStyle="1" w:styleId="afffffc">
    <w:name w:val="三级无"/>
    <w:basedOn w:val="affff1"/>
    <w:qFormat/>
    <w:pPr>
      <w:tabs>
        <w:tab w:val="left" w:pos="840"/>
        <w:tab w:val="left" w:pos="1260"/>
      </w:tabs>
      <w:ind w:left="2100" w:hanging="420"/>
      <w:jc w:val="left"/>
    </w:pPr>
    <w:rPr>
      <w:rFonts w:ascii="宋体" w:eastAsia="宋体" w:hAnsi="Calibri"/>
      <w:szCs w:val="21"/>
    </w:rPr>
  </w:style>
  <w:style w:type="paragraph" w:customStyle="1" w:styleId="MT1">
    <w:name w:val="MT正文1"/>
    <w:basedOn w:val="a0"/>
    <w:qFormat/>
    <w:pPr>
      <w:spacing w:line="360" w:lineRule="auto"/>
      <w:ind w:firstLine="200"/>
    </w:pPr>
    <w:rPr>
      <w:szCs w:val="20"/>
    </w:rPr>
  </w:style>
  <w:style w:type="paragraph" w:customStyle="1" w:styleId="Style6">
    <w:name w:val="_Style 6"/>
    <w:basedOn w:val="a0"/>
    <w:uiPriority w:val="34"/>
    <w:qFormat/>
    <w:pPr>
      <w:ind w:firstLine="420"/>
    </w:pPr>
    <w:rPr>
      <w:rFonts w:ascii="Calibri" w:hAnsi="Calibri"/>
      <w:szCs w:val="22"/>
    </w:rPr>
  </w:style>
  <w:style w:type="paragraph" w:customStyle="1" w:styleId="1a">
    <w:name w:val="正文文本1"/>
    <w:basedOn w:val="a0"/>
    <w:qFormat/>
    <w:rPr>
      <w:sz w:val="24"/>
      <w:szCs w:val="28"/>
    </w:rPr>
  </w:style>
  <w:style w:type="paragraph" w:customStyle="1" w:styleId="Style7">
    <w:name w:val="_Style 7"/>
    <w:basedOn w:val="a0"/>
    <w:uiPriority w:val="34"/>
    <w:qFormat/>
    <w:pPr>
      <w:ind w:firstLine="420"/>
    </w:pPr>
    <w:rPr>
      <w:rFonts w:ascii="Calibri" w:hAnsi="Calibri"/>
      <w:szCs w:val="22"/>
    </w:rPr>
  </w:style>
  <w:style w:type="paragraph" w:customStyle="1" w:styleId="MT0">
    <w:name w:val="MT正文"/>
    <w:basedOn w:val="a0"/>
    <w:qFormat/>
    <w:pPr>
      <w:spacing w:line="360" w:lineRule="auto"/>
      <w:ind w:firstLine="1680"/>
    </w:pPr>
    <w:rPr>
      <w:sz w:val="24"/>
      <w:szCs w:val="20"/>
    </w:rPr>
  </w:style>
  <w:style w:type="paragraph" w:customStyle="1" w:styleId="CharCharCharCharCharCharCharCharCharCharCharCharCharCharCharChar">
    <w:name w:val="Char Char Char Char Char Char Char Char Char Char Char Char Char Char Char Char"/>
    <w:basedOn w:val="a0"/>
    <w:qFormat/>
  </w:style>
  <w:style w:type="paragraph" w:customStyle="1" w:styleId="afffffd">
    <w:name w:val="二级无"/>
    <w:basedOn w:val="afff8"/>
    <w:qFormat/>
    <w:pPr>
      <w:tabs>
        <w:tab w:val="left" w:pos="840"/>
        <w:tab w:val="left" w:pos="1260"/>
      </w:tabs>
      <w:ind w:left="425" w:hanging="425"/>
      <w:jc w:val="left"/>
    </w:pPr>
    <w:rPr>
      <w:rFonts w:ascii="宋体" w:eastAsia="宋体" w:hAnsi="Calibri"/>
      <w:szCs w:val="21"/>
    </w:rPr>
  </w:style>
  <w:style w:type="paragraph" w:customStyle="1" w:styleId="DisplayEquationAurora">
    <w:name w:val="Display Equation (Aurora)"/>
    <w:basedOn w:val="a0"/>
    <w:qFormat/>
    <w:pPr>
      <w:widowControl/>
      <w:tabs>
        <w:tab w:val="center" w:pos="4153"/>
        <w:tab w:val="right" w:pos="8306"/>
      </w:tabs>
      <w:spacing w:line="360" w:lineRule="auto"/>
      <w:jc w:val="left"/>
    </w:pPr>
    <w:rPr>
      <w:rFonts w:ascii="宋体" w:hAnsi="宋体"/>
      <w:sz w:val="24"/>
    </w:rPr>
  </w:style>
  <w:style w:type="paragraph" w:customStyle="1" w:styleId="afffffe">
    <w:name w:val="注："/>
    <w:next w:val="afffc"/>
    <w:qFormat/>
    <w:pPr>
      <w:widowControl w:val="0"/>
      <w:ind w:left="990" w:hanging="420"/>
      <w:jc w:val="both"/>
    </w:pPr>
    <w:rPr>
      <w:rFonts w:ascii="宋体"/>
      <w:sz w:val="18"/>
      <w:szCs w:val="18"/>
    </w:rPr>
  </w:style>
  <w:style w:type="paragraph" w:customStyle="1" w:styleId="affffff">
    <w:name w:val="封面标准名称"/>
    <w:qFormat/>
    <w:pPr>
      <w:framePr w:w="9639" w:h="6917" w:hRule="exact" w:wrap="around" w:vAnchor="page" w:hAnchor="page" w:xAlign="center" w:y="6408"/>
      <w:widowControl w:val="0"/>
      <w:spacing w:line="680" w:lineRule="exact"/>
      <w:jc w:val="center"/>
    </w:pPr>
    <w:rPr>
      <w:rFonts w:ascii="黑体" w:eastAsia="黑体"/>
      <w:sz w:val="52"/>
    </w:rPr>
  </w:style>
  <w:style w:type="paragraph" w:customStyle="1" w:styleId="1b">
    <w:name w:val="样式1"/>
    <w:basedOn w:val="af9"/>
    <w:qFormat/>
    <w:pPr>
      <w:pBdr>
        <w:bottom w:val="none" w:sz="0" w:space="0" w:color="auto"/>
      </w:pBdr>
      <w:tabs>
        <w:tab w:val="clear" w:pos="4153"/>
        <w:tab w:val="clear" w:pos="8306"/>
        <w:tab w:val="right" w:pos="369"/>
      </w:tabs>
      <w:jc w:val="both"/>
    </w:pPr>
    <w:rPr>
      <w:rFonts w:ascii="楷体_GB2312" w:eastAsia="楷体_GB2312"/>
      <w:b/>
      <w:sz w:val="24"/>
      <w:szCs w:val="20"/>
    </w:rPr>
  </w:style>
  <w:style w:type="paragraph" w:customStyle="1" w:styleId="2e">
    <w:name w:val="封面标准号2"/>
    <w:qFormat/>
    <w:pPr>
      <w:framePr w:w="9140" w:h="1242" w:hRule="exact" w:hSpace="284" w:wrap="around" w:vAnchor="page" w:hAnchor="page" w:x="1645" w:y="2910"/>
      <w:spacing w:before="357" w:line="280" w:lineRule="exact"/>
      <w:jc w:val="right"/>
    </w:pPr>
    <w:rPr>
      <w:rFonts w:ascii="黑体" w:eastAsia="黑体"/>
      <w:sz w:val="28"/>
      <w:szCs w:val="28"/>
    </w:rPr>
  </w:style>
  <w:style w:type="paragraph" w:customStyle="1" w:styleId="affffff0">
    <w:name w:val="简单回函地址"/>
    <w:basedOn w:val="a0"/>
    <w:qFormat/>
    <w:rPr>
      <w:sz w:val="24"/>
    </w:rPr>
  </w:style>
  <w:style w:type="paragraph" w:customStyle="1" w:styleId="affffff1">
    <w:name w:val="表格"/>
    <w:basedOn w:val="a0"/>
    <w:qFormat/>
  </w:style>
  <w:style w:type="paragraph" w:customStyle="1" w:styleId="Address">
    <w:name w:val="Address"/>
    <w:basedOn w:val="a0"/>
    <w:next w:val="a0"/>
    <w:qFormat/>
    <w:pPr>
      <w:widowControl/>
      <w:jc w:val="left"/>
    </w:pPr>
    <w:rPr>
      <w:rFonts w:ascii="仿宋_GB2312" w:eastAsia="仿宋_GB2312"/>
      <w:b/>
      <w:i/>
      <w:color w:val="000000"/>
      <w:sz w:val="24"/>
      <w:szCs w:val="20"/>
    </w:rPr>
  </w:style>
  <w:style w:type="paragraph" w:customStyle="1" w:styleId="affffff2">
    <w:name w:val="文字"/>
    <w:basedOn w:val="a0"/>
    <w:qFormat/>
    <w:pPr>
      <w:tabs>
        <w:tab w:val="left" w:pos="8520"/>
      </w:tabs>
      <w:spacing w:line="312" w:lineRule="auto"/>
      <w:ind w:right="-210" w:firstLine="556"/>
    </w:pPr>
    <w:rPr>
      <w:rFonts w:ascii="宋体" w:hAnsi="宋体"/>
      <w:sz w:val="28"/>
      <w:szCs w:val="20"/>
    </w:rPr>
  </w:style>
  <w:style w:type="paragraph" w:customStyle="1" w:styleId="CM34">
    <w:name w:val="CM34"/>
    <w:basedOn w:val="Default"/>
    <w:next w:val="Default"/>
    <w:uiPriority w:val="99"/>
    <w:qFormat/>
    <w:pPr>
      <w:spacing w:after="393"/>
    </w:pPr>
    <w:rPr>
      <w:rFonts w:ascii="黑体" w:eastAsia="黑体" w:hAnsi="Times New Roman" w:cs="黑体"/>
      <w:color w:val="auto"/>
    </w:rPr>
  </w:style>
  <w:style w:type="paragraph" w:customStyle="1" w:styleId="affffff3">
    <w:name w:val="文档正文"/>
    <w:basedOn w:val="a0"/>
    <w:qFormat/>
    <w:pPr>
      <w:spacing w:line="480" w:lineRule="atLeast"/>
      <w:ind w:firstLine="567"/>
    </w:pPr>
    <w:rPr>
      <w:rFonts w:ascii="宋体"/>
      <w:sz w:val="24"/>
      <w:szCs w:val="20"/>
    </w:rPr>
  </w:style>
  <w:style w:type="paragraph" w:customStyle="1" w:styleId="CM18">
    <w:name w:val="CM18"/>
    <w:basedOn w:val="Default"/>
    <w:next w:val="Default"/>
    <w:uiPriority w:val="99"/>
    <w:qFormat/>
    <w:pPr>
      <w:spacing w:line="400" w:lineRule="atLeast"/>
    </w:pPr>
    <w:rPr>
      <w:rFonts w:ascii="黑体" w:eastAsia="黑体" w:hAnsi="Times New Roman" w:cs="黑体"/>
      <w:color w:val="auto"/>
    </w:rPr>
  </w:style>
  <w:style w:type="paragraph" w:customStyle="1" w:styleId="CharCharChar">
    <w:name w:val="Char Char Char"/>
    <w:basedOn w:val="a0"/>
    <w:qFormat/>
    <w:rPr>
      <w:rFonts w:ascii="Tahoma" w:hAnsi="Tahoma"/>
      <w:sz w:val="24"/>
      <w:szCs w:val="20"/>
    </w:rPr>
  </w:style>
  <w:style w:type="paragraph" w:customStyle="1" w:styleId="TableTextBold">
    <w:name w:val="Table Text Bold"/>
    <w:basedOn w:val="a0"/>
    <w:qFormat/>
    <w:pPr>
      <w:widowControl/>
      <w:ind w:left="715" w:hanging="715"/>
      <w:jc w:val="left"/>
    </w:pPr>
    <w:rPr>
      <w:rFonts w:ascii="宋体" w:hAnsi="宋体" w:cs="Arial"/>
      <w:b/>
      <w:sz w:val="24"/>
    </w:rPr>
  </w:style>
  <w:style w:type="paragraph" w:customStyle="1" w:styleId="affffff4">
    <w:name w:val="注：（正文）"/>
    <w:basedOn w:val="afffffe"/>
    <w:next w:val="afffc"/>
    <w:qFormat/>
  </w:style>
  <w:style w:type="paragraph" w:customStyle="1" w:styleId="xl59">
    <w:name w:val="xl59"/>
    <w:basedOn w:val="a0"/>
    <w:qFormat/>
    <w:pPr>
      <w:widowControl/>
      <w:pBdr>
        <w:top w:val="single" w:sz="4" w:space="0" w:color="auto"/>
        <w:left w:val="single" w:sz="4" w:space="0" w:color="auto"/>
        <w:right w:val="single" w:sz="4" w:space="0" w:color="auto"/>
      </w:pBdr>
      <w:spacing w:before="100" w:beforeAutospacing="1" w:after="100" w:afterAutospacing="1"/>
      <w:jc w:val="center"/>
    </w:pPr>
    <w:rPr>
      <w:rFonts w:ascii="Tahoma" w:hAnsi="Tahoma" w:cs="Tahoma"/>
      <w:sz w:val="20"/>
      <w:szCs w:val="20"/>
    </w:rPr>
  </w:style>
  <w:style w:type="paragraph" w:customStyle="1" w:styleId="CharChar1CharCharCharCharCharChar">
    <w:name w:val="Char Char1 Char Char Char Char Char Char"/>
    <w:basedOn w:val="a0"/>
    <w:qFormat/>
    <w:pPr>
      <w:widowControl/>
      <w:spacing w:line="240" w:lineRule="exact"/>
      <w:ind w:firstLine="560"/>
      <w:jc w:val="left"/>
    </w:pPr>
    <w:rPr>
      <w:rFonts w:ascii="宋体" w:hAnsi="宋体"/>
      <w:sz w:val="28"/>
      <w:szCs w:val="28"/>
      <w:lang w:eastAsia="en-US"/>
    </w:rPr>
  </w:style>
  <w:style w:type="paragraph" w:customStyle="1" w:styleId="affffff5">
    <w:name w:val="封面正文"/>
    <w:qFormat/>
    <w:pPr>
      <w:jc w:val="both"/>
    </w:pPr>
  </w:style>
  <w:style w:type="paragraph" w:customStyle="1" w:styleId="Normal1">
    <w:name w:val="Normal1"/>
    <w:basedOn w:val="a0"/>
    <w:qFormat/>
    <w:pPr>
      <w:widowControl/>
      <w:tabs>
        <w:tab w:val="left" w:pos="1260"/>
      </w:tabs>
      <w:spacing w:line="360" w:lineRule="auto"/>
      <w:ind w:left="1260" w:hanging="360"/>
    </w:pPr>
    <w:rPr>
      <w:rFonts w:ascii="宋体" w:hAnsi="宋体" w:cs="Courier New"/>
      <w:bCs/>
      <w:color w:val="FF0000"/>
      <w:sz w:val="28"/>
      <w:szCs w:val="28"/>
    </w:rPr>
  </w:style>
  <w:style w:type="paragraph" w:customStyle="1" w:styleId="xl42">
    <w:name w:val="xl42"/>
    <w:basedOn w:val="a0"/>
    <w:qFormat/>
    <w:pPr>
      <w:widowControl/>
      <w:pBdr>
        <w:top w:val="single" w:sz="4" w:space="0" w:color="auto"/>
        <w:left w:val="single" w:sz="4" w:space="0" w:color="auto"/>
        <w:right w:val="single" w:sz="4" w:space="0" w:color="auto"/>
      </w:pBdr>
      <w:spacing w:before="100" w:beforeAutospacing="1" w:after="100" w:afterAutospacing="1"/>
      <w:jc w:val="center"/>
    </w:pPr>
    <w:rPr>
      <w:rFonts w:ascii="宋体" w:hAnsi="宋体" w:cs="宋体"/>
      <w:color w:val="000000"/>
      <w:sz w:val="20"/>
      <w:szCs w:val="20"/>
    </w:rPr>
  </w:style>
  <w:style w:type="paragraph" w:customStyle="1" w:styleId="NormalNewNewNewNew">
    <w:name w:val="Normal New New New New"/>
    <w:qFormat/>
    <w:pPr>
      <w:widowControl w:val="0"/>
      <w:jc w:val="both"/>
    </w:pPr>
    <w:rPr>
      <w:rFonts w:hint="eastAsia"/>
      <w:sz w:val="21"/>
    </w:rPr>
  </w:style>
  <w:style w:type="paragraph" w:customStyle="1" w:styleId="p15">
    <w:name w:val="p15"/>
    <w:basedOn w:val="a0"/>
    <w:qFormat/>
    <w:pPr>
      <w:widowControl/>
    </w:pPr>
    <w:rPr>
      <w:rFonts w:ascii="宋体" w:hAnsi="宋体"/>
      <w:szCs w:val="20"/>
    </w:rPr>
  </w:style>
  <w:style w:type="paragraph" w:customStyle="1" w:styleId="affffff6">
    <w:name w:val="数字编号列项（二级）"/>
    <w:qFormat/>
    <w:pPr>
      <w:tabs>
        <w:tab w:val="left" w:pos="1260"/>
      </w:tabs>
      <w:ind w:left="1259" w:hanging="419"/>
      <w:jc w:val="both"/>
    </w:pPr>
    <w:rPr>
      <w:rFonts w:ascii="宋体"/>
      <w:sz w:val="21"/>
    </w:rPr>
  </w:style>
  <w:style w:type="paragraph" w:customStyle="1" w:styleId="T-2">
    <w:name w:val="T-标题2"/>
    <w:basedOn w:val="20"/>
    <w:next w:val="T-"/>
    <w:qFormat/>
    <w:pPr>
      <w:spacing w:line="360" w:lineRule="auto"/>
    </w:pPr>
    <w:rPr>
      <w:rFonts w:ascii="Times New Roman" w:eastAsia="宋体" w:hAnsi="Times New Roman"/>
      <w:szCs w:val="30"/>
      <w:lang w:val="zh-CN"/>
    </w:rPr>
  </w:style>
  <w:style w:type="paragraph" w:customStyle="1" w:styleId="Char3CharCharChar">
    <w:name w:val="Char3 Char Char Char"/>
    <w:basedOn w:val="a0"/>
    <w:qFormat/>
    <w:pPr>
      <w:widowControl/>
      <w:spacing w:after="160" w:line="240" w:lineRule="exact"/>
      <w:jc w:val="left"/>
    </w:pPr>
    <w:rPr>
      <w:rFonts w:ascii="Verdana" w:hAnsi="Verdana"/>
      <w:sz w:val="20"/>
      <w:szCs w:val="20"/>
      <w:lang w:eastAsia="en-US"/>
    </w:rPr>
  </w:style>
  <w:style w:type="paragraph" w:customStyle="1" w:styleId="xl30">
    <w:name w:val="xl30"/>
    <w:basedOn w:val="a0"/>
    <w:qFormat/>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宋体" w:hAnsi="宋体" w:cs="宋体"/>
      <w:color w:val="000000"/>
      <w:sz w:val="20"/>
      <w:szCs w:val="20"/>
    </w:rPr>
  </w:style>
  <w:style w:type="paragraph" w:customStyle="1" w:styleId="ParaCharCharCharChar">
    <w:name w:val="默认段落字体 Para Char Char Char Char"/>
    <w:basedOn w:val="a0"/>
    <w:qFormat/>
  </w:style>
  <w:style w:type="paragraph" w:customStyle="1" w:styleId="xl61">
    <w:name w:val="xl61"/>
    <w:basedOn w:val="a0"/>
    <w:qFormat/>
    <w:pPr>
      <w:widowControl/>
      <w:pBdr>
        <w:left w:val="single" w:sz="4" w:space="0" w:color="auto"/>
        <w:bottom w:val="single" w:sz="4" w:space="0" w:color="auto"/>
        <w:right w:val="single" w:sz="4" w:space="0" w:color="auto"/>
      </w:pBdr>
      <w:spacing w:before="100" w:beforeAutospacing="1" w:after="100" w:afterAutospacing="1"/>
      <w:jc w:val="center"/>
    </w:pPr>
    <w:rPr>
      <w:rFonts w:ascii="Tahoma" w:hAnsi="Tahoma" w:cs="Tahoma"/>
      <w:sz w:val="20"/>
      <w:szCs w:val="20"/>
    </w:rPr>
  </w:style>
  <w:style w:type="paragraph" w:customStyle="1" w:styleId="xl23">
    <w:name w:val="xl23"/>
    <w:basedOn w:val="a0"/>
    <w:qFormat/>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宋体" w:hAnsi="宋体" w:cs="宋体"/>
      <w:sz w:val="20"/>
      <w:szCs w:val="20"/>
    </w:rPr>
  </w:style>
  <w:style w:type="paragraph" w:customStyle="1" w:styleId="xl36">
    <w:name w:val="xl36"/>
    <w:basedOn w:val="a0"/>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ahoma" w:hAnsi="Tahoma" w:cs="Tahoma"/>
      <w:sz w:val="20"/>
      <w:szCs w:val="20"/>
    </w:rPr>
  </w:style>
  <w:style w:type="paragraph" w:customStyle="1" w:styleId="font12">
    <w:name w:val="font12"/>
    <w:basedOn w:val="a0"/>
    <w:qFormat/>
    <w:pPr>
      <w:widowControl/>
      <w:spacing w:before="100" w:beforeAutospacing="1" w:after="100" w:afterAutospacing="1"/>
      <w:jc w:val="left"/>
    </w:pPr>
    <w:rPr>
      <w:rFonts w:ascii="Tahoma" w:hAnsi="Tahoma" w:cs="Tahoma"/>
      <w:sz w:val="20"/>
      <w:szCs w:val="20"/>
    </w:rPr>
  </w:style>
  <w:style w:type="paragraph" w:customStyle="1" w:styleId="xl31">
    <w:name w:val="xl31"/>
    <w:basedOn w:val="a0"/>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0"/>
      <w:szCs w:val="20"/>
    </w:rPr>
  </w:style>
  <w:style w:type="paragraph" w:customStyle="1" w:styleId="Bullettext1">
    <w:name w:val="Bullet text1"/>
    <w:basedOn w:val="af"/>
    <w:qFormat/>
    <w:pPr>
      <w:tabs>
        <w:tab w:val="clear" w:pos="0"/>
        <w:tab w:val="clear" w:pos="8820"/>
        <w:tab w:val="left" w:pos="1143"/>
      </w:tabs>
      <w:spacing w:before="120"/>
      <w:ind w:left="1143" w:right="0" w:hanging="425"/>
    </w:pPr>
    <w:rPr>
      <w:sz w:val="21"/>
    </w:rPr>
  </w:style>
  <w:style w:type="character" w:customStyle="1" w:styleId="Char8">
    <w:name w:val="标准文本 Char"/>
    <w:link w:val="affffff7"/>
    <w:qFormat/>
    <w:rPr>
      <w:rFonts w:cs="宋体"/>
      <w:sz w:val="24"/>
      <w:szCs w:val="24"/>
    </w:rPr>
  </w:style>
  <w:style w:type="paragraph" w:customStyle="1" w:styleId="affffff7">
    <w:name w:val="标准文本"/>
    <w:basedOn w:val="a0"/>
    <w:link w:val="Char8"/>
    <w:qFormat/>
    <w:pPr>
      <w:spacing w:line="360" w:lineRule="auto"/>
      <w:ind w:firstLine="480"/>
    </w:pPr>
    <w:rPr>
      <w:sz w:val="24"/>
      <w:lang w:val="zh-CN"/>
    </w:rPr>
  </w:style>
  <w:style w:type="paragraph" w:customStyle="1" w:styleId="Style338">
    <w:name w:val="_Style 338"/>
    <w:qFormat/>
    <w:pPr>
      <w:widowControl w:val="0"/>
      <w:jc w:val="both"/>
    </w:pPr>
    <w:rPr>
      <w:sz w:val="21"/>
      <w:szCs w:val="24"/>
    </w:rPr>
  </w:style>
  <w:style w:type="character" w:customStyle="1" w:styleId="2f">
    <w:name w:val="正文文本 2 字符"/>
    <w:qFormat/>
    <w:rPr>
      <w:sz w:val="21"/>
      <w:szCs w:val="24"/>
    </w:rPr>
  </w:style>
  <w:style w:type="character" w:customStyle="1" w:styleId="1c">
    <w:name w:val="批注引用1"/>
    <w:qFormat/>
    <w:rPr>
      <w:sz w:val="21"/>
      <w:szCs w:val="21"/>
    </w:rPr>
  </w:style>
  <w:style w:type="character" w:customStyle="1" w:styleId="HTMLMarkup">
    <w:name w:val="HTML Markup"/>
    <w:qFormat/>
    <w:rPr>
      <w:vanish/>
      <w:color w:val="FF0000"/>
    </w:rPr>
  </w:style>
  <w:style w:type="character" w:customStyle="1" w:styleId="1d">
    <w:name w:val="页码1"/>
    <w:qFormat/>
  </w:style>
  <w:style w:type="character" w:customStyle="1" w:styleId="1e">
    <w:name w:val="称呼 字符1"/>
    <w:uiPriority w:val="99"/>
    <w:semiHidden/>
    <w:qFormat/>
    <w:rPr>
      <w:sz w:val="21"/>
      <w:szCs w:val="24"/>
    </w:rPr>
  </w:style>
  <w:style w:type="character" w:customStyle="1" w:styleId="ziti211">
    <w:name w:val="ziti211"/>
    <w:qFormat/>
    <w:rPr>
      <w:rFonts w:hint="default"/>
      <w:color w:val="666666"/>
      <w:sz w:val="24"/>
      <w:szCs w:val="24"/>
    </w:rPr>
  </w:style>
  <w:style w:type="character" w:customStyle="1" w:styleId="1f">
    <w:name w:val="页脚 字符1"/>
    <w:uiPriority w:val="99"/>
    <w:semiHidden/>
    <w:qFormat/>
    <w:rPr>
      <w:sz w:val="18"/>
      <w:szCs w:val="18"/>
    </w:rPr>
  </w:style>
  <w:style w:type="character" w:customStyle="1" w:styleId="1f0">
    <w:name w:val="批注文字 字符1"/>
    <w:semiHidden/>
    <w:qFormat/>
    <w:rPr>
      <w:rFonts w:ascii="Calibri" w:hAnsi="Calibri"/>
      <w:sz w:val="21"/>
      <w:szCs w:val="24"/>
    </w:rPr>
  </w:style>
  <w:style w:type="character" w:customStyle="1" w:styleId="1f1">
    <w:name w:val="批注主题 字符1"/>
    <w:uiPriority w:val="99"/>
    <w:semiHidden/>
    <w:qFormat/>
    <w:rPr>
      <w:rFonts w:ascii="Calibri" w:hAnsi="Calibri"/>
      <w:b/>
      <w:bCs/>
      <w:sz w:val="21"/>
      <w:szCs w:val="24"/>
    </w:rPr>
  </w:style>
  <w:style w:type="character" w:customStyle="1" w:styleId="Char1a">
    <w:name w:val="称呼 Char1"/>
    <w:uiPriority w:val="99"/>
    <w:semiHidden/>
    <w:qFormat/>
    <w:rPr>
      <w:sz w:val="21"/>
      <w:szCs w:val="24"/>
    </w:rPr>
  </w:style>
  <w:style w:type="character" w:customStyle="1" w:styleId="HTMLChar1">
    <w:name w:val="HTML 预设格式 Char1"/>
    <w:uiPriority w:val="99"/>
    <w:semiHidden/>
    <w:qFormat/>
    <w:rPr>
      <w:rFonts w:ascii="Courier New" w:hAnsi="Courier New" w:cs="Courier New"/>
    </w:rPr>
  </w:style>
  <w:style w:type="paragraph" w:customStyle="1" w:styleId="1f2">
    <w:name w:val="日期1"/>
    <w:basedOn w:val="a0"/>
    <w:next w:val="a0"/>
    <w:qFormat/>
    <w:rPr>
      <w:sz w:val="24"/>
      <w:szCs w:val="20"/>
    </w:rPr>
  </w:style>
  <w:style w:type="paragraph" w:customStyle="1" w:styleId="CharCharCharCharCharCharCharCharChar1CharCharCharCharCharCharCharCharCharCharCharCharCharCharChar1CharCharCharCharCharCharCharCharCharChar">
    <w:name w:val="Char Char Char Char Char Char Char Char Char1 Char Char Char Char Char Char Char Char Char Char Char Char Char Char Char1 Char Char Char Char Char Char Char Char Char Char"/>
    <w:basedOn w:val="a0"/>
    <w:qFormat/>
    <w:rPr>
      <w:szCs w:val="20"/>
    </w:rPr>
  </w:style>
  <w:style w:type="paragraph" w:customStyle="1" w:styleId="1f3">
    <w:name w:val="正文文本缩进1"/>
    <w:basedOn w:val="a0"/>
    <w:qFormat/>
    <w:pPr>
      <w:spacing w:after="120"/>
      <w:ind w:left="420"/>
    </w:pPr>
  </w:style>
  <w:style w:type="paragraph" w:customStyle="1" w:styleId="2">
    <w:name w:val="标题2，章节第二层"/>
    <w:basedOn w:val="a0"/>
    <w:next w:val="affffff8"/>
    <w:qFormat/>
    <w:pPr>
      <w:numPr>
        <w:ilvl w:val="4"/>
        <w:numId w:val="1"/>
      </w:numPr>
      <w:tabs>
        <w:tab w:val="left" w:pos="630"/>
        <w:tab w:val="left" w:pos="992"/>
      </w:tabs>
      <w:spacing w:line="300" w:lineRule="auto"/>
      <w:ind w:left="3543" w:hanging="567"/>
      <w:outlineLvl w:val="1"/>
    </w:pPr>
    <w:rPr>
      <w:rFonts w:ascii="Arial" w:eastAsia="黑体" w:hAnsi="Arial"/>
      <w:sz w:val="32"/>
    </w:rPr>
  </w:style>
  <w:style w:type="paragraph" w:customStyle="1" w:styleId="affffff8">
    <w:name w:val="正文格式"/>
    <w:basedOn w:val="a0"/>
    <w:qFormat/>
    <w:pPr>
      <w:widowControl/>
      <w:spacing w:line="360" w:lineRule="auto"/>
      <w:ind w:left="178" w:right="44" w:hanging="178"/>
      <w:jc w:val="left"/>
    </w:pPr>
    <w:rPr>
      <w:rFonts w:ascii="宋体" w:hAnsi="宋体"/>
      <w:bCs/>
      <w:szCs w:val="21"/>
    </w:rPr>
  </w:style>
  <w:style w:type="paragraph" w:customStyle="1" w:styleId="msonormal0">
    <w:name w:val="msonormal"/>
    <w:basedOn w:val="a0"/>
    <w:qFormat/>
    <w:pPr>
      <w:widowControl/>
      <w:spacing w:before="100" w:beforeAutospacing="1" w:after="100" w:afterAutospacing="1"/>
      <w:jc w:val="left"/>
    </w:pPr>
    <w:rPr>
      <w:rFonts w:ascii="宋体" w:hAnsi="宋体" w:cs="宋体"/>
      <w:sz w:val="24"/>
    </w:rPr>
  </w:style>
  <w:style w:type="paragraph" w:customStyle="1" w:styleId="1f4">
    <w:name w:val="纯文本1"/>
    <w:basedOn w:val="a0"/>
    <w:qFormat/>
    <w:pPr>
      <w:widowControl/>
      <w:jc w:val="left"/>
    </w:pPr>
    <w:rPr>
      <w:rFonts w:ascii="Courier New" w:hAnsi="Courier New" w:cs="Courier New"/>
      <w:sz w:val="20"/>
      <w:szCs w:val="20"/>
    </w:rPr>
  </w:style>
  <w:style w:type="paragraph" w:customStyle="1" w:styleId="42">
    <w:name w:val="马刚标题4"/>
    <w:basedOn w:val="38"/>
    <w:next w:val="a0"/>
    <w:qFormat/>
    <w:pPr>
      <w:tabs>
        <w:tab w:val="left" w:pos="1050"/>
      </w:tabs>
      <w:spacing w:before="100" w:after="40"/>
      <w:outlineLvl w:val="3"/>
    </w:pPr>
    <w:rPr>
      <w:b w:val="0"/>
    </w:rPr>
  </w:style>
  <w:style w:type="paragraph" w:customStyle="1" w:styleId="38">
    <w:name w:val="马刚标题3"/>
    <w:basedOn w:val="a0"/>
    <w:next w:val="a0"/>
    <w:qFormat/>
    <w:pPr>
      <w:keepNext/>
      <w:keepLines/>
      <w:tabs>
        <w:tab w:val="left" w:pos="567"/>
        <w:tab w:val="left" w:pos="735"/>
      </w:tabs>
      <w:spacing w:before="120" w:after="60" w:line="412" w:lineRule="auto"/>
      <w:jc w:val="left"/>
      <w:outlineLvl w:val="2"/>
    </w:pPr>
    <w:rPr>
      <w:rFonts w:ascii="黑体" w:eastAsia="黑体" w:hAnsi="Arial"/>
      <w:b/>
      <w:bCs/>
      <w:sz w:val="24"/>
      <w:szCs w:val="20"/>
    </w:rPr>
  </w:style>
  <w:style w:type="paragraph" w:customStyle="1" w:styleId="1f5">
    <w:name w:val="文档结构图1"/>
    <w:basedOn w:val="a0"/>
    <w:qFormat/>
    <w:pPr>
      <w:shd w:val="clear" w:color="auto" w:fill="000080"/>
    </w:pPr>
  </w:style>
  <w:style w:type="paragraph" w:customStyle="1" w:styleId="CharCharCharCharCharChar">
    <w:name w:val="Char Char Char Char Char Char"/>
    <w:basedOn w:val="20"/>
    <w:next w:val="a0"/>
    <w:qFormat/>
    <w:pPr>
      <w:spacing w:before="120" w:after="120" w:line="240" w:lineRule="auto"/>
      <w:jc w:val="left"/>
    </w:pPr>
    <w:rPr>
      <w:bCs w:val="0"/>
      <w:sz w:val="24"/>
      <w:szCs w:val="20"/>
    </w:rPr>
  </w:style>
  <w:style w:type="paragraph" w:customStyle="1" w:styleId="1f6">
    <w:name w:val="马刚标题1"/>
    <w:basedOn w:val="1"/>
    <w:next w:val="a0"/>
    <w:qFormat/>
    <w:pPr>
      <w:tabs>
        <w:tab w:val="left" w:pos="315"/>
        <w:tab w:val="left" w:pos="567"/>
      </w:tabs>
      <w:spacing w:before="400" w:after="120"/>
      <w:jc w:val="left"/>
    </w:pPr>
    <w:rPr>
      <w:rFonts w:ascii="Calibri" w:eastAsia="黑体" w:hAnsi="Calibri"/>
      <w:b w:val="0"/>
      <w:bCs w:val="0"/>
      <w:sz w:val="32"/>
      <w:szCs w:val="20"/>
    </w:rPr>
  </w:style>
  <w:style w:type="paragraph" w:customStyle="1" w:styleId="214">
    <w:name w:val="正文文本 21"/>
    <w:basedOn w:val="a0"/>
    <w:qFormat/>
    <w:pPr>
      <w:spacing w:after="120" w:line="480" w:lineRule="auto"/>
    </w:pPr>
  </w:style>
  <w:style w:type="paragraph" w:customStyle="1" w:styleId="314">
    <w:name w:val="正文文本 31"/>
    <w:basedOn w:val="a0"/>
    <w:qFormat/>
    <w:rPr>
      <w:rFonts w:ascii="宋体"/>
      <w:sz w:val="24"/>
      <w:szCs w:val="20"/>
    </w:rPr>
  </w:style>
  <w:style w:type="paragraph" w:customStyle="1" w:styleId="affffff9">
    <w:name w:val="目录"/>
    <w:basedOn w:val="a0"/>
    <w:qFormat/>
    <w:pPr>
      <w:widowControl/>
      <w:jc w:val="center"/>
    </w:pPr>
    <w:rPr>
      <w:rFonts w:ascii="宋体"/>
      <w:b/>
      <w:sz w:val="36"/>
      <w:szCs w:val="20"/>
    </w:rPr>
  </w:style>
  <w:style w:type="paragraph" w:customStyle="1" w:styleId="CharCharCharCharCharCharCharCharCharCharChar1CharCharChar1">
    <w:name w:val="Char Char Char Char Char Char Char Char Char Char Char1 Char Char Char1"/>
    <w:basedOn w:val="a0"/>
    <w:semiHidden/>
    <w:qFormat/>
    <w:pPr>
      <w:ind w:firstLine="200"/>
      <w:jc w:val="left"/>
    </w:pPr>
    <w:rPr>
      <w:rFonts w:ascii="Tahoma" w:hAnsi="Tahoma"/>
      <w:sz w:val="24"/>
    </w:rPr>
  </w:style>
  <w:style w:type="paragraph" w:customStyle="1" w:styleId="378020">
    <w:name w:val="样式 标题 3 + (中文) 黑体 小四 非加粗 段前: 7.8 磅 段后: 0 磅 行距: 固定值 20 磅"/>
    <w:basedOn w:val="3"/>
    <w:qFormat/>
    <w:pPr>
      <w:spacing w:before="0" w:after="0" w:line="400" w:lineRule="exact"/>
    </w:pPr>
    <w:rPr>
      <w:rFonts w:eastAsia="黑体" w:cs="宋体"/>
      <w:b w:val="0"/>
      <w:bCs w:val="0"/>
      <w:sz w:val="24"/>
      <w:szCs w:val="20"/>
      <w:lang w:val="en-US"/>
    </w:rPr>
  </w:style>
  <w:style w:type="paragraph" w:customStyle="1" w:styleId="1f7">
    <w:name w:val="批注主题1"/>
    <w:basedOn w:val="a8"/>
    <w:next w:val="a8"/>
    <w:qFormat/>
    <w:rPr>
      <w:b/>
      <w:bCs/>
    </w:rPr>
  </w:style>
  <w:style w:type="paragraph" w:customStyle="1" w:styleId="CharCharCharCharCharCharCharCharChar1CharCharCharCharCharCharCharCharCharCharCharCharCharCharChar1CharCharCharCharCharCharCharCharCharCharCharCharChar">
    <w:name w:val="Char Char Char Char Char Char Char Char Char1 Char Char Char Char Char Char Char Char Char Char Char Char Char Char Char1 Char Char Char Char Char Char Char Char Char Char Char Char Char"/>
    <w:basedOn w:val="a0"/>
    <w:qFormat/>
    <w:rPr>
      <w:szCs w:val="20"/>
    </w:rPr>
  </w:style>
  <w:style w:type="paragraph" w:customStyle="1" w:styleId="affffffa">
    <w:name w:val="表格文字"/>
    <w:basedOn w:val="a0"/>
    <w:qFormat/>
    <w:pPr>
      <w:spacing w:line="420" w:lineRule="atLeast"/>
      <w:jc w:val="left"/>
    </w:pPr>
    <w:rPr>
      <w:szCs w:val="20"/>
    </w:rPr>
  </w:style>
  <w:style w:type="paragraph" w:customStyle="1" w:styleId="CharCharCharCharCharCharCharCharCharCharCharCharCharCharCharChar1">
    <w:name w:val="Char Char Char Char Char Char Char Char Char Char Char Char Char Char Char Char1"/>
    <w:basedOn w:val="a0"/>
    <w:qFormat/>
    <w:rPr>
      <w:szCs w:val="20"/>
    </w:rPr>
  </w:style>
  <w:style w:type="paragraph" w:customStyle="1" w:styleId="215">
    <w:name w:val="列表接续 21"/>
    <w:basedOn w:val="a0"/>
    <w:qFormat/>
    <w:pPr>
      <w:spacing w:after="120"/>
      <w:ind w:left="840"/>
    </w:pPr>
    <w:rPr>
      <w:szCs w:val="20"/>
    </w:rPr>
  </w:style>
  <w:style w:type="paragraph" w:customStyle="1" w:styleId="315">
    <w:name w:val="正文文本缩进 31"/>
    <w:basedOn w:val="a0"/>
    <w:qFormat/>
    <w:pPr>
      <w:spacing w:after="120"/>
      <w:ind w:left="420"/>
    </w:pPr>
    <w:rPr>
      <w:sz w:val="16"/>
      <w:szCs w:val="16"/>
    </w:rPr>
  </w:style>
  <w:style w:type="paragraph" w:customStyle="1" w:styleId="16620">
    <w:name w:val="样式 标题 1 + 黑体 三号 非加粗 居中 段前: 6 磅 段后: 6 磅 行距: 固定值 20 磅"/>
    <w:basedOn w:val="1"/>
    <w:qFormat/>
    <w:pPr>
      <w:spacing w:before="120" w:after="120" w:line="400" w:lineRule="exact"/>
      <w:jc w:val="center"/>
    </w:pPr>
    <w:rPr>
      <w:rFonts w:ascii="黑体" w:eastAsia="黑体" w:hAnsi="黑体" w:cs="宋体"/>
      <w:b w:val="0"/>
      <w:bCs w:val="0"/>
      <w:sz w:val="32"/>
      <w:szCs w:val="20"/>
    </w:rPr>
  </w:style>
  <w:style w:type="paragraph" w:customStyle="1" w:styleId="1f8">
    <w:name w:val="正文缩进1"/>
    <w:basedOn w:val="a0"/>
    <w:qFormat/>
    <w:pPr>
      <w:ind w:firstLine="420"/>
    </w:pPr>
  </w:style>
  <w:style w:type="paragraph" w:customStyle="1" w:styleId="62">
    <w:name w:val="6'"/>
    <w:basedOn w:val="a0"/>
    <w:qFormat/>
    <w:pPr>
      <w:spacing w:line="320" w:lineRule="exact"/>
      <w:jc w:val="center"/>
    </w:pPr>
    <w:rPr>
      <w:spacing w:val="20"/>
      <w:szCs w:val="20"/>
    </w:rPr>
  </w:style>
  <w:style w:type="paragraph" w:customStyle="1" w:styleId="1f9">
    <w:name w:val="1"/>
    <w:basedOn w:val="a0"/>
    <w:next w:val="a0"/>
    <w:qFormat/>
  </w:style>
  <w:style w:type="paragraph" w:customStyle="1" w:styleId="2TimesNewRoman5020">
    <w:name w:val="样式 标题 2 + Times New Roman 四号 非加粗 段前: 5 磅 段后: 0 磅 行距: 固定值 20..."/>
    <w:basedOn w:val="20"/>
    <w:qFormat/>
    <w:pPr>
      <w:spacing w:before="100" w:after="0" w:line="400" w:lineRule="exact"/>
    </w:pPr>
    <w:rPr>
      <w:rFonts w:ascii="Times New Roman" w:hAnsi="Times New Roman" w:cs="宋体"/>
      <w:b w:val="0"/>
      <w:bCs w:val="0"/>
      <w:sz w:val="28"/>
      <w:szCs w:val="20"/>
    </w:rPr>
  </w:style>
  <w:style w:type="paragraph" w:customStyle="1" w:styleId="114">
    <w:name w:val="索引 11"/>
    <w:basedOn w:val="a0"/>
    <w:next w:val="a0"/>
    <w:qFormat/>
    <w:pPr>
      <w:spacing w:line="220" w:lineRule="exact"/>
      <w:jc w:val="center"/>
    </w:pPr>
    <w:rPr>
      <w:rFonts w:ascii="仿宋_GB2312" w:eastAsia="仿宋_GB2312"/>
      <w:szCs w:val="21"/>
    </w:rPr>
  </w:style>
  <w:style w:type="paragraph" w:customStyle="1" w:styleId="affffffb">
    <w:name w:val="È±Ê¡ÎÄ±¾"/>
    <w:basedOn w:val="a0"/>
    <w:qFormat/>
    <w:pPr>
      <w:widowControl/>
      <w:jc w:val="left"/>
    </w:pPr>
    <w:rPr>
      <w:sz w:val="24"/>
      <w:szCs w:val="20"/>
    </w:rPr>
  </w:style>
  <w:style w:type="paragraph" w:customStyle="1" w:styleId="05051">
    <w:name w:val="样式 加点正文 + 段前: 0.5 行 段后: 0.5 行1"/>
    <w:basedOn w:val="a0"/>
    <w:qFormat/>
    <w:pPr>
      <w:numPr>
        <w:numId w:val="2"/>
      </w:numPr>
      <w:tabs>
        <w:tab w:val="left" w:pos="1268"/>
      </w:tabs>
      <w:spacing w:line="300" w:lineRule="auto"/>
      <w:ind w:left="2170"/>
    </w:pPr>
    <w:rPr>
      <w:rFonts w:ascii="Calibri" w:hAnsi="Calibri"/>
      <w:sz w:val="24"/>
      <w:szCs w:val="20"/>
    </w:rPr>
  </w:style>
  <w:style w:type="paragraph" w:customStyle="1" w:styleId="affffffc">
    <w:name w:val="报告正文"/>
    <w:basedOn w:val="a0"/>
    <w:qFormat/>
    <w:pPr>
      <w:spacing w:line="312" w:lineRule="auto"/>
      <w:ind w:left="2600"/>
    </w:pPr>
    <w:rPr>
      <w:rFonts w:ascii="华文细黑" w:eastAsia="华文细黑" w:hAnsi="Calibri"/>
      <w:sz w:val="20"/>
      <w:szCs w:val="20"/>
    </w:rPr>
  </w:style>
  <w:style w:type="paragraph" w:customStyle="1" w:styleId="a">
    <w:name w:val="项目符号，二级"/>
    <w:basedOn w:val="affffff8"/>
    <w:next w:val="affffff8"/>
    <w:qFormat/>
    <w:pPr>
      <w:numPr>
        <w:numId w:val="3"/>
      </w:numPr>
      <w:tabs>
        <w:tab w:val="left" w:pos="1211"/>
        <w:tab w:val="left" w:pos="1337"/>
      </w:tabs>
      <w:ind w:left="1915" w:right="-27" w:firstLine="480"/>
    </w:pPr>
    <w:rPr>
      <w:bCs w:val="0"/>
      <w:color w:val="000000"/>
      <w:sz w:val="24"/>
      <w:szCs w:val="24"/>
    </w:rPr>
  </w:style>
  <w:style w:type="table" w:customStyle="1" w:styleId="1fa">
    <w:name w:val="网格型1"/>
    <w:basedOn w:val="a2"/>
    <w:qFormat/>
    <w:pPr>
      <w:widowControl w:val="0"/>
      <w:jc w:val="both"/>
    </w:pPr>
    <w:rPr>
      <w:rFonts w:ascii="Calibri" w:hAnsi="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NormalCharacter">
    <w:name w:val="NormalCharacter"/>
    <w:uiPriority w:val="99"/>
    <w:qFormat/>
  </w:style>
  <w:style w:type="character" w:customStyle="1" w:styleId="affffffd">
    <w:name w:val="页脚 字符"/>
    <w:basedOn w:val="a1"/>
    <w:uiPriority w:val="99"/>
    <w:qFormat/>
  </w:style>
  <w:style w:type="character" w:customStyle="1" w:styleId="a9">
    <w:name w:val="批注文字 字符"/>
    <w:basedOn w:val="a1"/>
    <w:link w:val="a8"/>
    <w:qFormat/>
    <w:rPr>
      <w:sz w:val="21"/>
      <w:szCs w:val="24"/>
    </w:rPr>
  </w:style>
  <w:style w:type="paragraph" w:customStyle="1" w:styleId="Style394">
    <w:name w:val="_Style 394"/>
    <w:basedOn w:val="a0"/>
    <w:next w:val="affffd"/>
    <w:uiPriority w:val="34"/>
    <w:qFormat/>
    <w:pPr>
      <w:ind w:firstLine="420"/>
    </w:pPr>
    <w:rPr>
      <w:rFonts w:ascii="Calibri" w:hAnsi="Calibri"/>
      <w:szCs w:val="22"/>
    </w:rPr>
  </w:style>
  <w:style w:type="character" w:customStyle="1" w:styleId="1fb">
    <w:name w:val="未处理的提及1"/>
    <w:basedOn w:val="a1"/>
    <w:uiPriority w:val="99"/>
    <w:semiHidden/>
    <w:unhideWhenUsed/>
    <w:qFormat/>
    <w:rPr>
      <w:color w:val="605E5C"/>
      <w:shd w:val="clear" w:color="auto" w:fill="E1DFDD"/>
    </w:rPr>
  </w:style>
  <w:style w:type="character" w:customStyle="1" w:styleId="UserStyle80">
    <w:name w:val="UserStyle_80"/>
    <w:link w:val="BodyText1I2"/>
    <w:uiPriority w:val="99"/>
    <w:qFormat/>
    <w:rPr>
      <w:rFonts w:ascii="宋体" w:eastAsia="仿宋_GB2312" w:hAnsi="宋体"/>
      <w:b/>
      <w:sz w:val="24"/>
    </w:rPr>
  </w:style>
  <w:style w:type="paragraph" w:customStyle="1" w:styleId="BodyText1I2">
    <w:name w:val="BodyText1I2"/>
    <w:basedOn w:val="a0"/>
    <w:link w:val="UserStyle80"/>
    <w:uiPriority w:val="99"/>
    <w:qFormat/>
    <w:pPr>
      <w:widowControl/>
      <w:spacing w:line="360" w:lineRule="auto"/>
      <w:ind w:firstLine="420"/>
    </w:pPr>
    <w:rPr>
      <w:rFonts w:ascii="宋体" w:eastAsia="仿宋_GB2312" w:hAnsi="宋体"/>
      <w:b/>
      <w:sz w:val="24"/>
      <w:szCs w:val="20"/>
    </w:rPr>
  </w:style>
  <w:style w:type="table" w:customStyle="1" w:styleId="TableNormal">
    <w:name w:val="Table Normal"/>
    <w:semiHidden/>
    <w:unhideWhenUsed/>
    <w:qFormat/>
    <w:tblPr>
      <w:tblCellMar>
        <w:top w:w="0" w:type="dxa"/>
        <w:left w:w="0" w:type="dxa"/>
        <w:bottom w:w="0" w:type="dxa"/>
        <w:right w:w="0" w:type="dxa"/>
      </w:tblCellMar>
    </w:tblPr>
  </w:style>
  <w:style w:type="paragraph" w:customStyle="1" w:styleId="TableText0">
    <w:name w:val="Table Text"/>
    <w:basedOn w:val="a0"/>
    <w:semiHidden/>
    <w:qFormat/>
    <w:pPr>
      <w:widowControl/>
      <w:jc w:val="left"/>
    </w:pPr>
    <w:rPr>
      <w:rFonts w:ascii="宋体" w:hAnsi="宋体" w:cs="宋体"/>
      <w:color w:val="000000"/>
      <w:sz w:val="24"/>
      <w:lang w:eastAsia="en-US"/>
    </w:rPr>
  </w:style>
  <w:style w:type="paragraph" w:customStyle="1" w:styleId="412">
    <w:name w:val="索引 41"/>
    <w:basedOn w:val="a0"/>
    <w:next w:val="a0"/>
    <w:semiHidden/>
    <w:qFormat/>
    <w:pPr>
      <w:widowControl/>
      <w:ind w:left="1260"/>
      <w:jc w:val="left"/>
    </w:pPr>
    <w:rPr>
      <w:rFonts w:ascii="Calibri" w:eastAsia="Calibri" w:hAnsi="Calibri" w:cs="宋体"/>
      <w:color w:val="000000"/>
      <w:sz w:val="20"/>
      <w:szCs w:val="21"/>
      <w:lang w:val="zh-CN" w:eastAsia="en-US"/>
    </w:rPr>
  </w:style>
  <w:style w:type="character" w:customStyle="1" w:styleId="font41">
    <w:name w:val="font41"/>
    <w:qFormat/>
    <w:rPr>
      <w:rFonts w:ascii="宋体" w:eastAsia="宋体" w:hAnsi="宋体" w:cs="宋体" w:hint="eastAsia"/>
      <w:b/>
      <w:bCs/>
      <w:color w:val="000000"/>
      <w:sz w:val="20"/>
      <w:szCs w:val="20"/>
      <w:u w:val="none"/>
    </w:rPr>
  </w:style>
  <w:style w:type="character" w:customStyle="1" w:styleId="Char28">
    <w:name w:val="正文缩进 Char2"/>
    <w:qFormat/>
    <w:rPr>
      <w:sz w:val="21"/>
    </w:rPr>
  </w:style>
  <w:style w:type="character" w:customStyle="1" w:styleId="Char1b">
    <w:name w:val="普通(网站) Char1"/>
    <w:qFormat/>
    <w:rPr>
      <w:rFonts w:ascii="宋体" w:hAnsi="宋体"/>
      <w:sz w:val="24"/>
      <w:szCs w:val="24"/>
    </w:rPr>
  </w:style>
  <w:style w:type="character" w:customStyle="1" w:styleId="ic-richtext-list-h">
    <w:name w:val="ic-richtext-list-h"/>
    <w:basedOn w:val="a1"/>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18"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oter" Target="footer4.xml"/><Relationship Id="rId10" Type="http://schemas.openxmlformats.org/officeDocument/2006/relationships/header" Target="header2.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37B43083-C966-41AC-828A-9F7DD685120F}">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55</Pages>
  <Words>4875</Words>
  <Characters>27793</Characters>
  <Application>Microsoft Office Word</Application>
  <DocSecurity>0</DocSecurity>
  <Lines>231</Lines>
  <Paragraphs>65</Paragraphs>
  <ScaleCrop>false</ScaleCrop>
  <Company>china</Company>
  <LinksUpToDate>false</LinksUpToDate>
  <CharactersWithSpaces>32603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河南省省级政府采购项目</dc:title>
  <dc:creator>User</dc:creator>
  <cp:lastModifiedBy>陈玲</cp:lastModifiedBy>
  <cp:revision>40</cp:revision>
  <cp:lastPrinted>2026-05-28T07:12:00Z</cp:lastPrinted>
  <dcterms:created xsi:type="dcterms:W3CDTF">2025-03-26T12:14:00Z</dcterms:created>
  <dcterms:modified xsi:type="dcterms:W3CDTF">2026-06-02T02:22:00Z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18AF3366A7454CBDAE7B4E3948C5A52A_13</vt:lpwstr>
  </property>
  <property fmtid="{D5CDD505-2E9C-101B-9397-08002B2CF9AE}" pid="4" name="KSOTemplateDocerSaveRecord">
    <vt:lpwstr>eyJoZGlkIjoiOGJiYTYyZTE0YTgxM2Y4MmJlYjMwZWZmOTRkZmFjN2EiLCJ1c2VySWQiOiIxODk2MDkwMDQifQ==</vt:lpwstr>
  </property>
</Properties>
</file>