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77"/>
        <w:rPr>
          <w:rFonts w:hint="eastAsia"/>
        </w:rPr>
      </w:pPr>
      <w:r>
        <w:rPr>
          <w:rFonts w:hint="eastAsia"/>
        </w:rPr>
      </w:r>
      <w:r/>
    </w:p>
    <w:p>
      <w:pPr>
        <w:pStyle w:val="93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6"/>
        <w:ind w:left="1491"/>
        <w:rPr>
          <w:b/>
          <w:sz w:val="30"/>
          <w:szCs w:val="30"/>
        </w:rPr>
      </w:pPr>
      <w:r>
        <w:rPr>
          <w:rFonts w:hint="eastAsia"/>
          <w:b/>
          <w:sz w:val="30"/>
          <w:szCs w:val="30"/>
        </w:rPr>
        <w:t xml:space="preserve">项目名称：南京市雨花台烈士陵园管理局2026年度办公区物业服务 </w:t>
      </w:r>
      <w:r>
        <w:rPr>
          <w:b/>
          <w:sz w:val="30"/>
          <w:szCs w:val="30"/>
        </w:rPr>
      </w:r>
      <w:r/>
    </w:p>
    <w:p>
      <w:pPr>
        <w:pStyle w:val="746"/>
        <w:ind w:firstLine="1506"/>
        <w:rPr>
          <w:rFonts w:hint="eastAsia"/>
          <w:b/>
          <w:sz w:val="30"/>
          <w:szCs w:val="30"/>
        </w:rPr>
      </w:pPr>
      <w:r>
        <w:rPr>
          <w:rFonts w:hint="eastAsia"/>
          <w:b/>
          <w:sz w:val="30"/>
          <w:szCs w:val="30"/>
        </w:rPr>
        <w:t xml:space="preserve">项目编号：JSZC-320100-JZCG-G2025-0504 </w:t>
      </w:r>
      <w:r>
        <w:rPr>
          <w:rFonts w:hint="eastAsia"/>
          <w:b/>
          <w:sz w:val="30"/>
          <w:szCs w:val="30"/>
        </w:rPr>
      </w:r>
      <w:r/>
    </w:p>
    <w:p>
      <w:pPr>
        <w:pStyle w:val="746"/>
        <w:ind w:firstLine="1506"/>
        <w:rPr>
          <w:rFonts w:hint="eastAsia"/>
          <w:b/>
          <w:color w:val="ff0000"/>
          <w:sz w:val="30"/>
          <w:szCs w:val="30"/>
        </w:rPr>
      </w:pP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4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8"/>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746"/>
        <w:jc w:val="center"/>
        <w:rPr>
          <w:rFonts w:hint="eastAsia"/>
          <w:b/>
          <w:sz w:val="32"/>
          <w:szCs w:val="32"/>
        </w:rPr>
      </w:pPr>
      <w:r>
        <w:rPr>
          <w:rFonts w:hint="eastAsia"/>
          <w:b/>
          <w:sz w:val="32"/>
          <w:szCs w:val="32"/>
        </w:rPr>
        <w:t xml:space="preserve">2026年1月</w:t>
      </w:r>
      <w:r>
        <w:rPr>
          <w:rFonts w:hint="eastAsia"/>
          <w:b/>
          <w:sz w:val="32"/>
          <w:szCs w:val="32"/>
        </w:rPr>
      </w:r>
      <w:r/>
    </w:p>
    <w:p>
      <w:pPr>
        <w:pStyle w:val="74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6"/>
        <w:spacing w:line="480" w:lineRule="auto"/>
        <w:rPr>
          <w:rFonts w:hint="eastAsia"/>
        </w:rPr>
      </w:pPr>
      <w:r>
        <w:rPr>
          <w:rFonts w:hint="eastAsia"/>
        </w:rPr>
        <w:t xml:space="preserve">                      </w:t>
      </w:r>
      <w:r>
        <w:rPr>
          <w:rFonts w:hint="eastAsia"/>
        </w:rPr>
      </w:r>
      <w:r/>
    </w:p>
    <w:p>
      <w:pPr>
        <w:pStyle w:val="803"/>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803"/>
        <w:rPr>
          <w:rFonts w:hint="eastAsia"/>
        </w:rPr>
      </w:pPr>
      <w:r>
        <w:rPr>
          <w:rFonts w:hint="eastAsia"/>
        </w:rPr>
      </w:r>
      <w:r/>
    </w:p>
    <w:p>
      <w:pPr>
        <w:pStyle w:val="746"/>
        <w:rPr>
          <w:rFonts w:hint="eastAsia"/>
        </w:rPr>
      </w:pPr>
      <w:r>
        <w:rPr>
          <w:rFonts w:hint="eastAsia"/>
        </w:rPr>
      </w:r>
      <w:r/>
    </w:p>
    <w:p>
      <w:pPr>
        <w:pStyle w:val="746"/>
        <w:jc w:val="center"/>
        <w:spacing w:line="480" w:lineRule="auto"/>
        <w:rPr>
          <w:rFonts w:hint="eastAsia" w:ascii="黑体" w:hAnsi="Arial" w:eastAsia="黑体"/>
          <w:b/>
          <w:sz w:val="44"/>
        </w:rPr>
        <w:outlineLvl w:val="0"/>
      </w:pPr>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6"/>
        <w:numPr>
          <w:ilvl w:val="0"/>
          <w:numId w:val="4"/>
        </w:numPr>
        <w:jc w:val="center"/>
        <w:spacing w:line="552" w:lineRule="auto"/>
        <w:tabs>
          <w:tab w:val="clear"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746"/>
        <w:numPr>
          <w:ilvl w:val="0"/>
          <w:numId w:val="4"/>
        </w:numPr>
        <w:jc w:val="center"/>
        <w:spacing w:line="552" w:lineRule="auto"/>
        <w:tabs>
          <w:tab w:val="clear"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lang w:val="en-US" w:eastAsia="zh-CN"/>
        </w:rPr>
        <w:t xml:space="preserve">5</w:t>
      </w:r>
      <w:r>
        <w:rPr>
          <w:rFonts w:hint="eastAsia" w:ascii="黑体" w:hAnsi="宋体" w:eastAsia="黑体"/>
          <w:sz w:val="36"/>
        </w:rPr>
      </w:r>
      <w:r/>
    </w:p>
    <w:p>
      <w:pPr>
        <w:pStyle w:val="746"/>
        <w:numPr>
          <w:ilvl w:val="0"/>
          <w:numId w:val="4"/>
        </w:numPr>
        <w:jc w:val="center"/>
        <w:spacing w:line="552" w:lineRule="auto"/>
        <w:tabs>
          <w:tab w:val="clear"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lang w:val="en-US" w:eastAsia="zh-CN"/>
        </w:rPr>
        <w:t xml:space="preserve">13</w:t>
      </w:r>
      <w:r>
        <w:rPr>
          <w:rFonts w:hint="eastAsia" w:ascii="黑体" w:hAnsi="宋体" w:eastAsia="黑体"/>
          <w:sz w:val="36"/>
        </w:rPr>
      </w:r>
      <w:r/>
    </w:p>
    <w:p>
      <w:pPr>
        <w:pStyle w:val="746"/>
        <w:numPr>
          <w:ilvl w:val="0"/>
          <w:numId w:val="4"/>
        </w:numPr>
        <w:jc w:val="center"/>
        <w:spacing w:line="552" w:lineRule="auto"/>
        <w:tabs>
          <w:tab w:val="clear"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lang w:val="en-US" w:eastAsia="zh-CN"/>
        </w:rPr>
        <w:t xml:space="preserve">22</w:t>
      </w:r>
      <w:r>
        <w:rPr>
          <w:rFonts w:hint="eastAsia" w:ascii="黑体" w:hAnsi="宋体" w:eastAsia="黑体"/>
          <w:sz w:val="36"/>
        </w:rPr>
      </w:r>
      <w:r/>
    </w:p>
    <w:p>
      <w:pPr>
        <w:pStyle w:val="746"/>
        <w:numPr>
          <w:ilvl w:val="0"/>
          <w:numId w:val="4"/>
        </w:numPr>
        <w:jc w:val="center"/>
        <w:spacing w:line="552" w:lineRule="auto"/>
        <w:tabs>
          <w:tab w:val="clear"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43</w:t>
      </w:r>
      <w:r>
        <w:rPr>
          <w:rFonts w:hint="eastAsia" w:ascii="黑体" w:hAnsi="宋体" w:eastAsia="黑体"/>
          <w:sz w:val="36"/>
        </w:rPr>
      </w:r>
      <w:r/>
    </w:p>
    <w:p>
      <w:pPr>
        <w:pStyle w:val="746"/>
        <w:numPr>
          <w:ilvl w:val="0"/>
          <w:numId w:val="4"/>
        </w:numPr>
        <w:jc w:val="center"/>
        <w:spacing w:line="552" w:lineRule="auto"/>
        <w:tabs>
          <w:tab w:val="clear"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lang w:val="en-US" w:eastAsia="zh-CN"/>
        </w:rPr>
        <w:t xml:space="preserve">47</w:t>
      </w:r>
      <w:r>
        <w:rPr>
          <w:rFonts w:hint="eastAsia" w:ascii="黑体" w:hAnsi="宋体" w:eastAsia="黑体"/>
          <w:sz w:val="36"/>
        </w:rPr>
      </w:r>
      <w:r/>
    </w:p>
    <w:p>
      <w:pPr>
        <w:pStyle w:val="746"/>
        <w:spacing w:line="480" w:lineRule="auto"/>
        <w:rPr>
          <w:rFonts w:hint="eastAsia" w:ascii="仿宋_GB2312" w:hAnsi="Arial" w:eastAsia="仿宋_GB2312"/>
          <w:b/>
          <w:sz w:val="28"/>
        </w:rPr>
      </w:pPr>
      <w:r>
        <w:rPr>
          <w:rFonts w:hint="eastAsia" w:ascii="仿宋_GB2312" w:hAnsi="Arial" w:eastAsia="仿宋_GB2312"/>
          <w:b/>
          <w:sz w:val="28"/>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rPr>
          <w:rFonts w:hint="eastAsia"/>
        </w:rPr>
      </w:pPr>
      <w:r>
        <w:rPr>
          <w:rFonts w:hint="eastAsia"/>
        </w:rPr>
      </w:r>
      <w:r/>
    </w:p>
    <w:p>
      <w:pPr>
        <w:pStyle w:val="74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6"/>
        <w:ind w:firstLine="480"/>
        <w:spacing w:line="252" w:lineRule="auto"/>
        <w:rPr>
          <w:rFonts w:hint="eastAsia" w:ascii="宋体" w:hAnsi="宋体"/>
          <w:sz w:val="24"/>
          <w:szCs w:val="24"/>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宋体" w:hAnsi="宋体"/>
          <w:sz w:val="24"/>
          <w:szCs w:val="24"/>
        </w:rPr>
      </w:r>
      <w:r/>
    </w:p>
    <w:p>
      <w:pPr>
        <w:pStyle w:val="746"/>
        <w:ind w:firstLine="480"/>
        <w:spacing w:line="252" w:lineRule="auto"/>
        <w:rPr>
          <w:rFonts w:ascii="宋体" w:hAnsi="宋体"/>
          <w:sz w:val="24"/>
          <w:szCs w:val="24"/>
        </w:rPr>
      </w:pPr>
      <w:r>
        <w:rPr>
          <w:rFonts w:hint="eastAsia" w:ascii="宋体" w:hAnsi="宋体"/>
          <w:sz w:val="24"/>
          <w:szCs w:val="24"/>
        </w:rPr>
        <w:t xml:space="preserve">受南京市雨花台烈士陵园管理局委托，南京市公共资源交易中心（以下简称“交易中心”）就南京市雨花台烈士陵园管理局2026年度办公区物业服务进行公开招标采购，欢迎符合条件的供应商投标。</w:t>
      </w:r>
      <w:r>
        <w:rPr>
          <w:rFonts w:ascii="宋体" w:hAnsi="宋体"/>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6"/>
        <w:ind w:firstLine="480"/>
        <w:spacing w:line="252" w:lineRule="auto"/>
        <w:rPr>
          <w:rFonts w:ascii="宋体" w:hAnsi="宋体"/>
          <w:sz w:val="24"/>
          <w:szCs w:val="24"/>
        </w:rPr>
      </w:pPr>
      <w:r/>
      <w:bookmarkEnd w:id="11"/>
      <w:r>
        <w:rPr>
          <w:rFonts w:hint="eastAsia" w:ascii="宋体" w:hAnsi="宋体"/>
          <w:sz w:val="24"/>
          <w:szCs w:val="24"/>
        </w:rPr>
        <w:t xml:space="preserve">1.项目编号：JSZC-320100-JZCG-G2025-0504 </w:t>
      </w:r>
      <w:r>
        <w:rPr>
          <w:rFonts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2.项目名称：南京市雨花台烈士陵园管理局2026年度办公区物业服务</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3.预算金额：214万元</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746"/>
        <w:ind w:firstLine="480"/>
        <w:spacing w:line="252" w:lineRule="auto"/>
        <w:rPr>
          <w:rFonts w:ascii="宋体" w:hAnsi="宋体"/>
          <w:sz w:val="24"/>
          <w:szCs w:val="24"/>
          <w:u w:val="single"/>
        </w:rPr>
      </w:pPr>
      <w:r>
        <w:rPr>
          <w:rFonts w:hint="eastAsia" w:ascii="宋体" w:hAnsi="宋体"/>
          <w:sz w:val="24"/>
          <w:szCs w:val="24"/>
        </w:rPr>
        <w:t xml:space="preserve">5.采购需求（简介）：南京市雨花台烈士陵园管理局2026年度办公区物业服务进行公开招标采购。</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6"/>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Courier New"/>
          <w:sz w:val="24"/>
          <w:szCs w:val="24"/>
        </w:rPr>
        <w:t xml:space="preserve">合同生效之日起一年。</w:t>
      </w:r>
      <w:r>
        <w:rPr>
          <w:rFonts w:hint="eastAsia" w:ascii="宋体" w:hAnsi="宋体" w:cs="宋体"/>
          <w:sz w:val="24"/>
          <w:szCs w:val="24"/>
          <w:highlight w:val="yellow"/>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w:t>
      </w:r>
      <w:r>
        <w:rPr>
          <w:rFonts w:hint="eastAsia" w:ascii="宋体" w:hAnsi="宋体" w:cs="宋体"/>
          <w:sz w:val="24"/>
          <w:szCs w:val="24"/>
        </w:rPr>
        <w:t xml:space="preserve">接受联合体投标。</w:t>
      </w:r>
      <w:r>
        <w:rPr>
          <w:rFonts w:hint="eastAsia" w:ascii="宋体" w:hAnsi="宋体"/>
          <w:sz w:val="24"/>
          <w:szCs w:val="24"/>
        </w:rPr>
      </w:r>
      <w:r/>
    </w:p>
    <w:p>
      <w:pPr>
        <w:pStyle w:val="749"/>
        <w:ind w:firstLine="465"/>
        <w:spacing w:before="120" w:after="120" w:line="252" w:lineRule="auto"/>
        <w:rPr>
          <w:rFonts w:hint="eastAsia" w:ascii="方正黑体_GBK" w:hAnsi="方正黑体_GBK" w:eastAsia="方正黑体_GBK" w:cs="方正黑体_GBK"/>
        </w:rPr>
      </w:pPr>
      <w:r/>
      <w:bookmarkStart w:id="12" w:name="_Toc38985264"/>
      <w:r/>
      <w:bookmarkStart w:id="13" w:name="_Toc28359003"/>
      <w:r/>
      <w:bookmarkStart w:id="14" w:name="_Toc35393791"/>
      <w:r/>
      <w:bookmarkStart w:id="15" w:name="_Toc35393622"/>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6"/>
        <w:ind w:firstLine="480"/>
        <w:spacing w:line="252" w:lineRule="auto"/>
        <w:rPr>
          <w:rFonts w:hint="eastAsia" w:ascii="宋体" w:hAnsi="宋体"/>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6"/>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rPr>
          <w:rFonts w:hint="eastAsia" w:ascii="宋体" w:hAnsi="宋体"/>
          <w:sz w:val="24"/>
          <w:szCs w:val="24"/>
          <w:lang w:val="zh-CN"/>
        </w:rPr>
      </w:r>
      <w:r/>
    </w:p>
    <w:p>
      <w:pPr>
        <w:pStyle w:val="746"/>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6"/>
        <w:numPr>
          <w:ilvl w:val="0"/>
          <w:numId w:val="5"/>
        </w:numPr>
        <w:ind w:firstLine="480"/>
        <w:spacing w:line="252" w:lineRule="auto"/>
      </w:pPr>
      <w:r>
        <w:rPr>
          <w:rFonts w:hint="eastAsia" w:ascii="宋体" w:hAnsi="宋体"/>
          <w:sz w:val="24"/>
          <w:szCs w:val="24"/>
        </w:rPr>
        <w:t xml:space="preserve">本项目的特定资格要求：</w:t>
      </w:r>
      <w:r/>
    </w:p>
    <w:p>
      <w:pPr>
        <w:pStyle w:val="746"/>
        <w:ind w:firstLine="480"/>
        <w:spacing w:line="252" w:lineRule="auto"/>
        <w:rPr>
          <w:rFonts w:hint="eastAsia" w:ascii="宋体" w:hAnsi="宋体"/>
          <w:sz w:val="24"/>
          <w:szCs w:val="24"/>
          <w:lang w:val="zh-CN"/>
        </w:rPr>
      </w:pPr>
      <w:r>
        <w:rPr>
          <w:rFonts w:hint="eastAsia" w:ascii="宋体" w:hAnsi="宋体"/>
          <w:sz w:val="24"/>
          <w:szCs w:val="24"/>
          <w:lang w:val="zh-CN"/>
        </w:rPr>
        <w:t xml:space="preserve">供应商提供南京市公安局出具的自行招用保安员单位备案证明，或自开展保安服务之日起30个工作日内向南京市公安局备案承诺书（格式自拟）。</w:t>
      </w:r>
      <w:r>
        <w:rPr>
          <w:rFonts w:hint="eastAsia" w:ascii="宋体" w:hAnsi="宋体"/>
          <w:sz w:val="24"/>
          <w:szCs w:val="24"/>
          <w:lang w:val="zh-CN"/>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 (www.ccgp.gov.cn)列入失信被执行人、重大税收违法案件当事人名单、政府采购严重违法失信行为记录名单。</w:t>
      </w:r>
      <w:r>
        <w:rPr>
          <w:rFonts w:hint="eastAsia" w:ascii="宋体" w:hAnsi="宋体"/>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6"/>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6"/>
        <w:ind w:firstLine="480"/>
        <w:spacing w:line="252" w:lineRule="auto"/>
        <w:rPr>
          <w:rFonts w:hint="eastAsia" w:ascii="宋体" w:hAnsi="宋体"/>
          <w:bCs/>
          <w:sz w:val="24"/>
          <w:szCs w:val="24"/>
          <w:u w:val="single"/>
        </w:rPr>
      </w:pPr>
      <w:r/>
      <w:bookmarkStart w:id="27" w:name="_Toc35393794"/>
      <w:r/>
      <w:bookmarkStart w:id="28" w:name="_Toc35393625"/>
      <w:r/>
      <w:bookmarkStart w:id="29" w:name="_Toc28359007"/>
      <w:r/>
      <w:bookmarkStart w:id="30" w:name="_Toc38985267"/>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bCs/>
          <w:sz w:val="24"/>
          <w:szCs w:val="24"/>
        </w:rPr>
        <w:t xml:space="preserve">2月4</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rPr>
          <w:rFonts w:hint="eastAsia" w:ascii="宋体" w:hAnsi="宋体"/>
          <w:bCs/>
          <w:sz w:val="24"/>
          <w:szCs w:val="24"/>
          <w:u w:val="single"/>
        </w:rPr>
      </w:r>
      <w:r/>
    </w:p>
    <w:p>
      <w:pPr>
        <w:pStyle w:val="74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6"/>
        <w:ind w:firstLine="480"/>
        <w:spacing w:line="252"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6"/>
        <w:ind w:firstLine="480"/>
        <w:spacing w:line="252" w:lineRule="auto"/>
        <w:tabs>
          <w:tab w:val="left" w:pos="900" w:leader="none"/>
        </w:tabs>
        <w:rPr>
          <w:rFonts w:hint="eastAsia" w:ascii="宋体" w:hAnsi="宋体"/>
          <w:bCs/>
          <w:sz w:val="24"/>
          <w:szCs w:val="24"/>
        </w:rPr>
      </w:pPr>
      <w:r/>
      <w:bookmarkStart w:id="35" w:name="_Toc28359085"/>
      <w:r/>
      <w:bookmarkStart w:id="36" w:name="_Toc28359008"/>
      <w:r/>
      <w:bookmarkStart w:id="37" w:name="_Toc38985269"/>
      <w:r/>
      <w:bookmarkStart w:id="38" w:name="_Toc35393796"/>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6"/>
        <w:ind w:firstLine="480"/>
        <w:spacing w:line="252" w:lineRule="auto"/>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本项目组织勘察及答疑，供应商代表携带加盖单位公章的营业执照复印件、法定代表人授权委托书、身份证参加。签到时间：2026年1月19日15</w:t>
      </w:r>
      <w:r>
        <w:rPr>
          <w:rFonts w:hint="eastAsia"/>
          <w:bCs/>
          <w:sz w:val="24"/>
          <w:szCs w:val="24"/>
        </w:rPr>
        <w:t xml:space="preserve">时</w:t>
      </w:r>
      <w:r>
        <w:rPr>
          <w:rFonts w:hint="eastAsia" w:ascii="宋体" w:hAnsi="宋体" w:cs="宋体"/>
          <w:sz w:val="24"/>
          <w:szCs w:val="24"/>
        </w:rPr>
        <w:t xml:space="preserve">00</w:t>
      </w:r>
      <w:r>
        <w:rPr>
          <w:rFonts w:hint="eastAsia" w:ascii="宋体" w:hAnsi="宋体"/>
          <w:bCs/>
          <w:sz w:val="24"/>
          <w:szCs w:val="24"/>
        </w:rPr>
        <w:t xml:space="preserve">分至15</w:t>
      </w:r>
      <w:r>
        <w:rPr>
          <w:rFonts w:hint="eastAsia"/>
          <w:bCs/>
          <w:sz w:val="24"/>
          <w:szCs w:val="24"/>
        </w:rPr>
        <w:t xml:space="preserve">时</w:t>
      </w:r>
      <w:r>
        <w:rPr>
          <w:rFonts w:hint="eastAsia" w:ascii="宋体" w:hAnsi="宋体" w:cs="宋体"/>
          <w:sz w:val="24"/>
          <w:szCs w:val="24"/>
        </w:rPr>
        <w:t xml:space="preserve">20</w:t>
      </w:r>
      <w:r>
        <w:rPr>
          <w:rFonts w:hint="eastAsia" w:ascii="宋体" w:hAnsi="宋体"/>
          <w:bCs/>
          <w:sz w:val="24"/>
          <w:szCs w:val="24"/>
        </w:rPr>
        <w:t xml:space="preserve">分</w:t>
      </w:r>
      <w:r>
        <w:rPr>
          <w:rFonts w:hint="eastAsia" w:ascii="宋体" w:hAnsi="宋体" w:cs="宋体"/>
          <w:sz w:val="24"/>
          <w:szCs w:val="24"/>
        </w:rPr>
        <w:t xml:space="preserve">，地址：南京市雨花台区雨花路215号，联系人：</w:t>
      </w:r>
      <w:r>
        <w:rPr>
          <w:rFonts w:hint="eastAsia" w:ascii="宋体" w:hAnsi="宋体" w:cs="宋体"/>
          <w:sz w:val="24"/>
          <w:szCs w:val="24"/>
        </w:rPr>
        <w:t xml:space="preserve">尹</w:t>
      </w:r>
      <w:r>
        <w:rPr>
          <w:rFonts w:hint="eastAsia" w:ascii="宋体" w:hAnsi="宋体" w:cs="宋体"/>
          <w:sz w:val="24"/>
          <w:szCs w:val="24"/>
        </w:rPr>
        <w:t xml:space="preserve">女士</w:t>
      </w:r>
      <w:r>
        <w:rPr>
          <w:rFonts w:hint="eastAsia" w:ascii="宋体" w:hAnsi="宋体" w:cs="宋体"/>
          <w:sz w:val="24"/>
          <w:szCs w:val="24"/>
        </w:rPr>
        <w:t xml:space="preserve">，联系电话：</w:t>
      </w:r>
      <w:r>
        <w:rPr>
          <w:rFonts w:hint="eastAsia" w:ascii="宋体" w:hAnsi="宋体" w:cs="宋体"/>
          <w:sz w:val="24"/>
          <w:szCs w:val="24"/>
        </w:rPr>
        <w:t xml:space="preserve">025-68783086</w:t>
      </w:r>
      <w:r>
        <w:rPr>
          <w:rFonts w:hint="eastAsia" w:ascii="宋体" w:hAnsi="宋体" w:cs="宋体"/>
          <w:sz w:val="24"/>
          <w:szCs w:val="24"/>
        </w:rPr>
        <w:t xml:space="preserve">。</w:t>
      </w:r>
      <w:r>
        <w:rPr>
          <w:rFonts w:hint="eastAsia" w:ascii="宋体" w:hAnsi="宋体" w:cs="宋体"/>
          <w:sz w:val="24"/>
          <w:szCs w:val="24"/>
        </w:rPr>
      </w:r>
      <w:r/>
    </w:p>
    <w:p>
      <w:pPr>
        <w:ind w:firstLine="480"/>
        <w:spacing w:line="252" w:lineRule="auto"/>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w:t>
      </w:r>
      <w:r>
        <w:rPr>
          <w:rFonts w:hint="eastAsia" w:ascii="宋体" w:hAnsi="宋体" w:cs="宋体"/>
          <w:sz w:val="24"/>
          <w:szCs w:val="24"/>
        </w:rPr>
        <w:t xml:space="preserve">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sz w:val="24"/>
          <w:szCs w:val="24"/>
        </w:rPr>
      </w:r>
      <w:r/>
    </w:p>
    <w:p>
      <w:pPr>
        <w:pStyle w:val="74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6"/>
        <w:ind w:firstLine="482"/>
        <w:spacing w:line="252" w:lineRule="auto"/>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rPr>
          <w:rFonts w:hint="eastAsia" w:ascii="宋体" w:hAnsi="宋体" w:cs="宋体"/>
          <w:b/>
          <w:bCs/>
          <w:sz w:val="24"/>
          <w:szCs w:val="24"/>
        </w:rPr>
      </w:r>
      <w:r/>
    </w:p>
    <w:p>
      <w:pPr>
        <w:pStyle w:val="746"/>
        <w:ind w:firstLine="482"/>
        <w:spacing w:line="252" w:lineRule="auto"/>
        <w:rPr>
          <w:rFonts w:hint="eastAsia" w:ascii="宋体" w:hAnsi="宋体" w:cs="宋体"/>
          <w:b/>
          <w:bCs/>
          <w:sz w:val="24"/>
          <w:szCs w:val="24"/>
        </w:rPr>
      </w:pP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b/>
          <w:bCs/>
          <w:sz w:val="24"/>
          <w:szCs w:val="24"/>
        </w:rPr>
      </w:r>
      <w:r/>
    </w:p>
    <w:p>
      <w:pPr>
        <w:pStyle w:val="749"/>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6"/>
        <w:ind w:firstLine="480"/>
        <w:spacing w:line="252" w:lineRule="auto"/>
        <w:rPr>
          <w:rFonts w:ascii="宋体" w:hAnsi="宋体"/>
          <w:sz w:val="24"/>
          <w:szCs w:val="24"/>
        </w:rPr>
      </w:pPr>
      <w:r/>
      <w:bookmarkStart w:id="40" w:name="_Toc28359086"/>
      <w:r/>
      <w:bookmarkStart w:id="41" w:name="_Toc28359009"/>
      <w:r>
        <w:rPr>
          <w:rFonts w:hint="eastAsia" w:ascii="宋体" w:hAnsi="宋体"/>
          <w:sz w:val="24"/>
          <w:szCs w:val="24"/>
        </w:rPr>
        <w:t xml:space="preserve">名称：南京市雨花台烈士陵园管理局     </w:t>
      </w:r>
      <w:r>
        <w:rPr>
          <w:rFonts w:ascii="宋体" w:hAnsi="宋体"/>
          <w:sz w:val="24"/>
          <w:szCs w:val="24"/>
        </w:rPr>
      </w:r>
      <w:r/>
    </w:p>
    <w:p>
      <w:pPr>
        <w:pStyle w:val="746"/>
        <w:ind w:firstLine="480"/>
        <w:spacing w:line="252" w:lineRule="auto"/>
        <w:rPr>
          <w:rFonts w:ascii="宋体" w:hAnsi="宋体"/>
          <w:color w:val="000000"/>
          <w:sz w:val="24"/>
          <w:szCs w:val="24"/>
        </w:rPr>
      </w:pPr>
      <w:r>
        <w:rPr>
          <w:rFonts w:hint="eastAsia" w:ascii="宋体" w:hAnsi="宋体"/>
          <w:sz w:val="24"/>
          <w:szCs w:val="24"/>
        </w:rPr>
        <w:t xml:space="preserve">地址：</w:t>
      </w:r>
      <w:r>
        <w:rPr>
          <w:rFonts w:hint="eastAsia" w:ascii="宋体" w:hAnsi="宋体"/>
          <w:color w:val="000000"/>
          <w:sz w:val="24"/>
          <w:szCs w:val="24"/>
        </w:rPr>
        <w:t xml:space="preserve">南京市雨花路215号  </w:t>
      </w:r>
      <w:r>
        <w:rPr>
          <w:rFonts w:ascii="宋体" w:hAnsi="宋体"/>
          <w:color w:val="000000"/>
          <w:sz w:val="24"/>
          <w:szCs w:val="24"/>
        </w:rPr>
      </w:r>
      <w:r/>
    </w:p>
    <w:p>
      <w:pPr>
        <w:pStyle w:val="746"/>
        <w:ind w:firstLine="480"/>
        <w:spacing w:line="252" w:lineRule="auto"/>
        <w:rPr>
          <w:rFonts w:ascii="宋体" w:hAnsi="宋体"/>
          <w:color w:val="000000"/>
          <w:sz w:val="24"/>
          <w:szCs w:val="24"/>
        </w:rPr>
      </w:pPr>
      <w:r>
        <w:rPr>
          <w:rFonts w:hint="eastAsia" w:ascii="宋体" w:hAnsi="宋体"/>
          <w:color w:val="000000"/>
          <w:sz w:val="24"/>
          <w:szCs w:val="24"/>
        </w:rPr>
        <w:t xml:space="preserve">联系人：尹龙飞</w:t>
      </w:r>
      <w:r>
        <w:rPr>
          <w:rFonts w:ascii="宋体" w:hAnsi="宋体"/>
          <w:color w:val="000000"/>
          <w:sz w:val="24"/>
          <w:szCs w:val="24"/>
        </w:rPr>
      </w:r>
      <w:r/>
    </w:p>
    <w:p>
      <w:pPr>
        <w:pStyle w:val="746"/>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联系电话：025-68783086 </w:t>
      </w:r>
      <w:r>
        <w:rPr>
          <w:rFonts w:ascii="宋体" w:hAnsi="宋体"/>
          <w:color w:val="000000"/>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6"/>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746"/>
        <w:ind w:firstLine="480"/>
        <w:spacing w:line="252" w:lineRule="auto"/>
        <w:rPr>
          <w:rFonts w:ascii="宋体" w:hAnsi="宋体"/>
          <w:sz w:val="24"/>
          <w:szCs w:val="24"/>
        </w:rPr>
      </w:pPr>
      <w:r>
        <w:rPr>
          <w:rFonts w:hint="eastAsia" w:ascii="宋体" w:hAnsi="宋体"/>
          <w:sz w:val="24"/>
          <w:szCs w:val="24"/>
        </w:rPr>
        <w:t xml:space="preserve">联系人：邹女士</w:t>
      </w:r>
      <w:r>
        <w:rPr>
          <w:rFonts w:ascii="宋体" w:hAnsi="宋体"/>
          <w:sz w:val="24"/>
          <w:szCs w:val="24"/>
        </w:rPr>
      </w:r>
      <w:r/>
    </w:p>
    <w:p>
      <w:pPr>
        <w:pStyle w:val="746"/>
        <w:ind w:firstLine="480"/>
        <w:spacing w:line="252" w:lineRule="auto"/>
        <w:rPr>
          <w:rFonts w:hint="eastAsia"/>
        </w:rPr>
      </w:pPr>
      <w:r>
        <w:rPr>
          <w:rFonts w:hint="eastAsia" w:ascii="宋体" w:hAnsi="宋体"/>
          <w:sz w:val="24"/>
          <w:szCs w:val="24"/>
        </w:rPr>
        <w:t xml:space="preserve">联系电话：025-68505810 </w:t>
      </w:r>
      <w:r>
        <w:rPr>
          <w:rFonts w:hint="eastAsia"/>
        </w:rPr>
      </w:r>
      <w:r/>
    </w:p>
    <w:p>
      <w:pPr>
        <w:pStyle w:val="803"/>
        <w:rPr>
          <w:rFonts w:hint="eastAsia"/>
        </w:rPr>
      </w:pPr>
      <w:r>
        <w:rPr>
          <w:rFonts w:hint="eastAsia"/>
        </w:rPr>
      </w:r>
      <w:r/>
    </w:p>
    <w:p>
      <w:pPr>
        <w:pStyle w:val="746"/>
        <w:rPr>
          <w:rFonts w:hint="eastAsia"/>
        </w:rPr>
      </w:pPr>
      <w:r>
        <w:rPr>
          <w:rFonts w:hint="eastAsia"/>
        </w:rPr>
      </w:r>
      <w:r/>
    </w:p>
    <w:p>
      <w:pPr>
        <w:pStyle w:val="877"/>
        <w:rPr>
          <w:rFonts w:hint="eastAsia"/>
        </w:rPr>
      </w:pPr>
      <w:r>
        <w:rPr>
          <w:rFonts w:hint="eastAsia"/>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9"/>
        <w:ind w:firstLine="465"/>
        <w:spacing w:before="120" w:after="120"/>
        <w:rPr>
          <w:rFonts w:hint="eastAsia" w:ascii="方正黑体_GBK" w:hAnsi="方正黑体_GBK" w:eastAsia="方正黑体_GBK" w:cs="方正黑体_GBK"/>
        </w:rPr>
      </w:pPr>
      <w:r/>
      <w:bookmarkStart w:id="47" w:name="_Toc513029203"/>
      <w:r/>
      <w:bookmarkStart w:id="48" w:name="_Toc16938519"/>
      <w:r/>
      <w:bookmarkStart w:id="49" w:name="_Toc20823275"/>
      <w:r/>
      <w:bookmarkStart w:id="50" w:name="_Toc120614214"/>
      <w:r/>
      <w:bookmarkStart w:id="51" w:name="_Toc16938558"/>
      <w:r/>
      <w:bookmarkStart w:id="52" w:name="_Toc513029242"/>
      <w:r/>
      <w:bookmarkStart w:id="53" w:name="_Toc479757207"/>
      <w:r/>
      <w:bookmarkStart w:id="54" w:name="_Toc20823314"/>
      <w:r/>
      <w:bookmarkStart w:id="55" w:name="_Toc120614221"/>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9"/>
        <w:ind w:firstLine="465"/>
        <w:spacing w:before="120" w:after="120"/>
        <w:rPr>
          <w:rFonts w:hint="eastAsia" w:ascii="方正黑体_GBK" w:hAnsi="方正黑体_GBK" w:eastAsia="方正黑体_GBK" w:cs="方正黑体_GBK"/>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bookmarkStart w:id="86" w:name="_Toc20823285"/>
      <w:r/>
      <w:bookmarkStart w:id="87" w:name="_Toc16938529"/>
      <w:r/>
      <w:bookmarkStart w:id="88" w:name="_Toc462564072"/>
      <w:r/>
      <w:bookmarkStart w:id="89" w:name="_Toc120614216"/>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szCs w:val="28"/>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6"/>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50"/>
        <w:ind w:firstLine="422"/>
        <w:spacing w:before="0" w:after="0"/>
        <w:rPr>
          <w:rFonts w:hint="eastAsia" w:ascii="方正楷体_GBK" w:hAnsi="方正楷体_GBK" w:eastAsia="方正楷体_GBK" w:cs="方正楷体_GBK"/>
          <w:sz w:val="28"/>
          <w:szCs w:val="28"/>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68975"/>
      <w:r/>
      <w:bookmarkEnd w:id="100"/>
      <w:r/>
      <w:bookmarkStart w:id="101" w:name="_Toc49090509"/>
      <w:r/>
      <w:bookmarkStart w:id="102" w:name="_Toc14577357"/>
      <w:r/>
      <w:bookmarkStart w:id="103" w:name="_Toc513029216"/>
      <w:r/>
      <w:bookmarkStart w:id="104" w:name="_Toc14577354"/>
      <w:r/>
      <w:bookmarkStart w:id="105" w:name="_Toc49090507"/>
      <w:r/>
      <w:bookmarkStart w:id="106" w:name="_Toc513029219"/>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6"/>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50"/>
        <w:ind w:firstLine="422"/>
        <w:spacing w:before="0" w:after="0"/>
        <w:rPr>
          <w:rFonts w:hint="eastAsia" w:ascii="方正楷体_GBK" w:hAnsi="方正楷体_GBK" w:eastAsia="方正楷体_GBK" w:cs="方正楷体_GBK"/>
          <w:sz w:val="28"/>
          <w:szCs w:val="28"/>
        </w:rPr>
      </w:pPr>
      <w:r/>
      <w:bookmarkStart w:id="112" w:name="_Hlt26954848"/>
      <w:r/>
      <w:bookmarkEnd w:id="112"/>
      <w:r/>
      <w:bookmarkStart w:id="113" w:name="_Hlt26670425"/>
      <w:r/>
      <w:bookmarkEnd w:id="113"/>
      <w:r/>
      <w:bookmarkStart w:id="114" w:name="_Hlt26670486"/>
      <w:r/>
      <w:bookmarkEnd w:id="114"/>
      <w:r/>
      <w:bookmarkStart w:id="115" w:name="_Hlt26670482"/>
      <w:r/>
      <w:bookmarkEnd w:id="115"/>
      <w:r/>
      <w:bookmarkStart w:id="116" w:name="_Hlt26670403"/>
      <w:r/>
      <w:bookmarkEnd w:id="116"/>
      <w:r/>
      <w:bookmarkStart w:id="117" w:name="_Hlt26954731"/>
      <w:r/>
      <w:bookmarkEnd w:id="117"/>
      <w:r/>
      <w:bookmarkStart w:id="118" w:name="_Hlt26954844"/>
      <w:r/>
      <w:bookmarkEnd w:id="118"/>
      <w:r/>
      <w:bookmarkStart w:id="119" w:name="_Hlt26954846"/>
      <w:r/>
      <w:bookmarkEnd w:id="119"/>
      <w:r/>
      <w:bookmarkStart w:id="120" w:name="_Hlt26954842"/>
      <w:r/>
      <w:bookmarkEnd w:id="120"/>
      <w:r/>
      <w:bookmarkStart w:id="121" w:name="_Hlt26668983"/>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50"/>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50"/>
        <w:ind w:firstLine="422"/>
        <w:spacing w:before="0" w:after="0"/>
        <w:rPr>
          <w:rFonts w:hint="eastAsia" w:ascii="方正楷体_GBK" w:hAnsi="方正楷体_GBK" w:eastAsia="方正楷体_GBK" w:cs="方正楷体_GBK"/>
          <w:sz w:val="28"/>
          <w:szCs w:val="28"/>
        </w:rPr>
      </w:pPr>
      <w:r/>
      <w:bookmarkEnd w:id="122"/>
      <w:r/>
      <w:bookmarkEnd w:id="123"/>
      <w:r/>
      <w:bookmarkStart w:id="124" w:name="_Toc14577360"/>
      <w:r/>
      <w:bookmarkStart w:id="125" w:name="_Toc49090511"/>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50"/>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6"/>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20823296"/>
      <w:r/>
      <w:bookmarkStart w:id="132" w:name="_Toc513029224"/>
      <w:r/>
      <w:bookmarkStart w:id="133" w:name="_Toc120614217"/>
      <w:r/>
      <w:bookmarkStart w:id="134" w:name="_Toc16938540"/>
      <w:r/>
      <w:bookmarkStart w:id="135" w:name="_Toc16938553"/>
      <w:r/>
      <w:bookmarkStart w:id="136" w:name="_Toc513029237"/>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Start w:id="138" w:name="_Toc16938541"/>
      <w:r/>
      <w:bookmarkStart w:id="139" w:name="_Toc513029225"/>
      <w:r/>
      <w:bookmarkStart w:id="140" w:name="_Toc462564084"/>
      <w:r/>
      <w:bookmarkStart w:id="141" w:name="_Toc20823297"/>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sz w:val="24"/>
          <w:lang w:val="zh-CN"/>
        </w:rPr>
      </w:r>
      <w:r/>
    </w:p>
    <w:p>
      <w:pPr>
        <w:pStyle w:val="746"/>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45" w:name="_Toc513029227"/>
      <w:r/>
      <w:bookmarkStart w:id="146" w:name="_Toc20823299"/>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48" w:name="_Toc16938544"/>
      <w:r/>
      <w:bookmarkStart w:id="149" w:name="_Toc513029228"/>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6938545"/>
      <w:r/>
      <w:bookmarkStart w:id="152" w:name="_Toc20823301"/>
      <w:r/>
      <w:bookmarkStart w:id="153" w:name="_Toc120614218"/>
      <w:r/>
      <w:bookmarkStart w:id="154" w:name="_Toc513029229"/>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Start w:id="155" w:name="_Toc513029230"/>
      <w:r/>
      <w:bookmarkStart w:id="156" w:name="_Toc20823302"/>
      <w:r/>
      <w:bookmarkStart w:id="157" w:name="_Toc16938546"/>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58" w:name="_Toc20823303"/>
      <w:r/>
      <w:bookmarkStart w:id="159" w:name="_Toc513029231"/>
      <w:r/>
      <w:bookmarkStart w:id="160" w:name="_Toc16938547"/>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6"/>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61" w:name="_Toc20823304"/>
      <w:r/>
      <w:bookmarkStart w:id="162" w:name="_Toc513029232"/>
      <w:r/>
      <w:bookmarkStart w:id="163" w:name="_Toc16938548"/>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Start w:id="164" w:name="_Toc16938549"/>
      <w:r/>
      <w:bookmarkStart w:id="165" w:name="_Toc20823305"/>
      <w:r/>
      <w:bookmarkStart w:id="166" w:name="_Toc513029233"/>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6"/>
        <w:ind w:firstLine="420"/>
        <w:rPr>
          <w:rFonts w:hint="eastAsia" w:ascii="宋体" w:hAnsi="宋体"/>
          <w:sz w:val="24"/>
          <w:lang w:val="zh-CN"/>
        </w:rPr>
      </w:pPr>
      <w:r/>
      <w:bookmarkStart w:id="167" w:name="_Toc513029234"/>
      <w:r/>
      <w:bookmarkStart w:id="168" w:name="_Toc16938550"/>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6"/>
        <w:ind w:firstLine="420"/>
        <w:rPr>
          <w:rFonts w:hint="eastAsia" w:ascii="宋体" w:hAnsi="宋体"/>
          <w:sz w:val="24"/>
          <w:lang w:val="zh-CN"/>
        </w:rPr>
      </w:pPr>
      <w:r/>
      <w:bookmarkStart w:id="170" w:name="_Toc20823307"/>
      <w:r/>
      <w:bookmarkStart w:id="171" w:name="_Toc16938551"/>
      <w:r/>
      <w:bookmarkStart w:id="172"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sz w:val="24"/>
          <w:lang w:val="zh-CN"/>
        </w:rPr>
      </w:r>
      <w:r/>
    </w:p>
    <w:p>
      <w:pPr>
        <w:pStyle w:val="746"/>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6"/>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749"/>
        <w:ind w:firstLine="465"/>
        <w:spacing w:before="120" w:after="120"/>
        <w:rPr>
          <w:rFonts w:hint="eastAsia" w:ascii="方正黑体_GBK" w:hAnsi="方正黑体_GBK" w:eastAsia="方正黑体_GBK" w:cs="方正黑体_GBK"/>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Start w:id="174" w:name="_Toc513029238"/>
      <w:r/>
      <w:bookmarkStart w:id="175" w:name="_Toc16938554"/>
      <w:r/>
      <w:bookmarkStart w:id="176" w:name="_Toc20823310"/>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6"/>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6"/>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50"/>
        <w:ind w:firstLine="392"/>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bookmarkStart w:id="178" w:name="_Toc20823308"/>
      <w:r/>
      <w:bookmarkStart w:id="179" w:name="_Toc513029236"/>
      <w:r/>
      <w:bookmarkStart w:id="180" w:name="_Toc16938552"/>
      <w:r/>
      <w:bookmarkStart w:id="181" w:name="_Toc120614220"/>
      <w:r>
        <w:rPr>
          <w:rFonts w:hint="eastAsia" w:ascii="方正黑体_GBK" w:hAnsi="方正黑体_GBK" w:eastAsia="方正黑体_GBK" w:cs="方正黑体_GBK"/>
        </w:rPr>
        <w:t xml:space="preserve">七、授予合同</w:t>
      </w:r>
      <w:bookmarkEnd w:id="181"/>
      <w:r>
        <w:rPr>
          <w:rFonts w:hint="eastAsia" w:ascii="方正黑体_GBK" w:hAnsi="方正黑体_GBK" w:eastAsia="方正黑体_GBK" w:cs="方正黑体_GBK"/>
        </w:rPr>
      </w:r>
      <w:r/>
    </w:p>
    <w:p>
      <w:pPr>
        <w:pStyle w:val="750"/>
        <w:ind w:firstLine="392"/>
        <w:spacing w:before="0" w:after="0"/>
        <w:rPr>
          <w:rFonts w:hint="eastAsia" w:ascii="方正楷体_GBK" w:hAnsi="方正楷体_GBK" w:eastAsia="方正楷体_GBK" w:cs="方正楷体_GBK"/>
        </w:rPr>
      </w:pPr>
      <w:r/>
      <w:bookmarkEnd w:id="178"/>
      <w:r/>
      <w:bookmarkEnd w:id="179"/>
      <w:r/>
      <w:bookmarkEnd w:id="180"/>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6"/>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6"/>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50"/>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6"/>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9"/>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rPr>
          <w:rFonts w:hint="eastAsia" w:ascii="宋体" w:hAnsi="宋体"/>
          <w:sz w:val="24"/>
          <w:lang w:val="zh-CN"/>
        </w:rPr>
      </w:r>
      <w:r/>
    </w:p>
    <w:p>
      <w:pPr>
        <w:pStyle w:val="746"/>
        <w:ind w:firstLine="422"/>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rPr>
          <w:rFonts w:hint="eastAsia" w:ascii="宋体" w:hAnsi="宋体"/>
          <w:b/>
          <w:bCs/>
          <w:sz w:val="24"/>
          <w:lang w:val="zh-CN"/>
        </w:rPr>
      </w:r>
      <w:r/>
    </w:p>
    <w:p>
      <w:pPr>
        <w:pStyle w:val="746"/>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746"/>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9"/>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50"/>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6"/>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6"/>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6"/>
        <w:rPr>
          <w:rFonts w:hint="eastAsia" w:ascii="宋体" w:hAnsi="宋体"/>
          <w:sz w:val="24"/>
          <w:lang w:val="zh-CN"/>
        </w:rPr>
      </w:pPr>
      <w:r>
        <w:rPr>
          <w:rFonts w:hint="eastAsia" w:ascii="宋体" w:hAnsi="宋体"/>
          <w:sz w:val="24"/>
          <w:lang w:val="zh-CN"/>
        </w:rPr>
      </w:r>
      <w:r/>
    </w:p>
    <w:p>
      <w:pPr>
        <w:pStyle w:val="877"/>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77"/>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77"/>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77"/>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77"/>
        <w:rPr>
          <w:rFonts w:hint="eastAsia" w:ascii="宋体" w:hAnsi="宋体" w:eastAsia="宋体" w:cs="Times New Roman"/>
          <w:sz w:val="24"/>
        </w:rPr>
      </w:pPr>
      <w:r>
        <w:rPr>
          <w:rFonts w:hint="eastAsia" w:ascii="宋体" w:hAnsi="宋体" w:eastAsia="宋体" w:cs="Times New Roman"/>
          <w:sz w:val="24"/>
        </w:rPr>
      </w:r>
      <w:r/>
    </w:p>
    <w:p>
      <w:pPr>
        <w:pStyle w:val="746"/>
        <w:rPr>
          <w:rFonts w:hint="eastAsia" w:ascii="宋体" w:hAnsi="宋体"/>
          <w:sz w:val="24"/>
          <w:lang w:val="zh-CN"/>
        </w:rPr>
      </w:pPr>
      <w:r>
        <w:rPr>
          <w:rFonts w:hint="eastAsia" w:ascii="宋体" w:hAnsi="宋体"/>
          <w:sz w:val="24"/>
          <w:lang w:val="zh-CN"/>
        </w:rPr>
      </w:r>
      <w:r/>
    </w:p>
    <w:p>
      <w:pPr>
        <w:pStyle w:val="877"/>
        <w:rPr>
          <w:rFonts w:hint="eastAsia"/>
        </w:rPr>
      </w:pPr>
      <w:r>
        <w:rPr>
          <w:rFonts w:hint="eastAsia"/>
        </w:rPr>
      </w:r>
      <w:r/>
    </w:p>
    <w:p>
      <w:pPr>
        <w:pStyle w:val="746"/>
        <w:ind w:firstLine="422"/>
        <w:spacing w:line="252" w:lineRule="auto"/>
        <w:rPr>
          <w:rFonts w:hint="eastAsia" w:ascii="宋体" w:hAnsi="宋体"/>
          <w:b/>
          <w:bCs/>
          <w:sz w:val="24"/>
          <w:lang w:val="zh-CN"/>
        </w:rPr>
      </w:pPr>
      <w:r>
        <w:rPr>
          <w:rFonts w:hint="eastAsia" w:ascii="宋体" w:hAnsi="宋体"/>
          <w:b/>
          <w:bCs/>
          <w:sz w:val="24"/>
          <w:lang w:val="zh-CN"/>
        </w:rPr>
      </w:r>
      <w:r/>
    </w:p>
    <w:p>
      <w:pPr>
        <w:pStyle w:val="877"/>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77"/>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77"/>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77"/>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ascii="宋体" w:hAnsi="宋体"/>
          <w:b/>
          <w:bCs/>
          <w:sz w:val="24"/>
          <w:lang w:val="zh-CN"/>
        </w:rPr>
      </w:pPr>
      <w:r>
        <w:rPr>
          <w:rFonts w:hint="eastAsia" w:ascii="宋体" w:hAnsi="宋体"/>
          <w:b/>
          <w:bCs/>
          <w:sz w:val="24"/>
          <w:lang w:val="zh-CN"/>
        </w:rPr>
      </w:r>
      <w:r/>
    </w:p>
    <w:p>
      <w:pPr>
        <w:pStyle w:val="877"/>
        <w:rPr>
          <w:rFonts w:hint="eastAsia" w:ascii="宋体" w:hAnsi="宋体" w:eastAsia="宋体" w:cs="Times New Roman"/>
          <w:b/>
          <w:bCs/>
          <w:sz w:val="24"/>
        </w:rPr>
      </w:pPr>
      <w:r>
        <w:rPr>
          <w:rFonts w:hint="eastAsia" w:ascii="宋体" w:hAnsi="宋体" w:eastAsia="宋体" w:cs="Times New Roman"/>
          <w:b/>
          <w:bCs/>
          <w:sz w:val="24"/>
        </w:rPr>
      </w:r>
      <w:r/>
    </w:p>
    <w:p>
      <w:pPr>
        <w:pStyle w:val="746"/>
        <w:rPr>
          <w:rFonts w:hint="eastAsia"/>
          <w:lang w:val="zh-CN"/>
        </w:rPr>
      </w:pPr>
      <w:r>
        <w:rPr>
          <w:rFonts w:hint="eastAsia"/>
          <w:lang w:val="zh-CN"/>
        </w:rPr>
      </w:r>
      <w:r/>
    </w:p>
    <w:p>
      <w:pPr>
        <w:pStyle w:val="877"/>
        <w:rPr>
          <w:rFonts w:hint="eastAsia"/>
        </w:rPr>
      </w:pPr>
      <w:r>
        <w:rPr>
          <w:rFonts w:hint="eastAsia"/>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877"/>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6"/>
        <w:jc w:val="center"/>
        <w:spacing w:before="120" w:after="120" w:line="264" w:lineRule="auto"/>
        <w:rPr>
          <w:rFonts w:hint="eastAsia" w:ascii="宋体" w:hAnsi="宋体"/>
          <w:bCs/>
          <w:color w:val="000000"/>
          <w:sz w:val="24"/>
        </w:rPr>
      </w:pPr>
      <w:r/>
      <w:bookmarkStart w:id="182" w:name="_Toc513029243"/>
      <w:r/>
      <w:bookmarkStart w:id="183" w:name="_Toc20823315"/>
      <w:r/>
      <w:bookmarkStart w:id="184" w:name="_Toc16938559"/>
      <w:r/>
      <w:bookmarkStart w:id="185" w:name="_Toc20823346"/>
      <w:r/>
      <w:bookmarkStart w:id="186" w:name="_Toc479757211"/>
      <w:r/>
      <w:bookmarkStart w:id="187" w:name="_Toc462564139"/>
      <w:r/>
      <w:bookmarkStart w:id="188" w:name="_Toc16938590"/>
      <w:r/>
      <w:bookmarkStart w:id="189" w:name="_Hlt16619350"/>
      <w:r/>
      <w:bookmarkStart w:id="190" w:name="_Toc120614244"/>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77"/>
        <w:ind w:left="0"/>
        <w:spacing w:line="264" w:lineRule="auto"/>
        <w:rPr>
          <w:rFonts w:hint="eastAsia"/>
        </w:rPr>
      </w:pPr>
      <w:r>
        <w:rPr>
          <w:rFonts w:hint="eastAsia"/>
        </w:rPr>
      </w:r>
      <w:r/>
    </w:p>
    <w:p>
      <w:pPr>
        <w:pStyle w:val="746"/>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6"/>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6"/>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6"/>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6"/>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6"/>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一、合同内</w:t>
      </w:r>
      <w:r>
        <w:rPr>
          <w:rFonts w:hint="eastAsia" w:ascii="方正黑体_GBK" w:hAnsi="方正黑体_GBK" w:eastAsia="方正黑体_GBK" w:cs="方正黑体_GBK"/>
          <w:bCs/>
          <w:sz w:val="24"/>
          <w:szCs w:val="24"/>
        </w:rPr>
        <w:t xml:space="preserve">容</w:t>
      </w:r>
      <w:r>
        <w:rPr>
          <w:rFonts w:hint="eastAsia" w:ascii="方正黑体_GBK" w:hAnsi="方正黑体_GBK" w:eastAsia="方正黑体_GBK" w:cs="方正黑体_GBK"/>
          <w:bCs/>
          <w:sz w:val="24"/>
          <w:szCs w:val="24"/>
        </w:rPr>
      </w:r>
      <w:r/>
    </w:p>
    <w:p>
      <w:pPr>
        <w:pStyle w:val="746"/>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746"/>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74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74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w:t>
      </w:r>
      <w:r>
        <w:rPr>
          <w:rFonts w:hint="eastAsia" w:ascii="宋体" w:hAnsi="宋体" w:cs="Courier New"/>
          <w:sz w:val="24"/>
          <w:szCs w:val="24"/>
          <w:lang w:val="en-US" w:eastAsia="zh-CN"/>
        </w:rPr>
        <w:t xml:space="preserve">生效</w:t>
      </w:r>
      <w:r>
        <w:rPr>
          <w:rFonts w:hint="eastAsia" w:ascii="宋体" w:hAnsi="宋体" w:cs="Courier New"/>
          <w:sz w:val="24"/>
          <w:szCs w:val="24"/>
        </w:rPr>
        <w:t xml:space="preserve">之日起一年。</w:t>
      </w:r>
      <w:r>
        <w:rPr>
          <w:rFonts w:hint="eastAsia" w:ascii="宋体" w:hAnsi="宋体" w:cs="Courier New"/>
          <w:sz w:val="24"/>
          <w:szCs w:val="24"/>
        </w:rPr>
      </w:r>
      <w:r/>
    </w:p>
    <w:p>
      <w:pPr>
        <w:pStyle w:val="746"/>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746"/>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778"/>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本合同金额为（大写）：________________圆（__________________元）人民币。</w:t>
      </w:r>
      <w:r>
        <w:rPr>
          <w:rFonts w:hAnsi="宋体"/>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hint="eastAsia" w:ascii="宋体" w:hAnsi="宋体" w:cs="Courier New"/>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6.1 </w:t>
      </w:r>
      <w:r>
        <w:rPr>
          <w:rFonts w:hint="eastAsia" w:ascii="宋体" w:hAnsi="宋体" w:cs="Courier New"/>
          <w:sz w:val="24"/>
          <w:szCs w:val="24"/>
        </w:rPr>
        <w:t xml:space="preserve">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746"/>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746"/>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rPr>
          <w:rFonts w:ascii="宋体" w:hAnsi="宋体" w:cs="Courier New"/>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6.1.4逾期退还履约保证金责任：甲方逾期退还履约保证金的，除应当退还履约保证金本金外，还应当按照每日万分之五的利率支付逾期利息，但因乙方自身原因导致无法及时退还的除外。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746"/>
        <w:spacing w:line="264" w:lineRule="auto"/>
        <w:rPr>
          <w:rFonts w:hint="eastAsia" w:ascii="宋体" w:hAnsi="宋体" w:cs="Courier New"/>
          <w:sz w:val="24"/>
          <w:szCs w:val="24"/>
        </w:rPr>
        <w:outlineLvl w:val="3"/>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746"/>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746"/>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778"/>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ind w:left="0" w:right="0" w:firstLine="0"/>
        <w:jc w:val="both"/>
        <w:spacing w:before="0" w:after="0" w:line="62"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hint="eastAsia" w:ascii="宋体" w:hAnsi="宋体" w:cs="Courier New"/>
          <w:sz w:val="24"/>
          <w:szCs w:val="24"/>
        </w:rPr>
        <w:t xml:space="preserve">8.1.1 </w:t>
      </w:r>
      <w:r>
        <w:rPr>
          <w:rFonts w:ascii="SimSun" w:hAnsi="SimSun" w:eastAsia="SimSun" w:cs="SimSun"/>
          <w:color w:val="000000" w:themeColor="text1"/>
          <w:sz w:val="24"/>
          <w:highlight w:val="white"/>
        </w:rPr>
        <w:t xml:space="preserve">合同签订后甲方向乙方支付合同总额的30%作为预付款，预付款在首次支付服务费时进行扣除，剩余部分在第二次支付时扣除。每月25日,采购人核定当月办公区外包服务费（节假日顺延），当月办公区外包服务费用计算方式：（合同总价-油烟管道清洗费用-窗帘地毯清洗费用-不可预见费用-零星维修费用）/12月。油烟管道清洗费用、窗帘地毯清洗费用、不可预见费用、零星维修费用实际发生后支付。合同签订后每两月组织一次考核，根据考核结果测算最终费用，如有扣款在该月应支付价款内进行扣除，餐饮费用（此费用不包含在本项目预算中）每两个月核算后</w:t>
      </w:r>
      <w:r>
        <w:rPr>
          <w:rFonts w:ascii="SimSun" w:hAnsi="SimSun" w:eastAsia="SimSun" w:cs="SimSun"/>
          <w:color w:val="000000" w:themeColor="text1"/>
          <w:sz w:val="24"/>
          <w:highlight w:val="white"/>
        </w:rPr>
        <w:t xml:space="preserve">支付。</w:t>
      </w:r>
      <w:r>
        <w:rPr>
          <w:color w:val="000000" w:themeColor="text1"/>
          <w:highlight w:val="white"/>
        </w:rPr>
      </w:r>
      <w:r/>
    </w:p>
    <w:p>
      <w:pPr>
        <w:ind w:left="0" w:right="0" w:firstLine="0"/>
        <w:jc w:val="both"/>
        <w:spacing w:before="0" w:after="0" w:line="62"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乙方应充分考虑所有可能影响到报价的价格及政策等风险因素，谨慎、合理报价，如遇政策调整，包括本市最低工资标准、社保公积金基数上调等，均由乙方自行消化，甲方不再另行支付费用。</w:t>
      </w:r>
      <w:r>
        <w:rPr>
          <w:color w:val="000000" w:themeColor="text1"/>
          <w:sz w:val="21"/>
          <w:highlight w:val="white"/>
        </w:rPr>
      </w:r>
      <w:r/>
    </w:p>
    <w:p>
      <w:pPr>
        <w:pStyle w:val="746"/>
        <w:spacing w:line="264" w:lineRule="auto"/>
        <w:rPr>
          <w:rFonts w:hint="eastAsia" w:ascii="宋体" w:hAnsi="宋体" w:cs="Courier New"/>
          <w:sz w:val="24"/>
          <w:szCs w:val="24"/>
        </w:rPr>
      </w:pPr>
      <w:r>
        <w:rPr>
          <w:rFonts w:hint="eastAsia" w:ascii="宋体" w:hAnsi="宋体" w:cs="Courier New"/>
          <w:color w:val="000000" w:themeColor="text1"/>
          <w:sz w:val="24"/>
          <w:szCs w:val="24"/>
        </w:rPr>
        <w:t xml:space="preserve">8.1.2 满足合同</w:t>
      </w:r>
      <w:r>
        <w:rPr>
          <w:rFonts w:hint="eastAsia" w:ascii="宋体" w:hAnsi="宋体" w:cs="Courier New"/>
          <w:sz w:val="24"/>
          <w:szCs w:val="24"/>
        </w:rPr>
        <w:t xml:space="preserve">约定支付条件的，甲方收到乙方发票后10个工作日内，将资金支付到合同约定的乙方账户。 </w:t>
      </w:r>
      <w:r>
        <w:rPr>
          <w:rFonts w:hint="eastAsia" w:ascii="宋体" w:hAnsi="宋体" w:cs="Courier New"/>
          <w:sz w:val="24"/>
          <w:szCs w:val="24"/>
        </w:rPr>
      </w:r>
      <w:r/>
    </w:p>
    <w:p>
      <w:pPr>
        <w:pStyle w:val="778"/>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6"/>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cs="Courier New"/>
          <w:color w:val="000000"/>
          <w:sz w:val="24"/>
          <w:szCs w:val="24"/>
          <w:u w:val="single"/>
        </w:rPr>
        <w:t xml:space="preserve">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u w:val="single"/>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color w:val="000000"/>
          <w:sz w:val="24"/>
          <w:szCs w:val="24"/>
          <w:u w:val="single"/>
        </w:rPr>
        <w:t xml:space="preserve"> </w:t>
      </w:r>
      <w:r>
        <w:rPr>
          <w:rFonts w:hint="eastAsia" w:ascii="宋体" w:cs="Courier New"/>
          <w:color w:val="000000"/>
          <w:sz w:val="24"/>
          <w:szCs w:val="24"/>
          <w:u w:val="single"/>
        </w:rPr>
        <w:t xml:space="preserve">20%</w:t>
      </w:r>
      <w:r>
        <w:rPr>
          <w:rFonts w:hint="eastAsia" w:ascii="宋体" w:hAnsi="宋体" w:cs="Courier New"/>
          <w:color w:val="000000"/>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u w:val="single"/>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6"/>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6"/>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6"/>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8"/>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rPr>
          <w:rFonts w:hint="eastAsia" w:hAnsi="宋体"/>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8"/>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pStyle w:val="778"/>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520" w:lineRule="exact"/>
        <w:rPr>
          <w:rFonts w:ascii="宋体" w:hAnsi="宋体"/>
          <w:b/>
          <w:bCs/>
          <w:sz w:val="30"/>
          <w:szCs w:val="30"/>
        </w:rPr>
        <w:outlineLvl w:val="1"/>
      </w:pPr>
      <w:r>
        <w:rPr>
          <w:rFonts w:hint="eastAsia" w:ascii="宋体" w:hAnsi="宋体"/>
          <w:b/>
          <w:sz w:val="30"/>
          <w:highlight w:val="none"/>
        </w:rPr>
      </w:r>
      <w:r>
        <w:rPr>
          <w:rFonts w:hint="eastAsia" w:ascii="宋体" w:hAnsi="宋体"/>
          <w:b/>
          <w:sz w:val="30"/>
          <w:highlight w:val="none"/>
        </w:rPr>
      </w:r>
      <w:r/>
    </w:p>
    <w:p>
      <w:pPr>
        <w:pStyle w:val="940"/>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9"/>
      <w:r>
        <w:rPr>
          <w:rFonts w:hint="eastAsia" w:ascii="方正小标宋简体" w:hAnsi="方正小标宋简体" w:eastAsia="方正小标宋简体" w:cs="方正小标宋简体"/>
          <w:color w:val="000000"/>
          <w:sz w:val="36"/>
          <w:szCs w:val="36"/>
        </w:rPr>
        <w:t xml:space="preserve">四章  采购需求</w:t>
      </w:r>
      <w:bookmarkEnd w:id="185"/>
      <w:r/>
      <w:bookmarkEnd w:id="188"/>
      <w:r/>
      <w:bookmarkEnd w:id="190"/>
      <w:r>
        <w:rPr>
          <w:rFonts w:hint="eastAsia" w:hAnsi="宋体"/>
          <w:sz w:val="24"/>
          <w:szCs w:val="24"/>
        </w:rPr>
      </w:r>
      <w:r/>
    </w:p>
    <w:p>
      <w:pPr>
        <w:pStyle w:val="746"/>
        <w:ind w:firstLine="480"/>
        <w:spacing w:line="0" w:lineRule="atLeast"/>
        <w:rPr>
          <w:rFonts w:hint="eastAsia" w:ascii="宋体" w:hAnsi="宋体"/>
          <w:sz w:val="24"/>
          <w:szCs w:val="24"/>
        </w:rPr>
      </w:pPr>
      <w:r/>
      <w:bookmarkStart w:id="210" w:name="_Toc26554093"/>
      <w:r/>
      <w:bookmarkStart w:id="211" w:name="_Toc49090575"/>
      <w:r/>
      <w:bookmarkStart w:id="212"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6"/>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6"/>
        <w:ind w:firstLine="480"/>
        <w:rPr>
          <w:rFonts w:ascii="宋体"/>
          <w:sz w:val="24"/>
          <w:szCs w:val="24"/>
        </w:rPr>
      </w:pPr>
      <w:r>
        <w:rPr>
          <w:rFonts w:hint="eastAsia" w:ascii="宋体"/>
          <w:sz w:val="24"/>
          <w:szCs w:val="24"/>
        </w:rPr>
        <w:t xml:space="preserve">（一）项目背景</w:t>
      </w:r>
      <w:r>
        <w:rPr>
          <w:rFonts w:ascii="宋体"/>
          <w:sz w:val="24"/>
          <w:szCs w:val="24"/>
        </w:rPr>
      </w:r>
      <w:r/>
    </w:p>
    <w:p>
      <w:pPr>
        <w:pStyle w:val="746"/>
        <w:ind w:firstLine="480"/>
        <w:rPr>
          <w:rFonts w:ascii="宋体"/>
          <w:sz w:val="24"/>
          <w:szCs w:val="24"/>
        </w:rPr>
      </w:pPr>
      <w:r>
        <w:rPr>
          <w:rFonts w:hint="eastAsia" w:ascii="宋体"/>
          <w:sz w:val="24"/>
          <w:szCs w:val="24"/>
        </w:rPr>
        <w:t xml:space="preserve">1.坐落位置</w:t>
      </w:r>
      <w:r>
        <w:rPr>
          <w:rFonts w:ascii="宋体"/>
          <w:sz w:val="24"/>
          <w:szCs w:val="24"/>
        </w:rPr>
      </w:r>
      <w:r/>
    </w:p>
    <w:p>
      <w:pPr>
        <w:pStyle w:val="746"/>
        <w:ind w:firstLine="480"/>
        <w:rPr>
          <w:rFonts w:ascii="宋体"/>
          <w:sz w:val="24"/>
          <w:szCs w:val="24"/>
        </w:rPr>
      </w:pPr>
      <w:r>
        <w:rPr>
          <w:rFonts w:hint="eastAsia" w:ascii="宋体"/>
          <w:sz w:val="24"/>
          <w:szCs w:val="24"/>
        </w:rPr>
        <w:t xml:space="preserve">南京市雨花路215号雨花台烈士陵园内。</w:t>
      </w:r>
      <w:r>
        <w:rPr>
          <w:rFonts w:ascii="宋体"/>
          <w:sz w:val="24"/>
          <w:szCs w:val="24"/>
        </w:rPr>
      </w:r>
      <w:r/>
    </w:p>
    <w:p>
      <w:pPr>
        <w:pStyle w:val="746"/>
        <w:ind w:firstLine="480"/>
        <w:rPr>
          <w:rFonts w:ascii="宋体"/>
          <w:sz w:val="24"/>
          <w:szCs w:val="24"/>
        </w:rPr>
      </w:pPr>
      <w:r>
        <w:rPr>
          <w:rFonts w:hint="eastAsia" w:ascii="宋体"/>
          <w:sz w:val="24"/>
          <w:szCs w:val="24"/>
        </w:rPr>
        <w:t xml:space="preserve">2.服务区域及使用面积</w:t>
      </w:r>
      <w:r>
        <w:rPr>
          <w:rFonts w:ascii="宋体"/>
          <w:sz w:val="24"/>
          <w:szCs w:val="24"/>
        </w:rPr>
      </w:r>
      <w:r/>
    </w:p>
    <w:p>
      <w:pPr>
        <w:pStyle w:val="746"/>
        <w:ind w:firstLine="480"/>
        <w:rPr>
          <w:rFonts w:ascii="宋体"/>
          <w:sz w:val="24"/>
          <w:szCs w:val="24"/>
        </w:rPr>
      </w:pPr>
      <w:r>
        <w:rPr>
          <w:rFonts w:hint="eastAsia" w:ascii="宋体"/>
          <w:sz w:val="24"/>
          <w:szCs w:val="24"/>
        </w:rPr>
        <w:t xml:space="preserve">陵园内曦园办公区2幢办公楼含室外区域、怡园办公区4幢办公楼含室外区域、园门办公楼、文苑楼、红苑楼、纪念馆办公区、二泉会议室、展览馆会议室、展览馆接待室、二泉餐厅等，物业服务面积约为29000m</w:t>
      </w:r>
      <w:r>
        <w:rPr>
          <w:rFonts w:hint="eastAsia" w:ascii="宋体"/>
          <w:sz w:val="24"/>
          <w:szCs w:val="24"/>
          <w:vertAlign w:val="superscript"/>
        </w:rPr>
        <w:t xml:space="preserve">2</w:t>
      </w:r>
      <w:r>
        <w:rPr>
          <w:rFonts w:hint="eastAsia" w:ascii="宋体"/>
          <w:sz w:val="24"/>
          <w:szCs w:val="24"/>
        </w:rPr>
        <w:t xml:space="preserve">。</w:t>
      </w:r>
      <w:r>
        <w:rPr>
          <w:rFonts w:ascii="宋体"/>
          <w:sz w:val="24"/>
          <w:szCs w:val="24"/>
        </w:rPr>
      </w:r>
      <w:r/>
    </w:p>
    <w:p>
      <w:pPr>
        <w:pStyle w:val="746"/>
        <w:ind w:firstLine="480"/>
        <w:rPr>
          <w:rFonts w:ascii="宋体"/>
          <w:sz w:val="24"/>
          <w:szCs w:val="24"/>
        </w:rPr>
      </w:pPr>
      <w:r>
        <w:rPr>
          <w:rFonts w:hint="eastAsia" w:ascii="宋体"/>
          <w:sz w:val="24"/>
          <w:szCs w:val="24"/>
        </w:rPr>
        <w:t xml:space="preserve">3.物业服务办公用房</w:t>
      </w:r>
      <w:r>
        <w:rPr>
          <w:rFonts w:ascii="宋体"/>
          <w:sz w:val="24"/>
          <w:szCs w:val="24"/>
        </w:rPr>
      </w:r>
      <w:r/>
    </w:p>
    <w:p>
      <w:pPr>
        <w:pStyle w:val="746"/>
        <w:ind w:firstLine="480"/>
        <w:rPr>
          <w:rFonts w:ascii="宋体"/>
          <w:sz w:val="24"/>
          <w:szCs w:val="24"/>
        </w:rPr>
      </w:pPr>
      <w:r>
        <w:rPr>
          <w:rFonts w:hint="eastAsia" w:ascii="宋体"/>
          <w:sz w:val="24"/>
          <w:szCs w:val="24"/>
        </w:rPr>
        <w:t xml:space="preserve">采购人免费提供一间办公用房用于物业办公和储物，使用期间产生的水、电费用、维修费用由供应商负责。该房屋不得从事任何与本物业服务无关活动，产权归采购人所有，采购人有权对该房屋用途进行调整与变更。</w:t>
      </w:r>
      <w:r>
        <w:rPr>
          <w:rFonts w:ascii="宋体"/>
          <w:sz w:val="24"/>
          <w:szCs w:val="24"/>
        </w:rPr>
      </w:r>
      <w:r/>
    </w:p>
    <w:p>
      <w:pPr>
        <w:pStyle w:val="746"/>
        <w:ind w:firstLine="480"/>
        <w:rPr>
          <w:rFonts w:ascii="宋体"/>
          <w:sz w:val="24"/>
          <w:szCs w:val="24"/>
        </w:rPr>
      </w:pPr>
      <w:r>
        <w:rPr>
          <w:rFonts w:hint="eastAsia" w:ascii="宋体"/>
          <w:sz w:val="24"/>
          <w:szCs w:val="24"/>
        </w:rPr>
        <w:t xml:space="preserve">4.食堂配套设施</w:t>
      </w:r>
      <w:r>
        <w:rPr>
          <w:rFonts w:ascii="宋体"/>
          <w:sz w:val="24"/>
          <w:szCs w:val="24"/>
        </w:rPr>
      </w:r>
      <w:r/>
    </w:p>
    <w:p>
      <w:pPr>
        <w:pStyle w:val="746"/>
        <w:ind w:firstLine="480"/>
        <w:rPr>
          <w:rFonts w:ascii="宋体"/>
          <w:sz w:val="24"/>
          <w:szCs w:val="24"/>
        </w:rPr>
      </w:pPr>
      <w:r>
        <w:rPr>
          <w:rFonts w:hint="eastAsia" w:ascii="宋体"/>
          <w:sz w:val="24"/>
          <w:szCs w:val="24"/>
        </w:rPr>
        <w:t xml:space="preserve">采购人提供食堂作业场所、厨具、炊具、面点制作等设备。</w:t>
      </w:r>
      <w:r>
        <w:rPr>
          <w:rFonts w:asci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746"/>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0"/>
        <w:gridCol w:w="2739"/>
        <w:gridCol w:w="813"/>
        <w:gridCol w:w="825"/>
        <w:gridCol w:w="2072"/>
        <w:gridCol w:w="1105"/>
        <w:gridCol w:w="1387"/>
      </w:tblGrid>
      <w:tr>
        <w:trPr>
          <w:trHeight w:val="470"/>
        </w:trPr>
        <w:tc>
          <w:tcPr>
            <w:tcW w:w="821"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2741"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813"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825"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2074"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1106" w:type="dxa"/>
            <w:vAlign w:val="center"/>
            <w:textDirection w:val="lrTb"/>
            <w:noWrap w:val="false"/>
          </w:tcPr>
          <w:p>
            <w:pPr>
              <w:pStyle w:val="746"/>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1388" w:type="dxa"/>
            <w:vAlign w:val="center"/>
            <w:textDirection w:val="lrTb"/>
            <w:noWrap w:val="false"/>
          </w:tcPr>
          <w:p>
            <w:pPr>
              <w:pStyle w:val="746"/>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821"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2741" w:type="dxa"/>
            <w:vAlign w:val="center"/>
            <w:textDirection w:val="lrTb"/>
            <w:noWrap w:val="false"/>
          </w:tcPr>
          <w:p>
            <w:pPr>
              <w:pStyle w:val="746"/>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813"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825"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2074"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1106" w:type="dxa"/>
            <w:vAlign w:val="center"/>
            <w:textDirection w:val="lrTb"/>
            <w:noWrap w:val="false"/>
          </w:tcPr>
          <w:p>
            <w:pPr>
              <w:pStyle w:val="746"/>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1388" w:type="dxa"/>
            <w:vAlign w:val="center"/>
            <w:textDirection w:val="lrTb"/>
            <w:noWrap w:val="false"/>
          </w:tcPr>
          <w:p>
            <w:pPr>
              <w:pStyle w:val="746"/>
              <w:jc w:val="center"/>
              <w:spacing w:line="0" w:lineRule="atLeast"/>
              <w:rPr>
                <w:rFonts w:hint="eastAsia" w:ascii="宋体" w:hAnsi="宋体"/>
                <w:bCs/>
                <w:sz w:val="24"/>
                <w:szCs w:val="24"/>
              </w:rPr>
            </w:pPr>
            <w:r>
              <w:rPr>
                <w:rFonts w:hint="eastAsia" w:ascii="宋体" w:hAnsi="宋体"/>
                <w:bCs/>
                <w:sz w:val="24"/>
                <w:szCs w:val="24"/>
              </w:rPr>
            </w:r>
            <w:r/>
          </w:p>
        </w:tc>
      </w:tr>
    </w:tbl>
    <w:p>
      <w:pPr>
        <w:pStyle w:val="74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6"/>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6"/>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6"/>
              <w:ind w:firstLine="480"/>
              <w:rPr>
                <w:rFonts w:ascii="宋体"/>
                <w:sz w:val="24"/>
                <w:szCs w:val="24"/>
              </w:rPr>
            </w:pPr>
            <w:r>
              <w:rPr>
                <w:rFonts w:hint="eastAsia" w:ascii="宋体"/>
                <w:sz w:val="24"/>
                <w:szCs w:val="24"/>
              </w:rPr>
              <w:t xml:space="preserve">1.1物业服务内容</w:t>
            </w:r>
            <w:r>
              <w:rPr>
                <w:rFonts w:ascii="宋体"/>
                <w:sz w:val="24"/>
                <w:szCs w:val="24"/>
              </w:rPr>
            </w:r>
            <w:r/>
          </w:p>
          <w:p>
            <w:pPr>
              <w:pStyle w:val="746"/>
              <w:ind w:firstLine="482"/>
              <w:rPr>
                <w:sz w:val="24"/>
                <w:szCs w:val="24"/>
              </w:rPr>
            </w:pPr>
            <w:r>
              <w:rPr>
                <w:rFonts w:hint="eastAsia" w:ascii="宋体"/>
                <w:sz w:val="24"/>
                <w:szCs w:val="24"/>
              </w:rPr>
              <w:t xml:space="preserve">（1）</w:t>
            </w:r>
            <w:r>
              <w:rPr>
                <w:sz w:val="24"/>
                <w:szCs w:val="24"/>
              </w:rPr>
              <w:t xml:space="preserve">曦园办公区、园门办公区、怡园办公区、纪念馆办公区、文苑楼办公区、红苑楼办公区共计6个办公区</w:t>
            </w:r>
            <w:r>
              <w:rPr>
                <w:rFonts w:hint="eastAsia"/>
                <w:sz w:val="24"/>
                <w:szCs w:val="24"/>
              </w:rPr>
              <w:t xml:space="preserve">和展览馆会议室</w:t>
            </w:r>
            <w:r>
              <w:rPr>
                <w:sz w:val="24"/>
                <w:szCs w:val="24"/>
              </w:rPr>
              <w:t xml:space="preserve">的室内外保洁服务（以室内为主）；</w:t>
            </w:r>
            <w:r>
              <w:rPr>
                <w:sz w:val="24"/>
                <w:szCs w:val="24"/>
              </w:rPr>
            </w:r>
            <w:r/>
          </w:p>
          <w:p>
            <w:pPr>
              <w:pStyle w:val="746"/>
              <w:ind w:firstLine="482"/>
              <w:rPr>
                <w:sz w:val="24"/>
                <w:szCs w:val="24"/>
              </w:rPr>
            </w:pPr>
            <w:r>
              <w:rPr>
                <w:rFonts w:hint="eastAsia"/>
                <w:sz w:val="24"/>
                <w:szCs w:val="24"/>
              </w:rPr>
              <w:t xml:space="preserve">（2）</w:t>
            </w:r>
            <w:r>
              <w:rPr>
                <w:sz w:val="24"/>
                <w:szCs w:val="24"/>
              </w:rPr>
              <w:t xml:space="preserve">曦园办公区会议室、纪念馆办公区会议室</w:t>
            </w:r>
            <w:r>
              <w:rPr>
                <w:rFonts w:hint="eastAsia"/>
                <w:sz w:val="24"/>
                <w:szCs w:val="24"/>
              </w:rPr>
              <w:t xml:space="preserve">（含弘扬厅）</w:t>
            </w:r>
            <w:r>
              <w:rPr>
                <w:sz w:val="24"/>
                <w:szCs w:val="24"/>
              </w:rPr>
              <w:t xml:space="preserve">、二泉会议室、二泉展览馆接待室及会议室会场服务；</w:t>
            </w:r>
            <w:r>
              <w:rPr>
                <w:sz w:val="24"/>
                <w:szCs w:val="24"/>
              </w:rPr>
            </w:r>
            <w:r/>
          </w:p>
          <w:p>
            <w:pPr>
              <w:pStyle w:val="746"/>
              <w:ind w:firstLine="482"/>
              <w:rPr>
                <w:sz w:val="24"/>
                <w:szCs w:val="24"/>
              </w:rPr>
            </w:pPr>
            <w:r>
              <w:rPr>
                <w:rFonts w:hint="eastAsia"/>
                <w:sz w:val="24"/>
                <w:szCs w:val="24"/>
              </w:rPr>
              <w:t xml:space="preserve">（3）</w:t>
            </w:r>
            <w:r>
              <w:rPr>
                <w:sz w:val="24"/>
                <w:szCs w:val="24"/>
              </w:rPr>
              <w:t xml:space="preserve">曦园办公区、怡园办公区白天安保服务；</w:t>
            </w:r>
            <w:r>
              <w:rPr>
                <w:sz w:val="24"/>
                <w:szCs w:val="24"/>
              </w:rPr>
            </w:r>
            <w:r/>
          </w:p>
          <w:p>
            <w:pPr>
              <w:pStyle w:val="746"/>
              <w:ind w:firstLine="482"/>
              <w:rPr>
                <w:sz w:val="24"/>
                <w:szCs w:val="24"/>
              </w:rPr>
            </w:pPr>
            <w:r>
              <w:rPr>
                <w:rFonts w:hint="eastAsia"/>
                <w:sz w:val="24"/>
                <w:szCs w:val="24"/>
              </w:rPr>
              <w:t xml:space="preserve">（4）</w:t>
            </w:r>
            <w:r>
              <w:rPr>
                <w:sz w:val="24"/>
                <w:szCs w:val="24"/>
              </w:rPr>
              <w:t xml:space="preserve">公务用车驾驶服务</w:t>
            </w:r>
            <w:r>
              <w:rPr>
                <w:rFonts w:hint="eastAsia"/>
                <w:sz w:val="24"/>
                <w:szCs w:val="24"/>
              </w:rPr>
              <w:t xml:space="preserve">；</w:t>
            </w:r>
            <w:r>
              <w:rPr>
                <w:sz w:val="24"/>
                <w:szCs w:val="24"/>
              </w:rPr>
            </w:r>
            <w:r/>
          </w:p>
          <w:p>
            <w:pPr>
              <w:pStyle w:val="746"/>
              <w:ind w:firstLine="482"/>
              <w:rPr>
                <w:sz w:val="24"/>
                <w:szCs w:val="24"/>
              </w:rPr>
            </w:pPr>
            <w:r>
              <w:rPr>
                <w:sz w:val="24"/>
                <w:szCs w:val="24"/>
              </w:rPr>
              <w:t xml:space="preserve">（5）临时性物品搬运等配套服务；</w:t>
            </w:r>
            <w:r>
              <w:rPr>
                <w:sz w:val="24"/>
                <w:szCs w:val="24"/>
              </w:rPr>
            </w:r>
            <w:r/>
          </w:p>
          <w:p>
            <w:pPr>
              <w:pStyle w:val="746"/>
              <w:ind w:firstLine="482"/>
              <w:rPr>
                <w:sz w:val="24"/>
                <w:szCs w:val="24"/>
              </w:rPr>
            </w:pPr>
            <w:r>
              <w:rPr>
                <w:sz w:val="24"/>
                <w:szCs w:val="24"/>
              </w:rPr>
              <w:t xml:space="preserve">（</w:t>
            </w:r>
            <w:r>
              <w:rPr>
                <w:rFonts w:hint="eastAsia"/>
                <w:sz w:val="24"/>
                <w:szCs w:val="24"/>
              </w:rPr>
              <w:t xml:space="preserve">6）</w:t>
            </w:r>
            <w:r>
              <w:rPr>
                <w:sz w:val="24"/>
                <w:szCs w:val="24"/>
              </w:rPr>
              <w:t xml:space="preserve">食堂</w:t>
            </w:r>
            <w:r>
              <w:rPr>
                <w:rFonts w:hint="eastAsia"/>
                <w:sz w:val="24"/>
                <w:szCs w:val="24"/>
              </w:rPr>
              <w:t xml:space="preserve">委托管理</w:t>
            </w:r>
            <w:r>
              <w:rPr>
                <w:sz w:val="24"/>
                <w:szCs w:val="24"/>
              </w:rPr>
              <w:t xml:space="preserve">服务，就餐时间：早餐7： 00至8： 30，午餐11： 30至13： 00，早餐约80人、午餐约160人</w:t>
            </w:r>
            <w:r>
              <w:rPr>
                <w:rFonts w:hint="eastAsia"/>
                <w:sz w:val="24"/>
                <w:szCs w:val="24"/>
              </w:rPr>
              <w:t xml:space="preserve">，</w:t>
            </w:r>
            <w:r>
              <w:rPr>
                <w:rFonts w:hint="eastAsia" w:cs="宋体"/>
                <w:sz w:val="24"/>
                <w:szCs w:val="24"/>
              </w:rPr>
              <w:t xml:space="preserve">标准为早餐8元/人，午餐22元/人，</w:t>
            </w:r>
            <w:r>
              <w:rPr>
                <w:rFonts w:cs="宋体"/>
                <w:sz w:val="24"/>
                <w:szCs w:val="24"/>
              </w:rPr>
              <w:t xml:space="preserve">外来就餐人员标准为早餐10</w:t>
            </w:r>
            <w:r>
              <w:rPr>
                <w:rFonts w:hint="eastAsia" w:cs="宋体"/>
                <w:sz w:val="24"/>
                <w:szCs w:val="24"/>
              </w:rPr>
              <w:t xml:space="preserve">元/人</w:t>
            </w:r>
            <w:r>
              <w:rPr>
                <w:rFonts w:cs="宋体"/>
                <w:sz w:val="24"/>
                <w:szCs w:val="24"/>
              </w:rPr>
              <w:t xml:space="preserve">，午餐27元</w:t>
            </w:r>
            <w:r>
              <w:rPr>
                <w:rFonts w:hint="eastAsia" w:cs="宋体"/>
                <w:sz w:val="24"/>
                <w:szCs w:val="24"/>
              </w:rPr>
              <w:t xml:space="preserve">/人</w:t>
            </w:r>
            <w:r>
              <w:rPr>
                <w:rFonts w:cs="宋体"/>
                <w:sz w:val="24"/>
                <w:szCs w:val="24"/>
              </w:rPr>
              <w:t xml:space="preserve">（外来就餐人员</w:t>
            </w:r>
            <w:r>
              <w:rPr>
                <w:rFonts w:hint="eastAsia" w:cs="宋体"/>
                <w:sz w:val="24"/>
                <w:szCs w:val="24"/>
              </w:rPr>
              <w:t xml:space="preserve">需</w:t>
            </w:r>
            <w:r>
              <w:rPr>
                <w:rFonts w:cs="宋体"/>
                <w:sz w:val="24"/>
                <w:szCs w:val="24"/>
              </w:rPr>
              <w:t xml:space="preserve">经</w:t>
            </w:r>
            <w:r>
              <w:rPr>
                <w:rFonts w:hint="eastAsia" w:cs="宋体"/>
                <w:sz w:val="24"/>
                <w:szCs w:val="24"/>
              </w:rPr>
              <w:t xml:space="preserve">采购人</w:t>
            </w:r>
            <w:r>
              <w:rPr>
                <w:rFonts w:cs="宋体"/>
                <w:sz w:val="24"/>
                <w:szCs w:val="24"/>
              </w:rPr>
              <w:t xml:space="preserve">同意</w:t>
            </w:r>
            <w:r>
              <w:rPr>
                <w:rFonts w:hint="eastAsia" w:cs="宋体"/>
                <w:sz w:val="24"/>
                <w:szCs w:val="24"/>
              </w:rPr>
              <w:t xml:space="preserve">后就餐</w:t>
            </w:r>
            <w:r>
              <w:rPr>
                <w:rFonts w:cs="宋体"/>
                <w:sz w:val="24"/>
                <w:szCs w:val="24"/>
              </w:rPr>
              <w:t xml:space="preserve">）</w:t>
            </w:r>
            <w:r>
              <w:rPr>
                <w:sz w:val="24"/>
                <w:szCs w:val="24"/>
              </w:rPr>
              <w:t xml:space="preserve">。</w:t>
            </w:r>
            <w:r>
              <w:rPr>
                <w:sz w:val="24"/>
                <w:szCs w:val="24"/>
              </w:rPr>
            </w:r>
            <w:r/>
          </w:p>
          <w:p>
            <w:pPr>
              <w:pStyle w:val="746"/>
              <w:ind w:firstLine="480"/>
              <w:rPr>
                <w:rFonts w:cs="宋体"/>
                <w:sz w:val="24"/>
                <w:szCs w:val="24"/>
              </w:rPr>
            </w:pPr>
            <w:r>
              <w:rPr>
                <w:rFonts w:hint="eastAsia"/>
                <w:sz w:val="24"/>
                <w:szCs w:val="24"/>
              </w:rPr>
              <w:t xml:space="preserve">食堂运营模式：采购人</w:t>
            </w:r>
            <w:r>
              <w:rPr>
                <w:sz w:val="24"/>
                <w:szCs w:val="24"/>
              </w:rPr>
              <w:t xml:space="preserve">提供餐厨设备并</w:t>
            </w:r>
            <w:r>
              <w:rPr>
                <w:rFonts w:hint="eastAsia"/>
                <w:sz w:val="24"/>
                <w:szCs w:val="24"/>
              </w:rPr>
              <w:t xml:space="preserve">支付制作餐食所产生的水、电、气</w:t>
            </w:r>
            <w:r>
              <w:rPr>
                <w:rFonts w:hint="eastAsia" w:cs="宋体"/>
                <w:sz w:val="24"/>
                <w:szCs w:val="24"/>
              </w:rPr>
              <w:t xml:space="preserve">费，</w:t>
            </w:r>
            <w:r>
              <w:rPr>
                <w:rFonts w:hint="eastAsia" w:cs="宋体"/>
                <w:b/>
                <w:bCs/>
                <w:sz w:val="24"/>
                <w:szCs w:val="24"/>
              </w:rPr>
              <w:t xml:space="preserve">供应商负责购买食材，此餐饮费用不包含在本项目预算中，供应商须接受采购人监督管理，按采购人要求提供食材发票。</w:t>
            </w:r>
            <w:r>
              <w:rPr>
                <w:rFonts w:hint="eastAsia" w:cs="宋体"/>
                <w:sz w:val="24"/>
                <w:szCs w:val="24"/>
              </w:rPr>
              <w:t xml:space="preserve">供应商按实际就餐人数与采购人每2个月结算一次。就餐人员充值通过</w:t>
            </w:r>
            <w:r>
              <w:rPr>
                <w:rFonts w:cs="宋体"/>
                <w:sz w:val="24"/>
                <w:szCs w:val="24"/>
              </w:rPr>
              <w:t xml:space="preserve">利物乙自动餐盘机的</w:t>
            </w:r>
            <w:r>
              <w:rPr>
                <w:rFonts w:hint="eastAsia" w:cs="宋体"/>
                <w:sz w:val="24"/>
                <w:szCs w:val="24"/>
              </w:rPr>
              <w:t xml:space="preserve">“成都捷德”公众号，“成都捷德”收取0.8%提现手续费由供应商承担。节假日不开设早餐（根据工作需要的特殊情况除外），午餐每日供应，法定假日采购人会提前告知就餐人数。</w:t>
            </w:r>
            <w:r>
              <w:rPr>
                <w:rFonts w:cs="宋体"/>
                <w:sz w:val="24"/>
                <w:szCs w:val="24"/>
              </w:rPr>
            </w:r>
            <w:r/>
          </w:p>
          <w:p>
            <w:pPr>
              <w:pStyle w:val="746"/>
              <w:ind w:firstLine="480"/>
              <w:rPr>
                <w:rFonts w:cs="宋体"/>
                <w:sz w:val="24"/>
                <w:szCs w:val="24"/>
              </w:rPr>
            </w:pPr>
            <w:r>
              <w:rPr>
                <w:rFonts w:hint="eastAsia" w:cs="宋体"/>
                <w:sz w:val="24"/>
                <w:szCs w:val="24"/>
              </w:rPr>
              <w:t xml:space="preserve">供应商对于食堂农副产品的采购，应按要求通过“832 脱贫地区农副产品采购平台 ”（不低于上年度食堂采购总额的10%）、“鲜丰汇消费帮促平台”进行采购（不低于上年度食堂采购总额的3%）</w:t>
            </w:r>
            <w:r>
              <w:rPr>
                <w:rFonts w:cs="宋体"/>
                <w:sz w:val="24"/>
                <w:szCs w:val="24"/>
              </w:rPr>
              <w:t xml:space="preserve">；</w:t>
            </w:r>
            <w:r>
              <w:rPr>
                <w:rFonts w:hint="eastAsia"/>
                <w:sz w:val="24"/>
                <w:szCs w:val="24"/>
              </w:rPr>
              <w:t xml:space="preserve">凭证提交：乙方应于每季度结束后5个工作日内，向甲方提交上述两个平台的交易凭证（原件或经核实的电子数据），作为考核依据。</w:t>
            </w:r>
            <w:r>
              <w:rPr>
                <w:rFonts w:cs="宋体"/>
                <w:sz w:val="24"/>
                <w:szCs w:val="24"/>
              </w:rPr>
            </w:r>
            <w:r/>
          </w:p>
          <w:p>
            <w:pPr>
              <w:pStyle w:val="746"/>
              <w:ind w:firstLine="480"/>
              <w:rPr>
                <w:sz w:val="24"/>
                <w:szCs w:val="24"/>
              </w:rPr>
            </w:pPr>
            <w:r>
              <w:rPr>
                <w:rFonts w:hint="eastAsia"/>
                <w:sz w:val="24"/>
                <w:szCs w:val="24"/>
              </w:rPr>
              <w:t xml:space="preserve">（7）</w:t>
            </w:r>
            <w:r>
              <w:rPr>
                <w:sz w:val="24"/>
                <w:szCs w:val="24"/>
              </w:rPr>
              <w:t xml:space="preserve">食堂油烟管道清洗，下水沉淀池、油水分离池清理；</w:t>
            </w:r>
            <w:r>
              <w:rPr>
                <w:sz w:val="24"/>
                <w:szCs w:val="24"/>
              </w:rPr>
            </w:r>
            <w:r/>
          </w:p>
          <w:p>
            <w:pPr>
              <w:pStyle w:val="746"/>
              <w:ind w:firstLine="480"/>
              <w:rPr>
                <w:sz w:val="24"/>
                <w:szCs w:val="24"/>
              </w:rPr>
            </w:pPr>
            <w:r>
              <w:rPr>
                <w:sz w:val="24"/>
                <w:szCs w:val="24"/>
              </w:rPr>
              <w:t xml:space="preserve">（8）约1500m</w:t>
            </w:r>
            <w:r>
              <w:rPr>
                <w:sz w:val="24"/>
                <w:szCs w:val="24"/>
                <w:vertAlign w:val="superscript"/>
              </w:rPr>
              <w:t xml:space="preserve">2</w:t>
            </w:r>
            <w:r>
              <w:rPr>
                <w:sz w:val="24"/>
                <w:szCs w:val="24"/>
              </w:rPr>
              <w:t xml:space="preserve">窗帘地毯清洗；</w:t>
            </w:r>
            <w:r>
              <w:rPr>
                <w:sz w:val="24"/>
                <w:szCs w:val="24"/>
              </w:rPr>
            </w:r>
            <w:r/>
          </w:p>
          <w:p>
            <w:pPr>
              <w:pStyle w:val="746"/>
              <w:ind w:firstLine="480"/>
              <w:rPr>
                <w:sz w:val="24"/>
                <w:szCs w:val="24"/>
              </w:rPr>
            </w:pPr>
            <w:r>
              <w:rPr>
                <w:sz w:val="24"/>
                <w:szCs w:val="24"/>
              </w:rPr>
              <w:t xml:space="preserve">（9）供应商提供项目范围内所需洗手液、洗衣液、垃圾袋、卷纸、抽纸、空气清新剂</w:t>
            </w:r>
            <w:r>
              <w:rPr>
                <w:rFonts w:hint="eastAsia"/>
                <w:sz w:val="24"/>
                <w:szCs w:val="24"/>
              </w:rPr>
              <w:t xml:space="preserve">、蚊香液、蚊香</w:t>
            </w:r>
            <w:r>
              <w:rPr>
                <w:sz w:val="24"/>
                <w:szCs w:val="24"/>
              </w:rPr>
              <w:t xml:space="preserve">等日常所需耗材；</w:t>
            </w:r>
            <w:r>
              <w:rPr>
                <w:sz w:val="24"/>
                <w:szCs w:val="24"/>
              </w:rPr>
            </w:r>
            <w:r/>
          </w:p>
          <w:p>
            <w:pPr>
              <w:pStyle w:val="746"/>
              <w:ind w:firstLine="480"/>
              <w:rPr>
                <w:rFonts w:ascii="宋体"/>
                <w:sz w:val="24"/>
                <w:szCs w:val="24"/>
              </w:rPr>
            </w:pPr>
            <w:r>
              <w:rPr>
                <w:rFonts w:hint="eastAsia"/>
                <w:sz w:val="24"/>
                <w:szCs w:val="24"/>
              </w:rPr>
              <w:t xml:space="preserve">（</w:t>
            </w:r>
            <w:r>
              <w:rPr>
                <w:sz w:val="24"/>
                <w:szCs w:val="24"/>
              </w:rPr>
              <w:t xml:space="preserve">10</w:t>
            </w:r>
            <w:r>
              <w:rPr>
                <w:rFonts w:hint="eastAsia"/>
                <w:sz w:val="24"/>
                <w:szCs w:val="24"/>
              </w:rPr>
              <w:t xml:space="preserve">）</w:t>
            </w:r>
            <w:r>
              <w:rPr>
                <w:sz w:val="24"/>
                <w:szCs w:val="24"/>
              </w:rPr>
              <w:t xml:space="preserve">负责办公区服务区域内零星维修：</w:t>
            </w:r>
            <w:r>
              <w:rPr>
                <w:rFonts w:hint="eastAsia" w:ascii="宋体"/>
                <w:sz w:val="24"/>
                <w:szCs w:val="24"/>
              </w:rPr>
              <w:t xml:space="preserve">除专项服务公司承担范围以外的强弱电、给排水系统的维修工作，以及设施、设备的日常维护、保养等工作；</w:t>
            </w:r>
            <w:r>
              <w:rPr>
                <w:rFonts w:ascii="宋体"/>
                <w:sz w:val="24"/>
                <w:szCs w:val="24"/>
              </w:rPr>
            </w:r>
            <w:r/>
          </w:p>
          <w:p>
            <w:pPr>
              <w:pStyle w:val="746"/>
              <w:ind w:firstLine="480"/>
              <w:rPr>
                <w:sz w:val="24"/>
                <w:szCs w:val="24"/>
              </w:rPr>
            </w:pPr>
            <w:r>
              <w:rPr>
                <w:sz w:val="24"/>
                <w:szCs w:val="24"/>
              </w:rPr>
              <w:t xml:space="preserve">（11）报刊、信件的收发；</w:t>
            </w:r>
            <w:r>
              <w:rPr>
                <w:sz w:val="24"/>
                <w:szCs w:val="24"/>
              </w:rPr>
            </w:r>
            <w:r/>
          </w:p>
          <w:p>
            <w:pPr>
              <w:pStyle w:val="746"/>
              <w:ind w:firstLine="480"/>
              <w:rPr>
                <w:sz w:val="24"/>
                <w:szCs w:val="24"/>
              </w:rPr>
            </w:pPr>
            <w:r>
              <w:rPr>
                <w:sz w:val="24"/>
                <w:szCs w:val="24"/>
              </w:rPr>
              <w:t xml:space="preserve">（12）总值班室、休息室卫生打扫、床上用品每日清洗等（</w:t>
            </w:r>
            <w:r>
              <w:rPr>
                <w:rFonts w:hint="eastAsia"/>
                <w:sz w:val="24"/>
                <w:szCs w:val="24"/>
              </w:rPr>
              <w:t xml:space="preserve">采购人</w:t>
            </w:r>
            <w:r>
              <w:rPr>
                <w:sz w:val="24"/>
                <w:szCs w:val="24"/>
              </w:rPr>
              <w:t xml:space="preserve">已配套带烘干功能洗衣机）；</w:t>
            </w:r>
            <w:r>
              <w:rPr>
                <w:sz w:val="24"/>
                <w:szCs w:val="24"/>
              </w:rPr>
            </w:r>
            <w:r/>
          </w:p>
          <w:p>
            <w:pPr>
              <w:pStyle w:val="746"/>
              <w:ind w:firstLine="480"/>
              <w:rPr>
                <w:rFonts w:ascii="宋体"/>
                <w:sz w:val="24"/>
                <w:szCs w:val="24"/>
              </w:rPr>
            </w:pPr>
            <w:r>
              <w:rPr>
                <w:rFonts w:hint="eastAsia" w:ascii="宋体"/>
                <w:sz w:val="24"/>
                <w:szCs w:val="24"/>
              </w:rPr>
              <w:t xml:space="preserve">（13）紧急突发事件的应急处理工作；</w:t>
            </w:r>
            <w:r>
              <w:rPr>
                <w:rFonts w:ascii="宋体"/>
                <w:sz w:val="24"/>
                <w:szCs w:val="24"/>
              </w:rPr>
            </w:r>
            <w:r/>
          </w:p>
          <w:p>
            <w:pPr>
              <w:pStyle w:val="746"/>
              <w:ind w:firstLine="480"/>
              <w:rPr>
                <w:rFonts w:ascii="宋体"/>
                <w:sz w:val="24"/>
                <w:szCs w:val="24"/>
              </w:rPr>
            </w:pPr>
            <w:r>
              <w:rPr>
                <w:rFonts w:hint="eastAsia" w:ascii="宋体"/>
                <w:sz w:val="24"/>
                <w:szCs w:val="24"/>
              </w:rPr>
              <w:t xml:space="preserve">（14）完成采购人交办的其他工作。</w:t>
            </w:r>
            <w:r>
              <w:rPr>
                <w:rFonts w:ascii="宋体"/>
                <w:sz w:val="24"/>
                <w:szCs w:val="24"/>
              </w:rPr>
            </w:r>
            <w:r/>
          </w:p>
          <w:p>
            <w:pPr>
              <w:pStyle w:val="746"/>
              <w:ind w:firstLine="480"/>
              <w:rPr>
                <w:rFonts w:ascii="宋体"/>
                <w:sz w:val="24"/>
                <w:szCs w:val="24"/>
              </w:rPr>
            </w:pPr>
            <w:r>
              <w:rPr>
                <w:rFonts w:hint="eastAsia" w:ascii="宋体"/>
                <w:sz w:val="24"/>
                <w:szCs w:val="24"/>
              </w:rPr>
              <w:t xml:space="preserve">1.2物业管理具体目标</w:t>
            </w:r>
            <w:r>
              <w:rPr>
                <w:rFonts w:ascii="宋体"/>
                <w:sz w:val="24"/>
                <w:szCs w:val="24"/>
              </w:rPr>
            </w:r>
            <w:r/>
          </w:p>
          <w:p>
            <w:pPr>
              <w:pStyle w:val="746"/>
              <w:ind w:firstLine="480"/>
              <w:rPr>
                <w:rFonts w:ascii="宋体"/>
                <w:sz w:val="24"/>
                <w:szCs w:val="24"/>
              </w:rPr>
            </w:pPr>
            <w:r>
              <w:rPr>
                <w:rFonts w:hint="eastAsia" w:ascii="宋体"/>
                <w:sz w:val="24"/>
                <w:szCs w:val="24"/>
              </w:rPr>
              <w:t xml:space="preserve">供应商根据服务的范围和内容，逐条分别确定拟达到的服务质量、目标及服务响应时间，具体内容和量化指标由供应商按项目自行编制。具体分项指标：</w:t>
            </w:r>
            <w:r>
              <w:rPr>
                <w:rFonts w:ascii="宋体"/>
                <w:sz w:val="24"/>
                <w:szCs w:val="24"/>
              </w:rPr>
            </w:r>
            <w:r/>
          </w:p>
          <w:p>
            <w:pPr>
              <w:pStyle w:val="746"/>
              <w:ind w:firstLine="480"/>
              <w:rPr>
                <w:rFonts w:ascii="宋体"/>
                <w:sz w:val="24"/>
                <w:szCs w:val="24"/>
              </w:rPr>
            </w:pPr>
            <w:r>
              <w:rPr>
                <w:rFonts w:hint="eastAsia" w:ascii="宋体"/>
                <w:sz w:val="24"/>
                <w:szCs w:val="24"/>
              </w:rPr>
              <w:t xml:space="preserve">（1）环卫保洁室内各项物品干净、环境整洁优雅，服务体现绿色环保要求；</w:t>
            </w:r>
            <w:r>
              <w:rPr>
                <w:rFonts w:ascii="宋体"/>
                <w:sz w:val="24"/>
                <w:szCs w:val="24"/>
              </w:rPr>
            </w:r>
            <w:r/>
          </w:p>
          <w:p>
            <w:pPr>
              <w:pStyle w:val="746"/>
              <w:ind w:firstLine="480"/>
              <w:rPr>
                <w:rFonts w:ascii="宋体"/>
                <w:sz w:val="24"/>
                <w:szCs w:val="24"/>
              </w:rPr>
            </w:pPr>
            <w:r>
              <w:rPr>
                <w:rFonts w:hint="eastAsia" w:ascii="宋体"/>
                <w:sz w:val="24"/>
                <w:szCs w:val="24"/>
              </w:rPr>
              <w:t xml:space="preserve">（2）工程零修、急修及时率100%；零修工程合格率100%；</w:t>
            </w:r>
            <w:r>
              <w:rPr>
                <w:rFonts w:ascii="宋体"/>
                <w:sz w:val="24"/>
                <w:szCs w:val="24"/>
              </w:rPr>
            </w:r>
            <w:r/>
          </w:p>
          <w:p>
            <w:pPr>
              <w:pStyle w:val="746"/>
              <w:ind w:firstLine="480"/>
              <w:rPr>
                <w:rFonts w:ascii="宋体"/>
                <w:sz w:val="24"/>
                <w:szCs w:val="24"/>
              </w:rPr>
            </w:pPr>
            <w:r>
              <w:rPr>
                <w:rFonts w:hint="eastAsia" w:ascii="宋体"/>
                <w:sz w:val="24"/>
                <w:szCs w:val="24"/>
              </w:rPr>
              <w:t xml:space="preserve">（3）各类设施、设备完好、整洁、无污损，完好率、合格率均达到100%；垃圾日产日清及时率100%；</w:t>
            </w:r>
            <w:r>
              <w:rPr>
                <w:rFonts w:ascii="宋体"/>
                <w:sz w:val="24"/>
                <w:szCs w:val="24"/>
              </w:rPr>
            </w:r>
            <w:r/>
          </w:p>
          <w:p>
            <w:pPr>
              <w:pStyle w:val="746"/>
              <w:ind w:firstLine="480"/>
              <w:rPr>
                <w:rFonts w:ascii="宋体"/>
                <w:sz w:val="24"/>
                <w:szCs w:val="24"/>
              </w:rPr>
            </w:pPr>
            <w:r>
              <w:rPr>
                <w:rFonts w:hint="eastAsia" w:ascii="宋体"/>
                <w:sz w:val="24"/>
                <w:szCs w:val="24"/>
              </w:rPr>
              <w:t xml:space="preserve">（4）有效投诉一周内办结率99%以上；</w:t>
            </w:r>
            <w:r>
              <w:rPr>
                <w:rFonts w:ascii="宋体"/>
                <w:sz w:val="24"/>
                <w:szCs w:val="24"/>
              </w:rPr>
            </w:r>
            <w:r/>
          </w:p>
          <w:p>
            <w:pPr>
              <w:pStyle w:val="746"/>
              <w:ind w:firstLine="480"/>
              <w:rPr>
                <w:rFonts w:ascii="宋体"/>
                <w:sz w:val="24"/>
                <w:szCs w:val="24"/>
              </w:rPr>
            </w:pPr>
            <w:r>
              <w:rPr>
                <w:rFonts w:hint="eastAsia" w:ascii="宋体"/>
                <w:sz w:val="24"/>
                <w:szCs w:val="24"/>
              </w:rPr>
              <w:t xml:space="preserve">（5）办公区域内无乱停乱放各种车辆现象，环境整洁，符合要求；</w:t>
            </w:r>
            <w:r>
              <w:rPr>
                <w:rFonts w:ascii="宋体"/>
                <w:sz w:val="24"/>
                <w:szCs w:val="24"/>
              </w:rPr>
            </w:r>
            <w:r/>
          </w:p>
          <w:p>
            <w:pPr>
              <w:pStyle w:val="746"/>
              <w:ind w:firstLine="480"/>
              <w:rPr>
                <w:rFonts w:ascii="宋体"/>
                <w:sz w:val="24"/>
                <w:szCs w:val="24"/>
              </w:rPr>
            </w:pPr>
            <w:r>
              <w:rPr>
                <w:rFonts w:hint="eastAsia" w:ascii="宋体"/>
                <w:sz w:val="24"/>
                <w:szCs w:val="24"/>
              </w:rPr>
              <w:t xml:space="preserve">（6）服务及时、到位，以人为本，凸显人性化服务，服务满意率达90%以上。</w:t>
            </w:r>
            <w:r>
              <w:rPr>
                <w:rFonts w:ascii="宋体"/>
                <w:sz w:val="24"/>
                <w:szCs w:val="24"/>
              </w:rPr>
            </w:r>
            <w:r/>
          </w:p>
          <w:p>
            <w:pPr>
              <w:pStyle w:val="746"/>
              <w:jc w:val="left"/>
              <w:rPr>
                <w:rFonts w:hint="eastAsia"/>
              </w:rPr>
            </w:pPr>
            <w:r>
              <w:rPr>
                <w:rFonts w:hint="eastAsia"/>
              </w:rPr>
            </w:r>
            <w:r/>
          </w:p>
        </w:tc>
      </w:tr>
    </w:tbl>
    <w:p>
      <w:pPr>
        <w:pStyle w:val="746"/>
        <w:spacing w:line="0" w:lineRule="atLeast"/>
        <w:rPr>
          <w:rFonts w:hint="eastAsia"/>
          <w:sz w:val="24"/>
          <w:szCs w:val="24"/>
        </w:rPr>
      </w:pPr>
      <w:r>
        <w:rPr>
          <w:rFonts w:hint="eastAsia"/>
          <w:sz w:val="24"/>
          <w:szCs w:val="24"/>
        </w:rPr>
      </w:r>
      <w:r/>
    </w:p>
    <w:p>
      <w:pPr>
        <w:pStyle w:val="746"/>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795"/>
        <w:gridCol w:w="1182"/>
        <w:gridCol w:w="5219"/>
      </w:tblGrid>
      <w:tr>
        <w:trPr>
          <w:trHeight w:val="487"/>
        </w:trPr>
        <w:tc>
          <w:tcPr>
            <w:tcW w:w="828" w:type="dxa"/>
            <w:vAlign w:val="center"/>
            <w:textDirection w:val="lrTb"/>
            <w:noWrap/>
          </w:tcPr>
          <w:p>
            <w:pPr>
              <w:pStyle w:val="746"/>
              <w:jc w:val="center"/>
              <w:rPr>
                <w:sz w:val="24"/>
                <w:szCs w:val="24"/>
              </w:rPr>
            </w:pPr>
            <w:r>
              <w:rPr>
                <w:rFonts w:hint="eastAsia"/>
                <w:sz w:val="24"/>
                <w:szCs w:val="24"/>
              </w:rPr>
              <w:t xml:space="preserve">序号</w:t>
            </w:r>
            <w:r>
              <w:rPr>
                <w:sz w:val="24"/>
                <w:szCs w:val="24"/>
              </w:rPr>
            </w:r>
            <w:r/>
          </w:p>
        </w:tc>
        <w:tc>
          <w:tcPr>
            <w:tcW w:w="1795" w:type="dxa"/>
            <w:vAlign w:val="center"/>
            <w:textDirection w:val="lrTb"/>
            <w:noWrap/>
          </w:tcPr>
          <w:p>
            <w:pPr>
              <w:pStyle w:val="746"/>
              <w:ind w:firstLine="480"/>
              <w:jc w:val="center"/>
              <w:rPr>
                <w:sz w:val="24"/>
                <w:szCs w:val="24"/>
              </w:rPr>
            </w:pPr>
            <w:r>
              <w:rPr>
                <w:rFonts w:hint="eastAsia"/>
                <w:sz w:val="24"/>
                <w:szCs w:val="24"/>
              </w:rPr>
              <w:t xml:space="preserve">岗位</w:t>
            </w:r>
            <w:r>
              <w:rPr>
                <w:sz w:val="24"/>
                <w:szCs w:val="24"/>
              </w:rPr>
            </w:r>
            <w:r/>
          </w:p>
        </w:tc>
        <w:tc>
          <w:tcPr>
            <w:tcW w:w="1182" w:type="dxa"/>
            <w:vAlign w:val="center"/>
            <w:textDirection w:val="lrTb"/>
            <w:noWrap/>
          </w:tcPr>
          <w:p>
            <w:pPr>
              <w:pStyle w:val="746"/>
              <w:ind w:firstLine="480"/>
              <w:jc w:val="center"/>
              <w:rPr>
                <w:sz w:val="24"/>
                <w:szCs w:val="24"/>
              </w:rPr>
            </w:pPr>
            <w:r>
              <w:rPr>
                <w:rFonts w:hint="eastAsia"/>
                <w:sz w:val="24"/>
                <w:szCs w:val="24"/>
              </w:rPr>
              <w:t xml:space="preserve">人数</w:t>
            </w:r>
            <w:r>
              <w:rPr>
                <w:sz w:val="24"/>
                <w:szCs w:val="24"/>
              </w:rPr>
            </w:r>
            <w:r/>
          </w:p>
        </w:tc>
        <w:tc>
          <w:tcPr>
            <w:tcW w:w="5219" w:type="dxa"/>
            <w:vAlign w:val="center"/>
            <w:textDirection w:val="lrTb"/>
            <w:noWrap/>
          </w:tcPr>
          <w:p>
            <w:pPr>
              <w:pStyle w:val="746"/>
              <w:ind w:firstLine="480"/>
              <w:jc w:val="center"/>
              <w:rPr>
                <w:sz w:val="24"/>
                <w:szCs w:val="24"/>
              </w:rPr>
            </w:pPr>
            <w:r>
              <w:rPr>
                <w:rFonts w:hint="eastAsia"/>
                <w:sz w:val="24"/>
                <w:szCs w:val="24"/>
              </w:rPr>
              <w:t xml:space="preserve">要求</w:t>
            </w:r>
            <w:r>
              <w:rPr>
                <w:sz w:val="24"/>
                <w:szCs w:val="24"/>
              </w:rPr>
            </w:r>
            <w:r/>
          </w:p>
        </w:tc>
      </w:tr>
      <w:tr>
        <w:trPr/>
        <w:tc>
          <w:tcPr>
            <w:tcW w:w="828" w:type="dxa"/>
            <w:vAlign w:val="center"/>
            <w:textDirection w:val="lrTb"/>
            <w:noWrap/>
          </w:tcPr>
          <w:p>
            <w:pPr>
              <w:pStyle w:val="746"/>
              <w:ind w:firstLine="240"/>
              <w:rPr>
                <w:sz w:val="24"/>
                <w:szCs w:val="24"/>
              </w:rPr>
            </w:pPr>
            <w:r>
              <w:rPr>
                <w:rFonts w:hint="eastAsia"/>
                <w:sz w:val="24"/>
                <w:szCs w:val="24"/>
              </w:rPr>
              <w:t xml:space="preserve">1</w:t>
            </w:r>
            <w:r>
              <w:rPr>
                <w:sz w:val="24"/>
                <w:szCs w:val="24"/>
              </w:rPr>
            </w:r>
            <w:r/>
          </w:p>
        </w:tc>
        <w:tc>
          <w:tcPr>
            <w:tcW w:w="1795" w:type="dxa"/>
            <w:vAlign w:val="center"/>
            <w:textDirection w:val="lrTb"/>
            <w:noWrap/>
          </w:tcPr>
          <w:p>
            <w:pPr>
              <w:pStyle w:val="746"/>
              <w:ind w:firstLine="480"/>
              <w:rPr>
                <w:sz w:val="24"/>
                <w:szCs w:val="24"/>
              </w:rPr>
            </w:pPr>
            <w:r>
              <w:rPr>
                <w:rFonts w:hint="eastAsia"/>
                <w:sz w:val="24"/>
                <w:szCs w:val="24"/>
              </w:rPr>
              <w:t xml:space="preserve">项目经理</w:t>
            </w:r>
            <w:r>
              <w:rPr>
                <w:sz w:val="24"/>
                <w:szCs w:val="24"/>
              </w:rPr>
            </w:r>
            <w:r/>
          </w:p>
        </w:tc>
        <w:tc>
          <w:tcPr>
            <w:tcW w:w="1182" w:type="dxa"/>
            <w:vAlign w:val="center"/>
            <w:textDirection w:val="lrTb"/>
            <w:noWrap/>
          </w:tcPr>
          <w:p>
            <w:pPr>
              <w:pStyle w:val="746"/>
              <w:ind w:firstLine="480"/>
              <w:rPr>
                <w:sz w:val="24"/>
                <w:szCs w:val="24"/>
              </w:rPr>
            </w:pPr>
            <w:r>
              <w:rPr>
                <w:rFonts w:hint="eastAsia"/>
                <w:sz w:val="24"/>
                <w:szCs w:val="24"/>
              </w:rPr>
              <w:t xml:space="preserve">1</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独立管理项目，熟悉物业管理相关法律法规，工作时间随采购人安排，必须全职为本项目提供服务。</w:t>
            </w:r>
            <w:r>
              <w:rPr>
                <w:rFonts w:hint="eastAsia" w:ascii="宋体"/>
                <w:sz w:val="24"/>
                <w:szCs w:val="24"/>
              </w:rPr>
              <w:t xml:space="preserve">管理经验丰富，服务热情有亲和力。</w:t>
            </w:r>
            <w:r>
              <w:rPr>
                <w:sz w:val="24"/>
                <w:szCs w:val="24"/>
              </w:rPr>
            </w:r>
            <w:r/>
          </w:p>
        </w:tc>
      </w:tr>
      <w:tr>
        <w:trPr>
          <w:trHeight w:val="862"/>
        </w:trPr>
        <w:tc>
          <w:tcPr>
            <w:tcW w:w="828" w:type="dxa"/>
            <w:vAlign w:val="center"/>
            <w:textDirection w:val="lrTb"/>
            <w:noWrap/>
          </w:tcPr>
          <w:p>
            <w:pPr>
              <w:pStyle w:val="746"/>
              <w:ind w:firstLine="240"/>
              <w:rPr>
                <w:sz w:val="24"/>
                <w:szCs w:val="24"/>
              </w:rPr>
            </w:pPr>
            <w:r>
              <w:rPr>
                <w:rFonts w:hint="eastAsia"/>
                <w:sz w:val="24"/>
                <w:szCs w:val="24"/>
              </w:rPr>
              <w:t xml:space="preserve">2</w:t>
            </w:r>
            <w:r>
              <w:rPr>
                <w:sz w:val="24"/>
                <w:szCs w:val="24"/>
              </w:rPr>
            </w:r>
            <w:r/>
          </w:p>
        </w:tc>
        <w:tc>
          <w:tcPr>
            <w:tcW w:w="1795" w:type="dxa"/>
            <w:vAlign w:val="center"/>
            <w:textDirection w:val="lrTb"/>
            <w:noWrap/>
          </w:tcPr>
          <w:p>
            <w:pPr>
              <w:pStyle w:val="746"/>
              <w:ind w:firstLine="480"/>
              <w:rPr>
                <w:sz w:val="24"/>
                <w:szCs w:val="24"/>
              </w:rPr>
            </w:pPr>
            <w:r>
              <w:rPr>
                <w:rFonts w:hint="eastAsia"/>
                <w:sz w:val="24"/>
                <w:szCs w:val="24"/>
              </w:rPr>
              <w:t xml:space="preserve">保安</w:t>
            </w:r>
            <w:r>
              <w:rPr>
                <w:sz w:val="24"/>
                <w:szCs w:val="24"/>
              </w:rPr>
            </w:r>
            <w:r/>
          </w:p>
        </w:tc>
        <w:tc>
          <w:tcPr>
            <w:tcW w:w="1182" w:type="dxa"/>
            <w:vAlign w:val="center"/>
            <w:textDirection w:val="lrTb"/>
            <w:noWrap/>
          </w:tcPr>
          <w:p>
            <w:pPr>
              <w:pStyle w:val="746"/>
              <w:ind w:firstLine="480"/>
              <w:rPr>
                <w:sz w:val="24"/>
                <w:szCs w:val="24"/>
              </w:rPr>
            </w:pPr>
            <w:r>
              <w:rPr>
                <w:rFonts w:hint="eastAsia"/>
                <w:sz w:val="24"/>
                <w:szCs w:val="24"/>
              </w:rPr>
              <w:t xml:space="preserve">4</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身体健康、责任心强，遵纪守法，无传染病和不良嗜好，经专业或岗前培训</w:t>
            </w:r>
            <w:r>
              <w:rPr>
                <w:sz w:val="24"/>
                <w:szCs w:val="24"/>
              </w:rPr>
              <w:t xml:space="preserve">，工作时间</w:t>
            </w:r>
            <w:r>
              <w:rPr>
                <w:rFonts w:hint="eastAsia"/>
                <w:sz w:val="24"/>
                <w:szCs w:val="24"/>
              </w:rPr>
              <w:t xml:space="preserve">随采购人安排。</w:t>
            </w:r>
            <w:r>
              <w:rPr>
                <w:sz w:val="24"/>
                <w:szCs w:val="24"/>
              </w:rPr>
            </w:r>
            <w:r/>
          </w:p>
        </w:tc>
      </w:tr>
      <w:tr>
        <w:trPr>
          <w:trHeight w:val="829"/>
        </w:trPr>
        <w:tc>
          <w:tcPr>
            <w:tcW w:w="828" w:type="dxa"/>
            <w:vAlign w:val="center"/>
            <w:textDirection w:val="lrTb"/>
            <w:noWrap/>
          </w:tcPr>
          <w:p>
            <w:pPr>
              <w:pStyle w:val="746"/>
              <w:ind w:firstLine="240"/>
              <w:rPr>
                <w:sz w:val="24"/>
                <w:szCs w:val="24"/>
              </w:rPr>
            </w:pPr>
            <w:r>
              <w:rPr>
                <w:sz w:val="24"/>
                <w:szCs w:val="24"/>
              </w:rPr>
              <w:t xml:space="preserve">3</w:t>
            </w:r>
            <w:r>
              <w:rPr>
                <w:sz w:val="24"/>
                <w:szCs w:val="24"/>
              </w:rPr>
            </w:r>
            <w:r/>
          </w:p>
        </w:tc>
        <w:tc>
          <w:tcPr>
            <w:tcW w:w="1795" w:type="dxa"/>
            <w:vAlign w:val="center"/>
            <w:textDirection w:val="lrTb"/>
            <w:noWrap/>
          </w:tcPr>
          <w:p>
            <w:pPr>
              <w:pStyle w:val="746"/>
              <w:ind w:firstLine="480"/>
              <w:rPr>
                <w:sz w:val="24"/>
                <w:szCs w:val="24"/>
              </w:rPr>
            </w:pPr>
            <w:r>
              <w:rPr>
                <w:rFonts w:hint="eastAsia"/>
                <w:sz w:val="24"/>
                <w:szCs w:val="24"/>
              </w:rPr>
              <w:t xml:space="preserve">保洁员</w:t>
            </w:r>
            <w:r>
              <w:rPr>
                <w:sz w:val="24"/>
                <w:szCs w:val="24"/>
              </w:rPr>
            </w:r>
            <w:r/>
          </w:p>
        </w:tc>
        <w:tc>
          <w:tcPr>
            <w:tcW w:w="1182" w:type="dxa"/>
            <w:vAlign w:val="center"/>
            <w:textDirection w:val="lrTb"/>
            <w:noWrap/>
          </w:tcPr>
          <w:p>
            <w:pPr>
              <w:pStyle w:val="746"/>
              <w:ind w:firstLine="480"/>
              <w:rPr>
                <w:sz w:val="24"/>
                <w:szCs w:val="24"/>
              </w:rPr>
            </w:pPr>
            <w:r>
              <w:rPr>
                <w:rFonts w:hint="eastAsia"/>
                <w:sz w:val="24"/>
                <w:szCs w:val="24"/>
              </w:rPr>
              <w:t xml:space="preserve">7</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身体健康，无传染病和不良嗜好</w:t>
            </w:r>
            <w:r>
              <w:rPr>
                <w:sz w:val="24"/>
                <w:szCs w:val="24"/>
              </w:rPr>
              <w:t xml:space="preserve">，</w:t>
            </w:r>
            <w:r>
              <w:rPr>
                <w:rFonts w:hint="eastAsia"/>
                <w:sz w:val="24"/>
                <w:szCs w:val="24"/>
              </w:rPr>
              <w:t xml:space="preserve">男性不得少于</w:t>
            </w:r>
            <w:r>
              <w:rPr>
                <w:sz w:val="24"/>
                <w:szCs w:val="24"/>
              </w:rPr>
              <w:t xml:space="preserve">2人</w:t>
            </w:r>
            <w:r>
              <w:rPr>
                <w:rFonts w:hint="eastAsia"/>
                <w:sz w:val="24"/>
                <w:szCs w:val="24"/>
              </w:rPr>
              <w:t xml:space="preserve">，</w:t>
            </w:r>
            <w:r>
              <w:rPr>
                <w:sz w:val="24"/>
                <w:szCs w:val="24"/>
              </w:rPr>
              <w:t xml:space="preserve">工作时间</w:t>
            </w:r>
            <w:r>
              <w:rPr>
                <w:rFonts w:hint="eastAsia"/>
                <w:sz w:val="24"/>
                <w:szCs w:val="24"/>
              </w:rPr>
              <w:t xml:space="preserve">随采购人安排。</w:t>
            </w:r>
            <w:r>
              <w:rPr>
                <w:sz w:val="24"/>
                <w:szCs w:val="24"/>
              </w:rPr>
            </w:r>
            <w:r/>
          </w:p>
        </w:tc>
      </w:tr>
      <w:tr>
        <w:trPr/>
        <w:tc>
          <w:tcPr>
            <w:tcW w:w="828" w:type="dxa"/>
            <w:vAlign w:val="center"/>
            <w:textDirection w:val="lrTb"/>
            <w:noWrap/>
          </w:tcPr>
          <w:p>
            <w:pPr>
              <w:pStyle w:val="746"/>
              <w:ind w:firstLine="240"/>
              <w:rPr>
                <w:sz w:val="24"/>
                <w:szCs w:val="24"/>
              </w:rPr>
            </w:pPr>
            <w:r>
              <w:rPr>
                <w:sz w:val="24"/>
                <w:szCs w:val="24"/>
              </w:rPr>
              <w:t xml:space="preserve">4</w:t>
            </w:r>
            <w:r>
              <w:rPr>
                <w:sz w:val="24"/>
                <w:szCs w:val="24"/>
              </w:rPr>
            </w:r>
            <w:r/>
          </w:p>
        </w:tc>
        <w:tc>
          <w:tcPr>
            <w:tcW w:w="1795" w:type="dxa"/>
            <w:vAlign w:val="center"/>
            <w:textDirection w:val="lrTb"/>
            <w:noWrap/>
          </w:tcPr>
          <w:p>
            <w:pPr>
              <w:pStyle w:val="746"/>
              <w:ind w:firstLine="240"/>
              <w:rPr>
                <w:sz w:val="24"/>
                <w:szCs w:val="24"/>
              </w:rPr>
            </w:pPr>
            <w:r>
              <w:rPr>
                <w:sz w:val="24"/>
                <w:szCs w:val="24"/>
              </w:rPr>
              <w:t xml:space="preserve">会场服务员</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4</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女性，</w:t>
            </w:r>
            <w:r>
              <w:rPr>
                <w:sz w:val="24"/>
                <w:szCs w:val="24"/>
              </w:rPr>
              <w:t xml:space="preserve">5</w:t>
            </w:r>
            <w:r>
              <w:rPr>
                <w:rFonts w:hint="eastAsia"/>
                <w:sz w:val="24"/>
                <w:szCs w:val="24"/>
              </w:rPr>
              <w:t xml:space="preserve">0周岁（含）以下，身高163cm以上，形象气质佳，具有1年以上会务服务经验，</w:t>
            </w:r>
            <w:r>
              <w:rPr>
                <w:sz w:val="24"/>
                <w:szCs w:val="24"/>
              </w:rPr>
              <w:t xml:space="preserve">工作时间</w:t>
            </w:r>
            <w:r>
              <w:rPr>
                <w:rFonts w:hint="eastAsia"/>
                <w:sz w:val="24"/>
                <w:szCs w:val="24"/>
              </w:rPr>
              <w:t xml:space="preserve">按采购人安排。</w:t>
            </w:r>
            <w:r>
              <w:rPr>
                <w:sz w:val="24"/>
                <w:szCs w:val="24"/>
              </w:rPr>
            </w:r>
            <w:r/>
          </w:p>
        </w:tc>
      </w:tr>
      <w:tr>
        <w:trPr>
          <w:trHeight w:val="555"/>
        </w:trPr>
        <w:tc>
          <w:tcPr>
            <w:tcW w:w="828" w:type="dxa"/>
            <w:vAlign w:val="center"/>
            <w:textDirection w:val="lrTb"/>
            <w:noWrap/>
          </w:tcPr>
          <w:p>
            <w:pPr>
              <w:pStyle w:val="746"/>
              <w:ind w:firstLine="240"/>
              <w:rPr>
                <w:sz w:val="24"/>
                <w:szCs w:val="24"/>
              </w:rPr>
            </w:pPr>
            <w:r>
              <w:rPr>
                <w:sz w:val="24"/>
                <w:szCs w:val="24"/>
              </w:rPr>
              <w:t xml:space="preserve">5</w:t>
            </w:r>
            <w:r>
              <w:rPr>
                <w:sz w:val="24"/>
                <w:szCs w:val="24"/>
              </w:rPr>
            </w:r>
            <w:r/>
          </w:p>
        </w:tc>
        <w:tc>
          <w:tcPr>
            <w:tcW w:w="1795" w:type="dxa"/>
            <w:vAlign w:val="center"/>
            <w:textDirection w:val="lrTb"/>
            <w:noWrap/>
          </w:tcPr>
          <w:p>
            <w:pPr>
              <w:pStyle w:val="746"/>
              <w:jc w:val="center"/>
              <w:rPr>
                <w:sz w:val="24"/>
                <w:szCs w:val="24"/>
              </w:rPr>
            </w:pPr>
            <w:r>
              <w:rPr>
                <w:sz w:val="24"/>
                <w:szCs w:val="24"/>
              </w:rPr>
              <w:t xml:space="preserve">公务用车驾驶服务人员</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2</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具有</w:t>
            </w:r>
            <w:r>
              <w:rPr>
                <w:sz w:val="24"/>
                <w:szCs w:val="24"/>
              </w:rPr>
              <w:t xml:space="preserve">两</w:t>
            </w:r>
            <w:r>
              <w:rPr>
                <w:rFonts w:hint="eastAsia"/>
                <w:sz w:val="24"/>
                <w:szCs w:val="24"/>
              </w:rPr>
              <w:t xml:space="preserve">年以上汽车驾驶相关工作经验及驾驶执照（其中1名持A1驾照），无犯罪记录证明。需提供近 3 年内无重大责任事故证明，要求身体健康，55周岁（含）以下。具有较强的安全意识和服务意识，高度的责任心和事业心</w:t>
            </w:r>
            <w:r>
              <w:rPr>
                <w:sz w:val="24"/>
                <w:szCs w:val="24"/>
              </w:rPr>
              <w:t xml:space="preserve">，工作时间随</w:t>
            </w:r>
            <w:r>
              <w:rPr>
                <w:rFonts w:hint="eastAsia"/>
                <w:sz w:val="24"/>
                <w:szCs w:val="24"/>
              </w:rPr>
              <w:t xml:space="preserve">采购人安排。</w:t>
            </w:r>
            <w:r>
              <w:rPr>
                <w:sz w:val="24"/>
                <w:szCs w:val="24"/>
              </w:rPr>
            </w:r>
            <w:r/>
          </w:p>
        </w:tc>
      </w:tr>
      <w:tr>
        <w:trPr>
          <w:trHeight w:val="555"/>
        </w:trPr>
        <w:tc>
          <w:tcPr>
            <w:tcW w:w="828" w:type="dxa"/>
            <w:vAlign w:val="center"/>
            <w:textDirection w:val="lrTb"/>
            <w:noWrap/>
          </w:tcPr>
          <w:p>
            <w:pPr>
              <w:pStyle w:val="746"/>
              <w:ind w:firstLine="240"/>
              <w:rPr>
                <w:sz w:val="24"/>
                <w:szCs w:val="24"/>
              </w:rPr>
            </w:pPr>
            <w:r>
              <w:rPr>
                <w:sz w:val="24"/>
                <w:szCs w:val="24"/>
              </w:rPr>
              <w:t xml:space="preserve">6</w:t>
            </w:r>
            <w:r>
              <w:rPr>
                <w:sz w:val="24"/>
                <w:szCs w:val="24"/>
              </w:rPr>
            </w:r>
            <w:r/>
          </w:p>
        </w:tc>
        <w:tc>
          <w:tcPr>
            <w:tcW w:w="1795" w:type="dxa"/>
            <w:vAlign w:val="center"/>
            <w:textDirection w:val="lrTb"/>
            <w:noWrap/>
          </w:tcPr>
          <w:p>
            <w:pPr>
              <w:pStyle w:val="746"/>
              <w:rPr>
                <w:sz w:val="24"/>
                <w:szCs w:val="24"/>
              </w:rPr>
            </w:pPr>
            <w:r>
              <w:rPr>
                <w:sz w:val="24"/>
                <w:szCs w:val="24"/>
              </w:rPr>
              <w:t xml:space="preserve">水电工程人员</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1</w:t>
            </w:r>
            <w:r>
              <w:rPr>
                <w:sz w:val="24"/>
                <w:szCs w:val="24"/>
              </w:rPr>
            </w:r>
            <w:r/>
          </w:p>
        </w:tc>
        <w:tc>
          <w:tcPr>
            <w:tcW w:w="5219" w:type="dxa"/>
            <w:vAlign w:val="center"/>
            <w:textDirection w:val="lrTb"/>
            <w:noWrap/>
          </w:tcPr>
          <w:p>
            <w:pPr>
              <w:pStyle w:val="746"/>
              <w:jc w:val="left"/>
              <w:rPr>
                <w:sz w:val="24"/>
                <w:szCs w:val="24"/>
              </w:rPr>
            </w:pPr>
            <w:r>
              <w:rPr>
                <w:sz w:val="24"/>
                <w:szCs w:val="24"/>
              </w:rPr>
              <w:t xml:space="preserve">55周岁</w:t>
            </w:r>
            <w:r>
              <w:rPr>
                <w:rFonts w:hint="eastAsia"/>
                <w:sz w:val="24"/>
                <w:szCs w:val="24"/>
              </w:rPr>
              <w:t xml:space="preserve">（含）</w:t>
            </w:r>
            <w:r>
              <w:rPr>
                <w:sz w:val="24"/>
                <w:szCs w:val="24"/>
              </w:rPr>
              <w:t xml:space="preserve">以下，身体健康，</w:t>
            </w:r>
            <w:r>
              <w:rPr>
                <w:rFonts w:hint="eastAsia"/>
                <w:sz w:val="24"/>
                <w:szCs w:val="24"/>
              </w:rPr>
              <w:t xml:space="preserve">持有国家相关部门颁发的电工证。</w:t>
            </w:r>
            <w:r>
              <w:rPr>
                <w:sz w:val="24"/>
                <w:szCs w:val="24"/>
              </w:rPr>
            </w:r>
            <w:r/>
          </w:p>
        </w:tc>
      </w:tr>
      <w:tr>
        <w:trPr>
          <w:trHeight w:val="555"/>
        </w:trPr>
        <w:tc>
          <w:tcPr>
            <w:tcW w:w="828" w:type="dxa"/>
            <w:vAlign w:val="center"/>
            <w:textDirection w:val="lrTb"/>
            <w:noWrap/>
          </w:tcPr>
          <w:p>
            <w:pPr>
              <w:pStyle w:val="746"/>
              <w:ind w:firstLine="240"/>
              <w:rPr>
                <w:sz w:val="24"/>
                <w:szCs w:val="24"/>
              </w:rPr>
            </w:pPr>
            <w:r>
              <w:rPr>
                <w:sz w:val="24"/>
                <w:szCs w:val="24"/>
              </w:rPr>
              <w:t xml:space="preserve">7</w:t>
            </w:r>
            <w:r>
              <w:rPr>
                <w:sz w:val="24"/>
                <w:szCs w:val="24"/>
              </w:rPr>
            </w:r>
            <w:r/>
          </w:p>
        </w:tc>
        <w:tc>
          <w:tcPr>
            <w:tcW w:w="1795" w:type="dxa"/>
            <w:vAlign w:val="center"/>
            <w:textDirection w:val="lrTb"/>
            <w:noWrap/>
          </w:tcPr>
          <w:p>
            <w:pPr>
              <w:pStyle w:val="746"/>
              <w:ind w:firstLine="480"/>
              <w:rPr>
                <w:sz w:val="24"/>
                <w:szCs w:val="24"/>
              </w:rPr>
            </w:pPr>
            <w:r>
              <w:rPr>
                <w:sz w:val="24"/>
                <w:szCs w:val="24"/>
              </w:rPr>
              <w:t xml:space="preserve">厨师长</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1</w:t>
            </w:r>
            <w:r>
              <w:rPr>
                <w:sz w:val="24"/>
                <w:szCs w:val="24"/>
              </w:rPr>
            </w:r>
            <w:r/>
          </w:p>
        </w:tc>
        <w:tc>
          <w:tcPr>
            <w:tcW w:w="5219" w:type="dxa"/>
            <w:vAlign w:val="center"/>
            <w:textDirection w:val="lrTb"/>
            <w:noWrap/>
          </w:tcPr>
          <w:p>
            <w:pPr>
              <w:pStyle w:val="746"/>
              <w:jc w:val="left"/>
              <w:rPr>
                <w:sz w:val="24"/>
                <w:szCs w:val="24"/>
              </w:rPr>
            </w:pPr>
            <w:r>
              <w:rPr>
                <w:sz w:val="24"/>
                <w:szCs w:val="24"/>
              </w:rPr>
              <w:t xml:space="preserve">55</w:t>
            </w:r>
            <w:r>
              <w:rPr>
                <w:rFonts w:hint="eastAsia"/>
                <w:sz w:val="24"/>
                <w:szCs w:val="24"/>
              </w:rPr>
              <w:t xml:space="preserve">周岁（含）以下</w:t>
            </w:r>
            <w:r>
              <w:rPr>
                <w:sz w:val="24"/>
                <w:szCs w:val="24"/>
              </w:rPr>
              <w:t xml:space="preserve">，具有</w:t>
            </w:r>
            <w:r>
              <w:rPr>
                <w:rFonts w:cs="宋体"/>
                <w:sz w:val="24"/>
                <w:szCs w:val="24"/>
              </w:rPr>
              <w:t xml:space="preserve">有效期内的健康证，有餐厅团膳管理经验，具体负责餐厅运营管理等事宜。</w:t>
            </w:r>
            <w:r>
              <w:rPr>
                <w:sz w:val="24"/>
                <w:szCs w:val="24"/>
              </w:rPr>
            </w:r>
            <w:r/>
          </w:p>
        </w:tc>
      </w:tr>
      <w:tr>
        <w:trPr>
          <w:trHeight w:val="555"/>
        </w:trPr>
        <w:tc>
          <w:tcPr>
            <w:tcW w:w="828" w:type="dxa"/>
            <w:vAlign w:val="center"/>
            <w:textDirection w:val="lrTb"/>
            <w:noWrap/>
          </w:tcPr>
          <w:p>
            <w:pPr>
              <w:pStyle w:val="746"/>
              <w:ind w:firstLine="240"/>
              <w:rPr>
                <w:sz w:val="24"/>
                <w:szCs w:val="24"/>
              </w:rPr>
            </w:pPr>
            <w:r>
              <w:rPr>
                <w:sz w:val="24"/>
                <w:szCs w:val="24"/>
              </w:rPr>
              <w:t xml:space="preserve">8</w:t>
            </w:r>
            <w:r>
              <w:rPr>
                <w:sz w:val="24"/>
                <w:szCs w:val="24"/>
              </w:rPr>
            </w:r>
            <w:r/>
          </w:p>
        </w:tc>
        <w:tc>
          <w:tcPr>
            <w:tcW w:w="1795" w:type="dxa"/>
            <w:vAlign w:val="center"/>
            <w:textDirection w:val="lrTb"/>
            <w:noWrap/>
          </w:tcPr>
          <w:p>
            <w:pPr>
              <w:pStyle w:val="746"/>
              <w:ind w:firstLine="480"/>
              <w:rPr>
                <w:sz w:val="24"/>
                <w:szCs w:val="24"/>
              </w:rPr>
            </w:pPr>
            <w:r>
              <w:rPr>
                <w:sz w:val="24"/>
                <w:szCs w:val="24"/>
              </w:rPr>
              <w:t xml:space="preserve">厨师</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1</w:t>
            </w:r>
            <w:r>
              <w:rPr>
                <w:sz w:val="24"/>
                <w:szCs w:val="24"/>
              </w:rPr>
            </w:r>
            <w:r/>
          </w:p>
        </w:tc>
        <w:tc>
          <w:tcPr>
            <w:tcW w:w="5219" w:type="dxa"/>
            <w:vAlign w:val="center"/>
            <w:textDirection w:val="lrTb"/>
            <w:noWrap/>
          </w:tcPr>
          <w:p>
            <w:pPr>
              <w:pStyle w:val="746"/>
              <w:jc w:val="left"/>
              <w:rPr>
                <w:sz w:val="24"/>
                <w:szCs w:val="24"/>
              </w:rPr>
            </w:pPr>
            <w:r>
              <w:rPr>
                <w:sz w:val="24"/>
                <w:szCs w:val="24"/>
              </w:rPr>
              <w:t xml:space="preserve">55</w:t>
            </w:r>
            <w:r>
              <w:rPr>
                <w:rFonts w:hint="eastAsia"/>
                <w:sz w:val="24"/>
                <w:szCs w:val="24"/>
              </w:rPr>
              <w:t xml:space="preserve">周岁（含）以下</w:t>
            </w:r>
            <w:r>
              <w:rPr>
                <w:rFonts w:hint="eastAsia" w:ascii="宋体"/>
                <w:sz w:val="24"/>
                <w:szCs w:val="24"/>
              </w:rPr>
              <w:t xml:space="preserve">具有有效期内</w:t>
            </w:r>
            <w:r>
              <w:rPr>
                <w:rFonts w:cs="宋体"/>
                <w:sz w:val="24"/>
                <w:szCs w:val="24"/>
              </w:rPr>
              <w:t xml:space="preserve">的健康证。</w:t>
            </w:r>
            <w:r>
              <w:rPr>
                <w:sz w:val="24"/>
                <w:szCs w:val="24"/>
              </w:rPr>
            </w:r>
            <w:r/>
          </w:p>
        </w:tc>
      </w:tr>
      <w:tr>
        <w:trPr>
          <w:trHeight w:val="555"/>
        </w:trPr>
        <w:tc>
          <w:tcPr>
            <w:tcW w:w="828" w:type="dxa"/>
            <w:vAlign w:val="center"/>
            <w:textDirection w:val="lrTb"/>
            <w:noWrap/>
          </w:tcPr>
          <w:p>
            <w:pPr>
              <w:pStyle w:val="746"/>
              <w:ind w:firstLine="240"/>
              <w:rPr>
                <w:sz w:val="24"/>
                <w:szCs w:val="24"/>
              </w:rPr>
            </w:pPr>
            <w:r>
              <w:rPr>
                <w:sz w:val="24"/>
                <w:szCs w:val="24"/>
              </w:rPr>
              <w:t xml:space="preserve">9</w:t>
            </w:r>
            <w:r>
              <w:rPr>
                <w:sz w:val="24"/>
                <w:szCs w:val="24"/>
              </w:rPr>
            </w:r>
            <w:r/>
          </w:p>
        </w:tc>
        <w:tc>
          <w:tcPr>
            <w:tcW w:w="1795" w:type="dxa"/>
            <w:vAlign w:val="center"/>
            <w:textDirection w:val="lrTb"/>
            <w:noWrap/>
          </w:tcPr>
          <w:p>
            <w:pPr>
              <w:pStyle w:val="746"/>
              <w:ind w:firstLine="480"/>
              <w:rPr>
                <w:sz w:val="24"/>
                <w:szCs w:val="24"/>
              </w:rPr>
            </w:pPr>
            <w:r>
              <w:rPr>
                <w:sz w:val="24"/>
                <w:szCs w:val="24"/>
              </w:rPr>
              <w:t xml:space="preserve">面点师</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1</w:t>
            </w:r>
            <w:r>
              <w:rPr>
                <w:sz w:val="24"/>
                <w:szCs w:val="24"/>
              </w:rPr>
            </w:r>
            <w:r/>
          </w:p>
        </w:tc>
        <w:tc>
          <w:tcPr>
            <w:tcW w:w="5219" w:type="dxa"/>
            <w:vAlign w:val="center"/>
            <w:textDirection w:val="lrTb"/>
            <w:noWrap/>
          </w:tcPr>
          <w:p>
            <w:pPr>
              <w:pStyle w:val="746"/>
              <w:jc w:val="left"/>
              <w:rPr>
                <w:sz w:val="24"/>
                <w:szCs w:val="24"/>
              </w:rPr>
            </w:pPr>
            <w:r>
              <w:rPr>
                <w:sz w:val="24"/>
                <w:szCs w:val="24"/>
              </w:rPr>
              <w:t xml:space="preserve">55</w:t>
            </w:r>
            <w:r>
              <w:rPr>
                <w:rFonts w:hint="eastAsia"/>
                <w:sz w:val="24"/>
                <w:szCs w:val="24"/>
              </w:rPr>
              <w:t xml:space="preserve">周岁（含）以下，</w:t>
            </w:r>
            <w:r>
              <w:rPr>
                <w:rFonts w:hint="eastAsia" w:ascii="宋体"/>
                <w:sz w:val="24"/>
                <w:szCs w:val="24"/>
              </w:rPr>
              <w:t xml:space="preserve">能够熟练制作各种面点，具有</w:t>
            </w:r>
            <w:r>
              <w:rPr>
                <w:rFonts w:cs="宋体"/>
                <w:sz w:val="24"/>
                <w:szCs w:val="24"/>
              </w:rPr>
              <w:t xml:space="preserve">有效期内的健康证</w:t>
            </w:r>
            <w:r>
              <w:rPr>
                <w:rFonts w:hint="eastAsia" w:ascii="宋体"/>
                <w:sz w:val="24"/>
                <w:szCs w:val="24"/>
              </w:rPr>
              <w:t xml:space="preserve">。</w:t>
            </w:r>
            <w:r>
              <w:rPr>
                <w:sz w:val="24"/>
                <w:szCs w:val="24"/>
              </w:rPr>
            </w:r>
            <w:r/>
          </w:p>
        </w:tc>
      </w:tr>
      <w:tr>
        <w:trPr>
          <w:trHeight w:val="555"/>
        </w:trPr>
        <w:tc>
          <w:tcPr>
            <w:tcW w:w="828" w:type="dxa"/>
            <w:vAlign w:val="center"/>
            <w:textDirection w:val="lrTb"/>
            <w:noWrap/>
          </w:tcPr>
          <w:p>
            <w:pPr>
              <w:pStyle w:val="746"/>
              <w:jc w:val="center"/>
              <w:rPr>
                <w:sz w:val="24"/>
                <w:szCs w:val="24"/>
              </w:rPr>
            </w:pPr>
            <w:r>
              <w:rPr>
                <w:sz w:val="24"/>
                <w:szCs w:val="24"/>
              </w:rPr>
              <w:t xml:space="preserve">10</w:t>
            </w:r>
            <w:r>
              <w:rPr>
                <w:sz w:val="24"/>
                <w:szCs w:val="24"/>
              </w:rPr>
            </w:r>
            <w:r/>
          </w:p>
        </w:tc>
        <w:tc>
          <w:tcPr>
            <w:tcW w:w="1795" w:type="dxa"/>
            <w:vAlign w:val="center"/>
            <w:textDirection w:val="lrTb"/>
            <w:noWrap/>
          </w:tcPr>
          <w:p>
            <w:pPr>
              <w:pStyle w:val="746"/>
              <w:ind w:firstLine="480"/>
              <w:rPr>
                <w:sz w:val="24"/>
                <w:szCs w:val="24"/>
              </w:rPr>
            </w:pPr>
            <w:r>
              <w:rPr>
                <w:sz w:val="24"/>
                <w:szCs w:val="24"/>
              </w:rPr>
              <w:t xml:space="preserve">厨务</w:t>
            </w:r>
            <w:r>
              <w:rPr>
                <w:sz w:val="24"/>
                <w:szCs w:val="24"/>
              </w:rPr>
            </w:r>
            <w:r/>
          </w:p>
        </w:tc>
        <w:tc>
          <w:tcPr>
            <w:tcW w:w="1182" w:type="dxa"/>
            <w:vAlign w:val="center"/>
            <w:textDirection w:val="lrTb"/>
            <w:noWrap/>
          </w:tcPr>
          <w:p>
            <w:pPr>
              <w:pStyle w:val="746"/>
              <w:ind w:firstLine="480"/>
              <w:rPr>
                <w:sz w:val="24"/>
                <w:szCs w:val="24"/>
              </w:rPr>
            </w:pPr>
            <w:r>
              <w:rPr>
                <w:rFonts w:hint="eastAsia"/>
                <w:sz w:val="24"/>
                <w:szCs w:val="24"/>
              </w:rPr>
              <w:t xml:space="preserve">6</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身体健康，无传染病和不良嗜好，吃苦耐劳</w:t>
            </w:r>
            <w:r>
              <w:rPr>
                <w:sz w:val="24"/>
                <w:szCs w:val="24"/>
              </w:rPr>
              <w:t xml:space="preserve">，</w:t>
            </w:r>
            <w:r>
              <w:rPr>
                <w:rFonts w:hint="eastAsia" w:cs="宋体"/>
                <w:sz w:val="24"/>
                <w:szCs w:val="24"/>
              </w:rPr>
              <w:t xml:space="preserve">具有</w:t>
            </w:r>
            <w:r>
              <w:rPr>
                <w:rFonts w:cs="宋体"/>
                <w:sz w:val="24"/>
                <w:szCs w:val="24"/>
              </w:rPr>
              <w:t xml:space="preserve">有效期内的健康证。</w:t>
            </w:r>
            <w:r>
              <w:rPr>
                <w:sz w:val="24"/>
                <w:szCs w:val="24"/>
              </w:rPr>
            </w:r>
            <w:r/>
          </w:p>
        </w:tc>
      </w:tr>
      <w:tr>
        <w:trPr>
          <w:trHeight w:val="555"/>
        </w:trPr>
        <w:tc>
          <w:tcPr>
            <w:tcW w:w="828" w:type="dxa"/>
            <w:vAlign w:val="center"/>
            <w:textDirection w:val="lrTb"/>
            <w:noWrap/>
          </w:tcPr>
          <w:p>
            <w:pPr>
              <w:pStyle w:val="746"/>
              <w:ind w:firstLine="480"/>
              <w:jc w:val="center"/>
              <w:rPr>
                <w:sz w:val="24"/>
                <w:szCs w:val="24"/>
              </w:rPr>
            </w:pPr>
            <w:r>
              <w:rPr>
                <w:sz w:val="24"/>
                <w:szCs w:val="24"/>
              </w:rPr>
            </w:r>
            <w:r/>
          </w:p>
        </w:tc>
        <w:tc>
          <w:tcPr>
            <w:tcW w:w="1795" w:type="dxa"/>
            <w:vAlign w:val="center"/>
            <w:textDirection w:val="lrTb"/>
            <w:noWrap/>
          </w:tcPr>
          <w:p>
            <w:pPr>
              <w:pStyle w:val="746"/>
              <w:ind w:firstLine="480"/>
              <w:rPr>
                <w:sz w:val="24"/>
                <w:szCs w:val="24"/>
              </w:rPr>
            </w:pPr>
            <w:r>
              <w:rPr>
                <w:sz w:val="24"/>
                <w:szCs w:val="24"/>
              </w:rPr>
              <w:t xml:space="preserve">总计</w:t>
            </w:r>
            <w:r>
              <w:rPr>
                <w:sz w:val="24"/>
                <w:szCs w:val="24"/>
              </w:rPr>
            </w:r>
            <w:r/>
          </w:p>
        </w:tc>
        <w:tc>
          <w:tcPr>
            <w:tcW w:w="1182" w:type="dxa"/>
            <w:vAlign w:val="center"/>
            <w:textDirection w:val="lrTb"/>
            <w:noWrap/>
          </w:tcPr>
          <w:p>
            <w:pPr>
              <w:pStyle w:val="746"/>
              <w:ind w:firstLine="480"/>
              <w:rPr>
                <w:sz w:val="24"/>
                <w:szCs w:val="24"/>
              </w:rPr>
            </w:pPr>
            <w:r>
              <w:rPr>
                <w:sz w:val="24"/>
                <w:szCs w:val="24"/>
              </w:rPr>
              <w:t xml:space="preserve">2</w:t>
            </w:r>
            <w:r>
              <w:rPr>
                <w:rFonts w:hint="eastAsia"/>
                <w:sz w:val="24"/>
                <w:szCs w:val="24"/>
              </w:rPr>
              <w:t xml:space="preserve">8</w:t>
            </w:r>
            <w:r>
              <w:rPr>
                <w:sz w:val="24"/>
                <w:szCs w:val="24"/>
              </w:rPr>
            </w:r>
            <w:r/>
          </w:p>
        </w:tc>
        <w:tc>
          <w:tcPr>
            <w:tcW w:w="5219" w:type="dxa"/>
            <w:vAlign w:val="center"/>
            <w:textDirection w:val="lrTb"/>
            <w:noWrap/>
          </w:tcPr>
          <w:p>
            <w:pPr>
              <w:pStyle w:val="746"/>
              <w:jc w:val="left"/>
              <w:rPr>
                <w:sz w:val="24"/>
                <w:szCs w:val="24"/>
              </w:rPr>
            </w:pPr>
            <w:r>
              <w:rPr>
                <w:rFonts w:hint="eastAsia"/>
                <w:sz w:val="24"/>
                <w:szCs w:val="24"/>
              </w:rPr>
              <w:t xml:space="preserve">注：以上年龄不符合要求的人员，须经采购人面试通过后方可上岗。</w:t>
            </w:r>
            <w:r>
              <w:rPr>
                <w:sz w:val="24"/>
                <w:szCs w:val="24"/>
              </w:rPr>
            </w:r>
            <w:r/>
          </w:p>
        </w:tc>
      </w:tr>
    </w:tbl>
    <w:p>
      <w:pPr>
        <w:pStyle w:val="746"/>
        <w:numPr>
          <w:ilvl w:val="0"/>
          <w:numId w:val="6"/>
        </w:numPr>
        <w:ind w:firstLine="480"/>
        <w:tabs>
          <w:tab w:val="clear" w:pos="312" w:leader="none"/>
        </w:tabs>
        <w:rPr>
          <w:rFonts w:hint="eastAsia" w:ascii="宋体"/>
          <w:sz w:val="24"/>
          <w:szCs w:val="24"/>
        </w:rPr>
      </w:pPr>
      <w:r>
        <w:rPr>
          <w:rFonts w:hint="eastAsia" w:ascii="宋体"/>
          <w:sz w:val="24"/>
          <w:szCs w:val="24"/>
        </w:rPr>
        <w:t xml:space="preserve">项目实施要求</w:t>
      </w:r>
      <w:r>
        <w:rPr>
          <w:rFonts w:hint="eastAsia" w:ascii="宋体"/>
          <w:sz w:val="24"/>
          <w:szCs w:val="24"/>
        </w:rPr>
      </w:r>
      <w:r/>
    </w:p>
    <w:p>
      <w:pPr>
        <w:pStyle w:val="746"/>
        <w:ind w:firstLine="480"/>
        <w:rPr>
          <w:rFonts w:ascii="宋体"/>
          <w:sz w:val="24"/>
          <w:szCs w:val="24"/>
        </w:rPr>
      </w:pPr>
      <w:r>
        <w:rPr>
          <w:rFonts w:hint="eastAsia" w:ascii="宋体"/>
          <w:sz w:val="24"/>
          <w:szCs w:val="24"/>
        </w:rPr>
        <w:t xml:space="preserve"> 3.1人员岗位</w:t>
      </w:r>
      <w:r>
        <w:rPr>
          <w:rFonts w:ascii="宋体"/>
          <w:sz w:val="24"/>
          <w:szCs w:val="24"/>
        </w:rPr>
      </w:r>
      <w:r/>
    </w:p>
    <w:p>
      <w:pPr>
        <w:pStyle w:val="746"/>
        <w:ind w:firstLine="480"/>
        <w:rPr>
          <w:rFonts w:ascii="宋体"/>
          <w:sz w:val="24"/>
          <w:szCs w:val="24"/>
        </w:rPr>
      </w:pPr>
      <w:r>
        <w:rPr>
          <w:rFonts w:hint="eastAsia" w:ascii="宋体"/>
          <w:sz w:val="24"/>
          <w:szCs w:val="24"/>
        </w:rPr>
        <w:t xml:space="preserve">（1）项目经理：负责物业人员管理及日常工作统筹与开展，负责检查、考核以及整改工作，负责与采购人物业负责人对接，负责与采购人对接公务用车调度工作，负责沟通、协调工作，负责制定的各种应急预案的开展及演练。</w:t>
      </w:r>
      <w:r>
        <w:rPr>
          <w:rFonts w:ascii="宋体"/>
          <w:sz w:val="24"/>
          <w:szCs w:val="24"/>
        </w:rPr>
      </w:r>
      <w:r/>
    </w:p>
    <w:p>
      <w:pPr>
        <w:pStyle w:val="746"/>
        <w:ind w:firstLine="480"/>
        <w:rPr>
          <w:rFonts w:ascii="宋体"/>
          <w:sz w:val="24"/>
          <w:szCs w:val="24"/>
        </w:rPr>
      </w:pPr>
      <w:r>
        <w:rPr>
          <w:rFonts w:hint="eastAsia" w:ascii="宋体"/>
          <w:sz w:val="24"/>
          <w:szCs w:val="24"/>
        </w:rPr>
        <w:t xml:space="preserve">（2）安保岗位：负责办公区安全保障、秩序维护、车辆指挥及疏导。</w:t>
      </w:r>
      <w:r>
        <w:rPr>
          <w:rFonts w:ascii="宋体"/>
          <w:sz w:val="24"/>
          <w:szCs w:val="24"/>
        </w:rPr>
      </w:r>
      <w:r/>
    </w:p>
    <w:p>
      <w:pPr>
        <w:pStyle w:val="746"/>
        <w:ind w:firstLine="480"/>
        <w:rPr>
          <w:rFonts w:ascii="宋体"/>
          <w:sz w:val="24"/>
          <w:szCs w:val="24"/>
        </w:rPr>
      </w:pPr>
      <w:r>
        <w:rPr>
          <w:rFonts w:hint="eastAsia" w:ascii="宋体"/>
          <w:sz w:val="24"/>
          <w:szCs w:val="24"/>
        </w:rPr>
        <w:t xml:space="preserve">（3）保洁岗位：负责办公区域内环境卫生、垃圾收集，</w:t>
      </w:r>
      <w:r>
        <w:rPr>
          <w:rFonts w:hint="eastAsia" w:ascii="宋体" w:cs="宋体"/>
          <w:sz w:val="24"/>
          <w:szCs w:val="24"/>
        </w:rPr>
        <w:t xml:space="preserve">按照机关垃圾分类的要求，做好垃圾分类并建立工作台账，每月向采购人提供。</w:t>
      </w:r>
      <w:r>
        <w:rPr>
          <w:rFonts w:ascii="宋体"/>
          <w:sz w:val="24"/>
          <w:szCs w:val="24"/>
        </w:rPr>
      </w:r>
      <w:r/>
    </w:p>
    <w:p>
      <w:pPr>
        <w:pStyle w:val="746"/>
        <w:ind w:firstLine="480"/>
        <w:rPr>
          <w:rFonts w:ascii="宋体"/>
          <w:sz w:val="24"/>
          <w:szCs w:val="24"/>
        </w:rPr>
      </w:pPr>
      <w:r>
        <w:rPr>
          <w:rFonts w:hint="eastAsia" w:ascii="宋体"/>
          <w:sz w:val="24"/>
          <w:szCs w:val="24"/>
        </w:rPr>
        <w:t xml:space="preserve">（4）会务服务岗位：提供会务服务、会场卫生、</w:t>
      </w:r>
      <w:r>
        <w:rPr>
          <w:rFonts w:hint="eastAsia" w:ascii="宋体" w:cs="宋体"/>
          <w:bCs/>
          <w:sz w:val="24"/>
          <w:szCs w:val="24"/>
        </w:rPr>
        <w:t xml:space="preserve">根据采购人要求，协助用餐保障服务</w:t>
      </w:r>
      <w:r>
        <w:rPr>
          <w:rFonts w:hint="eastAsia" w:ascii="宋体"/>
          <w:sz w:val="24"/>
          <w:szCs w:val="24"/>
        </w:rPr>
        <w:t xml:space="preserve">等。</w:t>
      </w:r>
      <w:r>
        <w:rPr>
          <w:rFonts w:ascii="宋体"/>
          <w:sz w:val="24"/>
          <w:szCs w:val="24"/>
        </w:rPr>
      </w:r>
      <w:r/>
    </w:p>
    <w:p>
      <w:pPr>
        <w:pStyle w:val="758"/>
        <w:ind w:left="0" w:firstLine="480"/>
        <w:rPr>
          <w:lang w:val="en-US" w:bidi="ar-SA"/>
        </w:rPr>
      </w:pPr>
      <w:r>
        <w:rPr>
          <w:rFonts w:hint="eastAsia"/>
          <w:sz w:val="24"/>
          <w:szCs w:val="24"/>
        </w:rPr>
        <w:t xml:space="preserve">（5）驾驶服务岗位：满足采购人日常公务用车出行需求，供应商应根据采购人提供的服务内容，合理安排驾驶服务人员工作时间，明确工作要求和工作责任范围，驾驶服务人员应满足采购人加班需求和长途驾驶需求。</w:t>
      </w:r>
      <w:r>
        <w:rPr>
          <w:lang w:val="en-US" w:bidi="ar-SA"/>
        </w:rPr>
      </w:r>
      <w:r/>
    </w:p>
    <w:p>
      <w:pPr>
        <w:pStyle w:val="758"/>
        <w:ind w:left="0" w:firstLine="480"/>
      </w:pPr>
      <w:r>
        <w:rPr>
          <w:sz w:val="24"/>
          <w:szCs w:val="24"/>
        </w:rPr>
        <w:t xml:space="preserve">（6）水电工程人员：负责除专项服务公司承担范围以外的强弱电、给排水系统的维修工作，以及设施、设备的日常维护、保养工作。</w:t>
      </w:r>
      <w:r/>
    </w:p>
    <w:p>
      <w:pPr>
        <w:pStyle w:val="746"/>
        <w:ind w:firstLine="480"/>
        <w:rPr>
          <w:rFonts w:ascii="宋体"/>
          <w:sz w:val="24"/>
          <w:szCs w:val="24"/>
        </w:rPr>
      </w:pPr>
      <w:r>
        <w:rPr>
          <w:rFonts w:hint="eastAsia" w:ascii="宋体"/>
          <w:sz w:val="24"/>
          <w:szCs w:val="24"/>
        </w:rPr>
        <w:t xml:space="preserve">（7）食堂服务人员岗位：工作人员必须取得有效期内的《健康证》，工作人员必须有良好的思想品质，有良好的个人卫生习惯和爱岗敬业的职业道德。</w:t>
      </w:r>
      <w:r>
        <w:rPr>
          <w:rFonts w:ascii="宋体"/>
          <w:sz w:val="24"/>
          <w:szCs w:val="24"/>
        </w:rPr>
      </w:r>
      <w:r/>
    </w:p>
    <w:p>
      <w:pPr>
        <w:pStyle w:val="746"/>
        <w:ind w:firstLine="480"/>
        <w:jc w:val="left"/>
      </w:pPr>
      <w:r>
        <w:rPr>
          <w:rFonts w:hint="eastAsia" w:ascii="宋体"/>
          <w:sz w:val="24"/>
          <w:szCs w:val="24"/>
        </w:rPr>
        <w:t xml:space="preserve">注：</w:t>
      </w:r>
      <w:r>
        <w:rPr>
          <w:rFonts w:hint="eastAsia"/>
          <w:sz w:val="24"/>
          <w:szCs w:val="24"/>
        </w:rPr>
        <w:t xml:space="preserve">采购人有权对上述</w:t>
      </w:r>
      <w:r>
        <w:rPr>
          <w:sz w:val="24"/>
          <w:szCs w:val="24"/>
        </w:rPr>
        <w:t xml:space="preserve">人员要求</w:t>
      </w:r>
      <w:r>
        <w:rPr>
          <w:rFonts w:hint="eastAsia"/>
          <w:sz w:val="24"/>
          <w:szCs w:val="24"/>
        </w:rPr>
        <w:t xml:space="preserve">进行核查，有不符合的</w:t>
      </w:r>
      <w:r>
        <w:rPr>
          <w:sz w:val="24"/>
          <w:szCs w:val="24"/>
        </w:rPr>
        <w:t xml:space="preserve">，</w:t>
      </w:r>
      <w:r>
        <w:rPr>
          <w:rFonts w:hint="eastAsia"/>
          <w:sz w:val="24"/>
          <w:szCs w:val="24"/>
        </w:rPr>
        <w:t xml:space="preserve">采购人有权要求供应商在5个工作日内更换，</w:t>
      </w:r>
      <w:r>
        <w:rPr>
          <w:sz w:val="24"/>
          <w:szCs w:val="24"/>
        </w:rPr>
        <w:t xml:space="preserve">否则</w:t>
      </w:r>
      <w:r>
        <w:rPr>
          <w:rFonts w:hint="eastAsia"/>
          <w:sz w:val="24"/>
          <w:szCs w:val="24"/>
        </w:rPr>
        <w:t xml:space="preserve">采购人可以进行相应处罚。</w:t>
      </w:r>
      <w:r>
        <w:rPr>
          <w:rFonts w:hint="eastAsia" w:ascii="宋体"/>
          <w:sz w:val="24"/>
          <w:szCs w:val="24"/>
        </w:rPr>
        <w:t xml:space="preserve">服务人员应无犯罪记录及不良嗜好，严格执行工作纪律及保密规定，不得泄露、传播、发布任何与采购人有关的内容，部分岗位人员需要与采购人签订保密协议。</w:t>
      </w:r>
      <w:r/>
    </w:p>
    <w:p>
      <w:pPr>
        <w:pStyle w:val="746"/>
        <w:ind w:firstLine="480"/>
        <w:spacing w:line="264" w:lineRule="auto"/>
        <w:rPr>
          <w:rFonts w:ascii="宋体" w:cs="宋体"/>
          <w:bCs/>
          <w:sz w:val="24"/>
          <w:szCs w:val="24"/>
        </w:rPr>
      </w:pPr>
      <w:r>
        <w:rPr>
          <w:rFonts w:hint="eastAsia" w:ascii="宋体" w:hAnsi="宋体" w:cs="宋体"/>
          <w:b/>
          <w:bCs/>
          <w:spacing w:val="-1"/>
          <w:sz w:val="24"/>
          <w:szCs w:val="24"/>
        </w:rPr>
        <w:t xml:space="preserve"> </w:t>
      </w:r>
      <w:r>
        <w:rPr>
          <w:rFonts w:hint="eastAsia" w:ascii="宋体" w:cs="宋体"/>
          <w:bCs/>
          <w:sz w:val="24"/>
          <w:szCs w:val="24"/>
        </w:rPr>
        <w:t xml:space="preserve">3.2卫生保洁</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具体保洁、休息时间、保洁程序须在不影响正常办公秩序的前提下与采购人商定。常规保洁服务质量控制标准详见本章附件一。</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保洁范围：各办公区所属范围，曦园办公区为对游客开放式办公区。保持夜间值班室干净整洁，及时清洗、晾晒被褥。</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地面</w:t>
      </w:r>
      <w:r>
        <w:rPr>
          <w:rFonts w:hint="eastAsia" w:ascii="宋体" w:cs="宋体"/>
          <w:bCs/>
          <w:sz w:val="24"/>
          <w:szCs w:val="24"/>
        </w:rPr>
        <w:t xml:space="preserve">、墙面：内外墙壁及玻璃窗，保持清洁光亮；入口区域及时除尘，随时擦拭脚印等污渍；门口铺设的防尘脚垫，保持无尘土；大门每天维护，保持无明显水痕、污渍；厅内地面每天拖擦至少2次；不定期巡视维护，时刻保持清洁、干燥。厅内墙面天花板及附着设施、厅内陈设，每天掸尘一次，无蜘蛛网、灰垢，保持清洁。台阶、地面无污渍、污迹、脚印、垃圾、灰尘，循环清洁；扶手、栏杆无灰尘、无污渍、保持光滑、洁亮；墙面（玻璃墙面）、天花板、门窗纱窗无灰尘、污渍、指印、蜘蛛网，保持清洁明亮；开关、灯具及罩内无灰尘、污迹、虫尸、蜘蛛网，保持清洁明亮。</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卫生间：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室外道路、绿化带、排水沟等区域全天清扫保洁，不间断的循环维护，发现垃圾及时清扫，路面无垃圾、杂物、积水等。风雨雪霜后地面须及时清理保洁，道路做好防滑措施（路面积雪时及时铺设草垫等）。严格按照垃圾分类要求，做到垃圾箱按指定位置摆放整齐；垃圾箱存放处周围清洁；定期做好消杀工作；做好垃圾分类台账。</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3.3会场服务</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服务范围：纪念馆弘扬厅、中式厅、西式厅、二泉会议室、展览馆会议室及接待室等会议场所提供服务，食堂有临时用餐任务时，到场保障服务。</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（1）及时了解会议安排情况，根据参会人数，协助做好会议席卡摆放，按要求进行会场布置，配备好相关物品，将空调、投影等设备调试到位；</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（2）会议召开后，为参会人员提供必要的会议服务；</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（3）对需要接待的来宾，必须按要求及时提供全程接待服务和其他后勤保障；</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（4）会议结束后，及时做好保洁工作，所有物品摆放整齐；</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（5）根据采购人要求，协助用餐保障服务。</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3.4公务用车驾驶服务</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（1）供应商负责采购人车辆的日常管理与使用，定期组织开展交通法规学习、安全教育、车辆安全检查和相关业务技术培训等工作；</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（2）供应商提供的驾驶服务人员应具备良好的驾驶技术且经采购人面试审核通过后，方能正式提供服务。供应商应保持驾驶服务人员相对稳定，如发生人员变动需提前30日告知，并征得采购人同意后方可变更；</w:t>
      </w:r>
      <w:r>
        <w:rPr>
          <w:rFonts w:ascii="宋体" w:cs="宋体"/>
          <w:bCs/>
          <w:sz w:val="24"/>
          <w:szCs w:val="24"/>
        </w:rPr>
      </w:r>
      <w:r/>
    </w:p>
    <w:p>
      <w:pPr>
        <w:pStyle w:val="746"/>
        <w:ind w:firstLine="480"/>
        <w:spacing w:line="264" w:lineRule="auto"/>
        <w:rPr>
          <w:sz w:val="24"/>
          <w:szCs w:val="24"/>
        </w:rPr>
      </w:pPr>
      <w:r>
        <w:rPr>
          <w:sz w:val="24"/>
          <w:szCs w:val="24"/>
        </w:rPr>
        <w:t xml:space="preserve">（3）</w:t>
      </w:r>
      <w:r>
        <w:rPr>
          <w:rFonts w:hint="eastAsia"/>
          <w:sz w:val="24"/>
          <w:szCs w:val="24"/>
        </w:rPr>
        <w:t xml:space="preserve">供应商</w:t>
      </w:r>
      <w:r>
        <w:rPr>
          <w:sz w:val="24"/>
          <w:szCs w:val="24"/>
        </w:rPr>
        <w:t xml:space="preserve">提供的驾驶服务人员应遵守《南京市事业单位公务用车管理办法》、《公务用车驾驶员管理规范》等规定，</w:t>
      </w:r>
      <w:r>
        <w:rPr>
          <w:rFonts w:hint="eastAsia"/>
          <w:sz w:val="24"/>
          <w:szCs w:val="24"/>
        </w:rPr>
        <w:t xml:space="preserve">因违反交通法规而发生的（如违章停车、闯红灯等）违法行为，由驾驶</w:t>
      </w:r>
      <w:r>
        <w:rPr>
          <w:sz w:val="24"/>
          <w:szCs w:val="24"/>
        </w:rPr>
        <w:t xml:space="preserve">服务人</w:t>
      </w:r>
      <w:r>
        <w:rPr>
          <w:rFonts w:hint="eastAsia"/>
          <w:sz w:val="24"/>
          <w:szCs w:val="24"/>
        </w:rPr>
        <w:t xml:space="preserve">员承担相应责任</w:t>
      </w:r>
      <w:r>
        <w:rPr>
          <w:sz w:val="24"/>
          <w:szCs w:val="24"/>
        </w:rPr>
        <w:t xml:space="preserve">，</w:t>
      </w:r>
      <w:r>
        <w:rPr>
          <w:rFonts w:hint="eastAsia"/>
          <w:sz w:val="24"/>
          <w:szCs w:val="24"/>
        </w:rPr>
        <w:t xml:space="preserve">车辆使用中发生交通事故，如驾驶</w:t>
      </w:r>
      <w:r>
        <w:rPr>
          <w:sz w:val="24"/>
          <w:szCs w:val="24"/>
        </w:rPr>
        <w:t xml:space="preserve">服务人</w:t>
      </w:r>
      <w:r>
        <w:rPr>
          <w:rFonts w:hint="eastAsia"/>
          <w:sz w:val="24"/>
          <w:szCs w:val="24"/>
        </w:rPr>
        <w:t xml:space="preserve">员负有次要及次要以上责任，由驾驶</w:t>
      </w:r>
      <w:r>
        <w:rPr>
          <w:sz w:val="24"/>
          <w:szCs w:val="24"/>
        </w:rPr>
        <w:t xml:space="preserve">服务人</w:t>
      </w:r>
      <w:r>
        <w:rPr>
          <w:rFonts w:hint="eastAsia"/>
          <w:sz w:val="24"/>
          <w:szCs w:val="24"/>
        </w:rPr>
        <w:t xml:space="preserve">员承担相应责任及相应经济损失。如因驾驶</w:t>
      </w:r>
      <w:r>
        <w:rPr>
          <w:sz w:val="24"/>
          <w:szCs w:val="24"/>
        </w:rPr>
        <w:t xml:space="preserve">服务人</w:t>
      </w:r>
      <w:r>
        <w:rPr>
          <w:rFonts w:hint="eastAsia"/>
          <w:sz w:val="24"/>
          <w:szCs w:val="24"/>
        </w:rPr>
        <w:t xml:space="preserve">员未及时处理违章、事故，影响采购人车辆使用，由此造成的损失由供应商全部承担</w:t>
      </w:r>
      <w:r>
        <w:rPr>
          <w:sz w:val="24"/>
          <w:szCs w:val="24"/>
        </w:rPr>
        <w:t xml:space="preserve">；</w:t>
      </w:r>
      <w:r>
        <w:rPr>
          <w:sz w:val="24"/>
          <w:szCs w:val="24"/>
        </w:rPr>
      </w:r>
      <w:r/>
    </w:p>
    <w:p>
      <w:pPr>
        <w:pStyle w:val="746"/>
        <w:ind w:firstLine="480"/>
        <w:spacing w:line="264" w:lineRule="auto"/>
        <w:rPr>
          <w:sz w:val="24"/>
          <w:szCs w:val="24"/>
        </w:rPr>
      </w:pPr>
      <w:r>
        <w:rPr>
          <w:sz w:val="24"/>
          <w:szCs w:val="24"/>
        </w:rPr>
        <w:t xml:space="preserve">（4）</w:t>
      </w:r>
      <w:r>
        <w:rPr>
          <w:rFonts w:hint="eastAsia"/>
          <w:sz w:val="24"/>
          <w:szCs w:val="24"/>
        </w:rPr>
        <w:t xml:space="preserve">供应商</w:t>
      </w:r>
      <w:r>
        <w:rPr>
          <w:sz w:val="24"/>
          <w:szCs w:val="24"/>
        </w:rPr>
        <w:t xml:space="preserve">提供的驾驶服务人员</w:t>
      </w:r>
      <w:r>
        <w:rPr>
          <w:rFonts w:hint="eastAsia"/>
          <w:sz w:val="24"/>
          <w:szCs w:val="24"/>
        </w:rPr>
        <w:t xml:space="preserve">要爱护采购人车辆以及车辆内设施，做好日常保养</w:t>
      </w:r>
      <w:r>
        <w:rPr>
          <w:sz w:val="24"/>
          <w:szCs w:val="24"/>
        </w:rPr>
        <w:t xml:space="preserve">工作</w:t>
      </w:r>
      <w:r>
        <w:rPr>
          <w:rFonts w:hint="eastAsia"/>
          <w:sz w:val="24"/>
          <w:szCs w:val="24"/>
        </w:rPr>
        <w:t xml:space="preserve">，平时注意车辆的保养、清洁</w:t>
      </w:r>
      <w:r>
        <w:rPr>
          <w:sz w:val="24"/>
          <w:szCs w:val="24"/>
        </w:rPr>
        <w:t xml:space="preserve">。出</w:t>
      </w:r>
      <w:r>
        <w:rPr>
          <w:rFonts w:hint="eastAsia"/>
          <w:sz w:val="24"/>
          <w:szCs w:val="24"/>
        </w:rPr>
        <w:t xml:space="preserve">车</w:t>
      </w:r>
      <w:r>
        <w:rPr>
          <w:sz w:val="24"/>
          <w:szCs w:val="24"/>
        </w:rPr>
        <w:t xml:space="preserve">前</w:t>
      </w:r>
      <w:r>
        <w:rPr>
          <w:rFonts w:hint="eastAsia"/>
          <w:sz w:val="24"/>
          <w:szCs w:val="24"/>
        </w:rPr>
        <w:t xml:space="preserve">，应对车辆做基本的检查（如水箱、油量、机油、刹车油、防冻液、轮胎、外观等），确保车</w:t>
      </w:r>
      <w:r>
        <w:rPr>
          <w:sz w:val="24"/>
          <w:szCs w:val="24"/>
        </w:rPr>
        <w:t xml:space="preserve">辆</w:t>
      </w:r>
      <w:r>
        <w:rPr>
          <w:rFonts w:hint="eastAsia"/>
          <w:sz w:val="24"/>
          <w:szCs w:val="24"/>
        </w:rPr>
        <w:t xml:space="preserve">安全。定期</w:t>
      </w:r>
      <w:r>
        <w:rPr>
          <w:sz w:val="24"/>
          <w:szCs w:val="24"/>
        </w:rPr>
        <w:t xml:space="preserve">到框架协议中规定的修理厂</w:t>
      </w:r>
      <w:r>
        <w:rPr>
          <w:rFonts w:hint="eastAsia"/>
          <w:sz w:val="24"/>
          <w:szCs w:val="24"/>
        </w:rPr>
        <w:t xml:space="preserve">进</w:t>
      </w:r>
      <w:r>
        <w:rPr>
          <w:sz w:val="24"/>
          <w:szCs w:val="24"/>
        </w:rPr>
        <w:t xml:space="preserve">行车辆</w:t>
      </w:r>
      <w:r>
        <w:rPr>
          <w:rFonts w:hint="eastAsia"/>
          <w:sz w:val="24"/>
          <w:szCs w:val="24"/>
        </w:rPr>
        <w:t xml:space="preserve">保养</w:t>
      </w:r>
      <w:r>
        <w:rPr>
          <w:sz w:val="24"/>
          <w:szCs w:val="24"/>
        </w:rPr>
        <w:t xml:space="preserve">等工作</w:t>
      </w:r>
      <w:r>
        <w:rPr>
          <w:rFonts w:hint="eastAsia"/>
          <w:sz w:val="24"/>
          <w:szCs w:val="24"/>
        </w:rPr>
        <w:t xml:space="preserve">，若无故损坏车</w:t>
      </w:r>
      <w:r>
        <w:rPr>
          <w:sz w:val="24"/>
          <w:szCs w:val="24"/>
        </w:rPr>
        <w:t xml:space="preserve">辆</w:t>
      </w:r>
      <w:r>
        <w:rPr>
          <w:rFonts w:hint="eastAsia"/>
          <w:sz w:val="24"/>
          <w:szCs w:val="24"/>
        </w:rPr>
        <w:t xml:space="preserve">并给采购人造成损失，由供应商负责全部赔偿</w:t>
      </w:r>
      <w:r>
        <w:rPr>
          <w:sz w:val="24"/>
          <w:szCs w:val="24"/>
        </w:rPr>
        <w:t xml:space="preserve">；</w:t>
      </w:r>
      <w:r>
        <w:rPr>
          <w:sz w:val="24"/>
          <w:szCs w:val="24"/>
        </w:rPr>
      </w:r>
      <w:r/>
    </w:p>
    <w:p>
      <w:pPr>
        <w:pStyle w:val="746"/>
        <w:ind w:firstLine="480"/>
        <w:spacing w:line="264" w:lineRule="auto"/>
        <w:rPr>
          <w:rFonts w:cs="宋体"/>
          <w:bCs/>
          <w:sz w:val="24"/>
          <w:szCs w:val="24"/>
        </w:rPr>
      </w:pPr>
      <w:r>
        <w:rPr>
          <w:sz w:val="24"/>
          <w:szCs w:val="24"/>
        </w:rPr>
        <w:t xml:space="preserve">（5）</w:t>
      </w:r>
      <w:r>
        <w:rPr>
          <w:rFonts w:hint="eastAsia"/>
          <w:sz w:val="24"/>
          <w:szCs w:val="24"/>
        </w:rPr>
        <w:t xml:space="preserve">车辆油料费、</w:t>
      </w:r>
      <w:r>
        <w:rPr>
          <w:sz w:val="24"/>
          <w:szCs w:val="24"/>
        </w:rPr>
        <w:t xml:space="preserve">充电费、</w:t>
      </w:r>
      <w:r>
        <w:rPr>
          <w:rFonts w:hint="eastAsia"/>
          <w:sz w:val="24"/>
          <w:szCs w:val="24"/>
        </w:rPr>
        <w:t xml:space="preserve">停车费、过桥过路费、车辆维修保养费、保险费等费用由采购人承</w:t>
      </w:r>
      <w:r>
        <w:rPr>
          <w:sz w:val="24"/>
          <w:szCs w:val="24"/>
        </w:rPr>
        <w:t xml:space="preserve">担。</w:t>
      </w:r>
      <w:r>
        <w:rPr>
          <w:rFonts w:cs="宋体"/>
          <w:bCs/>
          <w:sz w:val="24"/>
          <w:szCs w:val="24"/>
        </w:rPr>
      </w:r>
      <w:r/>
    </w:p>
    <w:p>
      <w:pPr>
        <w:pStyle w:val="758"/>
        <w:ind w:left="0" w:firstLine="480"/>
        <w:rPr>
          <w:rFonts w:hint="eastAsia"/>
          <w:sz w:val="24"/>
          <w:szCs w:val="24"/>
        </w:rPr>
      </w:pPr>
      <w:r>
        <w:rPr>
          <w:rFonts w:hint="eastAsia"/>
          <w:sz w:val="24"/>
          <w:szCs w:val="24"/>
        </w:rPr>
        <w:t xml:space="preserve">3.5食堂委托管理服务</w:t>
      </w:r>
      <w:r>
        <w:rPr>
          <w:rFonts w:hint="eastAsia"/>
          <w:sz w:val="24"/>
          <w:szCs w:val="24"/>
        </w:rPr>
      </w:r>
      <w:r/>
    </w:p>
    <w:p>
      <w:pPr>
        <w:pStyle w:val="758"/>
        <w:ind w:left="0" w:firstLine="480"/>
        <w:rPr>
          <w:rFonts w:hint="eastAsia" w:hAnsi="Times New Roman"/>
          <w:b/>
          <w:bCs/>
          <w:color w:val="000000" w:themeColor="text1"/>
          <w:sz w:val="24"/>
          <w:szCs w:val="24"/>
        </w:rPr>
      </w:pPr>
      <w:r>
        <w:rPr>
          <w:rFonts w:hint="eastAsia"/>
          <w:b/>
          <w:bCs/>
          <w:color w:val="000000" w:themeColor="text1"/>
          <w:sz w:val="24"/>
          <w:szCs w:val="24"/>
        </w:rPr>
        <w:t xml:space="preserve">投标人须承诺提供有效的食品经营许可证（经营项目必须包含餐饮服务管理），</w:t>
      </w:r>
      <w:r>
        <w:rPr>
          <w:rFonts w:hint="eastAsia"/>
          <w:b/>
          <w:bCs/>
          <w:color w:val="000000" w:themeColor="text1"/>
          <w:sz w:val="24"/>
          <w:szCs w:val="24"/>
          <w:lang w:val="en-US"/>
        </w:rPr>
        <w:t xml:space="preserve">承诺函</w:t>
      </w:r>
      <w:r>
        <w:rPr>
          <w:rFonts w:hint="eastAsia"/>
          <w:b/>
          <w:bCs/>
          <w:color w:val="000000" w:themeColor="text1"/>
          <w:sz w:val="24"/>
          <w:szCs w:val="24"/>
        </w:rPr>
        <w:t xml:space="preserve">格式自拟。</w:t>
      </w:r>
      <w:r>
        <w:rPr>
          <w:rFonts w:hint="eastAsia"/>
          <w:b/>
          <w:bCs/>
          <w:color w:val="000000" w:themeColor="text1"/>
          <w:sz w:val="24"/>
          <w:szCs w:val="24"/>
        </w:rPr>
        <w:t xml:space="preserve">中标</w:t>
      </w:r>
      <w:r>
        <w:rPr>
          <w:rFonts w:hint="eastAsia"/>
          <w:b/>
          <w:bCs/>
          <w:color w:val="000000" w:themeColor="text1"/>
          <w:sz w:val="24"/>
          <w:szCs w:val="24"/>
        </w:rPr>
        <w:t xml:space="preserve">通知书</w:t>
      </w:r>
      <w:r>
        <w:rPr>
          <w:rFonts w:hint="eastAsia"/>
          <w:b/>
          <w:bCs/>
          <w:color w:val="000000" w:themeColor="text1"/>
          <w:sz w:val="24"/>
          <w:szCs w:val="24"/>
        </w:rPr>
        <w:t xml:space="preserve">发出</w:t>
      </w:r>
      <w:r>
        <w:rPr>
          <w:rFonts w:hint="eastAsia"/>
          <w:b/>
          <w:bCs/>
          <w:color w:val="000000" w:themeColor="text1"/>
          <w:sz w:val="24"/>
          <w:szCs w:val="24"/>
        </w:rPr>
        <w:t xml:space="preserve">后30</w:t>
      </w:r>
      <w:r>
        <w:rPr>
          <w:rFonts w:hint="eastAsia"/>
          <w:b/>
          <w:bCs/>
          <w:color w:val="000000" w:themeColor="text1"/>
          <w:sz w:val="24"/>
          <w:szCs w:val="24"/>
        </w:rPr>
        <w:t xml:space="preserve">日</w:t>
      </w:r>
      <w:r>
        <w:rPr>
          <w:rFonts w:hint="eastAsia"/>
          <w:b/>
          <w:bCs/>
          <w:color w:val="000000" w:themeColor="text1"/>
          <w:sz w:val="24"/>
          <w:szCs w:val="24"/>
        </w:rPr>
        <w:t xml:space="preserve">内</w:t>
      </w:r>
      <w:r>
        <w:rPr>
          <w:rFonts w:hint="eastAsia"/>
          <w:b/>
          <w:bCs/>
          <w:color w:val="000000" w:themeColor="text1"/>
          <w:sz w:val="24"/>
          <w:szCs w:val="24"/>
        </w:rPr>
        <w:t xml:space="preserve">未</w:t>
      </w:r>
      <w:r>
        <w:rPr>
          <w:rFonts w:hint="eastAsia"/>
          <w:b/>
          <w:bCs/>
          <w:color w:val="000000" w:themeColor="text1"/>
          <w:sz w:val="24"/>
          <w:szCs w:val="24"/>
        </w:rPr>
        <w:t xml:space="preserve">提供</w:t>
      </w:r>
      <w:r>
        <w:rPr>
          <w:rFonts w:hint="eastAsia"/>
          <w:b/>
          <w:bCs/>
          <w:color w:val="000000" w:themeColor="text1"/>
          <w:sz w:val="24"/>
          <w:szCs w:val="24"/>
        </w:rPr>
        <w:t xml:space="preserve">有效的食品经营许可证</w:t>
      </w:r>
      <w:r>
        <w:rPr>
          <w:rFonts w:hint="eastAsia"/>
          <w:b/>
          <w:bCs/>
          <w:color w:val="000000" w:themeColor="text1"/>
          <w:sz w:val="24"/>
          <w:szCs w:val="24"/>
        </w:rPr>
        <w:t xml:space="preserve">，视为未实质性响应采购文件要求，采购人有权按照评标委员会提出的中标候选人名单排序依次确定其他中标候选人为中标人。</w:t>
      </w:r>
      <w:r>
        <w:rPr>
          <w:b/>
          <w:bCs/>
          <w:color w:val="000000" w:themeColor="text1"/>
        </w:rPr>
      </w:r>
      <w:r/>
    </w:p>
    <w:p>
      <w:pPr>
        <w:pStyle w:val="746"/>
        <w:ind w:firstLine="480"/>
        <w:spacing w:line="264" w:lineRule="auto"/>
        <w:rPr>
          <w:rFonts w:hint="eastAsia"/>
          <w:sz w:val="24"/>
          <w:szCs w:val="24"/>
        </w:rPr>
      </w:pPr>
      <w:r>
        <w:rPr>
          <w:rFonts w:hint="eastAsia"/>
          <w:sz w:val="24"/>
          <w:szCs w:val="24"/>
        </w:rPr>
        <w:t xml:space="preserve">供应商提供的所有餐饮服务必须同时满足：本招标文件约定的量化标准；国家及地方食品安全强制性标准；有任何一项不达标，即视为违约；每周菜单重复率不得超过30%，每周需提前公示菜单（含外卖）并报采购人备案。</w:t>
      </w:r>
      <w:r>
        <w:rPr>
          <w:rFonts w:hint="eastAsia"/>
          <w:sz w:val="24"/>
          <w:szCs w:val="24"/>
        </w:rPr>
      </w:r>
      <w:r/>
    </w:p>
    <w:p>
      <w:pPr>
        <w:pStyle w:val="746"/>
        <w:ind w:firstLine="480"/>
        <w:spacing w:line="264" w:lineRule="auto"/>
        <w:rPr>
          <w:rFonts w:hint="eastAsia"/>
          <w:color w:val="000000"/>
          <w:sz w:val="24"/>
          <w:szCs w:val="24"/>
        </w:rPr>
      </w:pPr>
      <w:r>
        <w:rPr>
          <w:rFonts w:hint="eastAsia"/>
          <w:sz w:val="24"/>
          <w:szCs w:val="24"/>
        </w:rPr>
        <w:t xml:space="preserve">供应商须提供正规渠道的食材采购发票及明细单（需盖有食材</w:t>
      </w:r>
      <w:r>
        <w:rPr>
          <w:rFonts w:hint="eastAsia"/>
          <w:color w:val="000000"/>
          <w:sz w:val="24"/>
          <w:szCs w:val="24"/>
        </w:rPr>
        <w:t xml:space="preserve">销售方公章）以备采购人</w:t>
      </w:r>
      <w:r>
        <w:rPr>
          <w:rFonts w:hint="eastAsia"/>
          <w:color w:val="000000"/>
          <w:sz w:val="24"/>
          <w:szCs w:val="24"/>
          <w:highlight w:val="none"/>
        </w:rPr>
        <w:t xml:space="preserve">核查，</w:t>
      </w:r>
      <w:r>
        <w:rPr>
          <w:rFonts w:hint="eastAsia"/>
          <w:color w:val="000000"/>
          <w:sz w:val="24"/>
          <w:szCs w:val="24"/>
        </w:rPr>
        <w:t xml:space="preserve">采购人有权委托第三方审计机构核查。</w:t>
      </w:r>
      <w:r>
        <w:rPr>
          <w:rFonts w:hint="eastAsia"/>
          <w:color w:val="000000"/>
          <w:sz w:val="24"/>
          <w:szCs w:val="24"/>
        </w:rPr>
      </w:r>
      <w:r/>
    </w:p>
    <w:p>
      <w:pPr>
        <w:pStyle w:val="746"/>
        <w:ind w:firstLine="480"/>
        <w:spacing w:line="264" w:lineRule="auto"/>
        <w:rPr>
          <w:rFonts w:hint="eastAsia"/>
          <w:sz w:val="24"/>
          <w:szCs w:val="24"/>
        </w:rPr>
      </w:pPr>
      <w:r>
        <w:rPr>
          <w:rFonts w:hint="eastAsia"/>
          <w:sz w:val="24"/>
          <w:szCs w:val="24"/>
        </w:rPr>
        <w:t xml:space="preserve">食堂委托管理服务需按相关要求执行。</w:t>
      </w:r>
      <w:r>
        <w:rPr>
          <w:rFonts w:hint="eastAsia"/>
          <w:sz w:val="24"/>
          <w:szCs w:val="24"/>
        </w:rPr>
      </w:r>
      <w:r/>
    </w:p>
    <w:p>
      <w:pPr>
        <w:pStyle w:val="746"/>
        <w:ind w:firstLine="480"/>
        <w:spacing w:line="264" w:lineRule="auto"/>
        <w:rPr>
          <w:rFonts w:hint="eastAsia"/>
          <w:sz w:val="24"/>
          <w:szCs w:val="24"/>
        </w:rPr>
      </w:pPr>
      <w:r>
        <w:rPr>
          <w:rFonts w:hint="eastAsia"/>
          <w:sz w:val="24"/>
          <w:szCs w:val="24"/>
        </w:rPr>
        <w:t xml:space="preserve">《中华人民共和国食品安全法》</w:t>
      </w:r>
      <w:r>
        <w:rPr>
          <w:rFonts w:hint="eastAsia"/>
          <w:sz w:val="24"/>
          <w:szCs w:val="24"/>
        </w:rPr>
      </w:r>
      <w:r/>
    </w:p>
    <w:p>
      <w:pPr>
        <w:pStyle w:val="746"/>
        <w:ind w:firstLine="480"/>
        <w:spacing w:line="264" w:lineRule="auto"/>
        <w:rPr>
          <w:rFonts w:hint="eastAsia"/>
          <w:sz w:val="24"/>
          <w:szCs w:val="24"/>
        </w:rPr>
      </w:pPr>
      <w:r>
        <w:rPr>
          <w:rFonts w:hint="eastAsia"/>
          <w:sz w:val="24"/>
          <w:szCs w:val="24"/>
        </w:rPr>
        <w:t xml:space="preserve">《中华人民共和国食品安全法实施条例》</w:t>
      </w:r>
      <w:r>
        <w:rPr>
          <w:rFonts w:hint="eastAsia"/>
          <w:sz w:val="24"/>
          <w:szCs w:val="24"/>
        </w:rPr>
      </w:r>
      <w:r/>
    </w:p>
    <w:p>
      <w:pPr>
        <w:pStyle w:val="746"/>
        <w:ind w:firstLine="480"/>
        <w:spacing w:line="264" w:lineRule="auto"/>
        <w:rPr>
          <w:rFonts w:hint="eastAsia"/>
          <w:sz w:val="24"/>
          <w:szCs w:val="24"/>
        </w:rPr>
      </w:pPr>
      <w:r>
        <w:rPr>
          <w:rFonts w:hint="eastAsia"/>
          <w:sz w:val="24"/>
          <w:szCs w:val="24"/>
        </w:rPr>
        <w:t xml:space="preserve">《食品经营许可和备案管理办法》（市场监管总局令第78号）</w:t>
      </w:r>
      <w:r>
        <w:rPr>
          <w:rFonts w:hint="eastAsia"/>
          <w:sz w:val="24"/>
          <w:szCs w:val="24"/>
        </w:rPr>
      </w:r>
      <w:r/>
    </w:p>
    <w:p>
      <w:pPr>
        <w:pStyle w:val="746"/>
        <w:ind w:firstLine="480"/>
        <w:spacing w:line="264" w:lineRule="auto"/>
        <w:rPr>
          <w:rFonts w:hint="eastAsia"/>
          <w:sz w:val="24"/>
          <w:szCs w:val="24"/>
        </w:rPr>
      </w:pPr>
      <w:r>
        <w:rPr>
          <w:rFonts w:hint="eastAsia"/>
          <w:sz w:val="24"/>
          <w:szCs w:val="24"/>
        </w:rPr>
        <w:t xml:space="preserve">《集中用餐单位落实食品安全主体责任监督管理规定》（国家市场监督总局令98号）</w:t>
      </w:r>
      <w:r>
        <w:rPr>
          <w:rFonts w:hint="eastAsia"/>
          <w:sz w:val="24"/>
          <w:szCs w:val="24"/>
        </w:rPr>
      </w:r>
      <w:r/>
    </w:p>
    <w:p>
      <w:pPr>
        <w:pStyle w:val="746"/>
        <w:ind w:firstLine="480"/>
        <w:spacing w:line="264" w:lineRule="auto"/>
        <w:rPr>
          <w:rFonts w:hint="eastAsia"/>
          <w:sz w:val="24"/>
          <w:szCs w:val="24"/>
        </w:rPr>
      </w:pPr>
      <w:r>
        <w:rPr>
          <w:rFonts w:hint="eastAsia"/>
          <w:sz w:val="24"/>
          <w:szCs w:val="24"/>
        </w:rPr>
        <w:t xml:space="preserve">《江苏省食品经营许可和备案管理实施办法》（苏市监规〔2024〕2号）</w:t>
      </w:r>
      <w:r>
        <w:rPr>
          <w:rFonts w:hint="eastAsia"/>
          <w:sz w:val="24"/>
          <w:szCs w:val="24"/>
        </w:rPr>
      </w:r>
      <w:r/>
    </w:p>
    <w:p>
      <w:pPr>
        <w:pStyle w:val="746"/>
        <w:ind w:firstLine="480"/>
        <w:spacing w:line="264" w:lineRule="auto"/>
        <w:rPr>
          <w:sz w:val="24"/>
          <w:szCs w:val="24"/>
        </w:rPr>
      </w:pPr>
      <w:r>
        <w:rPr>
          <w:rFonts w:hint="eastAsia"/>
          <w:sz w:val="24"/>
          <w:szCs w:val="24"/>
        </w:rPr>
        <w:t xml:space="preserve">等相关法律法规要求。</w:t>
      </w:r>
      <w:r>
        <w:rPr>
          <w:sz w:val="24"/>
          <w:szCs w:val="24"/>
        </w:rPr>
      </w:r>
      <w:r/>
    </w:p>
    <w:p>
      <w:pPr>
        <w:pStyle w:val="746"/>
        <w:ind w:firstLine="480"/>
        <w:spacing w:line="264" w:lineRule="auto"/>
        <w:rPr>
          <w:rFonts w:cs="宋体"/>
          <w:sz w:val="24"/>
          <w:szCs w:val="24"/>
        </w:rPr>
      </w:pPr>
      <w:r>
        <w:rPr>
          <w:rFonts w:cs="宋体"/>
          <w:sz w:val="24"/>
          <w:szCs w:val="24"/>
        </w:rPr>
        <w:t xml:space="preserve">（1）人员要求</w:t>
      </w:r>
      <w:r>
        <w:rPr>
          <w:rFonts w:cs="宋体"/>
          <w:sz w:val="24"/>
          <w:szCs w:val="24"/>
        </w:rPr>
      </w:r>
      <w:r/>
    </w:p>
    <w:p>
      <w:pPr>
        <w:pStyle w:val="746"/>
        <w:ind w:firstLine="480"/>
        <w:spacing w:line="264" w:lineRule="auto"/>
        <w:rPr>
          <w:sz w:val="24"/>
          <w:szCs w:val="24"/>
        </w:rPr>
      </w:pPr>
      <w:r>
        <w:rPr>
          <w:rFonts w:hint="eastAsia"/>
          <w:bCs/>
          <w:sz w:val="24"/>
          <w:szCs w:val="24"/>
        </w:rPr>
        <w:t xml:space="preserve">①</w:t>
      </w:r>
      <w:r>
        <w:rPr>
          <w:sz w:val="24"/>
          <w:szCs w:val="24"/>
        </w:rPr>
        <w:t xml:space="preserve">人员必须穿戴整齐，外表整洁，严禁穿拖鞋、赤膊、衣冠不整等不文明行为出现在岗位，人员严禁戴首饰及做任何形式的手部美容、化妆等，严禁留长指甲，要保证指甲的健康和清洁卫生，做到无甲垢；</w:t>
      </w:r>
      <w:r>
        <w:rPr>
          <w:sz w:val="24"/>
          <w:szCs w:val="24"/>
        </w:rPr>
      </w:r>
      <w:r/>
    </w:p>
    <w:p>
      <w:pPr>
        <w:pStyle w:val="746"/>
        <w:ind w:firstLine="480"/>
        <w:spacing w:line="264" w:lineRule="auto"/>
        <w:rPr>
          <w:rFonts w:cs="宋体"/>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sz w:val="24"/>
          <w:szCs w:val="24"/>
        </w:rPr>
        <w:t xml:space="preserve">②</w:t>
      </w:r>
      <w:r>
        <w:rPr>
          <w:sz w:val="24"/>
          <w:szCs w:val="24"/>
        </w:rPr>
        <w:fldChar w:fldCharType="end"/>
      </w:r>
      <w:r>
        <w:rPr>
          <w:rFonts w:hint="eastAsia" w:cs="宋体"/>
          <w:sz w:val="24"/>
          <w:szCs w:val="24"/>
        </w:rPr>
        <w:t xml:space="preserve">工作人员在提供服务时应温和、文明、礼貌，同时也有权对违规的就餐人员提出批评建议，但不得在任何地方以任何形式与就餐职工发生争执，如有意见和建议，应向采购人反映</w:t>
      </w:r>
      <w:r>
        <w:rPr>
          <w:rFonts w:cs="宋体"/>
          <w:sz w:val="24"/>
          <w:szCs w:val="24"/>
        </w:rPr>
        <w:t xml:space="preserve">；</w:t>
      </w:r>
      <w:r>
        <w:rPr>
          <w:rFonts w:cs="宋体"/>
          <w:sz w:val="24"/>
          <w:szCs w:val="24"/>
        </w:rPr>
      </w:r>
      <w:r/>
    </w:p>
    <w:p>
      <w:pPr>
        <w:pStyle w:val="746"/>
        <w:ind w:firstLine="480"/>
        <w:spacing w:line="264" w:lineRule="auto"/>
        <w:rPr>
          <w:rFonts w:cs="宋体"/>
          <w:sz w:val="24"/>
          <w:szCs w:val="24"/>
        </w:rPr>
      </w:pPr>
      <w:r>
        <w:rPr>
          <w:rFonts w:cs="宋体"/>
          <w:sz w:val="24"/>
          <w:szCs w:val="24"/>
        </w:rPr>
        <w:fldChar w:fldCharType="begin"/>
      </w:r>
      <w:r>
        <w:rPr>
          <w:rFonts w:cs="宋体"/>
          <w:sz w:val="24"/>
          <w:szCs w:val="24"/>
        </w:rPr>
        <w:instrText xml:space="preserve">= 3 \* GB3</w:instrText>
      </w:r>
      <w:r>
        <w:rPr>
          <w:rFonts w:cs="宋体"/>
          <w:sz w:val="24"/>
          <w:szCs w:val="24"/>
        </w:rPr>
        <w:fldChar w:fldCharType="separate"/>
      </w:r>
      <w:r>
        <w:rPr>
          <w:rFonts w:hint="eastAsia" w:cs="宋体"/>
          <w:sz w:val="24"/>
          <w:szCs w:val="24"/>
        </w:rPr>
        <w:t xml:space="preserve">③</w:t>
      </w:r>
      <w:r>
        <w:rPr>
          <w:rFonts w:cs="宋体"/>
          <w:sz w:val="24"/>
          <w:szCs w:val="24"/>
        </w:rPr>
        <w:fldChar w:fldCharType="end"/>
      </w:r>
      <w:r>
        <w:rPr>
          <w:rFonts w:hint="eastAsia" w:cs="宋体"/>
          <w:sz w:val="24"/>
          <w:szCs w:val="24"/>
        </w:rPr>
        <w:t xml:space="preserve">餐厅负责人必须服从采购人的统一管理，积极完成采购人就餐保障任务。</w:t>
      </w:r>
      <w:r>
        <w:rPr>
          <w:rFonts w:cs="宋体"/>
          <w:sz w:val="24"/>
          <w:szCs w:val="24"/>
        </w:rPr>
      </w:r>
      <w:r/>
    </w:p>
    <w:p>
      <w:pPr>
        <w:pStyle w:val="746"/>
        <w:ind w:firstLine="480"/>
        <w:spacing w:line="264" w:lineRule="auto"/>
        <w:rPr>
          <w:rFonts w:cs="宋体"/>
          <w:sz w:val="24"/>
          <w:szCs w:val="24"/>
        </w:rPr>
      </w:pPr>
      <w:r>
        <w:rPr>
          <w:rFonts w:cs="宋体"/>
          <w:sz w:val="24"/>
          <w:szCs w:val="24"/>
        </w:rPr>
        <w:fldChar w:fldCharType="begin"/>
      </w:r>
      <w:r>
        <w:rPr>
          <w:rFonts w:cs="宋体"/>
          <w:sz w:val="24"/>
          <w:szCs w:val="24"/>
        </w:rPr>
        <w:instrText xml:space="preserve">= 4 \* GB3</w:instrText>
      </w:r>
      <w:r>
        <w:rPr>
          <w:rFonts w:cs="宋体"/>
          <w:sz w:val="24"/>
          <w:szCs w:val="24"/>
        </w:rPr>
        <w:fldChar w:fldCharType="separate"/>
      </w:r>
      <w:r>
        <w:rPr>
          <w:rFonts w:hint="eastAsia" w:cs="宋体"/>
          <w:sz w:val="24"/>
          <w:szCs w:val="24"/>
        </w:rPr>
        <w:t xml:space="preserve">④</w:t>
      </w:r>
      <w:r>
        <w:rPr>
          <w:rFonts w:cs="宋体"/>
          <w:sz w:val="24"/>
          <w:szCs w:val="24"/>
        </w:rPr>
        <w:fldChar w:fldCharType="end"/>
      </w:r>
      <w:r>
        <w:rPr>
          <w:rFonts w:hint="eastAsia" w:cs="宋体"/>
          <w:sz w:val="24"/>
          <w:szCs w:val="24"/>
        </w:rPr>
        <w:t xml:space="preserve">工作人员要钻研厨艺，互相学习，不断提高烹饪技术，多方式多渠道地征求就餐职工的意见，改善伙食，保证饭菜的色、香、味、营养等质量，尽最大努力使职工满意。</w:t>
      </w:r>
      <w:r>
        <w:rPr>
          <w:rFonts w:cs="宋体"/>
          <w:sz w:val="24"/>
          <w:szCs w:val="24"/>
        </w:rPr>
      </w:r>
      <w:r/>
    </w:p>
    <w:p>
      <w:pPr>
        <w:pStyle w:val="746"/>
        <w:ind w:firstLine="480"/>
        <w:spacing w:line="264" w:lineRule="auto"/>
        <w:rPr>
          <w:rFonts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）食堂设备管理要求</w:t>
      </w:r>
      <w:r>
        <w:rPr>
          <w:rFonts w:cs="宋体"/>
          <w:sz w:val="24"/>
          <w:szCs w:val="24"/>
        </w:rPr>
      </w:r>
      <w:r/>
    </w:p>
    <w:p>
      <w:pPr>
        <w:pStyle w:val="746"/>
        <w:ind w:firstLine="480"/>
        <w:spacing w:line="264" w:lineRule="auto"/>
        <w:rPr>
          <w:rFonts w:cs="宋体"/>
          <w:sz w:val="24"/>
          <w:szCs w:val="24"/>
        </w:rPr>
      </w:pPr>
      <w:r>
        <w:rPr>
          <w:rFonts w:hint="eastAsia" w:ascii="宋体"/>
          <w:bCs/>
          <w:sz w:val="24"/>
          <w:szCs w:val="24"/>
        </w:rPr>
        <w:t xml:space="preserve">①</w:t>
      </w:r>
      <w:r>
        <w:rPr>
          <w:rFonts w:hint="eastAsia" w:cs="宋体"/>
          <w:sz w:val="24"/>
          <w:szCs w:val="24"/>
        </w:rPr>
        <w:t xml:space="preserve">采购人提供</w:t>
      </w:r>
      <w:r>
        <w:rPr>
          <w:rFonts w:cs="宋体"/>
          <w:sz w:val="24"/>
          <w:szCs w:val="24"/>
        </w:rPr>
        <w:t xml:space="preserve">的</w:t>
      </w:r>
      <w:r>
        <w:rPr>
          <w:sz w:val="24"/>
          <w:szCs w:val="24"/>
        </w:rPr>
        <w:t xml:space="preserve">食堂作业场所、厨具、炊具等设备，</w:t>
      </w:r>
      <w:r>
        <w:rPr>
          <w:rFonts w:hint="eastAsia"/>
          <w:sz w:val="24"/>
          <w:szCs w:val="24"/>
        </w:rPr>
        <w:t xml:space="preserve">供应商</w:t>
      </w:r>
      <w:r>
        <w:rPr>
          <w:sz w:val="24"/>
          <w:szCs w:val="24"/>
        </w:rPr>
        <w:t xml:space="preserve">进场前</w:t>
      </w:r>
      <w:r>
        <w:rPr>
          <w:rFonts w:cs="宋体"/>
          <w:sz w:val="24"/>
          <w:szCs w:val="24"/>
        </w:rPr>
        <w:t xml:space="preserve">和</w:t>
      </w:r>
      <w:r>
        <w:rPr>
          <w:rFonts w:hint="eastAsia" w:cs="宋体"/>
          <w:sz w:val="24"/>
          <w:szCs w:val="24"/>
        </w:rPr>
        <w:t xml:space="preserve">采购人双方清点列出厨房设施设备清单作为验收和交还依据</w:t>
      </w:r>
      <w:r>
        <w:rPr>
          <w:rFonts w:cs="宋体"/>
          <w:sz w:val="24"/>
          <w:szCs w:val="24"/>
        </w:rPr>
        <w:t xml:space="preserve">；</w:t>
      </w:r>
      <w:r>
        <w:rPr>
          <w:rFonts w:cs="宋体"/>
          <w:sz w:val="24"/>
          <w:szCs w:val="24"/>
        </w:rPr>
      </w:r>
      <w:r/>
    </w:p>
    <w:p>
      <w:pPr>
        <w:pStyle w:val="746"/>
        <w:ind w:firstLine="480"/>
        <w:spacing w:line="264" w:lineRule="auto"/>
        <w:rPr>
          <w:rFonts w:cs="宋体"/>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sz w:val="24"/>
          <w:szCs w:val="24"/>
        </w:rPr>
        <w:t xml:space="preserve">②</w:t>
      </w:r>
      <w:r>
        <w:rPr>
          <w:sz w:val="24"/>
          <w:szCs w:val="24"/>
        </w:rPr>
        <w:fldChar w:fldCharType="end"/>
      </w:r>
      <w:r>
        <w:rPr>
          <w:rFonts w:hint="eastAsia" w:cs="宋体"/>
          <w:sz w:val="24"/>
          <w:szCs w:val="24"/>
        </w:rPr>
        <w:t xml:space="preserve">食堂内设备设施必须保持清洁，每季度清洗排油烟管道（由有资质的清洗</w:t>
      </w:r>
      <w:r>
        <w:rPr>
          <w:rFonts w:cs="宋体"/>
          <w:sz w:val="24"/>
          <w:szCs w:val="24"/>
        </w:rPr>
        <w:t xml:space="preserve">公司</w:t>
      </w:r>
      <w:r>
        <w:rPr>
          <w:rFonts w:hint="eastAsia" w:cs="宋体"/>
          <w:sz w:val="24"/>
          <w:szCs w:val="24"/>
        </w:rPr>
        <w:t xml:space="preserve">进行，清洗结果上传至市、区要求的平台），厨余垃圾清运、油烟灶台清洗、</w:t>
      </w:r>
      <w:r>
        <w:rPr>
          <w:rFonts w:cs="宋体"/>
          <w:sz w:val="24"/>
          <w:szCs w:val="24"/>
        </w:rPr>
        <w:t xml:space="preserve">沉淀池、油水隔离池、</w:t>
      </w:r>
      <w:r>
        <w:rPr>
          <w:rFonts w:hint="eastAsia" w:cs="宋体"/>
          <w:sz w:val="24"/>
          <w:szCs w:val="24"/>
        </w:rPr>
        <w:t xml:space="preserve">保洁用品用具等均由供应商承担相关的责任和费用</w:t>
      </w:r>
      <w:r>
        <w:rPr>
          <w:rFonts w:cs="宋体"/>
          <w:sz w:val="24"/>
          <w:szCs w:val="24"/>
        </w:rPr>
        <w:t xml:space="preserve">；</w:t>
      </w:r>
      <w:r>
        <w:rPr>
          <w:rFonts w:cs="宋体"/>
          <w:sz w:val="24"/>
          <w:szCs w:val="24"/>
        </w:rPr>
      </w:r>
      <w:r/>
    </w:p>
    <w:p>
      <w:pPr>
        <w:pStyle w:val="746"/>
        <w:ind w:firstLine="480"/>
        <w:spacing w:line="264" w:lineRule="auto"/>
        <w:rPr>
          <w:rFonts w:cs="宋体"/>
          <w:sz w:val="24"/>
          <w:szCs w:val="24"/>
        </w:rPr>
      </w:pPr>
      <w:r>
        <w:rPr>
          <w:rFonts w:hint="eastAsia" w:cs="宋体"/>
          <w:sz w:val="24"/>
          <w:szCs w:val="24"/>
        </w:rPr>
        <w:t xml:space="preserve">③采购人拥有食堂内采购人投资的设施、设备的所有权，供应商负责售卖间、操作间及后堂等所有设施、设备的管理与维护。供应商须保证设备完好，维修及时率达100%</w:t>
      </w:r>
      <w:r>
        <w:rPr>
          <w:rFonts w:cs="宋体"/>
          <w:sz w:val="24"/>
          <w:szCs w:val="24"/>
        </w:rPr>
        <w:t xml:space="preserve">；</w:t>
      </w:r>
      <w:r>
        <w:rPr>
          <w:rFonts w:cs="宋体"/>
          <w:sz w:val="24"/>
          <w:szCs w:val="24"/>
        </w:rPr>
      </w:r>
      <w:r/>
    </w:p>
    <w:p>
      <w:pPr>
        <w:pStyle w:val="746"/>
        <w:ind w:firstLine="480"/>
        <w:spacing w:line="264" w:lineRule="auto"/>
        <w:rPr>
          <w:rFonts w:cs="宋体"/>
          <w:sz w:val="24"/>
          <w:szCs w:val="24"/>
        </w:rPr>
      </w:pPr>
      <w:r>
        <w:rPr>
          <w:rFonts w:cs="宋体"/>
          <w:sz w:val="24"/>
          <w:szCs w:val="24"/>
        </w:rPr>
        <w:fldChar w:fldCharType="begin"/>
      </w:r>
      <w:r>
        <w:rPr>
          <w:rFonts w:cs="宋体"/>
          <w:sz w:val="24"/>
          <w:szCs w:val="24"/>
        </w:rPr>
        <w:instrText xml:space="preserve">= 4 \* GB3</w:instrText>
      </w:r>
      <w:r>
        <w:rPr>
          <w:rFonts w:cs="宋体"/>
          <w:sz w:val="24"/>
          <w:szCs w:val="24"/>
        </w:rPr>
        <w:fldChar w:fldCharType="separate"/>
      </w:r>
      <w:r>
        <w:rPr>
          <w:rFonts w:hint="eastAsia" w:cs="宋体"/>
          <w:sz w:val="24"/>
          <w:szCs w:val="24"/>
        </w:rPr>
        <w:t xml:space="preserve">④</w:t>
      </w:r>
      <w:r>
        <w:rPr>
          <w:rFonts w:cs="宋体"/>
          <w:sz w:val="24"/>
          <w:szCs w:val="24"/>
        </w:rPr>
        <w:fldChar w:fldCharType="end"/>
      </w:r>
      <w:r>
        <w:rPr>
          <w:rFonts w:hint="eastAsia" w:cs="宋体"/>
          <w:sz w:val="24"/>
          <w:szCs w:val="24"/>
        </w:rPr>
        <w:t xml:space="preserve">合同终止后，供应商必须保证所有设施设备的完好（自然损耗的除外），如因供应商人为损坏的设备由供应商承担相应损失和修理费用。</w:t>
      </w:r>
      <w:r>
        <w:rPr>
          <w:rFonts w:cs="宋体"/>
          <w:sz w:val="24"/>
          <w:szCs w:val="24"/>
        </w:rPr>
      </w:r>
      <w:r/>
    </w:p>
    <w:p>
      <w:pPr>
        <w:pStyle w:val="746"/>
        <w:ind w:firstLine="480"/>
        <w:spacing w:line="264" w:lineRule="auto"/>
        <w:rPr>
          <w:rFonts w:cs="宋体"/>
          <w:sz w:val="24"/>
          <w:szCs w:val="24"/>
        </w:rPr>
      </w:pPr>
      <w:r>
        <w:rPr>
          <w:rFonts w:hint="eastAsia" w:cs="宋体"/>
          <w:sz w:val="24"/>
          <w:szCs w:val="24"/>
        </w:rPr>
        <w:t xml:space="preserve">（</w:t>
      </w:r>
      <w:r>
        <w:rPr>
          <w:rFonts w:cs="宋体"/>
          <w:sz w:val="24"/>
          <w:szCs w:val="24"/>
        </w:rPr>
        <w:t xml:space="preserve">3</w:t>
      </w:r>
      <w:r>
        <w:rPr>
          <w:rFonts w:hint="eastAsia" w:cs="宋体"/>
          <w:sz w:val="24"/>
          <w:szCs w:val="24"/>
        </w:rPr>
        <w:t xml:space="preserve">）饮食服务要求</w:t>
      </w:r>
      <w:r>
        <w:rPr>
          <w:rFonts w:cs="宋体"/>
          <w:sz w:val="24"/>
          <w:szCs w:val="24"/>
        </w:rPr>
      </w:r>
      <w:r/>
    </w:p>
    <w:p>
      <w:pPr>
        <w:pStyle w:val="746"/>
        <w:ind w:firstLine="480"/>
        <w:spacing w:line="264" w:lineRule="auto"/>
        <w:rPr>
          <w:rFonts w:hint="eastAsia" w:ascii="Times New Roman" w:hAnsi="Times New Roman" w:eastAsia="宋体" w:cs="宋体"/>
          <w:b/>
          <w:bCs/>
          <w:color w:val="000000"/>
          <w:sz w:val="24"/>
          <w:szCs w:val="24"/>
          <w:highlight w:val="none"/>
        </w:rPr>
      </w:pPr>
      <w:r>
        <w:rPr>
          <w:rFonts w:hint="eastAsia" w:ascii="宋体"/>
          <w:bCs/>
          <w:sz w:val="24"/>
          <w:szCs w:val="24"/>
        </w:rPr>
        <w:t xml:space="preserve">①</w:t>
      </w:r>
      <w:r>
        <w:rPr>
          <w:rFonts w:hint="eastAsia" w:cs="宋体"/>
          <w:sz w:val="24"/>
          <w:szCs w:val="24"/>
        </w:rPr>
        <w:t xml:space="preserve">供应商应按照向采购人提供“新鲜、卫生、安全的食品；健康、可口、科学的配餐；舒适、得体、细致的服务”的标准执行操作。供应商应制定管理大纲（规程、制度）、食堂委托管理服务方案和流程等，并严格执行制定的管理大纲和遵循采购人的各项规章制度、考核制</w:t>
      </w:r>
      <w:r>
        <w:rPr>
          <w:rFonts w:hint="eastAsia" w:ascii="Times New Roman" w:hAnsi="Times New Roman" w:eastAsia="宋体" w:cs="宋体"/>
          <w:color w:val="000000"/>
          <w:sz w:val="24"/>
          <w:szCs w:val="24"/>
        </w:rPr>
        <w:t xml:space="preserve">度。</w:t>
      </w:r>
      <w:r>
        <w:rPr>
          <w:rFonts w:hint="eastAsia" w:ascii="Times New Roman" w:hAnsi="Times New Roman" w:eastAsia="宋体" w:cs="宋体"/>
          <w:b/>
          <w:bCs/>
          <w:color w:val="000000"/>
          <w:sz w:val="24"/>
          <w:szCs w:val="24"/>
        </w:rPr>
        <w:t xml:space="preserve">供应商应</w:t>
      </w:r>
      <w:r>
        <w:rPr>
          <w:rFonts w:hint="eastAsia" w:ascii="Times New Roman" w:hAnsi="Times New Roman" w:eastAsia="宋体" w:cs="宋体"/>
          <w:b/>
          <w:bCs/>
          <w:color w:val="000000"/>
          <w:sz w:val="24"/>
          <w:szCs w:val="24"/>
          <w:highlight w:val="none"/>
        </w:rPr>
        <w:t xml:space="preserve">建立食品采购索证索票制度，提供食材供应商资质证明及检验检疫证明，同时建立食品出入库制度，并接受采购人核查。</w:t>
      </w:r>
      <w:r>
        <w:rPr>
          <w:rFonts w:hint="eastAsia" w:ascii="Times New Roman" w:hAnsi="Times New Roman" w:eastAsia="宋体" w:cs="宋体"/>
          <w:b/>
          <w:bCs/>
          <w:color w:val="000000"/>
          <w:sz w:val="24"/>
          <w:szCs w:val="24"/>
          <w:highlight w:val="none"/>
        </w:rPr>
      </w:r>
      <w:r/>
    </w:p>
    <w:p>
      <w:pPr>
        <w:pStyle w:val="746"/>
        <w:ind w:firstLine="480"/>
        <w:spacing w:line="264" w:lineRule="auto"/>
        <w:rPr>
          <w:rFonts w:hint="eastAsia" w:cs="宋体"/>
          <w:color w:val="000000"/>
          <w:sz w:val="24"/>
          <w:szCs w:val="24"/>
        </w:rPr>
      </w:pPr>
      <w:r>
        <w:rPr>
          <w:color w:val="000000"/>
          <w:sz w:val="24"/>
          <w:szCs w:val="24"/>
        </w:rPr>
        <w:fldChar w:fldCharType="begin"/>
      </w:r>
      <w:r>
        <w:rPr>
          <w:color w:val="000000"/>
          <w:sz w:val="24"/>
          <w:szCs w:val="24"/>
        </w:rPr>
        <w:instrText xml:space="preserve">= 2 \* GB3</w:instrText>
      </w:r>
      <w:r>
        <w:rPr>
          <w:color w:val="000000"/>
          <w:sz w:val="24"/>
          <w:szCs w:val="24"/>
        </w:rPr>
        <w:fldChar w:fldCharType="separate"/>
      </w:r>
      <w:r>
        <w:rPr>
          <w:rFonts w:hint="eastAsia"/>
          <w:color w:val="000000"/>
          <w:sz w:val="24"/>
          <w:szCs w:val="24"/>
        </w:rPr>
        <w:t xml:space="preserve">②</w:t>
      </w:r>
      <w:r>
        <w:rPr>
          <w:color w:val="000000"/>
          <w:sz w:val="24"/>
          <w:szCs w:val="24"/>
        </w:rPr>
        <w:fldChar w:fldCharType="end"/>
      </w:r>
      <w:r>
        <w:rPr>
          <w:rFonts w:hint="eastAsia" w:cs="宋体"/>
          <w:color w:val="000000"/>
          <w:sz w:val="24"/>
          <w:szCs w:val="24"/>
        </w:rPr>
        <w:t xml:space="preserve">早餐要求：每天供应6-8种餐品，每周确保12种不同样产品</w:t>
      </w:r>
      <w:r>
        <w:rPr>
          <w:rFonts w:hint="eastAsia" w:cs="宋体"/>
          <w:color w:val="000000"/>
          <w:sz w:val="24"/>
          <w:szCs w:val="24"/>
        </w:rPr>
        <w:t xml:space="preserve">轮流替换，包括但不限于稀饭、鸡蛋、油条、包子、花卷、馒头、豆浆</w:t>
      </w:r>
      <w:r>
        <w:rPr>
          <w:rFonts w:cs="宋体"/>
          <w:color w:val="000000"/>
          <w:sz w:val="24"/>
          <w:szCs w:val="24"/>
        </w:rPr>
        <w:t xml:space="preserve">、面包等早点，面档窗口提供</w:t>
      </w:r>
      <w:r>
        <w:rPr>
          <w:rFonts w:hint="eastAsia" w:cs="宋体"/>
          <w:color w:val="000000"/>
          <w:sz w:val="24"/>
          <w:szCs w:val="24"/>
        </w:rPr>
        <w:t xml:space="preserve">面条、馄饨</w:t>
      </w:r>
      <w:r>
        <w:rPr>
          <w:rFonts w:cs="宋体"/>
          <w:color w:val="000000"/>
          <w:sz w:val="24"/>
          <w:szCs w:val="24"/>
        </w:rPr>
        <w:t xml:space="preserve">等供</w:t>
      </w:r>
      <w:r>
        <w:rPr>
          <w:rFonts w:hint="eastAsia" w:cs="宋体"/>
          <w:color w:val="000000"/>
          <w:sz w:val="24"/>
          <w:szCs w:val="24"/>
        </w:rPr>
        <w:t xml:space="preserve">任意</w:t>
      </w:r>
      <w:r>
        <w:rPr>
          <w:rFonts w:cs="宋体"/>
          <w:color w:val="000000"/>
          <w:sz w:val="24"/>
          <w:szCs w:val="24"/>
        </w:rPr>
        <w:t xml:space="preserve">选择</w:t>
      </w:r>
      <w:r>
        <w:rPr>
          <w:rFonts w:hint="eastAsia" w:cs="宋体"/>
          <w:color w:val="000000"/>
          <w:sz w:val="24"/>
          <w:szCs w:val="24"/>
        </w:rPr>
        <w:t xml:space="preserve">.；</w:t>
      </w:r>
      <w:r>
        <w:rPr>
          <w:rFonts w:hint="eastAsia"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品种数量：每日供应不少于6种主餐品（稀饭、鸡蛋、面点等）+ 2种饮品，面档提供面条、馄饨2选1。</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质量刚性标准：</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稀饭：必须为当日现熬，米水比例≥1:8，不得使用剩粥或糊化剂。</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鸡蛋：必须提供水煮蛋和煎蛋两种做法，鸡蛋须保证新鲜。</w:t>
      </w:r>
      <w:r>
        <w:rPr>
          <w:rFonts w:cs="宋体"/>
          <w:color w:val="000000"/>
          <w:sz w:val="24"/>
          <w:szCs w:val="24"/>
        </w:rPr>
      </w:r>
      <w:r/>
    </w:p>
    <w:p>
      <w:pPr>
        <w:pStyle w:val="746"/>
        <w:ind w:firstLine="480"/>
        <w:spacing w:line="264" w:lineRule="auto"/>
        <w:rPr>
          <w:rFonts w:cs="宋体"/>
          <w:color w:val="000000"/>
          <w:sz w:val="24"/>
          <w:szCs w:val="24"/>
          <w:highlight w:val="yellow"/>
        </w:rPr>
      </w:pPr>
      <w:r>
        <w:rPr>
          <w:rFonts w:hint="eastAsia" w:cs="宋体"/>
          <w:color w:val="000000"/>
          <w:sz w:val="24"/>
          <w:szCs w:val="24"/>
        </w:rPr>
        <w:t xml:space="preserve">   面点类（包子、花卷、馒头、油条等）：必须为当日现制，不得采购冷冻半成品复热。单个成品重量需满足但不限于包子≥80克（肉馅≥30克）、馒头≥60克。</w:t>
      </w:r>
      <w:r>
        <w:rPr>
          <w:rFonts w:cs="宋体"/>
          <w:color w:val="000000"/>
          <w:sz w:val="24"/>
          <w:szCs w:val="24"/>
          <w:highlight w:val="yellow"/>
        </w:rPr>
      </w:r>
      <w:r/>
    </w:p>
    <w:p>
      <w:pPr>
        <w:pStyle w:val="746"/>
        <w:ind w:firstLine="480"/>
        <w:spacing w:line="264" w:lineRule="auto"/>
        <w:rPr>
          <w:rFonts w:cs="宋体"/>
          <w:color w:val="000000"/>
          <w:sz w:val="24"/>
          <w:szCs w:val="24"/>
        </w:rPr>
      </w:pPr>
      <w:r>
        <w:rPr>
          <w:rFonts w:hint="eastAsia" w:cs="宋体"/>
          <w:color w:val="000000"/>
          <w:sz w:val="24"/>
          <w:szCs w:val="24"/>
        </w:rPr>
        <w:t xml:space="preserve">   豆浆：必须为当日现磨，黄豆固形物含量≥3.5%，不得使用豆粉冲调。</w:t>
      </w:r>
      <w:r>
        <w:rPr>
          <w:rFonts w:cs="宋体"/>
          <w:color w:val="000000"/>
          <w:sz w:val="24"/>
          <w:szCs w:val="24"/>
        </w:rPr>
      </w:r>
      <w:r/>
    </w:p>
    <w:p>
      <w:pPr>
        <w:pStyle w:val="746"/>
        <w:ind w:firstLine="480"/>
        <w:spacing w:line="264" w:lineRule="auto"/>
        <w:rPr>
          <w:rFonts w:hint="eastAsia" w:cs="宋体"/>
          <w:color w:val="000000"/>
          <w:sz w:val="24"/>
          <w:szCs w:val="24"/>
        </w:rPr>
      </w:pPr>
      <w:r>
        <w:rPr>
          <w:rFonts w:hint="eastAsia" w:cs="宋体"/>
          <w:color w:val="000000"/>
          <w:sz w:val="24"/>
          <w:szCs w:val="24"/>
        </w:rPr>
        <w:t xml:space="preserve">③午餐要求：每餐提供4大荤、4小荤、4素菜供选择，</w:t>
      </w:r>
      <w:r>
        <w:rPr>
          <w:rFonts w:cs="宋体"/>
          <w:color w:val="000000"/>
          <w:sz w:val="24"/>
          <w:szCs w:val="24"/>
        </w:rPr>
        <w:t xml:space="preserve">面档窗口</w:t>
      </w:r>
      <w:r>
        <w:rPr>
          <w:rFonts w:hint="eastAsia" w:cs="宋体"/>
          <w:color w:val="000000"/>
          <w:sz w:val="24"/>
          <w:szCs w:val="24"/>
        </w:rPr>
        <w:t xml:space="preserve">每天提供各类面条、饺子、粉丝汤、米线</w:t>
      </w:r>
      <w:r>
        <w:rPr>
          <w:rFonts w:cs="宋体"/>
          <w:color w:val="000000"/>
          <w:sz w:val="24"/>
          <w:szCs w:val="24"/>
        </w:rPr>
        <w:t xml:space="preserve">、牛</w:t>
      </w:r>
      <w:r>
        <w:rPr>
          <w:rFonts w:hint="eastAsia" w:cs="宋体"/>
          <w:color w:val="000000"/>
          <w:sz w:val="24"/>
          <w:szCs w:val="24"/>
        </w:rPr>
        <w:t xml:space="preserve">羊</w:t>
      </w:r>
      <w:r>
        <w:rPr>
          <w:rFonts w:cs="宋体"/>
          <w:color w:val="000000"/>
          <w:sz w:val="24"/>
          <w:szCs w:val="24"/>
        </w:rPr>
        <w:t xml:space="preserve">肉汤</w:t>
      </w:r>
      <w:r>
        <w:rPr>
          <w:rFonts w:hint="eastAsia" w:cs="宋体"/>
          <w:color w:val="000000"/>
          <w:sz w:val="24"/>
          <w:szCs w:val="24"/>
        </w:rPr>
        <w:t xml:space="preserve">等</w:t>
      </w:r>
      <w:r>
        <w:rPr>
          <w:rFonts w:cs="宋体"/>
          <w:color w:val="000000"/>
          <w:sz w:val="24"/>
          <w:szCs w:val="24"/>
        </w:rPr>
        <w:t xml:space="preserve">2种</w:t>
      </w:r>
      <w:r>
        <w:rPr>
          <w:rFonts w:hint="eastAsia" w:cs="宋体"/>
          <w:color w:val="000000"/>
          <w:sz w:val="24"/>
          <w:szCs w:val="24"/>
        </w:rPr>
        <w:t xml:space="preserve">套餐</w:t>
      </w:r>
      <w:r>
        <w:rPr>
          <w:rFonts w:cs="宋体"/>
          <w:color w:val="000000"/>
          <w:sz w:val="24"/>
          <w:szCs w:val="24"/>
        </w:rPr>
        <w:t xml:space="preserve">供选择</w:t>
      </w:r>
      <w:r>
        <w:rPr>
          <w:rFonts w:hint="eastAsia" w:cs="宋体"/>
          <w:color w:val="000000"/>
          <w:sz w:val="24"/>
          <w:szCs w:val="24"/>
        </w:rPr>
        <w:t xml:space="preserve">，提供米饭、杂粮、馒头、汤品等，按需取用。另充足提供各类水果、奶制品、饮料等。</w:t>
      </w:r>
      <w:r>
        <w:rPr>
          <w:rFonts w:hint="eastAsia" w:cs="宋体"/>
          <w:color w:val="000000"/>
          <w:sz w:val="24"/>
          <w:szCs w:val="24"/>
        </w:rPr>
      </w:r>
      <w:r/>
    </w:p>
    <w:p>
      <w:pPr>
        <w:pStyle w:val="746"/>
        <w:ind w:firstLine="480"/>
        <w:spacing w:line="264" w:lineRule="auto"/>
        <w:rPr>
          <w:rFonts w:hint="eastAsia" w:cs="宋体"/>
          <w:color w:val="000000"/>
          <w:sz w:val="24"/>
          <w:szCs w:val="24"/>
        </w:rPr>
      </w:pPr>
      <w:r>
        <w:rPr>
          <w:rFonts w:hint="eastAsia" w:cs="宋体"/>
          <w:color w:val="000000"/>
          <w:sz w:val="24"/>
          <w:szCs w:val="24"/>
        </w:rPr>
        <w:t xml:space="preserve">品种结构：</w:t>
      </w:r>
      <w:r>
        <w:rPr>
          <w:rFonts w:hint="eastAsia" w:cs="宋体"/>
          <w:color w:val="000000"/>
          <w:sz w:val="24"/>
          <w:szCs w:val="24"/>
        </w:rPr>
      </w:r>
      <w:r/>
    </w:p>
    <w:p>
      <w:pPr>
        <w:pStyle w:val="746"/>
        <w:ind w:firstLine="480"/>
        <w:spacing w:line="264" w:lineRule="auto"/>
        <w:rPr>
          <w:rFonts w:hint="eastAsia" w:cs="宋体"/>
          <w:color w:val="000000"/>
          <w:sz w:val="24"/>
          <w:szCs w:val="24"/>
        </w:rPr>
      </w:pPr>
      <w:r>
        <w:rPr>
          <w:rFonts w:hint="eastAsia" w:cs="宋体"/>
          <w:color w:val="000000"/>
          <w:sz w:val="24"/>
          <w:szCs w:val="24"/>
        </w:rPr>
        <w:t xml:space="preserve">1.每餐提供4大荤（4选1）、4小荤（4选2）、4素菜（4选1）、2主食（米饭/馒头/杂粮）、2种汤品（一荤一素）、3种副食（水果、奶制品、饮料3选2）。</w:t>
      </w:r>
      <w:r>
        <w:rPr>
          <w:rFonts w:hint="eastAsia" w:cs="宋体"/>
          <w:color w:val="000000"/>
          <w:sz w:val="24"/>
          <w:szCs w:val="24"/>
        </w:rPr>
      </w:r>
      <w:r/>
    </w:p>
    <w:p>
      <w:pPr>
        <w:pStyle w:val="746"/>
        <w:ind w:firstLine="480"/>
        <w:spacing w:line="264" w:lineRule="auto"/>
        <w:rPr>
          <w:rFonts w:hint="eastAsia" w:cs="宋体"/>
          <w:color w:val="000000"/>
          <w:sz w:val="24"/>
          <w:szCs w:val="24"/>
        </w:rPr>
      </w:pPr>
      <w:r>
        <w:rPr>
          <w:rFonts w:hint="eastAsia" w:cs="宋体"/>
          <w:color w:val="000000"/>
          <w:sz w:val="24"/>
          <w:szCs w:val="24"/>
        </w:rPr>
        <w:t xml:space="preserve">2.</w:t>
      </w:r>
      <w:r>
        <w:rPr>
          <w:rFonts w:cs="宋体"/>
          <w:color w:val="000000"/>
          <w:sz w:val="24"/>
          <w:szCs w:val="24"/>
        </w:rPr>
        <w:t xml:space="preserve">面档窗口</w:t>
      </w:r>
      <w:r>
        <w:rPr>
          <w:rFonts w:hint="eastAsia" w:cs="宋体"/>
          <w:color w:val="000000"/>
          <w:sz w:val="24"/>
          <w:szCs w:val="24"/>
        </w:rPr>
        <w:t xml:space="preserve">每天提供各类面条、饺子、粉丝汤、米线</w:t>
      </w:r>
      <w:r>
        <w:rPr>
          <w:rFonts w:cs="宋体"/>
          <w:color w:val="000000"/>
          <w:sz w:val="24"/>
          <w:szCs w:val="24"/>
        </w:rPr>
        <w:t xml:space="preserve">、牛</w:t>
      </w:r>
      <w:r>
        <w:rPr>
          <w:rFonts w:hint="eastAsia" w:cs="宋体"/>
          <w:color w:val="000000"/>
          <w:sz w:val="24"/>
          <w:szCs w:val="24"/>
        </w:rPr>
        <w:t xml:space="preserve">羊</w:t>
      </w:r>
      <w:r>
        <w:rPr>
          <w:rFonts w:cs="宋体"/>
          <w:color w:val="000000"/>
          <w:sz w:val="24"/>
          <w:szCs w:val="24"/>
        </w:rPr>
        <w:t xml:space="preserve">肉汤</w:t>
      </w:r>
      <w:r>
        <w:rPr>
          <w:rFonts w:hint="eastAsia" w:cs="宋体"/>
          <w:color w:val="000000"/>
          <w:sz w:val="24"/>
          <w:szCs w:val="24"/>
        </w:rPr>
        <w:t xml:space="preserve">等</w:t>
      </w:r>
      <w:r>
        <w:rPr>
          <w:rFonts w:cs="宋体"/>
          <w:color w:val="000000"/>
          <w:sz w:val="24"/>
          <w:szCs w:val="24"/>
        </w:rPr>
        <w:t xml:space="preserve">2种</w:t>
      </w:r>
      <w:r>
        <w:rPr>
          <w:rFonts w:hint="eastAsia" w:cs="宋体"/>
          <w:color w:val="000000"/>
          <w:sz w:val="24"/>
          <w:szCs w:val="24"/>
        </w:rPr>
        <w:t xml:space="preserve">套餐</w:t>
      </w:r>
      <w:r>
        <w:rPr>
          <w:rFonts w:cs="宋体"/>
          <w:color w:val="000000"/>
          <w:sz w:val="24"/>
          <w:szCs w:val="24"/>
        </w:rPr>
        <w:t xml:space="preserve">供选择</w:t>
      </w:r>
      <w:r>
        <w:rPr>
          <w:rFonts w:hint="eastAsia" w:cs="宋体"/>
          <w:color w:val="000000"/>
          <w:sz w:val="24"/>
          <w:szCs w:val="24"/>
        </w:rPr>
        <w:t xml:space="preserve">，3种副食（水果、奶制品、饮料3选2）。</w:t>
      </w:r>
      <w:r>
        <w:rPr>
          <w:rFonts w:hint="eastAsia" w:cs="宋体"/>
          <w:color w:val="000000"/>
          <w:sz w:val="24"/>
          <w:szCs w:val="24"/>
        </w:rPr>
      </w:r>
      <w:r/>
    </w:p>
    <w:p>
      <w:pPr>
        <w:pStyle w:val="758"/>
        <w:ind w:firstLine="480"/>
        <w:rPr>
          <w:color w:val="000000"/>
          <w:lang w:val="en-US"/>
        </w:rPr>
      </w:pPr>
      <w:r>
        <w:rPr>
          <w:rFonts w:hint="eastAsia"/>
          <w:color w:val="000000"/>
          <w:sz w:val="24"/>
          <w:szCs w:val="24"/>
          <w:lang w:val="en-US"/>
        </w:rPr>
        <w:t xml:space="preserve">1和2同等价值不兼得。</w:t>
      </w:r>
      <w:r>
        <w:rPr>
          <w:color w:val="000000"/>
          <w:lang w:val="en-US"/>
        </w:rPr>
      </w:r>
      <w:r/>
    </w:p>
    <w:p>
      <w:pPr>
        <w:pStyle w:val="746"/>
        <w:ind w:firstLine="480"/>
        <w:spacing w:line="264" w:lineRule="auto"/>
        <w:rPr>
          <w:rFonts w:cs="宋体"/>
          <w:color w:val="000000"/>
          <w:sz w:val="24"/>
          <w:szCs w:val="24"/>
        </w:rPr>
      </w:pPr>
      <w:r>
        <w:rPr>
          <w:rFonts w:hint="eastAsia" w:cs="宋体"/>
          <w:color w:val="000000"/>
          <w:sz w:val="24"/>
          <w:szCs w:val="24"/>
        </w:rPr>
        <w:t xml:space="preserve"> 质量刚性标准：</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大荤：每份成品净肉含量≥100克（如土豆烧肉成品≥200克，其中猪肉≥100克），必须使用市场主流品牌或同等档次的鲜肉或冷鲜肉，严禁使用冷冻肉、劣质肉。</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小荤：荤菜比例≥40%，配菜须为新鲜蔬菜。</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素菜：必须为当季新鲜蔬菜，不得使用腐烂、变质食材，农药残留必须检测合格。</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米饭：必须使用符合国家标准的一级品。</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汤品：必须为新鲜制作汤品，不得使用浓汤宝等添加剂。</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副食：水果必须为新鲜、无腐烂（禁用罐头水果）；奶制品须为市场主流品牌纯牛奶或酸奶（蛋白质含量≥</w:t>
      </w:r>
      <w:r>
        <w:rPr>
          <w:rFonts w:cs="宋体"/>
          <w:color w:val="000000"/>
          <w:sz w:val="24"/>
          <w:szCs w:val="24"/>
        </w:rPr>
        <w:t xml:space="preserve">3</w:t>
      </w:r>
      <w:r>
        <w:rPr>
          <w:rFonts w:hint="eastAsia" w:cs="宋体"/>
          <w:color w:val="000000"/>
          <w:sz w:val="24"/>
          <w:szCs w:val="24"/>
        </w:rPr>
        <w:t xml:space="preserve">.</w:t>
      </w:r>
      <w:r>
        <w:rPr>
          <w:rFonts w:cs="宋体"/>
          <w:color w:val="000000"/>
          <w:sz w:val="24"/>
          <w:szCs w:val="24"/>
        </w:rPr>
        <w:t xml:space="preserve">0</w:t>
      </w:r>
      <w:r>
        <w:rPr>
          <w:rFonts w:hint="eastAsia" w:cs="宋体"/>
          <w:color w:val="000000"/>
          <w:sz w:val="24"/>
          <w:szCs w:val="24"/>
        </w:rPr>
        <w:t xml:space="preserve">克/100ml）；饮料须为</w:t>
      </w:r>
      <w:r>
        <w:rPr>
          <w:rFonts w:cs="宋体"/>
          <w:color w:val="000000"/>
          <w:sz w:val="24"/>
          <w:szCs w:val="24"/>
        </w:rPr>
        <w:t xml:space="preserve">市场主流品牌</w:t>
      </w:r>
      <w:r>
        <w:rPr>
          <w:rFonts w:hint="eastAsia" w:cs="宋体"/>
          <w:color w:val="000000"/>
          <w:sz w:val="24"/>
          <w:szCs w:val="24"/>
        </w:rPr>
        <w:t xml:space="preserve">：色拉油须为非转基因品牌。</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t xml:space="preserve"> 面档：每日提供面条、米线、粉丝汤等不少于2种，浇头不少于</w:t>
      </w:r>
      <w:r>
        <w:rPr>
          <w:rFonts w:cs="宋体"/>
          <w:color w:val="000000"/>
          <w:sz w:val="24"/>
          <w:szCs w:val="24"/>
        </w:rPr>
        <w:t xml:space="preserve">2</w:t>
      </w:r>
      <w:r>
        <w:rPr>
          <w:rFonts w:hint="eastAsia" w:cs="宋体"/>
          <w:color w:val="000000"/>
          <w:sz w:val="24"/>
          <w:szCs w:val="24"/>
        </w:rPr>
        <w:t xml:space="preserve">种（大荤浇头肉含量≥80克/份）。</w:t>
      </w:r>
      <w:r>
        <w:rPr>
          <w:rFonts w:cs="宋体"/>
          <w:color w:val="000000"/>
          <w:sz w:val="24"/>
          <w:szCs w:val="24"/>
        </w:rPr>
      </w:r>
      <w:r/>
    </w:p>
    <w:p>
      <w:pPr>
        <w:pStyle w:val="746"/>
        <w:ind w:firstLine="480"/>
        <w:spacing w:line="264" w:lineRule="auto"/>
        <w:rPr>
          <w:rFonts w:cs="宋体"/>
          <w:color w:val="000000"/>
          <w:sz w:val="24"/>
          <w:szCs w:val="24"/>
        </w:rPr>
      </w:pPr>
      <w:r>
        <w:rPr>
          <w:rFonts w:hint="eastAsia" w:cs="宋体"/>
          <w:color w:val="000000"/>
          <w:sz w:val="24"/>
          <w:szCs w:val="24"/>
        </w:rPr>
        <w:fldChar w:fldCharType="begin"/>
      </w:r>
      <w:r>
        <w:rPr>
          <w:rFonts w:hint="eastAsia" w:cs="宋体"/>
          <w:color w:val="000000"/>
          <w:sz w:val="24"/>
          <w:szCs w:val="24"/>
        </w:rPr>
        <w:instrText xml:space="preserve">= 4 \* GB3</w:instrText>
      </w:r>
      <w:r>
        <w:rPr>
          <w:rFonts w:hint="eastAsia" w:cs="宋体"/>
          <w:color w:val="000000"/>
          <w:sz w:val="24"/>
          <w:szCs w:val="24"/>
        </w:rPr>
        <w:fldChar w:fldCharType="separate"/>
      </w:r>
      <w:r>
        <w:rPr>
          <w:rFonts w:hint="eastAsia" w:cs="宋体"/>
          <w:color w:val="000000"/>
          <w:sz w:val="24"/>
          <w:szCs w:val="24"/>
        </w:rPr>
        <w:t xml:space="preserve">④</w:t>
      </w:r>
      <w:r>
        <w:rPr>
          <w:rFonts w:hint="eastAsia" w:cs="宋体"/>
          <w:color w:val="000000"/>
          <w:sz w:val="24"/>
          <w:szCs w:val="24"/>
        </w:rPr>
        <w:fldChar w:fldCharType="end"/>
      </w:r>
      <w:r>
        <w:rPr>
          <w:rFonts w:hint="eastAsia" w:cs="宋体"/>
          <w:color w:val="000000"/>
          <w:sz w:val="24"/>
          <w:szCs w:val="24"/>
        </w:rPr>
        <w:t xml:space="preserve">供应商服务人员制作的工作餐，应做到干净卫生、品种多样、品质优良、美味可口、供应及时等</w:t>
      </w:r>
      <w:r>
        <w:rPr>
          <w:rFonts w:cs="宋体"/>
          <w:color w:val="000000"/>
          <w:sz w:val="24"/>
          <w:szCs w:val="24"/>
        </w:rPr>
        <w:t xml:space="preserve">。</w:t>
      </w:r>
      <w:r>
        <w:rPr>
          <w:rFonts w:hint="eastAsia" w:cs="宋体"/>
          <w:color w:val="000000"/>
          <w:sz w:val="24"/>
          <w:szCs w:val="24"/>
        </w:rPr>
        <w:t xml:space="preserve">如采购人员工</w:t>
      </w:r>
      <w:r>
        <w:rPr>
          <w:rFonts w:cs="宋体"/>
          <w:color w:val="000000"/>
          <w:sz w:val="24"/>
          <w:szCs w:val="24"/>
        </w:rPr>
        <w:t xml:space="preserve">因工作原因，</w:t>
      </w:r>
      <w:r>
        <w:rPr>
          <w:rFonts w:hint="eastAsia" w:cs="宋体"/>
          <w:color w:val="000000"/>
          <w:sz w:val="24"/>
          <w:szCs w:val="24"/>
        </w:rPr>
        <w:t xml:space="preserve">需要提早或延后就餐，在事先通知供应商后，供应商应配合并保证供应温热的饭菜</w:t>
      </w:r>
      <w:r>
        <w:rPr>
          <w:rFonts w:cs="宋体"/>
          <w:color w:val="000000"/>
          <w:sz w:val="24"/>
          <w:szCs w:val="24"/>
        </w:rPr>
        <w:t xml:space="preserve">，</w:t>
      </w:r>
      <w:r>
        <w:rPr>
          <w:rFonts w:hint="eastAsia" w:cs="宋体"/>
          <w:color w:val="000000"/>
          <w:sz w:val="24"/>
          <w:szCs w:val="24"/>
        </w:rPr>
        <w:t xml:space="preserve">不得出现采购人员工无餐可用的现象</w:t>
      </w:r>
      <w:r>
        <w:rPr>
          <w:rFonts w:cs="宋体"/>
          <w:color w:val="000000"/>
          <w:sz w:val="24"/>
          <w:szCs w:val="24"/>
        </w:rPr>
        <w:t xml:space="preserve">，</w:t>
      </w:r>
      <w:r>
        <w:rPr>
          <w:rFonts w:hint="eastAsia" w:cs="宋体"/>
          <w:color w:val="000000"/>
          <w:sz w:val="24"/>
          <w:szCs w:val="24"/>
        </w:rPr>
        <w:t xml:space="preserve">否则，供应商应负责解决采购人员工用餐事宜，由此产生的费用由供应商承担；</w:t>
      </w:r>
      <w:r>
        <w:rPr>
          <w:rFonts w:cs="宋体"/>
          <w:color w:val="000000"/>
          <w:sz w:val="24"/>
          <w:szCs w:val="24"/>
        </w:rPr>
      </w:r>
      <w:r/>
    </w:p>
    <w:p>
      <w:pPr>
        <w:pStyle w:val="746"/>
        <w:ind w:firstLine="480"/>
        <w:spacing w:line="264" w:lineRule="auto"/>
        <w:rPr>
          <w:rFonts w:cs="宋体"/>
          <w:color w:val="000000"/>
          <w:sz w:val="24"/>
          <w:szCs w:val="24"/>
        </w:rPr>
      </w:pPr>
      <w:r>
        <w:rPr>
          <w:rFonts w:cs="宋体"/>
          <w:color w:val="000000"/>
          <w:sz w:val="24"/>
          <w:szCs w:val="24"/>
        </w:rPr>
        <w:fldChar w:fldCharType="begin"/>
      </w:r>
      <w:r>
        <w:rPr>
          <w:rFonts w:cs="宋体"/>
          <w:color w:val="000000"/>
          <w:sz w:val="24"/>
          <w:szCs w:val="24"/>
        </w:rPr>
        <w:instrText xml:space="preserve">= 5 \* GB3</w:instrText>
      </w:r>
      <w:r>
        <w:rPr>
          <w:rFonts w:cs="宋体"/>
          <w:color w:val="000000"/>
          <w:sz w:val="24"/>
          <w:szCs w:val="24"/>
        </w:rPr>
        <w:fldChar w:fldCharType="separate"/>
      </w:r>
      <w:r>
        <w:rPr>
          <w:rFonts w:hint="eastAsia" w:cs="宋体"/>
          <w:color w:val="000000"/>
          <w:sz w:val="24"/>
          <w:szCs w:val="24"/>
        </w:rPr>
        <w:t xml:space="preserve">⑤</w:t>
      </w:r>
      <w:r>
        <w:rPr>
          <w:rFonts w:cs="宋体"/>
          <w:color w:val="000000"/>
          <w:sz w:val="24"/>
          <w:szCs w:val="24"/>
        </w:rPr>
        <w:fldChar w:fldCharType="end"/>
      </w:r>
      <w:r>
        <w:rPr>
          <w:rFonts w:hint="eastAsia" w:cs="宋体"/>
          <w:color w:val="000000"/>
          <w:sz w:val="24"/>
          <w:szCs w:val="24"/>
        </w:rPr>
        <w:t xml:space="preserve">供应商应按照采购人需求，提供自助餐和团餐服务，</w:t>
      </w:r>
      <w:r>
        <w:rPr>
          <w:rFonts w:cs="宋体"/>
          <w:color w:val="000000"/>
          <w:sz w:val="24"/>
          <w:szCs w:val="24"/>
        </w:rPr>
        <w:t xml:space="preserve">餐费标准另定，</w:t>
      </w:r>
      <w:r>
        <w:rPr>
          <w:rFonts w:hint="eastAsia" w:cs="宋体"/>
          <w:color w:val="000000"/>
          <w:sz w:val="24"/>
          <w:szCs w:val="24"/>
        </w:rPr>
        <w:t xml:space="preserve">费用另付，按实际金额提供增值税餐饮发票</w:t>
      </w:r>
      <w:r>
        <w:rPr>
          <w:rFonts w:cs="宋体"/>
          <w:color w:val="000000"/>
          <w:sz w:val="24"/>
          <w:szCs w:val="24"/>
        </w:rPr>
        <w:t xml:space="preserve">；</w:t>
      </w:r>
      <w:r>
        <w:rPr>
          <w:rFonts w:cs="宋体"/>
          <w:color w:val="000000"/>
          <w:sz w:val="24"/>
          <w:szCs w:val="24"/>
        </w:rPr>
      </w:r>
      <w:r/>
    </w:p>
    <w:p>
      <w:pPr>
        <w:pStyle w:val="746"/>
        <w:ind w:firstLine="480"/>
        <w:spacing w:line="264" w:lineRule="auto"/>
        <w:rPr>
          <w:rFonts w:cs="宋体"/>
          <w:color w:val="000000"/>
          <w:sz w:val="24"/>
          <w:szCs w:val="24"/>
        </w:rPr>
      </w:pPr>
      <w:r>
        <w:rPr>
          <w:rFonts w:cs="宋体"/>
          <w:color w:val="000000"/>
          <w:sz w:val="24"/>
          <w:szCs w:val="24"/>
        </w:rPr>
        <w:fldChar w:fldCharType="begin"/>
      </w:r>
      <w:r>
        <w:rPr>
          <w:rFonts w:cs="宋体"/>
          <w:color w:val="000000"/>
          <w:sz w:val="24"/>
          <w:szCs w:val="24"/>
        </w:rPr>
        <w:instrText xml:space="preserve">= 6 \* GB3</w:instrText>
      </w:r>
      <w:r>
        <w:rPr>
          <w:rFonts w:cs="宋体"/>
          <w:color w:val="000000"/>
          <w:sz w:val="24"/>
          <w:szCs w:val="24"/>
        </w:rPr>
        <w:fldChar w:fldCharType="separate"/>
      </w:r>
      <w:r>
        <w:rPr>
          <w:rFonts w:hint="eastAsia" w:cs="宋体"/>
          <w:color w:val="000000"/>
          <w:sz w:val="24"/>
          <w:szCs w:val="24"/>
        </w:rPr>
        <w:t xml:space="preserve">⑥</w:t>
      </w:r>
      <w:r>
        <w:rPr>
          <w:rFonts w:cs="宋体"/>
          <w:color w:val="000000"/>
          <w:sz w:val="24"/>
          <w:szCs w:val="24"/>
        </w:rPr>
        <w:fldChar w:fldCharType="end"/>
      </w:r>
      <w:r>
        <w:rPr>
          <w:rFonts w:hint="eastAsia" w:cs="宋体"/>
          <w:color w:val="000000"/>
          <w:sz w:val="24"/>
          <w:szCs w:val="24"/>
        </w:rPr>
        <w:t xml:space="preserve">每周五公布下周菜单，每周二、五提供外卖服务给预定的职工</w:t>
      </w:r>
      <w:r>
        <w:rPr>
          <w:rFonts w:cs="宋体"/>
          <w:color w:val="000000"/>
          <w:sz w:val="24"/>
          <w:szCs w:val="24"/>
        </w:rPr>
        <w:t xml:space="preserve">；</w:t>
      </w:r>
      <w:r>
        <w:rPr>
          <w:rFonts w:cs="宋体"/>
          <w:color w:val="000000"/>
          <w:sz w:val="24"/>
          <w:szCs w:val="24"/>
        </w:rPr>
      </w:r>
      <w:r/>
    </w:p>
    <w:p>
      <w:pPr>
        <w:pStyle w:val="746"/>
        <w:ind w:firstLine="480"/>
        <w:spacing w:line="264" w:lineRule="auto"/>
        <w:rPr>
          <w:rFonts w:hint="eastAsia" w:cs="宋体"/>
          <w:color w:val="000000"/>
          <w:sz w:val="24"/>
          <w:szCs w:val="24"/>
        </w:rPr>
      </w:pPr>
      <w:r>
        <w:rPr>
          <w:rFonts w:cs="宋体"/>
          <w:color w:val="000000"/>
          <w:sz w:val="24"/>
          <w:szCs w:val="24"/>
        </w:rPr>
        <w:fldChar w:fldCharType="begin"/>
      </w:r>
      <w:r>
        <w:rPr>
          <w:rFonts w:cs="宋体"/>
          <w:color w:val="000000"/>
          <w:sz w:val="24"/>
          <w:szCs w:val="24"/>
        </w:rPr>
        <w:instrText xml:space="preserve">= 7 \* GB3</w:instrText>
      </w:r>
      <w:r>
        <w:rPr>
          <w:rFonts w:cs="宋体"/>
          <w:color w:val="000000"/>
          <w:sz w:val="24"/>
          <w:szCs w:val="24"/>
        </w:rPr>
        <w:fldChar w:fldCharType="separate"/>
      </w:r>
      <w:r>
        <w:rPr>
          <w:rFonts w:hint="eastAsia" w:cs="宋体"/>
          <w:color w:val="000000"/>
          <w:sz w:val="24"/>
          <w:szCs w:val="24"/>
        </w:rPr>
        <w:t xml:space="preserve">⑦</w:t>
      </w:r>
      <w:r>
        <w:rPr>
          <w:rFonts w:cs="宋体"/>
          <w:color w:val="000000"/>
          <w:sz w:val="24"/>
          <w:szCs w:val="24"/>
        </w:rPr>
        <w:fldChar w:fldCharType="end"/>
      </w:r>
      <w:r>
        <w:rPr>
          <w:rFonts w:hint="eastAsia" w:cs="宋体"/>
          <w:color w:val="000000"/>
          <w:sz w:val="24"/>
          <w:szCs w:val="24"/>
        </w:rPr>
        <w:t xml:space="preserve">每月初给当月过生日的采购人职工提供食堂自制的免费生日蛋糕（不小于6寸），采购人职工约250人</w:t>
      </w:r>
      <w:r>
        <w:rPr>
          <w:rFonts w:cs="宋体"/>
          <w:color w:val="000000"/>
          <w:sz w:val="24"/>
          <w:szCs w:val="24"/>
        </w:rPr>
        <w:t xml:space="preserve">；</w:t>
      </w:r>
      <w:r>
        <w:rPr>
          <w:rFonts w:hint="eastAsia" w:cs="宋体"/>
          <w:color w:val="000000"/>
          <w:sz w:val="24"/>
          <w:szCs w:val="24"/>
        </w:rPr>
      </w: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（4）其他要求：</w:t>
      </w:r>
      <w:r>
        <w:rPr>
          <w:color w:val="000000" w:themeColor="text1"/>
          <w:highlight w:val="white"/>
        </w:rPr>
      </w: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①食品安全事故处理</w:t>
      </w:r>
      <w:r>
        <w:rPr>
          <w:color w:val="000000" w:themeColor="text1"/>
          <w:highlight w:val="white"/>
        </w:rPr>
      </w: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若发生疑似食物中毒或其他食品安全事故，供应商应立即停止相关食品的供应，并在2小时内向采购人及属地食品药品监督管理部门报告。同时，保护现场，配合调查，不得隐瞒或拖延。</w:t>
      </w:r>
      <w:r>
        <w:rPr>
          <w:color w:val="000000" w:themeColor="text1"/>
          <w:highlight w:val="white"/>
        </w:rPr>
      </w: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调查与责任承担：供应商应积极配合采购人及监管部门的调查工作。若经查明事故由供应商责任导致，供应商需承担由此产生的全部法律责任、采购人及用餐人员的医疗费用、误工损失、名誉损失、采购人为处理事故产生的所有支出及采购人遭受的全部直接和间接损失，并接受监管部门的行政处罚。同时，采购人有权单方面解除本补充协议及原协议，且无需向供应商支付任何剩余服务费。</w:t>
      </w:r>
      <w:r>
        <w:rPr>
          <w:color w:val="000000" w:themeColor="text1"/>
          <w:highlight w:val="white"/>
        </w:rPr>
      </w: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②投诉处理机制</w:t>
      </w:r>
      <w:r>
        <w:rPr>
          <w:color w:val="000000" w:themeColor="text1"/>
          <w:highlight w:val="white"/>
        </w:rPr>
      </w: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供应商应设立专门的投诉渠道（如投诉箱、服务电话等），并承诺在接到采购人或用餐人员投诉后，12小时内予以响应，并在24小时内给出明确的解决方案和整改措施，且需将响应及处理结果书面反馈至采购人指定对接人。若采购人对解决方案不满意，供应商应在12小时内重新提交优化方案。</w:t>
      </w:r>
      <w:r>
        <w:rPr>
          <w:color w:val="000000" w:themeColor="text1"/>
          <w:sz w:val="21"/>
          <w:highlight w:val="white"/>
        </w:rPr>
      </w:r>
      <w:r/>
    </w:p>
    <w:p>
      <w:pPr>
        <w:pStyle w:val="746"/>
        <w:ind w:firstLine="480"/>
        <w:rPr>
          <w:color w:val="000000"/>
          <w:sz w:val="24"/>
          <w:szCs w:val="24"/>
        </w:rPr>
      </w:pPr>
      <w:r>
        <w:rPr>
          <w:rFonts w:hint="eastAsia" w:cs="宋体"/>
          <w:bCs/>
          <w:color w:val="000000"/>
          <w:sz w:val="24"/>
          <w:szCs w:val="24"/>
        </w:rPr>
        <w:t xml:space="preserve">3.6</w:t>
      </w:r>
      <w:r>
        <w:rPr>
          <w:color w:val="000000"/>
          <w:sz w:val="24"/>
          <w:szCs w:val="24"/>
        </w:rPr>
        <w:t xml:space="preserve">办公区服务区域内零星维修：</w:t>
      </w:r>
      <w:r>
        <w:rPr>
          <w:rFonts w:hint="eastAsia" w:ascii="宋体"/>
          <w:color w:val="000000"/>
          <w:sz w:val="24"/>
          <w:szCs w:val="24"/>
        </w:rPr>
        <w:t xml:space="preserve">除专项服务公司承担范围以外的强弱电、给排水系统的</w:t>
      </w:r>
      <w:r>
        <w:rPr>
          <w:color w:val="000000"/>
          <w:sz w:val="24"/>
          <w:szCs w:val="24"/>
        </w:rPr>
        <w:t xml:space="preserve">维修工作，以及设施、设备的日常维护、保养等工作。</w:t>
      </w:r>
      <w:r>
        <w:rPr>
          <w:color w:val="000000"/>
          <w:sz w:val="24"/>
          <w:szCs w:val="24"/>
        </w:rPr>
      </w:r>
      <w:r/>
    </w:p>
    <w:p>
      <w:pPr>
        <w:pStyle w:val="746"/>
        <w:ind w:firstLine="480"/>
        <w:rPr>
          <w:color w:val="000000"/>
          <w:sz w:val="24"/>
          <w:szCs w:val="24"/>
        </w:rPr>
      </w:pPr>
      <w:r>
        <w:rPr>
          <w:rFonts w:hint="eastAsia"/>
          <w:color w:val="000000"/>
          <w:sz w:val="24"/>
          <w:szCs w:val="24"/>
        </w:rPr>
        <w:t xml:space="preserve">（1）</w:t>
      </w:r>
      <w:r>
        <w:rPr>
          <w:color w:val="000000"/>
          <w:sz w:val="24"/>
          <w:szCs w:val="24"/>
        </w:rPr>
        <w:t xml:space="preserve">具体</w:t>
      </w:r>
      <w:r>
        <w:rPr>
          <w:rFonts w:hint="eastAsia"/>
          <w:color w:val="000000"/>
          <w:sz w:val="24"/>
          <w:szCs w:val="24"/>
        </w:rPr>
        <w:t xml:space="preserve">维修内容：服务区域内的办公桌椅、文件柜、门窗、窗帘、纱门窗、门锁、地面、墙面、天花、建筑外立面、屋面、办公区厕所</w:t>
      </w:r>
      <w:r>
        <w:rPr>
          <w:color w:val="000000"/>
          <w:sz w:val="24"/>
          <w:szCs w:val="24"/>
        </w:rPr>
        <w:t xml:space="preserve">、</w:t>
      </w:r>
      <w:r>
        <w:rPr>
          <w:rFonts w:hint="eastAsia"/>
          <w:color w:val="000000"/>
          <w:sz w:val="24"/>
          <w:szCs w:val="24"/>
        </w:rPr>
        <w:t xml:space="preserve">配电箱、电线、空调</w:t>
      </w:r>
      <w:r>
        <w:rPr>
          <w:color w:val="000000"/>
          <w:sz w:val="24"/>
          <w:szCs w:val="24"/>
        </w:rPr>
        <w:t xml:space="preserve">（中央空调除外）</w:t>
      </w:r>
      <w:r>
        <w:rPr>
          <w:rFonts w:hint="eastAsia"/>
          <w:color w:val="000000"/>
          <w:sz w:val="24"/>
          <w:szCs w:val="24"/>
        </w:rPr>
        <w:t xml:space="preserve">、电灯、插座、热水炉、小厨宝、烘手器、水管、阀门、洗手池、淋浴房、食堂设施设备</w:t>
      </w:r>
      <w:r>
        <w:rPr>
          <w:color w:val="000000"/>
          <w:sz w:val="24"/>
          <w:szCs w:val="24"/>
        </w:rPr>
        <w:t xml:space="preserve">等；</w:t>
      </w:r>
      <w:r>
        <w:rPr>
          <w:color w:val="000000"/>
          <w:sz w:val="24"/>
          <w:szCs w:val="24"/>
        </w:rPr>
      </w:r>
      <w:r/>
    </w:p>
    <w:p>
      <w:pPr>
        <w:pStyle w:val="746"/>
        <w:ind w:firstLine="480"/>
        <w:rPr>
          <w:rFonts w:cs="宋体"/>
          <w:sz w:val="24"/>
          <w:szCs w:val="24"/>
        </w:rPr>
      </w:pPr>
      <w:r>
        <w:rPr>
          <w:color w:val="000000"/>
          <w:sz w:val="24"/>
          <w:szCs w:val="24"/>
        </w:rPr>
        <w:t xml:space="preserve">（2）服</w:t>
      </w:r>
      <w:r>
        <w:rPr>
          <w:rFonts w:hint="eastAsia"/>
          <w:color w:val="000000"/>
          <w:sz w:val="24"/>
          <w:szCs w:val="24"/>
        </w:rPr>
        <w:t xml:space="preserve">务标准：针对采购人下达的维修工作，供应商应及时响应，配合完成各项零星维修任务,零星维修合格率 100%，急修 30 分</w:t>
      </w:r>
      <w:r>
        <w:rPr>
          <w:rFonts w:hint="eastAsia" w:cs="宋体"/>
          <w:color w:val="000000"/>
          <w:sz w:val="24"/>
          <w:szCs w:val="24"/>
        </w:rPr>
        <w:t xml:space="preserve">钟内到达现场查看处理</w:t>
      </w:r>
      <w:r>
        <w:rPr>
          <w:rFonts w:cs="宋体"/>
          <w:color w:val="000000"/>
          <w:sz w:val="24"/>
          <w:szCs w:val="24"/>
        </w:rPr>
        <w:t xml:space="preserve">，</w:t>
      </w:r>
      <w:r>
        <w:rPr>
          <w:rFonts w:hint="eastAsia" w:cs="宋体"/>
          <w:color w:val="000000"/>
          <w:sz w:val="24"/>
          <w:szCs w:val="24"/>
        </w:rPr>
        <w:t xml:space="preserve">一般维修任务</w:t>
      </w:r>
      <w:r>
        <w:rPr>
          <w:rFonts w:hint="eastAsia" w:cs="宋体"/>
          <w:sz w:val="24"/>
          <w:szCs w:val="24"/>
        </w:rPr>
        <w:t xml:space="preserve">不超过 24 小时，如有存在安全隐患，应迅速到达现场勘查并做好安全警示标识；情况较复杂的维修工作，供应商应提出维修方案经采购人确认</w:t>
      </w:r>
      <w:r>
        <w:rPr>
          <w:rFonts w:cs="宋体"/>
          <w:sz w:val="24"/>
          <w:szCs w:val="24"/>
        </w:rPr>
        <w:t xml:space="preserve">同意</w:t>
      </w:r>
      <w:r>
        <w:rPr>
          <w:rFonts w:hint="eastAsia" w:cs="宋体"/>
          <w:sz w:val="24"/>
          <w:szCs w:val="24"/>
        </w:rPr>
        <w:t xml:space="preserve">后实施，如供应商服务被认定为验收不合格，采购人有</w:t>
      </w:r>
      <w:r>
        <w:rPr>
          <w:rFonts w:cs="宋体"/>
          <w:sz w:val="24"/>
          <w:szCs w:val="24"/>
        </w:rPr>
        <w:t xml:space="preserve">权通知</w:t>
      </w:r>
      <w:r>
        <w:rPr>
          <w:rFonts w:hint="eastAsia" w:cs="宋体"/>
          <w:sz w:val="24"/>
          <w:szCs w:val="24"/>
        </w:rPr>
        <w:t xml:space="preserve">供应商</w:t>
      </w:r>
      <w:r>
        <w:rPr>
          <w:rFonts w:cs="宋体"/>
          <w:sz w:val="24"/>
          <w:szCs w:val="24"/>
        </w:rPr>
        <w:t xml:space="preserve">限期免费整改；</w:t>
      </w:r>
      <w:r>
        <w:rPr>
          <w:rFonts w:hint="eastAsia" w:ascii="宋体" w:cs="宋体"/>
          <w:bCs/>
          <w:sz w:val="24"/>
          <w:szCs w:val="24"/>
        </w:rPr>
        <w:t xml:space="preserve">须要由维保单位完成的，应立即报告采购人有关负责人；</w:t>
      </w:r>
      <w:r>
        <w:rPr>
          <w:rFonts w:cs="宋体"/>
          <w:sz w:val="24"/>
          <w:szCs w:val="24"/>
        </w:rPr>
      </w:r>
      <w:r/>
    </w:p>
    <w:p>
      <w:pPr>
        <w:pStyle w:val="746"/>
        <w:ind w:firstLine="480"/>
        <w:spacing w:line="264" w:lineRule="auto"/>
        <w:rPr>
          <w:rFonts w:cs="宋体"/>
          <w:sz w:val="24"/>
          <w:szCs w:val="24"/>
        </w:rPr>
      </w:pPr>
      <w:r>
        <w:rPr>
          <w:rFonts w:cs="宋体"/>
          <w:sz w:val="24"/>
          <w:szCs w:val="24"/>
        </w:rPr>
        <w:t xml:space="preserve">（3）现场维修</w:t>
      </w:r>
      <w:r>
        <w:rPr>
          <w:rFonts w:hint="eastAsia" w:cs="宋体"/>
          <w:sz w:val="24"/>
          <w:szCs w:val="24"/>
        </w:rPr>
        <w:t xml:space="preserve">人员要求：供应商安排的</w:t>
      </w:r>
      <w:r>
        <w:rPr>
          <w:rFonts w:cs="宋体"/>
          <w:sz w:val="24"/>
          <w:szCs w:val="24"/>
        </w:rPr>
        <w:t xml:space="preserve">维修</w:t>
      </w:r>
      <w:r>
        <w:rPr>
          <w:rFonts w:hint="eastAsia" w:cs="宋体"/>
          <w:sz w:val="24"/>
          <w:szCs w:val="24"/>
        </w:rPr>
        <w:t xml:space="preserve">工作人员须具有完成工作的相应资质、技术能力、身体条件、心理素质和职业道德。供应商须24小时保持通讯畅通，制定完善预防性强、针对性强、可操作性强的应急预案。因节假日、重大活动保障或应急抢修等工作需要,供应商须服从采购人安排增加服务人员和延长服务时间。供应商应保证养护维修工作记录台账规范</w:t>
      </w:r>
      <w:r>
        <w:rPr>
          <w:rFonts w:cs="宋体"/>
          <w:sz w:val="24"/>
          <w:szCs w:val="24"/>
        </w:rPr>
        <w:t xml:space="preserve">完整；</w:t>
      </w:r>
      <w:r>
        <w:rPr>
          <w:rFonts w:cs="宋体"/>
          <w:sz w:val="24"/>
          <w:szCs w:val="24"/>
        </w:rPr>
      </w:r>
      <w:r/>
    </w:p>
    <w:p>
      <w:pPr>
        <w:pStyle w:val="746"/>
        <w:ind w:firstLine="480"/>
        <w:spacing w:line="264" w:lineRule="auto"/>
        <w:rPr>
          <w:rFonts w:cs="宋体"/>
          <w:bCs/>
          <w:sz w:val="24"/>
          <w:szCs w:val="24"/>
        </w:rPr>
      </w:pPr>
      <w:r>
        <w:rPr>
          <w:rFonts w:cs="宋体"/>
          <w:sz w:val="24"/>
          <w:szCs w:val="24"/>
        </w:rPr>
        <w:t xml:space="preserve">（4）</w:t>
      </w:r>
      <w:r>
        <w:rPr>
          <w:rFonts w:hint="eastAsia" w:cs="宋体"/>
          <w:sz w:val="24"/>
          <w:szCs w:val="24"/>
        </w:rPr>
        <w:t xml:space="preserve">作业设备要求：供应商应配足配齐工作必须的机械设备和工具，做好机械设备和工具的保养维修，确保完好率，相关机械设备和工具的购置维修等费用由供应商自行承担</w:t>
      </w:r>
      <w:r>
        <w:rPr>
          <w:rFonts w:cs="宋体"/>
          <w:sz w:val="24"/>
          <w:szCs w:val="24"/>
        </w:rPr>
        <w:t xml:space="preserve">；</w:t>
      </w:r>
      <w:r>
        <w:rPr>
          <w:rFonts w:cs="宋体"/>
          <w:bCs/>
          <w:sz w:val="24"/>
          <w:szCs w:val="24"/>
        </w:rPr>
      </w:r>
      <w:r/>
    </w:p>
    <w:p>
      <w:pPr>
        <w:pStyle w:val="746"/>
        <w:ind w:firstLine="480"/>
        <w:spacing w:line="264" w:lineRule="auto"/>
        <w:rPr>
          <w:rFonts w:cs="宋体"/>
          <w:sz w:val="24"/>
          <w:szCs w:val="24"/>
        </w:rPr>
      </w:pPr>
      <w:r>
        <w:rPr>
          <w:rFonts w:hint="eastAsia" w:cs="宋体"/>
          <w:sz w:val="24"/>
          <w:szCs w:val="24"/>
        </w:rPr>
        <w:t xml:space="preserve">（</w:t>
      </w:r>
      <w:r>
        <w:rPr>
          <w:rFonts w:cs="宋体"/>
          <w:sz w:val="24"/>
          <w:szCs w:val="24"/>
        </w:rPr>
        <w:t xml:space="preserve">5</w:t>
      </w:r>
      <w:r>
        <w:rPr>
          <w:rFonts w:hint="eastAsia" w:cs="宋体"/>
          <w:sz w:val="24"/>
          <w:szCs w:val="24"/>
        </w:rPr>
        <w:t xml:space="preserve">）工作量审核：供应商完成采购人下达的维修工作，需</w:t>
      </w:r>
      <w:r>
        <w:rPr>
          <w:rFonts w:cs="宋体"/>
          <w:sz w:val="24"/>
          <w:szCs w:val="24"/>
        </w:rPr>
        <w:t xml:space="preserve">经</w:t>
      </w:r>
      <w:r>
        <w:rPr>
          <w:rFonts w:hint="eastAsia" w:cs="宋体"/>
          <w:sz w:val="24"/>
          <w:szCs w:val="24"/>
        </w:rPr>
        <w:t xml:space="preserve">采购人验收合格，次月初</w:t>
      </w:r>
      <w:r>
        <w:rPr>
          <w:rFonts w:cs="宋体"/>
          <w:sz w:val="24"/>
          <w:szCs w:val="24"/>
        </w:rPr>
        <w:t xml:space="preserve">，</w:t>
      </w:r>
      <w:r>
        <w:rPr>
          <w:rFonts w:hint="eastAsia" w:cs="宋体"/>
          <w:sz w:val="24"/>
          <w:szCs w:val="24"/>
        </w:rPr>
        <w:t xml:space="preserve">供应商将上月实际完成的工作量制作签证单报采购人审核，供应商按照采购人审核后的工程量进行结算书编制，供应商</w:t>
      </w:r>
      <w:r>
        <w:rPr>
          <w:rFonts w:cs="宋体"/>
          <w:sz w:val="24"/>
          <w:szCs w:val="24"/>
        </w:rPr>
        <w:t xml:space="preserve">将</w:t>
      </w:r>
      <w:r>
        <w:rPr>
          <w:rFonts w:hint="eastAsia" w:cs="宋体"/>
          <w:sz w:val="24"/>
          <w:szCs w:val="24"/>
        </w:rPr>
        <w:t xml:space="preserve">编制的每月维修结算等相关材料交采购人审计</w:t>
      </w:r>
      <w:r>
        <w:rPr>
          <w:rFonts w:cs="宋体"/>
          <w:sz w:val="24"/>
          <w:szCs w:val="24"/>
        </w:rPr>
        <w:t xml:space="preserve">单位</w:t>
      </w:r>
      <w:r>
        <w:rPr>
          <w:rFonts w:hint="eastAsia" w:cs="宋体"/>
          <w:sz w:val="24"/>
          <w:szCs w:val="24"/>
        </w:rPr>
        <w:t xml:space="preserve">进行审计</w:t>
      </w:r>
      <w:r>
        <w:rPr>
          <w:rFonts w:cs="宋体"/>
          <w:sz w:val="24"/>
          <w:szCs w:val="24"/>
        </w:rPr>
        <w:t xml:space="preserve">（</w:t>
      </w:r>
      <w:r>
        <w:rPr>
          <w:rFonts w:hint="eastAsia" w:cs="宋体"/>
          <w:sz w:val="24"/>
          <w:szCs w:val="24"/>
        </w:rPr>
        <w:t xml:space="preserve">审计费用由采购人承担</w:t>
      </w:r>
      <w:r>
        <w:rPr>
          <w:rFonts w:cs="宋体"/>
          <w:sz w:val="24"/>
          <w:szCs w:val="24"/>
        </w:rPr>
        <w:t xml:space="preserve">），</w:t>
      </w:r>
      <w:r>
        <w:rPr>
          <w:rFonts w:hint="eastAsia" w:cs="宋体"/>
          <w:sz w:val="24"/>
          <w:szCs w:val="24"/>
        </w:rPr>
        <w:t xml:space="preserve">采购人</w:t>
      </w:r>
      <w:r>
        <w:rPr>
          <w:rFonts w:cs="宋体"/>
          <w:sz w:val="24"/>
          <w:szCs w:val="24"/>
        </w:rPr>
        <w:t xml:space="preserve">以</w:t>
      </w:r>
      <w:r>
        <w:rPr>
          <w:rFonts w:hint="eastAsia"/>
          <w:sz w:val="24"/>
          <w:szCs w:val="24"/>
        </w:rPr>
        <w:t xml:space="preserve">审计单位</w:t>
      </w:r>
      <w:r>
        <w:rPr>
          <w:sz w:val="24"/>
          <w:szCs w:val="24"/>
        </w:rPr>
        <w:t xml:space="preserve">审核的</w:t>
      </w:r>
      <w:r>
        <w:rPr>
          <w:rFonts w:hint="eastAsia"/>
          <w:sz w:val="24"/>
          <w:szCs w:val="24"/>
        </w:rPr>
        <w:t xml:space="preserve">结</w:t>
      </w:r>
      <w:r>
        <w:rPr>
          <w:sz w:val="24"/>
          <w:szCs w:val="24"/>
        </w:rPr>
        <w:t xml:space="preserve">算审计价为准， </w:t>
      </w:r>
      <w:r>
        <w:rPr>
          <w:rFonts w:hint="eastAsia" w:cs="宋体"/>
          <w:sz w:val="24"/>
          <w:szCs w:val="24"/>
        </w:rPr>
        <w:t xml:space="preserve">依据审计结果付款。</w:t>
      </w:r>
      <w:r>
        <w:rPr>
          <w:rFonts w:cs="宋体"/>
          <w:sz w:val="24"/>
          <w:szCs w:val="24"/>
        </w:rPr>
      </w:r>
      <w:r/>
    </w:p>
    <w:p>
      <w:pPr>
        <w:pStyle w:val="746"/>
        <w:ind w:firstLine="480"/>
        <w:rPr>
          <w:sz w:val="24"/>
          <w:szCs w:val="24"/>
        </w:rPr>
      </w:pPr>
      <w:r>
        <w:rPr>
          <w:sz w:val="24"/>
          <w:szCs w:val="24"/>
        </w:rPr>
        <w:t xml:space="preserve">3.7配合</w:t>
      </w:r>
      <w:r>
        <w:rPr>
          <w:rFonts w:hint="eastAsia"/>
          <w:sz w:val="24"/>
          <w:szCs w:val="24"/>
        </w:rPr>
        <w:t xml:space="preserve">采购人</w:t>
      </w:r>
      <w:r>
        <w:rPr>
          <w:sz w:val="24"/>
          <w:szCs w:val="24"/>
        </w:rPr>
        <w:t xml:space="preserve">完成临时性物品搬运、会场桌椅调整等配套服务，搬运需要的车辆、工具等由</w:t>
      </w:r>
      <w:r>
        <w:rPr>
          <w:rFonts w:hint="eastAsia"/>
          <w:sz w:val="24"/>
          <w:szCs w:val="24"/>
        </w:rPr>
        <w:t xml:space="preserve">供应商</w:t>
      </w:r>
      <w:r>
        <w:rPr>
          <w:sz w:val="24"/>
          <w:szCs w:val="24"/>
        </w:rPr>
        <w:t xml:space="preserve">提供，作业过程中因</w:t>
      </w:r>
      <w:r>
        <w:rPr>
          <w:rFonts w:hint="eastAsia"/>
          <w:sz w:val="24"/>
          <w:szCs w:val="24"/>
        </w:rPr>
        <w:t xml:space="preserve">供应商</w:t>
      </w:r>
      <w:r>
        <w:rPr>
          <w:sz w:val="24"/>
          <w:szCs w:val="24"/>
        </w:rPr>
        <w:t xml:space="preserve">原因造成的财产损失由</w:t>
      </w:r>
      <w:r>
        <w:rPr>
          <w:rFonts w:hint="eastAsia"/>
          <w:sz w:val="24"/>
          <w:szCs w:val="24"/>
        </w:rPr>
        <w:t xml:space="preserve">供应商</w:t>
      </w:r>
      <w:r>
        <w:rPr>
          <w:sz w:val="24"/>
          <w:szCs w:val="24"/>
        </w:rPr>
        <w:t xml:space="preserve">承担。</w:t>
      </w:r>
      <w:r>
        <w:rPr>
          <w:sz w:val="24"/>
          <w:szCs w:val="24"/>
        </w:rPr>
      </w:r>
      <w:r/>
    </w:p>
    <w:p>
      <w:pPr>
        <w:pStyle w:val="746"/>
        <w:ind w:firstLine="480"/>
        <w:rPr>
          <w:sz w:val="24"/>
          <w:szCs w:val="24"/>
        </w:rPr>
      </w:pPr>
      <w:r>
        <w:rPr>
          <w:sz w:val="24"/>
          <w:szCs w:val="24"/>
        </w:rPr>
        <w:t xml:space="preserve">3.8食堂油烟管道每季度请有资质的清洗公司进行1次深度清洗，清洗台账上传至市区规定的相关平台，食堂下水沉淀池每周清理1次；油水分离池每半年清理1次。</w:t>
      </w:r>
      <w:r>
        <w:rPr>
          <w:sz w:val="24"/>
          <w:szCs w:val="24"/>
        </w:rPr>
      </w:r>
      <w:r/>
    </w:p>
    <w:p>
      <w:pPr>
        <w:pStyle w:val="746"/>
        <w:ind w:firstLine="480"/>
        <w:rPr>
          <w:sz w:val="24"/>
          <w:szCs w:val="24"/>
        </w:rPr>
      </w:pPr>
      <w:r>
        <w:rPr>
          <w:sz w:val="24"/>
          <w:szCs w:val="24"/>
        </w:rPr>
        <w:t xml:space="preserve">3.9约1500m</w:t>
      </w:r>
      <w:r>
        <w:rPr>
          <w:sz w:val="24"/>
          <w:szCs w:val="24"/>
          <w:vertAlign w:val="superscript"/>
        </w:rPr>
        <w:t xml:space="preserve">2</w:t>
      </w:r>
      <w:r>
        <w:rPr>
          <w:sz w:val="24"/>
          <w:szCs w:val="24"/>
        </w:rPr>
        <w:t xml:space="preserve">窗帘、地毯清洗，每年不少于1次，根据实际定，清洗所需设备及清洁剂由</w:t>
      </w:r>
      <w:r>
        <w:rPr>
          <w:rFonts w:hint="eastAsia"/>
          <w:sz w:val="24"/>
          <w:szCs w:val="24"/>
        </w:rPr>
        <w:t xml:space="preserve">供应商</w:t>
      </w:r>
      <w:r>
        <w:rPr>
          <w:sz w:val="24"/>
          <w:szCs w:val="24"/>
        </w:rPr>
        <w:t xml:space="preserve">提供，作业过程中因</w:t>
      </w:r>
      <w:r>
        <w:rPr>
          <w:rFonts w:hint="eastAsia"/>
          <w:sz w:val="24"/>
          <w:szCs w:val="24"/>
        </w:rPr>
        <w:t xml:space="preserve">供应商</w:t>
      </w:r>
      <w:r>
        <w:rPr>
          <w:sz w:val="24"/>
          <w:szCs w:val="24"/>
        </w:rPr>
        <w:t xml:space="preserve">原因造成的财产损失由</w:t>
      </w:r>
      <w:r>
        <w:rPr>
          <w:rFonts w:hint="eastAsia"/>
          <w:sz w:val="24"/>
          <w:szCs w:val="24"/>
        </w:rPr>
        <w:t xml:space="preserve">供应商</w:t>
      </w:r>
      <w:r>
        <w:rPr>
          <w:sz w:val="24"/>
          <w:szCs w:val="24"/>
        </w:rPr>
        <w:t xml:space="preserve">承担</w:t>
      </w:r>
      <w:r>
        <w:rPr>
          <w:rFonts w:hint="eastAsia"/>
          <w:sz w:val="24"/>
          <w:szCs w:val="24"/>
        </w:rPr>
        <w:t xml:space="preserve">。</w:t>
      </w:r>
      <w:r>
        <w:rPr>
          <w:sz w:val="24"/>
          <w:szCs w:val="24"/>
        </w:rPr>
      </w:r>
      <w:r/>
    </w:p>
    <w:p>
      <w:pPr>
        <w:pStyle w:val="746"/>
        <w:ind w:firstLine="480"/>
        <w:rPr>
          <w:sz w:val="24"/>
          <w:szCs w:val="24"/>
        </w:rPr>
      </w:pPr>
      <w:r>
        <w:rPr>
          <w:sz w:val="24"/>
          <w:szCs w:val="24"/>
        </w:rPr>
        <w:t xml:space="preserve">3.10</w:t>
      </w:r>
      <w:r>
        <w:rPr>
          <w:rFonts w:hint="eastAsia"/>
          <w:sz w:val="24"/>
          <w:szCs w:val="24"/>
        </w:rPr>
        <w:t xml:space="preserve">完成采购人安排的其他事宜</w:t>
      </w:r>
      <w:r>
        <w:rPr>
          <w:sz w:val="24"/>
          <w:szCs w:val="24"/>
        </w:rPr>
      </w:r>
      <w:r/>
    </w:p>
    <w:p>
      <w:pPr>
        <w:pStyle w:val="758"/>
        <w:ind w:firstLine="440"/>
      </w:pPr>
      <w:r/>
      <w:r/>
    </w:p>
    <w:p>
      <w:pPr>
        <w:pStyle w:val="746"/>
        <w:ind w:firstLine="480"/>
        <w:rPr>
          <w:rFonts w:ascii="宋体"/>
          <w:sz w:val="24"/>
          <w:szCs w:val="24"/>
        </w:rPr>
      </w:pPr>
      <w:r>
        <w:rPr>
          <w:rFonts w:hint="eastAsia" w:ascii="宋体"/>
          <w:sz w:val="24"/>
          <w:szCs w:val="24"/>
        </w:rPr>
        <w:t xml:space="preserve">4.工具及耗材要求</w:t>
      </w:r>
      <w:r>
        <w:rPr>
          <w:rFonts w:ascii="宋体"/>
          <w:sz w:val="24"/>
          <w:szCs w:val="24"/>
        </w:rPr>
      </w:r>
      <w:r/>
    </w:p>
    <w:p>
      <w:pPr>
        <w:pStyle w:val="746"/>
        <w:ind w:firstLine="480"/>
        <w:rPr>
          <w:rFonts w:ascii="宋体"/>
          <w:sz w:val="24"/>
          <w:szCs w:val="24"/>
        </w:rPr>
      </w:pPr>
      <w:r>
        <w:rPr>
          <w:rFonts w:hint="eastAsia" w:ascii="宋体"/>
          <w:sz w:val="24"/>
          <w:szCs w:val="24"/>
        </w:rPr>
        <w:t xml:space="preserve">物业服务的劳动用品、用具、耗材费用由供应商负责提供，所需费用均列入投标报价之中。漏报、少报等均视为让利，采购人不予承担。报价中应包含：卫生纸、擦手纸、香精球、尘推、垃圾袋、洗洁精、洗衣液、洗手液、消毒液、手套、卫生间拖把、溶雪剂、草垫、防滑垫、蚊香、蚊香液等物品购买费用。</w:t>
      </w:r>
      <w:r>
        <w:rPr>
          <w:rFonts w:ascii="宋体"/>
          <w:sz w:val="24"/>
          <w:szCs w:val="24"/>
        </w:rPr>
      </w:r>
      <w:r/>
    </w:p>
    <w:p>
      <w:pPr>
        <w:pStyle w:val="746"/>
        <w:ind w:firstLine="480"/>
        <w:rPr>
          <w:rFonts w:ascii="宋体"/>
          <w:sz w:val="24"/>
          <w:szCs w:val="24"/>
        </w:rPr>
      </w:pPr>
      <w:r>
        <w:rPr>
          <w:rFonts w:ascii="宋体"/>
          <w:sz w:val="24"/>
          <w:szCs w:val="24"/>
        </w:rPr>
      </w:r>
      <w:r/>
    </w:p>
    <w:p>
      <w:pPr>
        <w:pStyle w:val="746"/>
        <w:ind w:firstLine="480"/>
        <w:rPr>
          <w:rFonts w:ascii="宋体"/>
          <w:sz w:val="24"/>
          <w:szCs w:val="24"/>
        </w:rPr>
      </w:pPr>
      <w:r>
        <w:rPr>
          <w:rFonts w:hint="eastAsia" w:ascii="宋体"/>
          <w:sz w:val="24"/>
          <w:szCs w:val="24"/>
        </w:rPr>
        <w:t xml:space="preserve">5.档案、资料管理要求</w:t>
      </w:r>
      <w:r>
        <w:rPr>
          <w:rFonts w:ascii="宋体"/>
          <w:sz w:val="24"/>
          <w:szCs w:val="24"/>
        </w:rPr>
      </w:r>
      <w:r/>
    </w:p>
    <w:p>
      <w:pPr>
        <w:pStyle w:val="746"/>
        <w:ind w:firstLine="480"/>
        <w:rPr>
          <w:rFonts w:ascii="宋体" w:cs="宋体"/>
          <w:bCs/>
          <w:sz w:val="24"/>
          <w:szCs w:val="24"/>
        </w:rPr>
      </w:pPr>
      <w:r>
        <w:rPr>
          <w:rFonts w:hint="eastAsia" w:ascii="宋体" w:cs="宋体"/>
          <w:bCs/>
          <w:sz w:val="24"/>
          <w:szCs w:val="24"/>
        </w:rPr>
        <w:t xml:space="preserve">供应商应加强有关物业档案和资料的管理，档案和资料管理包括：</w:t>
      </w:r>
      <w:r>
        <w:rPr>
          <w:rFonts w:hint="eastAsia" w:ascii="宋体" w:cs="Calibri"/>
          <w:sz w:val="24"/>
          <w:szCs w:val="24"/>
        </w:rPr>
        <w:t xml:space="preserve">采购人建议与投诉等记录；安全教育培训、应急预案演练及推演等记录；保密、思想政治教育培训记录；零星维修记录；食堂</w:t>
      </w:r>
      <w:r>
        <w:rPr>
          <w:rFonts w:hint="eastAsia" w:ascii="宋体"/>
          <w:sz w:val="24"/>
          <w:szCs w:val="24"/>
        </w:rPr>
        <w:t xml:space="preserve">设施设备安全运行、设施设备定期巡检</w:t>
      </w:r>
      <w:r>
        <w:rPr>
          <w:rFonts w:hint="eastAsia" w:ascii="宋体" w:cs="Calibri"/>
          <w:sz w:val="24"/>
          <w:szCs w:val="24"/>
        </w:rPr>
        <w:t xml:space="preserve">等记录；食品安全方面的检查登记记录；保安交接班等记录；保洁工作日志、清洁检查表、消杀等记录；员工</w:t>
      </w:r>
      <w:r>
        <w:rPr>
          <w:rFonts w:hint="eastAsia" w:ascii="宋体" w:cs="宋体"/>
          <w:sz w:val="24"/>
          <w:szCs w:val="24"/>
        </w:rPr>
        <w:t xml:space="preserve">满意度调查</w:t>
      </w:r>
      <w:r>
        <w:rPr>
          <w:rFonts w:hint="eastAsia" w:ascii="宋体" w:cs="宋体"/>
          <w:bCs/>
          <w:sz w:val="24"/>
          <w:szCs w:val="24"/>
        </w:rPr>
        <w:t xml:space="preserve">档案记录等。相关记录，供应商在每两个月1次的专项考核时，装订成册交采购人留档保存。</w:t>
      </w:r>
      <w:r>
        <w:rPr>
          <w:rFonts w:ascii="宋体" w:cs="宋体"/>
          <w:bCs/>
          <w:sz w:val="24"/>
          <w:szCs w:val="24"/>
        </w:rPr>
      </w:r>
      <w:r/>
    </w:p>
    <w:p>
      <w:pPr>
        <w:pStyle w:val="746"/>
        <w:ind w:firstLine="480"/>
        <w:spacing w:line="264" w:lineRule="auto"/>
        <w:rPr>
          <w:rFonts w:ascii="宋体" w:cs="Calibri"/>
          <w:sz w:val="24"/>
          <w:szCs w:val="24"/>
        </w:rPr>
      </w:pPr>
      <w:r>
        <w:rPr>
          <w:rFonts w:ascii="宋体" w:cs="Calibri"/>
          <w:sz w:val="24"/>
          <w:szCs w:val="24"/>
        </w:rPr>
      </w:r>
      <w:r/>
    </w:p>
    <w:p>
      <w:pPr>
        <w:pStyle w:val="746"/>
        <w:ind w:firstLine="480"/>
        <w:spacing w:line="264" w:lineRule="auto"/>
        <w:rPr>
          <w:rFonts w:ascii="宋体"/>
          <w:sz w:val="24"/>
          <w:szCs w:val="24"/>
        </w:rPr>
      </w:pPr>
      <w:r>
        <w:rPr>
          <w:rFonts w:hint="eastAsia" w:ascii="宋体"/>
          <w:sz w:val="24"/>
          <w:szCs w:val="24"/>
        </w:rPr>
        <w:t xml:space="preserve">6.应急保障要求</w:t>
      </w:r>
      <w:r>
        <w:rPr>
          <w:rFonts w:ascii="宋体"/>
          <w:sz w:val="24"/>
          <w:szCs w:val="24"/>
        </w:rPr>
      </w:r>
      <w:r/>
    </w:p>
    <w:p>
      <w:pPr>
        <w:pStyle w:val="746"/>
        <w:ind w:firstLine="480"/>
        <w:rPr>
          <w:rFonts w:ascii="宋体" w:cs="Calibri"/>
          <w:sz w:val="24"/>
          <w:szCs w:val="24"/>
        </w:rPr>
      </w:pPr>
      <w:r>
        <w:rPr>
          <w:rFonts w:hint="eastAsia" w:ascii="宋体" w:cs="Calibri"/>
          <w:sz w:val="24"/>
          <w:szCs w:val="24"/>
        </w:rPr>
        <w:t xml:space="preserve">（1）重点区域及安全隐患排查。结合项目的实际情况，对重点部位及危险隐患进行排查，并建立清单、台账，使风险隐患始终处于受控状态；</w:t>
      </w:r>
      <w:r>
        <w:rPr>
          <w:rFonts w:ascii="宋体" w:cs="Calibri"/>
          <w:sz w:val="24"/>
          <w:szCs w:val="24"/>
        </w:rPr>
      </w:r>
      <w:r/>
    </w:p>
    <w:p>
      <w:pPr>
        <w:pStyle w:val="746"/>
        <w:ind w:firstLine="480"/>
        <w:rPr>
          <w:rFonts w:ascii="宋体" w:cs="Calibri"/>
          <w:sz w:val="24"/>
          <w:szCs w:val="24"/>
        </w:rPr>
      </w:pPr>
      <w:r>
        <w:rPr>
          <w:rFonts w:hint="eastAsia" w:ascii="宋体" w:cs="Calibri"/>
          <w:sz w:val="24"/>
          <w:szCs w:val="24"/>
        </w:rPr>
        <w:t xml:space="preserve">（2）应急预案的建立。根据隐患排查的结果和实际情况，制定专项预案，包括但不限于</w:t>
      </w:r>
      <w:r>
        <w:rPr>
          <w:rFonts w:ascii="宋体" w:cs="Calibri"/>
          <w:sz w:val="24"/>
          <w:szCs w:val="24"/>
        </w:rPr>
      </w:r>
      <w:r/>
    </w:p>
    <w:p>
      <w:pPr>
        <w:pStyle w:val="746"/>
        <w:ind w:firstLine="480"/>
        <w:rPr>
          <w:rFonts w:ascii="宋体" w:cs="Calibri"/>
          <w:sz w:val="24"/>
          <w:szCs w:val="24"/>
        </w:rPr>
      </w:pPr>
      <w:r>
        <w:rPr>
          <w:rFonts w:hint="eastAsia" w:ascii="宋体" w:cs="Calibri"/>
          <w:sz w:val="24"/>
          <w:szCs w:val="24"/>
        </w:rPr>
        <w:t xml:space="preserve">火情火警紧急处理应急预案、停水停电应急预案、食物中毒应急预案、恶劣天气应对应急预案等。</w:t>
      </w:r>
      <w:r>
        <w:rPr>
          <w:rFonts w:ascii="宋体" w:cs="Calibri"/>
          <w:sz w:val="24"/>
          <w:szCs w:val="24"/>
        </w:rPr>
      </w:r>
      <w:r/>
    </w:p>
    <w:p>
      <w:pPr>
        <w:pStyle w:val="746"/>
        <w:ind w:firstLine="480"/>
        <w:rPr>
          <w:rFonts w:ascii="宋体" w:cs="Calibri"/>
          <w:sz w:val="24"/>
          <w:szCs w:val="24"/>
        </w:rPr>
      </w:pPr>
      <w:r>
        <w:rPr>
          <w:rFonts w:hint="eastAsia" w:ascii="宋体" w:cs="Calibri"/>
          <w:sz w:val="24"/>
          <w:szCs w:val="24"/>
        </w:rPr>
        <w:t xml:space="preserve">（3）应急预案的培训和演练。定期开展应急预案培训和演练，组织相关岗位每半年至少进行一次专项应急预案演练；留存培训及演练记录和影像资料，并对预案进行评价，确保与实际情况相结合。</w:t>
      </w:r>
      <w:r>
        <w:rPr>
          <w:rFonts w:ascii="宋体" w:cs="Calibri"/>
          <w:sz w:val="24"/>
          <w:szCs w:val="24"/>
        </w:rPr>
      </w:r>
      <w:r/>
    </w:p>
    <w:p>
      <w:pPr>
        <w:pStyle w:val="746"/>
        <w:ind w:firstLine="480"/>
        <w:rPr>
          <w:rFonts w:ascii="宋体" w:cs="Calibri"/>
          <w:sz w:val="24"/>
          <w:szCs w:val="24"/>
        </w:rPr>
      </w:pPr>
      <w:r>
        <w:rPr>
          <w:rFonts w:hint="eastAsia" w:ascii="宋体" w:cs="Calibri"/>
          <w:sz w:val="24"/>
          <w:szCs w:val="24"/>
        </w:rPr>
        <w:t xml:space="preserve">（4）应急物资的管理。根据专项预案中的应对需要，配备必要的应急物资，建立清单、台账，并由专人定期对应急物资进行检查，如发现应急物资不足，应及时购置补齐，确保能够随时正常使用。</w:t>
      </w:r>
      <w:r>
        <w:rPr>
          <w:rFonts w:ascii="宋体" w:cs="Calibri"/>
          <w:sz w:val="24"/>
          <w:szCs w:val="24"/>
        </w:rPr>
      </w:r>
      <w:r/>
    </w:p>
    <w:p>
      <w:pPr>
        <w:pStyle w:val="746"/>
        <w:ind w:firstLine="480"/>
        <w:spacing w:line="264" w:lineRule="auto"/>
        <w:rPr>
          <w:rFonts w:ascii="宋体"/>
          <w:sz w:val="24"/>
          <w:szCs w:val="24"/>
        </w:rPr>
      </w:pPr>
      <w:r>
        <w:rPr>
          <w:rFonts w:ascii="宋体"/>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7.其他要求</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（1）供应商不得利用服务区域内的采购人房产、物业服务、水电等资源从事其他经营或非法活动，不得改变其服务性质。</w:t>
      </w:r>
      <w:r>
        <w:rPr>
          <w:rFonts w:ascii="宋体" w:cs="宋体"/>
          <w:bCs/>
          <w:sz w:val="24"/>
          <w:szCs w:val="24"/>
        </w:rPr>
      </w:r>
      <w:r/>
    </w:p>
    <w:p>
      <w:pPr>
        <w:pStyle w:val="746"/>
        <w:ind w:firstLine="480"/>
        <w:spacing w:line="264" w:lineRule="auto"/>
        <w:rPr>
          <w:rFonts w:ascii="宋体" w:cs="宋体"/>
          <w:bCs/>
          <w:sz w:val="24"/>
          <w:szCs w:val="24"/>
        </w:rPr>
      </w:pPr>
      <w:r>
        <w:rPr>
          <w:rFonts w:hint="eastAsia" w:ascii="宋体" w:cs="宋体"/>
          <w:bCs/>
          <w:sz w:val="24"/>
          <w:szCs w:val="24"/>
        </w:rPr>
        <w:t xml:space="preserve">（2）供应商投入本项目的管理及服务人员须具备国家规定的相关资质要求，中标后应向采购人提供针对此服务项目的有效的项目经理及用工人员身份证、相关岗位的上岗证、健康证证明、无犯罪记录证明。驾驶服务人员需提供无重大责任事故证明（机动车驾驶人安全驾驶记录情况）等供采购人审核（供应商承担上述所有费用）。人员上岗前和更换项目负责人或其他用工人员，需经采购人同意。</w:t>
      </w:r>
      <w:r>
        <w:rPr>
          <w:rFonts w:ascii="宋体" w:cs="宋体"/>
          <w:bCs/>
          <w:sz w:val="24"/>
          <w:szCs w:val="24"/>
        </w:rPr>
      </w:r>
      <w:r/>
    </w:p>
    <w:p>
      <w:pPr>
        <w:pStyle w:val="746"/>
        <w:ind w:firstLine="480"/>
        <w:spacing w:line="264" w:lineRule="auto"/>
        <w:rPr>
          <w:sz w:val="24"/>
          <w:szCs w:val="24"/>
        </w:rPr>
      </w:pPr>
      <w:r>
        <w:rPr>
          <w:sz w:val="24"/>
          <w:szCs w:val="24"/>
        </w:rPr>
      </w:r>
      <w:r/>
    </w:p>
    <w:p>
      <w:pPr>
        <w:pStyle w:val="758"/>
        <w:ind w:left="0" w:firstLine="480"/>
        <w:rPr>
          <w:sz w:val="24"/>
          <w:szCs w:val="24"/>
          <w:lang w:bidi="ar-SA"/>
        </w:rPr>
      </w:pPr>
      <w:r>
        <w:rPr>
          <w:rFonts w:hint="eastAsia"/>
          <w:sz w:val="24"/>
          <w:szCs w:val="24"/>
          <w:lang w:bidi="ar-SA"/>
        </w:rPr>
        <w:t xml:space="preserve">（</w:t>
      </w:r>
      <w:r>
        <w:rPr>
          <w:rFonts w:hint="eastAsia"/>
          <w:sz w:val="24"/>
          <w:szCs w:val="24"/>
          <w:lang w:val="en-US" w:bidi="ar-SA"/>
        </w:rPr>
        <w:t xml:space="preserve">3</w:t>
      </w:r>
      <w:r>
        <w:rPr>
          <w:rFonts w:hint="eastAsia"/>
          <w:sz w:val="24"/>
          <w:szCs w:val="24"/>
          <w:lang w:bidi="ar-SA"/>
        </w:rPr>
        <w:t xml:space="preserve">）如发生因供应商原因造成的消防事故、食品安全问题、意识形态问题、失窃事件或其他财产损失和人身伤害，均由供应商承担相关经济和法律责任。</w:t>
      </w:r>
      <w:r>
        <w:rPr>
          <w:sz w:val="24"/>
          <w:szCs w:val="24"/>
          <w:lang w:bidi="ar-SA"/>
        </w:rPr>
      </w:r>
      <w:r/>
    </w:p>
    <w:p>
      <w:pPr>
        <w:pStyle w:val="746"/>
        <w:spacing w:line="0" w:lineRule="atLeast"/>
        <w:rPr>
          <w:rFonts w:ascii="宋体" w:hAnsi="宋体" w:cs="宋体"/>
          <w:b/>
          <w:bCs/>
          <w:spacing w:val="-1"/>
          <w:sz w:val="24"/>
          <w:szCs w:val="24"/>
        </w:rPr>
      </w:pPr>
      <w:r>
        <w:rPr>
          <w:rFonts w:ascii="宋体" w:hAnsi="宋体" w:cs="宋体"/>
          <w:b/>
          <w:bCs/>
          <w:spacing w:val="-1"/>
          <w:sz w:val="24"/>
          <w:szCs w:val="24"/>
        </w:rPr>
      </w:r>
      <w:r/>
    </w:p>
    <w:tbl>
      <w:tblPr>
        <w:tblW w:w="0" w:type="auto"/>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4"/>
      </w:tblGrid>
      <w:tr>
        <w:trPr/>
        <w:tc>
          <w:tcPr>
            <w:tcW w:w="9484" w:type="dxa"/>
            <w:vAlign w:val="top"/>
            <w:textDirection w:val="lrTb"/>
            <w:noWrap w:val="false"/>
          </w:tcPr>
          <w:p>
            <w:pPr>
              <w:pStyle w:val="746"/>
              <w:spacing w:line="0" w:lineRule="atLeast"/>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3.供应商不得利用服务区域内的采购人房产、物业、水电等资源从事经营活动，不得改变其使用性质。</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746"/>
              <w:spacing w:line="0" w:lineRule="atLeast"/>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sz w:val="24"/>
                <w:szCs w:val="24"/>
              </w:rPr>
            </w:r>
            <w:r/>
          </w:p>
          <w:p>
            <w:pPr>
              <w:pStyle w:val="746"/>
              <w:spacing w:line="0" w:lineRule="atLeast"/>
              <w:rPr>
                <w:rFonts w:hint="eastAsia" w:ascii="宋体" w:hAnsi="宋体" w:cs="宋体"/>
                <w:b/>
                <w:bCs/>
                <w:spacing w:val="-1"/>
                <w:sz w:val="24"/>
                <w:szCs w:val="24"/>
              </w:rPr>
            </w:pPr>
            <w:r>
              <w:rPr>
                <w:rFonts w:hint="eastAsia" w:ascii="宋体" w:hAnsi="宋体" w:cs="宋体"/>
                <w:sz w:val="24"/>
                <w:szCs w:val="24"/>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cs="宋体"/>
                <w:b/>
                <w:bCs/>
                <w:spacing w:val="-1"/>
                <w:sz w:val="24"/>
                <w:szCs w:val="24"/>
              </w:rPr>
            </w:r>
            <w:r/>
          </w:p>
        </w:tc>
      </w:tr>
    </w:tbl>
    <w:p>
      <w:pPr>
        <w:pStyle w:val="746"/>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6"/>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t xml:space="preserve"> </w:t>
      </w:r>
      <w:r>
        <w:rPr>
          <w:rFonts w:ascii="宋体" w:hAnsi="宋体" w:cs="宋体"/>
          <w:bCs/>
          <w:sz w:val="24"/>
          <w:szCs w:val="24"/>
        </w:rPr>
      </w:r>
      <w:r/>
    </w:p>
    <w:p>
      <w:pPr>
        <w:pStyle w:val="746"/>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6"/>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6"/>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①员工工资：根据省级人社部门现行文件，报价中的员工月最低工资不得低于南京市最低标准，供应商须在《投标报价明细表》中按照采购需求中物业服务人员岗位分别填报员工工资，否则作无效投标处理。</w:t>
      </w:r>
      <w:r>
        <w:rPr>
          <w:rFonts w:hint="eastAsia" w:ascii="宋体" w:hAnsi="宋体"/>
          <w:bCs/>
          <w:sz w:val="24"/>
          <w:szCs w:val="24"/>
        </w:rPr>
      </w:r>
      <w:r/>
    </w:p>
    <w:p>
      <w:pPr>
        <w:pStyle w:val="746"/>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6"/>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根据省级人社部门文件规定，最低工资不包含劳动者按下限缴存的住房公积金，由用人单位按规定另行支付，供应商须测算在公积金报价中，否则作无效投标处理。</w:t>
      </w:r>
      <w:r>
        <w:rPr>
          <w:rFonts w:hint="eastAsia" w:ascii="宋体" w:hAnsi="宋体" w:cs="宋体"/>
          <w:b/>
          <w:bCs/>
          <w:sz w:val="24"/>
          <w:szCs w:val="24"/>
        </w:rPr>
      </w:r>
      <w:r/>
    </w:p>
    <w:p>
      <w:pPr>
        <w:pStyle w:val="746"/>
        <w:ind w:firstLine="482"/>
        <w:jc w:val="left"/>
        <w:rPr>
          <w:rFonts w:hint="eastAsia" w:ascii="宋体" w:hAnsi="宋体" w:cs="宋体"/>
          <w:b/>
          <w:bCs/>
          <w:sz w:val="24"/>
          <w:szCs w:val="24"/>
        </w:rPr>
      </w:pPr>
      <w:r>
        <w:rPr>
          <w:rFonts w:ascii="宋体" w:hAnsi="宋体" w:cs="宋体"/>
          <w:b/>
          <w:bCs/>
          <w:color w:val="000000"/>
          <w:sz w:val="24"/>
          <w:szCs w:val="24"/>
        </w:rPr>
        <w:t xml:space="preserve">供应商为投入本项目服务人员缴纳社保和公积金的人数不得低于</w:t>
      </w:r>
      <w:r>
        <w:rPr>
          <w:rFonts w:hint="eastAsia" w:ascii="宋体" w:hAnsi="宋体" w:cs="宋体"/>
          <w:b/>
          <w:bCs/>
          <w:color w:val="000000"/>
          <w:sz w:val="24"/>
          <w:szCs w:val="24"/>
        </w:rPr>
        <w:t xml:space="preserve">10</w:t>
      </w:r>
      <w:r>
        <w:rPr>
          <w:rFonts w:ascii="宋体" w:hAnsi="宋体" w:cs="宋体"/>
          <w:b/>
          <w:bCs/>
          <w:color w:val="000000"/>
          <w:sz w:val="24"/>
          <w:szCs w:val="24"/>
        </w:rPr>
        <w:t xml:space="preserve">人</w:t>
      </w:r>
      <w:r>
        <w:rPr>
          <w:rFonts w:ascii="宋体" w:hAnsi="宋体" w:cs="宋体"/>
          <w:b/>
          <w:bCs/>
          <w:sz w:val="24"/>
          <w:szCs w:val="24"/>
        </w:rPr>
        <w:t xml:space="preserve">（不包含享受社保公积金减免政策人员、退休返聘人员等），供应商报价中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rPr>
          <w:rFonts w:hint="eastAsia" w:ascii="宋体" w:hAnsi="宋体" w:cs="宋体"/>
          <w:b/>
          <w:bCs/>
          <w:sz w:val="24"/>
          <w:szCs w:val="24"/>
        </w:rPr>
      </w:r>
      <w:r/>
    </w:p>
    <w:p>
      <w:pPr>
        <w:pStyle w:val="746"/>
        <w:ind w:firstLine="482"/>
        <w:jc w:val="left"/>
        <w:rPr>
          <w:rFonts w:ascii="宋体" w:hAnsi="宋体" w:cs="宋体"/>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sz w:val="24"/>
          <w:szCs w:val="24"/>
        </w:rPr>
      </w:r>
      <w:r/>
    </w:p>
    <w:p>
      <w:pPr>
        <w:pStyle w:val="746"/>
        <w:ind w:firstLine="480"/>
        <w:jc w:val="left"/>
        <w:widowControl/>
        <w:rPr>
          <w:rFonts w:hint="eastAsia" w:ascii="宋体" w:hAnsi="宋体" w:cs="宋体"/>
          <w:color w:val="000000"/>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lang w:bidi="en-US"/>
        </w:rPr>
        <w:t xml:space="preserve">法定节假日在岗人</w:t>
      </w:r>
      <w:r>
        <w:rPr>
          <w:rFonts w:hint="eastAsia" w:ascii="宋体" w:hAnsi="宋体" w:cs="宋体"/>
          <w:b/>
          <w:bCs/>
          <w:sz w:val="24"/>
          <w:szCs w:val="24"/>
          <w:lang w:bidi="en-US"/>
        </w:rPr>
        <w:t xml:space="preserve">数不少于10人</w:t>
      </w:r>
      <w:r>
        <w:rPr>
          <w:rFonts w:hint="eastAsia" w:ascii="宋体" w:cs="宋体"/>
          <w:sz w:val="24"/>
          <w:szCs w:val="24"/>
        </w:rPr>
        <w:t xml:space="preserve">（其中物业服务人员不低于7人，食堂服务人员不低于3人）</w:t>
      </w:r>
      <w:r>
        <w:rPr>
          <w:rFonts w:hint="eastAsia" w:ascii="宋体" w:hAnsi="宋体" w:cs="宋体"/>
          <w:b/>
          <w:bCs/>
          <w:sz w:val="24"/>
          <w:szCs w:val="24"/>
          <w:lang w:bidi="en-US"/>
        </w:rPr>
        <w:t xml:space="preserve">，</w:t>
      </w:r>
      <w:r>
        <w:rPr>
          <w:rFonts w:hint="eastAsia" w:ascii="宋体" w:hAnsi="宋体" w:cs="宋体"/>
          <w:b/>
          <w:bCs/>
          <w:sz w:val="24"/>
          <w:szCs w:val="24"/>
        </w:rPr>
        <w:t xml:space="preserve">报</w:t>
      </w:r>
      <w:r>
        <w:rPr>
          <w:rFonts w:hint="eastAsia" w:ascii="宋体" w:hAnsi="宋体" w:cs="宋体"/>
          <w:b/>
          <w:bCs/>
          <w:color w:val="000000"/>
          <w:sz w:val="24"/>
          <w:szCs w:val="24"/>
        </w:rPr>
        <w:t xml:space="preserve">价中的“法定节假日人员加班费”不得低于上述要求，</w:t>
      </w:r>
      <w:r>
        <w:rPr>
          <w:rFonts w:hint="eastAsia" w:ascii="宋体" w:hAnsi="宋体" w:cs="宋体"/>
          <w:b/>
          <w:bCs/>
          <w:color w:val="000000"/>
          <w:sz w:val="24"/>
          <w:szCs w:val="24"/>
          <w:lang w:bidi="en-US"/>
        </w:rPr>
        <w:t xml:space="preserve">并按照本项目合同履行期内的法定节假日天</w:t>
      </w:r>
      <w:r>
        <w:rPr>
          <w:rFonts w:hint="eastAsia" w:ascii="宋体" w:hAnsi="宋体" w:cs="宋体"/>
          <w:b/>
          <w:bCs/>
          <w:sz w:val="24"/>
          <w:szCs w:val="24"/>
          <w:lang w:bidi="en-US"/>
        </w:rPr>
        <w:t xml:space="preserve">数</w:t>
      </w:r>
      <w:r>
        <w:rPr>
          <w:rFonts w:hint="eastAsia" w:ascii="宋体" w:hAnsi="宋体"/>
          <w:b/>
          <w:bCs/>
          <w:sz w:val="24"/>
          <w:szCs w:val="24"/>
        </w:rPr>
        <w:t xml:space="preserve">（13天）</w:t>
      </w:r>
      <w:r>
        <w:rPr>
          <w:rFonts w:hint="eastAsia" w:ascii="宋体" w:hAnsi="宋体" w:cs="宋体"/>
          <w:b/>
          <w:bCs/>
          <w:color w:val="000000"/>
          <w:sz w:val="24"/>
          <w:szCs w:val="24"/>
          <w:lang w:bidi="en-US"/>
        </w:rPr>
        <w:t xml:space="preserve">进行测算，否则作无效投标处理。</w:t>
      </w:r>
      <w:r>
        <w:rPr>
          <w:rFonts w:hint="eastAsia" w:ascii="宋体" w:hAnsi="宋体" w:cs="宋体"/>
          <w:color w:val="000000"/>
          <w:sz w:val="24"/>
          <w:szCs w:val="24"/>
          <w:lang w:bidi="en-US"/>
        </w:rPr>
      </w:r>
      <w:r/>
    </w:p>
    <w:p>
      <w:pPr>
        <w:pStyle w:val="746"/>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ascii="宋体" w:hAnsi="宋体" w:cs="宋体"/>
          <w:sz w:val="24"/>
          <w:szCs w:val="24"/>
        </w:rPr>
        <w:t xml:space="preserve"> </w:t>
      </w:r>
      <w:r>
        <w:rPr>
          <w:rFonts w:ascii="宋体" w:hAnsi="宋体" w:cs="宋体"/>
          <w:sz w:val="24"/>
          <w:szCs w:val="24"/>
        </w:rPr>
      </w:r>
      <w:r/>
    </w:p>
    <w:p>
      <w:pPr>
        <w:pStyle w:val="746"/>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w:t>
      </w:r>
      <w:r>
        <w:rPr>
          <w:rFonts w:ascii="宋体" w:hAnsi="宋体" w:cs="宋体"/>
          <w:sz w:val="24"/>
          <w:szCs w:val="24"/>
        </w:rPr>
        <w:t xml:space="preserve">《投标报价明细表》</w:t>
      </w:r>
      <w:r>
        <w:rPr>
          <w:rFonts w:hint="eastAsia" w:ascii="宋体" w:hAnsi="宋体" w:cs="宋体"/>
          <w:sz w:val="24"/>
          <w:szCs w:val="24"/>
        </w:rPr>
        <w:t xml:space="preserve">中供应商认为完成本项目物业管理服务可能产生的其他相关费用。</w:t>
      </w:r>
      <w:r>
        <w:rPr>
          <w:rFonts w:hint="eastAsia" w:ascii="宋体" w:hAnsi="宋体" w:cs="宋体"/>
          <w:sz w:val="24"/>
          <w:szCs w:val="24"/>
        </w:rPr>
      </w:r>
      <w:r/>
    </w:p>
    <w:p>
      <w:pPr>
        <w:pStyle w:val="746"/>
        <w:ind w:firstLine="480"/>
        <w:spacing w:line="0" w:lineRule="atLeast"/>
        <w:rPr>
          <w:rFonts w:hint="eastAsia" w:ascii="宋体" w:hAnsi="宋体" w:eastAsia="宋体" w:cs="Times New Roman"/>
          <w:sz w:val="24"/>
          <w:szCs w:val="24"/>
        </w:rPr>
      </w:pPr>
      <w:r>
        <w:rPr>
          <w:rFonts w:hint="eastAsia" w:ascii="宋体" w:hAnsi="宋体"/>
          <w:sz w:val="24"/>
          <w:szCs w:val="24"/>
        </w:rPr>
        <w:t xml:space="preserve">（2）报价中</w:t>
      </w:r>
      <w:r>
        <w:rPr>
          <w:rFonts w:hint="eastAsia" w:ascii="宋体" w:hAnsi="宋体" w:eastAsia="宋体" w:cs="Times New Roman"/>
          <w:sz w:val="24"/>
          <w:szCs w:val="24"/>
        </w:rPr>
        <w:t xml:space="preserve">还应包含以下费用，在《投标报价明细表》中列明，结算时按实支付，否则作无效投标处理：</w:t>
      </w:r>
      <w:r>
        <w:rPr>
          <w:rFonts w:hint="eastAsia" w:ascii="宋体" w:hAnsi="宋体" w:eastAsia="宋体" w:cs="Times New Roman"/>
          <w:sz w:val="24"/>
          <w:szCs w:val="24"/>
        </w:rPr>
      </w:r>
      <w:r/>
    </w:p>
    <w:p>
      <w:pPr>
        <w:pStyle w:val="746"/>
        <w:ind w:firstLine="480"/>
        <w:spacing w:line="0" w:lineRule="atLeast"/>
        <w:rPr>
          <w:rFonts w:hint="eastAsia" w:ascii="宋体" w:hAnsi="宋体" w:eastAsia="宋体" w:cs="Times New Roman"/>
          <w:bCs w:val="0"/>
          <w:sz w:val="24"/>
          <w:szCs w:val="24"/>
        </w:rPr>
      </w:pPr>
      <w:r>
        <w:rPr>
          <w:rFonts w:hint="eastAsia" w:ascii="宋体" w:hAnsi="宋体" w:eastAsia="宋体" w:cs="Times New Roman"/>
          <w:bCs w:val="0"/>
          <w:sz w:val="24"/>
          <w:szCs w:val="24"/>
        </w:rPr>
        <w:t xml:space="preserve">①</w:t>
      </w:r>
      <w:r>
        <w:rPr>
          <w:rFonts w:hint="eastAsia" w:ascii="宋体" w:hAnsi="宋体" w:eastAsia="宋体" w:cs="Times New Roman"/>
          <w:bCs w:val="0"/>
          <w:sz w:val="24"/>
          <w:szCs w:val="24"/>
          <w:lang w:val="en-US" w:eastAsia="zh-CN"/>
        </w:rPr>
        <w:t xml:space="preserve">工具、</w:t>
      </w:r>
      <w:r>
        <w:rPr>
          <w:rFonts w:hint="eastAsia" w:ascii="宋体" w:hAnsi="宋体" w:eastAsia="宋体" w:cs="Times New Roman"/>
          <w:bCs w:val="0"/>
          <w:sz w:val="24"/>
          <w:szCs w:val="24"/>
        </w:rPr>
        <w:t xml:space="preserve">清洁耗材费</w:t>
      </w:r>
      <w:r>
        <w:rPr>
          <w:rFonts w:hint="eastAsia" w:ascii="宋体" w:hAnsi="宋体" w:eastAsia="宋体" w:cs="Times New Roman"/>
          <w:bCs w:val="0"/>
          <w:sz w:val="24"/>
          <w:szCs w:val="24"/>
          <w:lang w:eastAsia="zh-CN"/>
        </w:rPr>
        <w:t xml:space="preserve">：</w:t>
      </w:r>
      <w:r>
        <w:rPr>
          <w:rFonts w:hint="eastAsia" w:ascii="宋体" w:hAnsi="宋体" w:eastAsia="宋体" w:cs="Times New Roman"/>
          <w:sz w:val="24"/>
          <w:szCs w:val="24"/>
          <w:lang w:bidi="en-US"/>
        </w:rPr>
        <w:t xml:space="preserve">扫把、</w:t>
      </w:r>
      <w:r>
        <w:rPr>
          <w:rFonts w:hint="eastAsia" w:ascii="宋体" w:hAnsi="宋体" w:eastAsia="宋体" w:cs="Times New Roman"/>
          <w:sz w:val="24"/>
          <w:szCs w:val="24"/>
        </w:rPr>
        <w:t xml:space="preserve">尘推、</w:t>
      </w:r>
      <w:r>
        <w:rPr>
          <w:rFonts w:hint="eastAsia" w:ascii="宋体" w:hAnsi="宋体" w:eastAsia="宋体" w:cs="Times New Roman"/>
          <w:sz w:val="24"/>
          <w:szCs w:val="24"/>
          <w:lang w:bidi="en-US"/>
        </w:rPr>
        <w:t xml:space="preserve">地拖、</w:t>
      </w:r>
      <w:r>
        <w:rPr>
          <w:rFonts w:hint="eastAsia" w:ascii="宋体" w:hAnsi="宋体" w:eastAsia="宋体" w:cs="Times New Roman"/>
          <w:sz w:val="24"/>
          <w:szCs w:val="24"/>
        </w:rPr>
        <w:t xml:space="preserve">垃圾袋、抽纸、洗手液、洗衣液、洗洁精、厕所卷纸、擦手纸、消毒液、洁厕灵、防滑垫、香精球、手套、溶雪剂、草垫、蚊香、蚊香液等。服务区域内约200人办公，26个卫生间55个坑位。卷纸、抽纸规格不得低于3层，目前使用品牌：维达、得宝。往年此项费用实际发生金额大约为6万元/年，投标人可自行测算并考虑到投标报价中。</w:t>
      </w:r>
      <w:r>
        <w:rPr>
          <w:rFonts w:hint="eastAsia" w:ascii="宋体" w:hAnsi="宋体" w:eastAsia="宋体" w:cs="Times New Roman"/>
          <w:bCs w:val="0"/>
          <w:sz w:val="24"/>
          <w:szCs w:val="24"/>
        </w:rPr>
      </w:r>
      <w:r/>
    </w:p>
    <w:p>
      <w:pPr>
        <w:pStyle w:val="746"/>
        <w:ind w:firstLine="480"/>
        <w:spacing w:line="0" w:lineRule="atLeast"/>
        <w:rPr>
          <w:rFonts w:ascii="宋体" w:cs="宋体"/>
          <w:bCs/>
          <w:sz w:val="24"/>
          <w:szCs w:val="24"/>
        </w:rPr>
      </w:pPr>
      <w:r>
        <w:rPr>
          <w:rFonts w:hint="eastAsia" w:ascii="宋体" w:hAnsi="宋体" w:eastAsia="宋体" w:cs="Times New Roman"/>
          <w:bCs w:val="0"/>
          <w:sz w:val="24"/>
          <w:szCs w:val="24"/>
        </w:rPr>
        <w:t xml:space="preserve">②员工服装费：为规范办公区统</w:t>
      </w:r>
      <w:r>
        <w:rPr>
          <w:rFonts w:hint="eastAsia" w:ascii="宋体" w:cs="宋体"/>
          <w:bCs/>
          <w:sz w:val="24"/>
          <w:szCs w:val="24"/>
        </w:rPr>
        <w:t xml:space="preserve">一的员工形象，展现良好的精神面貌，供应商所有员工须统一穿着工作服上岗。工作服相关费用含在报价中，供应商应充分考虑员工着装要求，合理报价；</w:t>
      </w:r>
      <w:r>
        <w:rPr>
          <w:rFonts w:ascii="宋体" w:cs="宋体"/>
          <w:bCs/>
          <w:sz w:val="24"/>
          <w:szCs w:val="24"/>
        </w:rPr>
      </w:r>
      <w:r/>
    </w:p>
    <w:p>
      <w:pPr>
        <w:pStyle w:val="746"/>
        <w:ind w:firstLine="480"/>
        <w:rPr>
          <w:rFonts w:hint="eastAsia" w:ascii="宋体" w:cs="宋体"/>
          <w:bCs/>
          <w:sz w:val="24"/>
          <w:szCs w:val="24"/>
        </w:rPr>
      </w:pPr>
      <w:r>
        <w:rPr>
          <w:rFonts w:hint="eastAsia" w:ascii="宋体" w:cs="宋体"/>
          <w:bCs/>
          <w:sz w:val="24"/>
          <w:szCs w:val="24"/>
        </w:rPr>
        <w:t xml:space="preserve">③不可预见费：包含出于提升物业服务品质需要，采购人</w:t>
      </w:r>
      <w:r>
        <w:rPr>
          <w:rFonts w:hint="eastAsia" w:ascii="宋体" w:cs="宋体"/>
          <w:bCs/>
          <w:sz w:val="24"/>
          <w:szCs w:val="24"/>
        </w:rPr>
        <w:t xml:space="preserve">提出采购的相关物料代为购买、临时性物品搬运等配套服务、公务用车驾驶员出差费用（出差餐费补贴参照合同执行、住宿费随用车人同一酒店）、公务用车驾驶员工作日加班费用（按小时计算，标准按供应商合同价格执行；法定假日加班费按合同执行）、食堂餐具代为购买等。代为购买的物品，据实结算。供应商需提供物品发票复印件给采购人。往年物料代采约2万元/年、临时性物品搬运约8万元/年、公务用车驾驶员超时及加班支出约1万元、食堂餐具代采约0.5万元。供应商自行测算并考虑到投标报价中，但必须完成采购人的需求和工作安排，不能影响日常运行。</w:t>
      </w:r>
      <w:r>
        <w:rPr>
          <w:rFonts w:hint="eastAsia" w:ascii="宋体" w:cs="宋体"/>
          <w:bCs/>
          <w:sz w:val="24"/>
          <w:szCs w:val="24"/>
        </w:rPr>
      </w:r>
      <w:r/>
    </w:p>
    <w:p>
      <w:pPr>
        <w:pStyle w:val="746"/>
        <w:ind w:firstLine="480"/>
        <w:rPr>
          <w:rFonts w:ascii="宋体" w:cs="宋体"/>
          <w:bCs/>
          <w:sz w:val="24"/>
          <w:szCs w:val="24"/>
        </w:rPr>
      </w:pPr>
      <w:r>
        <w:rPr>
          <w:rFonts w:hint="eastAsia" w:ascii="宋体" w:cs="宋体"/>
          <w:bCs/>
          <w:sz w:val="24"/>
          <w:szCs w:val="24"/>
        </w:rPr>
        <w:t xml:space="preserve">④办公区零星维修费。办公区服务区域内除专项服务公司承担范围以外的强弱电、给排水系统的维修费用，以及设施、设备的日常维护、保养等费用，往年此项费用实际发生金额约为3</w:t>
      </w:r>
      <w:r>
        <w:rPr>
          <w:rFonts w:hint="eastAsia" w:ascii="宋体" w:cs="宋体"/>
          <w:bCs/>
          <w:sz w:val="24"/>
          <w:szCs w:val="24"/>
          <w:lang w:val="en-US" w:eastAsia="zh-CN"/>
        </w:rPr>
        <w:t xml:space="preserve">2</w:t>
      </w:r>
      <w:r>
        <w:rPr>
          <w:rFonts w:hint="eastAsia" w:ascii="宋体" w:cs="宋体"/>
          <w:bCs/>
          <w:sz w:val="24"/>
          <w:szCs w:val="24"/>
        </w:rPr>
        <w:t xml:space="preserve">万元/年，据实结算（维修、保养所需材料由供应商代为购买，在此费用中列支），供应商自行测算并考虑到投标报价中，但必须完成采购人年度零星维修工作任务，不能影响日常运行。</w:t>
      </w:r>
      <w:r>
        <w:rPr>
          <w:rFonts w:ascii="宋体" w:cs="宋体"/>
          <w:bCs/>
          <w:sz w:val="24"/>
          <w:szCs w:val="24"/>
        </w:rPr>
      </w:r>
      <w:r/>
    </w:p>
    <w:p>
      <w:pPr>
        <w:pStyle w:val="746"/>
        <w:ind w:firstLine="480"/>
        <w:rPr>
          <w:rFonts w:ascii="宋体" w:cs="宋体"/>
          <w:bCs/>
          <w:sz w:val="24"/>
          <w:szCs w:val="24"/>
        </w:rPr>
      </w:pPr>
      <w:r>
        <w:rPr>
          <w:rFonts w:hint="eastAsia" w:ascii="宋体" w:cs="宋体"/>
          <w:bCs/>
          <w:sz w:val="24"/>
          <w:szCs w:val="24"/>
        </w:rPr>
        <w:t xml:space="preserve">⑤地毯窗帘清洗费。约1500㎡的地毯及窗帘清洗，清洗设备、药剂由供应商提供。往年此项费用实际发生金额大约为0.8万元/年，投标人可自行测算并考虑到投标报价中。</w:t>
      </w:r>
      <w:r>
        <w:rPr>
          <w:rFonts w:ascii="宋体" w:cs="宋体"/>
          <w:bCs/>
          <w:sz w:val="24"/>
          <w:szCs w:val="24"/>
        </w:rPr>
      </w:r>
      <w:r/>
    </w:p>
    <w:p>
      <w:pPr>
        <w:pStyle w:val="746"/>
        <w:ind w:firstLine="480"/>
        <w:rPr>
          <w:rFonts w:ascii="宋体" w:cs="宋体"/>
          <w:bCs/>
          <w:sz w:val="24"/>
          <w:szCs w:val="24"/>
        </w:rPr>
      </w:pPr>
      <w:r>
        <w:rPr>
          <w:rFonts w:hint="eastAsia" w:ascii="宋体" w:cs="宋体"/>
          <w:bCs/>
          <w:sz w:val="24"/>
          <w:szCs w:val="24"/>
        </w:rPr>
        <w:fldChar w:fldCharType="begin"/>
      </w:r>
      <w:r>
        <w:rPr>
          <w:rFonts w:hint="eastAsia" w:ascii="宋体" w:cs="宋体"/>
          <w:bCs/>
          <w:sz w:val="24"/>
          <w:szCs w:val="24"/>
        </w:rPr>
        <w:instrText xml:space="preserve">= 6 \* GB3</w:instrText>
      </w:r>
      <w:r>
        <w:rPr>
          <w:rFonts w:hint="eastAsia" w:ascii="宋体" w:cs="宋体"/>
          <w:bCs/>
          <w:sz w:val="24"/>
          <w:szCs w:val="24"/>
        </w:rPr>
        <w:fldChar w:fldCharType="separate"/>
      </w:r>
      <w:r>
        <w:rPr>
          <w:rFonts w:hint="eastAsia" w:ascii="宋体" w:cs="宋体"/>
          <w:bCs/>
          <w:sz w:val="24"/>
          <w:szCs w:val="24"/>
        </w:rPr>
        <w:t xml:space="preserve">⑥</w:t>
      </w:r>
      <w:r>
        <w:rPr>
          <w:rFonts w:hint="eastAsia" w:ascii="宋体" w:cs="宋体"/>
          <w:bCs/>
          <w:sz w:val="24"/>
          <w:szCs w:val="24"/>
        </w:rPr>
        <w:fldChar w:fldCharType="end"/>
      </w:r>
      <w:r>
        <w:rPr>
          <w:rFonts w:hint="eastAsia" w:ascii="宋体" w:cs="宋体"/>
          <w:bCs/>
          <w:sz w:val="24"/>
          <w:szCs w:val="24"/>
        </w:rPr>
        <w:t xml:space="preserve">油烟管道清洗费。每季度一次的餐厅排油烟管道清洗（邀请有资质的清洗公司），清洗结果必须上传至市、区指定的监管平台。往年此项费用实际发生金额大约为0.8万元/年，供应商自行测算并考虑到投标报价中。</w:t>
      </w:r>
      <w:r>
        <w:rPr>
          <w:rFonts w:ascii="宋体" w:cs="宋体"/>
          <w:bCs/>
          <w:sz w:val="24"/>
          <w:szCs w:val="24"/>
        </w:rPr>
      </w:r>
      <w:r/>
    </w:p>
    <w:p>
      <w:pPr>
        <w:pStyle w:val="746"/>
        <w:ind w:firstLine="480"/>
        <w:rPr>
          <w:rFonts w:ascii="宋体" w:cs="宋体"/>
          <w:bCs/>
          <w:sz w:val="24"/>
          <w:szCs w:val="24"/>
        </w:rPr>
      </w:pPr>
      <w:r>
        <w:rPr>
          <w:rFonts w:hint="eastAsia" w:ascii="宋体" w:cs="宋体"/>
          <w:bCs/>
          <w:sz w:val="24"/>
          <w:szCs w:val="24"/>
        </w:rPr>
        <w:fldChar w:fldCharType="begin"/>
      </w:r>
      <w:r>
        <w:rPr>
          <w:rFonts w:hint="eastAsia" w:ascii="宋体" w:cs="宋体"/>
          <w:bCs/>
          <w:sz w:val="24"/>
          <w:szCs w:val="24"/>
        </w:rPr>
        <w:instrText xml:space="preserve">= 7 \* GB3</w:instrText>
      </w:r>
      <w:r>
        <w:rPr>
          <w:rFonts w:hint="eastAsia" w:ascii="宋体" w:cs="宋体"/>
          <w:bCs/>
          <w:sz w:val="24"/>
          <w:szCs w:val="24"/>
        </w:rPr>
        <w:fldChar w:fldCharType="separate"/>
      </w:r>
      <w:r>
        <w:rPr>
          <w:rFonts w:hint="eastAsia" w:ascii="宋体" w:cs="宋体"/>
          <w:bCs/>
          <w:sz w:val="24"/>
          <w:szCs w:val="24"/>
        </w:rPr>
        <w:t xml:space="preserve">⑦</w:t>
      </w:r>
      <w:r>
        <w:rPr>
          <w:rFonts w:hint="eastAsia" w:ascii="宋体" w:cs="宋体"/>
          <w:bCs/>
          <w:sz w:val="24"/>
          <w:szCs w:val="24"/>
        </w:rPr>
        <w:fldChar w:fldCharType="end"/>
      </w:r>
      <w:r>
        <w:rPr>
          <w:rFonts w:hint="eastAsia" w:ascii="宋体" w:cs="宋体"/>
          <w:bCs/>
          <w:sz w:val="24"/>
          <w:szCs w:val="24"/>
        </w:rPr>
        <w:t xml:space="preserve">食堂厨余垃圾处理费。供应商必须与有厨余垃圾处理资质的服务商签订垃圾清运协议。每年气温较高的6个月每天处理1桶，气温较低的6个月每三天处理1桶，全年至少需要处理240桶，厨余垃圾清运标准不得低于上述要求，否则按无效投标处理。</w:t>
      </w:r>
      <w:r>
        <w:rPr>
          <w:rFonts w:ascii="宋体" w:cs="宋体"/>
          <w:bCs/>
          <w:sz w:val="24"/>
          <w:szCs w:val="24"/>
        </w:rPr>
      </w:r>
      <w:r/>
    </w:p>
    <w:p>
      <w:pPr>
        <w:pStyle w:val="746"/>
        <w:ind w:firstLine="480"/>
      </w:pPr>
      <w:r>
        <w:rPr>
          <w:rFonts w:hint="eastAsia" w:ascii="宋体" w:cs="宋体"/>
          <w:bCs/>
          <w:sz w:val="24"/>
          <w:szCs w:val="24"/>
        </w:rPr>
        <w:fldChar w:fldCharType="begin"/>
      </w:r>
      <w:r>
        <w:rPr>
          <w:rFonts w:hint="eastAsia" w:ascii="宋体" w:cs="宋体"/>
          <w:bCs/>
          <w:sz w:val="24"/>
          <w:szCs w:val="24"/>
        </w:rPr>
        <w:instrText xml:space="preserve">= 8 \* GB3</w:instrText>
      </w:r>
      <w:r>
        <w:rPr>
          <w:rFonts w:hint="eastAsia" w:ascii="宋体" w:cs="宋体"/>
          <w:bCs/>
          <w:sz w:val="24"/>
          <w:szCs w:val="24"/>
        </w:rPr>
        <w:fldChar w:fldCharType="separate"/>
      </w:r>
      <w:r>
        <w:rPr>
          <w:rFonts w:hint="eastAsia" w:ascii="宋体" w:cs="宋体"/>
          <w:bCs/>
          <w:sz w:val="24"/>
          <w:szCs w:val="24"/>
        </w:rPr>
        <w:t xml:space="preserve">⑧</w:t>
      </w:r>
      <w:r>
        <w:rPr>
          <w:rFonts w:hint="eastAsia" w:ascii="宋体" w:cs="宋体"/>
          <w:bCs/>
          <w:sz w:val="24"/>
          <w:szCs w:val="24"/>
        </w:rPr>
        <w:fldChar w:fldCharType="end"/>
      </w:r>
      <w:r>
        <w:rPr>
          <w:rFonts w:hint="eastAsia" w:ascii="宋体" w:cs="宋体"/>
          <w:bCs/>
          <w:sz w:val="24"/>
          <w:szCs w:val="24"/>
        </w:rPr>
        <w:t xml:space="preserve">供应商员工餐自行解决。</w:t>
      </w:r>
      <w:r/>
    </w:p>
    <w:p>
      <w:pPr>
        <w:pStyle w:val="746"/>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46"/>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rPr>
          <w:rFonts w:hint="eastAsia" w:ascii="宋体" w:hAnsi="宋体" w:cs="宋体"/>
          <w:sz w:val="24"/>
          <w:szCs w:val="24"/>
        </w:rPr>
      </w:r>
      <w:r/>
    </w:p>
    <w:p>
      <w:pPr>
        <w:pStyle w:val="746"/>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6"/>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6"/>
        <w:ind w:firstLine="480"/>
        <w:spacing w:line="264" w:lineRule="auto"/>
        <w:rPr>
          <w:rFonts w:hint="eastAsia" w:ascii="宋体" w:hAnsi="宋体"/>
          <w:sz w:val="24"/>
          <w:szCs w:val="24"/>
        </w:rPr>
      </w:pPr>
      <w:r>
        <w:rPr>
          <w:rFonts w:hint="eastAsia" w:ascii="宋体" w:hAnsi="宋体"/>
          <w:sz w:val="24"/>
          <w:szCs w:val="24"/>
        </w:rPr>
        <w:t xml:space="preserve">（2）合同履约期间，如遇最低工资、社保和公积金等政策调整，供应商与采购人可以就合同费用进行协商。</w:t>
      </w:r>
      <w:r>
        <w:rPr>
          <w:rFonts w:hint="eastAsia" w:ascii="宋体" w:hAnsi="宋体"/>
          <w:sz w:val="24"/>
          <w:szCs w:val="24"/>
        </w:rPr>
      </w:r>
      <w:r/>
    </w:p>
    <w:p>
      <w:pPr>
        <w:pStyle w:val="746"/>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6"/>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sz w:val="24"/>
          <w:szCs w:val="24"/>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6"/>
        <w:ind w:firstLine="480"/>
        <w:jc w:val="left"/>
        <w:spacing w:line="264" w:lineRule="auto"/>
        <w:rPr>
          <w:rFonts w:hint="eastAsia" w:ascii="宋体" w:hAnsi="宋体"/>
          <w:sz w:val="24"/>
          <w:szCs w:val="24"/>
        </w:rPr>
      </w:pPr>
      <w:r>
        <w:rPr>
          <w:rFonts w:hint="eastAsia" w:ascii="宋体" w:hAnsi="宋体"/>
          <w:sz w:val="24"/>
          <w:szCs w:val="24"/>
        </w:rPr>
        <w:t xml:space="preserve">4.考核要求（考核细则详见附件）</w:t>
      </w:r>
      <w:r>
        <w:rPr>
          <w:rFonts w:hint="eastAsia" w:ascii="宋体" w:hAnsi="宋体"/>
          <w:sz w:val="24"/>
          <w:szCs w:val="24"/>
        </w:rPr>
      </w:r>
      <w:r/>
    </w:p>
    <w:p>
      <w:pPr>
        <w:pStyle w:val="746"/>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6"/>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6"/>
        <w:ind w:firstLine="480"/>
        <w:jc w:val="left"/>
        <w:widowControl/>
        <w:rPr>
          <w:rFonts w:hint="eastAsia" w:ascii="宋体" w:hAnsi="宋体"/>
          <w:sz w:val="24"/>
          <w:szCs w:val="24"/>
        </w:rPr>
      </w:pPr>
      <w:r/>
      <w:bookmarkStart w:id="213" w:name="OLE_LINK1"/>
      <w:r>
        <w:rPr>
          <w:rFonts w:hint="eastAsia" w:ascii="宋体" w:hAnsi="宋体"/>
          <w:sz w:val="24"/>
          <w:szCs w:val="24"/>
        </w:rPr>
        <w:t xml:space="preserve">6.其他要求</w:t>
      </w:r>
      <w:r>
        <w:rPr>
          <w:rFonts w:hint="eastAsia" w:ascii="宋体" w:hAnsi="宋体"/>
          <w:sz w:val="24"/>
          <w:szCs w:val="24"/>
        </w:rPr>
      </w:r>
      <w:r/>
    </w:p>
    <w:p>
      <w:pPr>
        <w:pStyle w:val="746"/>
        <w:ind w:firstLine="480"/>
        <w:spacing w:line="0" w:lineRule="atLeast"/>
        <w:widowControl/>
        <w:rPr>
          <w:rFonts w:hint="eastAsia" w:ascii="宋体" w:hAnsi="宋体" w:cs="宋体"/>
          <w:sz w:val="24"/>
          <w:szCs w:val="24"/>
        </w:rPr>
      </w:pPr>
      <w:r/>
      <w:bookmarkEnd w:id="213"/>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6"/>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746"/>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87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6"/>
        <w:spacing w:line="264" w:lineRule="auto"/>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1.考核细则</w:t>
      </w:r>
      <w:r>
        <w:rPr>
          <w:rFonts w:hint="eastAsia" w:ascii="宋体" w:hAnsi="宋体" w:cs="宋体"/>
          <w:sz w:val="24"/>
          <w:szCs w:val="24"/>
        </w:rPr>
      </w:r>
      <w:r/>
    </w:p>
    <w:tbl>
      <w:tblPr>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6"/>
        <w:gridCol w:w="5959"/>
        <w:gridCol w:w="2526"/>
      </w:tblGrid>
      <w:tr>
        <w:trPr>
          <w:trHeight w:val="342"/>
        </w:trPr>
        <w:tc>
          <w:tcPr>
            <w:tcW w:w="1436" w:type="dxa"/>
            <w:vAlign w:val="center"/>
            <w:textDirection w:val="lrTb"/>
            <w:noWrap/>
          </w:tcPr>
          <w:p>
            <w:pPr>
              <w:ind w:firstLine="0"/>
              <w:jc w:val="center"/>
              <w:spacing w:line="300" w:lineRule="exact"/>
              <w:widowControl/>
              <w:rPr>
                <w:rFonts w:hint="eastAsia" w:ascii="宋体" w:cs="宋体"/>
                <w:b/>
                <w:bCs/>
                <w:sz w:val="24"/>
                <w:szCs w:val="24"/>
                <w14:ligatures w14:val="none"/>
              </w:rPr>
            </w:pPr>
            <w:r>
              <w:rPr>
                <w:rFonts w:hint="eastAsia" w:ascii="宋体" w:cs="宋体"/>
                <w:b/>
                <w:bCs/>
                <w:sz w:val="24"/>
                <w:szCs w:val="24"/>
              </w:rPr>
              <w:t xml:space="preserve">保洁位置</w:t>
            </w:r>
            <w:r>
              <w:rPr>
                <w:rFonts w:hint="eastAsia" w:ascii="宋体" w:cs="宋体"/>
                <w:b/>
                <w:bCs/>
                <w:sz w:val="24"/>
                <w:szCs w:val="24"/>
              </w:rPr>
            </w:r>
            <w:r/>
          </w:p>
        </w:tc>
        <w:tc>
          <w:tcPr>
            <w:tcW w:w="5959" w:type="dxa"/>
            <w:vAlign w:val="center"/>
            <w:textDirection w:val="lrTb"/>
            <w:noWrap/>
          </w:tcPr>
          <w:p>
            <w:pPr>
              <w:ind w:firstLine="0"/>
              <w:jc w:val="center"/>
              <w:spacing w:line="300" w:lineRule="exact"/>
              <w:widowControl/>
              <w:rPr>
                <w:rFonts w:hint="eastAsia" w:ascii="宋体" w:cs="宋体"/>
                <w:b/>
                <w:bCs/>
                <w:sz w:val="24"/>
                <w:szCs w:val="24"/>
                <w14:ligatures w14:val="none"/>
              </w:rPr>
            </w:pPr>
            <w:r>
              <w:rPr>
                <w:rFonts w:hint="eastAsia" w:ascii="宋体" w:cs="宋体"/>
                <w:b/>
                <w:bCs/>
                <w:sz w:val="24"/>
                <w:szCs w:val="24"/>
              </w:rPr>
              <w:t xml:space="preserve">质量控制标准</w:t>
            </w:r>
            <w:r>
              <w:rPr>
                <w:rFonts w:hint="eastAsia" w:ascii="宋体" w:cs="宋体"/>
                <w:b/>
                <w:bCs/>
                <w:sz w:val="24"/>
                <w:szCs w:val="24"/>
              </w:rPr>
            </w:r>
            <w:r/>
          </w:p>
        </w:tc>
        <w:tc>
          <w:tcPr>
            <w:tcW w:w="2526" w:type="dxa"/>
            <w:vAlign w:val="center"/>
            <w:textDirection w:val="lrTb"/>
            <w:noWrap/>
          </w:tcPr>
          <w:p>
            <w:pPr>
              <w:ind w:firstLine="0"/>
              <w:jc w:val="center"/>
              <w:spacing w:line="300" w:lineRule="exact"/>
              <w:widowControl/>
              <w:rPr>
                <w:rFonts w:hint="eastAsia" w:ascii="宋体" w:cs="宋体"/>
                <w:b/>
                <w:bCs/>
                <w:sz w:val="24"/>
                <w:szCs w:val="24"/>
                <w14:ligatures w14:val="none"/>
              </w:rPr>
            </w:pPr>
            <w:r>
              <w:rPr>
                <w:rFonts w:hint="eastAsia" w:ascii="宋体" w:cs="宋体"/>
                <w:b/>
                <w:bCs/>
                <w:sz w:val="24"/>
                <w:szCs w:val="24"/>
              </w:rPr>
              <w:t xml:space="preserve">保洁频次</w:t>
            </w:r>
            <w:r>
              <w:rPr>
                <w:rFonts w:hint="eastAsia" w:ascii="宋体" w:cs="宋体"/>
                <w:b/>
                <w:bCs/>
                <w:sz w:val="24"/>
                <w:szCs w:val="24"/>
              </w:rPr>
            </w:r>
            <w:r/>
          </w:p>
        </w:tc>
      </w:tr>
      <w:tr>
        <w:trPr>
          <w:trHeight w:val="342"/>
        </w:trPr>
        <w:tc>
          <w:tcPr>
            <w:tcW w:w="1436" w:type="dxa"/>
            <w:vAlign w:val="center"/>
            <w:vMerge w:val="restart"/>
            <w:textDirection w:val="lrTb"/>
            <w:noWrap/>
          </w:tcPr>
          <w:p>
            <w:pPr>
              <w:pStyle w:val="746"/>
              <w:jc w:val="center"/>
              <w:widowControl/>
              <w:rPr>
                <w:rFonts w:ascii="宋体" w:cs="宋体"/>
                <w:sz w:val="24"/>
                <w:szCs w:val="24"/>
              </w:rPr>
            </w:pPr>
            <w:r>
              <w:rPr>
                <w:rFonts w:hint="eastAsia" w:ascii="宋体" w:cs="宋体"/>
                <w:sz w:val="24"/>
                <w:szCs w:val="24"/>
              </w:rPr>
              <w:t xml:space="preserve">室内</w:t>
            </w:r>
            <w:r>
              <w:rPr>
                <w:rFonts w:ascii="宋体" w:cs="宋体"/>
                <w:sz w:val="24"/>
                <w:szCs w:val="24"/>
              </w:r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1、地面清洁无灰尘、杂物、水迹、黄斑</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2、墙面清洁无污迹、灰尘</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2次/周</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3、顶面清洁无积灰、手印</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1次/月</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4、踢脚线清洁无积尘</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2次/周</w:t>
            </w:r>
            <w:r>
              <w:rPr>
                <w:rFonts w:ascii="宋体" w:cs="宋体"/>
              </w:rPr>
            </w:r>
            <w:r/>
          </w:p>
        </w:tc>
      </w:tr>
      <w:tr>
        <w:trPr>
          <w:trHeight w:val="555"/>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5、垃圾桶外观清洁，垃圾袋倾倒及时无积存垃圾（垃圾积存不可超过桶的2/3）</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6、各类标牌、开关、插座等清洁无污迹、灰尘</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7、消防箱（栓）、门（窗）框、门头、窗台清洁无积灰</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8、植物盆体清洁，移位后及时复位</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42"/>
        </w:trPr>
        <w:tc>
          <w:tcPr>
            <w:tcW w:w="1436" w:type="dxa"/>
            <w:vAlign w:val="center"/>
            <w:vMerge w:val="restart"/>
            <w:textDirection w:val="lrTb"/>
            <w:noWrap/>
          </w:tcPr>
          <w:p>
            <w:pPr>
              <w:pStyle w:val="746"/>
              <w:jc w:val="center"/>
              <w:widowControl/>
              <w:rPr>
                <w:rFonts w:hint="eastAsia" w:ascii="宋体" w:cs="宋体"/>
                <w:sz w:val="24"/>
                <w:szCs w:val="24"/>
              </w:rPr>
            </w:pPr>
            <w:r>
              <w:rPr>
                <w:rFonts w:hint="eastAsia" w:ascii="宋体" w:cs="宋体"/>
                <w:sz w:val="24"/>
                <w:szCs w:val="24"/>
              </w:rPr>
              <w:t xml:space="preserve">开</w:t>
            </w: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t xml:space="preserve">水</w:t>
            </w: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ascii="宋体" w:cs="宋体"/>
                <w:sz w:val="24"/>
                <w:szCs w:val="24"/>
              </w:rPr>
            </w:pPr>
            <w:r>
              <w:rPr>
                <w:rFonts w:hint="eastAsia" w:ascii="宋体" w:cs="宋体"/>
                <w:sz w:val="24"/>
                <w:szCs w:val="24"/>
              </w:rPr>
              <w:t xml:space="preserve">间</w:t>
            </w:r>
            <w:r>
              <w:rPr>
                <w:rFonts w:ascii="宋体" w:cs="宋体"/>
                <w:sz w:val="24"/>
                <w:szCs w:val="24"/>
              </w:r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1、地面清洁无水迹、拖痕</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2、墙面瓷砖清洁无污迹</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3、顶面清洁，沟缝无积灰</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1次/月</w:t>
            </w:r>
            <w:r>
              <w:rPr>
                <w:rFonts w:ascii="宋体" w:cs="宋体"/>
              </w:rPr>
            </w:r>
            <w:r/>
          </w:p>
        </w:tc>
      </w:tr>
      <w:tr>
        <w:trPr>
          <w:trHeight w:val="824"/>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4、台盆清洁干燥无污迹，下水口无积垢；水龙头表面光洁无水迹，水龙头把手摆放位置端正，下水管无积灰；台面清洁无水迹、水垢；镜面光亮无水迹、污迹</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5、开水器表面、龙头清洁无水垢</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6、茶叶桶及时倾倒无积存，茶叶篓和桶清洁无积垢</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289"/>
        </w:trPr>
        <w:tc>
          <w:tcPr>
            <w:tcW w:w="1436" w:type="dxa"/>
            <w:vAlign w:val="center"/>
            <w:vMerge w:val="restart"/>
            <w:textDirection w:val="lrTb"/>
            <w:noWrap/>
          </w:tcPr>
          <w:p>
            <w:pPr>
              <w:pStyle w:val="746"/>
              <w:jc w:val="center"/>
              <w:rPr>
                <w:rFonts w:ascii="宋体" w:cs="宋体"/>
                <w:sz w:val="24"/>
                <w:szCs w:val="24"/>
              </w:rPr>
            </w:pPr>
            <w:r>
              <w:rPr>
                <w:rFonts w:hint="eastAsia" w:ascii="宋体" w:cs="宋体"/>
                <w:sz w:val="24"/>
                <w:szCs w:val="24"/>
              </w:rPr>
              <w:t xml:space="preserve">卫生间</w:t>
            </w:r>
            <w:r>
              <w:rPr>
                <w:rFonts w:ascii="宋体" w:cs="宋体"/>
                <w:sz w:val="24"/>
                <w:szCs w:val="24"/>
              </w:r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1、地面清洁无水迹、拖痕</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331"/>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2、墙面瓷砖清洁无污迹</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31"/>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3、顶面清洁，沟缝无积灰，</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1次/月</w:t>
            </w:r>
            <w:r>
              <w:rPr>
                <w:rFonts w:ascii="宋体" w:cs="宋体"/>
              </w:rPr>
            </w:r>
            <w:r/>
          </w:p>
        </w:tc>
      </w:tr>
      <w:tr>
        <w:trPr>
          <w:trHeight w:val="934"/>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4、台盆清洁干燥无污迹，下水口无积垢；水龙头表面光洁无水迹，水龙头把手摆放位置端正，下水管无积灰；台面清洁无水迹、水垢；镜面光亮无水迹、污迹</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tc>
      </w:tr>
      <w:tr>
        <w:trPr>
          <w:trHeight w:val="1789"/>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新剂、清洁球、卷纸等添加及时,卷纸、擦手纸收放整齐，统一规范。</w:t>
            </w:r>
            <w:r>
              <w:rPr>
                <w:rFonts w:ascii="宋体" w:cs="宋体"/>
              </w:rPr>
            </w:r>
            <w:r/>
          </w:p>
        </w:tc>
        <w:tc>
          <w:tcPr>
            <w:tcW w:w="2526" w:type="dxa"/>
            <w:vAlign w:val="center"/>
            <w:vMerge w:val="restart"/>
            <w:textDirection w:val="lrTb"/>
            <w:noWrap/>
          </w:tcPr>
          <w:p>
            <w:pPr>
              <w:pStyle w:val="746"/>
              <w:jc w:val="left"/>
              <w:spacing w:line="300" w:lineRule="exact"/>
              <w:widowControl/>
              <w:rPr>
                <w:rFonts w:ascii="宋体" w:cs="宋体"/>
              </w:rPr>
            </w:pPr>
            <w:r>
              <w:rPr>
                <w:rFonts w:hint="eastAsia" w:ascii="宋体" w:cs="宋体"/>
              </w:rPr>
              <w:t xml:space="preserve">巡视保洁</w:t>
            </w:r>
            <w:r>
              <w:rPr>
                <w:rFonts w:ascii="宋体" w:cs="宋体"/>
              </w:rPr>
            </w:r>
            <w:r/>
          </w:p>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31"/>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6、擦手纸盒、皂液盒表面清洁无污迹、灰尘，添加及时</w:t>
            </w:r>
            <w:r>
              <w:rPr>
                <w:rFonts w:ascii="宋体" w:cs="宋体"/>
              </w:rPr>
            </w:r>
            <w:r/>
          </w:p>
        </w:tc>
        <w:tc>
          <w:tcPr>
            <w:tcW w:w="2526" w:type="dxa"/>
            <w:vAlign w:val="center"/>
            <w:vMerge w:val="continue"/>
            <w:textDirection w:val="lrTb"/>
            <w:noWrap/>
          </w:tcPr>
          <w:p>
            <w:pPr>
              <w:pStyle w:val="746"/>
              <w:jc w:val="left"/>
            </w:pPr>
            <w:r/>
            <w:r/>
          </w:p>
        </w:tc>
      </w:tr>
      <w:tr>
        <w:trPr>
          <w:trHeight w:val="331"/>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7、开关、插座清洁无污迹，装饰画清洁摆放端正统一</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31"/>
        </w:trPr>
        <w:tc>
          <w:tcPr>
            <w:tcW w:w="1436" w:type="dxa"/>
            <w:vAlign w:val="center"/>
            <w:vMerge w:val="continue"/>
            <w:textDirection w:val="lrTb"/>
            <w:noWrap/>
          </w:tcPr>
          <w:p>
            <w:pPr>
              <w:pStyle w:val="746"/>
              <w:jc w:val="center"/>
            </w:pPr>
            <w:r/>
            <w:r/>
          </w:p>
        </w:tc>
        <w:tc>
          <w:tcPr>
            <w:tcW w:w="5959" w:type="dxa"/>
            <w:vAlign w:val="center"/>
            <w:textDirection w:val="lrTb"/>
            <w:noWrap/>
          </w:tcPr>
          <w:p>
            <w:pPr>
              <w:pStyle w:val="746"/>
              <w:jc w:val="left"/>
              <w:spacing w:line="300" w:lineRule="exact"/>
              <w:widowControl/>
              <w:rPr>
                <w:rFonts w:ascii="宋体" w:cs="宋体"/>
              </w:rPr>
            </w:pPr>
            <w:r>
              <w:rPr>
                <w:rFonts w:hint="eastAsia" w:ascii="宋体" w:cs="宋体"/>
              </w:rPr>
              <w:t xml:space="preserve">8、门及门框清洁无积灰</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96"/>
        </w:trPr>
        <w:tc>
          <w:tcPr>
            <w:tcW w:w="1436" w:type="dxa"/>
            <w:vAlign w:val="center"/>
            <w:vMerge w:val="restart"/>
            <w:textDirection w:val="lrTb"/>
            <w:noWrap/>
          </w:tcPr>
          <w:p>
            <w:pPr>
              <w:pStyle w:val="746"/>
              <w:jc w:val="center"/>
              <w:widowControl/>
              <w:rPr>
                <w:rFonts w:hint="eastAsia" w:ascii="宋体" w:cs="宋体"/>
                <w:sz w:val="24"/>
                <w:szCs w:val="24"/>
              </w:rPr>
            </w:pPr>
            <w:r>
              <w:rPr>
                <w:rFonts w:hint="eastAsia" w:ascii="宋体" w:cs="宋体"/>
                <w:sz w:val="24"/>
                <w:szCs w:val="24"/>
              </w:rPr>
              <w:t xml:space="preserve">值</w:t>
            </w: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t xml:space="preserve">班</w:t>
            </w: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hint="eastAsia" w:ascii="宋体" w:cs="宋体"/>
                <w:sz w:val="24"/>
                <w:szCs w:val="24"/>
              </w:rPr>
            </w:pPr>
            <w:r>
              <w:rPr>
                <w:rFonts w:hint="eastAsia" w:ascii="宋体" w:cs="宋体"/>
                <w:sz w:val="24"/>
                <w:szCs w:val="24"/>
              </w:rPr>
            </w:r>
            <w:r/>
          </w:p>
          <w:p>
            <w:pPr>
              <w:pStyle w:val="746"/>
              <w:jc w:val="center"/>
              <w:widowControl/>
              <w:rPr>
                <w:rFonts w:ascii="宋体" w:cs="宋体"/>
                <w:sz w:val="24"/>
                <w:szCs w:val="24"/>
              </w:rPr>
            </w:pPr>
            <w:r>
              <w:rPr>
                <w:rFonts w:hint="eastAsia" w:ascii="宋体" w:cs="宋体"/>
                <w:sz w:val="24"/>
                <w:szCs w:val="24"/>
              </w:rPr>
              <w:t xml:space="preserve">室</w:t>
            </w:r>
            <w:r>
              <w:rPr>
                <w:rFonts w:ascii="宋体" w:cs="宋体"/>
                <w:sz w:val="24"/>
                <w:szCs w:val="24"/>
              </w:rPr>
            </w:r>
            <w:r/>
          </w:p>
        </w:tc>
        <w:tc>
          <w:tcPr>
            <w:tcW w:w="5959" w:type="dxa"/>
            <w:vAlign w:val="center"/>
            <w:textDirection w:val="lrTb"/>
            <w:noWrap/>
          </w:tcPr>
          <w:p>
            <w:pPr>
              <w:pStyle w:val="746"/>
              <w:ind w:firstLine="440"/>
              <w:jc w:val="left"/>
              <w:spacing w:line="300" w:lineRule="exact"/>
              <w:widowControl/>
              <w:rPr>
                <w:rFonts w:ascii="宋体" w:cs="宋体"/>
              </w:rPr>
            </w:pPr>
            <w:r>
              <w:rPr>
                <w:rFonts w:hint="eastAsia" w:ascii="宋体" w:cs="宋体"/>
              </w:rPr>
              <w:t xml:space="preserve">1、地面清洁无积灰</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450"/>
        </w:trPr>
        <w:tc>
          <w:tcPr>
            <w:tcW w:w="1436" w:type="dxa"/>
            <w:vAlign w:val="center"/>
            <w:vMerge w:val="continue"/>
            <w:textDirection w:val="lrTb"/>
            <w:noWrap/>
          </w:tcPr>
          <w:p>
            <w:pPr>
              <w:pStyle w:val="746"/>
              <w:ind w:firstLine="440"/>
            </w:pPr>
            <w:r/>
            <w:r/>
          </w:p>
        </w:tc>
        <w:tc>
          <w:tcPr>
            <w:tcW w:w="5959" w:type="dxa"/>
            <w:vAlign w:val="center"/>
            <w:textDirection w:val="lrTb"/>
            <w:noWrap/>
          </w:tcPr>
          <w:p>
            <w:pPr>
              <w:pStyle w:val="746"/>
              <w:ind w:firstLine="440"/>
              <w:jc w:val="left"/>
              <w:spacing w:line="300" w:lineRule="exact"/>
              <w:widowControl/>
              <w:rPr>
                <w:rFonts w:ascii="宋体" w:cs="宋体"/>
              </w:rPr>
            </w:pPr>
            <w:r>
              <w:rPr>
                <w:rFonts w:hint="eastAsia" w:ascii="宋体" w:cs="宋体"/>
              </w:rPr>
              <w:t xml:space="preserve">2、办公桌面清洁，物品摆放整齐</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50"/>
        </w:trPr>
        <w:tc>
          <w:tcPr>
            <w:tcW w:w="1436" w:type="dxa"/>
            <w:vAlign w:val="center"/>
            <w:vMerge w:val="continue"/>
            <w:textDirection w:val="lrTb"/>
            <w:noWrap/>
          </w:tcPr>
          <w:p>
            <w:pPr>
              <w:pStyle w:val="746"/>
              <w:ind w:firstLine="440"/>
            </w:pPr>
            <w:r/>
            <w:r/>
          </w:p>
        </w:tc>
        <w:tc>
          <w:tcPr>
            <w:tcW w:w="5959" w:type="dxa"/>
            <w:vAlign w:val="center"/>
            <w:textDirection w:val="lrTb"/>
            <w:noWrap/>
          </w:tcPr>
          <w:p>
            <w:pPr>
              <w:pStyle w:val="746"/>
              <w:ind w:firstLine="440"/>
              <w:jc w:val="left"/>
              <w:spacing w:line="300" w:lineRule="exact"/>
              <w:widowControl/>
              <w:rPr>
                <w:rFonts w:ascii="宋体" w:cs="宋体"/>
              </w:rPr>
            </w:pPr>
            <w:r>
              <w:rPr>
                <w:rFonts w:hint="eastAsia" w:ascii="宋体" w:cs="宋体"/>
              </w:rPr>
              <w:t xml:space="preserve">3、垃圾桶倾倒及时</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460"/>
        </w:trPr>
        <w:tc>
          <w:tcPr>
            <w:tcW w:w="1436" w:type="dxa"/>
            <w:vAlign w:val="center"/>
            <w:vMerge w:val="continue"/>
            <w:textDirection w:val="lrTb"/>
            <w:noWrap/>
          </w:tcPr>
          <w:p>
            <w:pPr>
              <w:pStyle w:val="746"/>
              <w:ind w:firstLine="440"/>
            </w:pPr>
            <w:r/>
            <w:r/>
          </w:p>
        </w:tc>
        <w:tc>
          <w:tcPr>
            <w:tcW w:w="5959" w:type="dxa"/>
            <w:vAlign w:val="center"/>
            <w:textDirection w:val="lrTb"/>
            <w:noWrap/>
          </w:tcPr>
          <w:p>
            <w:pPr>
              <w:pStyle w:val="746"/>
              <w:ind w:firstLine="440"/>
              <w:jc w:val="left"/>
              <w:spacing w:line="300" w:lineRule="exact"/>
              <w:widowControl/>
              <w:rPr>
                <w:rFonts w:ascii="宋体" w:cs="宋体"/>
              </w:rPr>
            </w:pPr>
            <w:r>
              <w:rPr>
                <w:rFonts w:hint="eastAsia" w:ascii="宋体" w:cs="宋体"/>
              </w:rPr>
              <w:t xml:space="preserve">4、床上用品更换及时</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444"/>
        </w:trPr>
        <w:tc>
          <w:tcPr>
            <w:tcW w:w="1436" w:type="dxa"/>
            <w:vAlign w:val="center"/>
            <w:vMerge w:val="continue"/>
            <w:textDirection w:val="lrTb"/>
            <w:noWrap/>
          </w:tcPr>
          <w:p>
            <w:pPr>
              <w:pStyle w:val="746"/>
              <w:ind w:firstLine="440"/>
            </w:pPr>
            <w:r/>
            <w:r/>
          </w:p>
        </w:tc>
        <w:tc>
          <w:tcPr>
            <w:tcW w:w="5959" w:type="dxa"/>
            <w:vAlign w:val="center"/>
            <w:textDirection w:val="lrTb"/>
            <w:noWrap/>
          </w:tcPr>
          <w:p>
            <w:pPr>
              <w:pStyle w:val="746"/>
              <w:ind w:firstLine="440"/>
              <w:jc w:val="left"/>
              <w:spacing w:line="300" w:lineRule="exact"/>
              <w:widowControl/>
              <w:rPr>
                <w:rFonts w:ascii="宋体" w:cs="宋体"/>
              </w:rPr>
            </w:pPr>
            <w:r>
              <w:rPr>
                <w:rFonts w:hint="eastAsia" w:ascii="宋体" w:cs="宋体"/>
              </w:rPr>
              <w:t xml:space="preserve">5、沙发清洁无灰尘</w:t>
            </w:r>
            <w:r>
              <w:rPr>
                <w:rFonts w:ascii="宋体" w:cs="宋体"/>
              </w:rPr>
            </w:r>
            <w:r/>
          </w:p>
        </w:tc>
        <w:tc>
          <w:tcPr>
            <w:tcW w:w="2526" w:type="dxa"/>
            <w:vAlign w:val="center"/>
            <w:textDirection w:val="lrTb"/>
            <w:noWrap/>
          </w:tcPr>
          <w:p>
            <w:pPr>
              <w:pStyle w:val="746"/>
              <w:jc w:val="left"/>
              <w:spacing w:line="300" w:lineRule="exact"/>
              <w:widowControl/>
              <w:rPr>
                <w:rFonts w:ascii="宋体" w:cs="宋体"/>
              </w:rPr>
            </w:pPr>
            <w:r>
              <w:rPr>
                <w:rFonts w:hint="eastAsia" w:ascii="宋体" w:cs="宋体"/>
              </w:rPr>
              <w:t xml:space="preserve">1次/日</w:t>
            </w:r>
            <w:r>
              <w:rPr>
                <w:rFonts w:ascii="宋体" w:cs="宋体"/>
              </w:rPr>
            </w:r>
            <w:r/>
          </w:p>
        </w:tc>
      </w:tr>
      <w:tr>
        <w:trPr>
          <w:trHeight w:val="342"/>
        </w:trPr>
        <w:tc>
          <w:tcPr>
            <w:tcW w:w="1436" w:type="dxa"/>
            <w:vAlign w:val="center"/>
            <w:vMerge w:val="restart"/>
            <w:textDirection w:val="lrTb"/>
            <w:noWrap/>
          </w:tcPr>
          <w:p>
            <w:pPr>
              <w:pStyle w:val="746"/>
              <w:jc w:val="center"/>
              <w:widowControl/>
              <w:rPr>
                <w:rFonts w:ascii="宋体" w:cs="宋体"/>
                <w:sz w:val="24"/>
                <w:szCs w:val="24"/>
              </w:rPr>
            </w:pPr>
            <w:r>
              <w:rPr>
                <w:rFonts w:hint="eastAsia" w:ascii="宋体" w:cs="宋体"/>
                <w:sz w:val="24"/>
                <w:szCs w:val="24"/>
              </w:rPr>
              <w:t xml:space="preserve">室外</w:t>
            </w:r>
            <w:r>
              <w:rPr>
                <w:rFonts w:ascii="宋体" w:cs="宋体"/>
                <w:sz w:val="24"/>
                <w:szCs w:val="24"/>
              </w:rPr>
            </w:r>
            <w:r/>
          </w:p>
        </w:tc>
        <w:tc>
          <w:tcPr>
            <w:tcW w:w="5959" w:type="dxa"/>
            <w:vAlign w:val="center"/>
            <w:textDirection w:val="lrTb"/>
            <w:noWrap/>
          </w:tcPr>
          <w:p>
            <w:pPr>
              <w:pStyle w:val="746"/>
              <w:jc w:val="left"/>
              <w:widowControl/>
              <w:rPr>
                <w:rFonts w:ascii="宋体" w:cs="宋体"/>
              </w:rPr>
            </w:pPr>
            <w:r>
              <w:rPr>
                <w:rFonts w:hint="eastAsia" w:ascii="宋体" w:cs="宋体"/>
              </w:rPr>
              <w:t xml:space="preserve">1、地面清洁无垃圾、烟蒂、落叶等杂物 </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left"/>
            </w:pPr>
            <w:r/>
            <w:r/>
          </w:p>
        </w:tc>
        <w:tc>
          <w:tcPr>
            <w:tcW w:w="5959" w:type="dxa"/>
            <w:vAlign w:val="center"/>
            <w:textDirection w:val="lrTb"/>
            <w:noWrap/>
          </w:tcPr>
          <w:p>
            <w:pPr>
              <w:pStyle w:val="746"/>
              <w:jc w:val="left"/>
              <w:widowControl/>
              <w:rPr>
                <w:rFonts w:ascii="宋体" w:cs="宋体"/>
              </w:rPr>
            </w:pPr>
            <w:r>
              <w:rPr>
                <w:rFonts w:hint="eastAsia" w:ascii="宋体" w:cs="宋体"/>
              </w:rPr>
              <w:t xml:space="preserve">2、栏杆清洁无明显积灰污迹</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1次/季</w:t>
            </w:r>
            <w:r>
              <w:rPr>
                <w:rFonts w:ascii="宋体" w:cs="宋体"/>
              </w:rPr>
            </w:r>
            <w:r/>
          </w:p>
        </w:tc>
      </w:tr>
      <w:tr>
        <w:trPr>
          <w:trHeight w:val="342"/>
        </w:trPr>
        <w:tc>
          <w:tcPr>
            <w:tcW w:w="1436" w:type="dxa"/>
            <w:vAlign w:val="center"/>
            <w:vMerge w:val="continue"/>
            <w:textDirection w:val="lrTb"/>
            <w:noWrap/>
          </w:tcPr>
          <w:p>
            <w:pPr>
              <w:pStyle w:val="746"/>
              <w:jc w:val="left"/>
            </w:pPr>
            <w:r/>
            <w:r/>
          </w:p>
        </w:tc>
        <w:tc>
          <w:tcPr>
            <w:tcW w:w="5959" w:type="dxa"/>
            <w:vAlign w:val="center"/>
            <w:textDirection w:val="lrTb"/>
            <w:noWrap/>
          </w:tcPr>
          <w:p>
            <w:pPr>
              <w:pStyle w:val="746"/>
              <w:jc w:val="left"/>
              <w:widowControl/>
              <w:rPr>
                <w:rFonts w:ascii="宋体" w:cs="宋体"/>
              </w:rPr>
            </w:pPr>
            <w:r>
              <w:rPr>
                <w:rFonts w:hint="eastAsia" w:ascii="宋体" w:cs="宋体"/>
              </w:rPr>
              <w:t xml:space="preserve">3、花坛内外清洁无杂物，各类台面清洁无积灰</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left"/>
            </w:pPr>
            <w:r/>
            <w:r/>
          </w:p>
        </w:tc>
        <w:tc>
          <w:tcPr>
            <w:tcW w:w="5959" w:type="dxa"/>
            <w:vAlign w:val="center"/>
            <w:textDirection w:val="lrTb"/>
            <w:noWrap/>
          </w:tcPr>
          <w:p>
            <w:pPr>
              <w:pStyle w:val="746"/>
              <w:jc w:val="left"/>
              <w:widowControl/>
              <w:rPr>
                <w:rFonts w:ascii="宋体" w:cs="宋体"/>
              </w:rPr>
            </w:pPr>
            <w:r>
              <w:rPr>
                <w:rFonts w:hint="eastAsia" w:ascii="宋体" w:cs="宋体"/>
              </w:rPr>
              <w:t xml:space="preserve">4、门卫室定期保养擦拭，无明显污迹</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left"/>
            </w:pPr>
            <w:r/>
            <w:r/>
          </w:p>
        </w:tc>
        <w:tc>
          <w:tcPr>
            <w:tcW w:w="5959" w:type="dxa"/>
            <w:vAlign w:val="center"/>
            <w:textDirection w:val="lrTb"/>
            <w:noWrap/>
          </w:tcPr>
          <w:p>
            <w:pPr>
              <w:pStyle w:val="746"/>
              <w:jc w:val="left"/>
              <w:widowControl/>
              <w:rPr>
                <w:rFonts w:ascii="宋体" w:cs="宋体"/>
              </w:rPr>
            </w:pPr>
            <w:r>
              <w:rPr>
                <w:rFonts w:hint="eastAsia" w:ascii="宋体" w:cs="宋体"/>
              </w:rPr>
              <w:t xml:space="preserve">5、各类标牌、消防栓、灯柱、垃圾桶等清洁无积灰</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巡视保洁</w:t>
            </w:r>
            <w:r>
              <w:rPr>
                <w:rFonts w:ascii="宋体" w:cs="宋体"/>
              </w:rPr>
            </w:r>
            <w:r/>
          </w:p>
        </w:tc>
      </w:tr>
      <w:tr>
        <w:trPr>
          <w:trHeight w:val="555"/>
        </w:trPr>
        <w:tc>
          <w:tcPr>
            <w:tcW w:w="1436" w:type="dxa"/>
            <w:vAlign w:val="center"/>
            <w:vMerge w:val="continue"/>
            <w:textDirection w:val="lrTb"/>
            <w:noWrap/>
          </w:tcPr>
          <w:p>
            <w:pPr>
              <w:pStyle w:val="746"/>
              <w:jc w:val="left"/>
            </w:pPr>
            <w:r/>
            <w:r/>
          </w:p>
        </w:tc>
        <w:tc>
          <w:tcPr>
            <w:tcW w:w="5959" w:type="dxa"/>
            <w:vAlign w:val="center"/>
            <w:textDirection w:val="lrTb"/>
            <w:noWrap/>
          </w:tcPr>
          <w:p>
            <w:pPr>
              <w:pStyle w:val="746"/>
              <w:jc w:val="left"/>
              <w:widowControl/>
              <w:rPr>
                <w:rFonts w:ascii="宋体" w:cs="宋体"/>
              </w:rPr>
            </w:pPr>
            <w:r>
              <w:rPr>
                <w:rFonts w:hint="eastAsia" w:ascii="宋体" w:cs="宋体"/>
              </w:rPr>
              <w:t xml:space="preserve">6、垃圾桶摆放整齐，外观清洁，垃圾加盖并袋装化，日产日清，无堆放（垃圾桶每周清洗）</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巡视保洁</w:t>
            </w:r>
            <w:r>
              <w:rPr>
                <w:rFonts w:ascii="宋体" w:cs="宋体"/>
              </w:rPr>
            </w:r>
            <w:r/>
          </w:p>
        </w:tc>
      </w:tr>
      <w:tr>
        <w:trPr>
          <w:trHeight w:val="342"/>
        </w:trPr>
        <w:tc>
          <w:tcPr>
            <w:tcW w:w="1436" w:type="dxa"/>
            <w:vAlign w:val="center"/>
            <w:vMerge w:val="continue"/>
            <w:textDirection w:val="lrTb"/>
            <w:noWrap/>
          </w:tcPr>
          <w:p>
            <w:pPr>
              <w:pStyle w:val="746"/>
              <w:jc w:val="left"/>
            </w:pPr>
            <w:r/>
            <w:r/>
          </w:p>
        </w:tc>
        <w:tc>
          <w:tcPr>
            <w:tcW w:w="5959" w:type="dxa"/>
            <w:vAlign w:val="center"/>
            <w:textDirection w:val="lrTb"/>
            <w:noWrap/>
          </w:tcPr>
          <w:p>
            <w:pPr>
              <w:pStyle w:val="746"/>
              <w:jc w:val="left"/>
              <w:widowControl/>
              <w:rPr>
                <w:rFonts w:ascii="宋体" w:cs="宋体"/>
              </w:rPr>
            </w:pPr>
            <w:r>
              <w:rPr>
                <w:rFonts w:hint="eastAsia" w:ascii="宋体" w:cs="宋体"/>
              </w:rPr>
              <w:t xml:space="preserve">7、台阶、内外墙面清洁无积灰</w:t>
            </w:r>
            <w:r>
              <w:rPr>
                <w:rFonts w:ascii="宋体" w:cs="宋体"/>
              </w:rPr>
            </w:r>
            <w:r/>
          </w:p>
        </w:tc>
        <w:tc>
          <w:tcPr>
            <w:tcW w:w="2526" w:type="dxa"/>
            <w:vAlign w:val="center"/>
            <w:textDirection w:val="lrTb"/>
            <w:noWrap/>
          </w:tcPr>
          <w:p>
            <w:pPr>
              <w:pStyle w:val="746"/>
              <w:jc w:val="left"/>
              <w:widowControl/>
              <w:rPr>
                <w:rFonts w:ascii="宋体" w:cs="宋体"/>
              </w:rPr>
            </w:pPr>
            <w:r>
              <w:rPr>
                <w:rFonts w:hint="eastAsia" w:ascii="宋体" w:cs="宋体"/>
              </w:rPr>
              <w:t xml:space="preserve">1次/日</w:t>
            </w:r>
            <w:r>
              <w:rPr>
                <w:rFonts w:ascii="宋体" w:cs="宋体"/>
              </w:rPr>
            </w:r>
            <w:r/>
          </w:p>
        </w:tc>
      </w:tr>
    </w:tbl>
    <w:p>
      <w:pPr>
        <w:pStyle w:val="87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6"/>
        <w:ind w:firstLine="480"/>
        <w:spacing w:line="264" w:lineRule="auto"/>
        <w:rPr>
          <w:rFonts w:ascii="宋体" w:hAnsi="宋体" w:cs="宋体"/>
          <w:sz w:val="24"/>
          <w:szCs w:val="24"/>
        </w:rPr>
      </w:pPr>
      <w:r>
        <w:rPr>
          <w:rFonts w:hint="eastAsia" w:ascii="宋体" w:hAnsi="宋体" w:cs="宋体"/>
          <w:sz w:val="24"/>
          <w:szCs w:val="24"/>
        </w:rPr>
        <w:t xml:space="preserve">2.考核办法</w:t>
      </w:r>
      <w:r>
        <w:rPr>
          <w:rFonts w:ascii="宋体" w:hAnsi="宋体" w:cs="宋体"/>
          <w:sz w:val="24"/>
          <w:szCs w:val="24"/>
        </w:rPr>
      </w:r>
      <w:r/>
    </w:p>
    <w:p>
      <w:pPr>
        <w:pStyle w:val="746"/>
        <w:jc w:val="center"/>
        <w:rPr>
          <w:rFonts w:hint="eastAsia" w:ascii="宋体" w:cs="宋体"/>
          <w:sz w:val="24"/>
        </w:rPr>
      </w:pPr>
      <w:r>
        <w:rPr>
          <w:rFonts w:hint="eastAsia" w:ascii="宋体" w:cs="宋体"/>
          <w:sz w:val="24"/>
        </w:rPr>
      </w:r>
      <w:r/>
    </w:p>
    <w:p>
      <w:pPr>
        <w:pStyle w:val="746"/>
        <w:jc w:val="center"/>
      </w:pPr>
      <w:r>
        <w:rPr>
          <w:rFonts w:hint="eastAsia" w:ascii="宋体" w:cs="宋体"/>
          <w:sz w:val="24"/>
        </w:rPr>
        <w:t xml:space="preserve">办公区物业服务（含餐饮供应）考核细则</w:t>
      </w:r>
      <w:r/>
    </w:p>
    <w:p>
      <w:pPr>
        <w:pStyle w:val="746"/>
        <w:ind w:firstLine="482"/>
      </w:pPr>
      <w:r>
        <w:rPr>
          <w:rFonts w:hint="eastAsia" w:ascii="宋体" w:cs="宋体"/>
          <w:sz w:val="24"/>
        </w:rPr>
        <w:t xml:space="preserve"> </w:t>
      </w:r>
      <w:r/>
    </w:p>
    <w:p>
      <w:pPr>
        <w:pStyle w:val="746"/>
        <w:ind w:firstLine="482"/>
        <w:rPr>
          <w:rFonts w:ascii="宋体" w:cs="宋体"/>
          <w:sz w:val="24"/>
        </w:rPr>
      </w:pPr>
      <w:r>
        <w:rPr>
          <w:rFonts w:hint="eastAsia" w:ascii="宋体" w:cs="宋体"/>
          <w:sz w:val="24"/>
        </w:rPr>
        <w:t xml:space="preserve">为建立和完善南京市雨花台烈士陵园管理局（以下简称“管理局”）纪念馆、怡园等6个办公区物业服务的长效管理机制，不断提高服务质量，确保提供高水平、高质量、规范化的办公区物业服务，特制定本考核细则。</w:t>
      </w:r>
      <w:r>
        <w:rPr>
          <w:rFonts w:ascii="宋体" w:cs="宋体"/>
          <w:sz w:val="24"/>
        </w:rPr>
      </w:r>
      <w:r/>
    </w:p>
    <w:p>
      <w:pPr>
        <w:pStyle w:val="746"/>
        <w:ind w:firstLine="482"/>
        <w:rPr>
          <w:rFonts w:ascii="宋体" w:cs="宋体"/>
          <w:sz w:val="24"/>
        </w:rPr>
      </w:pPr>
      <w:r>
        <w:rPr>
          <w:rFonts w:hint="eastAsia" w:ascii="宋体" w:cs="宋体"/>
          <w:sz w:val="24"/>
        </w:rPr>
        <w:t xml:space="preserve">一、考核机构</w:t>
      </w:r>
      <w:r>
        <w:rPr>
          <w:rFonts w:ascii="宋体" w:cs="宋体"/>
          <w:sz w:val="24"/>
        </w:rPr>
      </w:r>
      <w:r/>
    </w:p>
    <w:p>
      <w:pPr>
        <w:pStyle w:val="746"/>
        <w:ind w:firstLine="482"/>
        <w:rPr>
          <w:rFonts w:ascii="宋体" w:cs="宋体"/>
          <w:sz w:val="24"/>
        </w:rPr>
      </w:pPr>
      <w:r>
        <w:rPr>
          <w:rFonts w:hint="eastAsia" w:ascii="宋体" w:cs="宋体"/>
          <w:sz w:val="24"/>
        </w:rPr>
        <w:t xml:space="preserve">办公区物业服务管理职能部门根据管理局的整体要求制定考评标准和评分细则，组织检查考核，做好考核评定、整改反馈、归档登记等工作。检查考核结果作为对办公区物业服务单位质量安全管理能力评价的依据。</w:t>
      </w:r>
      <w:r>
        <w:rPr>
          <w:rFonts w:ascii="宋体" w:cs="宋体"/>
          <w:sz w:val="24"/>
        </w:rPr>
      </w:r>
      <w:r/>
    </w:p>
    <w:p>
      <w:pPr>
        <w:pStyle w:val="746"/>
        <w:ind w:firstLine="482"/>
        <w:rPr>
          <w:rFonts w:ascii="宋体" w:cs="宋体"/>
          <w:sz w:val="24"/>
        </w:rPr>
      </w:pPr>
      <w:r>
        <w:rPr>
          <w:rFonts w:hint="eastAsia" w:ascii="宋体" w:cs="宋体"/>
          <w:sz w:val="24"/>
        </w:rPr>
        <w:t xml:space="preserve">二、考核方式</w:t>
      </w:r>
      <w:r>
        <w:rPr>
          <w:rFonts w:ascii="宋体" w:cs="宋体"/>
          <w:sz w:val="24"/>
        </w:rPr>
      </w:r>
      <w:r/>
    </w:p>
    <w:p>
      <w:pPr>
        <w:pStyle w:val="746"/>
        <w:ind w:firstLine="482"/>
        <w:rPr>
          <w:rFonts w:ascii="宋体" w:cs="宋体"/>
          <w:sz w:val="24"/>
        </w:rPr>
      </w:pPr>
      <w:r>
        <w:rPr>
          <w:rFonts w:hint="eastAsia" w:ascii="宋体" w:cs="宋体"/>
          <w:sz w:val="24"/>
        </w:rPr>
        <w:t xml:space="preserve">在服务单位上报的月工作计划基础上，采取自查、日常考核、定期考核、满意度调查考核相结合的方式进行综合考核。</w:t>
      </w:r>
      <w:r>
        <w:rPr>
          <w:rFonts w:ascii="宋体" w:cs="宋体"/>
          <w:sz w:val="24"/>
        </w:rPr>
      </w:r>
      <w:r/>
    </w:p>
    <w:p>
      <w:pPr>
        <w:pStyle w:val="746"/>
        <w:ind w:firstLine="482"/>
        <w:rPr>
          <w:rFonts w:ascii="宋体" w:cs="宋体"/>
          <w:sz w:val="24"/>
        </w:rPr>
      </w:pPr>
      <w:r>
        <w:rPr>
          <w:rFonts w:hint="eastAsia" w:ascii="宋体" w:cs="宋体"/>
          <w:sz w:val="24"/>
        </w:rPr>
        <w:t xml:space="preserve">1.服务单位自查</w:t>
      </w:r>
      <w:r>
        <w:rPr>
          <w:rFonts w:ascii="宋体" w:cs="宋体"/>
          <w:sz w:val="24"/>
        </w:rPr>
      </w:r>
      <w:r/>
    </w:p>
    <w:p>
      <w:pPr>
        <w:pStyle w:val="746"/>
        <w:ind w:firstLine="482"/>
        <w:rPr>
          <w:rFonts w:ascii="宋体" w:cs="宋体"/>
          <w:sz w:val="24"/>
        </w:rPr>
      </w:pPr>
      <w:r>
        <w:rPr>
          <w:rFonts w:hint="eastAsia" w:ascii="宋体" w:cs="宋体"/>
          <w:sz w:val="24"/>
        </w:rPr>
        <w:t xml:space="preserve">办公区物业服务单位在每月底前对照本月度的工作计划，自查完成落实情况，不得弄虚作假，并认真做好自查结果的上报以及存在问题、整改措施、落实时间的记录。</w:t>
      </w:r>
      <w:r>
        <w:rPr>
          <w:rFonts w:ascii="宋体" w:cs="宋体"/>
          <w:sz w:val="24"/>
        </w:rPr>
      </w:r>
      <w:r/>
    </w:p>
    <w:p>
      <w:pPr>
        <w:pStyle w:val="746"/>
        <w:ind w:firstLine="482"/>
        <w:rPr>
          <w:rFonts w:ascii="宋体" w:cs="宋体"/>
          <w:sz w:val="24"/>
        </w:rPr>
      </w:pPr>
      <w:r>
        <w:rPr>
          <w:rFonts w:hint="eastAsia" w:ascii="宋体" w:cs="宋体"/>
          <w:sz w:val="24"/>
        </w:rPr>
        <w:t xml:space="preserve">2.日常考核</w:t>
      </w:r>
      <w:r>
        <w:rPr>
          <w:rFonts w:ascii="宋体" w:cs="宋体"/>
          <w:sz w:val="24"/>
        </w:rPr>
      </w:r>
      <w:r/>
    </w:p>
    <w:p>
      <w:pPr>
        <w:pStyle w:val="746"/>
        <w:ind w:firstLine="482"/>
        <w:rPr>
          <w:rFonts w:ascii="宋体" w:cs="宋体"/>
          <w:sz w:val="24"/>
        </w:rPr>
      </w:pPr>
      <w:r>
        <w:rPr>
          <w:rFonts w:hint="eastAsia" w:ascii="宋体" w:cs="宋体"/>
          <w:sz w:val="24"/>
        </w:rPr>
        <w:t xml:space="preserve">办公区物业服务管理职能部门对办公区物业服务区域进行常规性、不定期检查，针对检查中发现的问题，提出口头或者书面整改意见。服务单位应高度重视，认真及时进行整改，不得推诿。</w:t>
      </w:r>
      <w:r>
        <w:rPr>
          <w:rFonts w:ascii="宋体" w:cs="宋体"/>
          <w:sz w:val="24"/>
        </w:rPr>
      </w:r>
      <w:r/>
    </w:p>
    <w:p>
      <w:pPr>
        <w:pStyle w:val="746"/>
        <w:ind w:firstLine="482"/>
        <w:rPr>
          <w:rFonts w:ascii="宋体" w:cs="宋体"/>
          <w:sz w:val="24"/>
        </w:rPr>
      </w:pPr>
      <w:r>
        <w:rPr>
          <w:rFonts w:hint="eastAsia" w:ascii="宋体" w:cs="宋体"/>
          <w:sz w:val="24"/>
        </w:rPr>
        <w:t xml:space="preserve">3.定期考核</w:t>
      </w:r>
      <w:r>
        <w:rPr>
          <w:rFonts w:ascii="宋体" w:cs="宋体"/>
          <w:sz w:val="24"/>
        </w:rPr>
      </w:r>
      <w:r/>
    </w:p>
    <w:p>
      <w:pPr>
        <w:pStyle w:val="746"/>
        <w:ind w:firstLine="482"/>
        <w:rPr>
          <w:rFonts w:ascii="宋体" w:cs="宋体"/>
          <w:sz w:val="24"/>
        </w:rPr>
      </w:pPr>
      <w:r>
        <w:rPr>
          <w:rFonts w:hint="eastAsia" w:ascii="宋体" w:cs="宋体"/>
          <w:sz w:val="24"/>
        </w:rPr>
        <w:t xml:space="preserve">职能部门根据服务单位上报的月度计划完成情况，每两月组织一次考核，发现有未完成的工作内容，责令进行整改。</w:t>
      </w:r>
      <w:r>
        <w:rPr>
          <w:rFonts w:ascii="宋体" w:cs="宋体"/>
          <w:sz w:val="24"/>
        </w:rPr>
      </w:r>
      <w:r/>
    </w:p>
    <w:p>
      <w:pPr>
        <w:pStyle w:val="746"/>
        <w:ind w:firstLine="482"/>
        <w:rPr>
          <w:rFonts w:ascii="宋体" w:cs="宋体"/>
          <w:sz w:val="24"/>
        </w:rPr>
      </w:pPr>
      <w:r>
        <w:rPr>
          <w:rFonts w:hint="eastAsia" w:ascii="宋体" w:cs="宋体"/>
          <w:sz w:val="24"/>
        </w:rPr>
        <w:t xml:space="preserve">4.满意度调查考核</w:t>
      </w:r>
      <w:r>
        <w:rPr>
          <w:rFonts w:ascii="宋体" w:cs="宋体"/>
          <w:sz w:val="24"/>
        </w:rPr>
      </w:r>
      <w:r/>
    </w:p>
    <w:p>
      <w:pPr>
        <w:pStyle w:val="746"/>
        <w:ind w:firstLine="482"/>
        <w:rPr>
          <w:rFonts w:ascii="宋体" w:cs="宋体"/>
          <w:sz w:val="24"/>
        </w:rPr>
      </w:pPr>
      <w:r>
        <w:rPr>
          <w:rFonts w:hint="eastAsia" w:ascii="宋体" w:cs="宋体"/>
          <w:sz w:val="24"/>
        </w:rPr>
        <w:t xml:space="preserve">服务单位每两月进行一次采取不记名方式的办公区物业服务满意度调查，满意度调查内容服务单位可自行制定，经职能部门审核通过后再行实施，参与人数不得低于80人。</w:t>
      </w:r>
      <w:r>
        <w:rPr>
          <w:rFonts w:ascii="宋体" w:cs="宋体"/>
          <w:sz w:val="24"/>
        </w:rPr>
      </w:r>
      <w:r/>
    </w:p>
    <w:p>
      <w:pPr>
        <w:pStyle w:val="746"/>
        <w:ind w:firstLine="482"/>
        <w:rPr>
          <w:rFonts w:ascii="宋体" w:cs="宋体"/>
          <w:sz w:val="24"/>
        </w:rPr>
      </w:pPr>
      <w:r>
        <w:rPr>
          <w:rFonts w:hint="eastAsia" w:ascii="宋体" w:cs="宋体"/>
          <w:sz w:val="24"/>
        </w:rPr>
        <w:t xml:space="preserve">三、考核标准和评分细则</w:t>
      </w:r>
      <w:r>
        <w:rPr>
          <w:rFonts w:ascii="宋体" w:cs="宋体"/>
          <w:sz w:val="24"/>
        </w:rPr>
      </w:r>
      <w:r/>
    </w:p>
    <w:p>
      <w:pPr>
        <w:pStyle w:val="746"/>
        <w:ind w:firstLine="482"/>
        <w:rPr>
          <w:rFonts w:ascii="宋体" w:cs="宋体"/>
          <w:sz w:val="24"/>
        </w:rPr>
      </w:pPr>
      <w:r>
        <w:rPr>
          <w:rFonts w:hint="eastAsia" w:ascii="宋体" w:cs="宋体"/>
          <w:sz w:val="24"/>
        </w:rPr>
        <w:t xml:space="preserve">每两个月进行一次办公区物业服务考核和满意度调查考核，具体考核结果由《服务质量考核表》与满意度调查得分组成：</w:t>
      </w:r>
      <w:r>
        <w:rPr>
          <w:rFonts w:ascii="宋体" w:cs="宋体"/>
          <w:sz w:val="24"/>
        </w:rPr>
      </w:r>
      <w:r/>
    </w:p>
    <w:p>
      <w:pPr>
        <w:pStyle w:val="746"/>
        <w:ind w:firstLine="482"/>
        <w:rPr>
          <w:rFonts w:ascii="宋体" w:cs="宋体"/>
          <w:sz w:val="24"/>
        </w:rPr>
      </w:pPr>
      <w:r>
        <w:rPr>
          <w:rFonts w:hint="eastAsia" w:ascii="宋体" w:cs="宋体"/>
          <w:sz w:val="24"/>
        </w:rPr>
        <w:t xml:space="preserve">90分（含）以上，按服务合同支付；</w:t>
      </w:r>
      <w:r>
        <w:rPr>
          <w:rFonts w:ascii="宋体" w:cs="宋体"/>
          <w:sz w:val="24"/>
        </w:rPr>
      </w:r>
      <w:r/>
    </w:p>
    <w:p>
      <w:pPr>
        <w:pStyle w:val="746"/>
        <w:ind w:firstLine="482"/>
        <w:rPr>
          <w:rFonts w:ascii="宋体" w:cs="宋体"/>
          <w:sz w:val="24"/>
        </w:rPr>
      </w:pPr>
      <w:r>
        <w:rPr>
          <w:rFonts w:hint="eastAsia" w:ascii="宋体" w:cs="宋体"/>
          <w:sz w:val="24"/>
        </w:rPr>
        <w:t xml:space="preserve">85分（含）-90分与90分相减，每差一分扣人民币1000元；</w:t>
      </w:r>
      <w:r>
        <w:rPr>
          <w:rFonts w:ascii="宋体" w:cs="宋体"/>
          <w:sz w:val="24"/>
        </w:rPr>
      </w:r>
      <w:r/>
    </w:p>
    <w:p>
      <w:pPr>
        <w:pStyle w:val="746"/>
        <w:ind w:firstLine="482"/>
        <w:rPr>
          <w:rFonts w:ascii="宋体" w:cs="宋体"/>
          <w:sz w:val="24"/>
        </w:rPr>
      </w:pPr>
      <w:r>
        <w:rPr>
          <w:rFonts w:hint="eastAsia" w:ascii="宋体" w:cs="宋体"/>
          <w:sz w:val="24"/>
        </w:rPr>
        <w:t xml:space="preserve">80分（含）-85分与90分相减，每差一分扣人民币2000元；</w:t>
      </w:r>
      <w:r>
        <w:rPr>
          <w:rFonts w:ascii="宋体" w:cs="宋体"/>
          <w:sz w:val="24"/>
        </w:rPr>
      </w:r>
      <w:r/>
    </w:p>
    <w:p>
      <w:pPr>
        <w:pStyle w:val="746"/>
        <w:ind w:firstLine="482"/>
        <w:rPr>
          <w:rFonts w:hint="eastAsia" w:ascii="宋体" w:cs="宋体"/>
          <w:sz w:val="24"/>
        </w:rPr>
      </w:pPr>
      <w:r>
        <w:rPr>
          <w:rFonts w:hint="eastAsia" w:ascii="宋体" w:cs="宋体"/>
          <w:sz w:val="24"/>
        </w:rPr>
        <w:t xml:space="preserve">80分以下与90分相减，每差一分扣人民币5000元，并扣发50%的履约保证金。</w:t>
      </w:r>
      <w:r>
        <w:rPr>
          <w:rFonts w:hint="eastAsia" w:ascii="宋体" w:cs="宋体"/>
          <w:sz w:val="24"/>
        </w:rPr>
      </w:r>
      <w:r/>
    </w:p>
    <w:p>
      <w:pPr>
        <w:pStyle w:val="746"/>
        <w:ind w:firstLine="482"/>
        <w:rPr>
          <w:rFonts w:ascii="宋体" w:cs="宋体"/>
          <w:sz w:val="24"/>
        </w:rPr>
      </w:pPr>
      <w:r>
        <w:rPr>
          <w:rFonts w:hint="eastAsia" w:ascii="宋体" w:cs="宋体"/>
          <w:sz w:val="24"/>
        </w:rPr>
        <w:t xml:space="preserve">涉及扣款，均从当月服务费用中扣除。</w:t>
      </w:r>
      <w:r>
        <w:rPr>
          <w:rFonts w:ascii="宋体" w:cs="宋体"/>
          <w:sz w:val="24"/>
        </w:rPr>
      </w:r>
      <w:r/>
    </w:p>
    <w:p>
      <w:pPr>
        <w:pStyle w:val="746"/>
        <w:ind w:firstLine="482"/>
        <w:rPr>
          <w:rFonts w:ascii="宋体" w:cs="宋体"/>
          <w:sz w:val="24"/>
        </w:rPr>
      </w:pPr>
      <w:r>
        <w:rPr>
          <w:rFonts w:hint="eastAsia" w:ascii="宋体" w:cs="宋体"/>
          <w:sz w:val="24"/>
        </w:rPr>
        <w:t xml:space="preserve">四、专项处罚</w:t>
      </w:r>
      <w:r>
        <w:rPr>
          <w:rFonts w:ascii="宋体" w:cs="宋体"/>
          <w:sz w:val="24"/>
        </w:rPr>
      </w:r>
      <w:r/>
    </w:p>
    <w:p>
      <w:pPr>
        <w:pStyle w:val="746"/>
        <w:ind w:firstLine="482"/>
        <w:rPr>
          <w:rFonts w:hint="eastAsia" w:ascii="宋体" w:cs="宋体"/>
          <w:sz w:val="24"/>
        </w:rPr>
      </w:pPr>
      <w:r>
        <w:rPr>
          <w:rFonts w:hint="eastAsia" w:ascii="宋体" w:cs="宋体"/>
          <w:sz w:val="24"/>
        </w:rPr>
        <w:t xml:space="preserve">如在服务期间服务单位出现重大安全事故、食品安全问题、意识形态方面产生恶劣社会影响的、满意度调查得分低于</w:t>
      </w:r>
      <w:r>
        <w:rPr>
          <w:rFonts w:ascii="宋体" w:cs="宋体"/>
          <w:sz w:val="24"/>
        </w:rPr>
        <w:t xml:space="preserve">70</w:t>
      </w:r>
      <w:r>
        <w:rPr>
          <w:rFonts w:hint="eastAsia" w:ascii="宋体" w:cs="宋体"/>
          <w:sz w:val="24"/>
        </w:rPr>
        <w:t xml:space="preserve">分、考核低于</w:t>
      </w:r>
      <w:r>
        <w:rPr>
          <w:rFonts w:ascii="宋体" w:cs="宋体"/>
          <w:sz w:val="24"/>
        </w:rPr>
        <w:t xml:space="preserve">60</w:t>
      </w:r>
      <w:r>
        <w:rPr>
          <w:rFonts w:hint="eastAsia" w:ascii="宋体" w:cs="宋体"/>
          <w:sz w:val="24"/>
        </w:rPr>
        <w:t xml:space="preserve">分的，管理局有权终止服务合同并列入“黑名单”。</w:t>
      </w:r>
      <w:r>
        <w:rPr>
          <w:rFonts w:hint="eastAsia" w:ascii="宋体" w:cs="宋体"/>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60"/>
        <w:gridCol w:w="3713"/>
        <w:gridCol w:w="2338"/>
        <w:gridCol w:w="1648"/>
        <w:gridCol w:w="1303"/>
      </w:tblGrid>
      <w:tr>
        <w:trPr>
          <w:trHeight w:val="878"/>
        </w:trPr>
        <w:tc>
          <w:tcPr>
            <w:gridSpan w:val="5"/>
            <w:tcBorders>
              <w:top w:val="none" w:color="000000" w:sz="4" w:space="0"/>
              <w:left w:val="none" w:color="000000" w:sz="4" w:space="0"/>
              <w:bottom w:val="none" w:color="000000" w:sz="4" w:space="0"/>
              <w:right w:val="none" w:color="000000" w:sz="4" w:space="0"/>
            </w:tcBorders>
            <w:tcW w:w="9962" w:type="dxa"/>
            <w:vAlign w:val="center"/>
            <w:textDirection w:val="lrTb"/>
            <w:noWrap/>
          </w:tcPr>
          <w:p>
            <w:pPr>
              <w:pStyle w:val="746"/>
              <w:jc w:val="center"/>
              <w:widowControl/>
              <w:rPr>
                <w:rFonts w:ascii="方正小标宋简体" w:hAnsi="等线" w:eastAsia="方正小标宋简体" w:cs="宋体"/>
                <w:color w:val="000000"/>
                <w:sz w:val="36"/>
                <w:szCs w:val="36"/>
              </w:rPr>
            </w:pPr>
            <w:r>
              <w:rPr>
                <w:rFonts w:hint="eastAsia" w:ascii="方正小标宋简体" w:hAnsi="等线" w:eastAsia="方正小标宋简体" w:cs="宋体"/>
                <w:color w:val="000000"/>
                <w:sz w:val="36"/>
                <w:szCs w:val="36"/>
              </w:rPr>
              <w:t xml:space="preserve">南京市雨花台烈士陵园管理局办公区物业服务合同考核汇总表</w:t>
            </w:r>
            <w:r>
              <w:rPr>
                <w:rFonts w:ascii="方正小标宋简体" w:hAnsi="等线" w:eastAsia="方正小标宋简体" w:cs="宋体"/>
                <w:color w:val="000000"/>
                <w:sz w:val="36"/>
                <w:szCs w:val="36"/>
              </w:rPr>
            </w:r>
            <w:r/>
          </w:p>
        </w:tc>
      </w:tr>
      <w:tr>
        <w:trPr>
          <w:trHeight w:val="619"/>
        </w:trPr>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甲方：</w:t>
            </w:r>
            <w:r>
              <w:rPr>
                <w:rFonts w:hint="eastAsia" w:ascii="仿宋_GB2312" w:hAnsi="黑体" w:eastAsia="仿宋_GB2312" w:cs="宋体"/>
                <w:color w:val="000000"/>
                <w:sz w:val="20"/>
                <w:szCs w:val="20"/>
                <w:u w:val="single"/>
              </w:rPr>
              <w:t xml:space="preserve">南京市雨花台烈士陵园管理局</w:t>
            </w:r>
            <w:r>
              <w:rPr>
                <w:rFonts w:ascii="黑体" w:hAnsi="黑体" w:eastAsia="黑体" w:cs="宋体"/>
                <w:color w:val="000000"/>
                <w:sz w:val="20"/>
                <w:szCs w:val="20"/>
              </w:rPr>
            </w:r>
            <w:r/>
          </w:p>
        </w:tc>
        <w:tc>
          <w:tcPr>
            <w:gridSpan w:val="3"/>
            <w:tcBorders>
              <w:top w:val="single" w:color="000000" w:sz="4" w:space="0"/>
              <w:left w:val="none" w:color="000000" w:sz="4" w:space="0"/>
              <w:bottom w:val="single" w:color="000000" w:sz="4" w:space="0"/>
              <w:right w:val="single" w:color="000000" w:sz="4" w:space="0"/>
            </w:tcBorders>
            <w:tcW w:w="5289"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被考核时间阶段：</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年</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月- </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年</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月</w:t>
            </w:r>
            <w:r>
              <w:rPr>
                <w:rFonts w:ascii="黑体" w:hAnsi="黑体" w:eastAsia="黑体" w:cs="宋体"/>
                <w:color w:val="000000"/>
                <w:sz w:val="20"/>
                <w:szCs w:val="20"/>
              </w:rPr>
            </w:r>
            <w:r/>
          </w:p>
        </w:tc>
      </w:tr>
      <w:tr>
        <w:trPr>
          <w:trHeight w:val="619"/>
        </w:trPr>
        <w:tc>
          <w:tcPr>
            <w:gridSpan w:val="2"/>
            <w:tcBorders>
              <w:top w:val="single" w:color="000000" w:sz="4" w:space="0"/>
              <w:left w:val="single" w:color="000000" w:sz="4" w:space="0"/>
              <w:bottom w:val="single" w:color="000000" w:sz="4" w:space="0"/>
              <w:right w:val="single" w:color="000000" w:sz="4" w:space="0"/>
            </w:tcBorders>
            <w:tcW w:w="4673" w:type="dxa"/>
            <w:vAlign w:val="center"/>
            <w:textDirection w:val="lrTb"/>
            <w:noWrap/>
          </w:tcPr>
          <w:p>
            <w:pPr>
              <w:pStyle w:val="746"/>
              <w:jc w:val="lef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     乙方：</w:t>
            </w:r>
            <w:r>
              <w:rPr>
                <w:rFonts w:hint="eastAsia" w:ascii="仿宋_GB2312" w:hAnsi="黑体" w:eastAsia="仿宋_GB2312" w:cs="宋体"/>
                <w:color w:val="000000"/>
                <w:sz w:val="20"/>
                <w:szCs w:val="20"/>
                <w:u w:val="single"/>
              </w:rPr>
              <w:t xml:space="preserve">                          </w:t>
            </w:r>
            <w:r>
              <w:rPr>
                <w:rFonts w:ascii="黑体" w:hAnsi="黑体" w:eastAsia="黑体" w:cs="宋体"/>
                <w:color w:val="000000"/>
                <w:sz w:val="20"/>
                <w:szCs w:val="20"/>
              </w:rPr>
            </w:r>
            <w:r/>
          </w:p>
        </w:tc>
        <w:tc>
          <w:tcPr>
            <w:gridSpan w:val="3"/>
            <w:tcBorders>
              <w:top w:val="single" w:color="000000" w:sz="4" w:space="0"/>
              <w:left w:val="none" w:color="000000" w:sz="4" w:space="0"/>
              <w:bottom w:val="single" w:color="000000" w:sz="4" w:space="0"/>
              <w:right w:val="single" w:color="000000" w:sz="4" w:space="0"/>
            </w:tcBorders>
            <w:tcW w:w="5289"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汇总日期：</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年</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月</w:t>
            </w:r>
            <w:r>
              <w:rPr>
                <w:rFonts w:hint="eastAsia" w:ascii="仿宋_GB2312" w:hAnsi="黑体" w:eastAsia="仿宋_GB2312" w:cs="宋体"/>
                <w:color w:val="000000"/>
                <w:sz w:val="20"/>
                <w:szCs w:val="20"/>
                <w:u w:val="single"/>
              </w:rPr>
              <w:t xml:space="preserve">    </w:t>
            </w:r>
            <w:r>
              <w:rPr>
                <w:rFonts w:hint="eastAsia" w:ascii="仿宋_GB2312" w:hAnsi="黑体" w:eastAsia="仿宋_GB2312" w:cs="宋体"/>
                <w:color w:val="000000"/>
                <w:sz w:val="20"/>
                <w:szCs w:val="20"/>
              </w:rPr>
              <w:t xml:space="preserve">日</w:t>
            </w:r>
            <w:r>
              <w:rPr>
                <w:rFonts w:ascii="黑体" w:hAnsi="黑体" w:eastAsia="黑体" w:cs="宋体"/>
                <w:color w:val="000000"/>
                <w:sz w:val="20"/>
                <w:szCs w:val="20"/>
              </w:rPr>
            </w:r>
            <w:r/>
          </w:p>
        </w:tc>
      </w:tr>
      <w:tr>
        <w:trPr>
          <w:trHeight w:val="619"/>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序号</w:t>
            </w:r>
            <w:r>
              <w:rPr>
                <w:rFonts w:ascii="黑体" w:hAnsi="黑体" w:eastAsia="黑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分项</w:t>
            </w:r>
            <w:r>
              <w:rPr>
                <w:rFonts w:ascii="黑体" w:hAnsi="黑体" w:eastAsia="黑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负责考核部门</w:t>
            </w:r>
            <w:r>
              <w:rPr>
                <w:rFonts w:ascii="黑体" w:hAnsi="黑体" w:eastAsia="黑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考核结果（分）</w:t>
            </w:r>
            <w:r>
              <w:rPr>
                <w:rFonts w:ascii="黑体" w:hAnsi="黑体" w:eastAsia="黑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tcPr>
          <w:p>
            <w:pPr>
              <w:pStyle w:val="746"/>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备注</w:t>
            </w:r>
            <w:r>
              <w:rPr>
                <w:rFonts w:ascii="黑体" w:hAnsi="黑体" w:eastAsia="黑体" w:cs="宋体"/>
                <w:color w:val="000000"/>
                <w:sz w:val="20"/>
                <w:szCs w:val="20"/>
              </w:rPr>
            </w:r>
            <w:r/>
          </w:p>
        </w:tc>
      </w:tr>
      <w:tr>
        <w:trPr>
          <w:trHeight w:val="788"/>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1</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办公区保洁、会务、保安、搬家部分</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746"/>
              <w:jc w:val="left"/>
              <w:widowControl/>
              <w:rPr>
                <w:rFonts w:ascii="仿宋_GB2312" w:hAnsi="等线" w:eastAsia="仿宋_GB2312" w:cs="宋体"/>
                <w:color w:val="000000"/>
                <w:sz w:val="20"/>
                <w:szCs w:val="20"/>
              </w:rPr>
            </w:pP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　</w:t>
            </w:r>
            <w:r>
              <w:rPr>
                <w:rFonts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30%计入总分</w:t>
            </w:r>
            <w:r>
              <w:rPr>
                <w:rFonts w:ascii="仿宋_GB2312" w:hAnsi="等线" w:eastAsia="仿宋_GB2312" w:cs="宋体"/>
                <w:color w:val="000000"/>
                <w:sz w:val="20"/>
                <w:szCs w:val="20"/>
              </w:rPr>
            </w:r>
            <w:r/>
          </w:p>
        </w:tc>
      </w:tr>
      <w:tr>
        <w:trPr>
          <w:trHeight w:val="788"/>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2</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办公区设施维修部分</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746"/>
              <w:jc w:val="left"/>
              <w:widowControl/>
              <w:rPr>
                <w:rFonts w:ascii="仿宋_GB2312" w:hAnsi="等线" w:eastAsia="仿宋_GB2312" w:cs="宋体"/>
                <w:color w:val="000000"/>
                <w:sz w:val="20"/>
                <w:szCs w:val="20"/>
              </w:rPr>
            </w:pP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　</w:t>
            </w:r>
            <w:r>
              <w:rPr>
                <w:rFonts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5%计入总分</w:t>
            </w:r>
            <w:r>
              <w:rPr>
                <w:rFonts w:ascii="仿宋_GB2312" w:hAnsi="等线" w:eastAsia="仿宋_GB2312" w:cs="宋体"/>
                <w:color w:val="000000"/>
                <w:sz w:val="20"/>
                <w:szCs w:val="20"/>
              </w:rPr>
            </w:r>
            <w:r/>
          </w:p>
        </w:tc>
      </w:tr>
      <w:tr>
        <w:trPr>
          <w:trHeight w:val="788"/>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3</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食堂、驾驶员部分</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746"/>
              <w:jc w:val="left"/>
              <w:widowControl/>
              <w:rPr>
                <w:rFonts w:ascii="仿宋_GB2312" w:hAnsi="等线" w:eastAsia="仿宋_GB2312" w:cs="宋体"/>
                <w:color w:val="000000"/>
                <w:sz w:val="20"/>
                <w:szCs w:val="20"/>
              </w:rPr>
            </w:pP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　</w:t>
            </w:r>
            <w:r>
              <w:rPr>
                <w:rFonts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30%计入总分</w:t>
            </w:r>
            <w:r>
              <w:rPr>
                <w:rFonts w:ascii="仿宋_GB2312" w:hAnsi="等线" w:eastAsia="仿宋_GB2312" w:cs="宋体"/>
                <w:color w:val="000000"/>
                <w:sz w:val="20"/>
                <w:szCs w:val="20"/>
              </w:rPr>
            </w:r>
            <w:r/>
          </w:p>
        </w:tc>
      </w:tr>
      <w:tr>
        <w:trPr>
          <w:trHeight w:val="788"/>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4</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871"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满意度调查</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746"/>
              <w:jc w:val="left"/>
              <w:widowControl/>
              <w:rPr>
                <w:rFonts w:ascii="仿宋_GB2312" w:hAnsi="等线" w:eastAsia="仿宋_GB2312" w:cs="宋体"/>
                <w:color w:val="000000"/>
                <w:sz w:val="20"/>
                <w:szCs w:val="20"/>
              </w:rPr>
            </w:pP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　</w:t>
            </w:r>
            <w:r>
              <w:rPr>
                <w:rFonts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tcPr>
          <w:p>
            <w:pPr>
              <w:pStyle w:val="746"/>
              <w:jc w:val="left"/>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35%计入总分</w:t>
            </w:r>
            <w:r>
              <w:rPr>
                <w:rFonts w:ascii="仿宋_GB2312" w:hAnsi="等线" w:eastAsia="仿宋_GB2312" w:cs="宋体"/>
                <w:color w:val="000000"/>
                <w:sz w:val="20"/>
                <w:szCs w:val="20"/>
              </w:rPr>
            </w:r>
            <w:r/>
          </w:p>
        </w:tc>
      </w:tr>
      <w:tr>
        <w:trPr>
          <w:trHeight w:val="923"/>
        </w:trPr>
        <w:tc>
          <w:tcPr>
            <w:gridSpan w:val="3"/>
            <w:tcBorders>
              <w:top w:val="single" w:color="000000" w:sz="4" w:space="0"/>
              <w:left w:val="single" w:color="000000" w:sz="4" w:space="0"/>
              <w:bottom w:val="single" w:color="000000" w:sz="4" w:space="0"/>
              <w:right w:val="single" w:color="000000" w:sz="4" w:space="0"/>
            </w:tcBorders>
            <w:tcW w:w="7011" w:type="dxa"/>
            <w:vAlign w:val="center"/>
            <w:textDirection w:val="lrTb"/>
            <w:noWrap/>
          </w:tcPr>
          <w:p>
            <w:pPr>
              <w:pStyle w:val="746"/>
              <w:jc w:val="center"/>
              <w:widowControl/>
              <w:rPr>
                <w:rFonts w:ascii="仿宋_GB2312" w:hAnsi="等线" w:eastAsia="仿宋_GB2312" w:cs="宋体"/>
                <w:color w:val="000000"/>
                <w:sz w:val="20"/>
                <w:szCs w:val="20"/>
              </w:rPr>
            </w:pPr>
            <w:r>
              <w:rPr>
                <w:rFonts w:hint="eastAsia" w:ascii="仿宋_GB2312" w:hAnsi="等线" w:eastAsia="仿宋_GB2312" w:cs="宋体"/>
                <w:color w:val="000000"/>
                <w:sz w:val="20"/>
                <w:szCs w:val="20"/>
              </w:rPr>
              <w:t xml:space="preserve">总分</w:t>
            </w:r>
            <w:r>
              <w:rPr>
                <w:rFonts w:ascii="仿宋_GB2312" w:hAnsi="等线" w:eastAsia="仿宋_GB2312"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　</w:t>
            </w:r>
            <w:r>
              <w:rPr>
                <w:rFonts w:ascii="等线" w:hAnsi="等线" w:eastAsia="等线"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652" w:type="dxa"/>
            <w:vAlign w:val="center"/>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　</w:t>
            </w:r>
            <w:r>
              <w:rPr>
                <w:rFonts w:ascii="等线" w:hAnsi="等线" w:eastAsia="等线" w:cs="宋体"/>
                <w:color w:val="000000"/>
                <w:sz w:val="20"/>
                <w:szCs w:val="20"/>
              </w:rPr>
            </w:r>
            <w:r/>
          </w:p>
        </w:tc>
      </w:tr>
      <w:tr>
        <w:trPr>
          <w:trHeight w:val="1680"/>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考核结果</w:t>
            </w:r>
            <w:r>
              <w:rPr>
                <w:rFonts w:ascii="等线" w:hAnsi="等线" w:eastAsia="等线" w:cs="宋体"/>
                <w:color w:val="000000"/>
                <w:sz w:val="20"/>
                <w:szCs w:val="20"/>
              </w:rPr>
            </w:r>
            <w:r/>
          </w:p>
        </w:tc>
        <w:tc>
          <w:tcPr>
            <w:gridSpan w:val="4"/>
            <w:tcBorders>
              <w:top w:val="single" w:color="000000" w:sz="4" w:space="0"/>
              <w:left w:val="none" w:color="000000" w:sz="4" w:space="0"/>
              <w:bottom w:val="single" w:color="000000" w:sz="4" w:space="0"/>
              <w:right w:val="single" w:color="000000" w:sz="4" w:space="0"/>
            </w:tcBorders>
            <w:tcW w:w="9002" w:type="dxa"/>
            <w:vAlign w:val="bottom"/>
            <w:textDirection w:val="lrTb"/>
            <w:noWrap/>
          </w:tcPr>
          <w:p>
            <w:pPr>
              <w:pStyle w:val="746"/>
              <w:jc w:val="left"/>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管理单位签字：                                                                被考核单位签字：                                                          </w:t>
            </w:r>
            <w:r>
              <w:rPr>
                <w:rFonts w:ascii="等线" w:hAnsi="等线" w:eastAsia="等线" w:cs="宋体"/>
                <w:color w:val="000000"/>
                <w:sz w:val="20"/>
                <w:szCs w:val="20"/>
              </w:rPr>
            </w:r>
            <w:r/>
          </w:p>
        </w:tc>
      </w:tr>
      <w:tr>
        <w:trPr>
          <w:trHeight w:val="2003"/>
        </w:trPr>
        <w:tc>
          <w:tcPr>
            <w:tcBorders>
              <w:top w:val="none" w:color="000000" w:sz="4" w:space="0"/>
              <w:left w:val="single" w:color="000000" w:sz="4" w:space="0"/>
              <w:bottom w:val="single" w:color="000000" w:sz="4" w:space="0"/>
              <w:right w:val="single" w:color="000000" w:sz="4" w:space="0"/>
            </w:tcBorders>
            <w:tcW w:w="477" w:type="dxa"/>
            <w:vAlign w:val="center"/>
            <w:textDirection w:val="lrTb"/>
            <w:noWrap/>
          </w:tcPr>
          <w:p>
            <w:pPr>
              <w:pStyle w:val="746"/>
              <w:jc w:val="center"/>
              <w:widowControl/>
              <w:rPr>
                <w:rFonts w:ascii="等线" w:hAnsi="等线" w:eastAsia="等线" w:cs="宋体"/>
                <w:color w:val="000000"/>
                <w:sz w:val="20"/>
                <w:szCs w:val="20"/>
              </w:rPr>
            </w:pPr>
            <w:r>
              <w:rPr>
                <w:rFonts w:hint="eastAsia" w:ascii="等线" w:hAnsi="等线" w:eastAsia="等线" w:cs="宋体"/>
                <w:color w:val="000000"/>
                <w:sz w:val="20"/>
                <w:szCs w:val="20"/>
              </w:rPr>
              <w:t xml:space="preserve">说明</w:t>
            </w:r>
            <w:r>
              <w:rPr>
                <w:rFonts w:ascii="等线" w:hAnsi="等线" w:eastAsia="等线" w:cs="宋体"/>
                <w:color w:val="000000"/>
                <w:sz w:val="20"/>
                <w:szCs w:val="20"/>
              </w:rPr>
            </w:r>
            <w:r/>
          </w:p>
        </w:tc>
        <w:tc>
          <w:tcPr>
            <w:gridSpan w:val="4"/>
            <w:tcBorders>
              <w:top w:val="single" w:color="000000" w:sz="4" w:space="0"/>
              <w:left w:val="none" w:color="000000" w:sz="4" w:space="0"/>
              <w:bottom w:val="single" w:color="000000" w:sz="4" w:space="0"/>
              <w:right w:val="single" w:color="000000" w:sz="4" w:space="0"/>
            </w:tcBorders>
            <w:tcW w:w="9002"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hint="eastAsia" w:ascii="仿宋_GB2312" w:hAnsi="等线" w:eastAsia="仿宋_GB2312" w:cs="宋体"/>
                <w:color w:val="000000"/>
                <w:sz w:val="20"/>
                <w:szCs w:val="20"/>
              </w:rPr>
              <w:t xml:space="preserve">1、本考核表根据南京市雨花台烈士陵园管理局《物业管理办法》（试</w:t>
            </w:r>
            <w:r>
              <w:rPr>
                <w:rFonts w:hint="eastAsia" w:ascii="仿宋_GB2312" w:hAnsi="等线" w:eastAsia="仿宋_GB2312" w:cs="宋体"/>
                <w:color w:val="000000" w:themeColor="text1"/>
                <w:sz w:val="20"/>
                <w:szCs w:val="20"/>
                <w:highlight w:val="white"/>
              </w:rPr>
              <w:t xml:space="preserve">行）、项目合同、</w:t>
            </w:r>
            <w:r>
              <w:rPr>
                <w:rFonts w:ascii="FangSong" w:hAnsi="FangSong" w:eastAsia="FangSong" w:cs="FangSong"/>
                <w:color w:val="000000" w:themeColor="text1"/>
                <w:sz w:val="20"/>
                <w:highlight w:val="white"/>
              </w:rPr>
              <w:t xml:space="preserve">《南京市雨花台烈士陵园管理局2026年度办公区物业服务》</w:t>
            </w:r>
            <w:r>
              <w:rPr>
                <w:rFonts w:ascii="FangSong" w:hAnsi="FangSong" w:eastAsia="FangSong" w:cs="FangSong"/>
                <w:color w:val="000000" w:themeColor="text1"/>
                <w:sz w:val="20"/>
                <w:highlight w:val="white"/>
              </w:rPr>
              <w:t xml:space="preserve">采购文件、乙方成交标书等文件制作。</w:t>
            </w:r>
            <w:r>
              <w:rPr>
                <w:rFonts w:hint="eastAsia" w:ascii="仿宋_GB2312" w:hAnsi="等线" w:eastAsia="仿宋_GB2312" w:cs="宋体"/>
                <w:color w:val="000000"/>
                <w:sz w:val="20"/>
                <w:szCs w:val="20"/>
              </w:rPr>
              <w:br/>
            </w:r>
            <w:r>
              <w:rPr>
                <w:rFonts w:hint="eastAsia" w:ascii="仿宋_GB2312" w:hAnsi="等线" w:eastAsia="仿宋_GB2312" w:cs="宋体"/>
                <w:color w:val="000000"/>
                <w:sz w:val="20"/>
                <w:szCs w:val="20"/>
              </w:rPr>
              <w:t xml:space="preserve">2、各分项部分由职能科室负责考核，被考核阶段结束3个工作日内将纸质考核表交由管理局物业统筹部门汇总。</w:t>
            </w:r>
            <w:r>
              <w:rPr>
                <w:sz w:val="21"/>
              </w:rPr>
            </w:r>
            <w:r/>
          </w:p>
        </w:tc>
      </w:tr>
    </w:tbl>
    <w:p>
      <w:pPr>
        <w:pStyle w:val="758"/>
        <w:rPr>
          <w:rFonts w:hint="eastAsia"/>
          <w:sz w:val="24"/>
          <w:lang w:val="en-US"/>
        </w:rPr>
      </w:pPr>
      <w:r>
        <w:rPr>
          <w:rFonts w:hint="eastAsia"/>
          <w:sz w:val="24"/>
          <w:lang w:val="en-US"/>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791"/>
        <w:gridCol w:w="1710"/>
        <w:gridCol w:w="3984"/>
        <w:gridCol w:w="564"/>
        <w:gridCol w:w="2100"/>
        <w:gridCol w:w="1085"/>
      </w:tblGrid>
      <w:tr>
        <w:trPr>
          <w:trHeight w:val="668"/>
        </w:trPr>
        <w:tc>
          <w:tcPr>
            <w:gridSpan w:val="6"/>
            <w:tcBorders>
              <w:top w:val="none" w:color="000000" w:sz="4" w:space="0"/>
              <w:left w:val="none" w:color="000000" w:sz="4" w:space="0"/>
              <w:bottom w:val="none" w:color="000000" w:sz="4" w:space="0"/>
              <w:right w:val="none" w:color="000000" w:sz="4" w:space="0"/>
            </w:tcBorders>
            <w:tcW w:w="10234" w:type="dxa"/>
            <w:vAlign w:val="center"/>
            <w:textDirection w:val="lrTb"/>
            <w:noWrap/>
          </w:tcPr>
          <w:p>
            <w:pPr>
              <w:pStyle w:val="746"/>
              <w:jc w:val="center"/>
              <w:widowControl/>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lang w:bidi="ar"/>
              </w:rPr>
              <w:t xml:space="preserve">南京市雨花台烈士陵园管理局办公区物业服务合同考核分表（一）</w:t>
            </w:r>
            <w:r>
              <w:rPr>
                <w:rFonts w:ascii="方正小标宋简体" w:hAnsi="方正小标宋简体" w:eastAsia="方正小标宋简体" w:cs="方正小标宋简体"/>
                <w:color w:val="000000"/>
                <w:sz w:val="36"/>
                <w:szCs w:val="36"/>
              </w:rPr>
            </w:r>
            <w:r/>
          </w:p>
        </w:tc>
      </w:tr>
      <w:tr>
        <w:trPr>
          <w:trHeight w:val="353"/>
        </w:trPr>
        <w:tc>
          <w:tcPr>
            <w:gridSpan w:val="2"/>
            <w:tcBorders>
              <w:top w:val="single" w:color="000000" w:sz="4" w:space="0"/>
              <w:left w:val="single" w:color="000000" w:sz="4" w:space="0"/>
              <w:bottom w:val="single" w:color="000000" w:sz="4" w:space="0"/>
              <w:right w:val="none" w:color="000000" w:sz="4" w:space="0"/>
            </w:tcBorders>
            <w:tcW w:w="2501" w:type="dxa"/>
            <w:vAlign w:val="center"/>
            <w:textDirection w:val="lrTb"/>
            <w:noWrap/>
          </w:tcPr>
          <w:p>
            <w:pPr>
              <w:pStyle w:val="746"/>
              <w:rPr>
                <w:rFonts w:hint="eastAsia" w:ascii="黑体" w:hAnsi="宋体" w:eastAsia="黑体" w:cs="黑体"/>
                <w:color w:val="000000"/>
                <w:sz w:val="20"/>
                <w:szCs w:val="20"/>
              </w:rPr>
            </w:pPr>
            <w:r>
              <w:rPr>
                <w:rStyle w:val="994"/>
                <w:lang w:bidi="ar"/>
              </w:rPr>
              <w:t xml:space="preserve">甲方：</w:t>
            </w:r>
            <w:r>
              <w:rPr>
                <w:rFonts w:ascii="仿宋_GB2312" w:hAnsi="宋体" w:eastAsia="仿宋_GB2312" w:cs="仿宋_GB2312"/>
                <w:color w:val="000000"/>
                <w:sz w:val="20"/>
                <w:szCs w:val="20"/>
                <w:u w:val="single"/>
                <w:lang w:bidi="ar"/>
              </w:rPr>
              <w:t xml:space="preserve">南京市雨花台烈士陵园管理局</w:t>
            </w:r>
            <w:r>
              <w:rPr>
                <w:rFonts w:hint="eastAsia" w:ascii="黑体" w:hAnsi="宋体" w:eastAsia="黑体" w:cs="黑体"/>
                <w:color w:val="000000"/>
                <w:sz w:val="20"/>
                <w:szCs w:val="20"/>
              </w:rPr>
            </w:r>
            <w:r/>
          </w:p>
        </w:tc>
        <w:tc>
          <w:tcPr>
            <w:tcBorders>
              <w:top w:val="single" w:color="000000" w:sz="4" w:space="0"/>
              <w:left w:val="none" w:color="000000" w:sz="4" w:space="0"/>
              <w:bottom w:val="single" w:color="000000" w:sz="4" w:space="0"/>
              <w:right w:val="none" w:color="000000" w:sz="4" w:space="0"/>
            </w:tcBorders>
            <w:tcW w:w="3984" w:type="dxa"/>
            <w:vAlign w:val="center"/>
            <w:textDirection w:val="lrTb"/>
            <w:noWrap/>
          </w:tcPr>
          <w:p>
            <w:pPr>
              <w:pStyle w:val="746"/>
              <w:rPr>
                <w:rFonts w:hint="eastAsia" w:ascii="黑体" w:hAnsi="宋体" w:eastAsia="黑体" w:cs="黑体"/>
                <w:color w:val="000000"/>
                <w:sz w:val="20"/>
                <w:szCs w:val="20"/>
              </w:rPr>
            </w:pPr>
            <w:r>
              <w:rPr>
                <w:rFonts w:hint="eastAsia" w:ascii="黑体" w:hAnsi="宋体" w:eastAsia="黑体" w:cs="黑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3749" w:type="dxa"/>
            <w:vAlign w:val="center"/>
            <w:textDirection w:val="lrTb"/>
            <w:noWrap/>
          </w:tcPr>
          <w:p>
            <w:pPr>
              <w:pStyle w:val="746"/>
              <w:jc w:val="center"/>
              <w:widowControl/>
              <w:rPr>
                <w:rFonts w:ascii="等线" w:hAnsi="等线" w:eastAsia="等线" w:cs="等线"/>
                <w:color w:val="000000"/>
                <w:sz w:val="20"/>
                <w:szCs w:val="20"/>
              </w:rPr>
            </w:pPr>
            <w:r>
              <w:rPr>
                <w:rStyle w:val="994"/>
                <w:lang w:bidi="ar"/>
              </w:rPr>
              <w:t xml:space="preserve">分项：</w:t>
            </w:r>
            <w:r>
              <w:rPr>
                <w:rStyle w:val="884"/>
                <w:rFonts w:hAnsi="等线"/>
                <w:lang w:bidi="ar"/>
              </w:rPr>
              <w:t xml:space="preserve">办公区保洁、保安、会务、搬家部分</w:t>
            </w:r>
            <w:r>
              <w:rPr>
                <w:rFonts w:ascii="等线" w:hAnsi="等线" w:eastAsia="等线" w:cs="等线"/>
                <w:color w:val="000000"/>
                <w:sz w:val="20"/>
                <w:szCs w:val="20"/>
              </w:rPr>
            </w:r>
            <w:r/>
          </w:p>
        </w:tc>
      </w:tr>
      <w:tr>
        <w:trPr>
          <w:trHeight w:val="353"/>
        </w:trPr>
        <w:tc>
          <w:tcPr>
            <w:gridSpan w:val="2"/>
            <w:tcBorders>
              <w:top w:val="single" w:color="000000" w:sz="4" w:space="0"/>
              <w:left w:val="single" w:color="000000" w:sz="4" w:space="0"/>
              <w:bottom w:val="single" w:color="000000" w:sz="4" w:space="0"/>
              <w:right w:val="none" w:color="000000" w:sz="4" w:space="0"/>
            </w:tcBorders>
            <w:tcW w:w="2501" w:type="dxa"/>
            <w:vAlign w:val="center"/>
            <w:textDirection w:val="lrTb"/>
            <w:noWrap/>
          </w:tcPr>
          <w:p>
            <w:pPr>
              <w:pStyle w:val="746"/>
              <w:rPr>
                <w:rFonts w:hint="eastAsia" w:ascii="黑体" w:hAnsi="宋体" w:eastAsia="黑体" w:cs="黑体"/>
                <w:color w:val="000000"/>
                <w:sz w:val="20"/>
                <w:szCs w:val="20"/>
              </w:rPr>
            </w:pPr>
            <w:r>
              <w:rPr>
                <w:rStyle w:val="994"/>
                <w:lang w:bidi="ar"/>
              </w:rPr>
              <w:t xml:space="preserve">乙方：</w:t>
            </w:r>
            <w:r>
              <w:rPr>
                <w:rStyle w:val="885"/>
                <w:rFonts w:hAnsi="宋体"/>
                <w:lang w:bidi="ar"/>
              </w:rPr>
              <w:t xml:space="preserve">南司</w:t>
            </w:r>
            <w:r>
              <w:rPr>
                <w:rFonts w:hint="eastAsia" w:ascii="黑体" w:hAnsi="宋体" w:eastAsia="黑体" w:cs="黑体"/>
                <w:color w:val="000000"/>
                <w:sz w:val="20"/>
                <w:szCs w:val="20"/>
              </w:rPr>
            </w:r>
            <w:r/>
          </w:p>
        </w:tc>
        <w:tc>
          <w:tcPr>
            <w:tcBorders>
              <w:top w:val="single" w:color="000000" w:sz="4" w:space="0"/>
              <w:left w:val="none" w:color="000000" w:sz="4" w:space="0"/>
              <w:bottom w:val="single" w:color="000000" w:sz="4" w:space="0"/>
              <w:right w:val="none" w:color="000000" w:sz="4" w:space="0"/>
            </w:tcBorders>
            <w:tcW w:w="3984" w:type="dxa"/>
            <w:vAlign w:val="center"/>
            <w:textDirection w:val="lrTb"/>
            <w:noWrap/>
          </w:tcPr>
          <w:p>
            <w:pPr>
              <w:pStyle w:val="746"/>
              <w:rPr>
                <w:rFonts w:hint="eastAsia" w:ascii="黑体" w:hAnsi="宋体" w:eastAsia="黑体" w:cs="黑体"/>
                <w:color w:val="000000"/>
                <w:sz w:val="20"/>
                <w:szCs w:val="20"/>
              </w:rPr>
            </w:pPr>
            <w:r>
              <w:rPr>
                <w:rFonts w:hint="eastAsia" w:ascii="黑体" w:hAnsi="宋体" w:eastAsia="黑体" w:cs="黑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3749" w:type="dxa"/>
            <w:vAlign w:val="center"/>
            <w:textDirection w:val="lrTb"/>
            <w:noWrap/>
          </w:tcPr>
          <w:p>
            <w:pPr>
              <w:pStyle w:val="746"/>
              <w:jc w:val="center"/>
              <w:widowControl/>
              <w:rPr>
                <w:rFonts w:hint="eastAsia" w:ascii="黑体" w:hAnsi="宋体" w:eastAsia="黑体" w:cs="黑体"/>
                <w:color w:val="000000"/>
                <w:sz w:val="20"/>
                <w:szCs w:val="20"/>
              </w:rPr>
            </w:pPr>
            <w:r>
              <w:rPr>
                <w:rStyle w:val="994"/>
                <w:lang w:bidi="ar"/>
              </w:rPr>
              <w:t xml:space="preserve">被考核时间阶段：</w:t>
            </w:r>
            <w:r>
              <w:rPr>
                <w:rFonts w:ascii="仿宋_GB2312" w:hAnsi="宋体" w:eastAsia="仿宋_GB2312" w:cs="仿宋_GB2312"/>
                <w:color w:val="000000"/>
                <w:sz w:val="20"/>
                <w:szCs w:val="20"/>
                <w:u w:val="single"/>
                <w:lang w:bidi="ar"/>
              </w:rPr>
              <w:t xml:space="preserve">    </w:t>
            </w:r>
            <w:r>
              <w:rPr>
                <w:rStyle w:val="884"/>
                <w:rFonts w:hAnsi="宋体"/>
                <w:lang w:bidi="ar"/>
              </w:rPr>
              <w:t xml:space="preserve">年</w:t>
            </w:r>
            <w:r>
              <w:rPr>
                <w:rFonts w:ascii="仿宋_GB2312" w:hAnsi="宋体" w:eastAsia="仿宋_GB2312" w:cs="仿宋_GB2312"/>
                <w:color w:val="000000"/>
                <w:sz w:val="20"/>
                <w:szCs w:val="20"/>
                <w:u w:val="single"/>
                <w:lang w:bidi="ar"/>
              </w:rPr>
              <w:t xml:space="preserve">   </w:t>
            </w:r>
            <w:r>
              <w:rPr>
                <w:rStyle w:val="884"/>
                <w:rFonts w:hAnsi="宋体"/>
                <w:lang w:bidi="ar"/>
              </w:rPr>
              <w:t xml:space="preserve">月- </w:t>
            </w:r>
            <w:r>
              <w:rPr>
                <w:rFonts w:ascii="仿宋_GB2312" w:hAnsi="宋体" w:eastAsia="仿宋_GB2312" w:cs="仿宋_GB2312"/>
                <w:color w:val="000000"/>
                <w:sz w:val="20"/>
                <w:szCs w:val="20"/>
                <w:u w:val="single"/>
                <w:lang w:bidi="ar"/>
              </w:rPr>
              <w:t xml:space="preserve">    </w:t>
            </w:r>
            <w:r>
              <w:rPr>
                <w:rStyle w:val="884"/>
                <w:rFonts w:hAnsi="宋体"/>
                <w:lang w:bidi="ar"/>
              </w:rPr>
              <w:t xml:space="preserve">年</w:t>
            </w:r>
            <w:r>
              <w:rPr>
                <w:rFonts w:ascii="仿宋_GB2312" w:hAnsi="宋体" w:eastAsia="仿宋_GB2312" w:cs="仿宋_GB2312"/>
                <w:color w:val="000000"/>
                <w:sz w:val="20"/>
                <w:szCs w:val="20"/>
                <w:u w:val="single"/>
                <w:lang w:bidi="ar"/>
              </w:rPr>
              <w:t xml:space="preserve">   </w:t>
            </w:r>
            <w:r>
              <w:rPr>
                <w:rStyle w:val="884"/>
                <w:rFonts w:hAnsi="宋体"/>
                <w:lang w:bidi="ar"/>
              </w:rPr>
              <w:t xml:space="preserve">月</w:t>
            </w:r>
            <w:r>
              <w:rPr>
                <w:rFonts w:hint="eastAsia" w:ascii="黑体" w:hAnsi="宋体" w:eastAsia="黑体" w:cs="黑体"/>
                <w:color w:val="000000"/>
                <w:sz w:val="20"/>
                <w:szCs w:val="20"/>
              </w:rPr>
            </w:r>
            <w:r/>
          </w:p>
        </w:tc>
      </w:tr>
      <w:tr>
        <w:trPr>
          <w:trHeight w:val="27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序号</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项目</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服务标准</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分值</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扣分细则</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扣分及原因</w:t>
            </w:r>
            <w:r>
              <w:rPr>
                <w:rFonts w:hint="eastAsia" w:ascii="黑体" w:hAnsi="宋体" w:eastAsia="黑体" w:cs="黑体"/>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保洁</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服务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主要区域（道路、广场、停车场、平台等）每日进行六次清扫，应在每日的10:00和16:00前完成，实行动态保洁，确保无杂物、积水或油渍；绿化带需每日清扫一次，及时清理垃圾。</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未及时完成，每发现1次扣1分；杂物停留超3小时，每发生1次扣1分。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垃圾桶每日清理六次，分别于9:00和16:00进行，保持箱内无堆积垃圾、异物，防止异味及蚊蝇滋生，座椅和长凳每日至少清洁两次。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未及时完成，每发现1次扣1分；蚊蝇滋生，每发生1次扣1分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灯具、配电柜及相关设备每周除尘两次，确保无灰尘、污迹或蜘蛛网，维持外观整洁光亮。</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4</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各类设施表面（园林小品、告示牌、宣传栏、栏杆、雕塑、健身器材、儿童游乐设施等）每日保洁两次，并进行日常巡查，及时清除发现的污迹。</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每天进行四次水面漂浮物打捞，确保水面清洁；每年换水清洗四次，包括排出脏水、刷洗沉积物并冲洗，特殊情况根据情况处理，汛期后及时清理被淹区域的淤泥、杂草和漂浮物。</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6</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雨雪天后及时清扫积水、积雪，并在桥面和主要通道采取防滑措施如铺设草垫、设置警示告示等。</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未及时完成，每发现1次扣1分；造成人员摔伤，每发生1次扣2分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7</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重大接待或园事活动前半小时完成负责区域内所有保洁工作，活动期间提供流动保洁服务，确保场所干净整洁。</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7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8</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便池每日使用洁厕灵清洗两次，用清水冲净，保证无残留垢迹，每日擦拭壁板、门窗，保持无污迹，地面和台面每日清洁两次，保持光亮整洁，纸篓内手纸每日倒出两次，更换垃圾袋，防止异味，夏季根据使用频率每日至少喷洒一次空气清香剂和消毒液，维持无异味，四周墙壁每周用鸡毛掸等工具清洁一次，确保无灰尘和蜘蛛网。</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未及时完成，每发现1次扣1分；厕所异味严重，每发生1次扣2分；职工投诉意见较大，每发生1次扣2分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9</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按顺序清洁窗台、窗框、门、扶手，以及墙面、护墙板、踢脚线，保持室内各部分干净整洁，无破损或蜘蛛网。</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02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擦拭茶几、桌子，并用吸尘器清理沙发和地毯上的灰尘；保持地面和地毯干净完好，无垃圾或污渍；适量喷洒空气清新剂；确保家具光洁无尘，放置整齐；灯具清洁完好，无破损；空调出风口干净，无积灰或霉斑；艺术装饰挂件挂放端正，清洁无损。</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未及时完成，每发现1次扣1分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11</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保安</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服务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严格执行按时交接班制度，接班人应提前十分钟到岗，交班人不得早退，确保班次情况、交接事宜及器械物品三方面清晰明确，并记录签字确认，及时处理问题，如需协助，接班人应配合完成未尽事宜。</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发生脱岗、断岗，每发生1次扣5分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着装统一，举止文明得体，避免过多饰物或口袋装物，保持仪表整洁，禁止不规范的衣着打扮，对客人友善热诚，使用文明礼貌语言，保持门岗内外清洁，表格资料整齐放置，非工作用途严禁使用门岗。</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每违反1次扣1分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保安</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服务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严禁使用监控设备进行娱乐或非工作相关活动，正确操作电脑，避免非法操作，爱护设备，维护工作环境清洁，确保设备远离潮湿和灰尘。紧急故障应及时上报维修，严格保密计算机信息，禁止私用监控室电话。</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每违反1次扣1分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14</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restart"/>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会务</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保障</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会议服务人员需提前30分钟到岗，统一着装，佩戴工牌，检查并准备会议室照明、空调、电脑音响等设备，确保设施功能正常；负责会议室的保洁工作（展览馆会议室除外），包括地面、门窗、桌椅等。</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每违反1次扣2分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会议过程中保持仪表整洁，举止得体，面带微笑，使用礼貌语言，根据规定顺序提供茶水服务，确保宾客需求得到及时响应，每20分钟检查一次，及时添加茶水。</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每违反1次扣1分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16</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会后收拾清洗茶具，整理桌椅，打扫卫生，并关闭照明与空调等设备，完成清场工作，检查并处理遗留物品。</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每违反1次扣1分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17</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熟悉设备使用与维护知识，定期检查会议室设备，发现问题及时上报，每日对茶具进行清洗和消毒，记录清洁情况，服从上级管理，随时响应工作安排。</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每违反1次扣1分；不服从管理扣5分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18</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搬家</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服务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98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根据通知要求及时完成任务，确保设施和人员安全。</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不服从安排、发生安全事故，扣5分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352"/>
        </w:trPr>
        <w:tc>
          <w:tcPr>
            <w:gridSpan w:val="5"/>
            <w:tcBorders>
              <w:top w:val="single" w:color="000000" w:sz="4" w:space="0"/>
              <w:left w:val="single" w:color="000000" w:sz="4" w:space="0"/>
              <w:bottom w:val="single" w:color="000000" w:sz="4" w:space="0"/>
              <w:right w:val="single" w:color="000000" w:sz="4" w:space="0"/>
            </w:tcBorders>
            <w:tcW w:w="9149" w:type="dxa"/>
            <w:vAlign w:val="center"/>
            <w:textDirection w:val="lrTb"/>
            <w:noWrap/>
          </w:tcPr>
          <w:p>
            <w:pPr>
              <w:pStyle w:val="746"/>
              <w:jc w:val="center"/>
              <w:widowControl/>
              <w:rPr>
                <w:rFonts w:hint="eastAsia" w:ascii="仿宋_GB2312" w:hAnsi="等线" w:eastAsia="仿宋_GB2312" w:cs="仿宋_GB2312"/>
                <w:color w:val="000000"/>
                <w:sz w:val="28"/>
                <w:szCs w:val="28"/>
              </w:rPr>
            </w:pPr>
            <w:r>
              <w:rPr>
                <w:rFonts w:hint="eastAsia" w:ascii="仿宋_GB2312" w:hAnsi="等线" w:eastAsia="仿宋_GB2312" w:cs="仿宋_GB2312"/>
                <w:color w:val="000000"/>
                <w:sz w:val="28"/>
                <w:szCs w:val="28"/>
                <w:lang w:bidi="ar"/>
              </w:rPr>
              <w:t xml:space="preserve">总分</w:t>
            </w:r>
            <w:r>
              <w:rPr>
                <w:rFonts w:hint="eastAsia" w:ascii="仿宋_GB2312" w:hAnsi="等线" w:eastAsia="仿宋_GB2312" w:cs="仿宋_GB2312"/>
                <w:color w:val="000000"/>
                <w:sz w:val="28"/>
                <w:szCs w:val="28"/>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tcPr>
          <w:p>
            <w:pPr>
              <w:pStyle w:val="746"/>
              <w:rPr>
                <w:rFonts w:hint="eastAsia" w:ascii="等线" w:hAnsi="等线" w:eastAsia="等线" w:cs="等线"/>
                <w:color w:val="000000"/>
                <w:sz w:val="28"/>
                <w:szCs w:val="28"/>
              </w:rPr>
            </w:pPr>
            <w:r>
              <w:rPr>
                <w:rFonts w:hint="eastAsia" w:ascii="等线" w:hAnsi="等线" w:eastAsia="等线" w:cs="等线"/>
                <w:color w:val="000000"/>
                <w:sz w:val="28"/>
                <w:szCs w:val="28"/>
              </w:rPr>
            </w:r>
            <w:r/>
          </w:p>
        </w:tc>
      </w:tr>
      <w:tr>
        <w:trPr>
          <w:trHeight w:val="953"/>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46"/>
              <w:jc w:val="center"/>
              <w:widowControl/>
              <w:rPr>
                <w:rFonts w:hint="eastAsia" w:ascii="仿宋_GB2312" w:hAnsi="等线" w:eastAsia="仿宋_GB2312" w:cs="仿宋_GB2312"/>
                <w:color w:val="000000"/>
                <w:lang w:bidi="ar"/>
              </w:rPr>
            </w:pPr>
            <w:r>
              <w:rPr>
                <w:rFonts w:hint="eastAsia" w:ascii="仿宋_GB2312" w:hAnsi="等线" w:eastAsia="仿宋_GB2312" w:cs="仿宋_GB2312"/>
                <w:color w:val="000000"/>
                <w:lang w:bidi="ar"/>
              </w:rPr>
              <w:t xml:space="preserve">结果</w:t>
            </w:r>
            <w:r>
              <w:rPr>
                <w:rFonts w:hint="eastAsia" w:ascii="仿宋_GB2312" w:hAnsi="等线" w:eastAsia="仿宋_GB2312" w:cs="仿宋_GB2312"/>
                <w:color w:val="000000"/>
                <w:lang w:bidi="ar"/>
              </w:rPr>
            </w:r>
            <w:r/>
          </w:p>
        </w:tc>
        <w:tc>
          <w:tcPr>
            <w:gridSpan w:val="5"/>
            <w:tcBorders>
              <w:top w:val="single" w:color="000000" w:sz="4" w:space="0"/>
              <w:left w:val="single" w:color="000000" w:sz="4" w:space="0"/>
              <w:bottom w:val="single" w:color="000000" w:sz="4" w:space="0"/>
              <w:right w:val="single" w:color="000000" w:sz="4" w:space="0"/>
            </w:tcBorders>
            <w:tcW w:w="9443" w:type="dxa"/>
            <w:vAlign w:val="bottom"/>
            <w:textDirection w:val="lrTb"/>
            <w:noWrap/>
          </w:tcPr>
          <w:p>
            <w:pPr>
              <w:pStyle w:val="746"/>
              <w:widowControl/>
              <w:rPr>
                <w:rFonts w:hint="eastAsia" w:ascii="仿宋_GB2312" w:hAnsi="等线" w:eastAsia="仿宋_GB2312" w:cs="仿宋_GB2312"/>
                <w:color w:val="000000"/>
                <w:lang w:bidi="ar"/>
              </w:rPr>
            </w:pPr>
            <w:r>
              <w:rPr>
                <w:rFonts w:hint="eastAsia" w:ascii="仿宋_GB2312" w:hAnsi="等线" w:eastAsia="仿宋_GB2312" w:cs="仿宋_GB2312"/>
                <w:color w:val="000000"/>
                <w:lang w:bidi="ar"/>
              </w:rPr>
              <w:t xml:space="preserve">管理单位签字：                 被考核单位签字：                   考核日期：</w:t>
            </w:r>
            <w:r>
              <w:rPr>
                <w:rFonts w:hint="eastAsia" w:ascii="仿宋_GB2312" w:hAnsi="等线" w:eastAsia="仿宋_GB2312" w:cs="仿宋_GB2312"/>
                <w:color w:val="000000"/>
                <w:lang w:bidi="ar"/>
              </w:rPr>
            </w:r>
            <w:r/>
          </w:p>
        </w:tc>
      </w:tr>
    </w:tbl>
    <w:p>
      <w:pPr>
        <w:pStyle w:val="758"/>
        <w:rPr>
          <w:rFonts w:hint="eastAsia"/>
          <w:sz w:val="24"/>
        </w:rPr>
      </w:pPr>
      <w:r>
        <w:rPr>
          <w:rFonts w:hint="eastAsia"/>
          <w:sz w:val="24"/>
        </w:rPr>
      </w:r>
      <w:r/>
    </w:p>
    <w:p>
      <w:pPr>
        <w:pStyle w:val="746"/>
        <w:rPr>
          <w:rFonts w:hint="eastAsia"/>
        </w:rPr>
      </w:pPr>
      <w:r>
        <w:rPr>
          <w:rFonts w:hint="eastAsia"/>
        </w:rPr>
      </w:r>
      <w:r/>
    </w:p>
    <w:tbl>
      <w:tblPr>
        <w:tblW w:w="0" w:type="auto"/>
        <w:tblInd w:w="-116" w:type="dxa"/>
        <w:tblLayout w:type="autofit"/>
        <w:tblCellMar>
          <w:left w:w="108" w:type="dxa"/>
          <w:top w:w="0" w:type="dxa"/>
          <w:right w:w="108" w:type="dxa"/>
          <w:bottom w:w="0" w:type="dxa"/>
        </w:tblCellMar>
        <w:tblLook w:val="04A0" w:firstRow="1" w:lastRow="0" w:firstColumn="1" w:lastColumn="0" w:noHBand="0" w:noVBand="1"/>
      </w:tblPr>
      <w:tblGrid>
        <w:gridCol w:w="577"/>
        <w:gridCol w:w="3108"/>
        <w:gridCol w:w="2304"/>
        <w:gridCol w:w="578"/>
        <w:gridCol w:w="1452"/>
        <w:gridCol w:w="1843"/>
      </w:tblGrid>
      <w:tr>
        <w:trPr>
          <w:trHeight w:val="472"/>
        </w:trPr>
        <w:tc>
          <w:tcPr>
            <w:gridSpan w:val="6"/>
            <w:tcBorders>
              <w:top w:val="none" w:color="000000" w:sz="4" w:space="0"/>
              <w:left w:val="none" w:color="000000" w:sz="4" w:space="0"/>
              <w:bottom w:val="none" w:color="000000" w:sz="4" w:space="0"/>
              <w:right w:val="none" w:color="000000" w:sz="4" w:space="0"/>
            </w:tcBorders>
            <w:tcW w:w="9862" w:type="dxa"/>
            <w:vAlign w:val="center"/>
            <w:textDirection w:val="lrTb"/>
            <w:noWrap/>
          </w:tcPr>
          <w:p>
            <w:pPr>
              <w:pStyle w:val="746"/>
              <w:jc w:val="center"/>
              <w:widowControl/>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lang w:bidi="ar"/>
              </w:rPr>
              <w:t xml:space="preserve">南京市雨花台烈士陵园管理局办公区物业服务合同考核分表（二）</w:t>
            </w:r>
            <w:r>
              <w:rPr>
                <w:rFonts w:ascii="方正小标宋简体" w:hAnsi="方正小标宋简体" w:eastAsia="方正小标宋简体" w:cs="方正小标宋简体"/>
                <w:color w:val="000000"/>
                <w:sz w:val="36"/>
                <w:szCs w:val="36"/>
              </w:rPr>
            </w:r>
            <w:r/>
          </w:p>
        </w:tc>
      </w:tr>
      <w:tr>
        <w:trPr>
          <w:trHeight w:val="342"/>
        </w:trPr>
        <w:tc>
          <w:tcPr>
            <w:gridSpan w:val="3"/>
            <w:tcBorders>
              <w:top w:val="single" w:color="000000" w:sz="4" w:space="0"/>
              <w:left w:val="single" w:color="000000" w:sz="4" w:space="0"/>
              <w:bottom w:val="single" w:color="000000" w:sz="4" w:space="0"/>
              <w:right w:val="none" w:color="000000" w:sz="4" w:space="0"/>
            </w:tcBorders>
            <w:tcW w:w="5989" w:type="dxa"/>
            <w:vAlign w:val="center"/>
            <w:textDirection w:val="lrTb"/>
            <w:noWrap/>
          </w:tcPr>
          <w:p>
            <w:pPr>
              <w:pStyle w:val="746"/>
              <w:rPr>
                <w:rFonts w:hint="eastAsia" w:ascii="黑体" w:hAnsi="宋体" w:eastAsia="黑体" w:cs="黑体"/>
                <w:color w:val="000000"/>
                <w:sz w:val="20"/>
                <w:szCs w:val="20"/>
              </w:rPr>
            </w:pPr>
            <w:r>
              <w:rPr>
                <w:rStyle w:val="811"/>
                <w:lang w:bidi="ar"/>
              </w:rPr>
              <w:t xml:space="preserve">甲方：</w:t>
            </w:r>
            <w:r>
              <w:rPr>
                <w:rStyle w:val="816"/>
                <w:rFonts w:hAnsi="宋体"/>
                <w:lang w:bidi="ar"/>
              </w:rPr>
              <w:t xml:space="preserve">南京市雨花台烈士陵园管理局</w:t>
            </w:r>
            <w:r>
              <w:rPr>
                <w:rFonts w:hint="eastAsia" w:ascii="黑体" w:hAnsi="宋体" w:eastAsia="黑体" w:cs="黑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pStyle w:val="746"/>
              <w:jc w:val="center"/>
              <w:widowControl/>
              <w:rPr>
                <w:rFonts w:ascii="等线" w:hAnsi="等线" w:eastAsia="等线" w:cs="等线"/>
                <w:color w:val="000000"/>
                <w:sz w:val="20"/>
                <w:szCs w:val="20"/>
              </w:rPr>
            </w:pPr>
            <w:r>
              <w:rPr>
                <w:rFonts w:hint="eastAsia" w:ascii="黑体" w:hAnsi="宋体" w:eastAsia="黑体" w:cs="黑体"/>
                <w:color w:val="000000"/>
                <w:sz w:val="20"/>
                <w:szCs w:val="20"/>
                <w:lang w:bidi="ar"/>
              </w:rPr>
              <w:t xml:space="preserve">分项：</w:t>
            </w:r>
            <w:r>
              <w:rPr>
                <w:rFonts w:hint="eastAsia" w:ascii="仿宋_GB2312" w:hAnsi="等线" w:eastAsia="仿宋_GB2312" w:cs="仿宋_GB2312"/>
                <w:color w:val="000000"/>
                <w:sz w:val="20"/>
                <w:szCs w:val="20"/>
                <w:lang w:bidi="ar"/>
              </w:rPr>
              <w:t xml:space="preserve">食堂及驾驶员部分</w:t>
            </w:r>
            <w:r>
              <w:rPr>
                <w:rFonts w:ascii="等线" w:hAnsi="等线" w:eastAsia="等线" w:cs="等线"/>
                <w:color w:val="000000"/>
                <w:sz w:val="20"/>
                <w:szCs w:val="20"/>
              </w:rPr>
            </w:r>
            <w:r/>
          </w:p>
        </w:tc>
      </w:tr>
      <w:tr>
        <w:trPr>
          <w:trHeight w:val="300"/>
        </w:trPr>
        <w:tc>
          <w:tcPr>
            <w:gridSpan w:val="3"/>
            <w:tcBorders>
              <w:top w:val="single" w:color="000000" w:sz="4" w:space="0"/>
              <w:left w:val="single" w:color="000000" w:sz="4" w:space="0"/>
              <w:bottom w:val="single" w:color="000000" w:sz="4" w:space="0"/>
              <w:right w:val="none" w:color="000000" w:sz="4" w:space="0"/>
            </w:tcBorders>
            <w:tcW w:w="5989" w:type="dxa"/>
            <w:vAlign w:val="center"/>
            <w:textDirection w:val="lrTb"/>
            <w:noWrap/>
          </w:tcPr>
          <w:p>
            <w:pPr>
              <w:pStyle w:val="746"/>
              <w:rPr>
                <w:rFonts w:hint="eastAsia" w:ascii="黑体" w:hAnsi="宋体" w:eastAsia="黑体" w:cs="黑体"/>
                <w:color w:val="000000"/>
                <w:sz w:val="20"/>
                <w:szCs w:val="20"/>
              </w:rPr>
            </w:pPr>
            <w:r>
              <w:rPr>
                <w:rFonts w:hint="eastAsia" w:ascii="宋体" w:hAnsi="宋体" w:cs="宋体"/>
                <w:color w:val="000000"/>
                <w:sz w:val="20"/>
                <w:szCs w:val="20"/>
                <w:lang w:bidi="ar"/>
              </w:rPr>
              <w:t xml:space="preserve">乙方：</w:t>
            </w:r>
            <w:r>
              <w:rPr>
                <w:rFonts w:hint="eastAsia" w:ascii="黑体" w:hAnsi="宋体" w:eastAsia="黑体" w:cs="黑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pStyle w:val="746"/>
              <w:jc w:val="center"/>
              <w:widowControl/>
              <w:rPr>
                <w:rFonts w:hint="eastAsia" w:ascii="宋体" w:hAnsi="宋体" w:cs="宋体"/>
                <w:color w:val="000000"/>
                <w:sz w:val="20"/>
                <w:szCs w:val="20"/>
              </w:rPr>
            </w:pPr>
            <w:r>
              <w:rPr>
                <w:rStyle w:val="811"/>
                <w:lang w:bidi="ar"/>
              </w:rPr>
              <w:t xml:space="preserve">被考核时间阶段：</w:t>
            </w:r>
            <w:r>
              <w:rPr>
                <w:rStyle w:val="816"/>
                <w:rFonts w:hAnsi="宋体"/>
                <w:lang w:bidi="ar"/>
              </w:rPr>
              <w:t xml:space="preserve"> 2025 </w:t>
            </w:r>
            <w:r>
              <w:rPr>
                <w:rFonts w:hint="eastAsia" w:ascii="仿宋_GB2312" w:hAnsi="宋体" w:eastAsia="仿宋_GB2312" w:cs="仿宋_GB2312"/>
                <w:color w:val="000000"/>
                <w:sz w:val="20"/>
                <w:szCs w:val="20"/>
                <w:lang w:bidi="ar"/>
              </w:rPr>
              <w:t xml:space="preserve">年</w:t>
            </w:r>
            <w:r>
              <w:rPr>
                <w:rStyle w:val="816"/>
                <w:rFonts w:hAnsi="宋体"/>
                <w:lang w:bidi="ar"/>
              </w:rPr>
              <w:t xml:space="preserve"> </w:t>
            </w:r>
            <w:r>
              <w:rPr>
                <w:rFonts w:hint="eastAsia" w:ascii="仿宋_GB2312" w:hAnsi="宋体" w:eastAsia="仿宋_GB2312" w:cs="仿宋_GB2312"/>
                <w:color w:val="000000"/>
                <w:sz w:val="20"/>
                <w:szCs w:val="20"/>
                <w:lang w:bidi="ar"/>
              </w:rPr>
              <w:t xml:space="preserve">月- </w:t>
            </w:r>
            <w:r>
              <w:rPr>
                <w:rStyle w:val="816"/>
                <w:rFonts w:hAnsi="宋体"/>
                <w:lang w:bidi="ar"/>
              </w:rPr>
              <w:t xml:space="preserve"> 2025 </w:t>
            </w:r>
            <w:r>
              <w:rPr>
                <w:rFonts w:hint="eastAsia" w:ascii="仿宋_GB2312" w:hAnsi="宋体" w:eastAsia="仿宋_GB2312" w:cs="仿宋_GB2312"/>
                <w:color w:val="000000"/>
                <w:sz w:val="20"/>
                <w:szCs w:val="20"/>
                <w:lang w:bidi="ar"/>
              </w:rPr>
              <w:t xml:space="preserve">年</w:t>
            </w:r>
            <w:r>
              <w:rPr>
                <w:rStyle w:val="816"/>
                <w:rFonts w:hAnsi="宋体"/>
                <w:lang w:bidi="ar"/>
              </w:rPr>
              <w:t xml:space="preserve"> </w:t>
            </w:r>
            <w:r>
              <w:rPr>
                <w:rFonts w:hint="eastAsia" w:ascii="仿宋_GB2312" w:hAnsi="宋体" w:eastAsia="仿宋_GB2312" w:cs="仿宋_GB2312"/>
                <w:color w:val="000000"/>
                <w:sz w:val="20"/>
                <w:szCs w:val="20"/>
                <w:lang w:bidi="ar"/>
              </w:rPr>
              <w:t xml:space="preserve">月</w:t>
            </w:r>
            <w:r>
              <w:rPr>
                <w:rFonts w:hint="eastAsia" w:ascii="宋体" w:hAnsi="宋体" w:cs="宋体"/>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序号</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项目</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服务标准</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分值</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扣分细则</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扣分（罚款）及原因</w:t>
            </w:r>
            <w:r>
              <w:rPr>
                <w:rFonts w:hint="eastAsia" w:ascii="黑体" w:hAnsi="宋体" w:eastAsia="黑体" w:cs="黑体"/>
                <w:color w:val="000000"/>
                <w:sz w:val="20"/>
                <w:szCs w:val="20"/>
              </w:rPr>
            </w:r>
            <w:r/>
          </w:p>
        </w:tc>
      </w:tr>
      <w:tr>
        <w:trPr>
          <w:trHeight w:val="942"/>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restart"/>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餐饮</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供应</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负责全年工作日的早午餐及节假日的午餐，以最大限度做到色香味俱全，花样、品种多样化，工作时必须自查，发现问题及时处理，保证食品卫生与安全，不得将剩菜饭用作次日使用。</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剩菜复用扣3分/次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0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整个烹食过程必须认真清洗干净并按时、按质、按量供给，每天坚持餐具消毒，保持容器用具清洁卫生，清洁后的餐具要整理齐备且有规律地摆好，定期清扫卫生，每周大清扫一次。不得出现异物，如一般异物（塑料、纸屑、毛发等）；严重异物（铁丝、玻璃、金属锐器等）。</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未消毒扣2分/次；延迟供应扣2分/次；一般异物1分（并扣减200元）/次；严重异物2分（并扣减500元）/次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建立原材料出入库登记制度，定期盘点库存并做好记录，建立食材定期报价制度，每周四提交下周食谱给职能部门审核，建立餐厅消杀记录台账符合卫生管理要求。</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non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未及时登记或未按时提交食谱扣2分/次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r>
      <w:tr>
        <w:trPr>
          <w:trHeight w:val="90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4</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餐厅保持天花板无污迹灰尘、无蜘蛛网、灯具无明显积尘，墙面保持清洁，无明显污痕，地面洁净露出本色，无明显尘土、无杂物、无油迹，垃圾污渍及时清理，桌椅摆放整齐，表面洁净，露本色，无杂物、无油迹、无水迹，椅子坐垫干净。</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发现污渍扣1分/处；垃圾未清理扣2分/次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r>
      <w:tr>
        <w:trPr>
          <w:trHeight w:val="144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厨房工作人员必须持有健康证明上岗，定期进行健康检查，上岗前需洗手消毒，工作中应经常洗手，特别是在处理不同的食材之间，厨房人员应当穿戴干净的工作服、帽子，佩戴口罩和手套，防止直接接触食物。</w:t>
            </w:r>
            <w:r>
              <w:rPr>
                <w:rFonts w:hint="eastAsia" w:ascii="仿宋_GB2312" w:hAnsi="等线" w:eastAsia="仿宋_GB2312" w:cs="仿宋_GB2312"/>
                <w:color w:val="000000"/>
                <w:sz w:val="20"/>
                <w:szCs w:val="20"/>
                <w:highlight w:val="none"/>
                <w:lang w:bidi="ar"/>
              </w:rPr>
            </w:r>
            <w:r/>
          </w:p>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定期组织员工进行食品安全、服务规范、应急处理等方面的培训，并建立培训记录。</w:t>
            </w:r>
            <w:r>
              <w:rPr>
                <w:rFonts w:hint="eastAsia" w:ascii="仿宋_GB2312" w:hAnsi="等线" w:eastAsia="仿宋_GB2312" w:cs="仿宋_GB2312"/>
                <w:color w:val="000000"/>
                <w:sz w:val="20"/>
                <w:szCs w:val="20"/>
                <w:highlight w:val="none"/>
                <w:lang w:bidi="ar"/>
              </w:rPr>
            </w:r>
            <w:r/>
          </w:p>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更换工作人员需提前30日报备。</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5</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无证上岗扣5分/人；未规范着装扣2分/次；乙方无正当理由逾期不执行，不回复或未达整改标准的，每逾期1日扣500元。</w:t>
            </w:r>
            <w:r>
              <w:rPr>
                <w:rFonts w:hint="eastAsia" w:ascii="仿宋_GB2312" w:hAnsi="等线" w:eastAsia="仿宋_GB2312" w:cs="仿宋_GB2312"/>
                <w:color w:val="000000"/>
                <w:sz w:val="20"/>
                <w:szCs w:val="20"/>
                <w:highlight w:val="none"/>
                <w:lang w:bidi="ar"/>
              </w:rPr>
            </w:r>
            <w:r/>
          </w:p>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未按要求培训，逾期未落实整改的，每次扣减服务费500元。</w:t>
            </w:r>
            <w:r>
              <w:rPr>
                <w:rFonts w:hint="eastAsia" w:ascii="仿宋_GB2312" w:hAnsi="等线" w:eastAsia="仿宋_GB2312" w:cs="仿宋_GB2312"/>
                <w:color w:val="000000"/>
                <w:sz w:val="20"/>
                <w:szCs w:val="20"/>
                <w:highlight w:val="none"/>
                <w:lang w:bidi="ar"/>
              </w:rPr>
            </w:r>
            <w:r/>
          </w:p>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更换人员未报备扣2分（并扣减1000元）/次。</w:t>
            </w:r>
            <w:r>
              <w:rPr>
                <w:rFonts w:hint="eastAsia" w:ascii="仿宋_GB2312" w:hAnsi="等线" w:eastAsia="仿宋_GB2312" w:cs="仿宋_GB2312"/>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r>
      <w:tr>
        <w:trPr>
          <w:trHeight w:val="1159"/>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6</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餐厅餐具应做到每餐消毒。清洗与消毒流程：将待清洁的餐具拿到工作区——消除餐具内的剩余物——将清水放入洗碗池——放入适量的洗洁精——将餐具放入洗碗池内用百洁布清洗——用干爽洁净的抹布擦拭已清洁的餐具——将餐具放入消毒柜，开启消毒柜实施消毒。</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5</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流程未执行扣2分/次,对甲方指出的问题，未按期整改，每逾期1日每项扣减200元</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r>
      <w:tr>
        <w:trPr>
          <w:trHeight w:val="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7</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严把食品安全关，严查肉类食品的新鲜程度，有无发霉变质现象，蔬菜是否有腐烂，拌菜时佩戴一次性口罩和手套，冰箱里生、熟食品分开存放。供应食材不得存在腐败、变质、异味等情形。</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10</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使用变质食材扣5分（并扣减1000元），如合同期内再次发生每次扣减服务费 5000元；生熟混放扣3分/次；操作不规范扣2分/次</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r>
      <w:tr>
        <w:trPr>
          <w:trHeight w:val="1219"/>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8</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早餐要求：按时开餐；每天供应6-8种菜品，每周确保12种不同样产品轮流替换，包括但不限于稀饭、鸡蛋、油条、包子、花卷、馒头、牛奶、豆浆、面条、粉丝汤等汤类早点（选择面条等汤类早点时，其他点心选择不得超过2种），就餐标准为8元/人/天（含个人支付部分）。</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10</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单次用餐时段内品种少于约定品种数量80%的扣2分（并扣减500元）/次。</w:t>
            </w:r>
            <w:r>
              <w:rPr>
                <w:rFonts w:hint="eastAsia" w:ascii="仿宋_GB2312" w:hAnsi="等线" w:eastAsia="仿宋_GB2312" w:cs="仿宋_GB2312"/>
                <w:color w:val="000000"/>
                <w:sz w:val="20"/>
                <w:szCs w:val="20"/>
                <w:highlight w:val="none"/>
                <w:lang w:bidi="ar"/>
              </w:rPr>
              <w:br w:type="textWrapping" w:clear="all"/>
            </w:r>
            <w:r>
              <w:rPr>
                <w:rFonts w:hint="eastAsia" w:ascii="仿宋_GB2312" w:hAnsi="等线" w:eastAsia="仿宋_GB2312" w:cs="仿宋_GB2312"/>
                <w:color w:val="000000"/>
                <w:sz w:val="20"/>
                <w:szCs w:val="20"/>
                <w:highlight w:val="none"/>
                <w:lang w:bidi="ar"/>
              </w:rPr>
              <w:t xml:space="preserve">因乙方原因导致餐饮服务未能按时开始，延误时长超过10分钟的，甲方扣减当月服务费的5%；延误时长超过30分钟的，甲方扣减当月服务费的20%。</w:t>
            </w:r>
            <w:r>
              <w:rPr>
                <w:rFonts w:hint="eastAsia" w:ascii="仿宋_GB2312" w:hAnsi="等线" w:eastAsia="仿宋_GB2312" w:cs="仿宋_GB2312"/>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002"/>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9</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午餐要求：按时开餐；每餐提供4大荤（选择1种）、4小荤（选择2种）、4素菜（选择1种）供选择，或面档套餐1份，另水果、奶制品3选2，提供米饭、杂粮、馒头等（按需取用）；餐费标准为22元/人/天（含个人支付部分）。</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10</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单次用餐时段内品种少于约定品种数量80%的扣2分（并扣减500元）/次。</w:t>
            </w:r>
            <w:r>
              <w:rPr>
                <w:rFonts w:hint="eastAsia" w:ascii="仿宋_GB2312" w:hAnsi="等线" w:eastAsia="仿宋_GB2312" w:cs="仿宋_GB2312"/>
                <w:color w:val="000000"/>
                <w:sz w:val="20"/>
                <w:szCs w:val="20"/>
                <w:highlight w:val="none"/>
                <w:lang w:bidi="ar"/>
              </w:rPr>
              <w:br w:type="textWrapping" w:clear="all"/>
            </w:r>
            <w:r>
              <w:rPr>
                <w:rFonts w:hint="eastAsia" w:ascii="仿宋_GB2312" w:hAnsi="等线" w:eastAsia="仿宋_GB2312" w:cs="仿宋_GB2312"/>
                <w:color w:val="000000"/>
                <w:sz w:val="20"/>
                <w:szCs w:val="20"/>
                <w:highlight w:val="none"/>
                <w:lang w:bidi="ar"/>
              </w:rPr>
              <w:t xml:space="preserve">因乙方原因导致餐饮服务未能按时开始，延误时长超过10分钟的，甲方扣减当月服务费的5%；延误时长超过30分钟的，甲方扣减当月服务费的20%。</w:t>
            </w:r>
            <w:r>
              <w:rPr>
                <w:rFonts w:hint="eastAsia" w:ascii="仿宋_GB2312" w:hAnsi="等线" w:eastAsia="仿宋_GB2312" w:cs="仿宋_GB2312"/>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r>
      <w:tr>
        <w:trPr>
          <w:trHeight w:val="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乙方承诺年度采购额分配如下："832脱贫地区农副产品采购平台" ≥ 主合同上一年度食材采购总额的10%； "鲜丰汇消费帮促平台" ≥ 主合同上一年度食材采购总额的3%；乙方应于每季度结束后5个工作日内，向甲方提交平台盖章的交易凭证（原件或经核实的电子数据）。</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highlight w:val="none"/>
              </w:rPr>
            </w:pPr>
            <w:r>
              <w:rPr>
                <w:rFonts w:hint="eastAsia" w:ascii="仿宋_GB2312" w:hAnsi="等线" w:eastAsia="仿宋_GB2312" w:cs="仿宋_GB2312"/>
                <w:color w:val="000000"/>
                <w:sz w:val="20"/>
                <w:szCs w:val="20"/>
                <w:highlight w:val="none"/>
                <w:lang w:bidi="ar"/>
              </w:rPr>
              <w:t xml:space="preserve">5</w:t>
            </w:r>
            <w:r>
              <w:rPr>
                <w:rFonts w:hint="eastAsia" w:ascii="仿宋_GB2312" w:hAnsi="等线" w:eastAsia="仿宋_GB2312" w:cs="仿宋_GB2312"/>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未完成采购额扣5分/次，逾期未提交，每延迟1日支付迟延扣减500元。</w:t>
            </w:r>
            <w:r>
              <w:rPr>
                <w:rFonts w:hint="eastAsia" w:ascii="仿宋_GB2312" w:hAnsi="等线" w:eastAsia="仿宋_GB2312" w:cs="仿宋_GB2312"/>
                <w:color w:val="000000"/>
                <w:sz w:val="20"/>
                <w:szCs w:val="20"/>
                <w:highlight w:val="none"/>
                <w:lang w:bidi="ar"/>
              </w:rPr>
            </w:r>
            <w:r/>
          </w:p>
          <w:p>
            <w:pPr>
              <w:pStyle w:val="746"/>
              <w:jc w:val="left"/>
              <w:widowControl/>
              <w:rPr>
                <w:rFonts w:hint="eastAsia" w:ascii="仿宋_GB2312" w:hAnsi="等线" w:eastAsia="仿宋_GB2312" w:cs="仿宋_GB2312"/>
                <w:color w:val="000000"/>
                <w:sz w:val="20"/>
                <w:szCs w:val="20"/>
                <w:highlight w:val="none"/>
                <w:lang w:bidi="ar"/>
              </w:rPr>
            </w:pPr>
            <w:r>
              <w:rPr>
                <w:rFonts w:hint="eastAsia" w:ascii="仿宋_GB2312" w:hAnsi="等线" w:eastAsia="仿宋_GB2312" w:cs="仿宋_GB2312"/>
                <w:color w:val="000000"/>
                <w:sz w:val="20"/>
                <w:szCs w:val="20"/>
                <w:highlight w:val="none"/>
                <w:lang w:bidi="ar"/>
              </w:rPr>
              <w:t xml:space="preserve">任一季度完成率低于25%的，甲方按该季度应采购额的全额扣减当月服务费，且要求乙方在10日内补足该季度采购差额，逾期未补足的，每逾期1日按差额金额的0.5%额外扣减服务费。</w:t>
            </w:r>
            <w:r>
              <w:rPr>
                <w:rFonts w:hint="eastAsia" w:ascii="仿宋_GB2312" w:hAnsi="等线" w:eastAsia="仿宋_GB2312" w:cs="仿宋_GB2312"/>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942"/>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11</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restart"/>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驾驶</w:t>
            </w:r>
            <w:r>
              <w:rPr>
                <w:rFonts w:hint="eastAsia" w:ascii="仿宋_GB2312" w:hAnsi="等线" w:eastAsia="仿宋_GB2312" w:cs="仿宋_GB2312"/>
                <w:color w:val="000000"/>
                <w:sz w:val="20"/>
                <w:szCs w:val="20"/>
                <w:lang w:bidi="ar"/>
              </w:rPr>
              <w:br w:type="textWrapping" w:clear="all"/>
            </w:r>
            <w:r>
              <w:rPr>
                <w:rFonts w:hint="eastAsia" w:ascii="仿宋_GB2312" w:hAnsi="等线" w:eastAsia="仿宋_GB2312" w:cs="仿宋_GB2312"/>
                <w:color w:val="000000"/>
                <w:sz w:val="20"/>
                <w:szCs w:val="20"/>
                <w:lang w:bidi="ar"/>
              </w:rPr>
              <w:t xml:space="preserve">服务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车辆每日使用完毕驾驶服务人员应将车辆停放在单位指定场所，并将车门锁好。节假日期间，严格执行中央八项规定，将车辆封存停驶。特殊情况使用车辆须经分管局长批准。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违规停放扣2分/次；未封存扣3分/次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39"/>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驾驶服务人员须带齐交管部门备查证件，自觉遵守交通法规，文明驾驶，确保安全。</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违章扣3分/次；事故责任扣5分/次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驾驶服务人员在出车前、收车后，应对车辆做基本检查，保持车辆清洁，保证机件、车况、外观良好，确保车辆行驶安全，不得主观延误公务车辆正常使用。</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未检查扣2分/次；延误使用扣3分/次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14</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驾驶服务人员应严格按照管理局公务用车使用的相关规定出车，遵守派车单规定，按规定路线行驶。在行车过程中遵章守纪，严守交通法规及安全行车“十不准”。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偏离路线扣3分/次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6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驾驶服务人员须按照车辆使用技术手册及车辆预算安排，进行车辆维修保养。车辆维修或保养时，驾驶服务人员应先填写车辆维修保养申请单，提交办公区物业服务管理职能部门，确认无误后报职能部门负责人批准，送至政府采购框架协议指定维修厂检修。检修完毕后，驾驶服务人员须对检修结果、费用等进行确认。</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未报批维修扣2分/次；虚报费用2分/次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16</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车辆外埠出差时发生故障需维修时，驾驶服务人员应向办公区物业服务管理职能部门报备，职能部门同意后方可到当地正规维修厂检修，费用由驾驶服务人员先行垫付，并凭正规发票进行报销。</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 未报备扣3分/次；未垫付扣2分/次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80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17</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驾驶服务人员应遵守《南京市事业单位公务用车管理办法》《公务用车驾驶员管理规范》等规定，因违反交通法规而发生的（如违章停车、闯红灯等）违法行为，由驾驶服务人员承担相应责任，车辆使用中发生交通事故，如驾驶服务人员负有次要及次要以上责任，由驾驶服务人员承担相应责任及相应经济损失。如因驾驶服务人员未及时处理违章、事故，影响采购方车辆使用，由此造成的损失由服务单位承担，并在服务费中扣除。</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主责事故扣5分/次；未处理影响使用扣5分/次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18</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车辆停车、过桥、过路所产生的费用按月凭证实报实销。</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虚报费用扣2分/次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19</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3108"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304"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车辆需在指定加油站加油，实行一车一卡制。驾驶服务人员每次出车后需在车辆使用申请单上填写用车时间及实际公里数。</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未记录扣1分/次；私用油卡扣3分/次</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352"/>
        </w:trPr>
        <w:tc>
          <w:tcPr>
            <w:gridSpan w:val="5"/>
            <w:tcBorders>
              <w:top w:val="single" w:color="000000" w:sz="4" w:space="0"/>
              <w:left w:val="single" w:color="000000" w:sz="4" w:space="0"/>
              <w:bottom w:val="single" w:color="000000" w:sz="4" w:space="0"/>
              <w:right w:val="single" w:color="000000" w:sz="4" w:space="0"/>
            </w:tcBorders>
            <w:tcW w:w="8019" w:type="dxa"/>
            <w:vAlign w:val="center"/>
            <w:textDirection w:val="lrTb"/>
            <w:noWrap/>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总分</w:t>
            </w:r>
            <w:r>
              <w:rPr>
                <w:rFonts w:hint="eastAsia" w:ascii="仿宋_GB2312" w:hAnsi="等线" w:eastAsia="仿宋_GB2312" w:cs="仿宋_GB2312"/>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46"/>
              <w:jc w:val="center"/>
              <w:rPr>
                <w:rFonts w:hint="eastAsia" w:ascii="仿宋_GB2312" w:hAnsi="等线" w:eastAsia="仿宋_GB2312" w:cs="仿宋_GB2312"/>
                <w:color w:val="000000"/>
                <w:sz w:val="28"/>
                <w:szCs w:val="28"/>
              </w:rPr>
            </w:pPr>
            <w:r>
              <w:rPr>
                <w:rFonts w:hint="eastAsia" w:ascii="仿宋_GB2312" w:hAnsi="等线" w:eastAsia="仿宋_GB2312" w:cs="仿宋_GB2312"/>
                <w:color w:val="000000"/>
                <w:sz w:val="28"/>
                <w:szCs w:val="28"/>
              </w:rPr>
            </w:r>
            <w:r/>
          </w:p>
        </w:tc>
      </w:tr>
      <w:tr>
        <w:trPr>
          <w:trHeight w:val="343"/>
        </w:trPr>
        <w:tc>
          <w:tcPr>
            <w:tcBorders>
              <w:top w:val="single" w:color="000000" w:sz="4" w:space="0"/>
              <w:left w:val="single" w:color="000000" w:sz="4" w:space="0"/>
              <w:bottom w:val="single" w:color="000000" w:sz="4" w:space="0"/>
              <w:right w:val="single" w:color="000000" w:sz="4" w:space="0"/>
            </w:tcBorders>
            <w:tcW w:w="577" w:type="dxa"/>
            <w:vAlign w:val="center"/>
            <w:textDirection w:val="lrTb"/>
            <w:noWrap w:val="false"/>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结果</w:t>
            </w:r>
            <w:r>
              <w:rPr>
                <w:rFonts w:hint="eastAsia" w:ascii="仿宋_GB2312" w:hAnsi="等线" w:eastAsia="仿宋_GB2312" w:cs="仿宋_GB2312"/>
                <w:color w:val="000000"/>
                <w:sz w:val="20"/>
                <w:szCs w:val="20"/>
                <w:lang w:bidi="ar"/>
              </w:rPr>
            </w:r>
            <w:r/>
          </w:p>
        </w:tc>
        <w:tc>
          <w:tcPr>
            <w:gridSpan w:val="5"/>
            <w:tcBorders>
              <w:top w:val="single" w:color="000000" w:sz="4" w:space="0"/>
              <w:left w:val="single" w:color="000000" w:sz="4" w:space="0"/>
              <w:bottom w:val="single" w:color="000000" w:sz="4" w:space="0"/>
              <w:right w:val="single" w:color="000000" w:sz="4" w:space="0"/>
            </w:tcBorders>
            <w:tcW w:w="9285" w:type="dxa"/>
            <w:vAlign w:val="bottom"/>
            <w:textDirection w:val="lrTb"/>
            <w:noWrap/>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管理单位签字：                                      被考核单位签字：                       </w:t>
            </w:r>
            <w:r>
              <w:rPr>
                <w:rFonts w:hint="eastAsia" w:ascii="仿宋_GB2312" w:hAnsi="等线" w:eastAsia="仿宋_GB2312" w:cs="仿宋_GB2312"/>
                <w:color w:val="000000"/>
                <w:sz w:val="20"/>
                <w:szCs w:val="20"/>
                <w:lang w:bidi="ar"/>
              </w:rPr>
              <w:t xml:space="preserve">考核</w:t>
            </w:r>
            <w:r>
              <w:rPr>
                <w:rFonts w:hint="eastAsia" w:ascii="仿宋_GB2312" w:hAnsi="等线" w:eastAsia="仿宋_GB2312" w:cs="仿宋_GB2312"/>
                <w:color w:val="000000"/>
                <w:sz w:val="20"/>
                <w:szCs w:val="20"/>
                <w:lang w:bidi="ar"/>
              </w:rPr>
              <w:t xml:space="preserve">日期</w:t>
            </w:r>
            <w:r>
              <w:rPr>
                <w:rFonts w:hint="eastAsia" w:ascii="仿宋_GB2312" w:hAnsi="等线" w:eastAsia="仿宋_GB2312" w:cs="仿宋_GB2312"/>
                <w:color w:val="000000"/>
                <w:sz w:val="20"/>
                <w:szCs w:val="20"/>
                <w:lang w:bidi="ar"/>
              </w:rPr>
              <w:t xml:space="preserve">：</w:t>
            </w:r>
            <w:r>
              <w:rPr>
                <w:rFonts w:hint="eastAsia" w:ascii="仿宋_GB2312" w:hAnsi="等线" w:eastAsia="仿宋_GB2312" w:cs="仿宋_GB2312"/>
                <w:color w:val="000000"/>
                <w:sz w:val="20"/>
                <w:szCs w:val="20"/>
                <w:lang w:bidi="ar"/>
              </w:rPr>
              <w:t xml:space="preserve">  </w:t>
            </w:r>
            <w:r>
              <w:rPr>
                <w:rFonts w:hint="eastAsia" w:ascii="仿宋_GB2312" w:hAnsi="等线" w:eastAsia="仿宋_GB2312" w:cs="仿宋_GB2312"/>
                <w:color w:val="000000"/>
                <w:sz w:val="20"/>
                <w:szCs w:val="20"/>
                <w:lang w:bidi="ar"/>
              </w:rPr>
            </w:r>
            <w:r/>
          </w:p>
        </w:tc>
      </w:tr>
      <w:tr>
        <w:trPr>
          <w:trHeight w:val="342"/>
        </w:trPr>
        <w:tc>
          <w:tcPr>
            <w:tcBorders>
              <w:top w:val="single" w:color="000000" w:sz="4" w:space="0"/>
              <w:left w:val="single" w:color="000000" w:sz="4" w:space="0"/>
              <w:bottom w:val="single" w:color="000000" w:sz="4" w:space="0"/>
              <w:right w:val="single" w:color="000000" w:sz="4" w:space="0"/>
            </w:tcBorders>
            <w:tcW w:w="577" w:type="dxa"/>
            <w:vAlign w:val="bottom"/>
            <w:textDirection w:val="lrTb"/>
            <w:noWrap/>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备注</w:t>
            </w:r>
            <w:r>
              <w:rPr>
                <w:rFonts w:hint="eastAsia" w:ascii="仿宋_GB2312" w:hAnsi="等线" w:eastAsia="仿宋_GB2312" w:cs="仿宋_GB2312"/>
                <w:color w:val="000000"/>
                <w:sz w:val="20"/>
                <w:szCs w:val="20"/>
                <w:lang w:bidi="ar"/>
              </w:rPr>
            </w:r>
            <w:r/>
          </w:p>
        </w:tc>
        <w:tc>
          <w:tcPr>
            <w:gridSpan w:val="5"/>
            <w:tcBorders>
              <w:top w:val="single" w:color="000000" w:sz="4" w:space="0"/>
              <w:left w:val="single" w:color="000000" w:sz="4" w:space="0"/>
              <w:bottom w:val="single" w:color="000000" w:sz="4" w:space="0"/>
              <w:right w:val="single" w:color="000000" w:sz="4" w:space="0"/>
            </w:tcBorders>
            <w:tcW w:w="9285" w:type="dxa"/>
            <w:vAlign w:val="bottom"/>
            <w:textDirection w:val="lrTb"/>
            <w:noWrap/>
          </w:tcPr>
          <w:p>
            <w:pPr>
              <w:pStyle w:val="746"/>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1.以上扣减金额均</w:t>
            </w:r>
            <w:r>
              <w:rPr>
                <w:rFonts w:hint="eastAsia" w:ascii="仿宋_GB2312" w:hAnsi="等线" w:eastAsia="仿宋_GB2312" w:cs="仿宋_GB2312"/>
                <w:color w:val="000000"/>
                <w:sz w:val="20"/>
                <w:szCs w:val="20"/>
                <w:lang w:bidi="ar"/>
              </w:rPr>
              <w:t xml:space="preserve">在当月服务费中扣减。</w:t>
            </w:r>
            <w:r>
              <w:rPr>
                <w:rFonts w:hint="eastAsia" w:ascii="仿宋_GB2312" w:hAnsi="等线" w:eastAsia="仿宋_GB2312" w:cs="仿宋_GB2312"/>
                <w:color w:val="000000"/>
                <w:sz w:val="20"/>
                <w:szCs w:val="20"/>
                <w:lang w:bidi="ar"/>
              </w:rPr>
            </w:r>
            <w:r/>
          </w:p>
          <w:p>
            <w:pPr>
              <w:pStyle w:val="746"/>
              <w:rPr>
                <w:rFonts w:hint="eastAsia"/>
                <w:color w:val="ff0000"/>
                <w:lang w:bidi="ar"/>
              </w:rPr>
            </w:pPr>
            <w:r>
              <w:rPr>
                <w:rFonts w:hint="eastAsia" w:ascii="仿宋_GB2312" w:hAnsi="等线" w:eastAsia="仿宋_GB2312" w:cs="仿宋_GB2312"/>
                <w:color w:val="000000"/>
                <w:sz w:val="20"/>
                <w:szCs w:val="20"/>
                <w:lang w:bidi="ar"/>
              </w:rPr>
              <w:t xml:space="preserve">2.不符合国家标准或合同约定的，乙方应在甲方要求的期限内整改，逾期未整改或整改不合格的，甲方有权单方面解除协议。</w:t>
            </w:r>
            <w:r>
              <w:rPr>
                <w:rFonts w:hint="eastAsia"/>
                <w:color w:val="ff0000"/>
                <w:lang w:bidi="ar"/>
              </w:rPr>
            </w:r>
            <w:r/>
          </w:p>
        </w:tc>
      </w:tr>
    </w:tbl>
    <w:p>
      <w:pPr>
        <w:pStyle w:val="87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rPr>
          <w:rFonts w:hint="eastAsia" w:ascii="宋体" w:hAnsi="宋体" w:eastAsia="宋体" w:cs="Times New Roman"/>
          <w:sz w:val="24"/>
          <w:szCs w:val="24"/>
          <w:lang w:val="en-US"/>
        </w:rPr>
      </w:r>
      <w:r/>
    </w:p>
    <w:p>
      <w:pPr>
        <w:pStyle w:val="87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tbl>
      <w:tblPr>
        <w:tblW w:w="0" w:type="auto"/>
        <w:tblInd w:w="-116" w:type="dxa"/>
        <w:tblLayout w:type="autofit"/>
        <w:tblCellMar>
          <w:left w:w="108" w:type="dxa"/>
          <w:top w:w="0" w:type="dxa"/>
          <w:right w:w="108" w:type="dxa"/>
          <w:bottom w:w="0" w:type="dxa"/>
        </w:tblCellMar>
        <w:tblLook w:val="04A0" w:firstRow="1" w:lastRow="0" w:firstColumn="1" w:lastColumn="0" w:noHBand="0" w:noVBand="1"/>
      </w:tblPr>
      <w:tblGrid>
        <w:gridCol w:w="513"/>
        <w:gridCol w:w="1036"/>
        <w:gridCol w:w="4726"/>
        <w:gridCol w:w="513"/>
        <w:gridCol w:w="2115"/>
        <w:gridCol w:w="959"/>
      </w:tblGrid>
      <w:tr>
        <w:trPr>
          <w:trHeight w:val="668"/>
        </w:trPr>
        <w:tc>
          <w:tcPr>
            <w:gridSpan w:val="6"/>
            <w:tcBorders>
              <w:top w:val="none" w:color="000000" w:sz="4" w:space="0"/>
              <w:left w:val="none" w:color="000000" w:sz="4" w:space="0"/>
              <w:bottom w:val="none" w:color="000000" w:sz="4" w:space="0"/>
              <w:right w:val="none" w:color="000000" w:sz="4" w:space="0"/>
            </w:tcBorders>
            <w:tcW w:w="9862" w:type="dxa"/>
            <w:vAlign w:val="center"/>
            <w:textDirection w:val="lrTb"/>
            <w:noWrap/>
          </w:tcPr>
          <w:p>
            <w:pPr>
              <w:pStyle w:val="746"/>
              <w:jc w:val="center"/>
              <w:widowControl/>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lang w:bidi="ar"/>
              </w:rPr>
              <w:t xml:space="preserve">南京市雨花台烈士陵园管理局办公区物业服务合同考核分表（三）</w:t>
            </w:r>
            <w:r>
              <w:rPr>
                <w:rFonts w:ascii="方正小标宋简体" w:hAnsi="方正小标宋简体" w:eastAsia="方正小标宋简体" w:cs="方正小标宋简体"/>
                <w:color w:val="000000"/>
                <w:sz w:val="36"/>
                <w:szCs w:val="36"/>
              </w:rPr>
            </w:r>
            <w:r/>
          </w:p>
        </w:tc>
      </w:tr>
      <w:tr>
        <w:trPr>
          <w:trHeight w:val="353"/>
        </w:trPr>
        <w:tc>
          <w:tcPr>
            <w:gridSpan w:val="3"/>
            <w:tcBorders>
              <w:top w:val="single" w:color="000000" w:sz="4" w:space="0"/>
              <w:left w:val="single" w:color="000000" w:sz="4" w:space="0"/>
              <w:bottom w:val="single" w:color="000000" w:sz="4" w:space="0"/>
              <w:right w:val="none" w:color="000000" w:sz="4" w:space="0"/>
            </w:tcBorders>
            <w:tcW w:w="6275" w:type="dxa"/>
            <w:vAlign w:val="center"/>
            <w:textDirection w:val="lrTb"/>
            <w:noWrap/>
          </w:tcPr>
          <w:p>
            <w:pPr>
              <w:pStyle w:val="746"/>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甲方：</w:t>
            </w:r>
            <w:r>
              <w:rPr>
                <w:rFonts w:ascii="仿宋_GB2312" w:hAnsi="宋体" w:eastAsia="仿宋_GB2312" w:cs="仿宋_GB2312"/>
                <w:color w:val="000000"/>
                <w:sz w:val="20"/>
                <w:szCs w:val="20"/>
                <w:u w:val="single"/>
                <w:lang w:bidi="ar"/>
              </w:rPr>
              <w:t xml:space="preserve">南京市雨花台烈士陵园管理局</w:t>
            </w:r>
            <w:r>
              <w:rPr>
                <w:rFonts w:hint="eastAsia" w:ascii="黑体" w:hAnsi="宋体" w:eastAsia="黑体" w:cs="黑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3587" w:type="dxa"/>
            <w:vAlign w:val="center"/>
            <w:textDirection w:val="lrTb"/>
            <w:noWrap/>
          </w:tcPr>
          <w:p>
            <w:pPr>
              <w:pStyle w:val="746"/>
              <w:jc w:val="center"/>
              <w:widowControl/>
              <w:rPr>
                <w:rFonts w:ascii="等线" w:hAnsi="等线" w:eastAsia="等线" w:cs="等线"/>
                <w:color w:val="000000"/>
                <w:sz w:val="20"/>
                <w:szCs w:val="20"/>
              </w:rPr>
            </w:pPr>
            <w:r>
              <w:rPr>
                <w:rFonts w:hint="eastAsia" w:ascii="黑体" w:hAnsi="宋体" w:eastAsia="黑体" w:cs="黑体"/>
                <w:color w:val="000000"/>
                <w:sz w:val="20"/>
                <w:szCs w:val="20"/>
                <w:lang w:bidi="ar"/>
              </w:rPr>
              <w:t xml:space="preserve">分项：</w:t>
            </w:r>
            <w:r>
              <w:rPr>
                <w:rFonts w:hint="eastAsia" w:ascii="仿宋_GB2312" w:hAnsi="等线" w:eastAsia="仿宋_GB2312" w:cs="仿宋_GB2312"/>
                <w:color w:val="000000"/>
                <w:sz w:val="20"/>
                <w:szCs w:val="20"/>
                <w:lang w:bidi="ar"/>
              </w:rPr>
              <w:t xml:space="preserve">设施维修部分</w:t>
            </w:r>
            <w:r>
              <w:rPr>
                <w:rFonts w:ascii="等线" w:hAnsi="等线" w:eastAsia="等线" w:cs="等线"/>
                <w:color w:val="000000"/>
                <w:sz w:val="20"/>
                <w:szCs w:val="20"/>
              </w:rPr>
            </w:r>
            <w:r/>
          </w:p>
        </w:tc>
      </w:tr>
      <w:tr>
        <w:trPr>
          <w:trHeight w:val="353"/>
        </w:trPr>
        <w:tc>
          <w:tcPr>
            <w:gridSpan w:val="3"/>
            <w:tcBorders>
              <w:top w:val="single" w:color="000000" w:sz="4" w:space="0"/>
              <w:left w:val="single" w:color="000000" w:sz="4" w:space="0"/>
              <w:bottom w:val="single" w:color="000000" w:sz="4" w:space="0"/>
              <w:right w:val="none" w:color="000000" w:sz="4" w:space="0"/>
            </w:tcBorders>
            <w:tcW w:w="6275" w:type="dxa"/>
            <w:vAlign w:val="center"/>
            <w:textDirection w:val="lrTb"/>
            <w:noWrap/>
          </w:tcPr>
          <w:p>
            <w:pPr>
              <w:pStyle w:val="746"/>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乙方：</w:t>
            </w:r>
            <w:r>
              <w:rPr>
                <w:rFonts w:hint="eastAsia" w:ascii="仿宋_GB2312" w:hAnsi="宋体" w:eastAsia="仿宋_GB2312" w:cs="仿宋_GB2312"/>
                <w:color w:val="ffffff"/>
                <w:sz w:val="20"/>
                <w:szCs w:val="20"/>
                <w:u w:val="single"/>
                <w:lang w:bidi="ar"/>
              </w:rPr>
              <w:t xml:space="preserve">南京新安江物业管理有限公司</w:t>
            </w:r>
            <w:r>
              <w:rPr>
                <w:rFonts w:hint="eastAsia" w:ascii="黑体" w:hAnsi="宋体" w:eastAsia="黑体" w:cs="黑体"/>
                <w:color w:val="000000"/>
                <w:sz w:val="20"/>
                <w:szCs w:val="20"/>
              </w:rPr>
            </w:r>
            <w:r/>
          </w:p>
        </w:tc>
        <w:tc>
          <w:tcPr>
            <w:gridSpan w:val="3"/>
            <w:tcBorders>
              <w:top w:val="single" w:color="000000" w:sz="4" w:space="0"/>
              <w:left w:val="single" w:color="000000" w:sz="4" w:space="0"/>
              <w:bottom w:val="single" w:color="000000" w:sz="4" w:space="0"/>
              <w:right w:val="single" w:color="000000" w:sz="4" w:space="0"/>
            </w:tcBorders>
            <w:tcW w:w="3587"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被考核时间阶段：</w:t>
            </w:r>
            <w:r>
              <w:rPr>
                <w:rFonts w:ascii="仿宋_GB2312" w:hAnsi="宋体" w:eastAsia="仿宋_GB2312" w:cs="仿宋_GB2312"/>
                <w:color w:val="000000"/>
                <w:sz w:val="20"/>
                <w:szCs w:val="20"/>
                <w:u w:val="single"/>
                <w:lang w:bidi="ar"/>
              </w:rPr>
              <w:t xml:space="preserve">    </w:t>
            </w:r>
            <w:r>
              <w:rPr>
                <w:rFonts w:hint="eastAsia" w:ascii="仿宋_GB2312" w:hAnsi="宋体" w:eastAsia="仿宋_GB2312" w:cs="仿宋_GB2312"/>
                <w:color w:val="000000"/>
                <w:sz w:val="20"/>
                <w:szCs w:val="20"/>
                <w:lang w:bidi="ar"/>
              </w:rPr>
              <w:t xml:space="preserve">年</w:t>
            </w:r>
            <w:r>
              <w:rPr>
                <w:rFonts w:ascii="仿宋_GB2312" w:hAnsi="宋体" w:eastAsia="仿宋_GB2312" w:cs="仿宋_GB2312"/>
                <w:color w:val="000000"/>
                <w:sz w:val="20"/>
                <w:szCs w:val="20"/>
                <w:u w:val="single"/>
                <w:lang w:bidi="ar"/>
              </w:rPr>
              <w:t xml:space="preserve">   </w:t>
            </w:r>
            <w:r>
              <w:rPr>
                <w:rFonts w:hint="eastAsia" w:ascii="仿宋_GB2312" w:hAnsi="宋体" w:eastAsia="仿宋_GB2312" w:cs="仿宋_GB2312"/>
                <w:color w:val="000000"/>
                <w:sz w:val="20"/>
                <w:szCs w:val="20"/>
                <w:lang w:bidi="ar"/>
              </w:rPr>
              <w:t xml:space="preserve">月- </w:t>
            </w:r>
            <w:r>
              <w:rPr>
                <w:rFonts w:ascii="仿宋_GB2312" w:hAnsi="宋体" w:eastAsia="仿宋_GB2312" w:cs="仿宋_GB2312"/>
                <w:color w:val="000000"/>
                <w:sz w:val="20"/>
                <w:szCs w:val="20"/>
                <w:u w:val="single"/>
                <w:lang w:bidi="ar"/>
              </w:rPr>
              <w:t xml:space="preserve">    </w:t>
            </w:r>
            <w:r>
              <w:rPr>
                <w:rFonts w:hint="eastAsia" w:ascii="仿宋_GB2312" w:hAnsi="宋体" w:eastAsia="仿宋_GB2312" w:cs="仿宋_GB2312"/>
                <w:color w:val="000000"/>
                <w:sz w:val="20"/>
                <w:szCs w:val="20"/>
                <w:lang w:bidi="ar"/>
              </w:rPr>
              <w:t xml:space="preserve">年</w:t>
            </w:r>
            <w:r>
              <w:rPr>
                <w:rFonts w:ascii="仿宋_GB2312" w:hAnsi="宋体" w:eastAsia="仿宋_GB2312" w:cs="仿宋_GB2312"/>
                <w:color w:val="000000"/>
                <w:sz w:val="20"/>
                <w:szCs w:val="20"/>
                <w:u w:val="single"/>
                <w:lang w:bidi="ar"/>
              </w:rPr>
              <w:t xml:space="preserve">   </w:t>
            </w:r>
            <w:r>
              <w:rPr>
                <w:rFonts w:hint="eastAsia" w:ascii="仿宋_GB2312" w:hAnsi="宋体" w:eastAsia="仿宋_GB2312" w:cs="仿宋_GB2312"/>
                <w:color w:val="000000"/>
                <w:sz w:val="20"/>
                <w:szCs w:val="20"/>
                <w:lang w:bidi="ar"/>
              </w:rPr>
              <w:t xml:space="preserve">月</w:t>
            </w:r>
            <w:r>
              <w:rPr>
                <w:rFonts w:hint="eastAsia" w:ascii="黑体" w:hAnsi="宋体" w:eastAsia="黑体" w:cs="黑体"/>
                <w:color w:val="000000"/>
                <w:sz w:val="20"/>
                <w:szCs w:val="20"/>
              </w:rPr>
            </w:r>
            <w:r/>
          </w:p>
        </w:tc>
      </w:tr>
      <w:tr>
        <w:trPr>
          <w:trHeight w:val="27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序号</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项目</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4726"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服务标准</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分值</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扣分细则</w:t>
            </w:r>
            <w:r>
              <w:rPr>
                <w:rFonts w:hint="eastAsia" w:ascii="黑体" w:hAnsi="宋体" w:eastAsia="黑体" w:cs="黑体"/>
                <w:color w:val="000000"/>
                <w:sz w:val="20"/>
                <w:szCs w:val="20"/>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46"/>
              <w:jc w:val="center"/>
              <w:widowControl/>
              <w:rPr>
                <w:rFonts w:hint="eastAsia" w:ascii="黑体" w:hAnsi="宋体" w:eastAsia="黑体" w:cs="黑体"/>
                <w:color w:val="000000"/>
                <w:sz w:val="20"/>
                <w:szCs w:val="20"/>
              </w:rPr>
            </w:pPr>
            <w:r>
              <w:rPr>
                <w:rFonts w:hint="eastAsia" w:ascii="黑体" w:hAnsi="宋体" w:eastAsia="黑体" w:cs="黑体"/>
                <w:color w:val="000000"/>
                <w:sz w:val="20"/>
                <w:szCs w:val="20"/>
                <w:lang w:bidi="ar"/>
              </w:rPr>
              <w:t xml:space="preserve">扣分及原因</w:t>
            </w:r>
            <w:r>
              <w:rPr>
                <w:rFonts w:hint="eastAsia" w:ascii="黑体" w:hAnsi="宋体" w:eastAsia="黑体" w:cs="黑体"/>
                <w:color w:val="000000"/>
                <w:sz w:val="20"/>
                <w:szCs w:val="20"/>
              </w:rPr>
            </w:r>
            <w:r/>
          </w:p>
        </w:tc>
      </w:tr>
      <w:tr>
        <w:trPr>
          <w:trHeight w:val="12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36" w:type="dxa"/>
            <w:vAlign w:val="center"/>
            <w:vMerge w:val="restart"/>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设施维修部分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4726"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服务单位维修服务人员应及时响应职能部门安排的办公区零星维修工作，配合完成各项零星维修任务，零星维修合格率100%。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未按要求完成，每发现1次扣2分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4726"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办公区零星维修急修工作，服务单位需在30分钟内到达现场查看处理，一般维修工作不超过24小时。</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未按要求完成，每发现1次扣2分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3</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4726"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施工期间需高空作业或动用明火操作的应提前向保卫处提交高空作业或动火申请报批，由保卫处检查通过后方可施工；动火作业时，施工区域内需摆放灭火器。</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20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未按要求完成，每发现1次扣2分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4</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4726"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水电气维修工人必须持有在有效期内国家认证的电工证书；且涉及电工作业时，必须两人同时作业，一人作业、一人监护。</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30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未按要求完成，每发现1次扣4分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12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5</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1036" w:type="dxa"/>
            <w:vAlign w:val="center"/>
            <w:vMerge w:val="continue"/>
            <w:textDirection w:val="lrTb"/>
            <w:noWrap w:val="false"/>
          </w:tcPr>
          <w:p>
            <w:pPr>
              <w:pStyle w:val="746"/>
              <w:jc w:val="center"/>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4726"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服务单位须将每项维修工作的完成情况图文照片在工作群里回复，如涉及零配件更换的，须注明尺寸、型号等数据。</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center"/>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10</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pStyle w:val="746"/>
              <w:jc w:val="left"/>
              <w:widowControl/>
              <w:rPr>
                <w:rFonts w:hint="eastAsia" w:ascii="仿宋_GB2312" w:hAnsi="等线" w:eastAsia="仿宋_GB2312" w:cs="仿宋_GB2312"/>
                <w:color w:val="000000"/>
                <w:sz w:val="20"/>
                <w:szCs w:val="20"/>
              </w:rPr>
            </w:pPr>
            <w:r>
              <w:rPr>
                <w:rFonts w:hint="eastAsia" w:ascii="仿宋_GB2312" w:hAnsi="等线" w:eastAsia="仿宋_GB2312" w:cs="仿宋_GB2312"/>
                <w:color w:val="000000"/>
                <w:sz w:val="20"/>
                <w:szCs w:val="20"/>
                <w:lang w:bidi="ar"/>
              </w:rPr>
              <w:t xml:space="preserve">未按要求完成，每发现1次扣2分</w:t>
            </w:r>
            <w:r>
              <w:rPr>
                <w:rFonts w:hint="eastAsia" w:ascii="仿宋_GB2312" w:hAnsi="等线" w:eastAsia="仿宋_GB2312" w:cs="仿宋_GB2312"/>
                <w:color w:val="000000"/>
                <w:sz w:val="20"/>
                <w:szCs w:val="20"/>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46"/>
              <w:rPr>
                <w:rFonts w:hint="eastAsia" w:ascii="等线" w:hAnsi="等线" w:eastAsia="等线" w:cs="等线"/>
                <w:color w:val="000000"/>
                <w:sz w:val="20"/>
                <w:szCs w:val="20"/>
              </w:rPr>
            </w:pPr>
            <w:r>
              <w:rPr>
                <w:rFonts w:hint="eastAsia" w:ascii="等线" w:hAnsi="等线" w:eastAsia="等线" w:cs="等线"/>
                <w:color w:val="000000"/>
                <w:sz w:val="20"/>
                <w:szCs w:val="20"/>
              </w:rPr>
            </w:r>
            <w:r/>
          </w:p>
        </w:tc>
      </w:tr>
      <w:tr>
        <w:trPr>
          <w:trHeight w:val="352"/>
        </w:trPr>
        <w:tc>
          <w:tcPr>
            <w:gridSpan w:val="5"/>
            <w:tcBorders>
              <w:top w:val="single" w:color="000000" w:sz="4" w:space="0"/>
              <w:left w:val="single" w:color="000000" w:sz="4" w:space="0"/>
              <w:bottom w:val="single" w:color="000000" w:sz="4" w:space="0"/>
              <w:right w:val="single" w:color="000000" w:sz="4" w:space="0"/>
            </w:tcBorders>
            <w:tcW w:w="8903" w:type="dxa"/>
            <w:vAlign w:val="center"/>
            <w:textDirection w:val="lrTb"/>
            <w:noWrap/>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总分</w:t>
            </w:r>
            <w:r>
              <w:rPr>
                <w:rFonts w:hint="eastAsia" w:ascii="仿宋_GB2312" w:hAnsi="等线" w:eastAsia="仿宋_GB2312" w:cs="仿宋_GB2312"/>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r>
            <w:r/>
          </w:p>
        </w:tc>
      </w:tr>
      <w:tr>
        <w:trPr>
          <w:trHeight w:val="95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结果</w:t>
            </w:r>
            <w:r>
              <w:rPr>
                <w:rFonts w:hint="eastAsia" w:ascii="仿宋_GB2312" w:hAnsi="等线" w:eastAsia="仿宋_GB2312" w:cs="仿宋_GB2312"/>
                <w:color w:val="000000"/>
                <w:sz w:val="20"/>
                <w:szCs w:val="20"/>
                <w:lang w:bidi="ar"/>
              </w:rPr>
            </w:r>
            <w:r/>
          </w:p>
        </w:tc>
        <w:tc>
          <w:tcPr>
            <w:gridSpan w:val="5"/>
            <w:tcBorders>
              <w:top w:val="single" w:color="000000" w:sz="4" w:space="0"/>
              <w:left w:val="single" w:color="000000" w:sz="4" w:space="0"/>
              <w:bottom w:val="single" w:color="000000" w:sz="4" w:space="0"/>
              <w:right w:val="single" w:color="000000" w:sz="4" w:space="0"/>
            </w:tcBorders>
            <w:tcW w:w="9349" w:type="dxa"/>
            <w:vAlign w:val="bottom"/>
            <w:textDirection w:val="lrTb"/>
            <w:noWrap/>
          </w:tcPr>
          <w:p>
            <w:pPr>
              <w:pStyle w:val="746"/>
              <w:jc w:val="left"/>
              <w:widowControl/>
              <w:rPr>
                <w:rFonts w:hint="eastAsia" w:ascii="仿宋_GB2312" w:hAnsi="等线" w:eastAsia="仿宋_GB2312" w:cs="仿宋_GB2312"/>
                <w:color w:val="000000"/>
                <w:sz w:val="20"/>
                <w:szCs w:val="20"/>
                <w:lang w:bidi="ar"/>
              </w:rPr>
            </w:pPr>
            <w:r>
              <w:rPr>
                <w:rFonts w:hint="eastAsia" w:ascii="仿宋_GB2312" w:hAnsi="等线" w:eastAsia="仿宋_GB2312" w:cs="仿宋_GB2312"/>
                <w:color w:val="000000"/>
                <w:sz w:val="20"/>
                <w:szCs w:val="20"/>
                <w:lang w:bidi="ar"/>
              </w:rPr>
              <w:t xml:space="preserve">管理单位签字：                                    被考核单位签字：                                            考核日期：</w:t>
            </w:r>
            <w:r>
              <w:rPr>
                <w:rFonts w:hint="eastAsia" w:ascii="仿宋_GB2312" w:hAnsi="等线" w:eastAsia="仿宋_GB2312" w:cs="仿宋_GB2312"/>
                <w:color w:val="000000"/>
                <w:sz w:val="20"/>
                <w:szCs w:val="20"/>
                <w:lang w:bidi="ar"/>
              </w:rPr>
            </w:r>
            <w:r/>
          </w:p>
        </w:tc>
      </w:tr>
    </w:tbl>
    <w:p>
      <w:pPr>
        <w:pStyle w:val="746"/>
        <w:rPr>
          <w:rFonts w:hint="eastAsia"/>
        </w:rPr>
      </w:pPr>
      <w:r>
        <w:rPr>
          <w:rFonts w:hint="eastAsia"/>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6"/>
        <w:rPr>
          <w:rFonts w:hint="eastAsia" w:ascii="宋体" w:hAnsi="宋体"/>
          <w:sz w:val="24"/>
          <w:szCs w:val="24"/>
        </w:rPr>
      </w:pPr>
      <w:r>
        <w:rPr>
          <w:rFonts w:hint="eastAsia" w:ascii="宋体" w:hAnsi="宋体"/>
          <w:sz w:val="24"/>
          <w:szCs w:val="24"/>
        </w:rPr>
      </w:r>
      <w:r/>
    </w:p>
    <w:p>
      <w:pPr>
        <w:pStyle w:val="877"/>
        <w:rPr>
          <w:rFonts w:hint="eastAsia"/>
          <w:lang w:val="en-US"/>
        </w:rPr>
      </w:pPr>
      <w:r>
        <w:rPr>
          <w:rFonts w:hint="eastAsia"/>
          <w:lang w:val="en-US"/>
        </w:rPr>
      </w:r>
      <w:r/>
    </w:p>
    <w:p>
      <w:pPr>
        <w:pStyle w:val="877"/>
        <w:rPr>
          <w:rFonts w:hint="eastAsia" w:ascii="宋体" w:hAnsi="宋体" w:eastAsia="宋体"/>
          <w:sz w:val="24"/>
          <w:szCs w:val="24"/>
          <w:lang w:val="en-US"/>
        </w:rPr>
      </w:pPr>
      <w:r>
        <w:rPr>
          <w:rFonts w:hint="eastAsia" w:ascii="宋体" w:hAnsi="宋体" w:eastAsia="宋体"/>
          <w:sz w:val="24"/>
          <w:szCs w:val="24"/>
          <w:lang w:val="en-US"/>
        </w:rPr>
      </w:r>
      <w:r/>
    </w:p>
    <w:p>
      <w:pPr>
        <w:pStyle w:val="746"/>
        <w:rPr>
          <w:rFonts w:hint="eastAsia" w:ascii="宋体" w:hAnsi="宋体" w:cs="宋体"/>
          <w:sz w:val="24"/>
          <w:szCs w:val="24"/>
        </w:rPr>
      </w:pPr>
      <w:r>
        <w:rPr>
          <w:rFonts w:hint="eastAsia" w:ascii="宋体" w:hAnsi="宋体" w:cs="宋体"/>
          <w:sz w:val="24"/>
          <w:szCs w:val="24"/>
        </w:rPr>
      </w:r>
      <w:r/>
    </w:p>
    <w:p>
      <w:pPr>
        <w:pStyle w:val="746"/>
        <w:ind w:right="840"/>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6"/>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扣除，用扣除后的价格参与评审。</w:t>
      </w:r>
      <w:r>
        <w:rPr>
          <w:rFonts w:hint="eastAsia" w:ascii="宋体" w:hAnsi="宋体"/>
          <w:sz w:val="24"/>
          <w:szCs w:val="24"/>
          <w:highlight w:val="yellow"/>
        </w:rPr>
      </w:r>
      <w:r/>
    </w:p>
    <w:p>
      <w:pPr>
        <w:pStyle w:val="746"/>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74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28"/>
        <w:gridCol w:w="561"/>
        <w:gridCol w:w="783"/>
      </w:tblGrid>
      <w:tr>
        <w:trPr>
          <w:trHeight w:val="291"/>
          <w:tblHeader/>
        </w:trPr>
        <w:tc>
          <w:tcPr>
            <w:tcW w:w="519" w:type="dxa"/>
            <w:vAlign w:val="center"/>
            <w:textDirection w:val="lrTb"/>
            <w:noWrap w:val="false"/>
          </w:tcPr>
          <w:p>
            <w:pPr>
              <w:pStyle w:val="746"/>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746"/>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28" w:type="dxa"/>
            <w:vAlign w:val="center"/>
            <w:textDirection w:val="lrTb"/>
            <w:noWrap w:val="false"/>
          </w:tcPr>
          <w:p>
            <w:pPr>
              <w:pStyle w:val="746"/>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61" w:type="dxa"/>
            <w:vAlign w:val="center"/>
            <w:textDirection w:val="lrTb"/>
            <w:noWrap w:val="false"/>
          </w:tcPr>
          <w:p>
            <w:pPr>
              <w:pStyle w:val="746"/>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746"/>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c>
          <w:tcPr>
            <w:gridSpan w:val="5"/>
            <w:tcW w:w="9670" w:type="dxa"/>
            <w:vAlign w:val="top"/>
            <w:textDirection w:val="lrTb"/>
            <w:noWrap w:val="false"/>
          </w:tcPr>
          <w:p>
            <w:pPr>
              <w:pStyle w:val="74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6"/>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28" w:type="dxa"/>
            <w:vAlign w:val="center"/>
            <w:textDirection w:val="lrTb"/>
            <w:noWrap w:val="false"/>
          </w:tcPr>
          <w:p>
            <w:pPr>
              <w:pStyle w:val="746"/>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61" w:type="dxa"/>
            <w:vAlign w:val="center"/>
            <w:textDirection w:val="lrTb"/>
            <w:noWrap w:val="false"/>
          </w:tcPr>
          <w:p>
            <w:pPr>
              <w:pStyle w:val="746"/>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W w:w="783" w:type="dxa"/>
            <w:vAlign w:val="center"/>
            <w:textDirection w:val="lrTb"/>
            <w:noWrap w:val="false"/>
          </w:tcPr>
          <w:p>
            <w:pPr>
              <w:pStyle w:val="746"/>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74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6"/>
              <w:jc w:val="center"/>
              <w:spacing w:line="264" w:lineRule="auto"/>
              <w:rPr>
                <w:rFonts w:ascii="宋体" w:hAnsi="宋体" w:cs="宋体"/>
                <w:spacing w:val="-2"/>
              </w:rPr>
            </w:pPr>
            <w:r>
              <w:rPr>
                <w:rFonts w:hint="eastAsia" w:ascii="宋体" w:cs="宋体"/>
                <w:color w:val="000000"/>
              </w:rPr>
              <w:t xml:space="preserve">2.1</w:t>
            </w:r>
            <w:r>
              <w:rPr>
                <w:rFonts w:ascii="宋体" w:hAnsi="宋体" w:cs="宋体"/>
                <w:spacing w:val="-2"/>
              </w:rPr>
            </w:r>
            <w:r/>
          </w:p>
        </w:tc>
        <w:tc>
          <w:tcPr>
            <w:tcW w:w="1179" w:type="dxa"/>
            <w:vAlign w:val="center"/>
            <w:textDirection w:val="lrTb"/>
            <w:noWrap w:val="false"/>
          </w:tcPr>
          <w:p>
            <w:pPr>
              <w:pStyle w:val="746"/>
              <w:jc w:val="left"/>
              <w:spacing w:before="68" w:line="264" w:lineRule="auto"/>
              <w:rPr>
                <w:rFonts w:ascii="宋体" w:hAnsi="宋体" w:cs="宋体"/>
                <w:color w:val="0000ff"/>
                <w:spacing w:val="-2"/>
                <w:szCs w:val="22"/>
              </w:rPr>
            </w:pPr>
            <w:r>
              <w:rPr>
                <w:rFonts w:hint="eastAsia" w:ascii="宋体" w:cs="宋体"/>
                <w:color w:val="000000"/>
                <w:spacing w:val="-2"/>
                <w:szCs w:val="22"/>
              </w:rPr>
              <w:t xml:space="preserve">办公物业服务方案</w:t>
            </w:r>
            <w:r>
              <w:rPr>
                <w:rFonts w:ascii="宋体" w:hAnsi="宋体" w:cs="宋体"/>
                <w:color w:val="0000ff"/>
                <w:spacing w:val="-2"/>
                <w:szCs w:val="22"/>
              </w:rPr>
            </w:r>
            <w:r/>
          </w:p>
        </w:tc>
        <w:tc>
          <w:tcPr>
            <w:tcW w:w="6628" w:type="dxa"/>
            <w:vAlign w:val="center"/>
            <w:textDirection w:val="lrTb"/>
            <w:noWrap w:val="false"/>
          </w:tcPr>
          <w:p>
            <w:pPr>
              <w:pStyle w:val="746"/>
              <w:jc w:val="left"/>
              <w:spacing w:line="264" w:lineRule="auto"/>
              <w:rPr>
                <w:rFonts w:hint="eastAsia" w:ascii="宋体" w:cs="宋体"/>
                <w:color w:val="000000"/>
              </w:rPr>
            </w:pPr>
            <w:r>
              <w:rPr>
                <w:rFonts w:ascii="宋体" w:hAnsi="宋体" w:cs="宋体"/>
              </w:rPr>
              <w:t xml:space="preserve">评委根据投标人提供的</w:t>
            </w:r>
            <w:r>
              <w:rPr>
                <w:rFonts w:hint="eastAsia" w:ascii="宋体" w:hAnsi="宋体" w:cs="宋体"/>
              </w:rPr>
              <w:t xml:space="preserve">办公物业服务</w:t>
            </w:r>
            <w:r>
              <w:rPr>
                <w:rFonts w:ascii="宋体" w:hAnsi="宋体" w:cs="宋体"/>
              </w:rPr>
              <w:t xml:space="preserve">方案</w:t>
            </w:r>
            <w:r>
              <w:rPr>
                <w:rFonts w:hint="eastAsia" w:ascii="宋体" w:hAnsi="宋体" w:cs="宋体"/>
              </w:rPr>
              <w:t xml:space="preserve">综合评分，包含</w:t>
            </w:r>
            <w:r>
              <w:rPr>
                <w:rFonts w:hint="eastAsia" w:ascii="宋体" w:cs="宋体"/>
                <w:color w:val="000000"/>
              </w:rPr>
              <w:t xml:space="preserve">：1.保安服务；2.保洁服务；3.会务服务；4.驾驶服务；5.零星维修服务；6.物资搬运服务。以上每项内容逐条阐述。</w:t>
            </w:r>
            <w:r>
              <w:rPr>
                <w:rFonts w:hint="eastAsia" w:ascii="宋体" w:cs="宋体"/>
                <w:color w:val="000000"/>
              </w:rPr>
            </w:r>
            <w:r/>
          </w:p>
          <w:p>
            <w:pPr>
              <w:pStyle w:val="746"/>
              <w:jc w:val="left"/>
              <w:spacing w:line="264" w:lineRule="auto"/>
              <w:rPr>
                <w:rFonts w:ascii="宋体" w:cs="宋体"/>
                <w:color w:val="000000"/>
              </w:rPr>
            </w:pPr>
            <w:r>
              <w:rPr>
                <w:rFonts w:hint="eastAsia" w:ascii="宋体" w:cs="宋体"/>
                <w:color w:val="000000"/>
              </w:rPr>
              <w:t xml:space="preserve">（1）上述每项内容对服务重难点分析准确、细致完整，应对措施有力、科学可行，符合采购需求实际的，得1分；</w:t>
            </w:r>
            <w:r>
              <w:rPr>
                <w:rFonts w:ascii="宋体" w:cs="宋体"/>
                <w:color w:val="000000"/>
              </w:rPr>
            </w:r>
            <w:r/>
          </w:p>
          <w:p>
            <w:pPr>
              <w:pStyle w:val="746"/>
              <w:jc w:val="left"/>
              <w:spacing w:line="264" w:lineRule="auto"/>
              <w:rPr>
                <w:rFonts w:ascii="宋体" w:cs="宋体"/>
                <w:color w:val="000000"/>
              </w:rPr>
            </w:pPr>
            <w:r>
              <w:rPr>
                <w:rFonts w:hint="eastAsia" w:ascii="宋体" w:cs="宋体"/>
                <w:color w:val="000000"/>
              </w:rPr>
              <w:t xml:space="preserve">（2）上述每项内容对服务重难点分析基本准确完整，应对措施基本可行，基本符合采购需求实际的，得0.5分；</w:t>
            </w:r>
            <w:r>
              <w:rPr>
                <w:rFonts w:ascii="宋体" w:cs="宋体"/>
                <w:color w:val="000000"/>
              </w:rPr>
            </w:r>
            <w:r/>
          </w:p>
          <w:p>
            <w:pPr>
              <w:pStyle w:val="746"/>
              <w:jc w:val="left"/>
              <w:spacing w:line="264" w:lineRule="auto"/>
              <w:rPr>
                <w:rFonts w:ascii="宋体" w:hAnsi="宋体" w:cs="宋体"/>
              </w:rPr>
            </w:pPr>
            <w:r>
              <w:rPr>
                <w:rFonts w:hint="eastAsia" w:ascii="宋体" w:cs="宋体"/>
                <w:color w:val="000000"/>
              </w:rPr>
              <w:t xml:space="preserve">（3）上述每项内容对服务重难点分析不完整，应对措施不可行，脱离采购需求实际或未提供的，不得分。</w:t>
            </w:r>
            <w:r>
              <w:rPr>
                <w:rFonts w:ascii="宋体" w:hAnsi="宋体" w:cs="宋体"/>
              </w:rPr>
            </w:r>
            <w:r/>
          </w:p>
        </w:tc>
        <w:tc>
          <w:tcPr>
            <w:tcW w:w="561" w:type="dxa"/>
            <w:vAlign w:val="center"/>
            <w:textDirection w:val="lrTb"/>
            <w:noWrap w:val="false"/>
          </w:tcPr>
          <w:p>
            <w:pPr>
              <w:pStyle w:val="746"/>
              <w:jc w:val="center"/>
              <w:spacing w:before="69" w:line="264" w:lineRule="auto"/>
              <w:rPr>
                <w:rFonts w:hint="eastAsia" w:ascii="宋体" w:hAnsi="宋体" w:cs="宋体"/>
                <w:szCs w:val="22"/>
              </w:rPr>
            </w:pPr>
            <w:r>
              <w:rPr>
                <w:rFonts w:hint="eastAsia" w:ascii="宋体" w:cs="宋体"/>
                <w:color w:val="000000"/>
                <w:szCs w:val="22"/>
              </w:rPr>
              <w:t xml:space="preserve">6</w:t>
            </w:r>
            <w:r>
              <w:rPr>
                <w:rFonts w:hint="eastAsia" w:ascii="宋体" w:hAnsi="宋体" w:cs="宋体"/>
                <w:szCs w:val="22"/>
              </w:rPr>
            </w:r>
            <w:r/>
          </w:p>
        </w:tc>
        <w:tc>
          <w:tcPr>
            <w:tcW w:w="783" w:type="dxa"/>
            <w:vAlign w:val="center"/>
            <w:textDirection w:val="lrTb"/>
            <w:noWrap w:val="false"/>
          </w:tcPr>
          <w:p>
            <w:pPr>
              <w:pStyle w:val="746"/>
              <w:jc w:val="center"/>
              <w:spacing w:before="68" w:line="264" w:lineRule="auto"/>
              <w:rPr>
                <w:rFonts w:hint="eastAsia" w:ascii="宋体" w:hAnsi="宋体" w:cs="宋体"/>
              </w:rPr>
            </w:pPr>
            <w:r>
              <w:rPr>
                <w:rFonts w:hint="eastAsia" w:ascii="宋体" w:cs="宋体"/>
                <w:color w:val="000000"/>
                <w:spacing w:val="-6"/>
              </w:rPr>
              <w:t xml:space="preserve">主</w:t>
            </w:r>
            <w:r>
              <w:rPr>
                <w:rFonts w:hint="eastAsia" w:ascii="宋体" w:cs="宋体"/>
                <w:color w:val="000000"/>
                <w:spacing w:val="-4"/>
              </w:rPr>
              <w:t xml:space="preserve">观分</w:t>
            </w:r>
            <w:r>
              <w:rPr>
                <w:rFonts w:hint="eastAsia" w:ascii="宋体" w:hAnsi="宋体" w:cs="宋体"/>
              </w:rPr>
            </w:r>
            <w:r/>
          </w:p>
        </w:tc>
      </w:tr>
      <w:tr>
        <w:trPr/>
        <w:tc>
          <w:tcPr>
            <w:tcW w:w="519" w:type="dxa"/>
            <w:vAlign w:val="center"/>
            <w:textDirection w:val="lrTb"/>
            <w:noWrap w:val="false"/>
          </w:tcPr>
          <w:p>
            <w:pPr>
              <w:pStyle w:val="746"/>
              <w:jc w:val="center"/>
              <w:spacing w:line="264" w:lineRule="auto"/>
              <w:rPr>
                <w:rFonts w:ascii="宋体" w:hAnsi="宋体" w:cs="宋体"/>
                <w:spacing w:val="-2"/>
              </w:rPr>
            </w:pPr>
            <w:r>
              <w:rPr>
                <w:rFonts w:hint="eastAsia" w:ascii="宋体" w:cs="宋体"/>
                <w:color w:val="000000"/>
              </w:rPr>
              <w:t xml:space="preserve">2.2</w:t>
            </w:r>
            <w:r>
              <w:rPr>
                <w:rFonts w:ascii="宋体" w:hAnsi="宋体" w:cs="宋体"/>
                <w:spacing w:val="-2"/>
              </w:rPr>
            </w:r>
            <w:r/>
          </w:p>
        </w:tc>
        <w:tc>
          <w:tcPr>
            <w:tcW w:w="1179" w:type="dxa"/>
            <w:vAlign w:val="center"/>
            <w:textDirection w:val="lrTb"/>
            <w:noWrap w:val="false"/>
          </w:tcPr>
          <w:p>
            <w:pPr>
              <w:pStyle w:val="746"/>
              <w:jc w:val="left"/>
              <w:spacing w:before="68" w:line="264" w:lineRule="auto"/>
              <w:rPr>
                <w:rFonts w:ascii="宋体" w:hAnsi="宋体" w:cs="宋体"/>
                <w:color w:val="0000ff"/>
                <w:spacing w:val="-2"/>
                <w:szCs w:val="22"/>
              </w:rPr>
            </w:pPr>
            <w:r>
              <w:rPr>
                <w:rFonts w:hint="eastAsia" w:ascii="宋体" w:cs="宋体"/>
                <w:color w:val="000000"/>
                <w:spacing w:val="-2"/>
                <w:szCs w:val="22"/>
              </w:rPr>
              <w:t xml:space="preserve">食堂委托管理方案</w:t>
            </w:r>
            <w:r>
              <w:rPr>
                <w:rFonts w:ascii="宋体" w:hAnsi="宋体" w:cs="宋体"/>
                <w:color w:val="0000ff"/>
                <w:spacing w:val="-2"/>
                <w:szCs w:val="22"/>
              </w:rPr>
            </w:r>
            <w:r/>
          </w:p>
        </w:tc>
        <w:tc>
          <w:tcPr>
            <w:tcW w:w="6628" w:type="dxa"/>
            <w:vAlign w:val="center"/>
            <w:textDirection w:val="lrTb"/>
            <w:noWrap w:val="false"/>
          </w:tcPr>
          <w:p>
            <w:pPr>
              <w:pStyle w:val="746"/>
              <w:jc w:val="left"/>
              <w:spacing w:line="264" w:lineRule="auto"/>
              <w:rPr>
                <w:rFonts w:ascii="宋体" w:cs="宋体"/>
                <w:color w:val="000000"/>
              </w:rPr>
            </w:pPr>
            <w:r>
              <w:rPr>
                <w:rFonts w:ascii="宋体" w:hAnsi="宋体" w:cs="宋体"/>
              </w:rPr>
              <w:t xml:space="preserve">评委根据投标人提供的</w:t>
            </w:r>
            <w:r>
              <w:rPr>
                <w:rFonts w:hint="eastAsia" w:ascii="宋体" w:cs="宋体"/>
                <w:color w:val="000000"/>
              </w:rPr>
              <w:t xml:space="preserve">食堂委托管理方案</w:t>
            </w:r>
            <w:r>
              <w:rPr>
                <w:rFonts w:hint="eastAsia" w:ascii="宋体" w:hAnsi="宋体" w:cs="宋体"/>
              </w:rPr>
              <w:t xml:space="preserve">综合评分，包含</w:t>
            </w:r>
            <w:r>
              <w:rPr>
                <w:rFonts w:hint="eastAsia" w:ascii="宋体" w:cs="宋体"/>
                <w:color w:val="000000"/>
              </w:rPr>
              <w:t xml:space="preserve">：1.</w:t>
            </w:r>
            <w:r>
              <w:rPr>
                <w:rFonts w:hint="eastAsia" w:ascii="宋体" w:cs="宋体"/>
                <w:color w:val="000000"/>
                <w:spacing w:val="1"/>
              </w:rPr>
              <w:t xml:space="preserve">服务内容</w:t>
            </w:r>
            <w:r>
              <w:rPr>
                <w:rFonts w:hint="eastAsia" w:ascii="宋体" w:cs="宋体"/>
                <w:color w:val="000000"/>
              </w:rPr>
              <w:t xml:space="preserve">、</w:t>
            </w:r>
            <w:r>
              <w:rPr>
                <w:rFonts w:hint="eastAsia" w:ascii="宋体" w:cs="宋体"/>
                <w:color w:val="000000"/>
                <w:spacing w:val="1"/>
              </w:rPr>
              <w:t xml:space="preserve">质量标准及考核控制办法；2.菜品供应方案、职工分餐解决方案；3.食堂应急事件处理方案、演练计划；4.食品安全保障措施；5.采购渠道及质量保证措施</w:t>
            </w:r>
            <w:r>
              <w:rPr>
                <w:rFonts w:hint="eastAsia" w:ascii="宋体" w:cs="宋体"/>
                <w:color w:val="000000"/>
              </w:rPr>
              <w:t xml:space="preserve">。以上每项内容逐条阐述。</w:t>
            </w:r>
            <w:r>
              <w:rPr>
                <w:rFonts w:ascii="宋体" w:cs="宋体"/>
                <w:color w:val="000000"/>
              </w:rPr>
            </w:r>
            <w:r/>
          </w:p>
          <w:p>
            <w:pPr>
              <w:pStyle w:val="1034"/>
              <w:rPr>
                <w:color w:val="000000"/>
                <w:spacing w:val="1"/>
                <w:szCs w:val="22"/>
                <w:lang w:eastAsia="zh-CN"/>
              </w:rPr>
            </w:pPr>
            <w:r>
              <w:rPr>
                <w:rFonts w:hint="eastAsia"/>
                <w:color w:val="000000"/>
                <w:spacing w:val="1"/>
                <w:szCs w:val="22"/>
                <w:lang w:eastAsia="zh-CN"/>
              </w:rPr>
              <w:t xml:space="preserve">（1）上述每项内容合理全面，针对性、操作性强，</w:t>
            </w:r>
            <w:r>
              <w:rPr>
                <w:rFonts w:hint="eastAsia"/>
                <w:color w:val="000000"/>
                <w:lang w:eastAsia="zh-CN"/>
              </w:rPr>
              <w:t xml:space="preserve">符合采购需求实际的，</w:t>
            </w:r>
            <w:r>
              <w:rPr>
                <w:rFonts w:hint="eastAsia"/>
                <w:color w:val="000000"/>
                <w:spacing w:val="1"/>
                <w:szCs w:val="22"/>
                <w:lang w:eastAsia="zh-CN"/>
              </w:rPr>
              <w:t xml:space="preserve">得1分；</w:t>
            </w:r>
            <w:r>
              <w:rPr>
                <w:color w:val="000000"/>
                <w:spacing w:val="1"/>
                <w:szCs w:val="22"/>
                <w:lang w:eastAsia="zh-CN"/>
              </w:rPr>
            </w:r>
            <w:r/>
          </w:p>
          <w:p>
            <w:pPr>
              <w:pStyle w:val="1034"/>
              <w:rPr>
                <w:color w:val="000000"/>
                <w:spacing w:val="1"/>
                <w:szCs w:val="22"/>
                <w:lang w:eastAsia="zh-CN"/>
              </w:rPr>
            </w:pPr>
            <w:r>
              <w:rPr>
                <w:rFonts w:hint="eastAsia"/>
                <w:color w:val="000000"/>
                <w:spacing w:val="1"/>
                <w:szCs w:val="22"/>
                <w:lang w:eastAsia="zh-CN"/>
              </w:rPr>
              <w:t xml:space="preserve">（2）上述每项内容基本合理，具备一定针对性、操作性，基本符合采购需求实际的，得0.5分；</w:t>
            </w:r>
            <w:r>
              <w:rPr>
                <w:color w:val="000000"/>
                <w:spacing w:val="1"/>
                <w:szCs w:val="22"/>
                <w:lang w:eastAsia="zh-CN"/>
              </w:rPr>
            </w:r>
            <w:r/>
          </w:p>
          <w:p>
            <w:pPr>
              <w:pStyle w:val="1034"/>
              <w:rPr>
                <w:color w:val="000000"/>
                <w:lang w:eastAsia="zh-CN"/>
              </w:rPr>
            </w:pPr>
            <w:r>
              <w:rPr>
                <w:rFonts w:hint="eastAsia"/>
                <w:color w:val="000000"/>
                <w:spacing w:val="1"/>
                <w:szCs w:val="22"/>
                <w:lang w:eastAsia="zh-CN"/>
              </w:rPr>
              <w:t xml:space="preserve">（3）上述每项内容不合理，缺乏针对性、操作性，脱离采购需求实际，或未提供方案的，不得分。</w:t>
            </w:r>
            <w:r>
              <w:rPr>
                <w:color w:val="000000"/>
                <w:lang w:eastAsia="zh-CN"/>
              </w:rPr>
            </w:r>
            <w:r/>
          </w:p>
          <w:p>
            <w:pPr>
              <w:pStyle w:val="746"/>
              <w:jc w:val="left"/>
              <w:spacing w:line="264" w:lineRule="auto"/>
              <w:rPr>
                <w:rFonts w:hint="eastAsia" w:ascii="宋体" w:hAnsi="宋体" w:cs="宋体"/>
              </w:rPr>
            </w:pPr>
            <w:r>
              <w:rPr>
                <w:rFonts w:hint="eastAsia" w:ascii="宋体" w:cs="宋体"/>
                <w:color w:val="000000"/>
              </w:rPr>
              <w:t xml:space="preserve">本项最高得5分。</w:t>
            </w:r>
            <w:r>
              <w:rPr>
                <w:rFonts w:hint="eastAsia" w:ascii="宋体" w:hAnsi="宋体" w:cs="宋体"/>
              </w:rPr>
            </w:r>
            <w:r/>
          </w:p>
        </w:tc>
        <w:tc>
          <w:tcPr>
            <w:tcW w:w="561" w:type="dxa"/>
            <w:vAlign w:val="center"/>
            <w:textDirection w:val="lrTb"/>
            <w:noWrap w:val="false"/>
          </w:tcPr>
          <w:p>
            <w:pPr>
              <w:pStyle w:val="746"/>
              <w:jc w:val="center"/>
              <w:spacing w:before="69" w:line="264" w:lineRule="auto"/>
              <w:rPr>
                <w:rFonts w:hint="eastAsia" w:ascii="宋体" w:hAnsi="宋体" w:cs="宋体"/>
                <w:szCs w:val="22"/>
              </w:rPr>
            </w:pPr>
            <w:r>
              <w:rPr>
                <w:rFonts w:hint="eastAsia" w:ascii="宋体" w:cs="宋体"/>
                <w:color w:val="000000"/>
                <w:szCs w:val="22"/>
              </w:rPr>
              <w:t xml:space="preserve">5</w:t>
            </w:r>
            <w:r>
              <w:rPr>
                <w:rFonts w:hint="eastAsia" w:ascii="宋体" w:hAnsi="宋体" w:cs="宋体"/>
                <w:szCs w:val="22"/>
              </w:rPr>
            </w:r>
            <w:r/>
          </w:p>
        </w:tc>
        <w:tc>
          <w:tcPr>
            <w:tcW w:w="783" w:type="dxa"/>
            <w:vAlign w:val="center"/>
            <w:textDirection w:val="lrTb"/>
            <w:noWrap w:val="false"/>
          </w:tcPr>
          <w:p>
            <w:pPr>
              <w:pStyle w:val="746"/>
              <w:jc w:val="center"/>
              <w:spacing w:before="68" w:line="264" w:lineRule="auto"/>
              <w:rPr>
                <w:rFonts w:ascii="宋体" w:hAnsi="宋体" w:cs="宋体"/>
              </w:rPr>
            </w:pPr>
            <w:r>
              <w:rPr>
                <w:rFonts w:hint="eastAsia" w:ascii="宋体" w:cs="宋体"/>
                <w:color w:val="000000"/>
                <w:spacing w:val="-6"/>
              </w:rPr>
              <w:t xml:space="preserve">主</w:t>
            </w:r>
            <w:r>
              <w:rPr>
                <w:rFonts w:hint="eastAsia" w:ascii="宋体" w:cs="宋体"/>
                <w:color w:val="000000"/>
                <w:spacing w:val="-4"/>
              </w:rPr>
              <w:t xml:space="preserve">观分</w:t>
            </w:r>
            <w:r>
              <w:rPr>
                <w:rFonts w:ascii="宋体" w:hAnsi="宋体" w:cs="宋体"/>
              </w:rPr>
            </w:r>
            <w:r/>
          </w:p>
        </w:tc>
      </w:tr>
      <w:tr>
        <w:trPr/>
        <w:tc>
          <w:tcPr>
            <w:tcW w:w="519" w:type="dxa"/>
            <w:vAlign w:val="center"/>
            <w:textDirection w:val="lrTb"/>
            <w:noWrap w:val="false"/>
          </w:tcPr>
          <w:p>
            <w:pPr>
              <w:pStyle w:val="746"/>
              <w:jc w:val="center"/>
              <w:spacing w:line="264" w:lineRule="auto"/>
              <w:rPr>
                <w:rFonts w:ascii="宋体" w:hAnsi="宋体" w:cs="宋体"/>
                <w:spacing w:val="-2"/>
              </w:rPr>
            </w:pPr>
            <w:r>
              <w:rPr>
                <w:rFonts w:hint="eastAsia" w:ascii="宋体" w:cs="宋体"/>
                <w:color w:val="000000"/>
              </w:rPr>
              <w:t xml:space="preserve">2.3</w:t>
            </w:r>
            <w:r>
              <w:rPr>
                <w:rFonts w:ascii="宋体" w:hAnsi="宋体" w:cs="宋体"/>
                <w:spacing w:val="-2"/>
              </w:rPr>
            </w:r>
            <w:r/>
          </w:p>
        </w:tc>
        <w:tc>
          <w:tcPr>
            <w:tcW w:w="1179" w:type="dxa"/>
            <w:vAlign w:val="center"/>
            <w:textDirection w:val="lrTb"/>
            <w:noWrap w:val="false"/>
          </w:tcPr>
          <w:p>
            <w:pPr>
              <w:pStyle w:val="746"/>
              <w:jc w:val="left"/>
              <w:spacing w:before="68" w:line="264" w:lineRule="auto"/>
              <w:rPr>
                <w:rFonts w:hint="eastAsia" w:ascii="宋体" w:hAnsi="宋体" w:cs="宋体"/>
                <w:color w:val="0000ff"/>
                <w:spacing w:val="-2"/>
                <w:szCs w:val="22"/>
              </w:rPr>
            </w:pPr>
            <w:r>
              <w:rPr>
                <w:color w:val="000000"/>
              </w:rPr>
              <w:t xml:space="preserve">突发事件应急处理预案</w:t>
            </w:r>
            <w:r>
              <w:rPr>
                <w:rFonts w:hint="eastAsia" w:ascii="宋体" w:cs="宋体"/>
                <w:color w:val="000000"/>
                <w:spacing w:val="-2"/>
                <w:szCs w:val="22"/>
              </w:rPr>
              <w:t xml:space="preserve"> </w:t>
            </w:r>
            <w:r>
              <w:rPr>
                <w:rFonts w:hint="eastAsia" w:ascii="宋体" w:hAnsi="宋体" w:cs="宋体"/>
                <w:color w:val="0000ff"/>
                <w:spacing w:val="-2"/>
                <w:szCs w:val="22"/>
              </w:rPr>
            </w:r>
            <w:r/>
          </w:p>
        </w:tc>
        <w:tc>
          <w:tcPr>
            <w:tcW w:w="6628" w:type="dxa"/>
            <w:vAlign w:val="center"/>
            <w:textDirection w:val="lrTb"/>
            <w:noWrap w:val="false"/>
          </w:tcPr>
          <w:p>
            <w:pPr>
              <w:pStyle w:val="746"/>
              <w:jc w:val="left"/>
              <w:spacing w:line="264" w:lineRule="auto"/>
              <w:rPr>
                <w:rFonts w:ascii="宋体" w:cs="宋体"/>
                <w:color w:val="000000"/>
              </w:rPr>
            </w:pPr>
            <w:r>
              <w:rPr>
                <w:rFonts w:ascii="宋体" w:hAnsi="宋体" w:cs="宋体"/>
              </w:rPr>
              <w:t xml:space="preserve">评委根据投标人提供的</w:t>
            </w:r>
            <w:r>
              <w:rPr>
                <w:rFonts w:hint="eastAsia" w:ascii="宋体" w:hAnsi="宋体" w:cs="宋体"/>
              </w:rPr>
              <w:t xml:space="preserve">办公物业服务</w:t>
            </w:r>
            <w:r>
              <w:rPr>
                <w:rFonts w:ascii="宋体" w:hAnsi="宋体" w:cs="宋体"/>
              </w:rPr>
              <w:t xml:space="preserve">方案</w:t>
            </w:r>
            <w:r>
              <w:rPr>
                <w:rFonts w:hint="eastAsia" w:ascii="宋体" w:hAnsi="宋体" w:cs="宋体"/>
              </w:rPr>
              <w:t xml:space="preserve">综合评分，包含</w:t>
            </w:r>
            <w:r>
              <w:rPr>
                <w:rFonts w:hint="eastAsia" w:ascii="宋体" w:cs="宋体"/>
                <w:color w:val="000000"/>
              </w:rPr>
              <w:t xml:space="preserve">：1.公共安全类突发事件；2.自然灾害类突发事件；3.流行性公共卫生事件；4.食品健康类突发事件；5.外部水电气断供情况下的餐饮保障方案。以上每项内容逐条阐述。</w:t>
            </w:r>
            <w:r>
              <w:rPr>
                <w:rFonts w:ascii="宋体" w:cs="宋体"/>
                <w:color w:val="000000"/>
              </w:rPr>
            </w:r>
            <w:r/>
          </w:p>
          <w:p>
            <w:pPr>
              <w:pStyle w:val="746"/>
              <w:jc w:val="left"/>
              <w:spacing w:line="264" w:lineRule="auto"/>
              <w:rPr>
                <w:rFonts w:ascii="宋体" w:cs="宋体"/>
                <w:color w:val="000000"/>
              </w:rPr>
            </w:pPr>
            <w:r>
              <w:rPr>
                <w:rFonts w:hint="eastAsia" w:ascii="宋体" w:cs="宋体"/>
                <w:color w:val="000000"/>
              </w:rPr>
              <w:t xml:space="preserve">（1）上述每项内容预案完备健全，应对措施可操作性强，符合采购需求实际的，得1分；</w:t>
            </w:r>
            <w:r>
              <w:rPr>
                <w:rFonts w:ascii="宋体" w:cs="宋体"/>
                <w:color w:val="000000"/>
              </w:rPr>
            </w:r>
            <w:r/>
          </w:p>
          <w:p>
            <w:pPr>
              <w:pStyle w:val="746"/>
              <w:jc w:val="left"/>
              <w:spacing w:line="264" w:lineRule="auto"/>
              <w:rPr>
                <w:rFonts w:ascii="宋体" w:cs="宋体"/>
                <w:color w:val="000000"/>
              </w:rPr>
            </w:pPr>
            <w:r>
              <w:rPr>
                <w:rFonts w:hint="eastAsia" w:ascii="宋体" w:cs="宋体"/>
                <w:color w:val="000000"/>
              </w:rPr>
              <w:t xml:space="preserve">（2）上述每项内容预案基本健全，应对措施具备一定可操作性，基本符合采购需求实际的，得0.5分；</w:t>
            </w:r>
            <w:r>
              <w:rPr>
                <w:rFonts w:ascii="宋体" w:cs="宋体"/>
                <w:color w:val="000000"/>
              </w:rPr>
            </w:r>
            <w:r/>
          </w:p>
          <w:p>
            <w:pPr>
              <w:pStyle w:val="746"/>
              <w:jc w:val="left"/>
              <w:spacing w:line="264" w:lineRule="auto"/>
              <w:rPr>
                <w:rFonts w:ascii="宋体" w:cs="宋体"/>
                <w:color w:val="000000"/>
              </w:rPr>
            </w:pPr>
            <w:r>
              <w:rPr>
                <w:rFonts w:hint="eastAsia" w:ascii="宋体" w:cs="宋体"/>
                <w:color w:val="000000"/>
              </w:rPr>
              <w:t xml:space="preserve">（3）上述每项内容预案不健全，应对措施缺乏可操作性，脱离采购需求实际的，不得分。</w:t>
            </w:r>
            <w:r>
              <w:rPr>
                <w:rFonts w:ascii="宋体" w:cs="宋体"/>
                <w:color w:val="000000"/>
              </w:rPr>
            </w:r>
            <w:r/>
          </w:p>
          <w:p>
            <w:pPr>
              <w:pStyle w:val="746"/>
              <w:jc w:val="left"/>
              <w:spacing w:line="264" w:lineRule="auto"/>
              <w:rPr>
                <w:rFonts w:hint="eastAsia" w:ascii="宋体" w:hAnsi="宋体" w:cs="宋体"/>
              </w:rPr>
            </w:pPr>
            <w:r>
              <w:rPr>
                <w:rFonts w:hint="eastAsia" w:ascii="宋体" w:cs="宋体"/>
                <w:color w:val="000000"/>
              </w:rPr>
              <w:t xml:space="preserve">本项最高得5分。</w:t>
            </w:r>
            <w:r>
              <w:rPr>
                <w:rFonts w:hint="eastAsia" w:ascii="宋体" w:hAnsi="宋体" w:cs="宋体"/>
              </w:rPr>
            </w:r>
            <w:r/>
          </w:p>
        </w:tc>
        <w:tc>
          <w:tcPr>
            <w:tcW w:w="561" w:type="dxa"/>
            <w:vAlign w:val="center"/>
            <w:textDirection w:val="lrTb"/>
            <w:noWrap w:val="false"/>
          </w:tcPr>
          <w:p>
            <w:pPr>
              <w:pStyle w:val="746"/>
              <w:jc w:val="center"/>
              <w:spacing w:before="69" w:line="264" w:lineRule="auto"/>
              <w:rPr>
                <w:rFonts w:hint="eastAsia" w:ascii="宋体" w:hAnsi="宋体" w:cs="宋体"/>
                <w:szCs w:val="22"/>
              </w:rPr>
            </w:pPr>
            <w:r>
              <w:rPr>
                <w:rFonts w:hint="eastAsia" w:ascii="宋体" w:cs="宋体"/>
                <w:color w:val="000000"/>
                <w:szCs w:val="22"/>
              </w:rPr>
              <w:t xml:space="preserve">5</w:t>
            </w:r>
            <w:r>
              <w:rPr>
                <w:rFonts w:hint="eastAsia" w:ascii="宋体" w:hAnsi="宋体" w:cs="宋体"/>
                <w:szCs w:val="22"/>
              </w:rPr>
            </w:r>
            <w:r/>
          </w:p>
        </w:tc>
        <w:tc>
          <w:tcPr>
            <w:tcW w:w="783" w:type="dxa"/>
            <w:vAlign w:val="center"/>
            <w:textDirection w:val="lrTb"/>
            <w:noWrap w:val="false"/>
          </w:tcPr>
          <w:p>
            <w:pPr>
              <w:pStyle w:val="746"/>
              <w:jc w:val="center"/>
              <w:spacing w:before="68" w:line="264" w:lineRule="auto"/>
              <w:rPr>
                <w:rFonts w:ascii="宋体" w:hAnsi="宋体" w:cs="宋体"/>
              </w:rPr>
            </w:pPr>
            <w:r>
              <w:rPr>
                <w:rFonts w:hint="eastAsia" w:ascii="宋体" w:cs="宋体"/>
                <w:color w:val="000000"/>
                <w:spacing w:val="-6"/>
              </w:rPr>
              <w:t xml:space="preserve">主</w:t>
            </w:r>
            <w:r>
              <w:rPr>
                <w:rFonts w:hint="eastAsia" w:ascii="宋体" w:cs="宋体"/>
                <w:color w:val="000000"/>
                <w:spacing w:val="-4"/>
              </w:rPr>
              <w:t xml:space="preserve">观分</w:t>
            </w:r>
            <w:r>
              <w:rPr>
                <w:rFonts w:ascii="宋体" w:hAnsi="宋体" w:cs="宋体"/>
              </w:rPr>
            </w:r>
            <w:r/>
          </w:p>
        </w:tc>
      </w:tr>
      <w:tr>
        <w:trPr/>
        <w:tc>
          <w:tcPr>
            <w:tcW w:w="519" w:type="dxa"/>
            <w:vAlign w:val="center"/>
            <w:textDirection w:val="lrTb"/>
            <w:noWrap w:val="false"/>
          </w:tcPr>
          <w:p>
            <w:pPr>
              <w:pStyle w:val="746"/>
              <w:jc w:val="center"/>
              <w:spacing w:line="264" w:lineRule="auto"/>
              <w:rPr>
                <w:rFonts w:ascii="宋体" w:hAnsi="宋体" w:cs="宋体"/>
                <w:spacing w:val="-2"/>
              </w:rPr>
            </w:pPr>
            <w:r>
              <w:rPr>
                <w:rFonts w:hint="eastAsia" w:ascii="宋体" w:cs="宋体"/>
                <w:color w:val="000000"/>
              </w:rPr>
              <w:t xml:space="preserve">2.4</w:t>
            </w:r>
            <w:r>
              <w:rPr>
                <w:rFonts w:ascii="宋体" w:hAnsi="宋体" w:cs="宋体"/>
                <w:spacing w:val="-2"/>
              </w:rPr>
            </w:r>
            <w:r/>
          </w:p>
        </w:tc>
        <w:tc>
          <w:tcPr>
            <w:tcW w:w="1179" w:type="dxa"/>
            <w:vAlign w:val="center"/>
            <w:textDirection w:val="lrTb"/>
            <w:noWrap w:val="false"/>
          </w:tcPr>
          <w:p>
            <w:pPr>
              <w:pStyle w:val="746"/>
              <w:jc w:val="left"/>
              <w:spacing w:before="68" w:line="264" w:lineRule="auto"/>
              <w:rPr>
                <w:rFonts w:hint="eastAsia" w:ascii="宋体" w:hAnsi="宋体" w:cs="宋体"/>
                <w:color w:val="0000ff"/>
                <w:spacing w:val="-2"/>
                <w:szCs w:val="22"/>
              </w:rPr>
            </w:pPr>
            <w:r>
              <w:rPr>
                <w:rFonts w:hint="eastAsia" w:ascii="宋体" w:cs="宋体"/>
                <w:color w:val="000000"/>
                <w:spacing w:val="-2"/>
                <w:szCs w:val="22"/>
              </w:rPr>
              <w:t xml:space="preserve">进退场交接方案</w:t>
            </w:r>
            <w:r>
              <w:rPr>
                <w:rFonts w:hint="eastAsia" w:ascii="宋体" w:hAnsi="宋体" w:cs="宋体"/>
                <w:color w:val="0000ff"/>
                <w:spacing w:val="-2"/>
                <w:szCs w:val="22"/>
              </w:rPr>
            </w:r>
            <w:r/>
          </w:p>
        </w:tc>
        <w:tc>
          <w:tcPr>
            <w:tcW w:w="6628" w:type="dxa"/>
            <w:vAlign w:val="center"/>
            <w:textDirection w:val="lrTb"/>
            <w:noWrap w:val="false"/>
          </w:tcPr>
          <w:p>
            <w:pPr>
              <w:pStyle w:val="746"/>
              <w:jc w:val="left"/>
              <w:spacing w:line="264" w:lineRule="auto"/>
              <w:rPr>
                <w:rFonts w:ascii="宋体" w:cs="宋体"/>
                <w:color w:val="000000"/>
              </w:rPr>
            </w:pPr>
            <w:r>
              <w:rPr>
                <w:rFonts w:hint="eastAsia" w:ascii="宋体" w:hAnsi="宋体" w:cs="宋体"/>
              </w:rPr>
              <w:t xml:space="preserve">评</w:t>
            </w:r>
            <w:r>
              <w:rPr>
                <w:rFonts w:ascii="宋体" w:hAnsi="宋体" w:cs="宋体"/>
              </w:rPr>
              <w:t xml:space="preserve">委根据投标人提供的</w:t>
            </w:r>
            <w:r>
              <w:rPr>
                <w:rFonts w:hint="eastAsia" w:ascii="宋体" w:hAnsi="宋体" w:cs="宋体"/>
              </w:rPr>
              <w:t xml:space="preserve">进退场交接方案综合评分，包含</w:t>
            </w:r>
            <w:r>
              <w:rPr>
                <w:rFonts w:hint="eastAsia" w:ascii="宋体" w:cs="宋体"/>
                <w:color w:val="000000"/>
              </w:rPr>
              <w:t xml:space="preserve">：1.与上任服务单位的交接流程、服务保障措施；2.与下任服务单位的交接流程、服务保障措施。以上每项内容逐条阐述。</w:t>
            </w:r>
            <w:r>
              <w:rPr>
                <w:rFonts w:ascii="宋体" w:cs="宋体"/>
                <w:color w:val="000000"/>
              </w:rPr>
            </w:r>
            <w:r/>
          </w:p>
          <w:p>
            <w:pPr>
              <w:pStyle w:val="1034"/>
              <w:rPr>
                <w:color w:val="000000"/>
                <w:spacing w:val="1"/>
                <w:szCs w:val="22"/>
                <w:lang w:eastAsia="zh-CN"/>
              </w:rPr>
            </w:pPr>
            <w:r>
              <w:rPr>
                <w:rFonts w:hint="eastAsia"/>
                <w:color w:val="000000"/>
                <w:spacing w:val="1"/>
                <w:szCs w:val="22"/>
                <w:lang w:eastAsia="zh-CN"/>
              </w:rPr>
              <w:t xml:space="preserve">（1）上述每项内容合理全面，针对性、操作性强，</w:t>
            </w:r>
            <w:r>
              <w:rPr>
                <w:rFonts w:hint="eastAsia"/>
                <w:color w:val="000000"/>
                <w:lang w:eastAsia="zh-CN"/>
              </w:rPr>
              <w:t xml:space="preserve">符合采购需求实际的，</w:t>
            </w:r>
            <w:r>
              <w:rPr>
                <w:rFonts w:hint="eastAsia"/>
                <w:color w:val="000000"/>
                <w:spacing w:val="1"/>
                <w:szCs w:val="22"/>
                <w:lang w:eastAsia="zh-CN"/>
              </w:rPr>
              <w:t xml:space="preserve">得2分；</w:t>
            </w:r>
            <w:r>
              <w:rPr>
                <w:color w:val="000000"/>
                <w:spacing w:val="1"/>
                <w:szCs w:val="22"/>
                <w:lang w:eastAsia="zh-CN"/>
              </w:rPr>
            </w:r>
            <w:r/>
          </w:p>
          <w:p>
            <w:pPr>
              <w:pStyle w:val="1034"/>
              <w:rPr>
                <w:color w:val="000000"/>
                <w:spacing w:val="1"/>
                <w:szCs w:val="22"/>
                <w:lang w:eastAsia="zh-CN"/>
              </w:rPr>
            </w:pPr>
            <w:r>
              <w:rPr>
                <w:rFonts w:hint="eastAsia"/>
                <w:color w:val="000000"/>
                <w:spacing w:val="1"/>
                <w:szCs w:val="22"/>
                <w:lang w:eastAsia="zh-CN"/>
              </w:rPr>
              <w:t xml:space="preserve">（2）上述每项内容基本合理，具备一定针对性、操作性，基本符合采购需求实际的，得1分；</w:t>
            </w:r>
            <w:r>
              <w:rPr>
                <w:color w:val="000000"/>
                <w:spacing w:val="1"/>
                <w:szCs w:val="22"/>
                <w:lang w:eastAsia="zh-CN"/>
              </w:rPr>
            </w:r>
            <w:r/>
          </w:p>
          <w:p>
            <w:pPr>
              <w:pStyle w:val="1034"/>
              <w:rPr>
                <w:color w:val="000000"/>
                <w:lang w:eastAsia="zh-CN"/>
              </w:rPr>
            </w:pPr>
            <w:r>
              <w:rPr>
                <w:rFonts w:hint="eastAsia"/>
                <w:color w:val="000000"/>
                <w:spacing w:val="1"/>
                <w:szCs w:val="22"/>
                <w:lang w:eastAsia="zh-CN"/>
              </w:rPr>
              <w:t xml:space="preserve">（3）上述每项内容不合理，缺乏针对性、操作性，脱离采购需求实际，或未提供方案的，不得分。</w:t>
            </w:r>
            <w:r>
              <w:rPr>
                <w:color w:val="000000"/>
                <w:lang w:eastAsia="zh-CN"/>
              </w:rPr>
            </w:r>
            <w:r/>
          </w:p>
          <w:p>
            <w:pPr>
              <w:pStyle w:val="746"/>
              <w:jc w:val="left"/>
              <w:spacing w:line="264" w:lineRule="auto"/>
              <w:rPr>
                <w:rFonts w:hint="eastAsia" w:ascii="宋体" w:hAnsi="宋体" w:cs="宋体"/>
              </w:rPr>
            </w:pPr>
            <w:r>
              <w:rPr>
                <w:rFonts w:hint="eastAsia" w:ascii="宋体" w:cs="宋体"/>
                <w:color w:val="000000"/>
              </w:rPr>
              <w:t xml:space="preserve">本项最高得4分。</w:t>
            </w:r>
            <w:r>
              <w:rPr>
                <w:rFonts w:hint="eastAsia" w:ascii="宋体" w:hAnsi="宋体" w:cs="宋体"/>
              </w:rPr>
            </w:r>
            <w:r/>
          </w:p>
        </w:tc>
        <w:tc>
          <w:tcPr>
            <w:tcW w:w="561" w:type="dxa"/>
            <w:vAlign w:val="center"/>
            <w:textDirection w:val="lrTb"/>
            <w:noWrap w:val="false"/>
          </w:tcPr>
          <w:p>
            <w:pPr>
              <w:pStyle w:val="746"/>
              <w:jc w:val="center"/>
              <w:spacing w:before="69" w:line="264" w:lineRule="auto"/>
              <w:rPr>
                <w:rFonts w:hint="eastAsia" w:ascii="宋体" w:hAnsi="宋体" w:cs="宋体"/>
                <w:szCs w:val="22"/>
              </w:rPr>
            </w:pPr>
            <w:r>
              <w:rPr>
                <w:rFonts w:hint="eastAsia" w:ascii="宋体" w:cs="宋体"/>
                <w:color w:val="000000"/>
                <w:szCs w:val="22"/>
              </w:rPr>
              <w:t xml:space="preserve">4</w:t>
            </w:r>
            <w:r>
              <w:rPr>
                <w:rFonts w:hint="eastAsia" w:ascii="宋体" w:hAnsi="宋体" w:cs="宋体"/>
                <w:szCs w:val="22"/>
              </w:rPr>
            </w:r>
            <w:r/>
          </w:p>
        </w:tc>
        <w:tc>
          <w:tcPr>
            <w:tcW w:w="783" w:type="dxa"/>
            <w:vAlign w:val="center"/>
            <w:textDirection w:val="lrTb"/>
            <w:noWrap w:val="false"/>
          </w:tcPr>
          <w:p>
            <w:pPr>
              <w:pStyle w:val="746"/>
              <w:jc w:val="center"/>
              <w:spacing w:before="68" w:line="264" w:lineRule="auto"/>
              <w:rPr>
                <w:rFonts w:ascii="宋体" w:hAnsi="宋体" w:cs="宋体"/>
              </w:rPr>
            </w:pPr>
            <w:r>
              <w:rPr>
                <w:rFonts w:hint="eastAsia" w:ascii="宋体" w:cs="宋体"/>
                <w:color w:val="000000"/>
                <w:spacing w:val="-6"/>
              </w:rPr>
              <w:t xml:space="preserve">主</w:t>
            </w:r>
            <w:r>
              <w:rPr>
                <w:rFonts w:hint="eastAsia" w:ascii="宋体" w:cs="宋体"/>
                <w:color w:val="000000"/>
                <w:spacing w:val="-4"/>
              </w:rPr>
              <w:t xml:space="preserve">观分</w:t>
            </w:r>
            <w:r>
              <w:rPr>
                <w:rFonts w:ascii="宋体" w:hAnsi="宋体" w:cs="宋体"/>
              </w:rPr>
            </w:r>
            <w:r/>
          </w:p>
        </w:tc>
      </w:tr>
      <w:tr>
        <w:trPr/>
        <w:tc>
          <w:tcPr>
            <w:gridSpan w:val="5"/>
            <w:tcW w:w="9670" w:type="dxa"/>
            <w:vAlign w:val="center"/>
            <w:textDirection w:val="lrTb"/>
            <w:noWrap w:val="false"/>
          </w:tcPr>
          <w:p>
            <w:pPr>
              <w:pStyle w:val="746"/>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46"/>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6"/>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28" w:type="dxa"/>
            <w:vAlign w:val="center"/>
            <w:textDirection w:val="lrTb"/>
            <w:noWrap w:val="false"/>
          </w:tcPr>
          <w:p>
            <w:pPr>
              <w:pStyle w:val="746"/>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（含）以来，承接的类似物业项目（非住宅项目，服务内容至少包含</w:t>
            </w:r>
            <w:r>
              <w:rPr>
                <w:rFonts w:hint="eastAsia" w:ascii="宋体" w:hAnsi="宋体" w:cs="宋体"/>
                <w:spacing w:val="-2"/>
                <w:szCs w:val="22"/>
              </w:rPr>
              <w:t xml:space="preserve">安保、保洁、会务、食堂托管、驾驶服务中任意四项</w:t>
            </w:r>
            <w:r>
              <w:rPr>
                <w:rFonts w:hint="eastAsia" w:ascii="宋体" w:hAnsi="宋体" w:cs="宋体"/>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rPr>
            </w:r>
            <w:r/>
          </w:p>
          <w:p>
            <w:pPr>
              <w:pStyle w:val="746"/>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746"/>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W w:w="561" w:type="dxa"/>
            <w:vAlign w:val="center"/>
            <w:textDirection w:val="lrTb"/>
            <w:noWrap w:val="false"/>
          </w:tcPr>
          <w:p>
            <w:pPr>
              <w:pStyle w:val="746"/>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783" w:type="dxa"/>
            <w:vAlign w:val="center"/>
            <w:textDirection w:val="lrTb"/>
            <w:noWrap w:val="false"/>
          </w:tcPr>
          <w:p>
            <w:pPr>
              <w:pStyle w:val="746"/>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746"/>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46"/>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746"/>
              <w:spacing w:before="69" w:line="264" w:lineRule="auto"/>
              <w:rPr>
                <w:rFonts w:ascii="宋体" w:hAnsi="宋体" w:cs="宋体"/>
                <w:spacing w:val="-2"/>
                <w:szCs w:val="22"/>
              </w:rPr>
            </w:pPr>
            <w:r>
              <w:rPr>
                <w:rFonts w:ascii="宋体" w:hAnsi="宋体" w:cs="宋体"/>
                <w:spacing w:val="-2"/>
                <w:szCs w:val="22"/>
              </w:rPr>
              <w:t xml:space="preserve">履约能力1</w:t>
            </w:r>
            <w:r>
              <w:rPr>
                <w:rFonts w:ascii="宋体" w:hAnsi="宋体" w:cs="宋体"/>
                <w:spacing w:val="-2"/>
                <w:szCs w:val="22"/>
              </w:rPr>
            </w:r>
            <w:r/>
          </w:p>
        </w:tc>
        <w:tc>
          <w:tcPr>
            <w:tcW w:w="6628" w:type="dxa"/>
            <w:vAlign w:val="center"/>
            <w:textDirection w:val="lrTb"/>
            <w:noWrap w:val="false"/>
          </w:tcPr>
          <w:p>
            <w:pPr>
              <w:pStyle w:val="746"/>
              <w:jc w:val="left"/>
              <w:spacing w:line="264" w:lineRule="auto"/>
              <w:rPr>
                <w:color w:val="000000"/>
              </w:rPr>
            </w:pPr>
            <w:r>
              <w:rPr>
                <w:rFonts w:hint="eastAsia"/>
                <w:color w:val="000000"/>
              </w:rPr>
              <w:t xml:space="preserve">1.投标人拟派项目经理具有3年或以上类似物业项目的项目经理（或项目负责人）工作经验的，得3分。</w:t>
            </w:r>
            <w:r>
              <w:rPr>
                <w:color w:val="000000"/>
              </w:rPr>
            </w:r>
            <w:r/>
          </w:p>
          <w:p>
            <w:pPr>
              <w:pStyle w:val="746"/>
              <w:jc w:val="left"/>
              <w:spacing w:line="264" w:lineRule="auto"/>
              <w:rPr>
                <w:color w:val="000000"/>
              </w:rPr>
            </w:pPr>
            <w:r>
              <w:rPr>
                <w:rFonts w:hint="eastAsia"/>
                <w:color w:val="000000"/>
              </w:rPr>
              <w:t xml:space="preserve">2.投标人拟派项目经理在类似非住宅物业项目中担任项目经理获得业主好评的（或好评或满意或最高档次），每提供1个得2分，最多得4分。（同一业主单位履约优秀评价只计取一次，不累计得分）</w:t>
            </w:r>
            <w:r>
              <w:rPr>
                <w:color w:val="000000"/>
              </w:rPr>
            </w:r>
            <w:r/>
          </w:p>
          <w:p>
            <w:pPr>
              <w:pStyle w:val="746"/>
              <w:jc w:val="left"/>
              <w:spacing w:line="264" w:lineRule="auto"/>
              <w:rPr>
                <w:rFonts w:hint="eastAsia" w:ascii="宋体" w:hAnsi="宋体" w:cs="宋体"/>
              </w:rPr>
            </w:pPr>
            <w:r>
              <w:rPr>
                <w:rFonts w:hint="eastAsia" w:ascii="宋体" w:cs="宋体"/>
                <w:color w:val="000000"/>
              </w:rPr>
              <w:t xml:space="preserve">注：提供拟投入的项目经理劳动合同、作为项目经理或项目负责人参与的项目合同（需体现人员姓名），如合同不能体现则可以加盖业主单位公章的工作经验证明材料（需体现人员姓名、岗位、项目名称、服务内容及服务期限）、加盖业主单位公章的履约优秀评价材料（需体现人员姓名、岗位、服务评价情况）。如为劳务派遣人员，应提供相关证明。</w:t>
            </w:r>
            <w:r>
              <w:rPr>
                <w:rFonts w:hint="eastAsia" w:ascii="宋体" w:hAnsi="宋体" w:cs="宋体"/>
              </w:rPr>
            </w:r>
            <w:r/>
          </w:p>
        </w:tc>
        <w:tc>
          <w:tcPr>
            <w:tcW w:w="561" w:type="dxa"/>
            <w:vAlign w:val="center"/>
            <w:textDirection w:val="lrTb"/>
            <w:noWrap w:val="false"/>
          </w:tcPr>
          <w:p>
            <w:pPr>
              <w:pStyle w:val="746"/>
              <w:jc w:val="center"/>
              <w:spacing w:line="264"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783" w:type="dxa"/>
            <w:vAlign w:val="center"/>
            <w:textDirection w:val="lrTb"/>
            <w:noWrap w:val="false"/>
          </w:tcPr>
          <w:p>
            <w:pPr>
              <w:pStyle w:val="74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746"/>
              <w:spacing w:before="69" w:line="264" w:lineRule="auto"/>
              <w:rPr>
                <w:rFonts w:ascii="宋体" w:hAnsi="宋体" w:cs="宋体"/>
                <w:spacing w:val="-2"/>
                <w:szCs w:val="22"/>
              </w:rPr>
            </w:pPr>
            <w:r>
              <w:rPr>
                <w:rFonts w:ascii="宋体" w:hAnsi="宋体" w:cs="宋体"/>
                <w:spacing w:val="-2"/>
                <w:szCs w:val="22"/>
              </w:rPr>
              <w:t xml:space="preserve">履约能力2</w:t>
            </w:r>
            <w:r>
              <w:rPr>
                <w:rFonts w:ascii="宋体" w:hAnsi="宋体" w:cs="宋体"/>
                <w:spacing w:val="-2"/>
                <w:szCs w:val="22"/>
              </w:rPr>
            </w:r>
            <w:r/>
          </w:p>
        </w:tc>
        <w:tc>
          <w:tcPr>
            <w:tcW w:w="6628" w:type="dxa"/>
            <w:vAlign w:val="center"/>
            <w:textDirection w:val="lrTb"/>
            <w:noWrap w:val="false"/>
          </w:tcPr>
          <w:p>
            <w:pPr>
              <w:pStyle w:val="746"/>
              <w:jc w:val="left"/>
              <w:rPr>
                <w:rFonts w:hint="eastAsia" w:ascii="宋体" w:cs="宋体"/>
              </w:rPr>
            </w:pPr>
            <w:r>
              <w:rPr>
                <w:rFonts w:hint="eastAsia" w:ascii="宋体" w:cs="宋体"/>
              </w:rPr>
              <w:t xml:space="preserve">投标人拟派人员要求如下：</w:t>
            </w:r>
            <w:r>
              <w:rPr>
                <w:rFonts w:hint="eastAsia" w:ascii="宋体" w:cs="宋体"/>
              </w:rPr>
            </w:r>
            <w:r/>
          </w:p>
          <w:p>
            <w:pPr>
              <w:pStyle w:val="758"/>
              <w:rPr>
                <w:rFonts w:hint="eastAsia"/>
              </w:rPr>
            </w:pPr>
            <w:r>
              <w:rPr>
                <w:rFonts w:hint="eastAsia"/>
              </w:rPr>
              <w:t xml:space="preserve">1.厨师长，具有职业技能等级证书（中式烹调师）</w:t>
            </w:r>
            <w:r>
              <w:rPr>
                <w:rFonts w:hint="eastAsia"/>
                <w:lang w:val="en-US"/>
              </w:rPr>
              <w:t xml:space="preserve">三</w:t>
            </w:r>
            <w:r>
              <w:rPr>
                <w:rFonts w:hint="eastAsia"/>
              </w:rPr>
              <w:t xml:space="preserve">级以下得1分，</w:t>
            </w:r>
            <w:r>
              <w:rPr>
                <w:rFonts w:hint="eastAsia"/>
                <w:lang w:val="en-US"/>
              </w:rPr>
              <w:t xml:space="preserve">三</w:t>
            </w:r>
            <w:r>
              <w:rPr>
                <w:rFonts w:hint="eastAsia"/>
              </w:rPr>
              <w:t xml:space="preserve">级或以上证书得2分；</w:t>
            </w:r>
            <w:r>
              <w:rPr>
                <w:rFonts w:hint="eastAsia"/>
              </w:rPr>
            </w:r>
            <w:r/>
          </w:p>
          <w:p>
            <w:pPr>
              <w:pStyle w:val="758"/>
              <w:rPr>
                <w:rFonts w:hint="eastAsia"/>
              </w:rPr>
            </w:pPr>
            <w:r>
              <w:rPr>
                <w:rFonts w:hint="eastAsia"/>
              </w:rPr>
              <w:t xml:space="preserve">2.厨师，具有职业技能等级证书（中式烹调师）</w:t>
            </w:r>
            <w:r>
              <w:rPr>
                <w:rFonts w:hint="eastAsia"/>
                <w:lang w:val="en-US"/>
              </w:rPr>
              <w:t xml:space="preserve">四</w:t>
            </w:r>
            <w:r>
              <w:rPr>
                <w:rFonts w:hint="eastAsia"/>
              </w:rPr>
              <w:t xml:space="preserve">级以下得1分，</w:t>
            </w:r>
            <w:r>
              <w:rPr>
                <w:rFonts w:hint="eastAsia"/>
                <w:lang w:val="en-US"/>
              </w:rPr>
              <w:t xml:space="preserve">四</w:t>
            </w:r>
            <w:r>
              <w:rPr>
                <w:rFonts w:hint="eastAsia"/>
              </w:rPr>
              <w:t xml:space="preserve">级或以上证书得2分；</w:t>
            </w:r>
            <w:r>
              <w:rPr>
                <w:rFonts w:hint="eastAsia"/>
              </w:rPr>
            </w:r>
            <w:r/>
          </w:p>
          <w:p>
            <w:pPr>
              <w:pStyle w:val="758"/>
              <w:rPr>
                <w:rFonts w:hint="eastAsia"/>
              </w:rPr>
            </w:pPr>
            <w:r>
              <w:rPr>
                <w:rFonts w:hint="eastAsia"/>
              </w:rPr>
              <w:t xml:space="preserve">3.面点师，具有职业技能等级证书（中式面点师）三级以下得1分，三级或以上证书得2分。</w:t>
            </w:r>
            <w:r>
              <w:rPr>
                <w:rFonts w:hint="eastAsia"/>
              </w:rPr>
            </w:r>
            <w:r/>
          </w:p>
          <w:p>
            <w:pPr>
              <w:pStyle w:val="758"/>
              <w:rPr>
                <w:rFonts w:hint="eastAsia"/>
                <w:lang w:val="en-US" w:bidi="ar-SA"/>
              </w:rPr>
            </w:pPr>
            <w:r>
              <w:rPr>
                <w:rFonts w:hint="eastAsia"/>
              </w:rPr>
              <w:t xml:space="preserve">注：提供拟投入上述人员劳动合同、职业资格证书作为证明材料。如为劳务派遣人员，应提供相关证明。</w:t>
            </w:r>
            <w:r>
              <w:rPr>
                <w:rFonts w:hint="eastAsia"/>
                <w:lang w:val="en-US" w:bidi="ar-SA"/>
              </w:rPr>
            </w:r>
            <w:r/>
          </w:p>
        </w:tc>
        <w:tc>
          <w:tcPr>
            <w:tcW w:w="561" w:type="dxa"/>
            <w:vAlign w:val="center"/>
            <w:textDirection w:val="lrTb"/>
            <w:noWrap w:val="false"/>
          </w:tcPr>
          <w:p>
            <w:pPr>
              <w:pStyle w:val="746"/>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783" w:type="dxa"/>
            <w:vAlign w:val="center"/>
            <w:textDirection w:val="lrTb"/>
            <w:noWrap w:val="false"/>
          </w:tcPr>
          <w:p>
            <w:pPr>
              <w:pStyle w:val="74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line="264" w:lineRule="auto"/>
              <w:rPr>
                <w:rFonts w:hint="eastAsia" w:ascii="宋体" w:hAnsi="宋体" w:cs="宋体"/>
                <w:spacing w:val="-2"/>
              </w:rPr>
            </w:pPr>
            <w:r>
              <w:rPr>
                <w:rFonts w:hint="eastAsia" w:ascii="宋体" w:cs="宋体"/>
                <w:color w:val="000000"/>
                <w:spacing w:val="-2"/>
              </w:rPr>
              <w:t xml:space="preserve">4.3</w:t>
            </w:r>
            <w:r>
              <w:rPr>
                <w:rFonts w:hint="eastAsia" w:ascii="宋体" w:hAnsi="宋体" w:cs="宋体"/>
                <w:spacing w:val="-2"/>
              </w:rPr>
            </w:r>
            <w:r/>
          </w:p>
        </w:tc>
        <w:tc>
          <w:tcPr>
            <w:tcW w:w="1179" w:type="dxa"/>
            <w:vAlign w:val="center"/>
            <w:textDirection w:val="lrTb"/>
            <w:noWrap w:val="false"/>
          </w:tcPr>
          <w:p>
            <w:pPr>
              <w:pStyle w:val="746"/>
              <w:spacing w:before="69" w:line="264" w:lineRule="auto"/>
              <w:rPr>
                <w:rFonts w:ascii="宋体" w:hAnsi="宋体" w:cs="宋体"/>
                <w:color w:val="0000ff"/>
                <w:spacing w:val="-2"/>
                <w:szCs w:val="22"/>
              </w:rPr>
            </w:pPr>
            <w:r>
              <w:rPr>
                <w:rFonts w:hint="eastAsia" w:ascii="宋体" w:cs="宋体"/>
                <w:color w:val="000000"/>
                <w:spacing w:val="-2"/>
                <w:szCs w:val="22"/>
              </w:rPr>
              <w:t xml:space="preserve">履约能力3</w:t>
            </w:r>
            <w:r>
              <w:rPr>
                <w:rFonts w:ascii="宋体" w:hAnsi="宋体" w:cs="宋体"/>
                <w:color w:val="0000ff"/>
                <w:spacing w:val="-2"/>
                <w:szCs w:val="22"/>
              </w:rPr>
            </w:r>
            <w:r/>
          </w:p>
        </w:tc>
        <w:tc>
          <w:tcPr>
            <w:tcW w:w="6628" w:type="dxa"/>
            <w:vAlign w:val="center"/>
            <w:textDirection w:val="lrTb"/>
            <w:noWrap w:val="false"/>
          </w:tcPr>
          <w:p>
            <w:pPr>
              <w:pStyle w:val="746"/>
              <w:jc w:val="left"/>
              <w:rPr>
                <w:rFonts w:hint="eastAsia" w:ascii="宋体" w:cs="宋体"/>
              </w:rPr>
            </w:pPr>
            <w:r>
              <w:rPr>
                <w:rFonts w:hint="eastAsia" w:ascii="宋体" w:cs="宋体"/>
              </w:rPr>
              <w:t xml:space="preserve">水电工程人员，具有3年或以上类似岗位工作经验的，得1分。</w:t>
            </w:r>
            <w:r>
              <w:rPr>
                <w:rFonts w:hint="eastAsia" w:ascii="宋体" w:cs="宋体"/>
              </w:rPr>
            </w:r>
            <w:r/>
          </w:p>
          <w:p>
            <w:pPr>
              <w:pStyle w:val="746"/>
              <w:jc w:val="left"/>
              <w:spacing w:line="264" w:lineRule="auto"/>
              <w:rPr>
                <w:rFonts w:hint="eastAsia"/>
              </w:rPr>
            </w:pPr>
            <w:r>
              <w:rPr>
                <w:rFonts w:hint="eastAsia" w:ascii="宋体" w:cs="宋体"/>
              </w:rPr>
              <w:t xml:space="preserve">注：提供拟投入的上述人员劳动合同、加盖业主单位公章的工作经验证明材料（需体现人员姓名、岗位、服务内容及服务期限）。如为劳务派遣人员，应提供相关证明。</w:t>
            </w:r>
            <w:r>
              <w:rPr>
                <w:rFonts w:hint="eastAsia"/>
              </w:rPr>
            </w:r>
            <w:r/>
          </w:p>
        </w:tc>
        <w:tc>
          <w:tcPr>
            <w:tcW w:w="561" w:type="dxa"/>
            <w:vAlign w:val="center"/>
            <w:textDirection w:val="lrTb"/>
            <w:noWrap w:val="false"/>
          </w:tcPr>
          <w:p>
            <w:pPr>
              <w:pStyle w:val="746"/>
              <w:jc w:val="center"/>
              <w:spacing w:line="264"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783" w:type="dxa"/>
            <w:vAlign w:val="center"/>
            <w:textDirection w:val="lrTb"/>
            <w:noWrap w:val="false"/>
          </w:tcPr>
          <w:p>
            <w:pPr>
              <w:pStyle w:val="746"/>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line="264" w:lineRule="auto"/>
              <w:rPr>
                <w:rFonts w:hint="eastAsia" w:ascii="宋体" w:hAnsi="宋体" w:cs="宋体"/>
                <w:spacing w:val="-2"/>
              </w:rPr>
            </w:pPr>
            <w:r>
              <w:rPr>
                <w:rFonts w:hint="eastAsia" w:ascii="宋体" w:cs="宋体"/>
                <w:color w:val="000000"/>
                <w:spacing w:val="-2"/>
              </w:rPr>
              <w:t xml:space="preserve">4.4</w:t>
            </w:r>
            <w:r>
              <w:rPr>
                <w:rFonts w:hint="eastAsia" w:ascii="宋体" w:hAnsi="宋体" w:cs="宋体"/>
                <w:spacing w:val="-2"/>
              </w:rPr>
            </w:r>
            <w:r/>
          </w:p>
        </w:tc>
        <w:tc>
          <w:tcPr>
            <w:tcW w:w="1179" w:type="dxa"/>
            <w:vAlign w:val="center"/>
            <w:textDirection w:val="lrTb"/>
            <w:noWrap w:val="false"/>
          </w:tcPr>
          <w:p>
            <w:pPr>
              <w:pStyle w:val="746"/>
              <w:spacing w:before="69" w:line="264" w:lineRule="auto"/>
              <w:rPr>
                <w:rFonts w:hint="eastAsia" w:ascii="宋体" w:hAnsi="宋体" w:cs="宋体"/>
                <w:color w:val="0000ff"/>
                <w:spacing w:val="-2"/>
                <w:szCs w:val="22"/>
              </w:rPr>
            </w:pPr>
            <w:r>
              <w:rPr>
                <w:rFonts w:hint="eastAsia" w:ascii="宋体" w:cs="宋体"/>
                <w:color w:val="000000"/>
                <w:spacing w:val="-2"/>
                <w:szCs w:val="22"/>
              </w:rPr>
              <w:t xml:space="preserve">履约能力4</w:t>
            </w:r>
            <w:r>
              <w:rPr>
                <w:rFonts w:hint="eastAsia" w:ascii="宋体" w:hAnsi="宋体" w:cs="宋体"/>
                <w:color w:val="0000ff"/>
                <w:spacing w:val="-2"/>
                <w:szCs w:val="22"/>
              </w:rPr>
            </w:r>
            <w:r/>
          </w:p>
        </w:tc>
        <w:tc>
          <w:tcPr>
            <w:tcW w:w="6628" w:type="dxa"/>
            <w:vAlign w:val="center"/>
            <w:textDirection w:val="lrTb"/>
            <w:noWrap w:val="false"/>
          </w:tcPr>
          <w:p>
            <w:pPr>
              <w:pStyle w:val="746"/>
              <w:jc w:val="left"/>
              <w:spacing w:line="264" w:lineRule="auto"/>
              <w:rPr>
                <w:rFonts w:hint="eastAsia" w:ascii="宋体" w:hAnsi="宋体" w:cs="宋体"/>
              </w:rPr>
            </w:pPr>
            <w:r>
              <w:rPr>
                <w:rFonts w:hint="eastAsia" w:ascii="宋体" w:cs="宋体"/>
                <w:color w:val="000000"/>
              </w:rPr>
              <w:t xml:space="preserve">投标人承诺成交后购买雇主责任险和公众责任险等商业险，保险条款中明确供应商在从事物业服务过程中，造成第三方人身伤亡或财产损失或其它安全事故，供应商负责处理及赔偿事宜，提供书面承诺书的得5分，未提供不得分。（承诺书格式自拟）</w:t>
            </w:r>
            <w:r>
              <w:rPr>
                <w:rFonts w:hint="eastAsia" w:ascii="宋体" w:hAnsi="宋体" w:cs="宋体"/>
              </w:rPr>
            </w:r>
            <w:r/>
          </w:p>
        </w:tc>
        <w:tc>
          <w:tcPr>
            <w:tcW w:w="561" w:type="dxa"/>
            <w:vAlign w:val="center"/>
            <w:textDirection w:val="lrTb"/>
            <w:noWrap w:val="false"/>
          </w:tcPr>
          <w:p>
            <w:pPr>
              <w:pStyle w:val="746"/>
              <w:jc w:val="center"/>
              <w:spacing w:line="264" w:lineRule="auto"/>
              <w:rPr>
                <w:rFonts w:hint="eastAsia" w:ascii="宋体" w:hAnsi="宋体" w:cs="宋体"/>
              </w:rPr>
            </w:pPr>
            <w:r>
              <w:rPr>
                <w:rFonts w:hint="eastAsia" w:ascii="宋体" w:cs="宋体"/>
                <w:color w:val="000000"/>
              </w:rPr>
              <w:t xml:space="preserve">5</w:t>
            </w:r>
            <w:r>
              <w:rPr>
                <w:rFonts w:hint="eastAsia" w:ascii="宋体" w:hAnsi="宋体" w:cs="宋体"/>
              </w:rPr>
            </w:r>
            <w:r/>
          </w:p>
        </w:tc>
        <w:tc>
          <w:tcPr>
            <w:tcW w:w="783" w:type="dxa"/>
            <w:vAlign w:val="center"/>
            <w:textDirection w:val="lrTb"/>
            <w:noWrap w:val="false"/>
          </w:tcPr>
          <w:p>
            <w:pPr>
              <w:pStyle w:val="746"/>
              <w:jc w:val="center"/>
              <w:spacing w:line="264" w:lineRule="auto"/>
              <w:rPr>
                <w:rFonts w:hint="eastAsia" w:ascii="宋体" w:hAnsi="宋体" w:cs="宋体"/>
              </w:rPr>
            </w:pPr>
            <w:r>
              <w:rPr>
                <w:rFonts w:hint="eastAsia" w:ascii="宋体" w:cs="宋体"/>
                <w:color w:val="000000"/>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before="68" w:line="264" w:lineRule="auto"/>
              <w:rPr>
                <w:rFonts w:hint="eastAsia" w:ascii="宋体" w:hAnsi="宋体" w:cs="宋体"/>
                <w:spacing w:val="-2"/>
              </w:rPr>
            </w:pPr>
            <w:r>
              <w:rPr>
                <w:rFonts w:hint="eastAsia" w:ascii="宋体" w:cs="宋体"/>
                <w:color w:val="000000"/>
                <w:spacing w:val="-2"/>
              </w:rPr>
              <w:t xml:space="preserve">4.5</w:t>
            </w:r>
            <w:r>
              <w:rPr>
                <w:rFonts w:hint="eastAsia" w:ascii="宋体" w:hAnsi="宋体" w:cs="宋体"/>
                <w:spacing w:val="-2"/>
              </w:rPr>
            </w:r>
            <w:r/>
          </w:p>
        </w:tc>
        <w:tc>
          <w:tcPr>
            <w:tcW w:w="1179" w:type="dxa"/>
            <w:vAlign w:val="center"/>
            <w:textDirection w:val="lrTb"/>
            <w:noWrap w:val="false"/>
          </w:tcPr>
          <w:p>
            <w:pPr>
              <w:pStyle w:val="746"/>
              <w:spacing w:before="69" w:line="264" w:lineRule="auto"/>
              <w:rPr>
                <w:rFonts w:hint="eastAsia" w:ascii="宋体" w:hAnsi="宋体" w:cs="宋体"/>
                <w:color w:val="0000ff"/>
                <w:spacing w:val="-2"/>
                <w:szCs w:val="22"/>
              </w:rPr>
            </w:pPr>
            <w:r>
              <w:rPr>
                <w:rFonts w:hint="eastAsia" w:ascii="宋体" w:cs="宋体"/>
                <w:color w:val="000000"/>
                <w:spacing w:val="-2"/>
                <w:szCs w:val="22"/>
              </w:rPr>
              <w:t xml:space="preserve">履约能力5</w:t>
            </w:r>
            <w:r>
              <w:rPr>
                <w:rFonts w:hint="eastAsia" w:ascii="宋体" w:hAnsi="宋体" w:cs="宋体"/>
                <w:color w:val="0000ff"/>
                <w:spacing w:val="-2"/>
                <w:szCs w:val="22"/>
              </w:rPr>
            </w:r>
            <w:r/>
          </w:p>
        </w:tc>
        <w:tc>
          <w:tcPr>
            <w:tcW w:w="6628" w:type="dxa"/>
            <w:vAlign w:val="center"/>
            <w:textDirection w:val="lrTb"/>
            <w:noWrap w:val="false"/>
          </w:tcPr>
          <w:p>
            <w:pPr>
              <w:pStyle w:val="746"/>
              <w:jc w:val="left"/>
              <w:spacing w:line="264" w:lineRule="auto"/>
              <w:rPr>
                <w:rFonts w:hint="eastAsia" w:ascii="宋体" w:hAnsi="宋体" w:cs="宋体"/>
              </w:rPr>
            </w:pPr>
            <w:r>
              <w:rPr>
                <w:color w:val="000000"/>
              </w:rPr>
              <w:t xml:space="preserve">投标</w:t>
            </w:r>
            <w:r>
              <w:t xml:space="preserve">人</w:t>
            </w:r>
            <w:r>
              <w:rPr>
                <w:rFonts w:hint="eastAsia"/>
              </w:rPr>
              <w:t xml:space="preserve">承诺</w:t>
            </w:r>
            <w:r>
              <w:t xml:space="preserve">投</w:t>
            </w:r>
            <w:r>
              <w:rPr>
                <w:color w:val="000000"/>
              </w:rPr>
              <w:t xml:space="preserve">入本项目服务的物业管理软件“客服及会议管理系统、保洁巡检及派单系统、投诉管理及数据分析系统”功能，</w:t>
            </w:r>
            <w:r>
              <w:rPr>
                <w:rFonts w:hint="eastAsia"/>
                <w:color w:val="000000"/>
              </w:rPr>
              <w:t xml:space="preserve">以上</w:t>
            </w:r>
            <w:r>
              <w:rPr>
                <w:color w:val="000000"/>
              </w:rPr>
              <w:t xml:space="preserve">具有</w:t>
            </w:r>
            <w:r>
              <w:rPr>
                <w:rFonts w:hint="eastAsia"/>
                <w:color w:val="000000"/>
              </w:rPr>
              <w:t xml:space="preserve">2项功能</w:t>
            </w:r>
            <w:r>
              <w:rPr>
                <w:color w:val="000000"/>
              </w:rPr>
              <w:t xml:space="preserve">得</w:t>
            </w:r>
            <w:r>
              <w:rPr>
                <w:rFonts w:hint="eastAsia"/>
                <w:color w:val="000000"/>
              </w:rPr>
              <w:t xml:space="preserve">1</w:t>
            </w:r>
            <w:r>
              <w:rPr>
                <w:color w:val="000000"/>
              </w:rPr>
              <w:t xml:space="preserve">分，</w:t>
            </w:r>
            <w:r>
              <w:rPr>
                <w:rFonts w:hint="eastAsia"/>
                <w:color w:val="000000"/>
              </w:rPr>
              <w:t xml:space="preserve">不满2项不得分，均满足</w:t>
            </w:r>
            <w:r>
              <w:rPr>
                <w:color w:val="000000"/>
              </w:rPr>
              <w:t xml:space="preserve">得</w:t>
            </w:r>
            <w:r>
              <w:rPr>
                <w:rFonts w:hint="eastAsia"/>
                <w:color w:val="000000"/>
              </w:rPr>
              <w:t xml:space="preserve">2</w:t>
            </w:r>
            <w:r>
              <w:rPr>
                <w:color w:val="000000"/>
              </w:rPr>
              <w:t xml:space="preserve">分</w:t>
            </w:r>
            <w:r>
              <w:rPr>
                <w:rFonts w:hint="eastAsia"/>
                <w:color w:val="000000"/>
              </w:rPr>
              <w:t xml:space="preserve">。（</w:t>
            </w:r>
            <w:r>
              <w:rPr>
                <w:color w:val="000000"/>
              </w:rPr>
              <w:t xml:space="preserve">提供承诺</w:t>
            </w:r>
            <w:r>
              <w:rPr>
                <w:rFonts w:hint="eastAsia"/>
                <w:color w:val="000000"/>
              </w:rPr>
              <w:t xml:space="preserve">书，格式自拟）</w:t>
            </w:r>
            <w:r>
              <w:rPr>
                <w:rFonts w:hint="eastAsia" w:ascii="宋体" w:hAnsi="宋体" w:cs="宋体"/>
              </w:rPr>
            </w:r>
            <w:r/>
          </w:p>
        </w:tc>
        <w:tc>
          <w:tcPr>
            <w:tcW w:w="561" w:type="dxa"/>
            <w:vAlign w:val="center"/>
            <w:textDirection w:val="lrTb"/>
            <w:noWrap w:val="false"/>
          </w:tcPr>
          <w:p>
            <w:pPr>
              <w:pStyle w:val="746"/>
              <w:jc w:val="center"/>
              <w:spacing w:line="264" w:lineRule="auto"/>
              <w:rPr>
                <w:rFonts w:hint="eastAsia" w:ascii="宋体" w:hAnsi="宋体" w:cs="宋体"/>
              </w:rPr>
            </w:pPr>
            <w:r>
              <w:rPr>
                <w:rFonts w:hint="eastAsia" w:ascii="宋体" w:cs="宋体"/>
                <w:color w:val="000000"/>
              </w:rPr>
              <w:t xml:space="preserve">2</w:t>
            </w:r>
            <w:r>
              <w:rPr>
                <w:rFonts w:hint="eastAsia" w:ascii="宋体" w:hAnsi="宋体" w:cs="宋体"/>
              </w:rPr>
            </w:r>
            <w:r/>
          </w:p>
        </w:tc>
        <w:tc>
          <w:tcPr>
            <w:tcW w:w="783" w:type="dxa"/>
            <w:vAlign w:val="top"/>
            <w:textDirection w:val="lrTb"/>
            <w:noWrap w:val="false"/>
          </w:tcPr>
          <w:p>
            <w:pPr>
              <w:pStyle w:val="746"/>
              <w:jc w:val="center"/>
              <w:spacing w:line="264" w:lineRule="auto"/>
              <w:rPr>
                <w:rFonts w:hint="eastAsia" w:ascii="宋体" w:cs="宋体"/>
                <w:color w:val="000000"/>
              </w:rPr>
            </w:pPr>
            <w:r>
              <w:rPr>
                <w:rFonts w:hint="eastAsia" w:ascii="宋体" w:cs="宋体"/>
                <w:color w:val="000000"/>
              </w:rPr>
            </w:r>
            <w:r/>
          </w:p>
          <w:p>
            <w:pPr>
              <w:pStyle w:val="746"/>
              <w:jc w:val="center"/>
              <w:spacing w:line="264" w:lineRule="auto"/>
              <w:rPr>
                <w:rFonts w:hint="eastAsia" w:ascii="宋体" w:hAnsi="宋体" w:cs="宋体"/>
              </w:rPr>
            </w:pPr>
            <w:r>
              <w:rPr>
                <w:rFonts w:hint="eastAsia" w:ascii="宋体" w:cs="宋体"/>
                <w:color w:val="000000"/>
              </w:rPr>
              <w:t xml:space="preserve">客观分</w:t>
            </w:r>
            <w:r>
              <w:rPr>
                <w:rFonts w:hint="eastAsia" w:ascii="宋体" w:hAnsi="宋体" w:cs="宋体"/>
              </w:rPr>
            </w:r>
            <w:r/>
          </w:p>
        </w:tc>
      </w:tr>
      <w:tr>
        <w:trPr/>
        <w:tc>
          <w:tcPr>
            <w:tcW w:w="519" w:type="dxa"/>
            <w:vAlign w:val="center"/>
            <w:textDirection w:val="lrTb"/>
            <w:noWrap w:val="false"/>
          </w:tcPr>
          <w:p>
            <w:pPr>
              <w:pStyle w:val="746"/>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807" w:type="dxa"/>
            <w:vAlign w:val="center"/>
            <w:textDirection w:val="lrTb"/>
            <w:noWrap w:val="false"/>
          </w:tcPr>
          <w:p>
            <w:pPr>
              <w:pStyle w:val="746"/>
              <w:ind w:left="172"/>
              <w:jc w:val="center"/>
              <w:spacing w:before="123" w:line="264" w:lineRule="auto"/>
              <w:rPr>
                <w:rFonts w:ascii="宋体" w:hAnsi="宋体" w:cs="宋体"/>
                <w:spacing w:val="-2"/>
              </w:rPr>
            </w:pPr>
            <w:r>
              <w:rPr>
                <w:rFonts w:ascii="宋体" w:hAnsi="宋体" w:cs="宋体"/>
                <w:spacing w:val="-2"/>
              </w:rPr>
            </w:r>
            <w:r/>
          </w:p>
        </w:tc>
        <w:tc>
          <w:tcPr>
            <w:gridSpan w:val="2"/>
            <w:tcW w:w="1344" w:type="dxa"/>
            <w:vAlign w:val="center"/>
            <w:textDirection w:val="lrTb"/>
            <w:noWrap w:val="false"/>
          </w:tcPr>
          <w:p>
            <w:pPr>
              <w:pStyle w:val="746"/>
              <w:jc w:val="center"/>
              <w:spacing w:line="264" w:lineRule="auto"/>
            </w:pPr>
            <w:r>
              <w:rPr>
                <w:rFonts w:ascii="宋体" w:hAnsi="宋体" w:cs="宋体"/>
                <w:spacing w:val="-11"/>
              </w:rPr>
              <w:t xml:space="preserve">100分</w:t>
            </w:r>
            <w:r/>
          </w:p>
        </w:tc>
      </w:tr>
    </w:tbl>
    <w:p>
      <w:pPr>
        <w:pStyle w:val="746"/>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6"/>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6"/>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940"/>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10"/>
      <w:r/>
      <w:bookmarkEnd w:id="211"/>
      <w:r/>
      <w:bookmarkEnd w:id="212"/>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6"/>
        <w:jc w:val="center"/>
        <w:rPr>
          <w:rFonts w:hint="eastAsia" w:ascii="宋体" w:hAnsi="宋体"/>
          <w:b/>
          <w:sz w:val="72"/>
        </w:rPr>
      </w:pPr>
      <w:r/>
      <w:bookmarkStart w:id="214" w:name="_Hlt26671244"/>
      <w:r/>
      <w:bookmarkEnd w:id="214"/>
      <w:r/>
      <w:bookmarkStart w:id="215" w:name="_Hlt26955039"/>
      <w:r/>
      <w:bookmarkEnd w:id="215"/>
      <w:r/>
      <w:bookmarkStart w:id="216" w:name="_Toc49090576"/>
      <w:r/>
      <w:bookmarkStart w:id="217" w:name="_Toc26554094"/>
      <w:r/>
      <w:bookmarkStart w:id="218" w:name="_Toc120614282"/>
      <w:r>
        <w:rPr>
          <w:rFonts w:hint="eastAsia" w:ascii="宋体" w:hAnsi="宋体"/>
          <w:b/>
          <w:sz w:val="72"/>
        </w:rPr>
      </w:r>
      <w:r/>
    </w:p>
    <w:p>
      <w:pPr>
        <w:pStyle w:val="74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6"/>
        <w:jc w:val="center"/>
        <w:rPr>
          <w:rFonts w:hint="eastAsia" w:ascii="宋体" w:hAnsi="宋体"/>
          <w:b/>
          <w:sz w:val="72"/>
        </w:rPr>
      </w:pPr>
      <w:r>
        <w:rPr>
          <w:rFonts w:hint="eastAsia" w:ascii="宋体" w:hAnsi="宋体"/>
          <w:b/>
          <w:sz w:val="72"/>
        </w:rPr>
      </w:r>
      <w:r/>
    </w:p>
    <w:p>
      <w:pPr>
        <w:pStyle w:val="746"/>
        <w:jc w:val="center"/>
        <w:rPr>
          <w:rFonts w:hint="eastAsia" w:ascii="宋体" w:hAnsi="宋体"/>
          <w:b/>
          <w:sz w:val="72"/>
        </w:rPr>
      </w:pPr>
      <w:r>
        <w:rPr>
          <w:rFonts w:hint="eastAsia" w:ascii="宋体" w:hAnsi="宋体"/>
          <w:b/>
          <w:sz w:val="72"/>
        </w:rPr>
      </w:r>
      <w:r/>
    </w:p>
    <w:p>
      <w:pPr>
        <w:pStyle w:val="746"/>
        <w:jc w:val="center"/>
        <w:rPr>
          <w:rFonts w:hint="eastAsia" w:ascii="宋体" w:hAnsi="宋体"/>
          <w:b/>
          <w:sz w:val="36"/>
        </w:rPr>
      </w:pPr>
      <w:r>
        <w:rPr>
          <w:rFonts w:hint="eastAsia" w:ascii="宋体" w:hAnsi="宋体"/>
          <w:b/>
          <w:sz w:val="36"/>
        </w:rPr>
      </w:r>
      <w:r/>
    </w:p>
    <w:p>
      <w:pPr>
        <w:pStyle w:val="746"/>
        <w:jc w:val="center"/>
        <w:rPr>
          <w:rFonts w:hint="eastAsia" w:ascii="宋体" w:hAnsi="宋体"/>
          <w:b/>
          <w:sz w:val="36"/>
        </w:rPr>
      </w:pPr>
      <w:r>
        <w:rPr>
          <w:rFonts w:hint="eastAsia" w:ascii="宋体" w:hAnsi="宋体"/>
          <w:b/>
          <w:sz w:val="36"/>
        </w:rPr>
      </w:r>
      <w:r/>
    </w:p>
    <w:p>
      <w:pPr>
        <w:pStyle w:val="746"/>
        <w:jc w:val="center"/>
        <w:rPr>
          <w:rFonts w:hint="eastAsia" w:ascii="宋体" w:hAnsi="宋体"/>
          <w:b/>
          <w:sz w:val="36"/>
        </w:rPr>
      </w:pPr>
      <w:r>
        <w:rPr>
          <w:rFonts w:hint="eastAsia" w:ascii="宋体" w:hAnsi="宋体"/>
          <w:b/>
          <w:sz w:val="36"/>
        </w:rPr>
      </w:r>
      <w:r/>
    </w:p>
    <w:p>
      <w:pPr>
        <w:pStyle w:val="74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6"/>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6"/>
        <w:jc w:val="center"/>
        <w:spacing w:line="440" w:lineRule="exact"/>
        <w:rPr>
          <w:rFonts w:hint="eastAsia" w:ascii="宋体" w:hAnsi="宋体"/>
          <w:b/>
          <w:bCs/>
          <w:sz w:val="32"/>
          <w:szCs w:val="32"/>
        </w:rPr>
      </w:pPr>
      <w:r>
        <w:rPr>
          <w:rFonts w:hint="eastAsia" w:ascii="宋体" w:hAnsi="宋体"/>
          <w:b/>
          <w:bCs/>
          <w:sz w:val="32"/>
          <w:szCs w:val="32"/>
        </w:rPr>
      </w:r>
      <w:r/>
    </w:p>
    <w:p>
      <w:pPr>
        <w:pStyle w:val="746"/>
        <w:spacing w:line="440" w:lineRule="exact"/>
        <w:rPr>
          <w:rFonts w:ascii="宋体" w:hAnsi="宋体"/>
        </w:rPr>
      </w:pPr>
      <w:r>
        <w:rPr>
          <w:rFonts w:ascii="宋体" w:hAnsi="宋体"/>
        </w:rPr>
      </w:r>
      <w:r/>
    </w:p>
    <w:p>
      <w:pPr>
        <w:pStyle w:val="746"/>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十一、联合体协议（有）</w:t>
      </w:r>
      <w:r>
        <w:rPr>
          <w:rFonts w:hint="eastAsia" w:ascii="宋体" w:hAnsi="宋体" w:cs="宋体"/>
          <w:sz w:val="28"/>
          <w:szCs w:val="28"/>
        </w:rPr>
      </w:r>
      <w:r/>
    </w:p>
    <w:p>
      <w:pPr>
        <w:pStyle w:val="746"/>
        <w:ind w:firstLine="560"/>
        <w:spacing w:line="600" w:lineRule="exact"/>
        <w:rPr>
          <w:rFonts w:hint="eastAsia" w:ascii="宋体" w:hAnsi="宋体" w:cs="宋体"/>
          <w:sz w:val="28"/>
          <w:szCs w:val="28"/>
        </w:rPr>
      </w:pPr>
      <w:r>
        <w:rPr>
          <w:rFonts w:hint="eastAsia" w:ascii="宋体" w:hAnsi="宋体" w:cs="宋体"/>
          <w:sz w:val="28"/>
          <w:szCs w:val="28"/>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rPr>
      </w:pPr>
      <w:r>
        <w:rPr>
          <w:rFonts w:ascii="宋体" w:hAnsi="宋体"/>
          <w:sz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746"/>
        <w:ind w:firstLine="480"/>
        <w:spacing w:line="440" w:lineRule="exact"/>
        <w:rPr>
          <w:rFonts w:ascii="宋体" w:hAnsi="宋体"/>
          <w:sz w:val="24"/>
          <w:szCs w:val="24"/>
        </w:rPr>
      </w:pPr>
      <w:r>
        <w:rPr>
          <w:rFonts w:ascii="宋体" w:hAnsi="宋体"/>
          <w:sz w:val="24"/>
          <w:szCs w:val="24"/>
        </w:rPr>
      </w:r>
      <w:r/>
    </w:p>
    <w:p>
      <w:pPr>
        <w:pStyle w:val="1072"/>
        <w:rPr>
          <w:sz w:val="24"/>
        </w:rPr>
      </w:pPr>
      <w:r>
        <w:rPr>
          <w:sz w:val="24"/>
        </w:rPr>
      </w:r>
      <w:r/>
    </w:p>
    <w:p>
      <w:pPr>
        <w:pStyle w:val="1072"/>
        <w:rPr>
          <w:sz w:val="24"/>
        </w:rPr>
      </w:pPr>
      <w:r>
        <w:rPr>
          <w:sz w:val="24"/>
        </w:rPr>
      </w:r>
      <w:r/>
    </w:p>
    <w:p>
      <w:pPr>
        <w:pStyle w:val="1072"/>
        <w:rPr>
          <w:sz w:val="24"/>
        </w:rPr>
      </w:pPr>
      <w:r>
        <w:rPr>
          <w:sz w:val="24"/>
        </w:rPr>
      </w:r>
      <w:r/>
    </w:p>
    <w:p>
      <w:pPr>
        <w:pStyle w:val="1072"/>
        <w:rPr>
          <w:sz w:val="24"/>
        </w:rPr>
      </w:pPr>
      <w:r>
        <w:rPr>
          <w:sz w:val="24"/>
        </w:rPr>
      </w:r>
      <w:r/>
    </w:p>
    <w:p>
      <w:pPr>
        <w:pStyle w:val="1072"/>
        <w:rPr>
          <w:sz w:val="24"/>
        </w:rPr>
      </w:pPr>
      <w:r>
        <w:rPr>
          <w:sz w:val="24"/>
        </w:rPr>
      </w:r>
      <w:r/>
    </w:p>
    <w:p>
      <w:pPr>
        <w:pStyle w:val="746"/>
        <w:jc w:val="left"/>
        <w:spacing w:line="360" w:lineRule="auto"/>
        <w:rPr>
          <w:rFonts w:hint="eastAsia" w:ascii="黑体" w:hAnsi="黑体" w:eastAsia="黑体"/>
          <w:sz w:val="32"/>
          <w:szCs w:val="32"/>
        </w:rPr>
      </w:pPr>
      <w:r/>
      <w:bookmarkEnd w:id="186"/>
      <w:r/>
      <w:bookmarkEnd w:id="187"/>
      <w:r/>
      <w:bookmarkEnd w:id="216"/>
      <w:r/>
      <w:bookmarkEnd w:id="217"/>
      <w:r/>
      <w:bookmarkEnd w:id="218"/>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6"/>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6"/>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6"/>
        <w:ind w:firstLine="492"/>
        <w:spacing w:line="460" w:lineRule="exact"/>
        <w:rPr>
          <w:color w:val="000000"/>
          <w:sz w:val="24"/>
          <w:szCs w:val="24"/>
        </w:rPr>
      </w:pPr>
      <w:r>
        <w:rPr>
          <w:color w:val="000000"/>
          <w:sz w:val="24"/>
          <w:szCs w:val="24"/>
        </w:rPr>
      </w:r>
      <w:r/>
    </w:p>
    <w:p>
      <w:pPr>
        <w:pStyle w:val="1027"/>
        <w:rPr>
          <w:color w:val="000000"/>
          <w:sz w:val="24"/>
          <w:szCs w:val="24"/>
        </w:rPr>
      </w:pPr>
      <w:r>
        <w:rPr>
          <w:color w:val="000000"/>
          <w:sz w:val="24"/>
          <w:szCs w:val="24"/>
        </w:rPr>
      </w:r>
      <w:r/>
    </w:p>
    <w:p>
      <w:pPr>
        <w:pStyle w:val="746"/>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rPr>
          <w:sz w:val="24"/>
          <w:szCs w:val="24"/>
        </w:rPr>
      </w:pPr>
      <w:r>
        <w:rPr>
          <w:sz w:val="24"/>
          <w:szCs w:val="24"/>
        </w:rPr>
      </w:r>
      <w:r/>
    </w:p>
    <w:p>
      <w:pPr>
        <w:pStyle w:val="746"/>
        <w:spacing w:line="440" w:lineRule="exact"/>
        <w:rPr>
          <w:rFonts w:hint="eastAsia" w:ascii="宋体" w:hAnsi="宋体"/>
          <w:sz w:val="24"/>
          <w:szCs w:val="24"/>
        </w:rPr>
      </w:pPr>
      <w:r>
        <w:rPr>
          <w:rFonts w:hint="eastAsia" w:ascii="宋体" w:hAnsi="宋体"/>
          <w:sz w:val="24"/>
          <w:szCs w:val="24"/>
        </w:rPr>
      </w:r>
      <w:r/>
    </w:p>
    <w:p>
      <w:pPr>
        <w:pStyle w:val="746"/>
        <w:ind w:firstLine="480"/>
        <w:spacing w:line="440" w:lineRule="exact"/>
        <w:rPr>
          <w:rFonts w:hint="eastAsia" w:ascii="宋体" w:hAnsi="宋体"/>
          <w:sz w:val="24"/>
          <w:szCs w:val="24"/>
        </w:rPr>
      </w:pPr>
      <w:r>
        <w:rPr>
          <w:rFonts w:hint="eastAsia" w:ascii="宋体" w:hAnsi="宋体"/>
          <w:sz w:val="24"/>
          <w:szCs w:val="24"/>
        </w:rPr>
      </w:r>
      <w:r/>
    </w:p>
    <w:p>
      <w:pPr>
        <w:pStyle w:val="1013"/>
        <w:rPr>
          <w:rFonts w:hint="eastAsia" w:ascii="宋体" w:hAnsi="宋体"/>
          <w:b/>
          <w:bCs/>
          <w:lang w:eastAsia="zh-CN"/>
        </w:rPr>
      </w:pPr>
      <w:r>
        <w:rPr>
          <w:rFonts w:hint="eastAsia" w:ascii="宋体" w:hAnsi="宋体"/>
          <w:b/>
          <w:bCs/>
          <w:lang w:eastAsia="zh-CN"/>
        </w:rPr>
      </w:r>
      <w:r/>
    </w:p>
    <w:p>
      <w:pPr>
        <w:pStyle w:val="746"/>
        <w:rPr>
          <w:rFonts w:hint="eastAsia" w:ascii="宋体" w:hAnsi="宋体"/>
          <w:b/>
          <w:bCs/>
        </w:rPr>
      </w:pPr>
      <w:r>
        <w:rPr>
          <w:rFonts w:hint="eastAsia" w:ascii="宋体" w:hAnsi="宋体"/>
          <w:b/>
          <w:bCs/>
        </w:rPr>
      </w:r>
      <w:r/>
    </w:p>
    <w:p>
      <w:pPr>
        <w:pStyle w:val="803"/>
        <w:rPr>
          <w:rFonts w:hint="eastAsia"/>
        </w:rPr>
      </w:pPr>
      <w:r>
        <w:rPr>
          <w:rFonts w:hint="eastAsia"/>
        </w:rPr>
      </w:r>
      <w:r/>
    </w:p>
    <w:p>
      <w:pPr>
        <w:pStyle w:val="746"/>
        <w:rPr>
          <w:rFonts w:hint="eastAsia" w:ascii="黑体" w:hAnsi="黑体" w:eastAsia="黑体"/>
          <w:sz w:val="32"/>
          <w:szCs w:val="32"/>
        </w:rPr>
      </w:pPr>
      <w:r>
        <w:rPr>
          <w:rFonts w:hint="eastAsia" w:ascii="黑体" w:hAnsi="黑体" w:eastAsia="黑体"/>
          <w:sz w:val="32"/>
          <w:szCs w:val="32"/>
        </w:rPr>
      </w:r>
      <w:r/>
    </w:p>
    <w:p>
      <w:pPr>
        <w:pStyle w:val="74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849"/>
        <w:ind w:firstLine="480"/>
        <w:tabs>
          <w:tab w:val="clear"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1013"/>
        <w:rPr>
          <w:rFonts w:hint="eastAsia"/>
          <w:lang w:eastAsia="zh-CN"/>
        </w:rPr>
      </w:pPr>
      <w:r>
        <w:rPr>
          <w:rFonts w:hint="eastAsia"/>
          <w:lang w:eastAsia="zh-CN"/>
        </w:rPr>
      </w:r>
      <w:r/>
    </w:p>
    <w:p>
      <w:pPr>
        <w:pStyle w:val="746"/>
        <w:rPr>
          <w:rFonts w:hint="eastAsia"/>
        </w:rPr>
      </w:pPr>
      <w:r>
        <w:rPr>
          <w:rFonts w:hint="eastAsia"/>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849"/>
        <w:ind w:firstLine="480"/>
        <w:spacing w:line="420" w:lineRule="exact"/>
        <w:tabs>
          <w:tab w:val="clear" w:pos="360" w:leader="none"/>
        </w:tabs>
        <w:rPr>
          <w:rFonts w:hint="eastAsia"/>
          <w:sz w:val="24"/>
          <w:szCs w:val="24"/>
        </w:rPr>
      </w:pPr>
      <w:r>
        <w:rPr>
          <w:rFonts w:hint="eastAsia"/>
          <w:sz w:val="24"/>
          <w:szCs w:val="24"/>
        </w:rPr>
      </w:r>
      <w:r/>
    </w:p>
    <w:p>
      <w:pPr>
        <w:pStyle w:val="849"/>
        <w:ind w:firstLine="480"/>
        <w:spacing w:line="480" w:lineRule="exact"/>
        <w:tabs>
          <w:tab w:val="clear"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849"/>
        <w:ind w:firstLine="480"/>
        <w:spacing w:line="480" w:lineRule="exact"/>
        <w:tabs>
          <w:tab w:val="clear"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849"/>
        <w:ind w:firstLine="480"/>
        <w:spacing w:line="480" w:lineRule="exact"/>
        <w:tabs>
          <w:tab w:val="clear"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849"/>
        <w:ind w:firstLine="480"/>
        <w:spacing w:line="480" w:lineRule="exact"/>
        <w:tabs>
          <w:tab w:val="clear"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849"/>
        <w:ind w:firstLine="468"/>
        <w:spacing w:line="480" w:lineRule="exact"/>
        <w:tabs>
          <w:tab w:val="clear"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849"/>
        <w:ind w:firstLine="480"/>
        <w:spacing w:line="480" w:lineRule="exact"/>
        <w:tabs>
          <w:tab w:val="clear"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849"/>
        <w:ind w:firstLine="480"/>
        <w:spacing w:line="480" w:lineRule="exact"/>
        <w:tabs>
          <w:tab w:val="clear" w:pos="360" w:leader="none"/>
        </w:tabs>
        <w:rPr>
          <w:rFonts w:hint="eastAsia"/>
          <w:sz w:val="24"/>
          <w:szCs w:val="24"/>
        </w:rPr>
      </w:pPr>
      <w:r>
        <w:rPr>
          <w:rFonts w:hint="eastAsia"/>
          <w:sz w:val="24"/>
          <w:szCs w:val="24"/>
        </w:rPr>
        <w:t xml:space="preserve">日    期：</w:t>
      </w:r>
      <w:bookmarkStart w:id="219" w:name="_Hlt26955070"/>
      <w:r/>
      <w:bookmarkEnd w:id="219"/>
      <w:r/>
      <w:bookmarkStart w:id="220" w:name="_格式3__银行出具的资信证明"/>
      <w:r/>
      <w:bookmarkEnd w:id="220"/>
      <w:r/>
      <w:bookmarkStart w:id="221" w:name="_Hlt26671380"/>
      <w:r/>
      <w:bookmarkEnd w:id="221"/>
      <w:r>
        <w:rPr>
          <w:rFonts w:hint="eastAsia"/>
          <w:sz w:val="24"/>
          <w:szCs w:val="24"/>
        </w:rPr>
      </w:r>
      <w:r/>
    </w:p>
    <w:p>
      <w:pPr>
        <w:pStyle w:val="762"/>
        <w:rPr>
          <w:rFonts w:hint="eastAsia"/>
          <w:i/>
          <w:sz w:val="24"/>
          <w:szCs w:val="24"/>
          <w:u w:val="single"/>
        </w:rPr>
      </w:pPr>
      <w:r>
        <w:rPr>
          <w:rFonts w:hint="eastAsia"/>
          <w:i/>
          <w:sz w:val="24"/>
          <w:szCs w:val="24"/>
          <w:u w:val="single"/>
        </w:rPr>
      </w:r>
      <w:r/>
    </w:p>
    <w:p>
      <w:pPr>
        <w:pStyle w:val="762"/>
        <w:ind w:firstLine="0"/>
        <w:rPr>
          <w:rFonts w:hint="eastAsia"/>
        </w:rPr>
      </w:pPr>
      <w:r>
        <w:rPr>
          <w:rFonts w:hint="eastAsia"/>
        </w:rPr>
      </w:r>
      <w:r/>
    </w:p>
    <w:p>
      <w:pPr>
        <w:pStyle w:val="746"/>
        <w:spacing w:line="460" w:lineRule="exact"/>
        <w:rPr>
          <w:rFonts w:hint="eastAsia" w:ascii="楷体" w:hAnsi="楷体" w:eastAsia="楷体"/>
          <w:bCs/>
          <w:sz w:val="24"/>
          <w:szCs w:val="24"/>
        </w:rPr>
      </w:pPr>
      <w:r>
        <w:rPr>
          <w:rFonts w:hint="eastAsia" w:ascii="楷体" w:hAnsi="楷体" w:eastAsia="楷体"/>
          <w:bCs/>
          <w:sz w:val="24"/>
          <w:szCs w:val="24"/>
        </w:rPr>
      </w:r>
      <w:r/>
    </w:p>
    <w:p>
      <w:pPr>
        <w:pStyle w:val="746"/>
        <w:spacing w:line="460" w:lineRule="exact"/>
        <w:rPr>
          <w:rFonts w:hint="eastAsia" w:ascii="宋体" w:hAnsi="宋体"/>
          <w:bCs/>
          <w:sz w:val="24"/>
        </w:rPr>
      </w:pPr>
      <w:r>
        <w:rPr>
          <w:rFonts w:hint="eastAsia" w:ascii="宋体" w:hAnsi="宋体"/>
          <w:bCs/>
          <w:sz w:val="24"/>
        </w:rPr>
      </w:r>
      <w:r/>
    </w:p>
    <w:p>
      <w:pPr>
        <w:pStyle w:val="1072"/>
        <w:rPr>
          <w:rFonts w:hint="eastAsia"/>
          <w:bCs/>
          <w:sz w:val="24"/>
        </w:rPr>
      </w:pPr>
      <w:r>
        <w:rPr>
          <w:rFonts w:hint="eastAsia"/>
          <w:bCs/>
          <w:sz w:val="24"/>
        </w:rPr>
      </w:r>
      <w:r/>
    </w:p>
    <w:p>
      <w:pPr>
        <w:pStyle w:val="1072"/>
        <w:rPr>
          <w:rFonts w:hint="eastAsia"/>
          <w:bCs/>
          <w:sz w:val="24"/>
        </w:rPr>
      </w:pPr>
      <w:r>
        <w:rPr>
          <w:rFonts w:hint="eastAsia"/>
          <w:bCs/>
          <w:sz w:val="24"/>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3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3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3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6"/>
        <w:ind w:firstLine="480"/>
        <w:jc w:val="left"/>
        <w:spacing w:line="420" w:lineRule="exact"/>
        <w:rPr>
          <w:rFonts w:hint="eastAsia" w:ascii="宋体" w:hAnsi="宋体"/>
          <w:sz w:val="24"/>
          <w:szCs w:val="24"/>
        </w:rPr>
      </w:pPr>
      <w:r>
        <w:rPr>
          <w:rFonts w:hint="eastAsia" w:ascii="宋体" w:hAnsi="宋体"/>
          <w:sz w:val="24"/>
          <w:szCs w:val="24"/>
        </w:rPr>
        <w:t xml:space="preserve">7.我方为：大型企业 中型企业 小型企业 微型企业（在对应</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38"/>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3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3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3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3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6"/>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3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38"/>
        <w:ind w:left="420"/>
        <w:spacing w:before="0" w:after="0" w:line="420" w:lineRule="exact"/>
        <w:rPr>
          <w:rFonts w:hint="eastAsia" w:ascii="宋体" w:hAnsi="宋体"/>
          <w:szCs w:val="21"/>
        </w:rPr>
      </w:pPr>
      <w:r>
        <w:rPr>
          <w:rFonts w:hint="eastAsia" w:ascii="宋体" w:hAnsi="宋体"/>
          <w:szCs w:val="21"/>
        </w:rPr>
      </w:r>
      <w:r/>
    </w:p>
    <w:p>
      <w:pPr>
        <w:pStyle w:val="746"/>
        <w:ind w:firstLine="240"/>
        <w:jc w:val="center"/>
        <w:spacing w:line="560" w:lineRule="exact"/>
        <w:rPr>
          <w:rFonts w:hint="eastAsia" w:ascii="宋体" w:hAnsi="宋体"/>
          <w:bCs/>
          <w:sz w:val="24"/>
        </w:rPr>
      </w:pPr>
      <w:r>
        <w:rPr>
          <w:rFonts w:hint="eastAsia" w:ascii="宋体" w:hAnsi="宋体"/>
          <w:bCs/>
          <w:sz w:val="24"/>
        </w:rPr>
      </w:r>
      <w:r/>
    </w:p>
    <w:p>
      <w:pPr>
        <w:pStyle w:val="746"/>
        <w:ind w:firstLine="240"/>
        <w:jc w:val="center"/>
        <w:spacing w:line="560" w:lineRule="exact"/>
        <w:rPr>
          <w:rFonts w:hint="eastAsia" w:ascii="宋体" w:hAnsi="宋体"/>
          <w:bCs/>
          <w:sz w:val="24"/>
        </w:rPr>
      </w:pPr>
      <w:r>
        <w:rPr>
          <w:rFonts w:hint="eastAsia" w:ascii="宋体" w:hAnsi="宋体"/>
          <w:bCs/>
          <w:sz w:val="24"/>
        </w:rPr>
      </w:r>
      <w:r/>
    </w:p>
    <w:p>
      <w:pPr>
        <w:pStyle w:val="746"/>
        <w:rPr>
          <w:rFonts w:hint="eastAsia" w:ascii="黑体" w:hAnsi="黑体" w:eastAsia="黑体"/>
          <w:i/>
          <w:sz w:val="32"/>
          <w:szCs w:val="32"/>
          <w:u w:val="single"/>
        </w:rPr>
      </w:pPr>
      <w:r>
        <w:rPr>
          <w:rFonts w:hint="eastAsia" w:ascii="黑体" w:hAnsi="黑体" w:eastAsia="黑体"/>
          <w:i/>
          <w:sz w:val="32"/>
          <w:szCs w:val="32"/>
          <w:u w:val="single"/>
        </w:rPr>
      </w:r>
      <w:r/>
    </w:p>
    <w:p>
      <w:pPr>
        <w:pStyle w:val="877"/>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6"/>
        <w:rPr>
          <w:rFonts w:hint="eastAsia"/>
        </w:rPr>
      </w:pPr>
      <w:r>
        <w:rPr>
          <w:rFonts w:hint="eastAsia"/>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6"/>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spacing w:line="480" w:lineRule="auto"/>
        <w:rPr>
          <w:sz w:val="24"/>
          <w:szCs w:val="24"/>
        </w:rPr>
      </w:pPr>
      <w:r>
        <w:rPr>
          <w:rFonts w:hint="eastAsia" w:ascii="宋体" w:hAnsi="宋体"/>
          <w:sz w:val="24"/>
          <w:szCs w:val="24"/>
        </w:rPr>
        <w:t xml:space="preserve">项目名称：</w:t>
      </w:r>
      <w:r>
        <w:rPr>
          <w:sz w:val="24"/>
          <w:szCs w:val="24"/>
        </w:rPr>
      </w:r>
      <w:r/>
    </w:p>
    <w:p>
      <w:pPr>
        <w:pStyle w:val="746"/>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6"/>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93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6"/>
        <w:spacing w:line="480" w:lineRule="auto"/>
        <w:rPr>
          <w:rFonts w:ascii="宋体" w:hAnsi="宋体"/>
          <w:sz w:val="24"/>
          <w:szCs w:val="24"/>
        </w:rPr>
      </w:pPr>
      <w:r>
        <w:rPr>
          <w:rFonts w:ascii="宋体" w:hAnsi="宋体"/>
          <w:sz w:val="24"/>
          <w:szCs w:val="24"/>
        </w:rPr>
      </w:r>
      <w:r/>
    </w:p>
    <w:p>
      <w:pPr>
        <w:pStyle w:val="746"/>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877"/>
        <w:rPr>
          <w:rFonts w:hint="eastAsia"/>
        </w:rPr>
      </w:pPr>
      <w:r>
        <w:rPr>
          <w:rFonts w:hint="eastAsia"/>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6"/>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6"/>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1298"/>
        <w:gridCol w:w="69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r>
            <w:r/>
          </w:p>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r>
            <w:r/>
          </w:p>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3187" w:type="dxa"/>
            <w:vAlign w:val="center"/>
            <w:vMerge w:val="restart"/>
            <w:textDirection w:val="lrTb"/>
            <w:noWrap w:val="false"/>
          </w:tcPr>
          <w:p>
            <w:pPr>
              <w:pStyle w:val="746"/>
              <w:jc w:val="left"/>
              <w:widowControl/>
              <w:rPr>
                <w:rFonts w:hint="eastAsia"/>
              </w:rPr>
            </w:pPr>
            <w:r>
              <w:rPr>
                <w:rFonts w:hint="eastAsia" w:ascii="宋体" w:hAnsi="宋体" w:cs="宋体"/>
                <w:sz w:val="18"/>
                <w:szCs w:val="18"/>
                <w:lang w:bidi="en-US"/>
              </w:rPr>
              <w:t xml:space="preserve">拟投入的人员不得低于</w:t>
            </w:r>
            <w:r>
              <w:rPr>
                <w:rFonts w:hint="eastAsia" w:ascii="宋体" w:hAnsi="宋体" w:cs="宋体"/>
                <w:b/>
                <w:bCs/>
                <w:sz w:val="18"/>
                <w:szCs w:val="18"/>
              </w:rPr>
              <w:t xml:space="preserve">28</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color w:val="000000"/>
                <w:sz w:val="18"/>
                <w:szCs w:val="18"/>
              </w:rPr>
            </w:r>
            <w:r/>
          </w:p>
          <w:p>
            <w:pPr>
              <w:pStyle w:val="746"/>
              <w:jc w:val="left"/>
              <w:widowControl/>
              <w:rPr>
                <w:rFonts w:hint="eastAsia"/>
                <w:highlight w:val="green"/>
              </w:rPr>
            </w:pPr>
            <w:r>
              <w:rPr>
                <w:rFonts w:hint="eastAsia" w:ascii="宋体" w:hAnsi="宋体" w:cs="宋体"/>
                <w:color w:val="000000"/>
                <w:sz w:val="18"/>
                <w:szCs w:val="18"/>
              </w:rPr>
              <w:t xml:space="preserve">供应商为投入本项目服务人员缴纳社保和公积金的人数不得低于</w:t>
            </w:r>
            <w:r>
              <w:rPr>
                <w:rFonts w:hint="eastAsia" w:ascii="宋体" w:hAnsi="宋体" w:cs="宋体"/>
                <w:b/>
                <w:bCs/>
                <w:color w:val="000000"/>
                <w:sz w:val="18"/>
                <w:szCs w:val="18"/>
              </w:rPr>
              <w:t xml:space="preserve">10人</w:t>
            </w:r>
            <w:r>
              <w:rPr>
                <w:rFonts w:hint="eastAsia" w:ascii="宋体" w:hAnsi="宋体" w:cs="宋体"/>
                <w:color w:val="000000"/>
                <w:sz w:val="18"/>
                <w:szCs w:val="18"/>
              </w:rPr>
              <w:t xml:space="preserve">（不包含享受社保公积金减免政策人员、退休返聘人员等）</w:t>
            </w:r>
            <w:r>
              <w:rPr>
                <w:rFonts w:hint="eastAsia"/>
                <w:highlight w:val="green"/>
              </w:rPr>
            </w:r>
            <w:r/>
          </w:p>
        </w:tc>
      </w:tr>
      <w:tr>
        <w:trPr>
          <w:trHeight w:val="427"/>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4" w:space="0"/>
              <w:right w:val="single" w:color="000000" w:sz="4" w:space="0"/>
            </w:tcBorders>
            <w:tcW w:w="6482"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3187" w:type="dxa"/>
            <w:vAlign w:val="center"/>
            <w:vMerge w:val="restart"/>
            <w:textDirection w:val="lrTb"/>
            <w:noWrap w:val="false"/>
          </w:tcPr>
          <w:p>
            <w:pPr>
              <w:pStyle w:val="746"/>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499"/>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singl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77"/>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4" w:space="0"/>
              <w:right w:val="single" w:color="000000" w:sz="4" w:space="0"/>
            </w:tcBorders>
            <w:tcW w:w="3187" w:type="dxa"/>
            <w:vAlign w:val="center"/>
            <w:vMerge w:val="restart"/>
            <w:textDirection w:val="lrTb"/>
            <w:noWrap w:val="false"/>
          </w:tcPr>
          <w:p>
            <w:pPr>
              <w:pStyle w:val="746"/>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4" w:space="0"/>
              <w:left w:val="single" w:color="000000" w:sz="4" w:space="0"/>
              <w:bottom w:val="single" w:color="000000" w:sz="4" w:space="0"/>
              <w:right w:val="single" w:color="000000" w:sz="4" w:space="0"/>
            </w:tcBorders>
            <w:tcW w:w="3187" w:type="dxa"/>
            <w:vAlign w:val="center"/>
            <w:vMerge w:val="continue"/>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vMerge w:val="restart"/>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r>
            <w:r/>
          </w:p>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rPr>
                <w:rFonts w:ascii="宋体" w:hAnsi="宋体" w:cs="宋体"/>
                <w:color w:val="000000"/>
                <w:sz w:val="18"/>
                <w:szCs w:val="18"/>
              </w:rPr>
            </w:pPr>
            <w:r>
              <w:rPr>
                <w:rFonts w:hint="eastAsia" w:ascii="宋体" w:hAnsi="宋体" w:cs="宋体"/>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sz w:val="18"/>
                <w:szCs w:val="18"/>
              </w:rPr>
              <w:t xml:space="preserve">10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，报价中的“法定节假日人员加班费”不得低于上述要求，并按照本项目合同履行期内的法定节假日天数进行测算，否则做无效投标处理。</w:t>
            </w:r>
            <w:r>
              <w:rPr>
                <w:rFonts w:ascii="宋体" w:hAnsi="宋体" w:cs="宋体"/>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vMerge w:val="continue"/>
            <w:textDirection w:val="lrTb"/>
            <w:noWrap w:val="false"/>
          </w:tcPr>
          <w:p>
            <w:pPr>
              <w:pStyle w:val="746"/>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参考计算公式：人员工资÷21.75天（平均月计薪天数）×3×人数×合同履行期内法定节假日天数</w:t>
            </w:r>
            <w:r>
              <w:rPr>
                <w:rFonts w:hint="eastAsia" w:ascii="宋体" w:hAnsi="宋体" w:cs="宋体"/>
                <w:b/>
                <w:bCs/>
                <w:color w:val="000000"/>
                <w:sz w:val="18"/>
                <w:szCs w:val="18"/>
              </w:rPr>
              <w:t xml:space="preserve">(13天）</w:t>
            </w:r>
            <w:r>
              <w:rPr>
                <w:rFonts w:hint="eastAsia" w:ascii="宋体" w:hAnsi="宋体" w:cs="宋体"/>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6"/>
              <w:jc w:val="left"/>
              <w:widowControl/>
              <w:rPr>
                <w:rFonts w:hint="eastAsia" w:ascii="宋体" w:hAnsi="宋体" w:cs="宋体"/>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国家强制性要求缴纳的或员工必须享有的福利待遇。</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6"/>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sz w:val="18"/>
                <w:szCs w:val="18"/>
                <w:lang w:bidi="en-US"/>
              </w:rPr>
            </w:pPr>
            <w:r>
              <w:rPr>
                <w:rFonts w:hint="eastAsia" w:ascii="宋体" w:hAnsi="宋体" w:cs="宋体"/>
                <w:sz w:val="18"/>
                <w:szCs w:val="18"/>
                <w:lang w:val="en-US" w:eastAsia="zh-CN" w:bidi="en-US"/>
              </w:rPr>
              <w:t xml:space="preserve">工具、</w:t>
            </w:r>
            <w:r>
              <w:rPr>
                <w:rFonts w:hint="eastAsia" w:ascii="宋体" w:hAnsi="宋体" w:cs="宋体"/>
                <w:sz w:val="18"/>
                <w:szCs w:val="18"/>
                <w:lang w:bidi="en-US"/>
              </w:rPr>
              <w:t xml:space="preserve">清洁耗材费</w:t>
            </w:r>
            <w:r>
              <w:rPr>
                <w:rFonts w:hint="eastAsia" w:ascii="宋体" w:hAnsi="宋体" w:cs="宋体"/>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left"/>
              <w:widowControl/>
              <w:rPr>
                <w:rFonts w:hint="eastAsia" w:ascii="宋体" w:hAnsi="宋体" w:cs="宋体"/>
                <w:color w:val="0000ff"/>
                <w:sz w:val="18"/>
                <w:szCs w:val="18"/>
                <w:lang w:bidi="en-US"/>
              </w:rPr>
            </w:pPr>
            <w:r>
              <w:rPr>
                <w:rFonts w:hint="eastAsia" w:ascii="宋体" w:hAnsi="宋体" w:cs="宋体"/>
                <w:color w:val="0000ff"/>
                <w:sz w:val="18"/>
                <w:szCs w:val="18"/>
                <w:lang w:bidi="en-US"/>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left"/>
              <w:widowControl/>
              <w:rPr>
                <w:rFonts w:hint="eastAsia" w:ascii="宋体" w:hAnsi="宋体" w:cs="宋体"/>
                <w:color w:val="000000"/>
                <w:sz w:val="18"/>
                <w:szCs w:val="18"/>
              </w:rPr>
            </w:pPr>
            <w:r>
              <w:rPr>
                <w:rFonts w:hint="eastAsia" w:ascii="宋体" w:hAnsi="宋体" w:cs="宋体"/>
                <w:sz w:val="18"/>
                <w:szCs w:val="18"/>
                <w:lang w:bidi="en-US"/>
              </w:rPr>
              <w:t xml:space="preserve">工具、清洁耗材包括但不限于：</w:t>
            </w:r>
            <w:r>
              <w:rPr>
                <w:rFonts w:hint="eastAsia" w:ascii="宋体" w:cs="宋体"/>
                <w:color w:val="000000"/>
                <w:sz w:val="18"/>
                <w:szCs w:val="18"/>
                <w:lang w:bidi="en-US"/>
              </w:rPr>
              <w:t xml:space="preserve">扫把、</w:t>
            </w:r>
            <w:r>
              <w:rPr>
                <w:rFonts w:hint="eastAsia" w:ascii="宋体" w:cs="宋体"/>
                <w:color w:val="000000"/>
                <w:sz w:val="18"/>
                <w:szCs w:val="18"/>
              </w:rPr>
              <w:t xml:space="preserve">尘推、</w:t>
            </w:r>
            <w:r>
              <w:rPr>
                <w:rFonts w:hint="eastAsia" w:ascii="宋体" w:cs="宋体"/>
                <w:color w:val="000000"/>
                <w:sz w:val="18"/>
                <w:szCs w:val="18"/>
                <w:lang w:bidi="en-US"/>
              </w:rPr>
              <w:t xml:space="preserve">地拖、</w:t>
            </w:r>
            <w:r>
              <w:rPr>
                <w:rFonts w:hint="eastAsia" w:ascii="宋体" w:cs="宋体"/>
                <w:color w:val="000000"/>
                <w:sz w:val="18"/>
                <w:szCs w:val="18"/>
              </w:rPr>
              <w:t xml:space="preserve">垃圾袋、抽纸、洗手液、洗衣液、洗洁精、厕所卷纸、擦手纸、消毒液、洁厕灵、防滑垫、香精球、手套、溶雪剂、草垫、蚊香、蚊香液等。服务区域内约200人办公，26个卫生间55个坑位。卷纸、抽纸规格不得低于3层，目前使用品牌：维达、得宝。往年此项费用实际发生金额大约为6万元/年，投标人可自行测算并考虑到投标报价中。</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7</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lang w:bidi="en-US"/>
              </w:rPr>
            </w:pPr>
            <w:r>
              <w:rPr>
                <w:rFonts w:hint="eastAsia" w:ascii="宋体" w:cs="宋体"/>
                <w:b/>
                <w:bCs/>
                <w:color w:val="000000"/>
                <w:sz w:val="18"/>
                <w:szCs w:val="18"/>
                <w:lang w:bidi="en-US"/>
              </w:rPr>
              <w:t xml:space="preserve">食堂厨余垃圾处理费</w:t>
            </w:r>
            <w:r>
              <w:rPr>
                <w:rFonts w:hint="eastAsia"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hAnsi="宋体" w:cs="宋体"/>
                <w:color w:val="0000ff"/>
                <w:sz w:val="18"/>
                <w:szCs w:val="18"/>
              </w:rPr>
            </w:pPr>
            <w:r>
              <w:rPr>
                <w:rFonts w:hint="eastAsia" w:ascii="宋体" w:hAnsi="宋体" w:cs="宋体"/>
                <w:color w:val="0000ff"/>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widowControl/>
              <w:rPr>
                <w:rFonts w:ascii="宋体" w:cs="宋体"/>
                <w:color w:val="000000"/>
                <w:sz w:val="18"/>
                <w:szCs w:val="18"/>
              </w:rPr>
            </w:pPr>
            <w:r>
              <w:rPr>
                <w:rFonts w:hint="eastAsia" w:ascii="宋体" w:cs="宋体"/>
                <w:color w:val="000000"/>
                <w:sz w:val="18"/>
                <w:szCs w:val="18"/>
              </w:rPr>
              <w:t xml:space="preserve">供应商必须与有厨余垃圾处理资质的服务商签订垃圾清运协议。每年气温较高的6个月每天处理1桶，气温较低的6个月每三天处理1桶，全年至少需要处理240桶，厨余垃圾清运标准不得低于上述要求，否则按无效投标处理。供应商自行测算并考虑到投标报价中。</w:t>
            </w:r>
            <w:r>
              <w:rPr>
                <w:rFonts w:ascii="宋体" w:cs="宋体"/>
                <w:color w:val="000000"/>
                <w:sz w:val="18"/>
                <w:szCs w:val="18"/>
              </w:rPr>
            </w:r>
            <w:r/>
          </w:p>
          <w:p>
            <w:pPr>
              <w:pStyle w:val="746"/>
              <w:widowControl/>
              <w:rPr>
                <w:rFonts w:ascii="宋体" w:cs="宋体"/>
                <w:color w:val="000000"/>
                <w:sz w:val="18"/>
                <w:szCs w:val="18"/>
              </w:rPr>
            </w:pPr>
            <w:r>
              <w:rPr>
                <w:rFonts w:hint="eastAsia" w:ascii="宋体" w:cs="宋体"/>
                <w:color w:val="000000"/>
                <w:sz w:val="18"/>
                <w:szCs w:val="18"/>
              </w:rPr>
              <w:t xml:space="preserve">参考计算公式：XXX元/桶×处理桶数（≥240桶）。</w:t>
            </w:r>
            <w:r>
              <w:rPr>
                <w:rFonts w:asci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cs="宋体"/>
                <w:b/>
                <w:bCs/>
                <w:color w:val="000000"/>
                <w:sz w:val="18"/>
                <w:szCs w:val="18"/>
                <w:lang w:bidi="en-US"/>
              </w:rPr>
            </w:pPr>
            <w:r>
              <w:rPr>
                <w:rFonts w:hint="eastAsia" w:ascii="宋体" w:cs="宋体"/>
                <w:b/>
                <w:bCs/>
                <w:color w:val="000000"/>
                <w:sz w:val="18"/>
                <w:szCs w:val="18"/>
                <w:lang w:bidi="en-US"/>
              </w:rPr>
              <w:t xml:space="preserve">8</w:t>
            </w:r>
            <w:r>
              <w:rPr>
                <w:rFonts w:hint="eastAsia" w:asci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cs="宋体"/>
                <w:b/>
                <w:bCs/>
                <w:color w:val="000000"/>
                <w:sz w:val="18"/>
                <w:szCs w:val="18"/>
              </w:rPr>
            </w:pPr>
            <w:r>
              <w:rPr>
                <w:rFonts w:hint="eastAsia" w:ascii="宋体" w:cs="宋体"/>
                <w:b/>
                <w:bCs/>
                <w:color w:val="000000"/>
                <w:sz w:val="18"/>
                <w:szCs w:val="18"/>
              </w:rPr>
              <w:t xml:space="preserve">油烟管道清洗费</w:t>
            </w:r>
            <w:r>
              <w:rPr>
                <w:rFonts w:hint="eastAsia" w:asci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cs="宋体"/>
                <w:color w:val="000000"/>
                <w:sz w:val="18"/>
                <w:szCs w:val="18"/>
              </w:rPr>
            </w:pPr>
            <w:r>
              <w:rPr>
                <w:rFonts w:hint="eastAsia" w:asci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widowControl/>
              <w:rPr>
                <w:rFonts w:hint="eastAsia" w:ascii="宋体" w:cs="宋体"/>
                <w:color w:val="000000"/>
                <w:sz w:val="18"/>
                <w:szCs w:val="18"/>
              </w:rPr>
            </w:pPr>
            <w:r>
              <w:rPr>
                <w:rFonts w:hint="eastAsia" w:ascii="宋体" w:cs="宋体"/>
                <w:color w:val="000000"/>
                <w:sz w:val="18"/>
                <w:szCs w:val="18"/>
                <w:lang w:bidi="en-US"/>
              </w:rPr>
              <w:t xml:space="preserve">清洗油烟机、排烟管道</w:t>
            </w:r>
            <w:r>
              <w:rPr>
                <w:rFonts w:hint="eastAsia" w:ascii="宋体" w:cs="宋体"/>
                <w:color w:val="000000"/>
                <w:sz w:val="18"/>
                <w:szCs w:val="18"/>
              </w:rPr>
              <w:t xml:space="preserve">需请有资质的清洗公司，清洗结果上传至市、区要求的平台每个季</w:t>
            </w:r>
            <w:r>
              <w:rPr>
                <w:rFonts w:hint="eastAsia" w:ascii="宋体" w:cs="宋体"/>
                <w:color w:val="000000"/>
                <w:sz w:val="18"/>
                <w:szCs w:val="18"/>
                <w:lang w:bidi="en-US"/>
              </w:rPr>
              <w:t xml:space="preserve">度需彻底清洗一次。（排烟管道约25米）。往年此项费用实际发生金额约为0.8万元/年，投标人可自行测算并考虑到投标报价中，但不得影响采购人工作安排。</w:t>
            </w:r>
            <w:r>
              <w:rPr>
                <w:rFonts w:hint="eastAsia" w:asci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cs="宋体"/>
                <w:b/>
                <w:bCs/>
                <w:color w:val="000000"/>
                <w:sz w:val="18"/>
                <w:szCs w:val="18"/>
                <w:lang w:bidi="en-US"/>
              </w:rPr>
            </w:pPr>
            <w:r>
              <w:rPr>
                <w:rFonts w:hint="eastAsia" w:ascii="宋体" w:cs="宋体"/>
                <w:b/>
                <w:bCs/>
                <w:color w:val="000000"/>
                <w:sz w:val="18"/>
                <w:szCs w:val="18"/>
                <w:lang w:bidi="en-US"/>
              </w:rPr>
              <w:t xml:space="preserve">9</w:t>
            </w:r>
            <w:r>
              <w:rPr>
                <w:rFonts w:hint="eastAsia" w:asci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cs="宋体"/>
                <w:b/>
                <w:bCs/>
                <w:color w:val="000000"/>
                <w:sz w:val="18"/>
                <w:szCs w:val="18"/>
              </w:rPr>
            </w:pPr>
            <w:r>
              <w:rPr>
                <w:rFonts w:hint="eastAsia" w:ascii="宋体" w:cs="宋体"/>
                <w:b/>
                <w:bCs/>
                <w:color w:val="000000"/>
                <w:sz w:val="18"/>
                <w:szCs w:val="18"/>
              </w:rPr>
              <w:t xml:space="preserve">地毯窗帘清洗费</w:t>
            </w:r>
            <w:r>
              <w:rPr>
                <w:rFonts w:hint="eastAsia" w:asci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cs="宋体"/>
                <w:color w:val="000000"/>
                <w:sz w:val="18"/>
                <w:szCs w:val="18"/>
              </w:rPr>
            </w:pPr>
            <w:r>
              <w:rPr>
                <w:rFonts w:hint="eastAsia" w:asci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widowControl/>
              <w:rPr>
                <w:rFonts w:hint="eastAsia" w:ascii="宋体" w:cs="宋体"/>
                <w:color w:val="000000"/>
                <w:sz w:val="18"/>
                <w:szCs w:val="18"/>
                <w:lang w:bidi="en-US"/>
              </w:rPr>
            </w:pPr>
            <w:r>
              <w:rPr>
                <w:rFonts w:hint="eastAsia" w:ascii="宋体" w:cs="宋体"/>
                <w:color w:val="000000"/>
                <w:sz w:val="18"/>
                <w:szCs w:val="18"/>
                <w:lang w:bidi="en-US"/>
              </w:rPr>
              <w:t xml:space="preserve">约1500㎡的地毯及窗帘清洗，清洗设备、药剂由供应商提供。往年此项费用实际发生金额约为0.8万元/年，投标人可自行测算并考虑到投标报价中，但不得影响采购人工作安排。</w:t>
            </w:r>
            <w:r>
              <w:rPr>
                <w:rFonts w:hint="eastAsia" w:ascii="宋体" w:cs="宋体"/>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cs="宋体"/>
                <w:b/>
                <w:bCs/>
                <w:color w:val="000000"/>
                <w:sz w:val="18"/>
                <w:szCs w:val="18"/>
                <w:lang w:bidi="en-US"/>
              </w:rPr>
            </w:pPr>
            <w:r>
              <w:rPr>
                <w:rFonts w:hint="eastAsia" w:ascii="宋体" w:cs="宋体"/>
                <w:b/>
                <w:bCs/>
                <w:color w:val="000000"/>
                <w:sz w:val="18"/>
                <w:szCs w:val="18"/>
                <w:lang w:bidi="en-US"/>
              </w:rPr>
              <w:t xml:space="preserve">10</w:t>
            </w:r>
            <w:r>
              <w:rPr>
                <w:rFonts w:hint="eastAsia" w:asci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cs="宋体"/>
                <w:b/>
                <w:bCs/>
                <w:color w:val="000000"/>
                <w:sz w:val="18"/>
                <w:szCs w:val="18"/>
              </w:rPr>
            </w:pPr>
            <w:r>
              <w:rPr>
                <w:rFonts w:hint="eastAsia" w:ascii="宋体" w:cs="宋体"/>
                <w:b/>
                <w:bCs/>
                <w:color w:val="000000"/>
                <w:sz w:val="18"/>
                <w:szCs w:val="18"/>
              </w:rPr>
              <w:t xml:space="preserve">办公区零星维修费</w:t>
            </w:r>
            <w:r>
              <w:rPr>
                <w:rFonts w:hint="eastAsia" w:asci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cs="宋体"/>
                <w:color w:val="000000"/>
                <w:sz w:val="18"/>
                <w:szCs w:val="18"/>
              </w:rPr>
            </w:pPr>
            <w:r>
              <w:rPr>
                <w:rFonts w:hint="eastAsia" w:asci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往年此项费用实际发生金额约32万元/年，</w:t>
            </w:r>
            <w:r>
              <w:rPr>
                <w:rFonts w:ascii="SimSun" w:hAnsi="SimSun" w:eastAsia="SimSun" w:cs="SimSun"/>
                <w:color w:val="000000" w:themeColor="text1"/>
                <w:sz w:val="18"/>
              </w:rPr>
              <w:t xml:space="preserve">据实结算</w:t>
            </w:r>
            <w:r>
              <w:rPr>
                <w:rFonts w:ascii="SimSun" w:hAnsi="SimSun" w:eastAsia="SimSun" w:cs="SimSun"/>
                <w:color w:val="000000" w:themeColor="text1"/>
                <w:sz w:val="18"/>
              </w:rPr>
              <w:t xml:space="preserve">（维修、保养所需材料由供应商代为购买，在此费用中列支）</w:t>
            </w:r>
            <w:r>
              <w:rPr>
                <w:rFonts w:ascii="SimSun" w:hAnsi="SimSun" w:eastAsia="SimSun" w:cs="SimSun"/>
                <w:color w:val="000000" w:themeColor="text1"/>
                <w:sz w:val="18"/>
              </w:rPr>
              <w:t xml:space="preserve">，除专项服务公司承担范围以外的强弱电、给排水系</w:t>
            </w:r>
            <w:r>
              <w:rPr>
                <w:rFonts w:ascii="SimSun" w:hAnsi="SimSun" w:eastAsia="SimSun" w:cs="SimSun"/>
                <w:color w:val="000000"/>
                <w:sz w:val="18"/>
              </w:rPr>
              <w:t xml:space="preserve">统的维修工作，以及设施、设备的日常维护、保养等工作。投标人可自行测算并考虑到投标报价中，但必须完成采购人年度零星维修工作任务，不能影响日常运行。</w:t>
            </w:r>
            <w:r>
              <w:rPr>
                <w:sz w:val="21"/>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hint="eastAsia" w:ascii="宋体" w:cs="宋体"/>
                <w:b/>
                <w:bCs/>
                <w:color w:val="000000"/>
                <w:sz w:val="18"/>
                <w:szCs w:val="18"/>
                <w:lang w:bidi="en-US"/>
              </w:rPr>
            </w:pPr>
            <w:r>
              <w:rPr>
                <w:rFonts w:hint="eastAsia" w:ascii="宋体" w:cs="宋体"/>
                <w:b/>
                <w:bCs/>
                <w:color w:val="000000"/>
                <w:sz w:val="18"/>
                <w:szCs w:val="18"/>
                <w:lang w:bidi="en-US"/>
              </w:rPr>
              <w:t xml:space="preserve">11</w:t>
            </w:r>
            <w:r>
              <w:rPr>
                <w:rFonts w:hint="eastAsia" w:asci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cs="宋体"/>
                <w:b/>
                <w:bCs/>
                <w:color w:val="000000"/>
                <w:sz w:val="18"/>
                <w:szCs w:val="18"/>
              </w:rPr>
            </w:pPr>
            <w:r>
              <w:rPr>
                <w:rFonts w:hint="eastAsia" w:ascii="宋体" w:cs="宋体"/>
                <w:b/>
                <w:bCs/>
                <w:color w:val="000000"/>
                <w:sz w:val="18"/>
                <w:szCs w:val="18"/>
              </w:rPr>
              <w:t xml:space="preserve">不可预见费用</w:t>
            </w:r>
            <w:r>
              <w:rPr>
                <w:rFonts w:hint="eastAsia" w:asci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cs="宋体"/>
                <w:color w:val="000000"/>
                <w:sz w:val="18"/>
                <w:szCs w:val="18"/>
              </w:rPr>
            </w:pPr>
            <w:r>
              <w:rPr>
                <w:rFonts w:hint="eastAsia" w:asci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rPr>
                <w:rFonts w:hint="eastAsia" w:ascii="宋体" w:cs="宋体"/>
                <w:color w:val="000000"/>
                <w:sz w:val="18"/>
                <w:szCs w:val="18"/>
                <w:lang w:bidi="en-US"/>
              </w:rPr>
            </w:pPr>
            <w:r>
              <w:rPr>
                <w:rFonts w:hint="eastAsia" w:ascii="宋体" w:cs="宋体"/>
                <w:color w:val="000000"/>
                <w:sz w:val="18"/>
                <w:szCs w:val="18"/>
                <w:lang w:bidi="en-US"/>
              </w:rPr>
              <w:t xml:space="preserve">往年此项费用实际发生金额约11.5万元/年，据实结算。包含出于提升物业服务品</w:t>
            </w:r>
            <w:r>
              <w:rPr>
                <w:rFonts w:hint="eastAsia" w:ascii="宋体" w:cs="宋体"/>
                <w:color w:val="000000"/>
                <w:sz w:val="18"/>
                <w:szCs w:val="18"/>
                <w:highlight w:val="none"/>
                <w:lang w:bidi="en-US"/>
              </w:rPr>
              <w:t xml:space="preserve">质需要，采购人提出采购的相关物料代为购买、临时性物品搬运等配套服务、公务用车驾驶员出差费用（含出差餐费补贴，住宿费随用车人同一酒店）、公务用车驾驶员工作日加班费用（按小时计算）、</w:t>
            </w:r>
            <w:r>
              <w:rPr>
                <w:rFonts w:hint="eastAsia" w:ascii="宋体" w:cs="宋体"/>
                <w:color w:val="000000"/>
                <w:sz w:val="18"/>
                <w:szCs w:val="18"/>
                <w:lang w:bidi="en-US"/>
              </w:rPr>
              <w:t xml:space="preserve">食堂餐具代为购买等。代为购买的物品，据实结算。供应商需提供物品发票复印件给采购人。往年物料代采约2万元/年、临时性物品搬运约8万元/年、公务用车驾驶员超时及加班支出约1万元、食堂餐具代采约0.5万元。供应商自行测算并考虑到投标报价中，但必须完成采购人的需求和工作安排，不能影响日常运行。</w:t>
            </w:r>
            <w:r>
              <w:rPr>
                <w:rFonts w:hint="eastAsia" w:ascii="宋体" w:cs="宋体"/>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ff"/>
                <w:sz w:val="18"/>
                <w:szCs w:val="18"/>
                <w:lang w:bidi="en-US"/>
              </w:rPr>
            </w:pPr>
            <w:r>
              <w:rPr>
                <w:rFonts w:hint="eastAsia" w:ascii="宋体" w:hAnsi="宋体" w:cs="宋体"/>
                <w:b/>
                <w:bCs/>
                <w:color w:val="000000"/>
                <w:sz w:val="18"/>
                <w:szCs w:val="18"/>
                <w:lang w:bidi="en-US"/>
              </w:rPr>
              <w:t xml:space="preserve">12</w:t>
            </w:r>
            <w:r>
              <w:rPr>
                <w:rFonts w:ascii="宋体" w:hAnsi="宋体" w:cs="宋体"/>
                <w:b/>
                <w:bCs/>
                <w:color w:val="0000ff"/>
                <w:sz w:val="18"/>
                <w:szCs w:val="18"/>
                <w:lang w:bidi="en-US"/>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6"/>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pStyle w:val="746"/>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13</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6"/>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14</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6"/>
              <w:jc w:val="left"/>
              <w:widowControl/>
              <w:rPr>
                <w:rFonts w:hint="eastAsia" w:ascii="宋体" w:hAnsi="宋体" w:cs="宋体"/>
                <w:color w:val="000000"/>
                <w:sz w:val="18"/>
                <w:szCs w:val="18"/>
              </w:rPr>
            </w:pPr>
            <w:r>
              <w:rPr>
                <w:rFonts w:hint="eastAsia" w:ascii="宋体" w:hAnsi="宋体" w:cs="宋体"/>
                <w:color w:val="000000"/>
                <w:sz w:val="18"/>
                <w:szCs w:val="18"/>
              </w:rPr>
              <w:t xml:space="preserve">（须填报税率、计算公式）</w:t>
            </w:r>
            <w:r>
              <w:rPr>
                <w:rFonts w:hint="eastAsia" w:ascii="宋体" w:hAnsi="宋体" w:cs="宋体"/>
                <w:color w:val="000000"/>
                <w:sz w:val="18"/>
                <w:szCs w:val="18"/>
              </w:rPr>
            </w:r>
            <w:r/>
          </w:p>
          <w:p>
            <w:pPr>
              <w:pStyle w:val="746"/>
              <w:jc w:val="left"/>
              <w:tabs>
                <w:tab w:val="left" w:pos="2936" w:leader="none"/>
              </w:tabs>
            </w:pPr>
            <w:r>
              <w:rPr>
                <w:rFonts w:hint="eastAsia"/>
              </w:rPr>
              <w:tab/>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供应商应依法缴纳税费。</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15</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6"/>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46"/>
              <w:jc w:val="left"/>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746"/>
              <w:jc w:val="center"/>
              <w:rPr>
                <w:rFonts w:ascii="宋体" w:hAnsi="宋体" w:cs="宋体"/>
                <w:b/>
                <w:bCs/>
                <w:color w:val="000000"/>
                <w:sz w:val="18"/>
                <w:szCs w:val="18"/>
              </w:rPr>
            </w:pPr>
            <w:r>
              <w:rPr>
                <w:rFonts w:hint="eastAsia" w:ascii="宋体" w:hAnsi="宋体" w:cs="宋体"/>
                <w:b/>
                <w:bCs/>
                <w:color w:val="000000"/>
                <w:sz w:val="18"/>
                <w:szCs w:val="18"/>
              </w:rPr>
              <w:t xml:space="preserve">16</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746"/>
              <w:jc w:val="center"/>
              <w:widowControl/>
              <w:rPr>
                <w:rFonts w:hint="eastAsia" w:ascii="宋体" w:hAnsi="宋体" w:cs="宋体"/>
                <w:b/>
                <w:bCs/>
                <w:color w:val="0000ff"/>
                <w:sz w:val="18"/>
                <w:szCs w:val="18"/>
              </w:rPr>
            </w:pPr>
            <w:r>
              <w:rPr>
                <w:rFonts w:hint="eastAsia" w:ascii="宋体" w:hAnsi="宋体" w:cs="宋体"/>
                <w:b/>
                <w:bCs/>
                <w:sz w:val="18"/>
                <w:szCs w:val="18"/>
              </w:rPr>
              <w:t xml:space="preserve">投标总价（元）</w:t>
            </w:r>
            <w:r>
              <w:rPr>
                <w:rFonts w:hint="eastAsia" w:ascii="宋体" w:hAnsi="宋体" w:cs="宋体"/>
                <w:b/>
                <w:bCs/>
                <w:color w:val="0000ff"/>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6"/>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6"/>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rPr>
                <w:rFonts w:ascii="宋体" w:hAnsi="宋体" w:cs="宋体"/>
                <w:b/>
                <w:bCs/>
                <w:color w:val="000000"/>
                <w:sz w:val="18"/>
                <w:szCs w:val="18"/>
              </w:rPr>
            </w:r>
            <w:r/>
          </w:p>
        </w:tc>
      </w:tr>
    </w:tbl>
    <w:p>
      <w:pPr>
        <w:pStyle w:val="746"/>
        <w:jc w:val="left"/>
        <w:spacing w:line="360" w:lineRule="auto"/>
        <w:rPr>
          <w:rFonts w:hint="eastAsia" w:ascii="宋体" w:hAnsi="宋体" w:cs="宋体"/>
          <w:b/>
          <w:bCs/>
        </w:rPr>
      </w:pPr>
      <w:r>
        <w:rPr>
          <w:rFonts w:hint="eastAsia" w:ascii="宋体" w:hAnsi="宋体" w:cs="宋体"/>
          <w:b/>
          <w:bCs/>
        </w:rPr>
      </w:r>
      <w:r/>
    </w:p>
    <w:p>
      <w:pPr>
        <w:pStyle w:val="746"/>
        <w:jc w:val="left"/>
        <w:spacing w:line="360" w:lineRule="auto"/>
        <w:rPr>
          <w:rFonts w:hint="eastAsia" w:ascii="宋体" w:hAnsi="宋体" w:cs="宋体"/>
          <w:b/>
          <w:bCs/>
        </w:rPr>
      </w:pPr>
      <w:r>
        <w:rPr>
          <w:rFonts w:hint="eastAsia" w:ascii="宋体" w:hAnsi="宋体" w:cs="宋体"/>
          <w:b/>
          <w:bCs/>
        </w:rPr>
      </w:r>
      <w:r/>
    </w:p>
    <w:p>
      <w:pPr>
        <w:pStyle w:val="746"/>
        <w:jc w:val="left"/>
        <w:spacing w:line="360" w:lineRule="auto"/>
        <w:rPr>
          <w:rFonts w:hint="eastAsia" w:ascii="宋体" w:hAnsi="宋体" w:cs="宋体"/>
          <w:b/>
          <w:bCs/>
        </w:rPr>
      </w:pPr>
      <w:r>
        <w:rPr>
          <w:rFonts w:hint="eastAsia" w:ascii="宋体" w:hAnsi="宋体" w:cs="宋体"/>
          <w:b/>
          <w:bCs/>
        </w:rPr>
      </w:r>
      <w:r/>
    </w:p>
    <w:p>
      <w:pPr>
        <w:jc w:val="left"/>
        <w:spacing w:line="360" w:lineRule="auto"/>
        <w:rPr>
          <w:rFonts w:hint="eastAsia" w:ascii="宋体" w:hAnsi="宋体" w:cs="宋体"/>
          <w:b/>
          <w:bCs/>
        </w:rPr>
      </w:pPr>
      <w:r>
        <w:rPr>
          <w:rFonts w:hint="eastAsia" w:ascii="宋体" w:hAnsi="宋体" w:cs="宋体"/>
          <w:b/>
          <w:bCs/>
          <w:highlight w:val="none"/>
        </w:rPr>
      </w:r>
      <w:r>
        <w:rPr>
          <w:rFonts w:hint="eastAsia" w:ascii="宋体" w:hAnsi="宋体" w:cs="宋体"/>
          <w:b/>
          <w:bCs/>
          <w:highlight w:val="none"/>
        </w:rPr>
      </w:r>
      <w:r/>
    </w:p>
    <w:p>
      <w:pPr>
        <w:jc w:val="left"/>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jc w:val="left"/>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jc w:val="left"/>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jc w:val="left"/>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pStyle w:val="746"/>
        <w:jc w:val="left"/>
        <w:spacing w:line="360" w:lineRule="auto"/>
        <w:rPr>
          <w:rFonts w:hint="eastAsia" w:ascii="宋体" w:hAnsi="宋体" w:cs="宋体"/>
          <w:b/>
          <w:bCs/>
          <w:highlight w:val="none"/>
        </w:rPr>
      </w:pPr>
      <w:r>
        <w:rPr>
          <w:rFonts w:hint="eastAsia" w:ascii="宋体" w:hAnsi="宋体" w:cs="宋体"/>
          <w:b/>
          <w:bCs/>
        </w:rPr>
        <w:t xml:space="preserve">附：最低工资标准、社保及公积金相关规定</w:t>
      </w:r>
      <w:r>
        <w:rPr>
          <w:rFonts w:hint="eastAsia" w:ascii="宋体" w:hAnsi="宋体" w:cs="宋体"/>
          <w:b/>
          <w:bCs/>
        </w:rPr>
      </w:r>
      <w:r/>
    </w:p>
    <w:p>
      <w:pPr>
        <w:pStyle w:val="746"/>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46"/>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7"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627"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537" w:type="dxa"/>
            <w:vAlign w:val="center"/>
            <w:textDirection w:val="lrTb"/>
            <w:noWrap/>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46"/>
              <w:jc w:val="center"/>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6"/>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46"/>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746"/>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6"/>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6"/>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6"/>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46"/>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6"/>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6"/>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6"/>
              <w:jc w:val="left"/>
              <w:rPr>
                <w:rFonts w:hint="eastAsia" w:ascii="宋体" w:hAnsi="宋体" w:cs="宋体"/>
              </w:rPr>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36" w:type="dxa"/>
            <w:vAlign w:val="center"/>
            <w:vMerge w:val="restart"/>
            <w:textDirection w:val="lrTb"/>
            <w:noWrap/>
          </w:tcPr>
          <w:p>
            <w:pPr>
              <w:pStyle w:val="746"/>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46"/>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746"/>
              <w:jc w:val="left"/>
              <w:rPr>
                <w:rFonts w:hint="eastAsia" w:ascii="宋体" w:hAnsi="宋体" w:cs="宋体"/>
                <w:color w:val="000000"/>
                <w:lang w:bidi="en-US"/>
              </w:rPr>
            </w:pPr>
            <w:r>
              <w:rPr>
                <w:rFonts w:hint="eastAsia" w:ascii="宋体" w:hAnsi="宋体" w:cs="宋体"/>
                <w:color w:val="000000"/>
                <w:lang w:bidi="ar"/>
              </w:rPr>
              <w:t xml:space="preserve">普通人员</w:t>
            </w:r>
            <w:r>
              <w:rPr>
                <w:rFonts w:hint="eastAsia" w:ascii="宋体" w:hAnsi="宋体" w:cs="宋体"/>
                <w:color w:val="000000"/>
                <w:lang w:bidi="en-US"/>
              </w:rPr>
            </w:r>
            <w:r/>
          </w:p>
        </w:tc>
      </w:tr>
      <w:tr>
        <w:trPr>
          <w:trHeight w:val="1196" w:hRule="exact"/>
        </w:trPr>
        <w:tc>
          <w:tcPr>
            <w:tcW w:w="736" w:type="dxa"/>
            <w:vAlign w:val="center"/>
            <w:vMerge w:val="continue"/>
            <w:textDirection w:val="lrTb"/>
            <w:noWrap/>
          </w:tcPr>
          <w:p>
            <w:pPr>
              <w:pStyle w:val="746"/>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46"/>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46"/>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46"/>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6"/>
              <w:jc w:val="left"/>
              <w:rPr>
                <w:rFonts w:hint="eastAsia" w:ascii="宋体" w:hAnsi="宋体" w:cs="宋体"/>
                <w:color w:val="000000"/>
                <w:lang w:bidi="en-US"/>
              </w:rPr>
            </w:pPr>
            <w:r>
              <w:rPr>
                <w:rFonts w:hint="eastAsia" w:ascii="宋体" w:hAnsi="宋体" w:cs="宋体"/>
                <w:color w:val="000000"/>
              </w:rPr>
              <w:t xml:space="preserve">享受社保公积金减免政策人员、退休返聘人员</w:t>
            </w:r>
            <w:r>
              <w:rPr>
                <w:rFonts w:hint="eastAsia" w:ascii="宋体" w:hAnsi="宋体" w:cs="宋体"/>
                <w:color w:val="000000"/>
                <w:lang w:bidi="en-US"/>
              </w:rPr>
            </w:r>
            <w:r/>
          </w:p>
        </w:tc>
      </w:tr>
    </w:tbl>
    <w:p>
      <w:pPr>
        <w:pStyle w:val="746"/>
        <w:ind w:firstLine="420"/>
        <w:jc w:val="left"/>
        <w:rPr>
          <w:rFonts w:hint="eastAsia" w:ascii="宋体" w:hAnsi="宋体" w:cs="宋体"/>
        </w:rPr>
      </w:pPr>
      <w:r>
        <w:rPr>
          <w:rFonts w:hint="eastAsia" w:ascii="宋体" w:hAnsi="宋体" w:cs="宋体"/>
        </w:rPr>
      </w:r>
      <w:r/>
    </w:p>
    <w:p>
      <w:pPr>
        <w:pStyle w:val="746"/>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6"/>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6"/>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6"/>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6"/>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6"/>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6"/>
        <w:rPr>
          <w:rFonts w:ascii="宋体" w:hAnsi="宋体"/>
          <w:sz w:val="24"/>
          <w:szCs w:val="24"/>
        </w:rPr>
      </w:pPr>
      <w:r>
        <w:rPr>
          <w:rFonts w:ascii="宋体" w:hAnsi="宋体"/>
          <w:sz w:val="24"/>
          <w:szCs w:val="24"/>
        </w:rPr>
      </w:r>
      <w:r/>
    </w:p>
    <w:p>
      <w:pPr>
        <w:pStyle w:val="877"/>
        <w:rPr>
          <w:rFonts w:ascii="宋体" w:hAnsi="宋体" w:eastAsia="宋体"/>
          <w:sz w:val="24"/>
          <w:szCs w:val="24"/>
          <w:lang w:val="en-US"/>
        </w:rPr>
      </w:pPr>
      <w:r>
        <w:rPr>
          <w:rFonts w:ascii="宋体" w:hAnsi="宋体" w:eastAsia="宋体"/>
          <w:sz w:val="24"/>
          <w:szCs w:val="24"/>
          <w:lang w:val="en-US"/>
        </w:rPr>
      </w:r>
      <w:r/>
    </w:p>
    <w:p>
      <w:pPr>
        <w:pStyle w:val="877"/>
        <w:rPr>
          <w:lang w:val="en-US"/>
        </w:rPr>
      </w:pPr>
      <w:r>
        <w:rPr>
          <w:lang w:val="en-US"/>
        </w:rPr>
      </w:r>
      <w:r/>
    </w:p>
    <w:p>
      <w:pPr>
        <w:pStyle w:val="746"/>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6"/>
        <w:ind w:firstLine="480"/>
        <w:spacing w:line="480" w:lineRule="exact"/>
        <w:rPr>
          <w:rFonts w:hint="eastAsia"/>
        </w:rPr>
      </w:pPr>
      <w:r>
        <w:rPr>
          <w:rFonts w:hint="eastAsia" w:ascii="宋体" w:hAnsi="宋体"/>
          <w:sz w:val="24"/>
        </w:rPr>
        <w:t xml:space="preserve">1.供应商拟投入本项目的服务人员中，依法享受社保、住房公积金等缴纳减免政策的说明材料。</w:t>
      </w:r>
      <w:r>
        <w:rPr>
          <w:rFonts w:hint="eastAsia"/>
        </w:rPr>
      </w:r>
      <w:r/>
    </w:p>
    <w:p>
      <w:pPr>
        <w:pStyle w:val="746"/>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bl>
    <w:p>
      <w:pPr>
        <w:pStyle w:val="798"/>
        <w:jc w:val="both"/>
        <w:spacing w:before="0" w:beforeAutospacing="0" w:after="0" w:afterAutospacing="0"/>
      </w:pPr>
      <w:r/>
      <w:r/>
    </w:p>
    <w:p>
      <w:pPr>
        <w:pStyle w:val="74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98"/>
        <w:ind w:firstLine="480"/>
        <w:jc w:val="both"/>
        <w:spacing w:before="0" w:beforeAutospacing="0" w:after="0" w:afterAutospacing="0" w:line="360" w:lineRule="auto"/>
      </w:pPr>
      <w:r>
        <w:t xml:space="preserve">备注： </w:t>
      </w:r>
      <w:r/>
    </w:p>
    <w:p>
      <w:pPr>
        <w:pStyle w:val="798"/>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8"/>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98"/>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6"/>
        <w:jc w:val="center"/>
        <w:rPr>
          <w:rFonts w:hint="eastAsia" w:ascii="黑体" w:hAnsi="Arial" w:eastAsia="黑体"/>
          <w:b/>
          <w:sz w:val="36"/>
        </w:rPr>
      </w:pPr>
      <w:r>
        <w:rPr>
          <w:rFonts w:hint="eastAsia" w:ascii="黑体" w:hAnsi="Arial" w:eastAsia="黑体"/>
          <w:b/>
          <w:sz w:val="36"/>
        </w:rPr>
      </w:r>
      <w:r/>
    </w:p>
    <w:p>
      <w:pPr>
        <w:pStyle w:val="746"/>
        <w:rPr>
          <w:rFonts w:hint="eastAsia" w:ascii="黑体" w:hAnsi="黑体" w:eastAsia="黑体"/>
          <w:iCs/>
          <w:sz w:val="32"/>
          <w:szCs w:val="32"/>
        </w:rPr>
      </w:pPr>
      <w:r/>
      <w:bookmarkStart w:id="222" w:name="_Hlt26955054"/>
      <w:r/>
      <w:bookmarkEnd w:id="222"/>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6"/>
              <w:jc w:val="center"/>
              <w:rPr>
                <w:rFonts w:hint="eastAsia" w:ascii="宋体" w:hAnsi="宋体"/>
                <w:sz w:val="24"/>
                <w:szCs w:val="24"/>
              </w:rPr>
            </w:pPr>
            <w:r/>
            <w:bookmarkStart w:id="223" w:name="_Hlt26609391"/>
            <w:r/>
            <w:bookmarkEnd w:id="223"/>
            <w:r/>
            <w:bookmarkStart w:id="224" w:name="_Hlt26955056"/>
            <w:r/>
            <w:bookmarkEnd w:id="224"/>
            <w:r/>
            <w:bookmarkStart w:id="225" w:name="_Hlt26782999"/>
            <w:r/>
            <w:bookmarkEnd w:id="225"/>
            <w:r/>
            <w:bookmarkStart w:id="226" w:name="_Hlt26671372"/>
            <w:r/>
            <w:bookmarkEnd w:id="226"/>
            <w:r/>
            <w:bookmarkStart w:id="227" w:name="_Hlt26580838"/>
            <w:r/>
            <w:bookmarkEnd w:id="227"/>
            <w:r/>
            <w:bookmarkStart w:id="228" w:name="_Hlt26671343"/>
            <w:r/>
            <w:bookmarkEnd w:id="228"/>
            <w:r/>
            <w:bookmarkStart w:id="229" w:name="_Hlt26955064"/>
            <w:r/>
            <w:bookmarkEnd w:id="229"/>
            <w:r/>
            <w:bookmarkStart w:id="230" w:name="_Hlt24879081"/>
            <w:r/>
            <w:bookmarkEnd w:id="230"/>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6"/>
              <w:jc w:val="center"/>
              <w:rPr>
                <w:rFonts w:hint="eastAsia" w:ascii="宋体" w:hAnsi="宋体"/>
                <w:sz w:val="24"/>
                <w:szCs w:val="24"/>
              </w:rPr>
            </w:pPr>
            <w:r>
              <w:rPr>
                <w:rFonts w:hint="eastAsia" w:ascii="宋体" w:hAnsi="宋体"/>
                <w:sz w:val="24"/>
                <w:szCs w:val="24"/>
              </w:rPr>
            </w:r>
            <w:r/>
          </w:p>
        </w:tc>
      </w:tr>
    </w:tbl>
    <w:p>
      <w:pPr>
        <w:pStyle w:val="798"/>
        <w:jc w:val="both"/>
        <w:spacing w:before="0" w:beforeAutospacing="0" w:after="0" w:afterAutospacing="0"/>
      </w:pPr>
      <w:r/>
      <w:r/>
    </w:p>
    <w:p>
      <w:pPr>
        <w:pStyle w:val="746"/>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98"/>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8"/>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8"/>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6"/>
      </w:pPr>
      <w:r/>
      <w:r/>
    </w:p>
    <w:p>
      <w:pPr>
        <w:pStyle w:val="746"/>
        <w:jc w:val="center"/>
        <w:rPr>
          <w:rFonts w:hint="eastAsia" w:ascii="宋体" w:hAnsi="宋体" w:cs="仿宋"/>
          <w:b/>
          <w:bCs/>
          <w:sz w:val="32"/>
          <w:szCs w:val="32"/>
        </w:rPr>
      </w:pPr>
      <w:r>
        <w:rPr>
          <w:rFonts w:hint="eastAsia" w:ascii="宋体" w:hAnsi="宋体" w:cs="仿宋"/>
          <w:b/>
          <w:bCs/>
          <w:sz w:val="32"/>
          <w:szCs w:val="32"/>
        </w:rPr>
      </w:r>
      <w:r/>
    </w:p>
    <w:p>
      <w:pPr>
        <w:pStyle w:val="877"/>
        <w:rPr>
          <w:rFonts w:hint="eastAsia" w:ascii="宋体" w:hAnsi="宋体" w:cs="仿宋"/>
          <w:b/>
          <w:bCs/>
          <w:sz w:val="32"/>
          <w:szCs w:val="32"/>
        </w:rPr>
      </w:pPr>
      <w:r>
        <w:rPr>
          <w:rFonts w:hint="eastAsia" w:ascii="宋体" w:hAnsi="宋体" w:cs="仿宋"/>
          <w:b/>
          <w:bCs/>
          <w:sz w:val="32"/>
          <w:szCs w:val="32"/>
        </w:rPr>
      </w:r>
      <w:r/>
    </w:p>
    <w:p>
      <w:pPr>
        <w:pStyle w:val="746"/>
        <w:rPr>
          <w:rFonts w:hint="eastAsia" w:ascii="宋体" w:hAnsi="宋体" w:cs="仿宋"/>
          <w:b/>
          <w:bCs/>
          <w:sz w:val="32"/>
          <w:szCs w:val="32"/>
        </w:rPr>
      </w:pPr>
      <w:r>
        <w:rPr>
          <w:rFonts w:hint="eastAsia" w:ascii="宋体" w:hAnsi="宋体" w:cs="仿宋"/>
          <w:b/>
          <w:b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r>
      <w:r/>
    </w:p>
    <w:p>
      <w:pPr>
        <w:pStyle w:val="746"/>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，属于中型企业 小型企业 微型企业。</w:t>
      </w:r>
      <w:r>
        <w:rPr>
          <w:rFonts w:hint="eastAsia" w:ascii="宋体" w:hAnsi="宋体"/>
          <w:i/>
          <w:sz w:val="24"/>
          <w:szCs w:val="24"/>
          <w:u w:val="single"/>
        </w:rPr>
      </w:r>
      <w:r/>
    </w:p>
    <w:p>
      <w:pPr>
        <w:pStyle w:val="74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，属于中型企业 小型企业 微型企业。</w:t>
      </w:r>
      <w:r>
        <w:rPr>
          <w:rFonts w:hint="eastAsia" w:ascii="宋体" w:hAnsi="宋体"/>
          <w:i/>
          <w:sz w:val="24"/>
          <w:szCs w:val="24"/>
        </w:rPr>
      </w:r>
      <w:r/>
    </w:p>
    <w:p>
      <w:pPr>
        <w:pStyle w:val="746"/>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7"/>
        <w:spacing w:line="360" w:lineRule="auto"/>
        <w:rPr>
          <w:rFonts w:hint="eastAsia" w:ascii="宋体" w:hAnsi="宋体"/>
          <w:sz w:val="24"/>
          <w:szCs w:val="24"/>
        </w:rPr>
      </w:pPr>
      <w:r>
        <w:rPr>
          <w:rFonts w:hint="eastAsia" w:ascii="宋体" w:hAnsi="宋体"/>
          <w:sz w:val="24"/>
          <w:szCs w:val="24"/>
        </w:rPr>
      </w:r>
      <w:r/>
    </w:p>
    <w:p>
      <w:pPr>
        <w:pStyle w:val="746"/>
        <w:spacing w:line="360" w:lineRule="auto"/>
        <w:rPr>
          <w:rFonts w:hint="eastAsia"/>
        </w:rPr>
      </w:pPr>
      <w:r>
        <w:rPr>
          <w:rFonts w:hint="eastAsia"/>
        </w:rPr>
      </w:r>
      <w:r/>
    </w:p>
    <w:p>
      <w:pPr>
        <w:pStyle w:val="74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ind w:firstLine="480"/>
        <w:spacing w:line="360" w:lineRule="auto"/>
        <w:widowControl/>
        <w:rPr>
          <w:rFonts w:hint="eastAsia" w:ascii="宋体" w:hAnsi="宋体"/>
          <w:sz w:val="24"/>
          <w:szCs w:val="24"/>
        </w:rPr>
      </w:pPr>
      <w:r>
        <w:rPr>
          <w:rFonts w:hint="eastAsia" w:ascii="宋体" w:hAnsi="宋体"/>
          <w:sz w:val="24"/>
          <w:szCs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758"/>
      </w:pPr>
      <w:r/>
      <w:r/>
    </w:p>
    <w:p>
      <w:pPr>
        <w:pStyle w:val="746"/>
        <w:jc w:val="left"/>
        <w:spacing w:line="360" w:lineRule="auto"/>
        <w:rPr>
          <w:rFonts w:hint="eastAsia"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6"/>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77"/>
        <w:spacing w:line="360" w:lineRule="auto"/>
        <w:rPr>
          <w:rFonts w:hint="eastAsia" w:ascii="宋体" w:hAnsi="宋体"/>
          <w:sz w:val="24"/>
          <w:szCs w:val="24"/>
        </w:rPr>
      </w:pPr>
      <w:r>
        <w:rPr>
          <w:rFonts w:hint="eastAsia" w:ascii="宋体" w:hAnsi="宋体"/>
          <w:sz w:val="24"/>
          <w:szCs w:val="24"/>
        </w:rPr>
      </w:r>
      <w:r/>
    </w:p>
    <w:p>
      <w:pPr>
        <w:pStyle w:val="746"/>
        <w:spacing w:line="360" w:lineRule="auto"/>
        <w:rPr>
          <w:rFonts w:hint="eastAsia"/>
        </w:rPr>
      </w:pPr>
      <w:r>
        <w:rPr>
          <w:rFonts w:hint="eastAsia"/>
        </w:rPr>
      </w:r>
      <w:r/>
    </w:p>
    <w:p>
      <w:pPr>
        <w:pStyle w:val="74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ind w:firstLine="480"/>
        <w:spacing w:line="360" w:lineRule="auto"/>
        <w:rPr>
          <w:rFonts w:hint="eastAsia" w:ascii="宋体" w:hAnsi="宋体"/>
          <w:sz w:val="24"/>
        </w:rPr>
      </w:pP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6"/>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6"/>
        <w:ind w:firstLine="480"/>
        <w:spacing w:line="480" w:lineRule="exact"/>
        <w:rPr>
          <w:rFonts w:ascii="宋体" w:hAnsi="宋体"/>
          <w:sz w:val="24"/>
        </w:rPr>
      </w:pPr>
      <w:r>
        <w:rPr>
          <w:rFonts w:ascii="宋体" w:hAnsi="宋体"/>
          <w:sz w:val="24"/>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6"/>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6"/>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6"/>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6"/>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6"/>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（企业全称）为小型、微型企业 残疾人福利性单位 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6"/>
        <w:ind w:firstLine="645"/>
        <w:spacing w:line="360" w:lineRule="auto"/>
        <w:rPr>
          <w:rFonts w:hint="eastAsia" w:ascii="宋体" w:hAnsi="宋体"/>
          <w:sz w:val="24"/>
        </w:rPr>
      </w:pPr>
      <w:r>
        <w:rPr>
          <w:rFonts w:hint="eastAsia" w:ascii="宋体" w:hAnsi="宋体"/>
          <w:sz w:val="24"/>
        </w:rPr>
      </w:r>
      <w:r/>
    </w:p>
    <w:p>
      <w:pPr>
        <w:pStyle w:val="746"/>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6"/>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6"/>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6"/>
        <w:ind w:firstLine="480"/>
        <w:spacing w:line="360" w:lineRule="auto"/>
        <w:rPr>
          <w:rFonts w:hint="eastAsia" w:ascii="宋体" w:hAnsi="宋体"/>
          <w:sz w:val="24"/>
        </w:rPr>
      </w:pP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6"/>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6"/>
        <w:ind w:firstLine="480"/>
        <w:spacing w:line="360" w:lineRule="auto"/>
        <w:rPr>
          <w:rFonts w:hint="eastAsia" w:ascii="宋体" w:hAnsi="宋体"/>
          <w:sz w:val="24"/>
          <w:szCs w:val="24"/>
        </w:rPr>
      </w:pPr>
      <w:r>
        <w:rPr>
          <w:rFonts w:hint="eastAsia" w:ascii="宋体" w:hAnsi="宋体"/>
          <w:sz w:val="24"/>
          <w:szCs w:val="24"/>
        </w:rPr>
        <w:t xml:space="preserve">2.在所属企业类型前的内打“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6"/>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03"/>
        <w:ind w:firstLine="480"/>
        <w:rPr>
          <w:rFonts w:hint="eastAsia"/>
          <w:sz w:val="24"/>
        </w:rPr>
      </w:pPr>
      <w:r>
        <w:rPr>
          <w:rFonts w:hint="eastAsia"/>
          <w:sz w:val="24"/>
        </w:rPr>
      </w:r>
      <w:r/>
    </w:p>
    <w:p>
      <w:pPr>
        <w:pStyle w:val="746"/>
        <w:rPr>
          <w:rFonts w:hint="eastAsia"/>
        </w:rPr>
      </w:pPr>
      <w:r>
        <w:rPr>
          <w:rFonts w:hint="eastAsia"/>
        </w:rPr>
      </w:r>
      <w:r/>
    </w:p>
    <w:p>
      <w:pPr>
        <w:pStyle w:val="746"/>
        <w:ind w:firstLine="645"/>
        <w:spacing w:line="560" w:lineRule="exact"/>
        <w:rPr>
          <w:rFonts w:ascii="宋体" w:hAnsi="宋体"/>
          <w:sz w:val="24"/>
        </w:rPr>
      </w:pPr>
      <w:r>
        <w:rPr>
          <w:rFonts w:ascii="宋体" w:hAnsi="宋体"/>
          <w:sz w:val="24"/>
        </w:rPr>
      </w:r>
      <w:r/>
    </w:p>
    <w:p>
      <w:pPr>
        <w:pStyle w:val="746"/>
        <w:ind w:firstLine="645"/>
        <w:spacing w:line="560" w:lineRule="exact"/>
        <w:rPr>
          <w:rFonts w:hint="eastAsia" w:ascii="宋体" w:hAnsi="宋体"/>
          <w:sz w:val="24"/>
        </w:rPr>
      </w:pPr>
      <w:r>
        <w:rPr>
          <w:rFonts w:hint="eastAsia" w:ascii="宋体" w:hAnsi="宋体"/>
          <w:sz w:val="24"/>
        </w:rPr>
      </w:r>
      <w:r/>
    </w:p>
    <w:p>
      <w:pPr>
        <w:pStyle w:val="877"/>
        <w:rPr>
          <w:rFonts w:hint="eastAsia" w:ascii="宋体" w:hAnsi="宋体"/>
          <w:sz w:val="24"/>
        </w:rPr>
      </w:pPr>
      <w:r>
        <w:rPr>
          <w:rFonts w:hint="eastAsia" w:ascii="宋体" w:hAnsi="宋体"/>
          <w:sz w:val="24"/>
        </w:rPr>
      </w:r>
      <w:r/>
    </w:p>
    <w:p>
      <w:pPr>
        <w:pStyle w:val="746"/>
        <w:rPr>
          <w:rFonts w:hint="eastAsia" w:ascii="宋体" w:hAnsi="宋体"/>
          <w:sz w:val="24"/>
        </w:rPr>
      </w:pPr>
      <w:r>
        <w:rPr>
          <w:rFonts w:hint="eastAsia" w:ascii="宋体" w:hAnsi="宋体"/>
          <w:sz w:val="24"/>
        </w:rPr>
      </w:r>
      <w:r/>
    </w:p>
    <w:p>
      <w:pPr>
        <w:pStyle w:val="803"/>
        <w:rPr>
          <w:rFonts w:hint="eastAsia"/>
        </w:rPr>
      </w:pPr>
      <w:r>
        <w:rPr>
          <w:rFonts w:hint="eastAsia"/>
        </w:rPr>
      </w:r>
      <w:r/>
    </w:p>
    <w:p>
      <w:pPr>
        <w:pStyle w:val="877"/>
        <w:rPr>
          <w:rFonts w:hint="eastAsia"/>
        </w:rPr>
      </w:pPr>
      <w:r>
        <w:rPr>
          <w:rFonts w:hint="eastAsia"/>
        </w:rPr>
      </w:r>
      <w:r/>
    </w:p>
    <w:p>
      <w:pPr>
        <w:pStyle w:val="746"/>
        <w:rPr>
          <w:rFonts w:hint="eastAsia"/>
        </w:rPr>
      </w:pPr>
      <w:r>
        <w:rPr>
          <w:rFonts w:hint="eastAsia"/>
        </w:rPr>
      </w:r>
      <w:r/>
    </w:p>
    <w:p>
      <w:pPr>
        <w:pStyle w:val="74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6"/>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6"/>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6"/>
        <w:rPr>
          <w:rFonts w:hint="eastAsia" w:ascii="宋体" w:hAnsi="宋体"/>
          <w:sz w:val="24"/>
          <w:szCs w:val="24"/>
        </w:rPr>
      </w:pPr>
      <w:r>
        <w:rPr>
          <w:rFonts w:hint="eastAsia" w:ascii="宋体" w:hAnsi="宋体"/>
          <w:sz w:val="24"/>
          <w:szCs w:val="24"/>
        </w:rPr>
      </w:r>
      <w:r/>
    </w:p>
    <w:p>
      <w:pPr>
        <w:pStyle w:val="74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6"/>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hint="eastAsia" w:ascii="宋体" w:hAnsi="宋体"/>
          <w:bCs/>
          <w:sz w:val="24"/>
          <w:szCs w:val="24"/>
        </w:rPr>
      </w:pPr>
      <w:r>
        <w:rPr>
          <w:rFonts w:hint="eastAsia" w:ascii="宋体" w:hAnsi="宋体"/>
          <w:bCs/>
          <w:sz w:val="24"/>
          <w:szCs w:val="24"/>
        </w:rPr>
      </w:r>
      <w:r/>
    </w:p>
    <w:p>
      <w:pPr>
        <w:pStyle w:val="74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6"/>
        <w:ind w:firstLine="480"/>
        <w:spacing w:line="480" w:lineRule="exact"/>
        <w:rPr>
          <w:rFonts w:hint="eastAsia"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方正黑体_GBK">
    <w:panose1 w:val="020B05030202020202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1014"/>
        <w:rFonts w:ascii="宋体" w:hAnsi="宋体"/>
      </w:rPr>
      <w:instrText xml:space="preserve">PAGE  </w:instrText>
    </w:r>
    <w:r>
      <w:rPr>
        <w:rFonts w:ascii="宋体" w:hAnsi="宋体"/>
      </w:rPr>
      <w:fldChar w:fldCharType="separate"/>
    </w:r>
    <w:r>
      <w:rPr>
        <w:rStyle w:val="1014"/>
        <w:rFonts w:ascii="宋体" w:hAnsi="宋体"/>
      </w:rPr>
      <w:t xml:space="preserve">17</w:t>
    </w:r>
    <w:r>
      <w:rPr>
        <w:rFonts w:ascii="宋体" w:hAnsi="宋体"/>
      </w:rPr>
      <w:fldChar w:fldCharType="end"/>
    </w:r>
    <w:r>
      <w:rPr>
        <w:rFonts w:ascii="宋体" w:hAnsi="宋体"/>
      </w:rPr>
    </w:r>
    <w:r/>
  </w:p>
  <w:p>
    <w:pPr>
      <w:pStyle w:val="971"/>
      <w:jc w:val="center"/>
      <w:tabs>
        <w:tab w:val="clear" w:pos="4153" w:leader="none"/>
        <w:tab w:val="clear"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lear" w:pos="4153" w:leader="none"/>
        <w:tab w:val="clear" w:pos="8306" w:leader="none"/>
      </w:tabs>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p>
  <w:p>
    <w:pPr>
      <w:pStyle w:val="97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1">
    <w:multiLevelType w:val="hybridMultilevel"/>
    <w:lvl w:ilvl="0">
      <w:start w:val="1"/>
      <w:numFmt w:val="upperLetter"/>
      <w:pStyle w:val="864"/>
      <w:isLgl w:val="false"/>
      <w:suff w:val="tab"/>
      <w:lvlText w:val="附录%1."/>
      <w:lvlJc w:val="left"/>
      <w:pPr>
        <w:pStyle w:val="746"/>
        <w:ind w:left="907" w:hanging="907"/>
        <w:tabs>
          <w:tab w:val="num" w:pos="907" w:leader="none"/>
        </w:tabs>
      </w:pPr>
      <w:rPr>
        <w:rFonts w:hint="eastAsia"/>
      </w:rPr>
    </w:lvl>
    <w:lvl w:ilvl="1">
      <w:start w:val="1"/>
      <w:numFmt w:val="bullet"/>
      <w:isLgl w:val="false"/>
      <w:suff w:val="tab"/>
      <w:lvlText w:val="o"/>
      <w:lvlJc w:val="left"/>
      <w:pPr>
        <w:pStyle w:val="746"/>
        <w:ind w:left="1440" w:hanging="360"/>
      </w:pPr>
      <w:rPr>
        <w:rFonts w:ascii="Courier New" w:hAnsi="Courier New" w:eastAsia="Courier New" w:cs="Courier New"/>
      </w:rPr>
    </w:lvl>
    <w:lvl w:ilvl="2">
      <w:start w:val="1"/>
      <w:numFmt w:val="bullet"/>
      <w:isLgl w:val="false"/>
      <w:suff w:val="tab"/>
      <w:lvlText w:val="§"/>
      <w:lvlJc w:val="left"/>
      <w:pPr>
        <w:pStyle w:val="746"/>
        <w:ind w:left="2160" w:hanging="360"/>
      </w:pPr>
      <w:rPr>
        <w:rFonts w:ascii="Wingdings" w:hAnsi="Wingdings" w:eastAsia="Wingdings" w:cs="Wingdings"/>
      </w:rPr>
    </w:lvl>
    <w:lvl w:ilvl="3">
      <w:start w:val="1"/>
      <w:numFmt w:val="bullet"/>
      <w:isLgl w:val="false"/>
      <w:suff w:val="tab"/>
      <w:lvlText w:val="·"/>
      <w:lvlJc w:val="left"/>
      <w:pPr>
        <w:pStyle w:val="746"/>
        <w:ind w:left="2880" w:hanging="360"/>
      </w:pPr>
      <w:rPr>
        <w:rFonts w:ascii="Symbol" w:hAnsi="Symbol" w:eastAsia="Symbol" w:cs="Symbol"/>
      </w:rPr>
    </w:lvl>
    <w:lvl w:ilvl="4">
      <w:start w:val="1"/>
      <w:numFmt w:val="bullet"/>
      <w:isLgl w:val="false"/>
      <w:suff w:val="tab"/>
      <w:lvlText w:val="o"/>
      <w:lvlJc w:val="left"/>
      <w:pPr>
        <w:pStyle w:val="746"/>
        <w:ind w:left="3600" w:hanging="360"/>
      </w:pPr>
      <w:rPr>
        <w:rFonts w:ascii="Courier New" w:hAnsi="Courier New" w:eastAsia="Courier New" w:cs="Courier New"/>
      </w:rPr>
    </w:lvl>
    <w:lvl w:ilvl="5">
      <w:start w:val="1"/>
      <w:numFmt w:val="bullet"/>
      <w:isLgl w:val="false"/>
      <w:suff w:val="tab"/>
      <w:lvlText w:val="§"/>
      <w:lvlJc w:val="left"/>
      <w:pPr>
        <w:pStyle w:val="746"/>
        <w:ind w:left="4320" w:hanging="360"/>
      </w:pPr>
      <w:rPr>
        <w:rFonts w:ascii="Wingdings" w:hAnsi="Wingdings" w:eastAsia="Wingdings" w:cs="Wingdings"/>
      </w:rPr>
    </w:lvl>
    <w:lvl w:ilvl="6">
      <w:start w:val="1"/>
      <w:numFmt w:val="bullet"/>
      <w:isLgl w:val="false"/>
      <w:suff w:val="tab"/>
      <w:lvlText w:val="·"/>
      <w:lvlJc w:val="left"/>
      <w:pPr>
        <w:pStyle w:val="746"/>
        <w:ind w:left="5040" w:hanging="360"/>
      </w:pPr>
      <w:rPr>
        <w:rFonts w:ascii="Symbol" w:hAnsi="Symbol" w:eastAsia="Symbol" w:cs="Symbol"/>
      </w:rPr>
    </w:lvl>
    <w:lvl w:ilvl="7">
      <w:start w:val="1"/>
      <w:numFmt w:val="bullet"/>
      <w:isLgl w:val="false"/>
      <w:suff w:val="tab"/>
      <w:lvlText w:val="o"/>
      <w:lvlJc w:val="left"/>
      <w:pPr>
        <w:pStyle w:val="746"/>
        <w:ind w:left="5760" w:hanging="360"/>
      </w:pPr>
      <w:rPr>
        <w:rFonts w:ascii="Courier New" w:hAnsi="Courier New" w:eastAsia="Courier New" w:cs="Courier New"/>
      </w:rPr>
    </w:lvl>
    <w:lvl w:ilvl="8">
      <w:start w:val="1"/>
      <w:numFmt w:val="bullet"/>
      <w:isLgl w:val="false"/>
      <w:suff w:val="tab"/>
      <w:lvlText w:val="§"/>
      <w:lvlJc w:val="left"/>
      <w:pPr>
        <w:pStyle w:val="746"/>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46"/>
        <w:ind w:left="0" w:firstLine="0"/>
      </w:pPr>
      <w:rPr>
        <w:rFonts w:hint="eastAsia"/>
      </w:rPr>
    </w:lvl>
    <w:lvl w:ilvl="1">
      <w:start w:val="1"/>
      <w:numFmt w:val="decimal"/>
      <w:isLgl w:val="false"/>
      <w:suff w:val="nothing"/>
      <w:lvlText w:val="%2、"/>
      <w:lvlJc w:val="left"/>
      <w:pPr>
        <w:pStyle w:val="746"/>
        <w:ind w:left="0" w:firstLine="0"/>
      </w:pPr>
      <w:rPr>
        <w:rFonts w:hint="eastAsia"/>
      </w:rPr>
    </w:lvl>
    <w:lvl w:ilvl="2">
      <w:start w:val="1"/>
      <w:numFmt w:val="decimal"/>
      <w:isLgl w:val="false"/>
      <w:suff w:val="nothing"/>
      <w:lvlText w:val="%2.%3 "/>
      <w:lvlJc w:val="left"/>
      <w:pPr>
        <w:pStyle w:val="746"/>
        <w:ind w:left="0" w:firstLine="0"/>
      </w:pPr>
      <w:rPr>
        <w:rFonts w:hint="eastAsia"/>
      </w:rPr>
    </w:lvl>
    <w:lvl w:ilvl="3">
      <w:start w:val="1"/>
      <w:numFmt w:val="decimal"/>
      <w:isLgl w:val="false"/>
      <w:suff w:val="nothing"/>
      <w:lvlText w:val="%2.%3.%4 "/>
      <w:lvlJc w:val="left"/>
      <w:pPr>
        <w:pStyle w:val="746"/>
        <w:ind w:left="0" w:firstLine="0"/>
      </w:pPr>
      <w:rPr>
        <w:rFonts w:hint="eastAsia"/>
      </w:rPr>
    </w:lvl>
    <w:lvl w:ilvl="4">
      <w:start w:val="1"/>
      <w:numFmt w:val="decimal"/>
      <w:isLgl w:val="false"/>
      <w:suff w:val="nothing"/>
      <w:lvlText w:val="%2.%3.%4.%5 "/>
      <w:lvlJc w:val="left"/>
      <w:pPr>
        <w:pStyle w:val="746"/>
        <w:ind w:left="0" w:firstLine="0"/>
      </w:pPr>
      <w:rPr>
        <w:rFonts w:hint="eastAsia"/>
      </w:rPr>
    </w:lvl>
    <w:lvl w:ilvl="5">
      <w:start w:val="1"/>
      <w:numFmt w:val="decimal"/>
      <w:pStyle w:val="887"/>
      <w:isLgl w:val="false"/>
      <w:suff w:val="nothing"/>
      <w:lvlText w:val=""/>
      <w:lvlJc w:val="left"/>
      <w:pPr>
        <w:pStyle w:val="746"/>
        <w:ind w:left="0" w:firstLine="0"/>
      </w:pPr>
      <w:rPr>
        <w:rFonts w:hint="eastAsia"/>
      </w:rPr>
    </w:lvl>
    <w:lvl w:ilvl="6">
      <w:start w:val="1"/>
      <w:numFmt w:val="decimal"/>
      <w:pStyle w:val="989"/>
      <w:isLgl w:val="false"/>
      <w:suff w:val="nothing"/>
      <w:lvlText w:val=""/>
      <w:lvlJc w:val="left"/>
      <w:pPr>
        <w:pStyle w:val="746"/>
        <w:ind w:left="0" w:firstLine="0"/>
      </w:pPr>
      <w:rPr>
        <w:rFonts w:hint="eastAsia"/>
      </w:rPr>
    </w:lvl>
    <w:lvl w:ilvl="7">
      <w:start w:val="1"/>
      <w:numFmt w:val="decimal"/>
      <w:pStyle w:val="882"/>
      <w:isLgl w:val="false"/>
      <w:suff w:val="nothing"/>
      <w:lvlText w:val=""/>
      <w:lvlJc w:val="left"/>
      <w:pPr>
        <w:pStyle w:val="746"/>
        <w:ind w:left="0" w:firstLine="0"/>
      </w:pPr>
      <w:rPr>
        <w:rFonts w:hint="eastAsia"/>
      </w:rPr>
    </w:lvl>
    <w:lvl w:ilvl="8">
      <w:start w:val="1"/>
      <w:numFmt w:val="decimal"/>
      <w:pStyle w:val="845"/>
      <w:isLgl w:val="false"/>
      <w:suff w:val="nothing"/>
      <w:lvlText w:val=""/>
      <w:lvlJc w:val="left"/>
      <w:pPr>
        <w:pStyle w:val="746"/>
        <w:ind w:left="0" w:firstLine="0"/>
      </w:pPr>
      <w:rPr>
        <w:rFonts w:hint="eastAsia"/>
      </w:rPr>
    </w:lvl>
  </w:abstractNum>
  <w:abstractNum w:abstractNumId="4">
    <w:multiLevelType w:val="hybridMultilevel"/>
    <w:lvl w:ilvl="0">
      <w:start w:val="3"/>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7"/>
      <w:isLgl w:val="false"/>
      <w:suff w:val="tab"/>
      <w:lvlText w:val="%1."/>
      <w:lvlJc w:val="left"/>
      <w:pPr>
        <w:pStyle w:val="746"/>
        <w:ind w:left="709" w:hanging="709"/>
        <w:tabs>
          <w:tab w:val="num" w:pos="709" w:leader="none"/>
        </w:tabs>
      </w:pPr>
      <w:rPr>
        <w:rFonts w:hint="eastAsia"/>
      </w:rPr>
    </w:lvl>
    <w:lvl w:ilvl="1">
      <w:start w:val="1"/>
      <w:numFmt w:val="decimal"/>
      <w:isLgl w:val="false"/>
      <w:suff w:val="tab"/>
      <w:lvlText w:val="%1.%2"/>
      <w:lvlJc w:val="left"/>
      <w:pPr>
        <w:pStyle w:val="746"/>
        <w:ind w:left="709" w:hanging="709"/>
        <w:tabs>
          <w:tab w:val="num" w:pos="709" w:leader="none"/>
        </w:tabs>
      </w:pPr>
      <w:rPr>
        <w:rFonts w:hint="eastAsia"/>
      </w:rPr>
    </w:lvl>
    <w:lvl w:ilvl="2">
      <w:start w:val="1"/>
      <w:numFmt w:val="decimal"/>
      <w:isLgl w:val="false"/>
      <w:suff w:val="tab"/>
      <w:lvlText w:val="%1.%2.%3."/>
      <w:lvlJc w:val="left"/>
      <w:pPr>
        <w:pStyle w:val="746"/>
        <w:ind w:left="425" w:hanging="425"/>
        <w:tabs>
          <w:tab w:val="num" w:pos="425" w:leader="none"/>
        </w:tabs>
      </w:pPr>
      <w:rPr>
        <w:rFonts w:hint="eastAsia"/>
      </w:rPr>
    </w:lvl>
    <w:lvl w:ilvl="3">
      <w:start w:val="1"/>
      <w:numFmt w:val="decimal"/>
      <w:isLgl w:val="false"/>
      <w:suff w:val="tab"/>
      <w:lvlText w:val="%1.%2.%3.%4."/>
      <w:lvlJc w:val="left"/>
      <w:pPr>
        <w:pStyle w:val="746"/>
        <w:ind w:left="851" w:hanging="851"/>
        <w:tabs>
          <w:tab w:val="num" w:pos="851" w:leader="none"/>
        </w:tabs>
      </w:pPr>
      <w:rPr>
        <w:rFonts w:hint="eastAsia"/>
      </w:rPr>
    </w:lvl>
    <w:lvl w:ilvl="4">
      <w:start w:val="1"/>
      <w:numFmt w:val="decimal"/>
      <w:isLgl w:val="false"/>
      <w:suff w:val="tab"/>
      <w:lvlText w:val="%1.%2.%3.%4.%5."/>
      <w:lvlJc w:val="left"/>
      <w:pPr>
        <w:pStyle w:val="746"/>
        <w:ind w:left="992" w:hanging="992"/>
        <w:tabs>
          <w:tab w:val="num" w:pos="992" w:leader="none"/>
        </w:tabs>
      </w:pPr>
      <w:rPr>
        <w:rFonts w:hint="eastAsia"/>
      </w:rPr>
    </w:lvl>
    <w:lvl w:ilvl="5">
      <w:start w:val="1"/>
      <w:numFmt w:val="decimal"/>
      <w:isLgl w:val="false"/>
      <w:suff w:val="tab"/>
      <w:lvlText w:val="%1.%2.%3.%4.%5.%6."/>
      <w:lvlJc w:val="left"/>
      <w:pPr>
        <w:pStyle w:val="746"/>
        <w:ind w:left="1134" w:hanging="1134"/>
        <w:tabs>
          <w:tab w:val="num" w:pos="1134" w:leader="none"/>
        </w:tabs>
      </w:pPr>
      <w:rPr>
        <w:rFonts w:hint="eastAsia"/>
      </w:rPr>
    </w:lvl>
    <w:lvl w:ilvl="6">
      <w:start w:val="1"/>
      <w:numFmt w:val="decimal"/>
      <w:isLgl w:val="false"/>
      <w:suff w:val="tab"/>
      <w:lvlText w:val="%1.%2.%3.%4.%5.%6.%7."/>
      <w:lvlJc w:val="left"/>
      <w:pPr>
        <w:pStyle w:val="746"/>
        <w:ind w:left="1276" w:hanging="1276"/>
        <w:tabs>
          <w:tab w:val="num" w:pos="1276" w:leader="none"/>
        </w:tabs>
      </w:pPr>
      <w:rPr>
        <w:rFonts w:hint="eastAsia"/>
      </w:rPr>
    </w:lvl>
    <w:lvl w:ilvl="7">
      <w:start w:val="1"/>
      <w:numFmt w:val="decimal"/>
      <w:isLgl w:val="false"/>
      <w:suff w:val="tab"/>
      <w:lvlText w:val="%1.%2.%3.%4.%5.%6.%7.%8."/>
      <w:lvlJc w:val="left"/>
      <w:pPr>
        <w:pStyle w:val="746"/>
        <w:ind w:left="1418" w:hanging="1418"/>
        <w:tabs>
          <w:tab w:val="num" w:pos="1418" w:leader="none"/>
        </w:tabs>
      </w:pPr>
      <w:rPr>
        <w:rFonts w:hint="eastAsia"/>
      </w:rPr>
    </w:lvl>
    <w:lvl w:ilvl="8">
      <w:start w:val="1"/>
      <w:numFmt w:val="decimal"/>
      <w:isLgl w:val="false"/>
      <w:suff w:val="tab"/>
      <w:lvlText w:val="%1.%2.%3.%4.%5.%6.%7.%8.%9."/>
      <w:lvlJc w:val="left"/>
      <w:pPr>
        <w:pStyle w:val="746"/>
        <w:ind w:left="1559" w:hanging="1559"/>
        <w:tabs>
          <w:tab w:val="num" w:pos="1559" w:leader="none"/>
        </w:tabs>
      </w:pPr>
      <w:rPr>
        <w:rFonts w:hint="eastAsia"/>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746"/>
    <w:next w:val="746"/>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746"/>
    <w:next w:val="746"/>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746"/>
    <w:next w:val="746"/>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746"/>
    <w:next w:val="746"/>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746"/>
    <w:next w:val="746"/>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746"/>
    <w:next w:val="746"/>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746"/>
    <w:next w:val="746"/>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746"/>
    <w:next w:val="746"/>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746"/>
    <w:next w:val="746"/>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746"/>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746"/>
    <w:next w:val="746"/>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746"/>
    <w:next w:val="746"/>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746"/>
    <w:next w:val="746"/>
    <w:link w:val="719"/>
    <w:uiPriority w:val="29"/>
    <w:qFormat/>
    <w:pPr>
      <w:ind w:left="720" w:right="720"/>
    </w:pPr>
    <w:rPr>
      <w:i/>
    </w:rPr>
  </w:style>
  <w:style w:type="character" w:styleId="719">
    <w:name w:val="Quote Char"/>
    <w:link w:val="718"/>
    <w:uiPriority w:val="29"/>
    <w:rPr>
      <w:i/>
    </w:rPr>
  </w:style>
  <w:style w:type="paragraph" w:styleId="720">
    <w:name w:val="Intense Quote"/>
    <w:basedOn w:val="746"/>
    <w:next w:val="746"/>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746"/>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746"/>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746"/>
    <w:next w:val="746"/>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46"/>
    <w:link w:val="731"/>
    <w:uiPriority w:val="99"/>
    <w:semiHidden/>
    <w:unhideWhenUsed/>
    <w:pPr>
      <w:spacing w:after="40" w:line="240" w:lineRule="auto"/>
    </w:pPr>
    <w:rPr>
      <w:sz w:val="18"/>
    </w:rPr>
  </w:style>
  <w:style w:type="character" w:styleId="731">
    <w:name w:val="Footnote Text Char"/>
    <w:link w:val="730"/>
    <w:uiPriority w:val="99"/>
    <w:rPr>
      <w:sz w:val="18"/>
    </w:rPr>
  </w:style>
  <w:style w:type="character" w:styleId="732">
    <w:name w:val="footnote reference"/>
    <w:uiPriority w:val="99"/>
    <w:unhideWhenUsed/>
    <w:rPr>
      <w:vertAlign w:val="superscript"/>
    </w:rPr>
  </w:style>
  <w:style w:type="paragraph" w:styleId="733">
    <w:name w:val="endnote text"/>
    <w:basedOn w:val="746"/>
    <w:link w:val="734"/>
    <w:uiPriority w:val="99"/>
    <w:semiHidden/>
    <w:unhideWhenUsed/>
    <w:pPr>
      <w:spacing w:after="0" w:line="240" w:lineRule="auto"/>
    </w:pPr>
    <w:rPr>
      <w:sz w:val="20"/>
    </w:rPr>
  </w:style>
  <w:style w:type="character" w:styleId="734">
    <w:name w:val="Endnote Text Char"/>
    <w:link w:val="733"/>
    <w:uiPriority w:val="99"/>
    <w:rPr>
      <w:sz w:val="20"/>
    </w:rPr>
  </w:style>
  <w:style w:type="character" w:styleId="735">
    <w:name w:val="endnote reference"/>
    <w:uiPriority w:val="99"/>
    <w:semiHidden/>
    <w:unhideWhenUsed/>
    <w:rPr>
      <w:vertAlign w:val="superscript"/>
    </w:rPr>
  </w:style>
  <w:style w:type="paragraph" w:styleId="736">
    <w:name w:val="toc 1"/>
    <w:basedOn w:val="746"/>
    <w:next w:val="746"/>
    <w:uiPriority w:val="39"/>
    <w:unhideWhenUsed/>
    <w:pPr>
      <w:ind w:left="0" w:right="0" w:firstLine="0"/>
      <w:spacing w:after="57"/>
    </w:pPr>
  </w:style>
  <w:style w:type="paragraph" w:styleId="737">
    <w:name w:val="toc 2"/>
    <w:basedOn w:val="746"/>
    <w:next w:val="746"/>
    <w:uiPriority w:val="39"/>
    <w:unhideWhenUsed/>
    <w:pPr>
      <w:ind w:left="283" w:right="0" w:firstLine="0"/>
      <w:spacing w:after="57"/>
    </w:pPr>
  </w:style>
  <w:style w:type="paragraph" w:styleId="738">
    <w:name w:val="toc 3"/>
    <w:basedOn w:val="746"/>
    <w:next w:val="746"/>
    <w:uiPriority w:val="39"/>
    <w:unhideWhenUsed/>
    <w:pPr>
      <w:ind w:left="567" w:right="0" w:firstLine="0"/>
      <w:spacing w:after="57"/>
    </w:pPr>
  </w:style>
  <w:style w:type="paragraph" w:styleId="739">
    <w:name w:val="toc 4"/>
    <w:basedOn w:val="746"/>
    <w:next w:val="746"/>
    <w:uiPriority w:val="39"/>
    <w:unhideWhenUsed/>
    <w:pPr>
      <w:ind w:left="850" w:right="0" w:firstLine="0"/>
      <w:spacing w:after="57"/>
    </w:pPr>
  </w:style>
  <w:style w:type="paragraph" w:styleId="740">
    <w:name w:val="toc 5"/>
    <w:basedOn w:val="746"/>
    <w:next w:val="746"/>
    <w:uiPriority w:val="39"/>
    <w:unhideWhenUsed/>
    <w:pPr>
      <w:ind w:left="1134" w:right="0" w:firstLine="0"/>
      <w:spacing w:after="57"/>
    </w:pPr>
  </w:style>
  <w:style w:type="paragraph" w:styleId="741">
    <w:name w:val="toc 6"/>
    <w:basedOn w:val="746"/>
    <w:next w:val="746"/>
    <w:uiPriority w:val="39"/>
    <w:unhideWhenUsed/>
    <w:pPr>
      <w:ind w:left="1417" w:right="0" w:firstLine="0"/>
      <w:spacing w:after="57"/>
    </w:pPr>
  </w:style>
  <w:style w:type="paragraph" w:styleId="742">
    <w:name w:val="toc 7"/>
    <w:basedOn w:val="746"/>
    <w:next w:val="746"/>
    <w:uiPriority w:val="39"/>
    <w:unhideWhenUsed/>
    <w:pPr>
      <w:ind w:left="1701" w:right="0" w:firstLine="0"/>
      <w:spacing w:after="57"/>
    </w:pPr>
  </w:style>
  <w:style w:type="paragraph" w:styleId="743">
    <w:name w:val="toc 8"/>
    <w:basedOn w:val="746"/>
    <w:next w:val="746"/>
    <w:uiPriority w:val="39"/>
    <w:unhideWhenUsed/>
    <w:pPr>
      <w:ind w:left="1984" w:right="0" w:firstLine="0"/>
      <w:spacing w:after="57"/>
    </w:pPr>
  </w:style>
  <w:style w:type="paragraph" w:styleId="744">
    <w:name w:val="toc 9"/>
    <w:basedOn w:val="746"/>
    <w:next w:val="746"/>
    <w:uiPriority w:val="39"/>
    <w:unhideWhenUsed/>
    <w:pPr>
      <w:ind w:left="2268" w:right="0" w:firstLine="0"/>
      <w:spacing w:after="57"/>
    </w:pPr>
  </w:style>
  <w:style w:type="paragraph" w:styleId="745">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sz w:val="21"/>
      <w:szCs w:val="21"/>
      <w:lang w:val="en-US" w:eastAsia="zh-CN" w:bidi="ar-SA"/>
    </w:rPr>
  </w:style>
  <w:style w:type="paragraph" w:styleId="747">
    <w:name w:val="标题 1"/>
    <w:basedOn w:val="746"/>
    <w:next w:val="746"/>
    <w:link w:val="759"/>
    <w:uiPriority w:val="9"/>
    <w:qFormat/>
    <w:pPr>
      <w:keepLines/>
      <w:keepNext/>
      <w:spacing w:before="480" w:after="200"/>
      <w:outlineLvl w:val="0"/>
    </w:pPr>
    <w:rPr>
      <w:rFonts w:ascii="Arial" w:hAnsi="Arial" w:eastAsia="Arial" w:cs="Arial"/>
      <w:sz w:val="40"/>
      <w:szCs w:val="40"/>
    </w:rPr>
  </w:style>
  <w:style w:type="paragraph" w:styleId="748">
    <w:name w:val="标题 2"/>
    <w:basedOn w:val="746"/>
    <w:next w:val="746"/>
    <w:link w:val="760"/>
    <w:uiPriority w:val="9"/>
    <w:qFormat/>
    <w:pPr>
      <w:keepLines/>
      <w:keepNext/>
      <w:spacing w:before="360" w:after="200"/>
      <w:outlineLvl w:val="1"/>
    </w:pPr>
    <w:rPr>
      <w:rFonts w:ascii="Arial" w:hAnsi="Arial" w:eastAsia="Arial" w:cs="Arial"/>
      <w:sz w:val="34"/>
    </w:rPr>
  </w:style>
  <w:style w:type="paragraph" w:styleId="749">
    <w:name w:val="标题 3"/>
    <w:basedOn w:val="746"/>
    <w:next w:val="762"/>
    <w:link w:val="761"/>
    <w:uiPriority w:val="9"/>
    <w:qFormat/>
    <w:pPr>
      <w:keepLines/>
      <w:keepNext/>
      <w:spacing w:before="320" w:after="200"/>
      <w:outlineLvl w:val="2"/>
    </w:pPr>
    <w:rPr>
      <w:rFonts w:ascii="Arial" w:hAnsi="Arial" w:eastAsia="Arial" w:cs="Arial"/>
      <w:sz w:val="30"/>
      <w:szCs w:val="30"/>
    </w:rPr>
  </w:style>
  <w:style w:type="paragraph" w:styleId="750">
    <w:name w:val="标题 4"/>
    <w:basedOn w:val="746"/>
    <w:next w:val="762"/>
    <w:link w:val="763"/>
    <w:uiPriority w:val="9"/>
    <w:qFormat/>
    <w:pPr>
      <w:keepLines/>
      <w:keepNext/>
      <w:spacing w:before="320" w:after="200"/>
      <w:outlineLvl w:val="3"/>
    </w:pPr>
    <w:rPr>
      <w:rFonts w:ascii="Arial" w:hAnsi="Arial" w:eastAsia="Arial" w:cs="Arial"/>
      <w:b/>
      <w:bCs/>
      <w:sz w:val="26"/>
      <w:szCs w:val="26"/>
    </w:rPr>
  </w:style>
  <w:style w:type="paragraph" w:styleId="751">
    <w:name w:val="标题 5"/>
    <w:basedOn w:val="746"/>
    <w:next w:val="746"/>
    <w:link w:val="764"/>
    <w:uiPriority w:val="9"/>
    <w:qFormat/>
    <w:pPr>
      <w:keepLines/>
      <w:keepNext/>
      <w:spacing w:before="320" w:after="200"/>
      <w:outlineLvl w:val="4"/>
    </w:pPr>
    <w:rPr>
      <w:rFonts w:ascii="Arial" w:hAnsi="Arial" w:eastAsia="Arial" w:cs="Arial"/>
      <w:b/>
      <w:bCs/>
      <w:sz w:val="24"/>
      <w:szCs w:val="24"/>
    </w:rPr>
  </w:style>
  <w:style w:type="paragraph" w:styleId="752">
    <w:name w:val="标题 6"/>
    <w:basedOn w:val="746"/>
    <w:next w:val="746"/>
    <w:link w:val="765"/>
    <w:uiPriority w:val="9"/>
    <w:qFormat/>
    <w:pPr>
      <w:keepLines/>
      <w:keepNext/>
      <w:spacing w:before="320" w:after="200"/>
      <w:outlineLvl w:val="5"/>
    </w:pPr>
    <w:rPr>
      <w:rFonts w:ascii="Arial" w:hAnsi="Arial" w:eastAsia="Arial" w:cs="Arial"/>
      <w:b/>
      <w:bCs/>
      <w:sz w:val="22"/>
      <w:szCs w:val="22"/>
    </w:rPr>
  </w:style>
  <w:style w:type="paragraph" w:styleId="753">
    <w:name w:val="标题 7"/>
    <w:basedOn w:val="746"/>
    <w:next w:val="746"/>
    <w:link w:val="766"/>
    <w:uiPriority w:val="9"/>
    <w:qFormat/>
    <w:pPr>
      <w:keepLines/>
      <w:keepNext/>
      <w:spacing w:before="320" w:after="200"/>
      <w:outlineLvl w:val="6"/>
    </w:pPr>
    <w:rPr>
      <w:rFonts w:ascii="Arial" w:hAnsi="Arial" w:eastAsia="Arial" w:cs="Arial"/>
      <w:b/>
      <w:bCs/>
      <w:i/>
      <w:iCs/>
      <w:sz w:val="22"/>
      <w:szCs w:val="22"/>
    </w:rPr>
  </w:style>
  <w:style w:type="paragraph" w:styleId="754">
    <w:name w:val="标题 8"/>
    <w:basedOn w:val="746"/>
    <w:next w:val="746"/>
    <w:link w:val="767"/>
    <w:uiPriority w:val="9"/>
    <w:qFormat/>
    <w:pPr>
      <w:keepLines/>
      <w:keepNext/>
      <w:spacing w:before="320" w:after="200"/>
      <w:outlineLvl w:val="7"/>
    </w:pPr>
    <w:rPr>
      <w:rFonts w:ascii="Arial" w:hAnsi="Arial" w:eastAsia="Arial" w:cs="Arial"/>
      <w:i/>
      <w:iCs/>
      <w:sz w:val="22"/>
      <w:szCs w:val="22"/>
    </w:rPr>
  </w:style>
  <w:style w:type="paragraph" w:styleId="755">
    <w:name w:val="标题 9"/>
    <w:basedOn w:val="746"/>
    <w:next w:val="746"/>
    <w:link w:val="768"/>
    <w:uiPriority w:val="9"/>
    <w:qFormat/>
    <w:pPr>
      <w:keepLines/>
      <w:keepNext/>
      <w:spacing w:before="320" w:after="200"/>
      <w:outlineLvl w:val="8"/>
    </w:pPr>
    <w:rPr>
      <w:rFonts w:ascii="Arial" w:hAnsi="Arial" w:eastAsia="Arial" w:cs="Arial"/>
      <w:i/>
      <w:iCs/>
      <w:sz w:val="21"/>
      <w:szCs w:val="21"/>
    </w:rPr>
  </w:style>
  <w:style w:type="character" w:styleId="756">
    <w:name w:val="默认段落字体"/>
    <w:next w:val="756"/>
    <w:link w:val="746"/>
    <w:uiPriority w:val="1"/>
    <w:unhideWhenUsed/>
    <w:qFormat/>
  </w:style>
  <w:style w:type="table" w:styleId="757">
    <w:name w:val="普通表格"/>
    <w:next w:val="757"/>
    <w:link w:val="746"/>
    <w:uiPriority w:val="99"/>
    <w:unhideWhenUsed/>
    <w:qFormat/>
    <w:tblPr/>
  </w:style>
  <w:style w:type="paragraph" w:styleId="758">
    <w:name w:val="正文文本121"/>
    <w:basedOn w:val="746"/>
    <w:next w:val="758"/>
    <w:link w:val="746"/>
    <w:qFormat/>
    <w:pPr>
      <w:ind w:left="120"/>
    </w:pPr>
    <w:rPr>
      <w:rFonts w:ascii="宋体" w:eastAsia="宋体" w:cs="宋体"/>
      <w:sz w:val="21"/>
      <w:szCs w:val="21"/>
      <w:lang w:val="zh-CN" w:eastAsia="zh-CN" w:bidi="zh-CN"/>
    </w:rPr>
  </w:style>
  <w:style w:type="character" w:styleId="759">
    <w:name w:val="标题 1 Char1"/>
    <w:next w:val="759"/>
    <w:link w:val="747"/>
    <w:uiPriority w:val="9"/>
    <w:qFormat/>
    <w:rPr>
      <w:rFonts w:ascii="Arial" w:hAnsi="Arial" w:eastAsia="Arial" w:cs="Arial"/>
      <w:sz w:val="40"/>
      <w:szCs w:val="40"/>
    </w:rPr>
  </w:style>
  <w:style w:type="character" w:styleId="760">
    <w:name w:val="标题 2 Char1"/>
    <w:next w:val="760"/>
    <w:link w:val="748"/>
    <w:uiPriority w:val="9"/>
    <w:qFormat/>
    <w:rPr>
      <w:rFonts w:ascii="Arial" w:hAnsi="Arial" w:eastAsia="Arial" w:cs="Arial"/>
      <w:sz w:val="34"/>
    </w:rPr>
  </w:style>
  <w:style w:type="character" w:styleId="761">
    <w:name w:val="标题 3 Char1"/>
    <w:next w:val="761"/>
    <w:link w:val="749"/>
    <w:uiPriority w:val="9"/>
    <w:qFormat/>
    <w:rPr>
      <w:rFonts w:ascii="Arial" w:hAnsi="Arial" w:eastAsia="Arial" w:cs="Arial"/>
      <w:sz w:val="30"/>
      <w:szCs w:val="30"/>
    </w:rPr>
  </w:style>
  <w:style w:type="paragraph" w:styleId="762">
    <w:name w:val="正文缩进"/>
    <w:basedOn w:val="746"/>
    <w:next w:val="762"/>
    <w:link w:val="746"/>
    <w:qFormat/>
    <w:pPr>
      <w:ind w:firstLine="420"/>
    </w:pPr>
  </w:style>
  <w:style w:type="character" w:styleId="763">
    <w:name w:val="标题 4 Char1"/>
    <w:next w:val="763"/>
    <w:link w:val="750"/>
    <w:uiPriority w:val="9"/>
    <w:qFormat/>
    <w:rPr>
      <w:rFonts w:ascii="Arial" w:hAnsi="Arial" w:eastAsia="Arial" w:cs="Arial"/>
      <w:b/>
      <w:bCs/>
      <w:sz w:val="26"/>
      <w:szCs w:val="26"/>
    </w:rPr>
  </w:style>
  <w:style w:type="character" w:styleId="764">
    <w:name w:val="标题 5 Char1"/>
    <w:next w:val="764"/>
    <w:link w:val="751"/>
    <w:uiPriority w:val="9"/>
    <w:qFormat/>
    <w:rPr>
      <w:rFonts w:ascii="Arial" w:hAnsi="Arial" w:eastAsia="Arial" w:cs="Arial"/>
      <w:b/>
      <w:bCs/>
      <w:sz w:val="24"/>
      <w:szCs w:val="24"/>
    </w:rPr>
  </w:style>
  <w:style w:type="character" w:styleId="765">
    <w:name w:val="标题 6 Char1"/>
    <w:next w:val="765"/>
    <w:link w:val="752"/>
    <w:uiPriority w:val="9"/>
    <w:qFormat/>
    <w:rPr>
      <w:rFonts w:ascii="Arial" w:hAnsi="Arial" w:eastAsia="Arial" w:cs="Arial"/>
      <w:b/>
      <w:bCs/>
      <w:sz w:val="22"/>
      <w:szCs w:val="22"/>
    </w:rPr>
  </w:style>
  <w:style w:type="character" w:styleId="766">
    <w:name w:val="标题 7 Char1"/>
    <w:next w:val="766"/>
    <w:link w:val="753"/>
    <w:uiPriority w:val="9"/>
    <w:qFormat/>
    <w:rPr>
      <w:rFonts w:ascii="Arial" w:hAnsi="Arial" w:eastAsia="Arial" w:cs="Arial"/>
      <w:b/>
      <w:bCs/>
      <w:i/>
      <w:iCs/>
      <w:sz w:val="22"/>
      <w:szCs w:val="22"/>
    </w:rPr>
  </w:style>
  <w:style w:type="character" w:styleId="767">
    <w:name w:val="标题 8 Char1"/>
    <w:next w:val="767"/>
    <w:link w:val="754"/>
    <w:uiPriority w:val="9"/>
    <w:qFormat/>
    <w:rPr>
      <w:rFonts w:ascii="Arial" w:hAnsi="Arial" w:eastAsia="Arial" w:cs="Arial"/>
      <w:i/>
      <w:iCs/>
      <w:sz w:val="22"/>
      <w:szCs w:val="22"/>
    </w:rPr>
  </w:style>
  <w:style w:type="character" w:styleId="768">
    <w:name w:val="标题 9 Char1"/>
    <w:next w:val="768"/>
    <w:link w:val="755"/>
    <w:uiPriority w:val="9"/>
    <w:qFormat/>
    <w:rPr>
      <w:rFonts w:ascii="Arial" w:hAnsi="Arial" w:eastAsia="Arial" w:cs="Arial"/>
      <w:i/>
      <w:iCs/>
      <w:sz w:val="21"/>
      <w:szCs w:val="21"/>
    </w:rPr>
  </w:style>
  <w:style w:type="paragraph" w:styleId="769">
    <w:name w:val="目录 7"/>
    <w:basedOn w:val="746"/>
    <w:next w:val="746"/>
    <w:link w:val="746"/>
    <w:uiPriority w:val="39"/>
    <w:unhideWhenUsed/>
    <w:qFormat/>
    <w:pPr>
      <w:ind w:left="1701" w:right="0" w:firstLine="0"/>
      <w:spacing w:after="57"/>
    </w:pPr>
  </w:style>
  <w:style w:type="paragraph" w:styleId="770">
    <w:name w:val="题注"/>
    <w:basedOn w:val="746"/>
    <w:next w:val="746"/>
    <w:link w:val="746"/>
    <w:uiPriority w:val="35"/>
    <w:qFormat/>
    <w:pPr>
      <w:spacing w:line="276" w:lineRule="auto"/>
    </w:pPr>
    <w:rPr>
      <w:b/>
      <w:bCs/>
      <w:color w:val="4f81bd"/>
      <w:sz w:val="18"/>
      <w:szCs w:val="18"/>
    </w:rPr>
  </w:style>
  <w:style w:type="paragraph" w:styleId="771">
    <w:name w:val="批注文字"/>
    <w:basedOn w:val="746"/>
    <w:next w:val="771"/>
    <w:link w:val="772"/>
    <w:uiPriority w:val="99"/>
    <w:unhideWhenUsed/>
    <w:qFormat/>
    <w:pPr>
      <w:jc w:val="left"/>
    </w:pPr>
  </w:style>
  <w:style w:type="character" w:styleId="772">
    <w:name w:val="批注文字 Char2"/>
    <w:next w:val="772"/>
    <w:link w:val="771"/>
    <w:uiPriority w:val="99"/>
    <w:rPr>
      <w:sz w:val="21"/>
      <w:szCs w:val="21"/>
    </w:rPr>
  </w:style>
  <w:style w:type="paragraph" w:styleId="773">
    <w:name w:val="正文文本"/>
    <w:basedOn w:val="746"/>
    <w:next w:val="773"/>
    <w:link w:val="746"/>
    <w:uiPriority w:val="1"/>
    <w:qFormat/>
    <w:pPr>
      <w:ind w:left="120"/>
    </w:pPr>
    <w:rPr>
      <w:rFonts w:ascii="宋体" w:hAnsi="宋体" w:eastAsia="宋体" w:cs="宋体"/>
      <w:sz w:val="21"/>
      <w:szCs w:val="21"/>
      <w:lang w:val="zh-CN" w:eastAsia="zh-CN" w:bidi="zh-CN"/>
    </w:rPr>
  </w:style>
  <w:style w:type="paragraph" w:styleId="774">
    <w:name w:val="正文文本缩进"/>
    <w:basedOn w:val="746"/>
    <w:next w:val="775"/>
    <w:link w:val="746"/>
    <w:unhideWhenUsed/>
    <w:qFormat/>
    <w:pPr>
      <w:ind w:left="420"/>
      <w:spacing w:after="120"/>
    </w:pPr>
  </w:style>
  <w:style w:type="paragraph" w:styleId="775">
    <w:name w:val="寄信人地址"/>
    <w:basedOn w:val="746"/>
    <w:next w:val="775"/>
    <w:link w:val="746"/>
    <w:qFormat/>
    <w:rPr>
      <w:rFonts w:ascii="Arial" w:hAnsi="Arial" w:eastAsia="宋体" w:cs="宋体"/>
    </w:rPr>
  </w:style>
  <w:style w:type="paragraph" w:styleId="776">
    <w:name w:val="目录 5"/>
    <w:basedOn w:val="746"/>
    <w:next w:val="746"/>
    <w:link w:val="746"/>
    <w:uiPriority w:val="39"/>
    <w:unhideWhenUsed/>
    <w:qFormat/>
    <w:pPr>
      <w:ind w:left="1134" w:right="0" w:firstLine="0"/>
      <w:spacing w:after="57"/>
    </w:pPr>
  </w:style>
  <w:style w:type="paragraph" w:styleId="777">
    <w:name w:val="目录 3"/>
    <w:basedOn w:val="746"/>
    <w:next w:val="746"/>
    <w:link w:val="746"/>
    <w:uiPriority w:val="39"/>
    <w:unhideWhenUsed/>
    <w:qFormat/>
    <w:pPr>
      <w:ind w:left="567" w:right="0" w:firstLine="0"/>
      <w:spacing w:after="57"/>
    </w:pPr>
  </w:style>
  <w:style w:type="paragraph" w:styleId="778">
    <w:name w:val="纯文本"/>
    <w:basedOn w:val="746"/>
    <w:next w:val="778"/>
    <w:link w:val="746"/>
    <w:qFormat/>
    <w:rPr>
      <w:rFonts w:ascii="宋体" w:hAnsi="Courier New" w:cs="Courier New"/>
    </w:rPr>
  </w:style>
  <w:style w:type="paragraph" w:styleId="779">
    <w:name w:val="目录 8"/>
    <w:basedOn w:val="746"/>
    <w:next w:val="746"/>
    <w:link w:val="746"/>
    <w:uiPriority w:val="39"/>
    <w:unhideWhenUsed/>
    <w:qFormat/>
    <w:pPr>
      <w:ind w:left="1984" w:right="0" w:firstLine="0"/>
      <w:spacing w:after="57"/>
    </w:pPr>
  </w:style>
  <w:style w:type="paragraph" w:styleId="780">
    <w:name w:val="尾注文本"/>
    <w:basedOn w:val="746"/>
    <w:next w:val="780"/>
    <w:link w:val="781"/>
    <w:uiPriority w:val="99"/>
    <w:unhideWhenUsed/>
    <w:qFormat/>
    <w:pPr>
      <w:spacing w:after="0" w:line="240" w:lineRule="auto"/>
    </w:pPr>
    <w:rPr>
      <w:sz w:val="20"/>
    </w:rPr>
  </w:style>
  <w:style w:type="character" w:styleId="781">
    <w:name w:val="尾注文本 Char"/>
    <w:next w:val="781"/>
    <w:link w:val="780"/>
    <w:uiPriority w:val="99"/>
    <w:qFormat/>
    <w:rPr>
      <w:sz w:val="20"/>
    </w:rPr>
  </w:style>
  <w:style w:type="paragraph" w:styleId="782">
    <w:name w:val="批注框文本"/>
    <w:basedOn w:val="746"/>
    <w:next w:val="782"/>
    <w:link w:val="783"/>
    <w:uiPriority w:val="99"/>
    <w:unhideWhenUsed/>
    <w:rPr>
      <w:sz w:val="18"/>
      <w:szCs w:val="18"/>
    </w:rPr>
  </w:style>
  <w:style w:type="character" w:styleId="783">
    <w:name w:val="批注框文本 Char1"/>
    <w:next w:val="783"/>
    <w:link w:val="782"/>
    <w:uiPriority w:val="99"/>
    <w:semiHidden/>
    <w:rPr>
      <w:sz w:val="18"/>
      <w:szCs w:val="18"/>
    </w:rPr>
  </w:style>
  <w:style w:type="paragraph" w:styleId="784">
    <w:name w:val="页脚"/>
    <w:basedOn w:val="746"/>
    <w:next w:val="784"/>
    <w:link w:val="785"/>
    <w:uiPriority w:val="99"/>
    <w:unhideWhenUsed/>
    <w:qFormat/>
    <w:pPr>
      <w:spacing w:after="0" w:line="240" w:lineRule="auto"/>
      <w:tabs>
        <w:tab w:val="center" w:pos="7143" w:leader="none"/>
        <w:tab w:val="right" w:pos="14287" w:leader="none"/>
      </w:tabs>
    </w:pPr>
  </w:style>
  <w:style w:type="character" w:styleId="785">
    <w:name w:val="页脚 Char1"/>
    <w:next w:val="785"/>
    <w:link w:val="784"/>
    <w:uiPriority w:val="99"/>
    <w:qFormat/>
  </w:style>
  <w:style w:type="paragraph" w:styleId="786">
    <w:name w:val="页眉"/>
    <w:basedOn w:val="746"/>
    <w:next w:val="786"/>
    <w:link w:val="787"/>
    <w:uiPriority w:val="99"/>
    <w:unhideWhenUsed/>
    <w:qFormat/>
    <w:pPr>
      <w:spacing w:after="0" w:line="240" w:lineRule="auto"/>
      <w:tabs>
        <w:tab w:val="center" w:pos="7143" w:leader="none"/>
        <w:tab w:val="right" w:pos="14287" w:leader="none"/>
      </w:tabs>
    </w:pPr>
  </w:style>
  <w:style w:type="character" w:styleId="787">
    <w:name w:val="页眉 Char1"/>
    <w:next w:val="787"/>
    <w:link w:val="786"/>
    <w:uiPriority w:val="99"/>
    <w:qFormat/>
  </w:style>
  <w:style w:type="paragraph" w:styleId="788">
    <w:name w:val="目录 1"/>
    <w:basedOn w:val="746"/>
    <w:next w:val="746"/>
    <w:link w:val="746"/>
    <w:uiPriority w:val="39"/>
    <w:unhideWhenUsed/>
    <w:qFormat/>
    <w:pPr>
      <w:ind w:left="0" w:right="0" w:firstLine="0"/>
      <w:spacing w:after="57"/>
    </w:pPr>
  </w:style>
  <w:style w:type="paragraph" w:styleId="789">
    <w:name w:val="目录 4"/>
    <w:basedOn w:val="746"/>
    <w:next w:val="746"/>
    <w:link w:val="746"/>
    <w:uiPriority w:val="39"/>
    <w:unhideWhenUsed/>
    <w:qFormat/>
    <w:pPr>
      <w:ind w:left="850" w:right="0" w:firstLine="0"/>
      <w:spacing w:after="57"/>
    </w:pPr>
  </w:style>
  <w:style w:type="paragraph" w:styleId="790">
    <w:name w:val="副标题"/>
    <w:basedOn w:val="746"/>
    <w:next w:val="746"/>
    <w:link w:val="791"/>
    <w:uiPriority w:val="11"/>
    <w:qFormat/>
    <w:pPr>
      <w:spacing w:before="200" w:after="200"/>
    </w:pPr>
    <w:rPr>
      <w:sz w:val="24"/>
      <w:szCs w:val="24"/>
    </w:rPr>
  </w:style>
  <w:style w:type="character" w:styleId="791">
    <w:name w:val="副标题 Char"/>
    <w:next w:val="791"/>
    <w:link w:val="790"/>
    <w:uiPriority w:val="11"/>
    <w:qFormat/>
    <w:rPr>
      <w:sz w:val="24"/>
      <w:szCs w:val="24"/>
    </w:rPr>
  </w:style>
  <w:style w:type="paragraph" w:styleId="792">
    <w:name w:val="脚注文本"/>
    <w:basedOn w:val="746"/>
    <w:next w:val="792"/>
    <w:link w:val="793"/>
    <w:uiPriority w:val="99"/>
    <w:unhideWhenUsed/>
    <w:qFormat/>
    <w:pPr>
      <w:spacing w:after="40" w:line="240" w:lineRule="auto"/>
    </w:pPr>
    <w:rPr>
      <w:sz w:val="18"/>
    </w:rPr>
  </w:style>
  <w:style w:type="character" w:styleId="793">
    <w:name w:val="脚注文本 Char"/>
    <w:next w:val="793"/>
    <w:link w:val="792"/>
    <w:uiPriority w:val="99"/>
    <w:qFormat/>
    <w:rPr>
      <w:sz w:val="18"/>
    </w:rPr>
  </w:style>
  <w:style w:type="paragraph" w:styleId="794">
    <w:name w:val="目录 6"/>
    <w:basedOn w:val="746"/>
    <w:next w:val="746"/>
    <w:link w:val="746"/>
    <w:uiPriority w:val="39"/>
    <w:unhideWhenUsed/>
    <w:qFormat/>
    <w:pPr>
      <w:ind w:left="1417" w:right="0" w:firstLine="0"/>
      <w:spacing w:after="57"/>
    </w:pPr>
  </w:style>
  <w:style w:type="paragraph" w:styleId="795">
    <w:name w:val="图表目录"/>
    <w:basedOn w:val="746"/>
    <w:next w:val="746"/>
    <w:link w:val="746"/>
    <w:uiPriority w:val="99"/>
    <w:unhideWhenUsed/>
    <w:qFormat/>
    <w:pPr>
      <w:spacing w:after="0" w:afterAutospacing="0"/>
    </w:pPr>
  </w:style>
  <w:style w:type="paragraph" w:styleId="796">
    <w:name w:val="目录 2"/>
    <w:basedOn w:val="746"/>
    <w:next w:val="746"/>
    <w:link w:val="746"/>
    <w:uiPriority w:val="39"/>
    <w:unhideWhenUsed/>
    <w:qFormat/>
    <w:pPr>
      <w:ind w:left="283" w:right="0" w:firstLine="0"/>
      <w:spacing w:after="57"/>
    </w:pPr>
  </w:style>
  <w:style w:type="paragraph" w:styleId="797">
    <w:name w:val="目录 9"/>
    <w:basedOn w:val="746"/>
    <w:next w:val="746"/>
    <w:link w:val="746"/>
    <w:uiPriority w:val="39"/>
    <w:unhideWhenUsed/>
    <w:qFormat/>
    <w:pPr>
      <w:ind w:left="2268" w:right="0" w:firstLine="0"/>
      <w:spacing w:after="57"/>
    </w:pPr>
  </w:style>
  <w:style w:type="paragraph" w:styleId="798">
    <w:name w:val="普通(网站)"/>
    <w:basedOn w:val="746"/>
    <w:next w:val="798"/>
    <w:link w:val="746"/>
    <w:uiPriority w:val="99"/>
    <w:qFormat/>
    <w:pPr>
      <w:jc w:val="left"/>
      <w:spacing w:before="100" w:beforeAutospacing="1" w:after="100" w:afterAutospacing="1"/>
      <w:widowControl/>
    </w:pPr>
    <w:rPr>
      <w:rFonts w:ascii="宋体" w:hAnsi="宋体" w:cs="宋体"/>
      <w:sz w:val="24"/>
      <w:szCs w:val="24"/>
    </w:rPr>
  </w:style>
  <w:style w:type="paragraph" w:styleId="799">
    <w:name w:val="标题"/>
    <w:basedOn w:val="746"/>
    <w:next w:val="746"/>
    <w:link w:val="800"/>
    <w:uiPriority w:val="10"/>
    <w:qFormat/>
    <w:pPr>
      <w:contextualSpacing/>
      <w:spacing w:before="300" w:after="200"/>
    </w:pPr>
    <w:rPr>
      <w:sz w:val="48"/>
      <w:szCs w:val="48"/>
    </w:rPr>
  </w:style>
  <w:style w:type="character" w:styleId="800">
    <w:name w:val="标题 Char"/>
    <w:next w:val="800"/>
    <w:link w:val="799"/>
    <w:uiPriority w:val="10"/>
    <w:qFormat/>
    <w:rPr>
      <w:sz w:val="48"/>
      <w:szCs w:val="48"/>
    </w:rPr>
  </w:style>
  <w:style w:type="paragraph" w:styleId="801">
    <w:name w:val="批注主题"/>
    <w:basedOn w:val="771"/>
    <w:next w:val="771"/>
    <w:link w:val="802"/>
    <w:uiPriority w:val="99"/>
    <w:unhideWhenUsed/>
    <w:rPr>
      <w:b/>
      <w:bCs/>
    </w:rPr>
  </w:style>
  <w:style w:type="character" w:styleId="802">
    <w:name w:val="批注主题 Char1"/>
    <w:next w:val="802"/>
    <w:link w:val="801"/>
    <w:uiPriority w:val="99"/>
    <w:semiHidden/>
    <w:rPr>
      <w:b/>
      <w:bCs/>
      <w:sz w:val="21"/>
      <w:szCs w:val="21"/>
    </w:rPr>
  </w:style>
  <w:style w:type="paragraph" w:styleId="803">
    <w:name w:val="正文首行缩进 2"/>
    <w:basedOn w:val="774"/>
    <w:next w:val="746"/>
    <w:link w:val="746"/>
    <w:qFormat/>
    <w:pPr>
      <w:ind w:left="0" w:firstLine="420"/>
      <w:spacing w:after="0" w:line="360" w:lineRule="auto"/>
    </w:pPr>
    <w:rPr>
      <w:rFonts w:ascii="宋体" w:hAnsi="宋体" w:eastAsia="宋体" w:cs="Times New Roman"/>
      <w:szCs w:val="20"/>
    </w:rPr>
  </w:style>
  <w:style w:type="table" w:styleId="804">
    <w:name w:val="网格型"/>
    <w:next w:val="804"/>
    <w:link w:val="746"/>
    <w:uiPriority w:val="59"/>
    <w:qFormat/>
    <w:rPr>
      <w:lang w:val="en-US" w:eastAsia="zh-CN" w:bidi="ar-SA"/>
    </w:rPr>
    <w:tblPr/>
  </w:style>
  <w:style w:type="character" w:styleId="805">
    <w:name w:val="尾注引用"/>
    <w:next w:val="805"/>
    <w:link w:val="746"/>
    <w:uiPriority w:val="99"/>
    <w:unhideWhenUsed/>
    <w:qFormat/>
    <w:rPr>
      <w:vertAlign w:val="superscript"/>
    </w:rPr>
  </w:style>
  <w:style w:type="character" w:styleId="806">
    <w:name w:val="页码"/>
    <w:next w:val="806"/>
    <w:link w:val="746"/>
    <w:qFormat/>
  </w:style>
  <w:style w:type="character" w:styleId="807">
    <w:name w:val="已访问的超链接"/>
    <w:next w:val="807"/>
    <w:link w:val="746"/>
    <w:qFormat/>
    <w:rPr>
      <w:color w:val="800080"/>
      <w:u w:val="single"/>
    </w:rPr>
  </w:style>
  <w:style w:type="character" w:styleId="808">
    <w:name w:val="超链接"/>
    <w:next w:val="808"/>
    <w:link w:val="746"/>
    <w:uiPriority w:val="99"/>
    <w:unhideWhenUsed/>
    <w:qFormat/>
    <w:rPr>
      <w:color w:val="0000ff"/>
      <w:u w:val="single"/>
    </w:rPr>
  </w:style>
  <w:style w:type="character" w:styleId="809">
    <w:name w:val="批注引用"/>
    <w:next w:val="809"/>
    <w:link w:val="746"/>
    <w:uiPriority w:val="99"/>
    <w:unhideWhenUsed/>
    <w:rPr>
      <w:sz w:val="21"/>
      <w:szCs w:val="21"/>
    </w:rPr>
  </w:style>
  <w:style w:type="character" w:styleId="810">
    <w:name w:val="脚注引用"/>
    <w:next w:val="810"/>
    <w:link w:val="746"/>
    <w:uiPriority w:val="99"/>
    <w:unhideWhenUsed/>
    <w:qFormat/>
    <w:rPr>
      <w:vertAlign w:val="superscript"/>
    </w:rPr>
  </w:style>
  <w:style w:type="character" w:styleId="811">
    <w:name w:val="font61"/>
    <w:next w:val="811"/>
    <w:link w:val="746"/>
    <w:rPr>
      <w:rFonts w:hint="eastAsia" w:ascii="宋体" w:hAnsi="宋体" w:eastAsia="宋体" w:cs="宋体"/>
      <w:i w:val="0"/>
      <w:iCs w:val="0"/>
      <w:color w:val="000000"/>
      <w:sz w:val="20"/>
      <w:szCs w:val="20"/>
      <w:u w:val="none"/>
    </w:rPr>
  </w:style>
  <w:style w:type="character" w:styleId="812">
    <w:name w:val="标题 5 Char"/>
    <w:next w:val="812"/>
    <w:link w:val="813"/>
    <w:qFormat/>
    <w:rPr>
      <w:rFonts w:ascii="宋体" w:hAnsi="Times New Roman" w:eastAsia="宋体" w:cs="Times New Roman"/>
      <w:color w:val="000000"/>
      <w:sz w:val="28"/>
      <w:szCs w:val="28"/>
    </w:rPr>
  </w:style>
  <w:style w:type="paragraph" w:styleId="813">
    <w:name w:val="标题 51"/>
    <w:basedOn w:val="746"/>
    <w:next w:val="814"/>
    <w:link w:val="812"/>
    <w:qFormat/>
    <w:pPr>
      <w:keepNext/>
      <w:outlineLvl w:val="4"/>
    </w:pPr>
    <w:rPr>
      <w:rFonts w:ascii="宋体"/>
      <w:color w:val="000000"/>
      <w:sz w:val="28"/>
      <w:szCs w:val="28"/>
    </w:rPr>
  </w:style>
  <w:style w:type="paragraph" w:styleId="814">
    <w:name w:val="正文缩进11"/>
    <w:basedOn w:val="746"/>
    <w:next w:val="814"/>
    <w:link w:val="815"/>
    <w:qFormat/>
    <w:pPr>
      <w:ind w:firstLine="420"/>
    </w:pPr>
  </w:style>
  <w:style w:type="character" w:styleId="815">
    <w:name w:val="正文缩进 Char"/>
    <w:next w:val="815"/>
    <w:link w:val="814"/>
    <w:qFormat/>
    <w:rPr>
      <w:rFonts w:ascii="Times New Roman" w:hAnsi="Times New Roman" w:eastAsia="宋体" w:cs="Times New Roman"/>
      <w:szCs w:val="21"/>
    </w:rPr>
  </w:style>
  <w:style w:type="character" w:styleId="816">
    <w:name w:val="font112"/>
    <w:next w:val="816"/>
    <w:link w:val="746"/>
    <w:qFormat/>
    <w:rPr>
      <w:rFonts w:ascii="仿宋_GB2312" w:eastAsia="仿宋_GB2312" w:cs="仿宋_GB2312"/>
      <w:i w:val="0"/>
      <w:iCs w:val="0"/>
      <w:color w:val="000000"/>
      <w:sz w:val="20"/>
      <w:szCs w:val="20"/>
      <w:u w:val="single"/>
    </w:rPr>
  </w:style>
  <w:style w:type="table" w:styleId="817">
    <w:name w:val="Bordered &amp; Lined - Accent 5"/>
    <w:next w:val="817"/>
    <w:link w:val="746"/>
    <w:uiPriority w:val="99"/>
    <w:qFormat/>
    <w:rPr>
      <w:color w:val="404040"/>
      <w:lang w:val="en-US" w:eastAsia="zh-CN" w:bidi="ar-SA"/>
    </w:rPr>
    <w:tblPr/>
  </w:style>
  <w:style w:type="character" w:styleId="818">
    <w:name w:val="批注文字 Char"/>
    <w:next w:val="818"/>
    <w:link w:val="819"/>
    <w:semiHidden/>
    <w:qFormat/>
    <w:rPr>
      <w:rFonts w:ascii="Times New Roman" w:hAnsi="Times New Roman" w:eastAsia="宋体" w:cs="Times New Roman"/>
      <w:szCs w:val="21"/>
    </w:rPr>
  </w:style>
  <w:style w:type="paragraph" w:styleId="819">
    <w:name w:val="批注文字1"/>
    <w:basedOn w:val="746"/>
    <w:next w:val="819"/>
    <w:link w:val="818"/>
    <w:semiHidden/>
    <w:qFormat/>
    <w:pPr>
      <w:jc w:val="left"/>
    </w:pPr>
  </w:style>
  <w:style w:type="paragraph" w:styleId="820">
    <w:name w:val="xl29"/>
    <w:basedOn w:val="746"/>
    <w:next w:val="820"/>
    <w:link w:val="74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1">
    <w:name w:val="正文缩进1"/>
    <w:basedOn w:val="746"/>
    <w:next w:val="821"/>
    <w:link w:val="746"/>
    <w:qFormat/>
    <w:pPr>
      <w:ind w:firstLine="420"/>
      <w:spacing w:line="360" w:lineRule="auto"/>
    </w:pPr>
    <w:rPr>
      <w:sz w:val="24"/>
    </w:rPr>
  </w:style>
  <w:style w:type="table" w:styleId="822">
    <w:name w:val="List Table 2"/>
    <w:next w:val="822"/>
    <w:link w:val="746"/>
    <w:uiPriority w:val="99"/>
    <w:qFormat/>
    <w:rPr>
      <w:lang w:val="en-US" w:eastAsia="zh-CN" w:bidi="ar-SA"/>
    </w:rPr>
    <w:tblPr/>
  </w:style>
  <w:style w:type="paragraph" w:styleId="823">
    <w:name w:val="目录 81"/>
    <w:basedOn w:val="746"/>
    <w:next w:val="746"/>
    <w:link w:val="746"/>
    <w:semiHidden/>
    <w:qFormat/>
    <w:pPr>
      <w:ind w:left="1470"/>
      <w:jc w:val="left"/>
    </w:pPr>
  </w:style>
  <w:style w:type="table" w:styleId="824">
    <w:name w:val="Grid Table 7 Colorful"/>
    <w:next w:val="824"/>
    <w:link w:val="746"/>
    <w:uiPriority w:val="99"/>
    <w:qFormat/>
    <w:rPr>
      <w:lang w:val="en-US" w:eastAsia="zh-CN" w:bidi="ar-SA"/>
    </w:rPr>
    <w:tblPr/>
  </w:style>
  <w:style w:type="paragraph" w:styleId="825">
    <w:name w:val="正文文本 21"/>
    <w:basedOn w:val="746"/>
    <w:next w:val="825"/>
    <w:link w:val="826"/>
    <w:qFormat/>
    <w:pPr>
      <w:jc w:val="center"/>
      <w:widowControl/>
    </w:pPr>
    <w:rPr>
      <w:rFonts w:ascii="楷体_GB2312" w:eastAsia="楷体_GB2312"/>
      <w:sz w:val="28"/>
      <w:szCs w:val="28"/>
    </w:rPr>
  </w:style>
  <w:style w:type="character" w:styleId="826">
    <w:name w:val="正文文本 2 Char"/>
    <w:next w:val="826"/>
    <w:link w:val="825"/>
    <w:qFormat/>
    <w:rPr>
      <w:rFonts w:ascii="楷体_GB2312" w:hAnsi="Times New Roman" w:eastAsia="楷体_GB2312" w:cs="Times New Roman"/>
      <w:sz w:val="28"/>
      <w:szCs w:val="28"/>
    </w:rPr>
  </w:style>
  <w:style w:type="paragraph" w:styleId="827">
    <w:name w:val="列表 21"/>
    <w:basedOn w:val="746"/>
    <w:next w:val="827"/>
    <w:link w:val="746"/>
    <w:qFormat/>
    <w:pPr>
      <w:ind w:left="100" w:hanging="200"/>
    </w:pPr>
  </w:style>
  <w:style w:type="table" w:styleId="828">
    <w:name w:val="Grid Table 3 - Accent 1"/>
    <w:next w:val="828"/>
    <w:link w:val="746"/>
    <w:uiPriority w:val="99"/>
    <w:qFormat/>
    <w:rPr>
      <w:lang w:val="en-US" w:eastAsia="zh-CN" w:bidi="ar-SA"/>
    </w:rPr>
    <w:tblPr/>
  </w:style>
  <w:style w:type="table" w:styleId="829">
    <w:name w:val="Grid Table 5 Dark - Accent 5"/>
    <w:next w:val="829"/>
    <w:link w:val="746"/>
    <w:uiPriority w:val="99"/>
    <w:qFormat/>
    <w:rPr>
      <w:lang w:val="en-US" w:eastAsia="zh-CN" w:bidi="ar-SA"/>
    </w:rPr>
    <w:tblPr/>
  </w:style>
  <w:style w:type="character" w:styleId="830">
    <w:name w:val="批注框文本 Char"/>
    <w:next w:val="830"/>
    <w:link w:val="831"/>
    <w:semiHidden/>
    <w:qFormat/>
    <w:rPr>
      <w:rFonts w:ascii="Times New Roman" w:hAnsi="Times New Roman" w:eastAsia="宋体" w:cs="Times New Roman"/>
      <w:sz w:val="18"/>
      <w:szCs w:val="18"/>
    </w:rPr>
  </w:style>
  <w:style w:type="paragraph" w:styleId="831">
    <w:name w:val="批注框文本1"/>
    <w:basedOn w:val="746"/>
    <w:next w:val="831"/>
    <w:link w:val="830"/>
    <w:semiHidden/>
    <w:qFormat/>
    <w:rPr>
      <w:sz w:val="18"/>
      <w:szCs w:val="18"/>
    </w:rPr>
  </w:style>
  <w:style w:type="paragraph" w:styleId="832">
    <w:name w:val="目录 61"/>
    <w:basedOn w:val="746"/>
    <w:next w:val="746"/>
    <w:link w:val="746"/>
    <w:semiHidden/>
    <w:qFormat/>
    <w:pPr>
      <w:ind w:left="1050"/>
      <w:jc w:val="left"/>
    </w:pPr>
  </w:style>
  <w:style w:type="paragraph" w:styleId="833">
    <w:name w:val="xl27"/>
    <w:basedOn w:val="746"/>
    <w:next w:val="833"/>
    <w:link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834">
    <w:name w:val="页眉 Char"/>
    <w:next w:val="834"/>
    <w:link w:val="835"/>
    <w:qFormat/>
    <w:rPr>
      <w:rFonts w:ascii="Times New Roman" w:hAnsi="Times New Roman" w:eastAsia="宋体" w:cs="Times New Roman"/>
      <w:sz w:val="18"/>
      <w:szCs w:val="18"/>
    </w:rPr>
  </w:style>
  <w:style w:type="paragraph" w:styleId="835">
    <w:name w:val="页眉1"/>
    <w:basedOn w:val="746"/>
    <w:next w:val="835"/>
    <w:link w:val="834"/>
    <w:qFormat/>
    <w:pPr>
      <w:jc w:val="center"/>
      <w:tabs>
        <w:tab w:val="center" w:pos="4153" w:leader="none"/>
        <w:tab w:val="right" w:pos="8306" w:leader="none"/>
      </w:tabs>
      <w:pBdr>
        <w:bottom w:val="single" w:color="000000" w:sz="6" w:space="1"/>
      </w:pBdr>
    </w:pPr>
    <w:rPr>
      <w:sz w:val="18"/>
      <w:szCs w:val="18"/>
    </w:rPr>
  </w:style>
  <w:style w:type="table" w:styleId="836">
    <w:name w:val="Grid Table 3 - Accent 2"/>
    <w:next w:val="836"/>
    <w:link w:val="746"/>
    <w:uiPriority w:val="99"/>
    <w:qFormat/>
    <w:rPr>
      <w:lang w:val="en-US" w:eastAsia="zh-CN" w:bidi="ar-SA"/>
    </w:rPr>
    <w:tblPr/>
  </w:style>
  <w:style w:type="table" w:styleId="837">
    <w:name w:val="List Table 5 Dark - Accent 4"/>
    <w:next w:val="837"/>
    <w:link w:val="746"/>
    <w:uiPriority w:val="99"/>
    <w:qFormat/>
    <w:rPr>
      <w:lang w:val="en-US" w:eastAsia="zh-CN" w:bidi="ar-SA"/>
    </w:rPr>
    <w:tblPr/>
  </w:style>
  <w:style w:type="paragraph" w:styleId="838">
    <w:name w:val="列出段落"/>
    <w:basedOn w:val="746"/>
    <w:next w:val="838"/>
    <w:link w:val="746"/>
    <w:uiPriority w:val="34"/>
    <w:qFormat/>
    <w:pPr>
      <w:contextualSpacing/>
      <w:ind w:left="720"/>
    </w:pPr>
  </w:style>
  <w:style w:type="character" w:styleId="839">
    <w:name w:val="标题 2 Char"/>
    <w:next w:val="839"/>
    <w:link w:val="840"/>
    <w:qFormat/>
    <w:rPr>
      <w:rFonts w:ascii="Arial" w:hAnsi="Arial" w:eastAsia="幼圆" w:cs="Arial"/>
      <w:b/>
      <w:bCs/>
      <w:sz w:val="44"/>
      <w:szCs w:val="44"/>
    </w:rPr>
  </w:style>
  <w:style w:type="paragraph" w:styleId="840">
    <w:name w:val="标题 21"/>
    <w:basedOn w:val="746"/>
    <w:next w:val="814"/>
    <w:link w:val="839"/>
    <w:qFormat/>
    <w:pPr>
      <w:jc w:val="center"/>
      <w:keepLines/>
      <w:keepNext/>
      <w:spacing w:before="260" w:after="260" w:line="416" w:lineRule="auto"/>
      <w:outlineLvl w:val="1"/>
    </w:pPr>
    <w:rPr>
      <w:rFonts w:ascii="Arial" w:hAnsi="Arial" w:eastAsia="幼圆" w:cs="Arial"/>
      <w:b/>
      <w:bCs/>
      <w:sz w:val="44"/>
      <w:szCs w:val="44"/>
    </w:rPr>
  </w:style>
  <w:style w:type="table" w:styleId="841">
    <w:name w:val="Grid Table 6 Colorful - Accent 5"/>
    <w:next w:val="841"/>
    <w:link w:val="746"/>
    <w:uiPriority w:val="99"/>
    <w:qFormat/>
    <w:rPr>
      <w:lang w:val="en-US" w:eastAsia="zh-CN" w:bidi="ar-SA"/>
    </w:rPr>
    <w:tblPr/>
  </w:style>
  <w:style w:type="table" w:styleId="842">
    <w:name w:val="List Table 7 Colorful - Accent 3"/>
    <w:next w:val="842"/>
    <w:link w:val="746"/>
    <w:uiPriority w:val="99"/>
    <w:qFormat/>
    <w:rPr>
      <w:lang w:val="en-US" w:eastAsia="zh-CN" w:bidi="ar-SA"/>
    </w:rPr>
    <w:tblPr/>
  </w:style>
  <w:style w:type="table" w:styleId="843">
    <w:name w:val="List Table 6 Colorful - Accent 6"/>
    <w:next w:val="843"/>
    <w:link w:val="746"/>
    <w:uiPriority w:val="99"/>
    <w:qFormat/>
    <w:rPr>
      <w:lang w:val="en-US" w:eastAsia="zh-CN" w:bidi="ar-SA"/>
    </w:rPr>
    <w:tblPr/>
  </w:style>
  <w:style w:type="table" w:styleId="844">
    <w:name w:val="Plain Table 3"/>
    <w:next w:val="844"/>
    <w:link w:val="746"/>
    <w:uiPriority w:val="99"/>
    <w:qFormat/>
    <w:rPr>
      <w:lang w:val="en-US" w:eastAsia="zh-CN" w:bidi="ar-SA"/>
    </w:rPr>
    <w:tblPr/>
  </w:style>
  <w:style w:type="paragraph" w:styleId="845">
    <w:name w:val="标题 91"/>
    <w:basedOn w:val="746"/>
    <w:next w:val="746"/>
    <w:link w:val="846"/>
    <w:qFormat/>
    <w:pPr>
      <w:numPr>
        <w:ilvl w:val="8"/>
        <w:numId w:val="1"/>
      </w:numPr>
      <w:keepLines/>
      <w:keepNext/>
      <w:spacing w:before="240" w:after="64" w:line="320" w:lineRule="auto"/>
      <w:outlineLvl w:val="8"/>
    </w:pPr>
    <w:rPr>
      <w:rFonts w:ascii="Arial" w:hAnsi="Arial" w:eastAsia="黑体"/>
    </w:rPr>
  </w:style>
  <w:style w:type="character" w:styleId="846">
    <w:name w:val="标题 9 Char"/>
    <w:next w:val="846"/>
    <w:link w:val="845"/>
    <w:qFormat/>
    <w:rPr>
      <w:rFonts w:ascii="Arial" w:hAnsi="Arial" w:eastAsia="黑体" w:cs="Times New Roman"/>
      <w:szCs w:val="21"/>
    </w:rPr>
  </w:style>
  <w:style w:type="table" w:styleId="847">
    <w:name w:val="Table Normal_0"/>
    <w:next w:val="847"/>
    <w:link w:val="746"/>
    <w:qFormat/>
    <w:rPr>
      <w:lang w:val="en-US" w:eastAsia="zh-CN" w:bidi="ar-SA"/>
    </w:rPr>
    <w:tblPr/>
  </w:style>
  <w:style w:type="table" w:styleId="848">
    <w:name w:val="List Table 4 - Accent 4"/>
    <w:next w:val="848"/>
    <w:link w:val="746"/>
    <w:uiPriority w:val="99"/>
    <w:qFormat/>
    <w:rPr>
      <w:lang w:val="en-US" w:eastAsia="zh-CN" w:bidi="ar-SA"/>
    </w:rPr>
    <w:tblPr/>
  </w:style>
  <w:style w:type="paragraph" w:styleId="849">
    <w:name w:val="Char"/>
    <w:basedOn w:val="746"/>
    <w:next w:val="849"/>
    <w:link w:val="746"/>
    <w:qFormat/>
    <w:pPr>
      <w:ind w:firstLine="200"/>
      <w:tabs>
        <w:tab w:val="left" w:pos="360" w:leader="none"/>
      </w:tabs>
    </w:pPr>
    <w:rPr>
      <w:sz w:val="28"/>
      <w:szCs w:val="30"/>
    </w:rPr>
  </w:style>
  <w:style w:type="table" w:styleId="850">
    <w:name w:val="List Table 1 Light - Accent 1"/>
    <w:next w:val="850"/>
    <w:link w:val="746"/>
    <w:uiPriority w:val="99"/>
    <w:qFormat/>
    <w:rPr>
      <w:lang w:val="en-US" w:eastAsia="zh-CN" w:bidi="ar-SA"/>
    </w:rPr>
    <w:tblPr/>
  </w:style>
  <w:style w:type="table" w:styleId="851">
    <w:name w:val="Lined - Accent 2"/>
    <w:next w:val="851"/>
    <w:link w:val="746"/>
    <w:uiPriority w:val="99"/>
    <w:qFormat/>
    <w:rPr>
      <w:color w:val="404040"/>
      <w:lang w:val="en-US" w:eastAsia="zh-CN" w:bidi="ar-SA"/>
    </w:rPr>
    <w:tblPr/>
  </w:style>
  <w:style w:type="table" w:styleId="852">
    <w:name w:val="Lined - Accent 1"/>
    <w:next w:val="852"/>
    <w:link w:val="746"/>
    <w:uiPriority w:val="99"/>
    <w:qFormat/>
    <w:rPr>
      <w:color w:val="404040"/>
      <w:lang w:val="en-US" w:eastAsia="zh-CN" w:bidi="ar-SA"/>
    </w:rPr>
    <w:tblPr/>
  </w:style>
  <w:style w:type="paragraph" w:styleId="853">
    <w:name w:val="xl24"/>
    <w:basedOn w:val="746"/>
    <w:next w:val="853"/>
    <w:link w:val="7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854">
    <w:name w:val="List Table 2 - Accent 3"/>
    <w:next w:val="854"/>
    <w:link w:val="746"/>
    <w:uiPriority w:val="99"/>
    <w:qFormat/>
    <w:rPr>
      <w:lang w:val="en-US" w:eastAsia="zh-CN" w:bidi="ar-SA"/>
    </w:rPr>
    <w:tblPr/>
  </w:style>
  <w:style w:type="paragraph" w:styleId="855">
    <w:name w:val="正文文本缩进 21"/>
    <w:basedOn w:val="746"/>
    <w:next w:val="855"/>
    <w:link w:val="856"/>
    <w:qFormat/>
    <w:pPr>
      <w:ind w:left="630" w:firstLine="645"/>
    </w:pPr>
    <w:rPr>
      <w:rFonts w:ascii="Arial" w:hAnsi="Arial" w:eastAsia="仿宋_GB2312" w:cs="Arial"/>
      <w:sz w:val="32"/>
      <w:szCs w:val="32"/>
    </w:rPr>
  </w:style>
  <w:style w:type="character" w:styleId="856">
    <w:name w:val="正文文本缩进 2 Char"/>
    <w:next w:val="856"/>
    <w:link w:val="855"/>
    <w:qFormat/>
    <w:rPr>
      <w:rFonts w:ascii="Arial" w:hAnsi="Arial" w:eastAsia="仿宋_GB2312" w:cs="Arial"/>
      <w:sz w:val="32"/>
      <w:szCs w:val="32"/>
    </w:rPr>
  </w:style>
  <w:style w:type="table" w:styleId="857">
    <w:name w:val="List Table 3 - Accent 2"/>
    <w:next w:val="857"/>
    <w:link w:val="746"/>
    <w:uiPriority w:val="99"/>
    <w:qFormat/>
    <w:rPr>
      <w:lang w:val="en-US" w:eastAsia="zh-CN" w:bidi="ar-SA"/>
    </w:rPr>
    <w:tblPr/>
  </w:style>
  <w:style w:type="table" w:styleId="858">
    <w:name w:val="Grid Table 1 Light - Accent 4"/>
    <w:next w:val="858"/>
    <w:link w:val="746"/>
    <w:uiPriority w:val="99"/>
    <w:qFormat/>
    <w:rPr>
      <w:lang w:val="en-US" w:eastAsia="zh-CN" w:bidi="ar-SA"/>
    </w:rPr>
    <w:tblPr/>
  </w:style>
  <w:style w:type="character" w:styleId="859">
    <w:name w:val="默认段落字体1"/>
    <w:next w:val="859"/>
    <w:link w:val="746"/>
    <w:uiPriority w:val="1"/>
    <w:unhideWhenUsed/>
    <w:qFormat/>
  </w:style>
  <w:style w:type="paragraph" w:styleId="860">
    <w:name w:val="4"/>
    <w:basedOn w:val="746"/>
    <w:next w:val="861"/>
    <w:link w:val="746"/>
    <w:qFormat/>
    <w:pPr>
      <w:ind w:firstLine="420"/>
      <w:spacing w:line="360" w:lineRule="auto"/>
    </w:pPr>
    <w:rPr>
      <w:color w:val="ff0000"/>
      <w:sz w:val="24"/>
      <w:szCs w:val="24"/>
    </w:rPr>
  </w:style>
  <w:style w:type="paragraph" w:styleId="861">
    <w:name w:val="正文文本缩进 31"/>
    <w:basedOn w:val="746"/>
    <w:next w:val="861"/>
    <w:link w:val="862"/>
    <w:qFormat/>
    <w:pPr>
      <w:ind w:left="645" w:firstLine="645"/>
    </w:pPr>
    <w:rPr>
      <w:rFonts w:ascii="Arial" w:hAnsi="Arial" w:eastAsia="仿宋_GB2312" w:cs="Arial"/>
      <w:color w:val="ffff00"/>
      <w:sz w:val="32"/>
      <w:szCs w:val="32"/>
    </w:rPr>
  </w:style>
  <w:style w:type="character" w:styleId="862">
    <w:name w:val="正文文本缩进 3 Char"/>
    <w:next w:val="862"/>
    <w:link w:val="861"/>
    <w:qFormat/>
    <w:rPr>
      <w:rFonts w:ascii="Arial" w:hAnsi="Arial" w:eastAsia="仿宋_GB2312" w:cs="Arial"/>
      <w:color w:val="ffff00"/>
      <w:sz w:val="32"/>
      <w:szCs w:val="32"/>
    </w:rPr>
  </w:style>
  <w:style w:type="table" w:styleId="863">
    <w:name w:val="Bordered - Accent 6"/>
    <w:next w:val="863"/>
    <w:link w:val="746"/>
    <w:uiPriority w:val="99"/>
    <w:qFormat/>
    <w:rPr>
      <w:lang w:val="en-US" w:eastAsia="zh-CN" w:bidi="ar-SA"/>
    </w:rPr>
    <w:tblPr/>
  </w:style>
  <w:style w:type="paragraph" w:styleId="864">
    <w:name w:val="附录1"/>
    <w:next w:val="864"/>
    <w:link w:val="746"/>
    <w:qFormat/>
    <w:pPr>
      <w:numPr>
        <w:ilvl w:val="0"/>
        <w:numId w:val="2"/>
      </w:numPr>
      <w:spacing w:before="240" w:line="600" w:lineRule="atLeast"/>
      <w:tabs>
        <w:tab w:val="clear" w:pos="907" w:leader="none"/>
      </w:tabs>
    </w:pPr>
    <w:rPr>
      <w:b/>
      <w:i/>
      <w:sz w:val="28"/>
      <w:lang w:val="en-US" w:eastAsia="zh-CN" w:bidi="ar-SA"/>
    </w:rPr>
  </w:style>
  <w:style w:type="paragraph" w:styleId="865">
    <w:name w:val="普通 (Web)"/>
    <w:basedOn w:val="746"/>
    <w:next w:val="865"/>
    <w:link w:val="746"/>
    <w:qFormat/>
    <w:pPr>
      <w:jc w:val="left"/>
      <w:spacing w:before="100" w:beforeAutospacing="1" w:after="100" w:afterAutospacing="1"/>
      <w:widowControl/>
    </w:pPr>
    <w:rPr>
      <w:rFonts w:ascii="宋体" w:hAnsi="宋体"/>
      <w:sz w:val="24"/>
      <w:szCs w:val="24"/>
    </w:rPr>
  </w:style>
  <w:style w:type="table" w:styleId="866">
    <w:name w:val="List Table 4 - Accent 1"/>
    <w:next w:val="866"/>
    <w:link w:val="746"/>
    <w:uiPriority w:val="99"/>
    <w:qFormat/>
    <w:rPr>
      <w:lang w:val="en-US" w:eastAsia="zh-CN" w:bidi="ar-SA"/>
    </w:rPr>
    <w:tblPr/>
  </w:style>
  <w:style w:type="table" w:styleId="867">
    <w:name w:val="Bordered &amp; Lined - Accent"/>
    <w:next w:val="867"/>
    <w:link w:val="746"/>
    <w:uiPriority w:val="99"/>
    <w:qFormat/>
    <w:rPr>
      <w:color w:val="404040"/>
      <w:lang w:val="en-US" w:eastAsia="zh-CN" w:bidi="ar-SA"/>
    </w:rPr>
    <w:tblPr/>
  </w:style>
  <w:style w:type="table" w:styleId="868">
    <w:name w:val="Grid Table 5 Dark - Accent 6"/>
    <w:next w:val="868"/>
    <w:link w:val="746"/>
    <w:uiPriority w:val="99"/>
    <w:qFormat/>
    <w:rPr>
      <w:lang w:val="en-US" w:eastAsia="zh-CN" w:bidi="ar-SA"/>
    </w:rPr>
    <w:tblPr/>
  </w:style>
  <w:style w:type="character" w:styleId="869">
    <w:name w:val="批注文字 字符"/>
    <w:next w:val="869"/>
    <w:link w:val="746"/>
    <w:uiPriority w:val="99"/>
    <w:rPr>
      <w:sz w:val="21"/>
      <w:szCs w:val="21"/>
    </w:rPr>
  </w:style>
  <w:style w:type="paragraph" w:styleId="870">
    <w:name w:val="目录 51"/>
    <w:basedOn w:val="746"/>
    <w:next w:val="746"/>
    <w:link w:val="746"/>
    <w:semiHidden/>
    <w:qFormat/>
    <w:pPr>
      <w:ind w:left="840"/>
      <w:jc w:val="left"/>
    </w:pPr>
  </w:style>
  <w:style w:type="paragraph" w:styleId="871">
    <w:name w:val="font6"/>
    <w:basedOn w:val="746"/>
    <w:next w:val="871"/>
    <w:link w:val="746"/>
    <w:qFormat/>
    <w:pPr>
      <w:jc w:val="left"/>
      <w:spacing w:before="100" w:beforeAutospacing="1" w:after="100" w:afterAutospacing="1"/>
      <w:widowControl/>
    </w:pPr>
    <w:rPr>
      <w:rFonts w:hint="eastAsia" w:ascii="宋体" w:hAnsi="宋体"/>
      <w:sz w:val="28"/>
      <w:szCs w:val="28"/>
      <w:u w:val="single"/>
    </w:rPr>
  </w:style>
  <w:style w:type="table" w:styleId="872">
    <w:name w:val="Table Grid Light"/>
    <w:next w:val="872"/>
    <w:link w:val="746"/>
    <w:uiPriority w:val="59"/>
    <w:qFormat/>
    <w:rPr>
      <w:lang w:val="en-US" w:eastAsia="zh-CN" w:bidi="ar-SA"/>
    </w:rPr>
    <w:tblPr/>
  </w:style>
  <w:style w:type="paragraph" w:styleId="873">
    <w:name w:val="Body Text(ch)"/>
    <w:basedOn w:val="746"/>
    <w:next w:val="874"/>
    <w:link w:val="746"/>
    <w:qFormat/>
    <w:pPr>
      <w:spacing w:after="120"/>
    </w:pPr>
    <w:rPr>
      <w:rFonts w:ascii="宋体" w:hAnsi="Arial"/>
      <w:bCs/>
      <w:iCs/>
      <w:szCs w:val="24"/>
    </w:rPr>
  </w:style>
  <w:style w:type="paragraph" w:styleId="874">
    <w:name w:val="正文文本11"/>
    <w:basedOn w:val="746"/>
    <w:next w:val="874"/>
    <w:link w:val="875"/>
    <w:qFormat/>
    <w:rPr>
      <w:rFonts w:ascii="楷体_GB2312" w:hAnsi="Arial" w:eastAsia="楷体_GB2312"/>
      <w:sz w:val="28"/>
      <w:szCs w:val="28"/>
    </w:rPr>
  </w:style>
  <w:style w:type="character" w:styleId="875">
    <w:name w:val="正文文本 Char"/>
    <w:next w:val="875"/>
    <w:link w:val="874"/>
    <w:qFormat/>
    <w:rPr>
      <w:rFonts w:ascii="楷体_GB2312" w:hAnsi="Arial" w:eastAsia="楷体_GB2312" w:cs="Times New Roman"/>
      <w:sz w:val="28"/>
      <w:szCs w:val="28"/>
    </w:rPr>
  </w:style>
  <w:style w:type="table" w:styleId="876">
    <w:name w:val="Bordered &amp; Lined - Accent 1"/>
    <w:next w:val="876"/>
    <w:link w:val="746"/>
    <w:uiPriority w:val="99"/>
    <w:qFormat/>
    <w:rPr>
      <w:color w:val="404040"/>
      <w:lang w:val="en-US" w:eastAsia="zh-CN" w:bidi="ar-SA"/>
    </w:rPr>
    <w:tblPr/>
  </w:style>
  <w:style w:type="paragraph" w:styleId="877">
    <w:name w:val="索引 41"/>
    <w:basedOn w:val="746"/>
    <w:next w:val="746"/>
    <w:link w:val="746"/>
    <w:semiHidden/>
    <w:qFormat/>
    <w:pPr>
      <w:ind w:left="1260"/>
    </w:pPr>
    <w:rPr>
      <w:rFonts w:ascii="Calibri" w:hAnsi="Calibri" w:eastAsia="Calibri" w:cs="宋体"/>
      <w:sz w:val="20"/>
      <w:lang w:val="zh-CN"/>
    </w:rPr>
  </w:style>
  <w:style w:type="paragraph" w:styleId="878">
    <w:name w:val="标题 11"/>
    <w:basedOn w:val="746"/>
    <w:next w:val="746"/>
    <w:link w:val="879"/>
    <w:qFormat/>
    <w:pPr>
      <w:jc w:val="center"/>
      <w:keepNext/>
      <w:outlineLvl w:val="0"/>
    </w:pPr>
    <w:rPr>
      <w:rFonts w:ascii="楷体_GB2312" w:eastAsia="楷体_GB2312"/>
      <w:sz w:val="28"/>
      <w:szCs w:val="28"/>
    </w:rPr>
  </w:style>
  <w:style w:type="character" w:styleId="879">
    <w:name w:val="标题 1 Char"/>
    <w:next w:val="879"/>
    <w:link w:val="878"/>
    <w:qFormat/>
    <w:rPr>
      <w:rFonts w:ascii="楷体_GB2312" w:hAnsi="Times New Roman" w:eastAsia="楷体_GB2312" w:cs="Times New Roman"/>
      <w:sz w:val="28"/>
      <w:szCs w:val="28"/>
    </w:rPr>
  </w:style>
  <w:style w:type="paragraph" w:styleId="880">
    <w:name w:val="批注主题1"/>
    <w:basedOn w:val="819"/>
    <w:next w:val="819"/>
    <w:link w:val="881"/>
    <w:semiHidden/>
    <w:qFormat/>
    <w:rPr>
      <w:b/>
      <w:bCs/>
    </w:rPr>
  </w:style>
  <w:style w:type="character" w:styleId="881">
    <w:name w:val="批注主题 Char"/>
    <w:next w:val="881"/>
    <w:link w:val="880"/>
    <w:semiHidden/>
    <w:qFormat/>
    <w:rPr>
      <w:rFonts w:ascii="Times New Roman" w:hAnsi="Times New Roman" w:eastAsia="宋体" w:cs="Times New Roman"/>
      <w:b/>
      <w:bCs/>
      <w:szCs w:val="21"/>
    </w:rPr>
  </w:style>
  <w:style w:type="paragraph" w:styleId="882">
    <w:name w:val="标题 81"/>
    <w:basedOn w:val="746"/>
    <w:next w:val="746"/>
    <w:link w:val="883"/>
    <w:qFormat/>
    <w:pPr>
      <w:numPr>
        <w:ilvl w:val="7"/>
        <w:numId w:val="1"/>
      </w:numPr>
      <w:keepLines/>
      <w:keepNext/>
      <w:spacing w:before="240" w:after="64" w:line="320" w:lineRule="auto"/>
      <w:outlineLvl w:val="7"/>
    </w:pPr>
    <w:rPr>
      <w:rFonts w:ascii="Arial" w:hAnsi="Arial" w:eastAsia="黑体"/>
      <w:sz w:val="24"/>
      <w:szCs w:val="24"/>
    </w:rPr>
  </w:style>
  <w:style w:type="character" w:styleId="883">
    <w:name w:val="标题 8 Char"/>
    <w:next w:val="883"/>
    <w:link w:val="882"/>
    <w:qFormat/>
    <w:rPr>
      <w:rFonts w:ascii="Arial" w:hAnsi="Arial" w:eastAsia="黑体" w:cs="Times New Roman"/>
      <w:sz w:val="24"/>
      <w:szCs w:val="24"/>
    </w:rPr>
  </w:style>
  <w:style w:type="character" w:styleId="884">
    <w:name w:val="font51"/>
    <w:next w:val="884"/>
    <w:link w:val="746"/>
    <w:rPr>
      <w:rFonts w:hint="eastAsia" w:ascii="仿宋_GB2312" w:eastAsia="仿宋_GB2312" w:cs="仿宋_GB2312"/>
      <w:i w:val="0"/>
      <w:iCs w:val="0"/>
      <w:color w:val="000000"/>
      <w:sz w:val="20"/>
      <w:szCs w:val="20"/>
      <w:u w:val="none"/>
    </w:rPr>
  </w:style>
  <w:style w:type="character" w:styleId="885">
    <w:name w:val="font91"/>
    <w:next w:val="885"/>
    <w:link w:val="746"/>
    <w:rPr>
      <w:rFonts w:hint="eastAsia" w:ascii="仿宋_GB2312" w:eastAsia="仿宋_GB2312" w:cs="仿宋_GB2312"/>
      <w:i w:val="0"/>
      <w:iCs w:val="0"/>
      <w:color w:val="ffffff"/>
      <w:sz w:val="20"/>
      <w:szCs w:val="20"/>
      <w:u w:val="single"/>
    </w:rPr>
  </w:style>
  <w:style w:type="character" w:styleId="886">
    <w:name w:val="标题 6 Char"/>
    <w:next w:val="886"/>
    <w:link w:val="887"/>
    <w:qFormat/>
    <w:rPr>
      <w:rFonts w:ascii="Arial" w:hAnsi="Arial" w:eastAsia="黑体" w:cs="Times New Roman"/>
      <w:b/>
      <w:bCs/>
      <w:sz w:val="24"/>
      <w:szCs w:val="24"/>
    </w:rPr>
  </w:style>
  <w:style w:type="paragraph" w:styleId="887">
    <w:name w:val="标题 61"/>
    <w:basedOn w:val="746"/>
    <w:next w:val="746"/>
    <w:link w:val="886"/>
    <w:qFormat/>
    <w:pPr>
      <w:numPr>
        <w:ilvl w:val="5"/>
        <w:numId w:val="1"/>
      </w:numPr>
      <w:keepLines/>
      <w:keepNext/>
      <w:spacing w:before="240" w:after="64" w:line="320" w:lineRule="auto"/>
      <w:outlineLvl w:val="5"/>
    </w:pPr>
    <w:rPr>
      <w:rFonts w:ascii="Arial" w:hAnsi="Arial" w:eastAsia="黑体"/>
      <w:b/>
      <w:bCs/>
      <w:sz w:val="24"/>
      <w:szCs w:val="24"/>
    </w:rPr>
  </w:style>
  <w:style w:type="table" w:styleId="888">
    <w:name w:val="Lined - Accent 5"/>
    <w:next w:val="888"/>
    <w:link w:val="746"/>
    <w:uiPriority w:val="99"/>
    <w:qFormat/>
    <w:rPr>
      <w:color w:val="404040"/>
      <w:lang w:val="en-US" w:eastAsia="zh-CN" w:bidi="ar-SA"/>
    </w:rPr>
    <w:tblPr/>
  </w:style>
  <w:style w:type="table" w:styleId="889">
    <w:name w:val="普通表格1"/>
    <w:next w:val="889"/>
    <w:link w:val="746"/>
    <w:semiHidden/>
    <w:qFormat/>
    <w:rPr>
      <w:lang w:val="en-US" w:eastAsia="zh-CN" w:bidi="ar-SA"/>
    </w:rPr>
    <w:tblPr/>
  </w:style>
  <w:style w:type="paragraph" w:styleId="890">
    <w:name w:val="首行缩进"/>
    <w:basedOn w:val="746"/>
    <w:next w:val="890"/>
    <w:link w:val="746"/>
    <w:qFormat/>
    <w:pPr>
      <w:ind w:firstLine="480"/>
    </w:pPr>
    <w:rPr>
      <w:lang w:val="zh-CN"/>
    </w:rPr>
  </w:style>
  <w:style w:type="paragraph" w:styleId="891">
    <w:name w:val="table_lines"/>
    <w:basedOn w:val="746"/>
    <w:next w:val="891"/>
    <w:link w:val="746"/>
    <w:qFormat/>
    <w:pPr>
      <w:jc w:val="left"/>
      <w:widowControl/>
    </w:pPr>
    <w:rPr>
      <w:sz w:val="20"/>
      <w:szCs w:val="20"/>
      <w:lang w:val="de-DE" w:eastAsia="de-DE"/>
    </w:rPr>
  </w:style>
  <w:style w:type="table" w:styleId="892">
    <w:name w:val="List Table 2 - Accent 6"/>
    <w:next w:val="892"/>
    <w:link w:val="746"/>
    <w:uiPriority w:val="99"/>
    <w:qFormat/>
    <w:rPr>
      <w:lang w:val="en-US" w:eastAsia="zh-CN" w:bidi="ar-SA"/>
    </w:rPr>
    <w:tblPr/>
  </w:style>
  <w:style w:type="paragraph" w:styleId="893">
    <w:name w:val="正文首行缩进1"/>
    <w:basedOn w:val="746"/>
    <w:next w:val="893"/>
    <w:link w:val="894"/>
    <w:qFormat/>
    <w:pPr>
      <w:ind w:firstLine="200"/>
      <w:spacing w:line="360" w:lineRule="auto"/>
    </w:pPr>
    <w:rPr>
      <w:rFonts w:ascii="仿宋_GB2312" w:eastAsia="仿宋_GB2312"/>
      <w:sz w:val="30"/>
      <w:szCs w:val="30"/>
    </w:rPr>
  </w:style>
  <w:style w:type="character" w:styleId="894">
    <w:name w:val="正文首行缩进 Char"/>
    <w:next w:val="894"/>
    <w:link w:val="893"/>
    <w:qFormat/>
    <w:rPr>
      <w:rFonts w:ascii="仿宋_GB2312" w:hAnsi="Times New Roman" w:eastAsia="仿宋_GB2312" w:cs="Times New Roman"/>
      <w:sz w:val="30"/>
      <w:szCs w:val="30"/>
    </w:rPr>
  </w:style>
  <w:style w:type="paragraph" w:styleId="895">
    <w:name w:val="table_1stline"/>
    <w:basedOn w:val="746"/>
    <w:next w:val="895"/>
    <w:link w:val="746"/>
    <w:qFormat/>
    <w:pPr>
      <w:jc w:val="left"/>
      <w:spacing w:before="120"/>
      <w:widowControl/>
    </w:pPr>
    <w:rPr>
      <w:bCs/>
      <w:sz w:val="20"/>
      <w:szCs w:val="20"/>
      <w:lang w:val="de-DE" w:eastAsia="de-DE"/>
    </w:rPr>
  </w:style>
  <w:style w:type="paragraph" w:styleId="896">
    <w:name w:val="目录 21"/>
    <w:basedOn w:val="746"/>
    <w:next w:val="746"/>
    <w:link w:val="746"/>
    <w:semiHidden/>
    <w:qFormat/>
    <w:pPr>
      <w:ind w:left="210"/>
      <w:jc w:val="left"/>
    </w:pPr>
    <w:rPr>
      <w:smallCaps/>
      <w:szCs w:val="24"/>
    </w:rPr>
  </w:style>
  <w:style w:type="paragraph" w:styleId="897">
    <w:name w:val="font7"/>
    <w:basedOn w:val="746"/>
    <w:next w:val="897"/>
    <w:link w:val="746"/>
    <w:qFormat/>
    <w:pPr>
      <w:jc w:val="left"/>
      <w:spacing w:before="100" w:beforeAutospacing="1" w:after="100" w:afterAutospacing="1"/>
      <w:widowControl/>
    </w:pPr>
    <w:rPr>
      <w:rFonts w:hint="eastAsia" w:ascii="宋体" w:hAnsi="宋体"/>
      <w:sz w:val="18"/>
      <w:szCs w:val="18"/>
    </w:rPr>
  </w:style>
  <w:style w:type="table" w:styleId="898">
    <w:name w:val="List Table 5 Dark - Accent 5"/>
    <w:next w:val="898"/>
    <w:link w:val="746"/>
    <w:uiPriority w:val="99"/>
    <w:qFormat/>
    <w:rPr>
      <w:lang w:val="en-US" w:eastAsia="zh-CN" w:bidi="ar-SA"/>
    </w:rPr>
    <w:tblPr/>
  </w:style>
  <w:style w:type="paragraph" w:styleId="899">
    <w:name w:val="xl25"/>
    <w:basedOn w:val="746"/>
    <w:next w:val="899"/>
    <w:link w:val="74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0">
    <w:name w:val="列表1"/>
    <w:basedOn w:val="746"/>
    <w:next w:val="900"/>
    <w:link w:val="746"/>
    <w:qFormat/>
    <w:pPr>
      <w:ind w:left="200" w:hanging="200"/>
    </w:pPr>
  </w:style>
  <w:style w:type="character" w:styleId="901">
    <w:name w:val="正文首行缩进 2 Char"/>
    <w:next w:val="901"/>
    <w:link w:val="902"/>
    <w:qFormat/>
    <w:rPr>
      <w:rFonts w:ascii="宋体" w:hAnsi="宋体" w:eastAsia="宋体" w:cs="Times New Roman"/>
      <w:sz w:val="32"/>
      <w:szCs w:val="20"/>
    </w:rPr>
  </w:style>
  <w:style w:type="paragraph" w:styleId="902">
    <w:name w:val="正文首行缩进 21"/>
    <w:basedOn w:val="903"/>
    <w:next w:val="902"/>
    <w:link w:val="901"/>
    <w:qFormat/>
    <w:pPr>
      <w:ind w:firstLine="420"/>
      <w:spacing w:line="360" w:lineRule="auto"/>
    </w:pPr>
    <w:rPr>
      <w:rFonts w:ascii="宋体" w:hAnsi="宋体" w:eastAsia="宋体"/>
      <w:sz w:val="21"/>
      <w:szCs w:val="20"/>
    </w:rPr>
  </w:style>
  <w:style w:type="paragraph" w:styleId="903">
    <w:name w:val="正文文本缩进1"/>
    <w:basedOn w:val="746"/>
    <w:next w:val="903"/>
    <w:link w:val="904"/>
    <w:qFormat/>
    <w:pPr>
      <w:ind w:firstLine="645"/>
    </w:pPr>
    <w:rPr>
      <w:rFonts w:ascii="楷体_GB2312" w:eastAsia="楷体_GB2312"/>
      <w:sz w:val="32"/>
      <w:szCs w:val="32"/>
    </w:rPr>
  </w:style>
  <w:style w:type="character" w:styleId="904">
    <w:name w:val="正文文本缩进 Char"/>
    <w:next w:val="904"/>
    <w:link w:val="903"/>
    <w:qFormat/>
    <w:rPr>
      <w:rFonts w:ascii="楷体_GB2312" w:hAnsi="Times New Roman" w:eastAsia="楷体_GB2312" w:cs="Times New Roman"/>
      <w:sz w:val="32"/>
      <w:szCs w:val="32"/>
    </w:rPr>
  </w:style>
  <w:style w:type="table" w:styleId="905">
    <w:name w:val="Grid Table 4 - Accent 4"/>
    <w:next w:val="905"/>
    <w:link w:val="746"/>
    <w:uiPriority w:val="59"/>
    <w:qFormat/>
    <w:rPr>
      <w:lang w:val="en-US" w:eastAsia="zh-CN" w:bidi="ar-SA"/>
    </w:rPr>
    <w:tblPr/>
  </w:style>
  <w:style w:type="table" w:styleId="906">
    <w:name w:val="List Table 4 - Accent 6"/>
    <w:next w:val="906"/>
    <w:link w:val="746"/>
    <w:uiPriority w:val="99"/>
    <w:qFormat/>
    <w:rPr>
      <w:lang w:val="en-US" w:eastAsia="zh-CN" w:bidi="ar-SA"/>
    </w:rPr>
    <w:tblPr/>
  </w:style>
  <w:style w:type="paragraph" w:styleId="907">
    <w:name w:val="明显引用"/>
    <w:basedOn w:val="746"/>
    <w:next w:val="746"/>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明显引用 Char"/>
    <w:next w:val="908"/>
    <w:link w:val="907"/>
    <w:uiPriority w:val="30"/>
    <w:qFormat/>
    <w:rPr>
      <w:i/>
    </w:rPr>
  </w:style>
  <w:style w:type="table" w:styleId="909">
    <w:name w:val="List Table 6 Colorful - Accent 4"/>
    <w:next w:val="909"/>
    <w:link w:val="746"/>
    <w:uiPriority w:val="99"/>
    <w:qFormat/>
    <w:rPr>
      <w:lang w:val="en-US" w:eastAsia="zh-CN" w:bidi="ar-SA"/>
    </w:rPr>
    <w:tblPr/>
  </w:style>
  <w:style w:type="table" w:styleId="910">
    <w:name w:val="Grid Table 1 Light - Accent 1"/>
    <w:next w:val="910"/>
    <w:link w:val="746"/>
    <w:uiPriority w:val="99"/>
    <w:qFormat/>
    <w:rPr>
      <w:lang w:val="en-US" w:eastAsia="zh-CN" w:bidi="ar-SA"/>
    </w:rPr>
    <w:tblPr/>
  </w:style>
  <w:style w:type="table" w:styleId="911">
    <w:name w:val="List Table 3 - Accent 4"/>
    <w:next w:val="911"/>
    <w:link w:val="746"/>
    <w:uiPriority w:val="99"/>
    <w:qFormat/>
    <w:rPr>
      <w:lang w:val="en-US" w:eastAsia="zh-CN" w:bidi="ar-SA"/>
    </w:rPr>
    <w:tblPr/>
  </w:style>
  <w:style w:type="table" w:styleId="912">
    <w:name w:val="Grid Table 1 Light - Accent 6"/>
    <w:next w:val="912"/>
    <w:link w:val="746"/>
    <w:uiPriority w:val="99"/>
    <w:qFormat/>
    <w:rPr>
      <w:lang w:val="en-US" w:eastAsia="zh-CN" w:bidi="ar-SA"/>
    </w:rPr>
    <w:tblPr/>
  </w:style>
  <w:style w:type="table" w:styleId="913">
    <w:name w:val="Bordered - Accent 3"/>
    <w:next w:val="913"/>
    <w:link w:val="746"/>
    <w:uiPriority w:val="99"/>
    <w:qFormat/>
    <w:rPr>
      <w:lang w:val="en-US" w:eastAsia="zh-CN" w:bidi="ar-SA"/>
    </w:rPr>
    <w:tblPr/>
  </w:style>
  <w:style w:type="table" w:styleId="914">
    <w:name w:val="Grid Table 6 Colorful - Accent 4"/>
    <w:next w:val="914"/>
    <w:link w:val="746"/>
    <w:uiPriority w:val="99"/>
    <w:qFormat/>
    <w:rPr>
      <w:lang w:val="en-US" w:eastAsia="zh-CN" w:bidi="ar-SA"/>
    </w:rPr>
    <w:tblPr/>
  </w:style>
  <w:style w:type="table" w:styleId="915">
    <w:name w:val="List Table 4 - Accent 3"/>
    <w:next w:val="915"/>
    <w:link w:val="746"/>
    <w:uiPriority w:val="99"/>
    <w:qFormat/>
    <w:rPr>
      <w:lang w:val="en-US" w:eastAsia="zh-CN" w:bidi="ar-SA"/>
    </w:rPr>
    <w:tblPr/>
  </w:style>
  <w:style w:type="character" w:styleId="916">
    <w:name w:val="font5 Char"/>
    <w:next w:val="916"/>
    <w:link w:val="746"/>
    <w:qFormat/>
    <w:rPr>
      <w:rFonts w:ascii="宋体" w:hAnsi="宋体" w:eastAsia="宋体"/>
      <w:sz w:val="28"/>
      <w:szCs w:val="28"/>
      <w:lang w:val="en-US" w:eastAsia="zh-CN" w:bidi="ar-SA"/>
    </w:rPr>
  </w:style>
  <w:style w:type="table" w:styleId="917">
    <w:name w:val="Grid Table 2 - Accent 1"/>
    <w:next w:val="917"/>
    <w:link w:val="746"/>
    <w:uiPriority w:val="99"/>
    <w:qFormat/>
    <w:rPr>
      <w:lang w:val="en-US" w:eastAsia="zh-CN" w:bidi="ar-SA"/>
    </w:rPr>
    <w:tblPr/>
  </w:style>
  <w:style w:type="table" w:styleId="918">
    <w:name w:val="Bordered &amp; Lined - Accent 4"/>
    <w:next w:val="918"/>
    <w:link w:val="746"/>
    <w:uiPriority w:val="99"/>
    <w:qFormat/>
    <w:rPr>
      <w:color w:val="404040"/>
      <w:lang w:val="en-US" w:eastAsia="zh-CN" w:bidi="ar-SA"/>
    </w:rPr>
    <w:tblPr/>
  </w:style>
  <w:style w:type="paragraph" w:styleId="919">
    <w:name w:val="font5"/>
    <w:basedOn w:val="746"/>
    <w:next w:val="919"/>
    <w:link w:val="746"/>
    <w:qFormat/>
    <w:pPr>
      <w:jc w:val="left"/>
      <w:spacing w:before="100" w:beforeAutospacing="1" w:after="100" w:afterAutospacing="1"/>
      <w:widowControl/>
    </w:pPr>
    <w:rPr>
      <w:rFonts w:hint="eastAsia" w:ascii="宋体" w:hAnsi="宋体"/>
      <w:sz w:val="28"/>
      <w:szCs w:val="28"/>
    </w:rPr>
  </w:style>
  <w:style w:type="paragraph" w:styleId="920">
    <w:name w:val="无间隔"/>
    <w:next w:val="920"/>
    <w:link w:val="746"/>
    <w:uiPriority w:val="1"/>
    <w:qFormat/>
    <w:rPr>
      <w:lang w:val="en-US" w:eastAsia="zh-CN" w:bidi="ar-SA"/>
    </w:rPr>
  </w:style>
  <w:style w:type="table" w:styleId="921">
    <w:name w:val="Bordered - Accent 5"/>
    <w:next w:val="921"/>
    <w:link w:val="746"/>
    <w:uiPriority w:val="99"/>
    <w:qFormat/>
    <w:rPr>
      <w:lang w:val="en-US" w:eastAsia="zh-CN" w:bidi="ar-SA"/>
    </w:rPr>
    <w:tblPr/>
  </w:style>
  <w:style w:type="character" w:styleId="922">
    <w:name w:val="页脚 字符"/>
    <w:next w:val="922"/>
    <w:link w:val="746"/>
    <w:uiPriority w:val="99"/>
    <w:qFormat/>
  </w:style>
  <w:style w:type="character" w:styleId="923">
    <w:name w:val="标题 3 Char"/>
    <w:next w:val="923"/>
    <w:link w:val="924"/>
    <w:qFormat/>
    <w:rPr>
      <w:rFonts w:ascii="Times New Roman" w:hAnsi="Times New Roman" w:eastAsia="宋体" w:cs="Times New Roman"/>
      <w:b/>
      <w:bCs/>
      <w:sz w:val="32"/>
      <w:szCs w:val="32"/>
    </w:rPr>
  </w:style>
  <w:style w:type="paragraph" w:styleId="924">
    <w:name w:val="标题 311"/>
    <w:basedOn w:val="746"/>
    <w:next w:val="814"/>
    <w:link w:val="923"/>
    <w:qFormat/>
    <w:pPr>
      <w:keepLines/>
      <w:keepNext/>
      <w:spacing w:before="260" w:after="260" w:line="416" w:lineRule="auto"/>
      <w:outlineLvl w:val="2"/>
    </w:pPr>
    <w:rPr>
      <w:b/>
      <w:bCs/>
      <w:sz w:val="32"/>
      <w:szCs w:val="32"/>
    </w:rPr>
  </w:style>
  <w:style w:type="paragraph" w:styleId="925">
    <w:name w:val="文档结构图1"/>
    <w:basedOn w:val="746"/>
    <w:next w:val="925"/>
    <w:link w:val="926"/>
    <w:semiHidden/>
    <w:qFormat/>
    <w:pPr>
      <w:shd w:val="clear" w:color="auto" w:fill="000080"/>
    </w:pPr>
  </w:style>
  <w:style w:type="character" w:styleId="926">
    <w:name w:val="文档结构图 Char"/>
    <w:next w:val="926"/>
    <w:link w:val="925"/>
    <w:semiHidden/>
    <w:qFormat/>
    <w:rPr>
      <w:rFonts w:ascii="Times New Roman" w:hAnsi="Times New Roman" w:eastAsia="宋体" w:cs="Times New Roman"/>
      <w:szCs w:val="21"/>
      <w:shd w:val="clear" w:color="auto" w:fill="000080"/>
    </w:rPr>
  </w:style>
  <w:style w:type="table" w:styleId="927">
    <w:name w:val="Plain Table 1"/>
    <w:next w:val="927"/>
    <w:link w:val="746"/>
    <w:uiPriority w:val="59"/>
    <w:qFormat/>
    <w:rPr>
      <w:lang w:val="en-US" w:eastAsia="zh-CN" w:bidi="ar-SA"/>
    </w:rPr>
    <w:tblPr/>
  </w:style>
  <w:style w:type="table" w:styleId="928">
    <w:name w:val="Plain Table 4"/>
    <w:next w:val="928"/>
    <w:link w:val="746"/>
    <w:uiPriority w:val="99"/>
    <w:qFormat/>
    <w:rPr>
      <w:lang w:val="en-US" w:eastAsia="zh-CN" w:bidi="ar-SA"/>
    </w:rPr>
    <w:tblPr/>
  </w:style>
  <w:style w:type="table" w:styleId="929">
    <w:name w:val="Bordered &amp; Lined - Accent 6"/>
    <w:next w:val="929"/>
    <w:link w:val="746"/>
    <w:uiPriority w:val="99"/>
    <w:qFormat/>
    <w:rPr>
      <w:color w:val="404040"/>
      <w:lang w:val="en-US" w:eastAsia="zh-CN" w:bidi="ar-SA"/>
    </w:rPr>
    <w:tblPr/>
  </w:style>
  <w:style w:type="table" w:styleId="930">
    <w:name w:val="Table Normal"/>
    <w:next w:val="930"/>
    <w:link w:val="746"/>
    <w:qFormat/>
    <w:rPr>
      <w:lang w:val="en-US" w:eastAsia="zh-CN" w:bidi="ar-SA"/>
    </w:rPr>
    <w:tblPr/>
  </w:style>
  <w:style w:type="table" w:styleId="931">
    <w:name w:val="Lined - Accent 3"/>
    <w:next w:val="931"/>
    <w:link w:val="746"/>
    <w:uiPriority w:val="99"/>
    <w:qFormat/>
    <w:rPr>
      <w:color w:val="404040"/>
      <w:lang w:val="en-US" w:eastAsia="zh-CN" w:bidi="ar-SA"/>
    </w:rPr>
    <w:tblPr/>
  </w:style>
  <w:style w:type="paragraph" w:styleId="932">
    <w:name w:val="无间隔1"/>
    <w:next w:val="932"/>
    <w:link w:val="746"/>
    <w:uiPriority w:val="99"/>
    <w:qFormat/>
    <w:pPr>
      <w:jc w:val="both"/>
      <w:widowControl w:val="off"/>
    </w:pPr>
    <w:rPr>
      <w:sz w:val="21"/>
      <w:szCs w:val="21"/>
      <w:lang w:val="en-US" w:eastAsia="zh-CN" w:bidi="ar-SA"/>
    </w:rPr>
  </w:style>
  <w:style w:type="table" w:styleId="933">
    <w:name w:val="List Table 3 - Accent 1"/>
    <w:next w:val="933"/>
    <w:link w:val="746"/>
    <w:uiPriority w:val="99"/>
    <w:qFormat/>
    <w:rPr>
      <w:lang w:val="en-US" w:eastAsia="zh-CN" w:bidi="ar-SA"/>
    </w:rPr>
    <w:tblPr/>
  </w:style>
  <w:style w:type="paragraph" w:styleId="934">
    <w:name w:val="Char Char Char Char Char Char Char Char"/>
    <w:basedOn w:val="746"/>
    <w:next w:val="934"/>
    <w:link w:val="746"/>
    <w:qFormat/>
    <w:pPr>
      <w:jc w:val="left"/>
      <w:spacing w:after="160" w:line="240" w:lineRule="exact"/>
      <w:widowControl/>
    </w:pPr>
    <w:rPr>
      <w:rFonts w:ascii="Verdana" w:hAnsi="Verdana"/>
      <w:sz w:val="20"/>
      <w:szCs w:val="20"/>
      <w:lang w:eastAsia="en-US"/>
    </w:rPr>
  </w:style>
  <w:style w:type="paragraph" w:styleId="935">
    <w:name w:val="标题 31"/>
    <w:basedOn w:val="746"/>
    <w:next w:val="746"/>
    <w:link w:val="74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36">
    <w:name w:val="目录 91"/>
    <w:basedOn w:val="746"/>
    <w:next w:val="746"/>
    <w:link w:val="746"/>
    <w:semiHidden/>
    <w:qFormat/>
    <w:pPr>
      <w:ind w:left="1680"/>
      <w:jc w:val="left"/>
    </w:pPr>
  </w:style>
  <w:style w:type="table" w:styleId="937">
    <w:name w:val="Bordered"/>
    <w:next w:val="937"/>
    <w:link w:val="746"/>
    <w:uiPriority w:val="99"/>
    <w:qFormat/>
    <w:rPr>
      <w:lang w:val="en-US" w:eastAsia="zh-CN" w:bidi="ar-SA"/>
    </w:rPr>
    <w:tblPr/>
  </w:style>
  <w:style w:type="paragraph" w:styleId="938">
    <w:name w:val="普通正文"/>
    <w:basedOn w:val="746"/>
    <w:next w:val="938"/>
    <w:link w:val="746"/>
    <w:qFormat/>
    <w:pPr>
      <w:ind w:firstLine="480"/>
      <w:jc w:val="left"/>
      <w:spacing w:before="120" w:after="120" w:line="360" w:lineRule="auto"/>
    </w:pPr>
    <w:rPr>
      <w:rFonts w:ascii="Arial" w:hAnsi="Arial"/>
      <w:sz w:val="24"/>
      <w:szCs w:val="24"/>
    </w:rPr>
  </w:style>
  <w:style w:type="paragraph" w:styleId="939">
    <w:name w:val="列出段落2"/>
    <w:basedOn w:val="746"/>
    <w:next w:val="939"/>
    <w:link w:val="746"/>
    <w:qFormat/>
    <w:pPr>
      <w:contextualSpacing/>
      <w:ind w:left="720"/>
      <w:jc w:val="left"/>
      <w:widowControl/>
    </w:pPr>
    <w:rPr>
      <w:rFonts w:ascii="Calibri" w:hAnsi="Calibri"/>
      <w:sz w:val="24"/>
      <w:szCs w:val="24"/>
      <w:lang w:eastAsia="en-US" w:bidi="en-US"/>
    </w:rPr>
  </w:style>
  <w:style w:type="paragraph" w:styleId="940">
    <w:name w:val="纯文本1"/>
    <w:basedOn w:val="746"/>
    <w:next w:val="940"/>
    <w:link w:val="941"/>
    <w:qFormat/>
    <w:rPr>
      <w:rFonts w:ascii="宋体" w:hAnsi="Courier New" w:cs="Courier New"/>
    </w:rPr>
  </w:style>
  <w:style w:type="character" w:styleId="941">
    <w:name w:val="纯文本 Char"/>
    <w:next w:val="941"/>
    <w:link w:val="940"/>
    <w:qFormat/>
    <w:rPr>
      <w:rFonts w:ascii="宋体" w:hAnsi="Courier New" w:eastAsia="宋体" w:cs="Courier New"/>
      <w:szCs w:val="21"/>
    </w:rPr>
  </w:style>
  <w:style w:type="paragraph" w:styleId="942">
    <w:name w:val="标题3"/>
    <w:basedOn w:val="746"/>
    <w:next w:val="746"/>
    <w:link w:val="746"/>
    <w:qFormat/>
    <w:pPr>
      <w:ind w:firstLine="624"/>
      <w:spacing w:line="590" w:lineRule="atLeast"/>
    </w:pPr>
    <w:rPr>
      <w:rFonts w:ascii="方正黑体_GBK" w:eastAsia="方正黑体_GBK"/>
      <w:sz w:val="32"/>
      <w:szCs w:val="32"/>
    </w:rPr>
  </w:style>
  <w:style w:type="character" w:styleId="943">
    <w:name w:val="font81"/>
    <w:next w:val="943"/>
    <w:link w:val="746"/>
    <w:qFormat/>
    <w:rPr>
      <w:rFonts w:hint="eastAsia" w:ascii="宋体" w:hAnsi="宋体" w:eastAsia="宋体" w:cs="宋体"/>
      <w:color w:val="000000"/>
      <w:sz w:val="24"/>
      <w:szCs w:val="24"/>
      <w:u w:val="single"/>
    </w:rPr>
  </w:style>
  <w:style w:type="table" w:styleId="944">
    <w:name w:val="Grid Table 3 - Accent 5"/>
    <w:next w:val="944"/>
    <w:link w:val="746"/>
    <w:uiPriority w:val="99"/>
    <w:qFormat/>
    <w:rPr>
      <w:lang w:val="en-US" w:eastAsia="zh-CN" w:bidi="ar-SA"/>
    </w:rPr>
    <w:tblPr/>
  </w:style>
  <w:style w:type="table" w:styleId="945">
    <w:name w:val="Grid Table 2"/>
    <w:next w:val="945"/>
    <w:link w:val="746"/>
    <w:uiPriority w:val="99"/>
    <w:qFormat/>
    <w:rPr>
      <w:lang w:val="en-US" w:eastAsia="zh-CN" w:bidi="ar-SA"/>
    </w:rPr>
    <w:tblPr/>
  </w:style>
  <w:style w:type="table" w:styleId="946">
    <w:name w:val="Grid Table 5 Dark"/>
    <w:next w:val="946"/>
    <w:link w:val="746"/>
    <w:uiPriority w:val="99"/>
    <w:qFormat/>
    <w:rPr>
      <w:lang w:val="en-US" w:eastAsia="zh-CN" w:bidi="ar-SA"/>
    </w:rPr>
    <w:tblPr/>
  </w:style>
  <w:style w:type="table" w:styleId="947">
    <w:name w:val="List Table 6 Colorful - Accent 2"/>
    <w:next w:val="947"/>
    <w:link w:val="746"/>
    <w:uiPriority w:val="99"/>
    <w:qFormat/>
    <w:rPr>
      <w:lang w:val="en-US" w:eastAsia="zh-CN" w:bidi="ar-SA"/>
    </w:rPr>
    <w:tblPr/>
  </w:style>
  <w:style w:type="table" w:styleId="948">
    <w:name w:val="Grid Table 2 - Accent 6"/>
    <w:next w:val="948"/>
    <w:link w:val="746"/>
    <w:uiPriority w:val="99"/>
    <w:qFormat/>
    <w:rPr>
      <w:lang w:val="en-US" w:eastAsia="zh-CN" w:bidi="ar-SA"/>
    </w:rPr>
    <w:tblPr/>
  </w:style>
  <w:style w:type="character" w:styleId="949">
    <w:name w:val="列出段落 Char"/>
    <w:next w:val="949"/>
    <w:link w:val="950"/>
    <w:qFormat/>
    <w:rPr>
      <w:rFonts w:ascii="Calibri" w:hAnsi="Calibri"/>
      <w:sz w:val="24"/>
      <w:szCs w:val="24"/>
      <w:lang w:eastAsia="en-US" w:bidi="en-US"/>
    </w:rPr>
  </w:style>
  <w:style w:type="paragraph" w:styleId="950">
    <w:name w:val="列出段落1"/>
    <w:basedOn w:val="746"/>
    <w:next w:val="950"/>
    <w:link w:val="949"/>
    <w:qFormat/>
    <w:pPr>
      <w:contextualSpacing/>
      <w:ind w:left="720"/>
      <w:jc w:val="left"/>
      <w:widowControl/>
    </w:pPr>
    <w:rPr>
      <w:rFonts w:ascii="Calibri" w:hAnsi="Calibri" w:eastAsia="宋体" w:cs="Times New Roman"/>
      <w:sz w:val="24"/>
      <w:szCs w:val="24"/>
      <w:lang w:eastAsia="en-US" w:bidi="en-US"/>
    </w:rPr>
  </w:style>
  <w:style w:type="table" w:styleId="951">
    <w:name w:val="List Table 7 Colorful - Accent 4"/>
    <w:next w:val="951"/>
    <w:link w:val="746"/>
    <w:uiPriority w:val="99"/>
    <w:qFormat/>
    <w:rPr>
      <w:lang w:val="en-US" w:eastAsia="zh-CN" w:bidi="ar-SA"/>
    </w:rPr>
    <w:tblPr/>
  </w:style>
  <w:style w:type="table" w:styleId="952">
    <w:name w:val="List Table 6 Colorful"/>
    <w:next w:val="952"/>
    <w:link w:val="746"/>
    <w:uiPriority w:val="99"/>
    <w:qFormat/>
    <w:rPr>
      <w:lang w:val="en-US" w:eastAsia="zh-CN" w:bidi="ar-SA"/>
    </w:rPr>
    <w:tblPr/>
  </w:style>
  <w:style w:type="paragraph" w:styleId="953">
    <w:name w:val="引用"/>
    <w:basedOn w:val="746"/>
    <w:next w:val="746"/>
    <w:link w:val="954"/>
    <w:uiPriority w:val="29"/>
    <w:qFormat/>
    <w:pPr>
      <w:ind w:left="720" w:right="720"/>
    </w:pPr>
    <w:rPr>
      <w:i/>
    </w:rPr>
  </w:style>
  <w:style w:type="character" w:styleId="954">
    <w:name w:val="引用 Char"/>
    <w:next w:val="954"/>
    <w:link w:val="953"/>
    <w:uiPriority w:val="29"/>
    <w:qFormat/>
    <w:rPr>
      <w:i/>
    </w:rPr>
  </w:style>
  <w:style w:type="table" w:styleId="955">
    <w:name w:val="List Table 7 Colorful - Accent 2"/>
    <w:next w:val="955"/>
    <w:link w:val="746"/>
    <w:uiPriority w:val="99"/>
    <w:qFormat/>
    <w:rPr>
      <w:lang w:val="en-US" w:eastAsia="zh-CN" w:bidi="ar-SA"/>
    </w:rPr>
    <w:tblPr/>
  </w:style>
  <w:style w:type="table" w:styleId="956">
    <w:name w:val="Plain Table 5"/>
    <w:next w:val="956"/>
    <w:link w:val="746"/>
    <w:uiPriority w:val="99"/>
    <w:qFormat/>
    <w:rPr>
      <w:lang w:val="en-US" w:eastAsia="zh-CN" w:bidi="ar-SA"/>
    </w:rPr>
    <w:tblPr/>
  </w:style>
  <w:style w:type="table" w:styleId="957">
    <w:name w:val="List Table 1 Light - Accent 6"/>
    <w:next w:val="957"/>
    <w:link w:val="746"/>
    <w:uiPriority w:val="99"/>
    <w:qFormat/>
    <w:rPr>
      <w:lang w:val="en-US" w:eastAsia="zh-CN" w:bidi="ar-SA"/>
    </w:rPr>
    <w:tblPr/>
  </w:style>
  <w:style w:type="table" w:styleId="958">
    <w:name w:val="Bordered &amp; Lined - Accent 2"/>
    <w:next w:val="958"/>
    <w:link w:val="746"/>
    <w:uiPriority w:val="99"/>
    <w:qFormat/>
    <w:rPr>
      <w:color w:val="404040"/>
      <w:lang w:val="en-US" w:eastAsia="zh-CN" w:bidi="ar-SA"/>
    </w:rPr>
    <w:tblPr/>
  </w:style>
  <w:style w:type="table" w:styleId="959">
    <w:name w:val="List Table 5 Dark - Accent 1"/>
    <w:next w:val="959"/>
    <w:link w:val="746"/>
    <w:uiPriority w:val="99"/>
    <w:qFormat/>
    <w:rPr>
      <w:lang w:val="en-US" w:eastAsia="zh-CN" w:bidi="ar-SA"/>
    </w:rPr>
    <w:tblPr/>
  </w:style>
  <w:style w:type="table" w:styleId="960">
    <w:name w:val="Grid Table 1 Light - Accent 2"/>
    <w:next w:val="960"/>
    <w:link w:val="746"/>
    <w:uiPriority w:val="99"/>
    <w:qFormat/>
    <w:rPr>
      <w:lang w:val="en-US" w:eastAsia="zh-CN" w:bidi="ar-SA"/>
    </w:rPr>
    <w:tblPr/>
  </w:style>
  <w:style w:type="paragraph" w:styleId="961">
    <w:name w:val="列表 31"/>
    <w:basedOn w:val="746"/>
    <w:next w:val="961"/>
    <w:link w:val="746"/>
    <w:qFormat/>
    <w:pPr>
      <w:ind w:left="100" w:hanging="200"/>
    </w:pPr>
  </w:style>
  <w:style w:type="paragraph" w:styleId="962">
    <w:name w:val=" Char Char Char Char"/>
    <w:basedOn w:val="925"/>
    <w:next w:val="962"/>
    <w:link w:val="746"/>
    <w:qFormat/>
    <w:pPr>
      <w:spacing w:line="360" w:lineRule="auto"/>
    </w:pPr>
    <w:rPr>
      <w:rFonts w:ascii="Tahoma" w:hAnsi="Tahoma"/>
      <w:sz w:val="24"/>
      <w:szCs w:val="24"/>
    </w:rPr>
  </w:style>
  <w:style w:type="table" w:styleId="963">
    <w:name w:val="List Table 3 - Accent 6"/>
    <w:next w:val="963"/>
    <w:link w:val="746"/>
    <w:uiPriority w:val="99"/>
    <w:qFormat/>
    <w:rPr>
      <w:lang w:val="en-US" w:eastAsia="zh-CN" w:bidi="ar-SA"/>
    </w:rPr>
    <w:tblPr/>
  </w:style>
  <w:style w:type="table" w:styleId="964">
    <w:name w:val="Grid Table 1 Light"/>
    <w:next w:val="964"/>
    <w:link w:val="746"/>
    <w:uiPriority w:val="99"/>
    <w:qFormat/>
    <w:rPr>
      <w:lang w:val="en-US" w:eastAsia="zh-CN" w:bidi="ar-SA"/>
    </w:rPr>
    <w:tblPr/>
  </w:style>
  <w:style w:type="table" w:styleId="965">
    <w:name w:val="List Table 7 Colorful - Accent 5"/>
    <w:next w:val="965"/>
    <w:link w:val="746"/>
    <w:uiPriority w:val="99"/>
    <w:qFormat/>
    <w:rPr>
      <w:lang w:val="en-US" w:eastAsia="zh-CN" w:bidi="ar-SA"/>
    </w:rPr>
    <w:tblPr/>
  </w:style>
  <w:style w:type="paragraph" w:styleId="966">
    <w:name w:val=" Char Char Char Char Char Char Char Char"/>
    <w:basedOn w:val="746"/>
    <w:next w:val="966"/>
    <w:link w:val="746"/>
    <w:qFormat/>
    <w:pPr>
      <w:jc w:val="left"/>
      <w:spacing w:after="160" w:line="240" w:lineRule="exact"/>
      <w:widowControl/>
    </w:pPr>
    <w:rPr>
      <w:rFonts w:ascii="Verdana" w:hAnsi="Verdana"/>
      <w:sz w:val="20"/>
      <w:szCs w:val="20"/>
      <w:lang w:eastAsia="en-US"/>
    </w:rPr>
  </w:style>
  <w:style w:type="paragraph" w:styleId="967">
    <w:name w:val="图标"/>
    <w:basedOn w:val="746"/>
    <w:next w:val="746"/>
    <w:link w:val="74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name w:val="图表目录1"/>
    <w:basedOn w:val="746"/>
    <w:next w:val="746"/>
    <w:link w:val="746"/>
    <w:semiHidden/>
    <w:qFormat/>
    <w:pPr>
      <w:ind w:left="840" w:hanging="420"/>
    </w:pPr>
  </w:style>
  <w:style w:type="table" w:styleId="969">
    <w:name w:val="Grid Table 3 - Accent 3"/>
    <w:next w:val="969"/>
    <w:link w:val="746"/>
    <w:uiPriority w:val="99"/>
    <w:qFormat/>
    <w:rPr>
      <w:lang w:val="en-US" w:eastAsia="zh-CN" w:bidi="ar-SA"/>
    </w:rPr>
    <w:tblPr/>
  </w:style>
  <w:style w:type="table" w:styleId="970">
    <w:name w:val="Grid Table 4"/>
    <w:next w:val="970"/>
    <w:link w:val="746"/>
    <w:uiPriority w:val="59"/>
    <w:qFormat/>
    <w:rPr>
      <w:lang w:val="en-US" w:eastAsia="zh-CN" w:bidi="ar-SA"/>
    </w:rPr>
    <w:tblPr/>
  </w:style>
  <w:style w:type="paragraph" w:styleId="971">
    <w:name w:val="页脚1"/>
    <w:basedOn w:val="746"/>
    <w:next w:val="971"/>
    <w:link w:val="972"/>
    <w:qFormat/>
    <w:pPr>
      <w:jc w:val="left"/>
      <w:tabs>
        <w:tab w:val="center" w:pos="4153" w:leader="none"/>
        <w:tab w:val="right" w:pos="8306" w:leader="none"/>
      </w:tabs>
    </w:pPr>
    <w:rPr>
      <w:sz w:val="18"/>
      <w:szCs w:val="18"/>
    </w:rPr>
  </w:style>
  <w:style w:type="character" w:styleId="972">
    <w:name w:val="页脚 Char"/>
    <w:next w:val="972"/>
    <w:link w:val="971"/>
    <w:qFormat/>
    <w:rPr>
      <w:rFonts w:ascii="Times New Roman" w:hAnsi="Times New Roman" w:eastAsia="宋体" w:cs="Times New Roman"/>
      <w:sz w:val="18"/>
      <w:szCs w:val="18"/>
    </w:rPr>
  </w:style>
  <w:style w:type="table" w:styleId="973">
    <w:name w:val="List Table 5 Dark - Accent 3"/>
    <w:next w:val="973"/>
    <w:link w:val="746"/>
    <w:uiPriority w:val="99"/>
    <w:qFormat/>
    <w:rPr>
      <w:lang w:val="en-US" w:eastAsia="zh-CN" w:bidi="ar-SA"/>
    </w:rPr>
    <w:tblPr/>
  </w:style>
  <w:style w:type="table" w:styleId="974">
    <w:name w:val="Grid Table 4 - Accent 5"/>
    <w:next w:val="974"/>
    <w:link w:val="746"/>
    <w:uiPriority w:val="59"/>
    <w:qFormat/>
    <w:rPr>
      <w:lang w:val="en-US" w:eastAsia="zh-CN" w:bidi="ar-SA"/>
    </w:rPr>
    <w:tblPr/>
  </w:style>
  <w:style w:type="table" w:styleId="975">
    <w:name w:val="Grid Table 2 - Accent 2"/>
    <w:next w:val="975"/>
    <w:link w:val="746"/>
    <w:uiPriority w:val="99"/>
    <w:qFormat/>
    <w:rPr>
      <w:lang w:val="en-US" w:eastAsia="zh-CN" w:bidi="ar-SA"/>
    </w:rPr>
    <w:tblPr/>
  </w:style>
  <w:style w:type="table" w:styleId="976">
    <w:name w:val="Grid Table 4 - Accent 2"/>
    <w:next w:val="976"/>
    <w:link w:val="746"/>
    <w:uiPriority w:val="59"/>
    <w:qFormat/>
    <w:rPr>
      <w:lang w:val="en-US" w:eastAsia="zh-CN" w:bidi="ar-SA"/>
    </w:rPr>
    <w:tblPr/>
  </w:style>
  <w:style w:type="paragraph" w:styleId="977">
    <w:name w:val="样式1"/>
    <w:basedOn w:val="746"/>
    <w:next w:val="977"/>
    <w:link w:val="746"/>
    <w:qFormat/>
    <w:pPr>
      <w:numPr>
        <w:ilvl w:val="0"/>
        <w:numId w:val="3"/>
      </w:numPr>
      <w:tabs>
        <w:tab w:val="clear" w:pos="709" w:leader="none"/>
      </w:tabs>
    </w:pPr>
    <w:rPr>
      <w:rFonts w:ascii="宋体" w:hAnsi="宋体"/>
    </w:rPr>
  </w:style>
  <w:style w:type="table" w:styleId="978">
    <w:name w:val="Grid Table 2 - Accent 3"/>
    <w:next w:val="978"/>
    <w:link w:val="746"/>
    <w:uiPriority w:val="99"/>
    <w:qFormat/>
    <w:rPr>
      <w:lang w:val="en-US" w:eastAsia="zh-CN" w:bidi="ar-SA"/>
    </w:rPr>
    <w:tblPr/>
  </w:style>
  <w:style w:type="table" w:styleId="979">
    <w:name w:val="Grid Table 2 - Accent 5"/>
    <w:next w:val="979"/>
    <w:link w:val="746"/>
    <w:uiPriority w:val="99"/>
    <w:qFormat/>
    <w:rPr>
      <w:lang w:val="en-US" w:eastAsia="zh-CN" w:bidi="ar-SA"/>
    </w:rPr>
    <w:tblPr/>
  </w:style>
  <w:style w:type="table" w:styleId="980">
    <w:name w:val="List Table 7 Colorful"/>
    <w:next w:val="980"/>
    <w:link w:val="746"/>
    <w:uiPriority w:val="99"/>
    <w:qFormat/>
    <w:rPr>
      <w:lang w:val="en-US" w:eastAsia="zh-CN" w:bidi="ar-SA"/>
    </w:rPr>
    <w:tblPr/>
  </w:style>
  <w:style w:type="table" w:styleId="981">
    <w:name w:val="普通表格11"/>
    <w:next w:val="981"/>
    <w:link w:val="746"/>
    <w:uiPriority w:val="99"/>
    <w:unhideWhenUsed/>
    <w:qFormat/>
    <w:rPr>
      <w:lang w:val="en-US" w:eastAsia="zh-CN" w:bidi="ar-SA"/>
    </w:rPr>
    <w:tblPr/>
  </w:style>
  <w:style w:type="table" w:styleId="982">
    <w:name w:val="Grid Table 7 Colorful - Accent 3"/>
    <w:next w:val="982"/>
    <w:link w:val="746"/>
    <w:uiPriority w:val="99"/>
    <w:qFormat/>
    <w:rPr>
      <w:lang w:val="en-US" w:eastAsia="zh-CN" w:bidi="ar-SA"/>
    </w:rPr>
    <w:tblPr/>
  </w:style>
  <w:style w:type="character" w:styleId="983">
    <w:name w:val="已访问的超链接1"/>
    <w:next w:val="983"/>
    <w:link w:val="746"/>
    <w:qFormat/>
    <w:rPr>
      <w:color w:val="800080"/>
      <w:u w:val="single"/>
    </w:rPr>
  </w:style>
  <w:style w:type="table" w:styleId="984">
    <w:name w:val="Grid Table 7 Colorful - Accent 5"/>
    <w:next w:val="984"/>
    <w:link w:val="746"/>
    <w:uiPriority w:val="99"/>
    <w:qFormat/>
    <w:rPr>
      <w:lang w:val="en-US" w:eastAsia="zh-CN" w:bidi="ar-SA"/>
    </w:rPr>
    <w:tblPr/>
  </w:style>
  <w:style w:type="table" w:styleId="985">
    <w:name w:val="Grid Table 6 Colorful - Accent 1"/>
    <w:next w:val="985"/>
    <w:link w:val="746"/>
    <w:uiPriority w:val="99"/>
    <w:qFormat/>
    <w:rPr>
      <w:lang w:val="en-US" w:eastAsia="zh-CN" w:bidi="ar-SA"/>
    </w:rPr>
    <w:tblPr/>
  </w:style>
  <w:style w:type="table" w:styleId="986">
    <w:name w:val="Lined - Accent"/>
    <w:next w:val="986"/>
    <w:link w:val="746"/>
    <w:uiPriority w:val="99"/>
    <w:qFormat/>
    <w:rPr>
      <w:color w:val="404040"/>
      <w:lang w:val="en-US" w:eastAsia="zh-CN" w:bidi="ar-SA"/>
    </w:rPr>
    <w:tblPr/>
  </w:style>
  <w:style w:type="table" w:styleId="987">
    <w:name w:val="Lined - Accent 4"/>
    <w:next w:val="987"/>
    <w:link w:val="746"/>
    <w:uiPriority w:val="99"/>
    <w:qFormat/>
    <w:rPr>
      <w:color w:val="404040"/>
      <w:lang w:val="en-US" w:eastAsia="zh-CN" w:bidi="ar-SA"/>
    </w:rPr>
    <w:tblPr/>
  </w:style>
  <w:style w:type="table" w:styleId="988">
    <w:name w:val="Grid Table 1 Light - Accent 5"/>
    <w:next w:val="988"/>
    <w:link w:val="746"/>
    <w:uiPriority w:val="99"/>
    <w:qFormat/>
    <w:rPr>
      <w:lang w:val="en-US" w:eastAsia="zh-CN" w:bidi="ar-SA"/>
    </w:rPr>
    <w:tblPr/>
  </w:style>
  <w:style w:type="paragraph" w:styleId="989">
    <w:name w:val="标题 71"/>
    <w:basedOn w:val="746"/>
    <w:next w:val="746"/>
    <w:link w:val="990"/>
    <w:qFormat/>
    <w:pPr>
      <w:numPr>
        <w:ilvl w:val="6"/>
        <w:numId w:val="1"/>
      </w:numPr>
      <w:keepLines/>
      <w:keepNext/>
      <w:spacing w:before="240" w:after="64" w:line="320" w:lineRule="auto"/>
      <w:outlineLvl w:val="6"/>
    </w:pPr>
    <w:rPr>
      <w:b/>
      <w:bCs/>
      <w:sz w:val="24"/>
      <w:szCs w:val="24"/>
    </w:rPr>
  </w:style>
  <w:style w:type="character" w:styleId="990">
    <w:name w:val="标题 7 Char"/>
    <w:next w:val="990"/>
    <w:link w:val="989"/>
    <w:qFormat/>
    <w:rPr>
      <w:rFonts w:ascii="Times New Roman" w:hAnsi="Times New Roman" w:eastAsia="宋体" w:cs="Times New Roman"/>
      <w:b/>
      <w:bCs/>
      <w:sz w:val="24"/>
      <w:szCs w:val="24"/>
    </w:rPr>
  </w:style>
  <w:style w:type="table" w:styleId="991">
    <w:name w:val="Grid Table 2 - Accent 4"/>
    <w:next w:val="991"/>
    <w:link w:val="746"/>
    <w:uiPriority w:val="99"/>
    <w:qFormat/>
    <w:rPr>
      <w:lang w:val="en-US" w:eastAsia="zh-CN" w:bidi="ar-SA"/>
    </w:rPr>
    <w:tblPr/>
  </w:style>
  <w:style w:type="paragraph" w:styleId="992">
    <w:name w:val="TOC Heading"/>
    <w:next w:val="992"/>
    <w:link w:val="746"/>
    <w:uiPriority w:val="39"/>
    <w:unhideWhenUsed/>
    <w:qFormat/>
    <w:rPr>
      <w:lang w:val="en-US" w:eastAsia="zh-CN" w:bidi="ar-SA"/>
    </w:rPr>
  </w:style>
  <w:style w:type="paragraph" w:styleId="993">
    <w:name w:val="修订"/>
    <w:next w:val="993"/>
    <w:link w:val="746"/>
    <w:uiPriority w:val="99"/>
    <w:semiHidden/>
    <w:qFormat/>
    <w:rPr>
      <w:sz w:val="21"/>
      <w:szCs w:val="21"/>
      <w:lang w:val="en-US" w:eastAsia="zh-CN" w:bidi="ar-SA"/>
    </w:rPr>
  </w:style>
  <w:style w:type="character" w:styleId="994">
    <w:name w:val="font31"/>
    <w:next w:val="994"/>
    <w:link w:val="746"/>
    <w:rPr>
      <w:rFonts w:hint="eastAsia" w:ascii="黑体" w:hAnsi="宋体" w:eastAsia="黑体" w:cs="黑体"/>
      <w:i w:val="0"/>
      <w:iCs w:val="0"/>
      <w:color w:val="000000"/>
      <w:sz w:val="20"/>
      <w:szCs w:val="20"/>
      <w:u w:val="none"/>
    </w:rPr>
  </w:style>
  <w:style w:type="paragraph" w:styleId="995">
    <w:name w:val="目录 71"/>
    <w:basedOn w:val="746"/>
    <w:next w:val="746"/>
    <w:link w:val="746"/>
    <w:semiHidden/>
    <w:qFormat/>
    <w:pPr>
      <w:ind w:left="1260"/>
      <w:jc w:val="left"/>
    </w:pPr>
  </w:style>
  <w:style w:type="paragraph" w:styleId="996">
    <w:name w:val=" Char Char Char Char Char Char Char Char Char Char"/>
    <w:basedOn w:val="746"/>
    <w:next w:val="996"/>
    <w:link w:val="746"/>
    <w:qFormat/>
    <w:pPr>
      <w:spacing w:line="360" w:lineRule="auto"/>
    </w:pPr>
    <w:rPr>
      <w:sz w:val="24"/>
      <w:szCs w:val="20"/>
    </w:rPr>
  </w:style>
  <w:style w:type="table" w:styleId="997">
    <w:name w:val="网格型1"/>
    <w:basedOn w:val="889"/>
    <w:next w:val="997"/>
    <w:link w:val="746"/>
    <w:qFormat/>
    <w:pPr>
      <w:jc w:val="both"/>
      <w:widowControl w:val="off"/>
    </w:pPr>
    <w:tblPr/>
  </w:style>
  <w:style w:type="paragraph" w:styleId="998">
    <w:name w:val="正文文本 31"/>
    <w:basedOn w:val="746"/>
    <w:next w:val="998"/>
    <w:link w:val="999"/>
    <w:qFormat/>
    <w:rPr>
      <w:rFonts w:ascii="仿宋_GB2312" w:hAnsi="Arial" w:eastAsia="仿宋_GB2312"/>
      <w:sz w:val="32"/>
      <w:szCs w:val="32"/>
    </w:rPr>
  </w:style>
  <w:style w:type="character" w:styleId="999">
    <w:name w:val="正文文本 3 Char"/>
    <w:next w:val="999"/>
    <w:link w:val="998"/>
    <w:qFormat/>
    <w:rPr>
      <w:rFonts w:ascii="仿宋_GB2312" w:hAnsi="Arial" w:eastAsia="仿宋_GB2312" w:cs="Times New Roman"/>
      <w:sz w:val="32"/>
      <w:szCs w:val="32"/>
    </w:rPr>
  </w:style>
  <w:style w:type="character" w:styleId="1000">
    <w:name w:val="日期 Char"/>
    <w:next w:val="1000"/>
    <w:link w:val="1001"/>
    <w:qFormat/>
    <w:rPr>
      <w:rFonts w:ascii="Times New Roman" w:hAnsi="Times New Roman" w:eastAsia="宋体" w:cs="Times New Roman"/>
      <w:sz w:val="24"/>
      <w:szCs w:val="24"/>
    </w:rPr>
  </w:style>
  <w:style w:type="paragraph" w:styleId="1001">
    <w:name w:val="日期1"/>
    <w:basedOn w:val="746"/>
    <w:next w:val="746"/>
    <w:link w:val="1000"/>
    <w:qFormat/>
    <w:rPr>
      <w:sz w:val="24"/>
      <w:szCs w:val="24"/>
    </w:rPr>
  </w:style>
  <w:style w:type="table" w:styleId="1002">
    <w:name w:val="Grid Table 3 - Accent 6"/>
    <w:next w:val="1002"/>
    <w:link w:val="746"/>
    <w:uiPriority w:val="99"/>
    <w:qFormat/>
    <w:rPr>
      <w:lang w:val="en-US" w:eastAsia="zh-CN" w:bidi="ar-SA"/>
    </w:rPr>
    <w:tblPr/>
  </w:style>
  <w:style w:type="table" w:styleId="1003">
    <w:name w:val="List Table 6 Colorful - Accent 1"/>
    <w:next w:val="1003"/>
    <w:link w:val="746"/>
    <w:uiPriority w:val="99"/>
    <w:qFormat/>
    <w:rPr>
      <w:lang w:val="en-US" w:eastAsia="zh-CN" w:bidi="ar-SA"/>
    </w:rPr>
    <w:tblPr/>
  </w:style>
  <w:style w:type="table" w:styleId="1004">
    <w:name w:val="Grid Table 5 Dark- Accent 1"/>
    <w:next w:val="1004"/>
    <w:link w:val="746"/>
    <w:uiPriority w:val="99"/>
    <w:qFormat/>
    <w:rPr>
      <w:lang w:val="en-US" w:eastAsia="zh-CN" w:bidi="ar-SA"/>
    </w:rPr>
    <w:tblPr/>
  </w:style>
  <w:style w:type="table" w:styleId="1005">
    <w:name w:val="Grid Table 3 - Accent 4"/>
    <w:next w:val="1005"/>
    <w:link w:val="746"/>
    <w:uiPriority w:val="99"/>
    <w:qFormat/>
    <w:rPr>
      <w:lang w:val="en-US" w:eastAsia="zh-CN" w:bidi="ar-SA"/>
    </w:rPr>
    <w:tblPr/>
  </w:style>
  <w:style w:type="table" w:styleId="1006">
    <w:name w:val="List Table 6 Colorful - Accent 3"/>
    <w:next w:val="1006"/>
    <w:link w:val="746"/>
    <w:uiPriority w:val="99"/>
    <w:qFormat/>
    <w:rPr>
      <w:lang w:val="en-US" w:eastAsia="zh-CN" w:bidi="ar-SA"/>
    </w:rPr>
    <w:tblPr/>
  </w:style>
  <w:style w:type="table" w:styleId="1007">
    <w:name w:val="Grid Table 4 - Accent 6"/>
    <w:next w:val="1007"/>
    <w:link w:val="746"/>
    <w:uiPriority w:val="59"/>
    <w:qFormat/>
    <w:rPr>
      <w:lang w:val="en-US" w:eastAsia="zh-CN" w:bidi="ar-SA"/>
    </w:rPr>
    <w:tblPr/>
  </w:style>
  <w:style w:type="table" w:styleId="1008">
    <w:name w:val="List Table 1 Light - Accent 3"/>
    <w:next w:val="1008"/>
    <w:link w:val="746"/>
    <w:uiPriority w:val="99"/>
    <w:qFormat/>
    <w:rPr>
      <w:lang w:val="en-US" w:eastAsia="zh-CN" w:bidi="ar-SA"/>
    </w:rPr>
    <w:tblPr/>
  </w:style>
  <w:style w:type="table" w:styleId="1009">
    <w:name w:val="Grid Table 7 Colorful - Accent 1"/>
    <w:next w:val="1009"/>
    <w:link w:val="746"/>
    <w:uiPriority w:val="99"/>
    <w:qFormat/>
    <w:rPr>
      <w:lang w:val="en-US" w:eastAsia="zh-CN" w:bidi="ar-SA"/>
    </w:rPr>
    <w:tblPr/>
  </w:style>
  <w:style w:type="table" w:styleId="1010">
    <w:name w:val="Grid Table 7 Colorful - Accent 6"/>
    <w:next w:val="1010"/>
    <w:link w:val="746"/>
    <w:uiPriority w:val="99"/>
    <w:qFormat/>
    <w:rPr>
      <w:lang w:val="en-US" w:eastAsia="zh-CN" w:bidi="ar-SA"/>
    </w:rPr>
    <w:tblPr/>
  </w:style>
  <w:style w:type="table" w:styleId="1011">
    <w:name w:val="List Table 2 - Accent 5"/>
    <w:next w:val="1011"/>
    <w:link w:val="746"/>
    <w:uiPriority w:val="99"/>
    <w:qFormat/>
    <w:rPr>
      <w:lang w:val="en-US" w:eastAsia="zh-CN" w:bidi="ar-SA"/>
    </w:rPr>
    <w:tblPr/>
  </w:style>
  <w:style w:type="table" w:styleId="1012">
    <w:name w:val="Grid Table 6 Colorful - Accent 3"/>
    <w:next w:val="1012"/>
    <w:link w:val="746"/>
    <w:uiPriority w:val="99"/>
    <w:qFormat/>
    <w:rPr>
      <w:lang w:val="en-US" w:eastAsia="zh-CN" w:bidi="ar-SA"/>
    </w:rPr>
    <w:tblPr/>
  </w:style>
  <w:style w:type="paragraph" w:styleId="1013">
    <w:name w:val="正文文本1"/>
    <w:basedOn w:val="746"/>
    <w:next w:val="746"/>
    <w:link w:val="746"/>
    <w:semiHidden/>
    <w:qFormat/>
    <w:rPr>
      <w:rFonts w:ascii="Arial" w:hAnsi="Arial" w:eastAsia="Arial" w:cs="Arial"/>
      <w:sz w:val="21"/>
      <w:szCs w:val="21"/>
      <w:lang w:val="en-US" w:eastAsia="en-US" w:bidi="ar-SA"/>
    </w:rPr>
  </w:style>
  <w:style w:type="character" w:styleId="1014">
    <w:name w:val="页码1"/>
    <w:next w:val="1014"/>
    <w:link w:val="746"/>
    <w:qFormat/>
  </w:style>
  <w:style w:type="table" w:styleId="1015">
    <w:name w:val="List Table 4 - Accent 2"/>
    <w:next w:val="1015"/>
    <w:link w:val="746"/>
    <w:uiPriority w:val="99"/>
    <w:qFormat/>
    <w:rPr>
      <w:lang w:val="en-US" w:eastAsia="zh-CN" w:bidi="ar-SA"/>
    </w:rPr>
    <w:tblPr/>
  </w:style>
  <w:style w:type="character" w:styleId="1016">
    <w:name w:val="二级目录 Char"/>
    <w:next w:val="1016"/>
    <w:link w:val="1017"/>
    <w:qFormat/>
    <w:rPr>
      <w:b/>
      <w:sz w:val="30"/>
      <w:szCs w:val="28"/>
    </w:rPr>
  </w:style>
  <w:style w:type="paragraph" w:styleId="1017">
    <w:name w:val="二级目录"/>
    <w:next w:val="746"/>
    <w:link w:val="1016"/>
    <w:qFormat/>
    <w:pPr>
      <w:numPr>
        <w:ilvl w:val="0"/>
        <w:numId w:val="2"/>
      </w:numPr>
      <w:tabs>
        <w:tab w:val="clear" w:pos="907" w:leader="none"/>
      </w:tabs>
      <w:outlineLvl w:val="1"/>
    </w:pPr>
    <w:rPr>
      <w:b/>
      <w:sz w:val="30"/>
      <w:szCs w:val="28"/>
      <w:lang w:val="en-US" w:eastAsia="zh-CN" w:bidi="ar-SA"/>
    </w:rPr>
  </w:style>
  <w:style w:type="table" w:styleId="1018">
    <w:name w:val="Grid Table 4 - Accent 3"/>
    <w:next w:val="1018"/>
    <w:link w:val="746"/>
    <w:uiPriority w:val="59"/>
    <w:qFormat/>
    <w:rPr>
      <w:lang w:val="en-US" w:eastAsia="zh-CN" w:bidi="ar-SA"/>
    </w:rPr>
    <w:tblPr/>
  </w:style>
  <w:style w:type="table" w:styleId="1019">
    <w:name w:val="List Table 2 - Accent 1"/>
    <w:next w:val="1019"/>
    <w:link w:val="746"/>
    <w:uiPriority w:val="99"/>
    <w:qFormat/>
    <w:rPr>
      <w:lang w:val="en-US" w:eastAsia="zh-CN" w:bidi="ar-SA"/>
    </w:rPr>
    <w:tblPr/>
  </w:style>
  <w:style w:type="table" w:styleId="1020">
    <w:name w:val="Bordered - Accent 4"/>
    <w:next w:val="1020"/>
    <w:link w:val="746"/>
    <w:uiPriority w:val="99"/>
    <w:qFormat/>
    <w:rPr>
      <w:lang w:val="en-US" w:eastAsia="zh-CN" w:bidi="ar-SA"/>
    </w:rPr>
    <w:tblPr/>
  </w:style>
  <w:style w:type="table" w:styleId="1021">
    <w:name w:val="Grid Table 1 Light - Accent 3"/>
    <w:next w:val="1021"/>
    <w:link w:val="746"/>
    <w:uiPriority w:val="99"/>
    <w:qFormat/>
    <w:rPr>
      <w:lang w:val="en-US" w:eastAsia="zh-CN" w:bidi="ar-SA"/>
    </w:rPr>
    <w:tblPr/>
  </w:style>
  <w:style w:type="table" w:styleId="1022">
    <w:name w:val="Lined - Accent 6"/>
    <w:next w:val="1022"/>
    <w:link w:val="746"/>
    <w:uiPriority w:val="99"/>
    <w:qFormat/>
    <w:rPr>
      <w:color w:val="404040"/>
      <w:lang w:val="en-US" w:eastAsia="zh-CN" w:bidi="ar-SA"/>
    </w:rPr>
    <w:tblPr/>
  </w:style>
  <w:style w:type="table" w:styleId="1023">
    <w:name w:val="Grid Table 5 Dark- Accent 4"/>
    <w:next w:val="1023"/>
    <w:link w:val="746"/>
    <w:uiPriority w:val="99"/>
    <w:qFormat/>
    <w:rPr>
      <w:lang w:val="en-US" w:eastAsia="zh-CN" w:bidi="ar-SA"/>
    </w:rPr>
    <w:tblPr/>
  </w:style>
  <w:style w:type="table" w:styleId="1024">
    <w:name w:val="Plain Table 2"/>
    <w:next w:val="1024"/>
    <w:link w:val="746"/>
    <w:uiPriority w:val="59"/>
    <w:qFormat/>
    <w:rPr>
      <w:lang w:val="en-US" w:eastAsia="zh-CN" w:bidi="ar-SA"/>
    </w:rPr>
    <w:tblPr/>
  </w:style>
  <w:style w:type="paragraph" w:styleId="1025">
    <w:name w:val="xl26"/>
    <w:basedOn w:val="746"/>
    <w:next w:val="1025"/>
    <w:link w:val="7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table" w:styleId="1026">
    <w:name w:val="Bordered &amp; Lined - Accent 3"/>
    <w:next w:val="1026"/>
    <w:link w:val="746"/>
    <w:uiPriority w:val="99"/>
    <w:qFormat/>
    <w:rPr>
      <w:color w:val="404040"/>
      <w:lang w:val="en-US" w:eastAsia="zh-CN" w:bidi="ar-SA"/>
    </w:rPr>
    <w:tblPr/>
  </w:style>
  <w:style w:type="paragraph" w:styleId="1027">
    <w:name w:val="正文文本 211"/>
    <w:basedOn w:val="746"/>
    <w:next w:val="1027"/>
    <w:link w:val="746"/>
    <w:uiPriority w:val="99"/>
    <w:qFormat/>
    <w:pPr>
      <w:jc w:val="center"/>
    </w:pPr>
    <w:rPr>
      <w:b/>
      <w:bCs/>
      <w:sz w:val="20"/>
      <w:szCs w:val="20"/>
    </w:rPr>
  </w:style>
  <w:style w:type="table" w:styleId="1028">
    <w:name w:val="List Table 5 Dark - Accent 2"/>
    <w:next w:val="1028"/>
    <w:link w:val="746"/>
    <w:uiPriority w:val="99"/>
    <w:qFormat/>
    <w:rPr>
      <w:lang w:val="en-US" w:eastAsia="zh-CN" w:bidi="ar-SA"/>
    </w:rPr>
    <w:tblPr/>
  </w:style>
  <w:style w:type="table" w:styleId="1029">
    <w:name w:val="List Table 1 Light - Accent 4"/>
    <w:next w:val="1029"/>
    <w:link w:val="746"/>
    <w:uiPriority w:val="99"/>
    <w:qFormat/>
    <w:rPr>
      <w:lang w:val="en-US" w:eastAsia="zh-CN" w:bidi="ar-SA"/>
    </w:rPr>
    <w:tblPr/>
  </w:style>
  <w:style w:type="paragraph" w:styleId="1030">
    <w:name w:val="xl28"/>
    <w:basedOn w:val="746"/>
    <w:next w:val="1030"/>
    <w:link w:val="7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1031">
    <w:name w:val="List Table 4"/>
    <w:next w:val="1031"/>
    <w:link w:val="746"/>
    <w:uiPriority w:val="99"/>
    <w:qFormat/>
    <w:rPr>
      <w:lang w:val="en-US" w:eastAsia="zh-CN" w:bidi="ar-SA"/>
    </w:rPr>
    <w:tblPr/>
  </w:style>
  <w:style w:type="table" w:styleId="1032">
    <w:name w:val="网格型11"/>
    <w:basedOn w:val="981"/>
    <w:next w:val="1032"/>
    <w:link w:val="746"/>
    <w:qFormat/>
    <w:pPr>
      <w:jc w:val="both"/>
      <w:widowControl w:val="off"/>
    </w:pPr>
    <w:rPr>
      <w:rFonts w:ascii="Times New Roman" w:hAnsi="Times New Roman" w:eastAsia="宋体" w:cs="Times New Roman"/>
      <w:sz w:val="20"/>
      <w:szCs w:val="20"/>
    </w:rPr>
    <w:tblPr/>
  </w:style>
  <w:style w:type="table" w:styleId="1033">
    <w:name w:val="List Table 5 Dark"/>
    <w:next w:val="1033"/>
    <w:link w:val="746"/>
    <w:uiPriority w:val="99"/>
    <w:qFormat/>
    <w:rPr>
      <w:lang w:val="en-US" w:eastAsia="zh-CN" w:bidi="ar-SA"/>
    </w:rPr>
    <w:tblPr/>
  </w:style>
  <w:style w:type="paragraph" w:styleId="1034">
    <w:name w:val="Table Text"/>
    <w:basedOn w:val="746"/>
    <w:next w:val="1034"/>
    <w:link w:val="746"/>
    <w:qFormat/>
    <w:rPr>
      <w:rFonts w:ascii="宋体" w:cs="宋体"/>
      <w:lang w:eastAsia="en-US"/>
    </w:rPr>
  </w:style>
  <w:style w:type="table" w:styleId="1035">
    <w:name w:val="List Table 1 Light - Accent 2"/>
    <w:next w:val="1035"/>
    <w:link w:val="746"/>
    <w:uiPriority w:val="99"/>
    <w:qFormat/>
    <w:rPr>
      <w:lang w:val="en-US" w:eastAsia="zh-CN" w:bidi="ar-SA"/>
    </w:rPr>
    <w:tblPr/>
  </w:style>
  <w:style w:type="paragraph" w:styleId="1036">
    <w:name w:val=" Char"/>
    <w:basedOn w:val="925"/>
    <w:next w:val="1036"/>
    <w:link w:val="746"/>
    <w:qFormat/>
    <w:rPr>
      <w:rFonts w:ascii="Tahoma" w:hAnsi="Tahoma"/>
      <w:sz w:val="24"/>
      <w:szCs w:val="24"/>
    </w:rPr>
  </w:style>
  <w:style w:type="paragraph" w:styleId="1037">
    <w:name w:val="普通(网站)1"/>
    <w:basedOn w:val="746"/>
    <w:next w:val="1037"/>
    <w:link w:val="746"/>
    <w:uiPriority w:val="99"/>
    <w:qFormat/>
    <w:pPr>
      <w:jc w:val="left"/>
      <w:spacing w:before="100" w:beforeAutospacing="1" w:after="100" w:afterAutospacing="1"/>
      <w:widowControl/>
    </w:pPr>
    <w:rPr>
      <w:rFonts w:ascii="宋体" w:hAnsi="宋体" w:cs="宋体"/>
      <w:sz w:val="24"/>
      <w:szCs w:val="24"/>
    </w:rPr>
  </w:style>
  <w:style w:type="character" w:styleId="1038">
    <w:name w:val="font71"/>
    <w:next w:val="1038"/>
    <w:link w:val="746"/>
    <w:qFormat/>
    <w:rPr>
      <w:rFonts w:hint="eastAsia" w:ascii="仿宋" w:hAnsi="仿宋" w:eastAsia="仿宋" w:cs="仿宋"/>
      <w:color w:val="000000"/>
      <w:sz w:val="24"/>
      <w:szCs w:val="24"/>
      <w:u w:val="single"/>
    </w:rPr>
  </w:style>
  <w:style w:type="character" w:styleId="1039">
    <w:name w:val="批注引用1"/>
    <w:next w:val="1039"/>
    <w:link w:val="746"/>
    <w:semiHidden/>
    <w:qFormat/>
    <w:rPr>
      <w:sz w:val="21"/>
      <w:szCs w:val="21"/>
    </w:rPr>
  </w:style>
  <w:style w:type="table" w:styleId="1040">
    <w:name w:val="List Table 2 - Accent 4"/>
    <w:next w:val="1040"/>
    <w:link w:val="746"/>
    <w:uiPriority w:val="99"/>
    <w:qFormat/>
    <w:rPr>
      <w:lang w:val="en-US" w:eastAsia="zh-CN" w:bidi="ar-SA"/>
    </w:rPr>
    <w:tblPr/>
  </w:style>
  <w:style w:type="paragraph" w:styleId="1041">
    <w:name w:val="xl30"/>
    <w:basedOn w:val="746"/>
    <w:next w:val="1041"/>
    <w:link w:val="746"/>
    <w:qFormat/>
    <w:pPr>
      <w:jc w:val="center"/>
      <w:spacing w:before="100" w:beforeAutospacing="1" w:after="100" w:afterAutospacing="1"/>
      <w:widowControl/>
    </w:pPr>
    <w:rPr>
      <w:rFonts w:ascii="宋体" w:hAnsi="宋体"/>
      <w:b/>
      <w:bCs/>
      <w:sz w:val="36"/>
      <w:szCs w:val="36"/>
    </w:rPr>
  </w:style>
  <w:style w:type="paragraph" w:styleId="1042">
    <w:name w:val="目录 31"/>
    <w:basedOn w:val="746"/>
    <w:next w:val="746"/>
    <w:link w:val="746"/>
    <w:semiHidden/>
    <w:qFormat/>
    <w:pPr>
      <w:ind w:left="420"/>
      <w:jc w:val="left"/>
    </w:pPr>
    <w:rPr>
      <w:i/>
      <w:iCs/>
      <w:szCs w:val="24"/>
    </w:rPr>
  </w:style>
  <w:style w:type="table" w:styleId="1043">
    <w:name w:val="Grid Table 4 - Accent 1"/>
    <w:next w:val="1043"/>
    <w:link w:val="746"/>
    <w:uiPriority w:val="59"/>
    <w:qFormat/>
    <w:rPr>
      <w:lang w:val="en-US" w:eastAsia="zh-CN" w:bidi="ar-SA"/>
    </w:rPr>
    <w:tblPr/>
  </w:style>
  <w:style w:type="table" w:styleId="1044">
    <w:name w:val="Grid Table 6 Colorful - Accent 6"/>
    <w:next w:val="1044"/>
    <w:link w:val="746"/>
    <w:uiPriority w:val="99"/>
    <w:qFormat/>
    <w:rPr>
      <w:lang w:val="en-US" w:eastAsia="zh-CN" w:bidi="ar-SA"/>
    </w:rPr>
    <w:tblPr/>
  </w:style>
  <w:style w:type="table" w:styleId="1045">
    <w:name w:val="List Table 5 Dark - Accent 6"/>
    <w:next w:val="1045"/>
    <w:link w:val="746"/>
    <w:uiPriority w:val="99"/>
    <w:qFormat/>
    <w:rPr>
      <w:lang w:val="en-US" w:eastAsia="zh-CN" w:bidi="ar-SA"/>
    </w:rPr>
    <w:tblPr/>
  </w:style>
  <w:style w:type="table" w:styleId="1046">
    <w:name w:val="Grid Table 5 Dark - Accent 3"/>
    <w:next w:val="1046"/>
    <w:link w:val="746"/>
    <w:uiPriority w:val="99"/>
    <w:qFormat/>
    <w:rPr>
      <w:lang w:val="en-US" w:eastAsia="zh-CN" w:bidi="ar-SA"/>
    </w:rPr>
    <w:tblPr/>
  </w:style>
  <w:style w:type="character" w:styleId="1047">
    <w:name w:val="标题 4 Char"/>
    <w:next w:val="1047"/>
    <w:link w:val="1048"/>
    <w:qFormat/>
    <w:rPr>
      <w:rFonts w:ascii="Arial" w:hAnsi="Arial" w:eastAsia="黑体" w:cs="Arial"/>
      <w:b/>
      <w:bCs/>
      <w:sz w:val="28"/>
      <w:szCs w:val="28"/>
    </w:rPr>
  </w:style>
  <w:style w:type="paragraph" w:styleId="1048">
    <w:name w:val="标题 41"/>
    <w:basedOn w:val="746"/>
    <w:next w:val="814"/>
    <w:link w:val="1047"/>
    <w:qFormat/>
    <w:pPr>
      <w:keepLines/>
      <w:keepNext/>
      <w:spacing w:before="280" w:after="290" w:line="376" w:lineRule="auto"/>
      <w:outlineLvl w:val="3"/>
    </w:pPr>
    <w:rPr>
      <w:rFonts w:ascii="Arial" w:hAnsi="Arial" w:eastAsia="黑体" w:cs="Arial"/>
      <w:b/>
      <w:bCs/>
      <w:sz w:val="28"/>
      <w:szCs w:val="28"/>
    </w:rPr>
  </w:style>
  <w:style w:type="table" w:styleId="1049">
    <w:name w:val="List Table 7 Colorful - Accent 1"/>
    <w:next w:val="1049"/>
    <w:link w:val="746"/>
    <w:uiPriority w:val="99"/>
    <w:qFormat/>
    <w:rPr>
      <w:lang w:val="en-US" w:eastAsia="zh-CN" w:bidi="ar-SA"/>
    </w:rPr>
    <w:tblPr/>
  </w:style>
  <w:style w:type="character" w:styleId="1050">
    <w:name w:val="要点1"/>
    <w:next w:val="1050"/>
    <w:link w:val="746"/>
    <w:qFormat/>
    <w:rPr>
      <w:b/>
      <w:bCs/>
    </w:rPr>
  </w:style>
  <w:style w:type="table" w:styleId="1051">
    <w:name w:val="Grid Table 7 Colorful - Accent 2"/>
    <w:next w:val="1051"/>
    <w:link w:val="746"/>
    <w:uiPriority w:val="99"/>
    <w:qFormat/>
    <w:rPr>
      <w:lang w:val="en-US" w:eastAsia="zh-CN" w:bidi="ar-SA"/>
    </w:rPr>
    <w:tblPr/>
  </w:style>
  <w:style w:type="table" w:styleId="1052">
    <w:name w:val="Grid Table 6 Colorful"/>
    <w:next w:val="1052"/>
    <w:link w:val="746"/>
    <w:uiPriority w:val="99"/>
    <w:qFormat/>
    <w:rPr>
      <w:lang w:val="en-US" w:eastAsia="zh-CN" w:bidi="ar-SA"/>
    </w:rPr>
    <w:tblPr/>
  </w:style>
  <w:style w:type="table" w:styleId="1053">
    <w:name w:val="List Table 6 Colorful - Accent 5"/>
    <w:next w:val="1053"/>
    <w:link w:val="746"/>
    <w:uiPriority w:val="99"/>
    <w:qFormat/>
    <w:rPr>
      <w:lang w:val="en-US" w:eastAsia="zh-CN" w:bidi="ar-SA"/>
    </w:rPr>
    <w:tblPr/>
  </w:style>
  <w:style w:type="character" w:styleId="1054">
    <w:name w:val="超链接1"/>
    <w:next w:val="1054"/>
    <w:link w:val="746"/>
    <w:qFormat/>
    <w:rPr>
      <w:color w:val="0000ff"/>
      <w:u w:val="single"/>
    </w:rPr>
  </w:style>
  <w:style w:type="table" w:styleId="1055">
    <w:name w:val="Grid Table 7 Colorful - Accent 4"/>
    <w:next w:val="1055"/>
    <w:link w:val="746"/>
    <w:uiPriority w:val="99"/>
    <w:qFormat/>
    <w:rPr>
      <w:lang w:val="en-US" w:eastAsia="zh-CN" w:bidi="ar-SA"/>
    </w:rPr>
    <w:tblPr/>
  </w:style>
  <w:style w:type="table" w:styleId="1056">
    <w:name w:val="Bordered - Accent 1"/>
    <w:next w:val="1056"/>
    <w:link w:val="746"/>
    <w:uiPriority w:val="99"/>
    <w:qFormat/>
    <w:rPr>
      <w:lang w:val="en-US" w:eastAsia="zh-CN" w:bidi="ar-SA"/>
    </w:rPr>
    <w:tblPr/>
  </w:style>
  <w:style w:type="paragraph" w:styleId="1057">
    <w:name w:val="目录 41"/>
    <w:basedOn w:val="746"/>
    <w:next w:val="746"/>
    <w:link w:val="746"/>
    <w:semiHidden/>
    <w:qFormat/>
    <w:pPr>
      <w:ind w:left="630"/>
      <w:jc w:val="left"/>
    </w:pPr>
  </w:style>
  <w:style w:type="table" w:styleId="1058">
    <w:name w:val="Grid Table 6 Colorful - Accent 2"/>
    <w:next w:val="1058"/>
    <w:link w:val="746"/>
    <w:uiPriority w:val="99"/>
    <w:qFormat/>
    <w:rPr>
      <w:lang w:val="en-US" w:eastAsia="zh-CN" w:bidi="ar-SA"/>
    </w:rPr>
    <w:tblPr/>
  </w:style>
  <w:style w:type="table" w:styleId="1059">
    <w:name w:val="Grid Table 5 Dark - Accent 2"/>
    <w:next w:val="1059"/>
    <w:link w:val="746"/>
    <w:uiPriority w:val="99"/>
    <w:qFormat/>
    <w:rPr>
      <w:lang w:val="en-US" w:eastAsia="zh-CN" w:bidi="ar-SA"/>
    </w:rPr>
    <w:tblPr/>
  </w:style>
  <w:style w:type="table" w:styleId="1060">
    <w:name w:val="Grid Table 3"/>
    <w:next w:val="1060"/>
    <w:link w:val="746"/>
    <w:uiPriority w:val="99"/>
    <w:qFormat/>
    <w:rPr>
      <w:lang w:val="en-US" w:eastAsia="zh-CN" w:bidi="ar-SA"/>
    </w:rPr>
    <w:tblPr/>
  </w:style>
  <w:style w:type="character" w:styleId="1061">
    <w:name w:val="font41"/>
    <w:next w:val="1061"/>
    <w:link w:val="746"/>
    <w:qFormat/>
    <w:rPr>
      <w:rFonts w:hint="eastAsia" w:ascii="仿宋" w:hAnsi="仿宋" w:eastAsia="仿宋" w:cs="仿宋"/>
      <w:color w:val="000000"/>
      <w:sz w:val="24"/>
      <w:szCs w:val="24"/>
      <w:u w:val="none"/>
    </w:rPr>
  </w:style>
  <w:style w:type="character" w:styleId="1062">
    <w:name w:val="批注文字 Char1"/>
    <w:next w:val="1062"/>
    <w:link w:val="746"/>
    <w:uiPriority w:val="99"/>
    <w:rPr>
      <w:sz w:val="21"/>
      <w:szCs w:val="21"/>
    </w:rPr>
  </w:style>
  <w:style w:type="table" w:styleId="1063">
    <w:name w:val="List Table 3 - Accent 5"/>
    <w:next w:val="1063"/>
    <w:link w:val="746"/>
    <w:uiPriority w:val="99"/>
    <w:qFormat/>
    <w:rPr>
      <w:lang w:val="en-US" w:eastAsia="zh-CN" w:bidi="ar-SA"/>
    </w:rPr>
    <w:tblPr/>
  </w:style>
  <w:style w:type="table" w:styleId="1064">
    <w:name w:val="List Table 7 Colorful - Accent 6"/>
    <w:next w:val="1064"/>
    <w:link w:val="746"/>
    <w:uiPriority w:val="99"/>
    <w:qFormat/>
    <w:rPr>
      <w:lang w:val="en-US" w:eastAsia="zh-CN" w:bidi="ar-SA"/>
    </w:rPr>
    <w:tblPr/>
  </w:style>
  <w:style w:type="paragraph" w:styleId="1065">
    <w:name w:val="Char Char Char Char"/>
    <w:basedOn w:val="925"/>
    <w:next w:val="1065"/>
    <w:link w:val="746"/>
    <w:qFormat/>
    <w:pPr>
      <w:spacing w:line="360" w:lineRule="auto"/>
    </w:pPr>
    <w:rPr>
      <w:rFonts w:ascii="Tahoma" w:hAnsi="Tahoma"/>
      <w:sz w:val="24"/>
      <w:szCs w:val="24"/>
    </w:rPr>
  </w:style>
  <w:style w:type="table" w:styleId="1066">
    <w:name w:val="List Table 1 Light - Accent 5"/>
    <w:next w:val="1066"/>
    <w:link w:val="746"/>
    <w:uiPriority w:val="99"/>
    <w:qFormat/>
    <w:rPr>
      <w:lang w:val="en-US" w:eastAsia="zh-CN" w:bidi="ar-SA"/>
    </w:rPr>
    <w:tblPr/>
  </w:style>
  <w:style w:type="table" w:styleId="1067">
    <w:name w:val="List Table 4 - Accent 5"/>
    <w:next w:val="1067"/>
    <w:link w:val="746"/>
    <w:uiPriority w:val="99"/>
    <w:qFormat/>
    <w:rPr>
      <w:lang w:val="en-US" w:eastAsia="zh-CN" w:bidi="ar-SA"/>
    </w:rPr>
    <w:tblPr/>
  </w:style>
  <w:style w:type="paragraph" w:styleId="1068">
    <w:name w:val="标题1"/>
    <w:basedOn w:val="746"/>
    <w:next w:val="746"/>
    <w:link w:val="74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9">
    <w:name w:val="Table Paragraph"/>
    <w:basedOn w:val="746"/>
    <w:next w:val="1069"/>
    <w:link w:val="746"/>
    <w:uiPriority w:val="1"/>
    <w:qFormat/>
    <w:pPr>
      <w:jc w:val="left"/>
    </w:pPr>
    <w:rPr>
      <w:rFonts w:ascii="宋体" w:hAnsi="宋体" w:eastAsia="宋体" w:cs="宋体"/>
      <w:sz w:val="22"/>
      <w:szCs w:val="22"/>
      <w:lang w:val="zh-CN" w:bidi="zh-CN"/>
    </w:rPr>
  </w:style>
  <w:style w:type="table" w:styleId="1070">
    <w:name w:val="List Table 1 Light"/>
    <w:next w:val="1070"/>
    <w:link w:val="746"/>
    <w:uiPriority w:val="99"/>
    <w:qFormat/>
    <w:rPr>
      <w:lang w:val="en-US" w:eastAsia="zh-CN" w:bidi="ar-SA"/>
    </w:rPr>
    <w:tblPr/>
  </w:style>
  <w:style w:type="paragraph" w:styleId="1071">
    <w:name w:val="索引 11"/>
    <w:basedOn w:val="746"/>
    <w:next w:val="746"/>
    <w:link w:val="746"/>
    <w:semiHidden/>
    <w:qFormat/>
    <w:pPr>
      <w:spacing w:line="240" w:lineRule="atLeast"/>
    </w:pPr>
    <w:rPr>
      <w:b/>
      <w:bCs/>
    </w:rPr>
  </w:style>
  <w:style w:type="paragraph" w:styleId="1072">
    <w:name w:val="正文文本12"/>
    <w:basedOn w:val="746"/>
    <w:next w:val="1072"/>
    <w:link w:val="746"/>
    <w:uiPriority w:val="1"/>
    <w:qFormat/>
    <w:pPr>
      <w:ind w:left="120"/>
    </w:pPr>
    <w:rPr>
      <w:rFonts w:ascii="宋体" w:hAnsi="宋体" w:eastAsia="宋体" w:cs="宋体"/>
      <w:sz w:val="21"/>
      <w:szCs w:val="21"/>
      <w:lang w:val="zh-CN" w:eastAsia="zh-CN" w:bidi="zh-CN"/>
    </w:rPr>
  </w:style>
  <w:style w:type="table" w:styleId="1073">
    <w:name w:val="List Table 2 - Accent 2"/>
    <w:next w:val="1073"/>
    <w:link w:val="746"/>
    <w:uiPriority w:val="99"/>
    <w:qFormat/>
    <w:rPr>
      <w:lang w:val="en-US" w:eastAsia="zh-CN" w:bidi="ar-SA"/>
    </w:rPr>
    <w:tblPr/>
  </w:style>
  <w:style w:type="table" w:styleId="1074">
    <w:name w:val="List Table 3"/>
    <w:next w:val="1074"/>
    <w:link w:val="746"/>
    <w:uiPriority w:val="99"/>
    <w:qFormat/>
    <w:rPr>
      <w:lang w:val="en-US" w:eastAsia="zh-CN" w:bidi="ar-SA"/>
    </w:rPr>
    <w:tblPr/>
  </w:style>
  <w:style w:type="table" w:styleId="1075">
    <w:name w:val="List Table 3 - Accent 3"/>
    <w:next w:val="1075"/>
    <w:link w:val="746"/>
    <w:uiPriority w:val="99"/>
    <w:qFormat/>
    <w:rPr>
      <w:lang w:val="en-US" w:eastAsia="zh-CN" w:bidi="ar-SA"/>
    </w:rPr>
    <w:tblPr/>
  </w:style>
  <w:style w:type="table" w:styleId="1076">
    <w:name w:val="Bordered - Accent 2"/>
    <w:next w:val="1076"/>
    <w:link w:val="746"/>
    <w:uiPriority w:val="99"/>
    <w:qFormat/>
    <w:rPr>
      <w:lang w:val="en-US" w:eastAsia="zh-CN" w:bidi="ar-SA"/>
    </w:rPr>
    <w:tblPr/>
  </w:style>
  <w:style w:type="paragraph" w:styleId="1077">
    <w:name w:val="目录 11"/>
    <w:basedOn w:val="746"/>
    <w:next w:val="746"/>
    <w:link w:val="746"/>
    <w:semiHidden/>
    <w:qFormat/>
    <w:pPr>
      <w:jc w:val="left"/>
      <w:spacing w:before="120" w:after="120" w:line="400" w:lineRule="exact"/>
      <w:tabs>
        <w:tab w:val="right" w:pos="8720" w:leader="dot"/>
      </w:tabs>
    </w:pPr>
    <w:rPr>
      <w:rFonts w:ascii="宋体" w:hAnsi="宋体"/>
      <w:caps/>
      <w:sz w:val="24"/>
      <w:szCs w:val="24"/>
    </w:rPr>
  </w:style>
  <w:style w:type="paragraph" w:styleId="1078">
    <w:name w:val="OfficeAI-三级标题"/>
    <w:basedOn w:val="746"/>
    <w:next w:val="1078"/>
    <w:link w:val="1079"/>
    <w:qFormat/>
    <w:pPr>
      <w:ind w:firstLine="200"/>
      <w:spacing w:line="560" w:lineRule="exact"/>
    </w:pPr>
    <w:rPr>
      <w:rFonts w:hAnsi="Calibri" w:eastAsia="仿宋_GB2312"/>
      <w:color w:val="000000"/>
      <w:sz w:val="32"/>
      <w:szCs w:val="22"/>
    </w:rPr>
  </w:style>
  <w:style w:type="character" w:styleId="1079">
    <w:name w:val="OfficeAI-三级标题 字符"/>
    <w:next w:val="1079"/>
    <w:link w:val="1078"/>
    <w:qFormat/>
    <w:rPr>
      <w:rFonts w:hAnsi="Calibri" w:eastAsia="仿宋_GB2312"/>
      <w:color w:val="000000"/>
      <w:sz w:val="32"/>
      <w:szCs w:val="22"/>
    </w:rPr>
  </w:style>
  <w:style w:type="paragraph" w:styleId="1080">
    <w:name w:val="OfficeAI-正文"/>
    <w:basedOn w:val="746"/>
    <w:next w:val="1080"/>
    <w:link w:val="1081"/>
    <w:qFormat/>
    <w:pPr>
      <w:ind w:firstLine="200"/>
      <w:spacing w:line="560" w:lineRule="exact"/>
    </w:pPr>
    <w:rPr>
      <w:rFonts w:hAnsi="Calibri" w:eastAsia="仿宋_GB2312"/>
      <w:color w:val="000000"/>
      <w:sz w:val="32"/>
      <w:szCs w:val="22"/>
    </w:rPr>
  </w:style>
  <w:style w:type="character" w:styleId="1081">
    <w:name w:val="OfficeAI-正文 字符"/>
    <w:next w:val="1081"/>
    <w:link w:val="1080"/>
    <w:qFormat/>
    <w:rPr>
      <w:rFonts w:hAnsi="Calibri" w:eastAsia="仿宋_GB2312"/>
      <w:color w:val="000000"/>
      <w:sz w:val="32"/>
      <w:szCs w:val="22"/>
    </w:rPr>
  </w:style>
  <w:style w:type="character" w:styleId="1082" w:default="1">
    <w:name w:val="Default Paragraph Font"/>
    <w:uiPriority w:val="1"/>
    <w:semiHidden/>
    <w:unhideWhenUsed/>
  </w:style>
  <w:style w:type="numbering" w:styleId="1083" w:default="1">
    <w:name w:val="No List"/>
    <w:uiPriority w:val="99"/>
    <w:semiHidden/>
    <w:unhideWhenUsed/>
  </w:style>
  <w:style w:type="table" w:styleId="10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邹丹</cp:lastModifiedBy>
  <cp:revision>9</cp:revision>
  <dcterms:created xsi:type="dcterms:W3CDTF">2025-12-31T09:20:00Z</dcterms:created>
  <dcterms:modified xsi:type="dcterms:W3CDTF">2026-01-19T02:31:01Z</dcterms:modified>
</cp:coreProperties>
</file>