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3"/>
        <w:rPr>
          <w:rFonts w:hint="eastAsia"/>
        </w:rPr>
      </w:pPr>
      <w:r>
        <w:rPr>
          <w:rFonts w:hint="eastAsia"/>
        </w:rPr>
      </w:r>
      <w:r/>
    </w:p>
    <w:p>
      <w:pPr>
        <w:pStyle w:val="1002"/>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1"/>
        <w:ind w:firstLine="1506"/>
        <w:rPr>
          <w:rFonts w:ascii="Times New Roman" w:hAnsi="Times New Roman" w:eastAsia="宋体" w:cs="Times New Roman"/>
          <w:b/>
          <w:color w:val="000000"/>
          <w:sz w:val="30"/>
          <w:szCs w:val="30"/>
          <w:lang w:val="en-US" w:eastAsia="zh-CN"/>
        </w:rPr>
        <w:outlineLvl w:val="0"/>
      </w:pPr>
      <w:r>
        <w:rPr>
          <w:rFonts w:hint="eastAsia" w:ascii="Times New Roman" w:hAnsi="Times New Roman" w:eastAsia="宋体" w:cs="Times New Roman"/>
          <w:b/>
          <w:color w:val="000000"/>
          <w:sz w:val="30"/>
          <w:szCs w:val="30"/>
          <w:lang w:eastAsia="zh-CN"/>
        </w:rPr>
        <w:t xml:space="preserve">项目名称：南京市第九中学两校区物业服务</w:t>
      </w:r>
      <w:r>
        <w:rPr>
          <w:rFonts w:ascii="Times New Roman" w:hAnsi="Times New Roman" w:eastAsia="宋体" w:cs="Times New Roman"/>
          <w:b/>
          <w:color w:val="000000"/>
          <w:sz w:val="30"/>
          <w:szCs w:val="30"/>
          <w:lang w:val="en-US" w:eastAsia="zh-CN"/>
        </w:rPr>
      </w:r>
      <w:r/>
    </w:p>
    <w:p>
      <w:pPr>
        <w:pStyle w:val="721"/>
        <w:ind w:firstLine="1506"/>
        <w:rPr>
          <w:rFonts w:hint="eastAsia" w:eastAsia="宋体" w:cs="Times New Roman"/>
          <w:b/>
          <w:color w:val="000000"/>
          <w:sz w:val="30"/>
          <w:szCs w:val="30"/>
          <w:lang w:eastAsia="zh-CN"/>
        </w:rPr>
        <w:outlineLvl w:val="0"/>
      </w:pPr>
      <w:r>
        <w:rPr>
          <w:rFonts w:hint="eastAsia" w:ascii="Times New Roman" w:hAnsi="Times New Roman" w:eastAsia="宋体" w:cs="Times New Roman"/>
          <w:b/>
          <w:color w:val="000000"/>
          <w:sz w:val="30"/>
          <w:szCs w:val="30"/>
          <w:lang w:eastAsia="zh-CN"/>
        </w:rPr>
        <w:t xml:space="preserve">项目编号：JSZC-320100-JZCG-G2026-0224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1"/>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773"/>
        <w:rPr>
          <w:rFonts w:hint="eastAsia"/>
          <w:color w:val="000000"/>
          <w:lang w:val="en-US" w:eastAsia="zh-CN"/>
        </w:rPr>
      </w:pPr>
      <w:r>
        <w:rPr>
          <w:rFonts w:hint="eastAsia"/>
          <w:color w:val="000000"/>
          <w:lang w:val="en-US" w:eastAsia="zh-CN"/>
        </w:rPr>
      </w:r>
      <w:r/>
    </w:p>
    <w:p>
      <w:pPr>
        <w:pStyle w:val="721"/>
        <w:rPr>
          <w:rFonts w:hint="eastAsia"/>
          <w:color w:val="000000"/>
          <w:lang w:val="en-US" w:eastAsia="zh-CN"/>
        </w:rPr>
      </w:pPr>
      <w:r>
        <w:rPr>
          <w:rFonts w:hint="eastAsia"/>
          <w:color w:val="000000"/>
          <w:lang w:val="en-US"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2"/>
        <w:ind w:firstLine="0"/>
        <w:jc w:val="center"/>
        <w:rPr>
          <w:rFonts w:hint="eastAsia"/>
          <w:b/>
          <w:bCs/>
          <w:color w:val="000000"/>
          <w:sz w:val="32"/>
          <w:lang w:eastAsia="zh-CN"/>
        </w:rPr>
        <w:outlineLvl w:val="1"/>
      </w:pPr>
      <w:r>
        <w:rPr>
          <w:rFonts w:hint="eastAsia"/>
          <w:b/>
          <w:bCs/>
          <w:color w:val="000000"/>
          <w:sz w:val="32"/>
          <w:lang w:eastAsia="zh-CN"/>
        </w:rPr>
        <w:t xml:space="preserve">南京市公共资源交易中心</w:t>
      </w:r>
      <w:r>
        <w:rPr>
          <w:rFonts w:hint="eastAsia"/>
          <w:b/>
          <w:bCs/>
          <w:color w:val="000000"/>
          <w:sz w:val="32"/>
          <w:lang w:eastAsia="zh-CN"/>
        </w:rPr>
      </w:r>
      <w:r/>
    </w:p>
    <w:p>
      <w:pPr>
        <w:pStyle w:val="721"/>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72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1"/>
        <w:jc w:val="both"/>
        <w:spacing w:line="480" w:lineRule="auto"/>
        <w:rPr>
          <w:rFonts w:hint="eastAsia"/>
          <w:color w:val="000000"/>
        </w:rPr>
        <w:outlineLvl w:val="9"/>
      </w:pPr>
      <w:r>
        <w:rPr>
          <w:rFonts w:hint="eastAsia"/>
          <w:color w:val="000000"/>
        </w:rPr>
      </w:r>
      <w:r/>
    </w:p>
    <w:p>
      <w:pPr>
        <w:pStyle w:val="72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3"/>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73"/>
        <w:rPr>
          <w:rFonts w:hint="eastAsia"/>
          <w:color w:val="000000"/>
        </w:rPr>
      </w:pPr>
      <w:r>
        <w:rPr>
          <w:rFonts w:hint="eastAsia"/>
          <w:color w:val="000000"/>
        </w:rPr>
      </w:r>
      <w:r/>
    </w:p>
    <w:p>
      <w:pPr>
        <w:pStyle w:val="721"/>
        <w:rPr>
          <w:rFonts w:hint="eastAsia"/>
        </w:rPr>
      </w:pPr>
      <w:r>
        <w:rPr>
          <w:rFonts w:hint="eastAsia"/>
        </w:rPr>
      </w:r>
      <w:r/>
    </w:p>
    <w:p>
      <w:pPr>
        <w:pStyle w:val="721"/>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rPr>
        <w:t xml:space="preserve">………………………………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23</w:t>
      </w:r>
      <w:r>
        <w:rPr>
          <w:rFonts w:hint="eastAsia" w:ascii="黑体" w:hAnsi="宋体" w:eastAsia="黑体" w:cs="Times New Roman"/>
          <w:color w:val="000000"/>
          <w:sz w:val="36"/>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72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1"/>
        <w:ind w:firstLine="480"/>
        <w:pageBreakBefore w:val="0"/>
        <w:spacing w:line="264" w:lineRule="auto"/>
        <w:widowControl w:val="off"/>
        <w:rPr>
          <w:rFonts w:hint="eastAsia" w:ascii="宋体" w:hAnsi="宋体"/>
          <w:sz w:val="24"/>
          <w:szCs w:val="24"/>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sz w:val="24"/>
          <w:szCs w:val="24"/>
        </w:rPr>
      </w:r>
      <w:r/>
    </w:p>
    <w:p>
      <w:pPr>
        <w:pStyle w:val="721"/>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受南京市第九中学</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就南京市第九中学两校区物业服务</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进行公开招标采购，欢迎符合条件的供应商投标。</w:t>
      </w:r>
      <w:r>
        <w:rPr>
          <w:rFonts w:hint="eastAsia" w:ascii="宋体" w:hAnsi="宋体" w:eastAsia="宋体" w:cs="Times New Roman"/>
          <w:color w:val="000000"/>
          <w:sz w:val="24"/>
          <w:szCs w:val="24"/>
        </w:rPr>
      </w:r>
      <w:r/>
    </w:p>
    <w:p>
      <w:pPr>
        <w:pStyle w:val="724"/>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bookmarkEnd w:id="11"/>
      <w:r>
        <w:rPr>
          <w:rFonts w:hint="eastAsia" w:ascii="宋体" w:hAnsi="宋体" w:eastAsia="宋体" w:cs="宋体"/>
          <w:color w:val="000000"/>
          <w:sz w:val="24"/>
          <w:szCs w:val="24"/>
          <w:highlight w:val="none"/>
          <w:lang w:val="en-US" w:eastAsia="zh-CN"/>
        </w:rPr>
        <w:t xml:space="preserve">1.项目编号：JSZC-320100-JZCG-G2026-0224</w:t>
      </w:r>
      <w:r>
        <w:rPr>
          <w:rFonts w:hint="eastAsia" w:ascii="宋体" w:hAnsi="宋体" w:eastAsia="宋体" w:cs="宋体"/>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2.项目名称：南京市第九中学两校区物业服务</w:t>
      </w:r>
      <w:r>
        <w:rPr>
          <w:rFonts w:hint="eastAsia" w:ascii="宋体" w:hAnsi="宋体" w:eastAsia="宋体" w:cs="宋体"/>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3.预算金额：200万元</w:t>
      </w:r>
      <w:r>
        <w:rPr>
          <w:rFonts w:hint="eastAsia" w:ascii="宋体" w:hAnsi="宋体" w:eastAsia="宋体" w:cs="宋体"/>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4.最高限价：200万元</w:t>
      </w:r>
      <w:r>
        <w:rPr>
          <w:rFonts w:hint="eastAsia" w:ascii="宋体" w:hAnsi="宋体" w:eastAsia="宋体" w:cs="宋体"/>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5.采购需求（简介）：南京市第九中学两校区物业服务，包括但不限于安保服务、保洁服务、宿舍管理服务、接待服务等。（详细内容见本招标文件第四章） </w:t>
      </w:r>
      <w:r>
        <w:rPr>
          <w:rFonts w:hint="eastAsia" w:ascii="宋体" w:hAnsi="宋体" w:eastAsia="宋体" w:cs="宋体"/>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6.合同履行期限：合同生效之日起一年。</w:t>
      </w:r>
      <w:r>
        <w:rPr>
          <w:rFonts w:hint="eastAsia" w:ascii="宋体" w:hAnsi="宋体" w:eastAsia="宋体" w:cs="宋体"/>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7.本项目不接受联合体投标。</w:t>
      </w:r>
      <w:r>
        <w:rPr>
          <w:rFonts w:hint="eastAsia" w:ascii="宋体" w:hAnsi="宋体" w:eastAsia="宋体" w:cs="宋体"/>
          <w:color w:val="000000"/>
          <w:sz w:val="24"/>
          <w:szCs w:val="24"/>
          <w:highlight w:val="none"/>
          <w:lang w:val="en-US" w:eastAsia="zh-CN"/>
        </w:rPr>
      </w:r>
      <w:r/>
    </w:p>
    <w:p>
      <w:pPr>
        <w:pStyle w:val="724"/>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outlineLvl w:val="1"/>
      </w:pPr>
      <w:r/>
      <w:bookmarkStart w:id="12" w:name="_Toc35393791"/>
      <w:r/>
      <w:bookmarkStart w:id="13" w:name="_Toc38985264"/>
      <w:r/>
      <w:bookmarkStart w:id="14" w:name="_Toc35393622"/>
      <w:r/>
      <w:bookmarkStart w:id="15" w:name="_Toc28359080"/>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rPr>
          <w:rFonts w:hint="eastAsia" w:ascii="宋体" w:hAnsi="宋体"/>
          <w:color w:val="000000"/>
          <w:sz w:val="24"/>
          <w:szCs w:val="24"/>
        </w:rPr>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r>
        <w:rPr>
          <w:rFonts w:hint="eastAsia" w:ascii="宋体" w:hAnsi="宋体" w:eastAsia="宋体" w:cs="Times New Roman"/>
          <w:color w:val="000000"/>
          <w:sz w:val="24"/>
          <w:szCs w:val="24"/>
          <w:lang w:val="zh-CN"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s="Times New Roman"/>
          <w:color w:val="000000"/>
          <w:sz w:val="24"/>
          <w:szCs w:val="24"/>
          <w:lang w:eastAsia="zh-CN"/>
        </w:rPr>
      </w:r>
      <w:r/>
    </w:p>
    <w:p>
      <w:pPr>
        <w:pStyle w:val="724"/>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1"/>
        <w:ind w:firstLine="480"/>
        <w:pageBreakBefore w:val="0"/>
        <w:spacing w:line="264"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24"/>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28359084"/>
      <w:r/>
      <w:bookmarkStart w:id="29" w:name="_Toc28359007"/>
      <w:r/>
      <w:bookmarkStart w:id="30" w:name="_Toc35393794"/>
      <w:r/>
      <w:bookmarkStart w:id="31"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u w:val="none"/>
        </w:rPr>
        <w:t xml:space="preserve">年8</w:t>
      </w:r>
      <w:r>
        <w:rPr>
          <w:rFonts w:hint="eastAsia" w:ascii="宋体" w:hAnsi="宋体"/>
          <w:b/>
          <w:bCs/>
          <w:color w:val="000000"/>
          <w:sz w:val="24"/>
          <w:szCs w:val="24"/>
          <w:u w:val="none"/>
        </w:rPr>
        <w:t xml:space="preserve">月</w:t>
      </w:r>
      <w:r>
        <w:rPr>
          <w:rFonts w:hint="eastAsia" w:ascii="宋体" w:hAnsi="宋体" w:eastAsia="宋体" w:cs="宋体"/>
          <w:b/>
          <w:bCs/>
          <w:color w:val="000000"/>
          <w:sz w:val="24"/>
          <w:szCs w:val="24"/>
          <w:highlight w:val="none"/>
          <w:u w:val="none"/>
          <w:lang w:val="en-US" w:eastAsia="zh-CN"/>
        </w:rPr>
        <w:t xml:space="preserve">5</w:t>
      </w:r>
      <w:r>
        <w:rPr>
          <w:rFonts w:hint="eastAsia" w:ascii="宋体" w:hAnsi="宋体"/>
          <w:b/>
          <w:bCs/>
          <w:color w:val="000000"/>
          <w:sz w:val="24"/>
          <w:szCs w:val="24"/>
          <w:u w:val="none"/>
        </w:rPr>
        <w:t xml:space="preserve">日</w:t>
      </w:r>
      <w:r>
        <w:rPr>
          <w:rFonts w:hint="eastAsia" w:ascii="宋体" w:hAnsi="宋体" w:eastAsia="宋体" w:cs="宋体"/>
          <w:b/>
          <w:bCs/>
          <w:color w:val="000000"/>
          <w:sz w:val="24"/>
          <w:szCs w:val="24"/>
          <w:highlight w:val="none"/>
          <w:u w:val="none"/>
          <w:lang w:val="en-US" w:eastAsia="zh-CN"/>
        </w:rPr>
        <w:t xml:space="preserve">14</w:t>
      </w:r>
      <w:r>
        <w:rPr>
          <w:rFonts w:hint="eastAsia" w:ascii="Times New Roman" w:hAnsi="Times New Roman" w:eastAsia="宋体" w:cs="Times New Roman"/>
          <w:b/>
          <w:bCs/>
          <w:color w:val="000000"/>
          <w:sz w:val="24"/>
          <w:szCs w:val="24"/>
          <w:u w:val="none"/>
          <w:lang w:val="en-US" w:eastAsia="zh-CN"/>
        </w:rPr>
        <w:t xml:space="preserve">时</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21"/>
        <w:ind w:firstLine="480"/>
        <w:pageBreakBefore w:val="0"/>
        <w:spacing w:line="264"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24"/>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rPr>
          <w:rFonts w:hint="eastAsia"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24"/>
        <w:ind w:firstLine="465"/>
        <w:pageBreakBefore w:val="0"/>
        <w:spacing w:before="120" w:after="120"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tabs>
          <w:tab w:val="left" w:pos="900" w:leader="none"/>
        </w:tabs>
        <w:rPr>
          <w:rFonts w:hint="eastAsia" w:ascii="宋体" w:hAnsi="宋体"/>
          <w:bCs/>
          <w:color w:val="000000"/>
          <w:sz w:val="24"/>
          <w:szCs w:val="24"/>
        </w:rPr>
      </w:pPr>
      <w:r/>
      <w:bookmarkStart w:id="35" w:name="_Toc38985269"/>
      <w:r/>
      <w:bookmarkStart w:id="36" w:name="_Toc28359085"/>
      <w:r/>
      <w:bookmarkStart w:id="37" w:name="_Toc35393627"/>
      <w:r/>
      <w:bookmarkStart w:id="38" w:name="_Toc28359008"/>
      <w:r/>
      <w:bookmarkStart w:id="39" w:name="_Toc35393796"/>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1"/>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1"/>
        <w:ind w:firstLine="480"/>
        <w:pageBreakBefore w:val="0"/>
        <w:spacing w:line="264"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72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1"/>
        <w:ind w:firstLine="482"/>
        <w:pageBreakBefore w:val="0"/>
        <w:spacing w:line="264" w:lineRule="auto"/>
        <w:widowControl w:val="off"/>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1"/>
        <w:ind w:firstLine="48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采购人《质疑函》收件人：</w:t>
      </w:r>
      <w:r>
        <w:rPr>
          <w:rFonts w:hint="eastAsia" w:ascii="宋体" w:hAnsi="宋体" w:eastAsia="宋体" w:cs="宋体"/>
          <w:color w:val="000000"/>
          <w:sz w:val="24"/>
          <w:szCs w:val="24"/>
          <w:highlight w:val="none"/>
          <w:lang w:val="en-US" w:eastAsia="zh-CN"/>
        </w:rPr>
        <w:t xml:space="preserve">薛先生</w:t>
      </w:r>
      <w:r>
        <w:rPr>
          <w:rFonts w:hint="eastAsia" w:ascii="宋体" w:hAnsi="宋体" w:eastAsia="宋体" w:cs="宋体"/>
          <w:b w:val="0"/>
          <w:bCs w:val="0"/>
          <w:color w:val="000000"/>
          <w:sz w:val="24"/>
          <w:szCs w:val="24"/>
          <w:highlight w:val="none"/>
          <w:lang w:val="en-US" w:eastAsia="zh-CN"/>
        </w:rPr>
        <w:t xml:space="preserve">，收件地址：</w:t>
      </w:r>
      <w:r>
        <w:rPr>
          <w:rFonts w:hint="eastAsia" w:ascii="宋体" w:hAnsi="宋体" w:eastAsia="宋体" w:cs="宋体"/>
          <w:color w:val="000000"/>
          <w:sz w:val="24"/>
          <w:szCs w:val="24"/>
          <w:highlight w:val="none"/>
          <w:lang w:val="en-US" w:eastAsia="zh-CN"/>
        </w:rPr>
        <w:t xml:space="preserve">南京市第九中学碑亭巷51号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联系电话：</w:t>
      </w:r>
      <w:r>
        <w:rPr>
          <w:rFonts w:hint="eastAsia" w:ascii="宋体" w:hAnsi="宋体" w:eastAsia="宋体" w:cs="宋体"/>
          <w:color w:val="000000"/>
          <w:sz w:val="24"/>
          <w:szCs w:val="24"/>
          <w:highlight w:val="none"/>
          <w:lang w:val="en-US" w:eastAsia="zh-CN"/>
        </w:rPr>
        <w:t xml:space="preserve">13675186616</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21"/>
        <w:ind w:firstLine="480"/>
        <w:pageBreakBefore w:val="0"/>
        <w:spacing w:line="264" w:lineRule="auto"/>
        <w:widowControl w:val="off"/>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交易中心《质疑函》收件人：南京市公共资源交易中心政府</w:t>
      </w:r>
      <w:r>
        <w:rPr>
          <w:rFonts w:hint="eastAsia" w:ascii="宋体" w:hAnsi="宋体" w:eastAsia="宋体" w:cs="宋体"/>
          <w:b w:val="0"/>
          <w:bCs w:val="0"/>
          <w:color w:val="000000"/>
          <w:sz w:val="24"/>
          <w:szCs w:val="24"/>
          <w:highlight w:val="none"/>
          <w:lang w:val="en-US" w:eastAsia="zh-CN"/>
        </w:rPr>
        <w:t xml:space="preserve">集中</w:t>
      </w:r>
      <w:r>
        <w:rPr>
          <w:rFonts w:hint="eastAsia" w:ascii="宋体" w:hAnsi="宋体" w:eastAsia="宋体" w:cs="宋体"/>
          <w:b w:val="0"/>
          <w:bCs w:val="0"/>
          <w:color w:val="000000"/>
          <w:sz w:val="24"/>
          <w:szCs w:val="24"/>
          <w:highlight w:val="none"/>
          <w:lang w:val="zh-CN"/>
        </w:rPr>
        <w:t xml:space="preserve">采购</w:t>
      </w:r>
      <w:r>
        <w:rPr>
          <w:rFonts w:hint="eastAsia" w:ascii="宋体" w:hAnsi="宋体" w:eastAsia="宋体" w:cs="宋体"/>
          <w:b w:val="0"/>
          <w:bCs w:val="0"/>
          <w:color w:val="000000"/>
          <w:sz w:val="24"/>
          <w:szCs w:val="24"/>
          <w:highlight w:val="none"/>
          <w:lang w:val="en-US" w:eastAsia="zh-CN"/>
        </w:rPr>
        <w:t xml:space="preserve">处</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收件</w:t>
      </w:r>
      <w:r>
        <w:rPr>
          <w:rFonts w:hint="eastAsia" w:ascii="宋体" w:hAnsi="宋体" w:eastAsia="宋体" w:cs="宋体"/>
          <w:b w:val="0"/>
          <w:bCs w:val="0"/>
          <w:color w:val="000000"/>
          <w:sz w:val="24"/>
          <w:szCs w:val="24"/>
          <w:highlight w:val="none"/>
          <w:lang w:val="zh-CN"/>
        </w:rPr>
        <w:t xml:space="preserve">地址：南京市</w:t>
      </w:r>
      <w:r>
        <w:rPr>
          <w:rFonts w:hint="eastAsia" w:ascii="宋体" w:hAnsi="宋体" w:eastAsia="宋体" w:cs="宋体"/>
          <w:b w:val="0"/>
          <w:bCs w:val="0"/>
          <w:color w:val="000000"/>
          <w:sz w:val="24"/>
          <w:szCs w:val="24"/>
          <w:highlight w:val="none"/>
          <w:lang w:val="en-US" w:eastAsia="zh-CN"/>
        </w:rPr>
        <w:t xml:space="preserve">建邺区</w:t>
      </w:r>
      <w:r>
        <w:rPr>
          <w:rFonts w:hint="eastAsia" w:ascii="宋体" w:hAnsi="宋体" w:eastAsia="宋体" w:cs="宋体"/>
          <w:b w:val="0"/>
          <w:bCs w:val="0"/>
          <w:color w:val="000000"/>
          <w:sz w:val="24"/>
          <w:szCs w:val="24"/>
          <w:highlight w:val="none"/>
          <w:lang w:val="zh-CN"/>
        </w:rPr>
        <w:t xml:space="preserve">江东中路265号南京市公共资源交易中心北门，联系电话：025-68505926。</w:t>
      </w:r>
      <w:r>
        <w:rPr>
          <w:rFonts w:hint="eastAsia" w:ascii="宋体" w:hAnsi="宋体" w:eastAsia="宋体" w:cs="宋体"/>
          <w:b w:val="0"/>
          <w:bCs w:val="0"/>
          <w:color w:val="000000"/>
          <w:sz w:val="24"/>
          <w:szCs w:val="24"/>
          <w:highlight w:val="none"/>
          <w:lang w:val="zh-CN"/>
        </w:rPr>
      </w:r>
      <w:r/>
    </w:p>
    <w:p>
      <w:pPr>
        <w:pStyle w:val="773"/>
        <w:pageBreakBefore w:val="0"/>
        <w:spacing w:line="264"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名  称：南京市第九中学          </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址：南京市玄武区碑亭巷51号</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联系人：薛先生</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联系电话：13675186616</w:t>
      </w:r>
      <w:r>
        <w:rPr>
          <w:rFonts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outlineLvl w:val="2"/>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21"/>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21"/>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21"/>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33"/>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21"/>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733"/>
        <w:rPr>
          <w:rFonts w:hint="eastAsia"/>
          <w:lang w:val="en-US" w:eastAsia="zh-CN"/>
        </w:rPr>
      </w:pPr>
      <w:r>
        <w:rPr>
          <w:rFonts w:hint="eastAsia"/>
          <w:lang w:val="en-US" w:eastAsia="zh-CN"/>
        </w:rPr>
      </w:r>
      <w:r/>
    </w:p>
    <w:p>
      <w:pPr>
        <w:pStyle w:val="733"/>
        <w:rPr>
          <w:lang w:val="en-US" w:eastAsia="zh-CN"/>
        </w:rPr>
      </w:pPr>
      <w:r>
        <w:rPr>
          <w:lang w:val="en-US" w:eastAsia="zh-CN"/>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47" w:name="_Toc20823275"/>
      <w:r/>
      <w:bookmarkStart w:id="48" w:name="_Toc16938519"/>
      <w:r/>
      <w:bookmarkStart w:id="49" w:name="_Toc120614214"/>
      <w:r/>
      <w:bookmarkStart w:id="50" w:name="_Toc513029203"/>
      <w:r/>
      <w:bookmarkStart w:id="51" w:name="_Toc479757207"/>
      <w:r/>
      <w:bookmarkStart w:id="52" w:name="_Toc120614221"/>
      <w:r/>
      <w:bookmarkStart w:id="53" w:name="_Toc20823314"/>
      <w:r/>
      <w:bookmarkStart w:id="54" w:name="_Toc16938558"/>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71" w:name="_Toc120614215"/>
      <w:r/>
      <w:bookmarkStart w:id="72" w:name="_Toc1693852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3"/>
      <w:r/>
      <w:bookmarkStart w:id="79" w:name="_Toc513029211"/>
      <w:r/>
      <w:bookmarkStart w:id="80" w:name="_Toc462564070"/>
      <w:r/>
      <w:bookmarkStart w:id="81"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513029212"/>
      <w:r/>
      <w:bookmarkStart w:id="84" w:name="_Toc462564071"/>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513029213"/>
      <w:r/>
      <w:bookmarkStart w:id="89" w:name="_Toc20823285"/>
      <w:r/>
      <w:bookmarkStart w:id="90"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513029214"/>
      <w:r/>
      <w:bookmarkStart w:id="93" w:name="_Toc16938530"/>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513029215"/>
      <w:r/>
      <w:bookmarkStart w:id="96" w:name="_Toc20823287"/>
      <w:r/>
      <w:bookmarkStart w:id="97" w:name="_Toc16938531"/>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954838"/>
      <w:r/>
      <w:bookmarkEnd w:id="99"/>
      <w:r/>
      <w:bookmarkStart w:id="100" w:name="_Hlt26668975"/>
      <w:r/>
      <w:bookmarkEnd w:id="100"/>
      <w:r/>
      <w:bookmarkStart w:id="101" w:name="_Toc513029219"/>
      <w:r/>
      <w:bookmarkStart w:id="102" w:name="_Toc49090509"/>
      <w:r/>
      <w:bookmarkStart w:id="103" w:name="_Toc513029216"/>
      <w:r/>
      <w:bookmarkStart w:id="104" w:name="_Toc14577354"/>
      <w:r/>
      <w:bookmarkStart w:id="105" w:name="_Toc49090507"/>
      <w:r/>
      <w:bookmarkStart w:id="106" w:name="_Toc14577357"/>
      <w:r/>
      <w:bookmarkStart w:id="107" w:name="_Hlt26670360"/>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8"/>
      <w:r/>
      <w:bookmarkEnd w:id="112"/>
      <w:r/>
      <w:bookmarkStart w:id="113" w:name="_Hlt26670425"/>
      <w:r/>
      <w:bookmarkEnd w:id="113"/>
      <w:r/>
      <w:bookmarkStart w:id="114" w:name="_Hlt26954846"/>
      <w:r/>
      <w:bookmarkEnd w:id="114"/>
      <w:r/>
      <w:bookmarkStart w:id="115" w:name="_Hlt26954731"/>
      <w:r/>
      <w:bookmarkEnd w:id="115"/>
      <w:r/>
      <w:bookmarkStart w:id="116" w:name="_Hlt26954844"/>
      <w:r/>
      <w:bookmarkEnd w:id="116"/>
      <w:r/>
      <w:bookmarkStart w:id="117" w:name="_Hlt26954842"/>
      <w:r/>
      <w:bookmarkEnd w:id="117"/>
      <w:r/>
      <w:bookmarkStart w:id="118" w:name="_Hlt26668983"/>
      <w:r/>
      <w:bookmarkEnd w:id="118"/>
      <w:r/>
      <w:bookmarkStart w:id="119" w:name="_Hlt26670486"/>
      <w:r/>
      <w:bookmarkEnd w:id="119"/>
      <w:r/>
      <w:bookmarkStart w:id="120" w:name="_Hlt26670482"/>
      <w:r/>
      <w:bookmarkEnd w:id="120"/>
      <w:r/>
      <w:bookmarkStart w:id="121" w:name="_Hlt26670403"/>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29" w:name="_Hlt26954852"/>
      <w:r/>
      <w:bookmarkEnd w:id="129"/>
      <w:r/>
      <w:bookmarkStart w:id="130" w:name="_Hlt26954739"/>
      <w:r/>
      <w:bookmarkEnd w:id="130"/>
      <w:r/>
      <w:bookmarkStart w:id="131" w:name="_Toc513029224"/>
      <w:r/>
      <w:bookmarkStart w:id="132" w:name="_Toc20823296"/>
      <w:r/>
      <w:bookmarkStart w:id="133" w:name="_Toc120614217"/>
      <w:r/>
      <w:bookmarkStart w:id="134" w:name="_Toc16938540"/>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16938543"/>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20823300"/>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20823301"/>
      <w:r/>
      <w:bookmarkStart w:id="154" w:name="_Toc16938545"/>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20823303"/>
      <w:r/>
      <w:bookmarkStart w:id="159" w:name="_Toc16938547"/>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513029232"/>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20823306"/>
      <w:r/>
      <w:bookmarkStart w:id="168" w:name="_Toc513029234"/>
      <w:r/>
      <w:bookmarkStart w:id="169"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16938551"/>
      <w:r/>
      <w:bookmarkStart w:id="172" w:name="_Toc513029235"/>
      <w:r/>
      <w:bookmarkStart w:id="173"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20823310"/>
      <w:r/>
      <w:bookmarkStart w:id="177" w:name="_Toc16938554"/>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79" w:name="_Toc20823308"/>
      <w:r/>
      <w:bookmarkStart w:id="180" w:name="_Toc513029236"/>
      <w:r/>
      <w:bookmarkStart w:id="181" w:name="_Toc16938552"/>
      <w:r/>
      <w:bookmarkStart w:id="182" w:name="_Toc120614220"/>
      <w:r>
        <w:rPr>
          <w:rFonts w:hint="eastAsia" w:ascii="方正黑体_GBK" w:hAnsi="方正黑体_GBK" w:eastAsia="方正黑体_GBK" w:cs="方正黑体_GBK"/>
          <w:b w:val="0"/>
          <w:bCs w:val="0"/>
          <w:color w:val="000000"/>
          <w:sz w:val="30"/>
          <w:szCs w:val="30"/>
        </w:rPr>
        <w:t xml:space="preserve">七、授予合同</w:t>
      </w:r>
      <w:bookmarkEnd w:id="182"/>
      <w:r>
        <w:rPr>
          <w:rFonts w:hint="eastAsia" w:ascii="方正黑体_GBK" w:hAnsi="方正黑体_GBK" w:eastAsia="方正黑体_GBK" w:cs="方正黑体_GBK"/>
          <w:b w:val="0"/>
          <w:bCs w:val="0"/>
          <w:color w:val="000000"/>
          <w:sz w:val="30"/>
          <w:szCs w:val="30"/>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1"/>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33"/>
        <w:rPr>
          <w:rFonts w:hint="eastAsia"/>
          <w:lang w:val="zh-CN"/>
        </w:rPr>
      </w:pPr>
      <w:r>
        <w:rPr>
          <w:rFonts w:hint="eastAsia"/>
          <w:lang w:val="zh-CN"/>
        </w:rPr>
      </w:r>
      <w:r/>
    </w:p>
    <w:p>
      <w:pPr>
        <w:pStyle w:val="721"/>
        <w:rPr>
          <w:rFonts w:hint="eastAsia"/>
          <w:lang w:val="zh-CN"/>
        </w:rPr>
      </w:pPr>
      <w:r>
        <w:rPr>
          <w:rFonts w:hint="eastAsia"/>
          <w:lang w:val="zh-CN"/>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Hlt16619350"/>
      <w:r/>
      <w:bookmarkStart w:id="184" w:name="_Toc16938559"/>
      <w:r/>
      <w:bookmarkStart w:id="185" w:name="_Toc513029243"/>
      <w:r/>
      <w:bookmarkStart w:id="186" w:name="_Toc20823315"/>
      <w:r/>
      <w:bookmarkStart w:id="187" w:name="_Toc16938590"/>
      <w:r/>
      <w:bookmarkStart w:id="188" w:name="_Toc20823346"/>
      <w:r/>
      <w:bookmarkStart w:id="189" w:name="_Toc120614244"/>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1"/>
        <w:jc w:val="left"/>
        <w:keepLines w:val="0"/>
        <w:keepNext w:val="0"/>
        <w:pageBreakBefore w:val="0"/>
        <w:spacing w:before="120" w:after="120"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1"/>
        <w:keepLines w:val="0"/>
        <w:keepNext w:val="0"/>
        <w:pageBreakBefore w:val="0"/>
        <w:spacing w:before="120" w:after="12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1"/>
        <w:jc w:val="left"/>
        <w:keepLines w:val="0"/>
        <w:keepNext w:val="0"/>
        <w:pageBreakBefore w:val="0"/>
        <w:spacing w:before="120" w:after="12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jc w:val="left"/>
        <w:keepLines w:val="0"/>
        <w:keepNext w:val="0"/>
        <w:pageBreakBefore w:val="0"/>
        <w:spacing w:before="120" w:after="12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1"/>
        <w:keepLines w:val="0"/>
        <w:keepNext w:val="0"/>
        <w:pageBreakBefore w:val="0"/>
        <w:spacing w:before="0" w:after="0" w:line="240"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ascii="宋体" w:hAnsi="宋体" w:eastAsia="宋体" w:cs="Courier New"/>
          <w:color w:val="000000"/>
          <w:sz w:val="24"/>
          <w:szCs w:val="24"/>
          <w:lang w:val="en-US"/>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7 </w:t>
      </w:r>
      <w:r>
        <w:rPr>
          <w:rFonts w:hint="eastAsia" w:ascii="宋体" w:hAnsi="宋体" w:eastAsia="宋体" w:cs="Courier New"/>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21"/>
        <w:ind w:firstLine="0"/>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 合同款项的支付方式及时间</w:t>
      </w:r>
      <w:r>
        <w:rPr>
          <w:rFonts w:hint="eastAsia" w:ascii="宋体" w:hAnsi="宋体" w:eastAsia="宋体" w:cs="Courier New"/>
          <w:sz w:val="24"/>
          <w:szCs w:val="24"/>
          <w:lang w:val="en-US" w:eastAsia="zh-CN"/>
        </w:rPr>
      </w:r>
      <w:r/>
    </w:p>
    <w:p>
      <w:pPr>
        <w:pStyle w:val="721"/>
        <w:ind w:firstLine="0"/>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8.1.1 甲方于合同签订后支付年度合同款的30%作为预付款，该预付款在首次及第二次支付物业费时平均分两次扣除。甲方于合同签订后每三个月进行一次考核，考核完成后每次支付该季度的合同款项。最后一次不足三个月的，按实际时间计算，考核扣除的费用从应支付的价款中扣除。</w:t>
      </w:r>
      <w:r>
        <w:rPr>
          <w:rFonts w:hint="eastAsia" w:ascii="宋体" w:hAnsi="宋体" w:eastAsia="宋体" w:cs="Courier New"/>
          <w:sz w:val="24"/>
          <w:szCs w:val="24"/>
          <w:lang w:val="en-US" w:eastAsia="zh-CN"/>
        </w:rPr>
      </w:r>
      <w:r/>
    </w:p>
    <w:p>
      <w:pPr>
        <w:pStyle w:val="721"/>
        <w:ind w:firstLine="0"/>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21"/>
        <w:ind w:firstLine="0"/>
        <w:keepLines w:val="0"/>
        <w:keepNext w:val="0"/>
        <w:pageBreakBefore w:val="0"/>
        <w:spacing w:before="0" w:after="0" w:line="240"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根据《保障中小</w:t>
      </w:r>
      <w:r>
        <w:rPr>
          <w:rFonts w:hint="eastAsia" w:ascii="宋体" w:hAnsi="宋体" w:eastAsia="宋体" w:cs="Courier New"/>
          <w:b w:val="0"/>
          <w:bCs w:val="0"/>
          <w:i w:val="0"/>
          <w:iCs w:val="0"/>
          <w:caps w:val="0"/>
          <w:spacing w:val="0"/>
          <w:sz w:val="24"/>
          <w:szCs w:val="24"/>
          <w:shd w:val="clear" w:color="auto" w:fill="auto"/>
          <w:vertAlign w:val="baseline"/>
        </w:rPr>
        <w:t xml:space="preserve">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bookmarkStart w:id="192" w:name="OLE_LINK16"/>
      <w:r>
        <w:rPr>
          <w:rFonts w:hint="eastAsia" w:ascii="宋体" w:hAnsi="宋体" w:eastAsia="宋体" w:cs="Courier New"/>
          <w:color w:val="000000"/>
          <w:sz w:val="24"/>
          <w:szCs w:val="24"/>
          <w:u w:val="single"/>
        </w:rPr>
        <w:t xml:space="preserve"> </w:t>
      </w:r>
      <w:bookmarkStart w:id="193" w:name="OLE_LINK18"/>
      <w:r>
        <w:rPr>
          <w:rFonts w:hint="eastAsia" w:ascii="宋体" w:hAnsi="宋体" w:cs="Courier New"/>
          <w:color w:val="000000"/>
          <w:sz w:val="24"/>
          <w:szCs w:val="24"/>
          <w:u w:val="single"/>
          <w:lang w:val="en-US" w:eastAsia="zh-CN"/>
        </w:rPr>
        <w:t xml:space="preserve">5% </w:t>
      </w:r>
      <w:bookmarkEnd w:id="192"/>
      <w:r/>
      <w:bookmarkEnd w:id="193"/>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bookmarkStart w:id="194" w:name="OLE_LINK17"/>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bookmarkEnd w:id="194"/>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40"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w:t>
      </w:r>
      <w:r>
        <w:rPr>
          <w:rFonts w:hint="eastAsia" w:ascii="方正黑体_GBK" w:hAnsi="方正黑体_GBK" w:eastAsia="方正黑体_GBK" w:cs="方正黑体_GBK"/>
          <w:b w:val="0"/>
          <w:bCs/>
          <w:color w:val="000000"/>
          <w:sz w:val="24"/>
          <w:szCs w:val="24"/>
          <w:lang w:val="en-US" w:eastAsia="zh-CN"/>
        </w:rPr>
        <w:t xml:space="preserve">他</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2"/>
        <w:ind w:firstLine="240"/>
        <w:keepLines w:val="0"/>
        <w:keepNext w:val="0"/>
        <w:pageBreakBefore w:val="0"/>
        <w:spacing w:before="120" w:after="120" w:line="240" w:lineRule="auto"/>
        <w:widowControl w:val="off"/>
        <w:rPr>
          <w:rFonts w:hint="eastAsia" w:hAnsi="宋体" w:eastAsia="宋体" w:cs="Courier New"/>
          <w:sz w:val="24"/>
          <w:szCs w:val="24"/>
        </w:rPr>
        <w:outlineLvl w:val="9"/>
      </w:pPr>
      <w:r/>
      <w:bookmarkEnd w:id="184"/>
      <w:r/>
      <w:bookmarkEnd w:id="185"/>
      <w:r/>
      <w:bookmarkEnd w:id="18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2"/>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2"/>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2"/>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721"/>
        <w:jc w:val="center"/>
        <w:keepLines w:val="0"/>
        <w:keepNext w:val="0"/>
        <w:pageBreakBefore w:val="0"/>
        <w:spacing w:before="120" w:after="120"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keepLines w:val="0"/>
        <w:keepNext w:val="0"/>
        <w:pageBreakBefore w:val="0"/>
        <w:spacing w:line="240" w:lineRule="auto"/>
        <w:widowControl w:val="off"/>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2"/>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outlineLvl w:val="1"/>
      </w:pPr>
      <w:r/>
      <w:bookmarkStart w:id="195" w:name="_Toc26554093"/>
      <w:r/>
      <w:bookmarkStart w:id="196" w:name="_Toc49090575"/>
      <w:r/>
      <w:bookmarkStart w:id="197"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outlineLvl w:val="2"/>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1.坐落位置</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eastAsia="zh-CN"/>
        </w:rPr>
        <w:t xml:space="preserve">南京市第九中学</w:t>
      </w:r>
      <w:r>
        <w:rPr>
          <w:rFonts w:hint="eastAsia" w:ascii="宋体" w:hAnsi="宋体"/>
          <w:color w:val="000000"/>
          <w:sz w:val="24"/>
          <w:szCs w:val="24"/>
        </w:rPr>
        <w:t xml:space="preserve">碑亭巷校区</w:t>
      </w:r>
      <w:r>
        <w:rPr>
          <w:rFonts w:hint="eastAsia" w:ascii="宋体" w:hAnsi="宋体"/>
          <w:color w:val="000000"/>
          <w:sz w:val="24"/>
          <w:szCs w:val="24"/>
          <w:lang w:val="en-US" w:eastAsia="zh-CN"/>
        </w:rPr>
        <w:t xml:space="preserve">位于</w:t>
      </w:r>
      <w:r>
        <w:rPr>
          <w:rFonts w:hint="eastAsia" w:ascii="宋体" w:hAnsi="宋体"/>
          <w:color w:val="000000"/>
          <w:sz w:val="24"/>
          <w:szCs w:val="24"/>
        </w:rPr>
        <w:t xml:space="preserve">玄武区碑亭巷51号、震旦校区</w:t>
      </w:r>
      <w:r>
        <w:rPr>
          <w:rFonts w:hint="eastAsia" w:ascii="宋体" w:hAnsi="宋体"/>
          <w:color w:val="000000"/>
          <w:sz w:val="24"/>
          <w:szCs w:val="24"/>
          <w:lang w:val="en-US" w:eastAsia="zh-CN"/>
        </w:rPr>
        <w:t xml:space="preserve">位于</w:t>
      </w:r>
      <w:r>
        <w:rPr>
          <w:rFonts w:hint="eastAsia" w:ascii="宋体" w:hAnsi="宋体"/>
          <w:color w:val="000000"/>
          <w:sz w:val="24"/>
          <w:szCs w:val="24"/>
        </w:rPr>
        <w:t xml:space="preserve">玄武区小卫街10号。</w:t>
      </w:r>
      <w:r>
        <w:rPr>
          <w:rFonts w:hint="eastAsia" w:ascii="宋体" w:hAnsi="宋体"/>
          <w:color w:val="000000"/>
          <w:sz w:val="24"/>
          <w:szCs w:val="24"/>
        </w:rPr>
      </w:r>
      <w:r/>
    </w:p>
    <w:p>
      <w:pPr>
        <w:pStyle w:val="721"/>
        <w:ind w:firstLine="480"/>
        <w:keepLines w:val="0"/>
        <w:keepNext w:val="0"/>
        <w:pageBreakBefore w:val="0"/>
        <w:spacing w:line="240" w:lineRule="auto"/>
        <w:rPr>
          <w:rFonts w:ascii="宋体" w:hAnsi="宋体" w:eastAsia="宋体"/>
          <w:color w:val="000000"/>
          <w:sz w:val="24"/>
          <w:szCs w:val="24"/>
          <w:lang w:val="en-US" w:eastAsia="zh-CN"/>
        </w:rPr>
      </w:pPr>
      <w:r>
        <w:rPr>
          <w:rFonts w:hint="eastAsia" w:ascii="宋体" w:hAnsi="宋体"/>
          <w:color w:val="000000"/>
          <w:sz w:val="24"/>
          <w:szCs w:val="24"/>
        </w:rPr>
        <w:t xml:space="preserve">2.使用面积</w:t>
      </w:r>
      <w:r>
        <w:rPr>
          <w:rFonts w:hint="eastAsia" w:ascii="宋体" w:hAnsi="宋体"/>
          <w:color w:val="000000"/>
          <w:sz w:val="24"/>
          <w:szCs w:val="24"/>
          <w:lang w:val="en-US" w:eastAsia="zh-CN"/>
        </w:rPr>
        <w:t xml:space="preserve">及校区介绍</w:t>
      </w:r>
      <w:r>
        <w:rPr>
          <w:rFonts w:ascii="宋体" w:hAnsi="宋体" w:eastAsia="宋体"/>
          <w:color w:val="000000"/>
          <w:sz w:val="24"/>
          <w:szCs w:val="24"/>
          <w:lang w:val="en-US" w:eastAsia="zh-CN"/>
        </w:rPr>
      </w:r>
      <w:r/>
    </w:p>
    <w:p>
      <w:pPr>
        <w:pStyle w:val="721"/>
        <w:ind w:firstLine="480"/>
        <w:keepLines w:val="0"/>
        <w:keepNext w:val="0"/>
        <w:pageBreakBefore w:val="0"/>
        <w:spacing w:line="24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碑亭巷校区</w:t>
      </w:r>
      <w:r>
        <w:rPr>
          <w:rFonts w:hint="eastAsia" w:ascii="宋体" w:hAnsi="宋体"/>
          <w:color w:val="000000"/>
          <w:sz w:val="24"/>
          <w:szCs w:val="24"/>
          <w:lang w:val="en-US" w:eastAsia="zh-CN"/>
        </w:rPr>
        <w:t xml:space="preserve">约</w:t>
      </w:r>
      <w:r>
        <w:rPr>
          <w:rFonts w:hint="eastAsia" w:ascii="宋体" w:hAnsi="宋体"/>
          <w:color w:val="000000"/>
          <w:sz w:val="24"/>
          <w:szCs w:val="24"/>
          <w:lang w:eastAsia="zh-CN"/>
        </w:rPr>
        <w:t xml:space="preserve">42亩，建有两幢教学楼，另有科技楼、体育馆、文艺楼各一幢，有建筑面积达8000多平米的食堂，学生宿舍包括东大楼和九苑2幢建筑物，宿舍每间住四人，有卫生间、太阳能热水器、空调、写字台等。</w:t>
      </w:r>
      <w:r>
        <w:rPr>
          <w:rFonts w:hint="eastAsia" w:ascii="宋体" w:hAnsi="宋体"/>
          <w:color w:val="000000"/>
          <w:sz w:val="24"/>
          <w:szCs w:val="24"/>
          <w:lang w:eastAsia="zh-CN"/>
        </w:rPr>
      </w:r>
      <w:r/>
    </w:p>
    <w:p>
      <w:pPr>
        <w:pStyle w:val="721"/>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eastAsia="zh-CN"/>
        </w:rPr>
        <w:t xml:space="preserve">震旦校区约60亩，建有1幢教学楼，另有实验楼、行政楼、艺体中心、</w:t>
      </w:r>
      <w:r>
        <w:rPr>
          <w:rFonts w:hint="eastAsia" w:ascii="宋体" w:hAnsi="宋体"/>
          <w:color w:val="000000"/>
          <w:sz w:val="24"/>
          <w:szCs w:val="24"/>
          <w:lang w:val="en-US" w:eastAsia="zh-CN"/>
        </w:rPr>
        <w:t xml:space="preserve">东奇书苑</w:t>
      </w:r>
      <w:r>
        <w:rPr>
          <w:rFonts w:hint="eastAsia" w:ascii="宋体" w:hAnsi="宋体"/>
          <w:color w:val="000000"/>
          <w:sz w:val="24"/>
          <w:szCs w:val="24"/>
          <w:lang w:eastAsia="zh-CN"/>
        </w:rPr>
        <w:t xml:space="preserve">各一幢，除了功能完善的食堂，另有2幢学生宿舍综合楼，宿舍每间住四人。</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3.办公用房</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outlineLvl w:val="2"/>
      </w:pPr>
      <w:r>
        <w:rPr>
          <w:rFonts w:hint="eastAsia" w:ascii="宋体" w:hAnsi="宋体"/>
          <w:color w:val="000000"/>
          <w:sz w:val="24"/>
          <w:szCs w:val="24"/>
        </w:rPr>
        <w:t xml:space="preserve">（二）服务标准</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21"/>
        <w:ind w:firstLine="480"/>
        <w:keepLines w:val="0"/>
        <w:keepNext w:val="0"/>
        <w:pageBreakBefore w:val="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29"/>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序号</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名称</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数量</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单位</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所属行业类型</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color w:val="000000"/>
                <w:sz w:val="24"/>
                <w:szCs w:val="24"/>
              </w:rPr>
            </w:pPr>
            <w:r>
              <w:rPr>
                <w:rStyle w:val="731"/>
                <w:rFonts w:cs="Times New Roman"/>
                <w:color w:val="000000"/>
                <w:sz w:val="24"/>
                <w:szCs w:val="24"/>
              </w:rPr>
              <w:t xml:space="preserve">属性</w:t>
            </w:r>
            <w:r>
              <w:rPr>
                <w:rStyle w:val="731"/>
                <w:rFonts w:ascii="宋体" w:hAnsi="宋体" w:eastAsia="宋体"/>
                <w:color w:val="000000"/>
                <w:sz w:val="24"/>
                <w:szCs w:val="24"/>
              </w:rPr>
            </w:r>
            <w:r/>
          </w:p>
        </w:tc>
        <w:tc>
          <w:tcPr>
            <w:tcW w:w="710"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color w:val="000000"/>
                <w:sz w:val="24"/>
                <w:szCs w:val="24"/>
              </w:rPr>
              <w:t xml:space="preserve">备注</w:t>
            </w:r>
            <w:r>
              <w:rPr>
                <w:rStyle w:val="73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left"/>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南京市第九中学两校区物业服务</w:t>
            </w:r>
            <w:r>
              <w:rPr>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710" w:type="dxa"/>
            <w:vAlign w:val="center"/>
            <w:textDirection w:val="lrTb"/>
            <w:noWrap w:val="false"/>
          </w:tcPr>
          <w:p>
            <w:pPr>
              <w:pStyle w:val="721"/>
              <w:jc w:val="center"/>
              <w:keepLines w:val="0"/>
              <w:keepNext w:val="0"/>
              <w:pageBreakBefore w:val="0"/>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hint="eastAsia" w:ascii="宋体" w:hAnsi="宋体" w:eastAsia="宋体" w:cs="Times New Roman"/>
                <w:bCs/>
                <w:color w:val="000000"/>
                <w:sz w:val="24"/>
                <w:szCs w:val="24"/>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Style w:val="774"/>
        <w:tblW w:w="97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4"/>
      </w:tblGrid>
      <w:tr>
        <w:trPr/>
        <w:tc>
          <w:tcPr>
            <w:tcW w:w="9764" w:type="dxa"/>
            <w:vAlign w:val="top"/>
            <w:textDirection w:val="lrTb"/>
            <w:noWrap w:val="false"/>
          </w:tcPr>
          <w:p>
            <w:pPr>
              <w:pStyle w:val="721"/>
              <w:ind w:firstLine="480"/>
              <w:jc w:val="left"/>
              <w:keepLines w:val="0"/>
              <w:keepNext w:val="0"/>
              <w:pageBreakBefore w:val="0"/>
              <w:spacing w:line="240" w:lineRule="auto"/>
              <w:rPr>
                <w:rFonts w:hint="eastAsia" w:ascii="宋体" w:hAnsi="宋体" w:eastAsia="宋体"/>
                <w:b/>
                <w:bCs/>
                <w:color w:val="000000"/>
                <w:sz w:val="24"/>
                <w:szCs w:val="24"/>
                <w:lang w:eastAsia="zh-CN"/>
              </w:rPr>
            </w:pPr>
            <w:r>
              <w:rPr>
                <w:rFonts w:hint="eastAsia" w:ascii="宋体" w:hAnsi="宋体"/>
                <w:b/>
                <w:bCs/>
                <w:color w:val="000000"/>
                <w:sz w:val="24"/>
                <w:szCs w:val="24"/>
              </w:rPr>
              <w:t xml:space="preserve">1.保安服务</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夜间值班</w:t>
            </w:r>
            <w:r>
              <w:rPr>
                <w:rFonts w:hint="eastAsia" w:ascii="宋体" w:hAnsi="宋体"/>
                <w:b/>
                <w:bCs/>
                <w:color w:val="000000"/>
                <w:sz w:val="24"/>
                <w:szCs w:val="24"/>
                <w:lang w:eastAsia="zh-CN"/>
              </w:rPr>
              <w:t xml:space="preserve">）</w:t>
            </w:r>
            <w:r>
              <w:rPr>
                <w:rFonts w:hint="eastAsia" w:ascii="宋体" w:hAnsi="宋体" w:eastAsia="宋体"/>
                <w:b/>
                <w:bCs/>
                <w:color w:val="000000"/>
                <w:sz w:val="24"/>
                <w:szCs w:val="24"/>
                <w:lang w:eastAsia="zh-CN"/>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.1 </w:t>
            </w:r>
            <w:r>
              <w:rPr>
                <w:rFonts w:hint="eastAsia" w:ascii="宋体" w:hAnsi="宋体"/>
                <w:color w:val="000000"/>
                <w:sz w:val="24"/>
                <w:szCs w:val="24"/>
              </w:rPr>
              <w:t xml:space="preserve">学校门卫（保安）人员要忠于职守、严于律己、廉洁奉公、注意保密。坚持文明值班，树立良好形象。工作值班时，制服穿戴整齐洁净，注意文明用语、微笑服务、坚持原则、以理服人。</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1.2 </w:t>
            </w:r>
            <w:r>
              <w:rPr>
                <w:rFonts w:hint="eastAsia" w:ascii="宋体" w:hAnsi="宋体"/>
                <w:color w:val="000000"/>
                <w:sz w:val="24"/>
                <w:szCs w:val="24"/>
              </w:rPr>
              <w:t xml:space="preserve">不在值班室做与工作无关的事，不要让无关人员进入门卫（值班）室。不迟到早退</w:t>
            </w:r>
            <w:r>
              <w:rPr>
                <w:rFonts w:hint="eastAsia" w:ascii="宋体" w:hAnsi="宋体"/>
                <w:color w:val="000000"/>
                <w:sz w:val="24"/>
                <w:szCs w:val="24"/>
                <w:lang w:eastAsia="zh-CN"/>
              </w:rPr>
              <w:t xml:space="preserve">，</w:t>
            </w:r>
            <w:r>
              <w:rPr>
                <w:rFonts w:hint="eastAsia" w:ascii="宋体" w:hAnsi="宋体"/>
                <w:color w:val="000000"/>
                <w:sz w:val="24"/>
                <w:szCs w:val="24"/>
              </w:rPr>
              <w:t xml:space="preserve">不打瞌睡串岗，不闲聊抽烟。不利用工作便利将校外人员带入校内，不从事非法和违反学校规章制度的活动。保持门卫值班室窗明几净，不与校内外人员发生争执、谩骂，动粗斗殴。</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1.3 </w:t>
            </w:r>
            <w:r>
              <w:rPr>
                <w:rFonts w:hint="eastAsia" w:ascii="宋体" w:hAnsi="宋体"/>
                <w:color w:val="000000"/>
                <w:sz w:val="24"/>
                <w:szCs w:val="24"/>
              </w:rPr>
              <w:t xml:space="preserve">学校门卫（保安）人员要加强校内及校门附近巡视，不让外来人员随意进入校园。在校园内遇到陌生人时，要礼貌询问，必要时要向有关部门进行确认。注意各类门窗、电器、水电煤气开关的关闭。要及时做好巡视记录及整改工作，要确保夜间学校红外报警系统的正常</w:t>
            </w:r>
            <w:r>
              <w:rPr>
                <w:rFonts w:hint="eastAsia" w:ascii="宋体" w:hAnsi="宋体"/>
                <w:color w:val="000000"/>
                <w:sz w:val="24"/>
                <w:szCs w:val="24"/>
                <w:lang w:val="en-US" w:eastAsia="zh-CN"/>
              </w:rPr>
              <w:t xml:space="preserve">运</w:t>
            </w:r>
            <w:r>
              <w:rPr>
                <w:rFonts w:hint="eastAsia" w:ascii="宋体" w:hAnsi="宋体"/>
                <w:color w:val="000000"/>
                <w:sz w:val="24"/>
                <w:szCs w:val="24"/>
              </w:rPr>
              <w:t xml:space="preserve">作。</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1.4 </w:t>
            </w:r>
            <w:r>
              <w:rPr>
                <w:rFonts w:hint="eastAsia" w:ascii="宋体" w:hAnsi="宋体"/>
                <w:color w:val="000000"/>
                <w:sz w:val="24"/>
                <w:szCs w:val="24"/>
              </w:rPr>
              <w:t xml:space="preserve">严格执行学校会客制度、学生离校制度等。对来校人员，要礼貌用语，热情接待。对私自出入人员，要坚持原则，坚决劝阻，切实维护学校正常教学秩序。接待来访时，态度不卑不亢亲切友好，引导客人做好详细登记。遇到参观、视察、来访等外来人员应微笑点头示意，遇上级领导询问热情有礼。学生临时离校时，需对学生出示的相关证明材料</w:t>
            </w:r>
            <w:r>
              <w:rPr>
                <w:rFonts w:hint="eastAsia" w:ascii="宋体" w:hAnsi="宋体"/>
                <w:color w:val="000000"/>
                <w:sz w:val="24"/>
                <w:szCs w:val="24"/>
              </w:rPr>
              <w:t xml:space="preserve">仔细检查</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确认</w:t>
            </w:r>
            <w:r>
              <w:rPr>
                <w:rFonts w:hint="eastAsia" w:ascii="宋体" w:hAnsi="宋体"/>
                <w:color w:val="000000"/>
                <w:sz w:val="24"/>
                <w:szCs w:val="24"/>
              </w:rPr>
              <w:t xml:space="preserve">各项信息填写完整并有班主任签字（盖章），全部符合方可允许学生离校。</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1.5 </w:t>
            </w:r>
            <w:r>
              <w:rPr>
                <w:rFonts w:hint="eastAsia" w:ascii="宋体" w:hAnsi="宋体"/>
                <w:color w:val="000000"/>
                <w:sz w:val="24"/>
                <w:szCs w:val="24"/>
              </w:rPr>
              <w:t xml:space="preserve">提高警惕，加强防范。一旦发生险情事故，要临危不惧，挺身而出，控制局面，保护现场并及时报告报警。切实协助学校、社区、公安、消防等部门做好防盗、防灾、防事故、防破坏工作，确保学校安全。</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1.6 </w:t>
            </w:r>
            <w:r>
              <w:rPr>
                <w:rFonts w:hint="eastAsia" w:ascii="宋体" w:hAnsi="宋体"/>
                <w:color w:val="000000"/>
                <w:sz w:val="24"/>
                <w:szCs w:val="24"/>
              </w:rPr>
              <w:t xml:space="preserve">自觉维护学校门口环境，积极做好包干区域的环境卫生。对在校门附近</w:t>
            </w:r>
            <w:r>
              <w:rPr>
                <w:rFonts w:hint="eastAsia" w:ascii="宋体" w:hAnsi="宋体"/>
                <w:color w:val="000000"/>
                <w:sz w:val="24"/>
                <w:szCs w:val="24"/>
                <w:lang w:val="en-US" w:eastAsia="zh-CN"/>
              </w:rPr>
              <w:t xml:space="preserve">的</w:t>
            </w:r>
            <w:r>
              <w:rPr>
                <w:rFonts w:hint="eastAsia" w:ascii="宋体" w:hAnsi="宋体"/>
                <w:color w:val="000000"/>
                <w:sz w:val="24"/>
                <w:szCs w:val="24"/>
              </w:rPr>
              <w:t xml:space="preserve">流动摊贩及发放传单</w:t>
            </w:r>
            <w:r>
              <w:rPr>
                <w:rFonts w:hint="eastAsia" w:ascii="宋体" w:hAnsi="宋体"/>
                <w:color w:val="000000"/>
                <w:sz w:val="24"/>
                <w:szCs w:val="24"/>
                <w:lang w:val="en-US" w:eastAsia="zh-CN"/>
              </w:rPr>
              <w:t xml:space="preserve">人员</w:t>
            </w:r>
            <w:r>
              <w:rPr>
                <w:rFonts w:hint="eastAsia" w:ascii="宋体" w:hAnsi="宋体"/>
                <w:color w:val="000000"/>
                <w:sz w:val="24"/>
                <w:szCs w:val="24"/>
              </w:rPr>
              <w:t xml:space="preserve">要予以劝阻，在上（放）学时要站在校门口对交通拥堵实施疏导，维护学校秩序和学生安全。</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1.7 </w:t>
            </w:r>
            <w:r>
              <w:rPr>
                <w:rFonts w:hint="eastAsia" w:ascii="宋体" w:hAnsi="宋体"/>
                <w:color w:val="000000"/>
                <w:sz w:val="24"/>
                <w:szCs w:val="24"/>
              </w:rPr>
              <w:t xml:space="preserve">珍惜岗位，钻研业务，除能胜任日常的门卫工作外，具备一定的安保</w:t>
            </w:r>
            <w:r>
              <w:rPr>
                <w:rFonts w:hint="eastAsia" w:ascii="宋体" w:hAnsi="宋体"/>
                <w:color w:val="000000"/>
                <w:sz w:val="24"/>
                <w:szCs w:val="24"/>
                <w:lang w:val="en-US" w:eastAsia="zh-CN"/>
              </w:rPr>
              <w:t xml:space="preserve">救助防控</w:t>
            </w:r>
            <w:r>
              <w:rPr>
                <w:rFonts w:hint="eastAsia" w:ascii="宋体" w:hAnsi="宋体"/>
                <w:color w:val="000000"/>
                <w:sz w:val="24"/>
                <w:szCs w:val="24"/>
              </w:rPr>
              <w:t xml:space="preserve">知识和应对突发事件的能力，定期接受相关专业培训，正确保管和使用消防器材、警务器具等。</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1.8 </w:t>
            </w:r>
            <w:r>
              <w:rPr>
                <w:rFonts w:hint="eastAsia" w:ascii="宋体" w:hAnsi="宋体"/>
                <w:color w:val="000000"/>
                <w:sz w:val="24"/>
                <w:szCs w:val="24"/>
              </w:rPr>
              <w:t xml:space="preserve">学校门卫（保安）人员在岗期间的工作表现，每学期由学校分管领导考核记载并进行相关处理。</w:t>
            </w:r>
            <w:r>
              <w:rPr>
                <w:rFonts w:hint="eastAsia" w:ascii="宋体" w:hAnsi="宋体"/>
                <w:color w:val="000000"/>
                <w:sz w:val="24"/>
                <w:szCs w:val="24"/>
              </w:rPr>
            </w:r>
            <w:r/>
          </w:p>
          <w:p>
            <w:pPr>
              <w:pStyle w:val="721"/>
              <w:ind w:firstLine="480"/>
              <w:jc w:val="left"/>
              <w:keepLines w:val="0"/>
              <w:keepNext w:val="0"/>
              <w:pageBreakBefore w:val="0"/>
              <w:spacing w:line="240" w:lineRule="auto"/>
              <w:rPr>
                <w:rFonts w:ascii="宋体" w:hAnsi="宋体"/>
                <w:color w:val="000000"/>
                <w:sz w:val="24"/>
                <w:szCs w:val="24"/>
              </w:rPr>
            </w:pPr>
            <w:r>
              <w:rPr>
                <w:rFonts w:hint="eastAsia" w:ascii="宋体" w:hAnsi="宋体"/>
                <w:color w:val="000000"/>
                <w:sz w:val="24"/>
                <w:szCs w:val="24"/>
                <w:lang w:val="en-US" w:eastAsia="zh-CN"/>
              </w:rPr>
              <w:t xml:space="preserve">1.9 </w:t>
            </w:r>
            <w:r>
              <w:rPr>
                <w:rFonts w:hint="eastAsia" w:ascii="宋体" w:hAnsi="宋体"/>
                <w:color w:val="000000"/>
                <w:sz w:val="24"/>
                <w:szCs w:val="24"/>
              </w:rPr>
              <w:t xml:space="preserve">工作地点碑亭巷校区1人，震旦校区1人，工作时间为全年每日16点半~22点半，根据情况适当调剂。必要时参与学校布置的其</w:t>
            </w:r>
            <w:r>
              <w:rPr>
                <w:rFonts w:hint="eastAsia" w:ascii="宋体" w:hAnsi="宋体"/>
                <w:color w:val="000000"/>
                <w:sz w:val="24"/>
                <w:szCs w:val="24"/>
                <w:lang w:val="en-US" w:eastAsia="zh-CN"/>
              </w:rPr>
              <w:t xml:space="preserve">他</w:t>
            </w:r>
            <w:r>
              <w:rPr>
                <w:rFonts w:hint="eastAsia" w:ascii="宋体" w:hAnsi="宋体"/>
                <w:color w:val="000000"/>
                <w:sz w:val="24"/>
                <w:szCs w:val="24"/>
              </w:rPr>
              <w:t xml:space="preserve">工作。</w:t>
            </w:r>
            <w:r>
              <w:rPr>
                <w:rFonts w:ascii="宋体" w:hAnsi="宋体"/>
                <w:color w:val="000000"/>
                <w:sz w:val="24"/>
                <w:szCs w:val="24"/>
              </w:rPr>
            </w:r>
            <w:r/>
          </w:p>
          <w:p>
            <w:pPr>
              <w:pStyle w:val="721"/>
              <w:ind w:firstLine="480"/>
              <w:jc w:val="left"/>
              <w:keepLines w:val="0"/>
              <w:keepNext w:val="0"/>
              <w:pageBreakBefore w:val="0"/>
              <w:spacing w:line="240" w:lineRule="auto"/>
              <w:rPr>
                <w:rFonts w:ascii="宋体" w:hAnsi="宋体"/>
                <w:b/>
                <w:bCs/>
                <w:color w:val="000000"/>
                <w:sz w:val="24"/>
                <w:szCs w:val="24"/>
              </w:rPr>
            </w:pPr>
            <w:r>
              <w:rPr>
                <w:rFonts w:hint="eastAsia" w:ascii="宋体" w:hAnsi="宋体"/>
                <w:b/>
                <w:bCs/>
                <w:color w:val="000000"/>
                <w:sz w:val="24"/>
                <w:szCs w:val="24"/>
              </w:rPr>
              <w:t xml:space="preserve">2.保洁服务</w:t>
            </w:r>
            <w:r>
              <w:rPr>
                <w:rFonts w:ascii="宋体" w:hAnsi="宋体"/>
                <w:b/>
                <w:bCs/>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2.1 </w:t>
            </w:r>
            <w:r>
              <w:rPr>
                <w:rFonts w:hint="eastAsia" w:ascii="宋体" w:hAnsi="宋体"/>
                <w:color w:val="000000"/>
                <w:sz w:val="24"/>
                <w:szCs w:val="24"/>
              </w:rPr>
              <w:t xml:space="preserve">每日保洁：根据学校课程课时安排需要，全年和全天候保障卫生保洁，不间断流动式管理，必要时接受校方指导。</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2.2 </w:t>
            </w:r>
            <w:r>
              <w:rPr>
                <w:rFonts w:hint="eastAsia" w:ascii="宋体" w:hAnsi="宋体"/>
                <w:color w:val="000000"/>
                <w:sz w:val="24"/>
                <w:szCs w:val="24"/>
              </w:rPr>
              <w:t xml:space="preserve">室外场地、道路、花圃、路灯、地下室等所有公共区域保持清洁无积尘，无纸屑、树叶、烟头、塑料袋、果壳等杂物，每天至少全面打扫2次，其他时间不间断维护，特别是白色垃圾及时清理；雨雪天气及时清除校园内的积雪和积水，包括道路、车棚顶、太阳能板、楼顶等；室外座椅、雕塑、橱窗一周全面清理一次，消防水池等一年全面清洗一次</w:t>
            </w:r>
            <w:r>
              <w:rPr>
                <w:rFonts w:hint="eastAsia" w:ascii="宋体" w:hAnsi="宋体"/>
                <w:color w:val="000000"/>
                <w:sz w:val="24"/>
                <w:szCs w:val="24"/>
                <w:lang w:eastAsia="zh-CN"/>
              </w:rPr>
              <w:t xml:space="preserve">，</w:t>
            </w:r>
            <w:r>
              <w:rPr>
                <w:rFonts w:hint="eastAsia" w:ascii="宋体" w:hAnsi="宋体"/>
                <w:color w:val="000000"/>
                <w:sz w:val="24"/>
                <w:szCs w:val="24"/>
              </w:rPr>
              <w:t xml:space="preserve">平时注意保洁。以上工作不到位的，校方视造成负面影响的程度大小每次给予物业公司50-200元的罚款并在结算时直接扣除。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2.3 </w:t>
            </w:r>
            <w:r>
              <w:rPr>
                <w:rFonts w:hint="eastAsia" w:ascii="宋体" w:hAnsi="宋体"/>
                <w:color w:val="000000"/>
                <w:sz w:val="24"/>
                <w:szCs w:val="24"/>
              </w:rPr>
              <w:t xml:space="preserve">室内楼梯、走道等公共区域，包括室内公共场馆等，无尘印、无蜘蛛网、无积水；门窗、玻璃、扶手、座椅等公共设施表面无灰尘、污迹；定期卫生消杀。以上工作每周至少进行一次，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2.4 </w:t>
            </w:r>
            <w:r>
              <w:rPr>
                <w:rFonts w:hint="eastAsia" w:ascii="宋体" w:hAnsi="宋体"/>
                <w:color w:val="000000"/>
                <w:sz w:val="24"/>
                <w:szCs w:val="24"/>
              </w:rPr>
              <w:t xml:space="preserve">各类会议室、活动厅依据会议、活动日程安排提前处理好卫生。会议、活动期间做好后勤服务保障工作，会议或活动结束后打扫干净，保持各厅、室桌椅、家具的日常整洁</w:t>
            </w:r>
            <w:r>
              <w:rPr>
                <w:rFonts w:hint="eastAsia" w:ascii="宋体" w:hAnsi="宋体"/>
                <w:color w:val="000000"/>
                <w:sz w:val="24"/>
                <w:szCs w:val="24"/>
                <w:lang w:eastAsia="zh-CN"/>
              </w:rPr>
              <w:t xml:space="preserve">，</w:t>
            </w:r>
            <w:r>
              <w:rPr>
                <w:rFonts w:hint="eastAsia" w:ascii="宋体" w:hAnsi="宋体"/>
                <w:color w:val="000000"/>
                <w:sz w:val="24"/>
                <w:szCs w:val="24"/>
              </w:rPr>
              <w:t xml:space="preserve">每年1次专业清洗椅套、窗帘等设施。以上工作不到位的，校方视造成负面影响的程度大小每次给予物业公司50-200元的罚款并在结算时直接扣除。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2.5 </w:t>
            </w:r>
            <w:r>
              <w:rPr>
                <w:rFonts w:hint="eastAsia" w:ascii="宋体" w:hAnsi="宋体"/>
                <w:color w:val="000000"/>
                <w:sz w:val="24"/>
                <w:szCs w:val="24"/>
              </w:rPr>
              <w:t xml:space="preserve">校园内垃圾箱、垃圾桶、垃圾池做好垃圾分类，垃圾及时清理进入垃圾桶，并按照校方要求在规定时间清运到规定地点，做到垃圾日产日清，保持垃圾桶、垃圾池及周围整洁有序。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2.6 </w:t>
            </w:r>
            <w:r>
              <w:rPr>
                <w:rFonts w:hint="eastAsia" w:ascii="宋体" w:hAnsi="宋体"/>
                <w:color w:val="000000"/>
                <w:sz w:val="24"/>
                <w:szCs w:val="24"/>
              </w:rPr>
              <w:t xml:space="preserve">校园内所有公共厕所（包括宿舍的公共厕所）的顶面、墙面、地面、门窗洁净，无污渍；每天勤扫勤拖，对便纸篓中垃圾连同塑料袋及时清理；教学区的公共厕所小便斗、蹲坑等使用专业工具</w:t>
            </w:r>
            <w:r>
              <w:rPr>
                <w:rFonts w:hint="eastAsia" w:ascii="宋体" w:hAnsi="宋体" w:eastAsia="宋体" w:cs="Times New Roman"/>
                <w:color w:val="000000"/>
                <w:sz w:val="24"/>
                <w:szCs w:val="24"/>
              </w:rPr>
              <w:t xml:space="preserve">冲洗擦拭</w:t>
            </w:r>
            <w:r>
              <w:rPr>
                <w:rFonts w:hint="eastAsia" w:ascii="宋体" w:hAnsi="宋体" w:eastAsia="宋体" w:cs="Times New Roman"/>
                <w:color w:val="000000"/>
                <w:sz w:val="24"/>
                <w:szCs w:val="24"/>
                <w:lang w:val="en-US" w:eastAsia="zh-CN"/>
              </w:rPr>
              <w:t xml:space="preserve">每天</w:t>
            </w:r>
            <w:r>
              <w:rPr>
                <w:rFonts w:hint="eastAsia" w:ascii="宋体" w:hAnsi="宋体" w:eastAsia="宋体" w:cs="Times New Roman"/>
                <w:color w:val="000000"/>
                <w:sz w:val="24"/>
                <w:szCs w:val="24"/>
              </w:rPr>
              <w:t xml:space="preserve">不少于7次</w:t>
            </w:r>
            <w:r>
              <w:rPr>
                <w:rFonts w:hint="eastAsia" w:ascii="宋体" w:hAnsi="宋体" w:eastAsia="宋体" w:cs="Times New Roman"/>
                <w:color w:val="000000"/>
                <w:sz w:val="24"/>
                <w:szCs w:val="24"/>
              </w:rPr>
              <w:t xml:space="preserve">，做到厕所内无异味，并注意及时清洗相关管道，出现管道堵塞及时疏通；保持厕所内外地面无</w:t>
            </w:r>
            <w:r>
              <w:rPr>
                <w:rFonts w:hint="eastAsia" w:ascii="宋体" w:hAnsi="宋体"/>
                <w:color w:val="000000"/>
                <w:sz w:val="24"/>
                <w:szCs w:val="24"/>
              </w:rPr>
              <w:t xml:space="preserve">积水，冬天无结冰现象。以上工作不到位的，校方视造成负面影响的程度大小每次给予物业公司50-200元的罚款并在结算时直接扣除。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2.7 </w:t>
            </w:r>
            <w:r>
              <w:rPr>
                <w:rFonts w:hint="eastAsia" w:ascii="宋体" w:hAnsi="宋体"/>
                <w:color w:val="000000"/>
                <w:sz w:val="24"/>
                <w:szCs w:val="24"/>
              </w:rPr>
              <w:t xml:space="preserve">保持校园内洗手池、饮水机等设备以及周围设施清洁卫生，配合校方添加洗手液等，及时疏通管道，维持下水通畅。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2.8 供应商配备</w:t>
            </w:r>
            <w:r>
              <w:rPr>
                <w:rFonts w:hint="eastAsia" w:ascii="宋体" w:hAnsi="宋体"/>
                <w:color w:val="000000"/>
                <w:sz w:val="24"/>
                <w:szCs w:val="24"/>
              </w:rPr>
              <w:t xml:space="preserve">劳动卫生工具</w:t>
            </w:r>
            <w:r>
              <w:rPr>
                <w:rFonts w:hint="eastAsia" w:ascii="宋体" w:hAnsi="宋体"/>
                <w:color w:val="000000"/>
                <w:sz w:val="24"/>
                <w:szCs w:val="24"/>
                <w:lang w:val="en-US" w:eastAsia="zh-CN"/>
              </w:rPr>
              <w:t xml:space="preserve">及耗材</w:t>
            </w:r>
            <w:r>
              <w:rPr>
                <w:rFonts w:hint="eastAsia" w:ascii="宋体" w:hAnsi="宋体"/>
                <w:color w:val="000000"/>
                <w:sz w:val="24"/>
                <w:szCs w:val="24"/>
              </w:rPr>
              <w:t xml:space="preserve">，包括垃圾袋、拖把、扫帚、抹布等，统一有序摆放于校方规定位置。</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2.9 </w:t>
            </w:r>
            <w:r>
              <w:rPr>
                <w:rFonts w:hint="eastAsia" w:ascii="宋体" w:hAnsi="宋体"/>
                <w:color w:val="000000"/>
                <w:sz w:val="24"/>
                <w:szCs w:val="24"/>
              </w:rPr>
              <w:t xml:space="preserve">注意巡视校园内公共设备，发现损坏第一时间向校方报修</w:t>
            </w:r>
            <w:r>
              <w:rPr>
                <w:rFonts w:hint="eastAsia" w:ascii="宋体" w:hAnsi="宋体"/>
                <w:color w:val="000000"/>
                <w:sz w:val="24"/>
                <w:szCs w:val="24"/>
                <w:lang w:eastAsia="zh-CN"/>
              </w:rPr>
              <w:t xml:space="preserve">，</w:t>
            </w:r>
            <w:r>
              <w:rPr>
                <w:rFonts w:hint="eastAsia" w:ascii="宋体" w:hAnsi="宋体"/>
                <w:color w:val="000000"/>
                <w:sz w:val="24"/>
                <w:szCs w:val="24"/>
              </w:rPr>
              <w:t xml:space="preserve">在力所能及的范围内进行维护和保养</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并接受校方监督。</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2.10 </w:t>
            </w:r>
            <w:r>
              <w:rPr>
                <w:rFonts w:hint="eastAsia" w:ascii="宋体" w:hAnsi="宋体"/>
                <w:color w:val="000000"/>
                <w:sz w:val="24"/>
                <w:szCs w:val="24"/>
              </w:rPr>
              <w:t xml:space="preserve">统一着装，工作时间始终在岗，不进行与本职工作无关的活动，禁止捡拾废品售卖，特殊情况除外。以上工作不到位的，校方视造成负面影响的程度大小每次给予物业公司50-200元的罚款。</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2.11 </w:t>
            </w:r>
            <w:r>
              <w:rPr>
                <w:rFonts w:hint="eastAsia" w:ascii="宋体" w:hAnsi="宋体"/>
                <w:color w:val="000000"/>
                <w:sz w:val="24"/>
                <w:szCs w:val="24"/>
              </w:rPr>
              <w:t xml:space="preserve">根据课程时间，及时打开和关闭各个楼栋的大门、教学楼的教室门、会议室门以及相应房间的灯以及电器等。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ascii="宋体" w:hAnsi="宋体"/>
                <w:color w:val="000000"/>
                <w:sz w:val="24"/>
                <w:szCs w:val="24"/>
              </w:rPr>
            </w:pPr>
            <w:r>
              <w:rPr>
                <w:rFonts w:hint="eastAsia" w:ascii="宋体" w:hAnsi="宋体"/>
                <w:color w:val="000000"/>
                <w:sz w:val="24"/>
                <w:szCs w:val="24"/>
                <w:lang w:val="en-US" w:eastAsia="zh-CN"/>
              </w:rPr>
              <w:t xml:space="preserve">2.12 </w:t>
            </w:r>
            <w:r>
              <w:rPr>
                <w:rFonts w:hint="eastAsia" w:ascii="宋体" w:hAnsi="宋体"/>
                <w:color w:val="000000"/>
                <w:sz w:val="24"/>
                <w:szCs w:val="24"/>
              </w:rPr>
              <w:t xml:space="preserve">根据学校工作需要，配合校方做好其</w:t>
            </w:r>
            <w:r>
              <w:rPr>
                <w:rFonts w:hint="eastAsia" w:ascii="宋体" w:hAnsi="宋体"/>
                <w:color w:val="000000"/>
                <w:sz w:val="24"/>
                <w:szCs w:val="24"/>
                <w:lang w:val="en-US" w:eastAsia="zh-CN"/>
              </w:rPr>
              <w:t xml:space="preserve">他</w:t>
            </w:r>
            <w:r>
              <w:rPr>
                <w:rFonts w:hint="eastAsia" w:ascii="宋体" w:hAnsi="宋体"/>
                <w:color w:val="000000"/>
                <w:sz w:val="24"/>
                <w:szCs w:val="24"/>
              </w:rPr>
              <w:t xml:space="preserve">勤杂劳务，完成一定</w:t>
            </w:r>
            <w:r>
              <w:rPr>
                <w:rFonts w:hint="eastAsia" w:ascii="宋体" w:hAnsi="宋体"/>
                <w:color w:val="000000"/>
                <w:sz w:val="24"/>
                <w:szCs w:val="24"/>
                <w:lang w:val="en-US" w:eastAsia="zh-CN"/>
              </w:rPr>
              <w:t xml:space="preserve">的</w:t>
            </w:r>
            <w:r>
              <w:rPr>
                <w:rFonts w:hint="eastAsia" w:ascii="宋体" w:hAnsi="宋体"/>
                <w:color w:val="000000"/>
                <w:sz w:val="24"/>
                <w:szCs w:val="24"/>
              </w:rPr>
              <w:t xml:space="preserve">物品搬运工作。疫情期间，要额外加强环境消杀和相关记录工作。校方将进行考核，工作不到位将在物业费结算时直接扣除。</w:t>
            </w:r>
            <w:r>
              <w:rPr>
                <w:rFonts w:ascii="宋体" w:hAnsi="宋体"/>
                <w:color w:val="000000"/>
                <w:sz w:val="24"/>
                <w:szCs w:val="24"/>
              </w:rPr>
            </w:r>
            <w:r/>
          </w:p>
          <w:p>
            <w:pPr>
              <w:pStyle w:val="721"/>
              <w:ind w:firstLine="480"/>
              <w:jc w:val="left"/>
              <w:keepLines w:val="0"/>
              <w:keepNext w:val="0"/>
              <w:pageBreakBefore w:val="0"/>
              <w:spacing w:line="240" w:lineRule="auto"/>
              <w:rPr>
                <w:rFonts w:ascii="宋体" w:hAnsi="宋体"/>
                <w:b/>
                <w:bCs/>
                <w:color w:val="000000"/>
                <w:sz w:val="24"/>
                <w:szCs w:val="24"/>
              </w:rPr>
            </w:pPr>
            <w:r>
              <w:rPr>
                <w:rFonts w:hint="eastAsia" w:ascii="宋体" w:hAnsi="宋体"/>
                <w:b/>
                <w:bCs/>
                <w:color w:val="000000"/>
                <w:sz w:val="24"/>
                <w:szCs w:val="24"/>
              </w:rPr>
              <w:t xml:space="preserve">3.宿舍管理服务</w:t>
            </w:r>
            <w:r>
              <w:rPr>
                <w:rFonts w:ascii="宋体" w:hAnsi="宋体"/>
                <w:b/>
                <w:bCs/>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3.1 </w:t>
            </w:r>
            <w:r>
              <w:rPr>
                <w:rFonts w:hint="eastAsia" w:ascii="宋体" w:hAnsi="宋体"/>
                <w:color w:val="000000"/>
                <w:sz w:val="24"/>
                <w:szCs w:val="24"/>
              </w:rPr>
              <w:t xml:space="preserve">学生宿舍分2个校区，碑亭巷校区涉及男生、女生合计400人左右，房间116间，要求提供24小时全天候值班和管理服务；震旦校区涉及男生、女生合计</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0人左右</w:t>
            </w:r>
            <w:r>
              <w:rPr>
                <w:rFonts w:hint="eastAsia" w:ascii="宋体" w:hAnsi="宋体"/>
                <w:color w:val="000000"/>
                <w:sz w:val="24"/>
                <w:szCs w:val="24"/>
                <w:lang w:eastAsia="zh-CN"/>
              </w:rPr>
              <w:t xml:space="preserve">，</w:t>
            </w:r>
            <w:r>
              <w:rPr>
                <w:rFonts w:hint="eastAsia" w:ascii="宋体" w:hAnsi="宋体"/>
                <w:color w:val="000000"/>
                <w:sz w:val="24"/>
                <w:szCs w:val="24"/>
              </w:rPr>
              <w:t xml:space="preserve">宿舍房间170间，正常能容纳700人左右，要求提供24小时全天候值班和管理服务。</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3.2 </w:t>
            </w:r>
            <w:r>
              <w:rPr>
                <w:rFonts w:hint="eastAsia" w:ascii="宋体" w:hAnsi="宋体"/>
                <w:color w:val="000000"/>
                <w:sz w:val="24"/>
                <w:szCs w:val="24"/>
              </w:rPr>
              <w:t xml:space="preserve">宿管员做好宿舍公共区域的保洁工作：室内楼梯、扶手、走道等公共区域、室内所有公共设施表面无尘印、无蜘蛛网、无积水；公共玻璃门、窗、隔断保持无污迹、灰尘；定期消杀，按物业标准执行。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3.3 </w:t>
            </w:r>
            <w:r>
              <w:rPr>
                <w:rFonts w:hint="eastAsia" w:ascii="宋体" w:hAnsi="宋体"/>
                <w:color w:val="000000"/>
                <w:sz w:val="24"/>
                <w:szCs w:val="24"/>
              </w:rPr>
              <w:t xml:space="preserve">做好学生日常内务检查工作，对住校生的管理细致到位，例如：按照统一要求规定学生物品的摆放，房间窗台无灰尘、开关无污迹；门、窗等玻璃保持洁净、光亮、无灰尘；地面、墙面、天花板、灯具等无灰尘、无污迹、整洁光亮；垃圾桶及时倾倒，保持内外干净，卫生间无异味、无水迹、尿迹。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3.4 </w:t>
            </w:r>
            <w:r>
              <w:rPr>
                <w:rFonts w:hint="eastAsia" w:ascii="宋体" w:hAnsi="宋体"/>
                <w:color w:val="000000"/>
                <w:sz w:val="24"/>
                <w:szCs w:val="24"/>
              </w:rPr>
              <w:t xml:space="preserve">做好学生宿舍安全管理工作，根据相关细则处理各类问题。例如：规定时间的点名签到，制止学生使用大功率电器等，制止学生在宿舍内追逐打闹等，防范事故发生。以上工作不到位的，校方视造成负面影响的程度大小每次给予物业公司50-200元的罚款并在结算时直接扣除。</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3.5 </w:t>
            </w:r>
            <w:r>
              <w:rPr>
                <w:rFonts w:hint="eastAsia" w:ascii="宋体" w:hAnsi="宋体"/>
                <w:color w:val="000000"/>
                <w:sz w:val="24"/>
                <w:szCs w:val="24"/>
              </w:rPr>
              <w:t xml:space="preserve">按照学校规定对学生日常生活进行管理，控制好学生作息时间，禁止学生使用手机等电子设备，发现问题及时跟进教育。</w:t>
            </w:r>
            <w:r>
              <w:rPr>
                <w:rFonts w:hint="eastAsia"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color w:val="000000"/>
                <w:sz w:val="24"/>
                <w:szCs w:val="24"/>
              </w:rPr>
            </w:pPr>
            <w:r>
              <w:rPr>
                <w:rFonts w:hint="eastAsia" w:ascii="宋体" w:hAnsi="宋体"/>
                <w:color w:val="000000"/>
                <w:sz w:val="24"/>
                <w:szCs w:val="24"/>
                <w:lang w:val="en-US" w:eastAsia="zh-CN"/>
              </w:rPr>
              <w:t xml:space="preserve">3.6 </w:t>
            </w:r>
            <w:r>
              <w:rPr>
                <w:rFonts w:hint="eastAsia" w:ascii="宋体" w:hAnsi="宋体"/>
                <w:color w:val="000000"/>
                <w:sz w:val="24"/>
                <w:szCs w:val="24"/>
              </w:rPr>
              <w:t xml:space="preserve">积极配合学校营造宿舍文化生活氛围；对学生和对学校形成有效反馈机制。</w:t>
            </w:r>
            <w:r>
              <w:rPr>
                <w:rFonts w:hint="eastAsia" w:ascii="宋体" w:hAnsi="宋体"/>
                <w:color w:val="000000"/>
                <w:sz w:val="24"/>
                <w:szCs w:val="24"/>
              </w:rPr>
            </w:r>
            <w:r/>
          </w:p>
          <w:p>
            <w:pPr>
              <w:pStyle w:val="721"/>
              <w:ind w:firstLine="480"/>
              <w:jc w:val="left"/>
              <w:keepLines w:val="0"/>
              <w:keepNext w:val="0"/>
              <w:pageBreakBefore w:val="0"/>
              <w:spacing w:line="24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3.7 </w:t>
            </w:r>
            <w:r>
              <w:rPr>
                <w:rFonts w:hint="eastAsia" w:ascii="宋体" w:hAnsi="宋体"/>
                <w:color w:val="000000"/>
                <w:sz w:val="24"/>
                <w:szCs w:val="24"/>
              </w:rPr>
              <w:t xml:space="preserve">关注学生思想动态，及时向班主任反馈学生住校的情况。</w:t>
            </w:r>
            <w:r>
              <w:rPr>
                <w:rFonts w:ascii="宋体" w:hAnsi="宋体" w:eastAsia="宋体"/>
                <w:color w:val="000000"/>
                <w:sz w:val="24"/>
                <w:szCs w:val="24"/>
                <w:lang w:val="en-US" w:eastAsia="zh-CN"/>
              </w:rPr>
            </w:r>
            <w:r/>
          </w:p>
          <w:p>
            <w:pPr>
              <w:pStyle w:val="721"/>
              <w:ind w:firstLine="480"/>
              <w:jc w:val="left"/>
              <w:keepLines w:val="0"/>
              <w:keepNext w:val="0"/>
              <w:pageBreakBefore w:val="0"/>
              <w:spacing w:line="240" w:lineRule="auto"/>
              <w:rPr>
                <w:rFonts w:ascii="宋体" w:hAnsi="宋体"/>
                <w:color w:val="000000"/>
                <w:sz w:val="24"/>
                <w:szCs w:val="24"/>
              </w:rPr>
            </w:pPr>
            <w:r>
              <w:rPr>
                <w:rFonts w:hint="eastAsia" w:ascii="宋体" w:hAnsi="宋体"/>
                <w:color w:val="000000"/>
                <w:sz w:val="24"/>
                <w:szCs w:val="24"/>
                <w:lang w:val="en-US" w:eastAsia="zh-CN"/>
              </w:rPr>
              <w:t xml:space="preserve">3.8 </w:t>
            </w:r>
            <w:r>
              <w:rPr>
                <w:rFonts w:hint="eastAsia" w:ascii="宋体" w:hAnsi="宋体"/>
                <w:color w:val="000000"/>
                <w:sz w:val="24"/>
                <w:szCs w:val="24"/>
              </w:rPr>
              <w:t xml:space="preserve">完成学校交代的其</w:t>
            </w:r>
            <w:r>
              <w:rPr>
                <w:rFonts w:hint="eastAsia" w:ascii="宋体" w:hAnsi="宋体"/>
                <w:color w:val="000000"/>
                <w:sz w:val="24"/>
                <w:szCs w:val="24"/>
                <w:lang w:val="en-US" w:eastAsia="zh-CN"/>
              </w:rPr>
              <w:t xml:space="preserve">他</w:t>
            </w:r>
            <w:r>
              <w:rPr>
                <w:rFonts w:hint="eastAsia" w:ascii="宋体" w:hAnsi="宋体"/>
                <w:color w:val="000000"/>
                <w:sz w:val="24"/>
                <w:szCs w:val="24"/>
              </w:rPr>
              <w:t xml:space="preserve">与宿舍管理有关的工作</w:t>
            </w:r>
            <w:r>
              <w:rPr>
                <w:rFonts w:ascii="宋体" w:hAnsi="宋体"/>
                <w:color w:val="000000"/>
                <w:sz w:val="24"/>
                <w:szCs w:val="24"/>
              </w:rPr>
              <w:t xml:space="preserve">。</w:t>
            </w:r>
            <w:r>
              <w:rPr>
                <w:rFonts w:ascii="宋体" w:hAnsi="宋体"/>
                <w:color w:val="000000"/>
                <w:sz w:val="24"/>
                <w:szCs w:val="24"/>
              </w:rPr>
            </w:r>
            <w:r/>
          </w:p>
          <w:p>
            <w:pPr>
              <w:pStyle w:val="721"/>
              <w:ind w:firstLine="480"/>
              <w:jc w:val="left"/>
              <w:keepLines w:val="0"/>
              <w:keepNext w:val="0"/>
              <w:pageBreakBefore w:val="0"/>
              <w:spacing w:line="24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接待</w:t>
            </w:r>
            <w:r>
              <w:rPr>
                <w:rFonts w:hint="eastAsia" w:ascii="宋体" w:hAnsi="宋体" w:eastAsia="宋体" w:cs="Times New Roman"/>
                <w:b/>
                <w:bCs/>
                <w:color w:val="000000"/>
                <w:sz w:val="24"/>
                <w:szCs w:val="24"/>
              </w:rPr>
              <w:t xml:space="preserve">服务</w:t>
            </w:r>
            <w:r>
              <w:rPr>
                <w:rFonts w:hint="eastAsia" w:ascii="宋体" w:hAnsi="宋体" w:eastAsia="宋体" w:cs="Times New Roman"/>
                <w:b/>
                <w:bCs/>
                <w:color w:val="000000"/>
                <w:sz w:val="24"/>
                <w:szCs w:val="24"/>
              </w:rPr>
            </w:r>
            <w:r/>
          </w:p>
          <w:p>
            <w:pPr>
              <w:pStyle w:val="721"/>
              <w:ind w:firstLine="480"/>
              <w:jc w:val="left"/>
              <w:keepLines w:val="0"/>
              <w:keepNext w:val="0"/>
              <w:pageBreakBefore w:val="0"/>
              <w:spacing w:line="24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提前与来访人员（如上级领导、合作单位、家长、学生等）确认来访时间、人数、事由，做好预约记录。来访当日，在接待处或校门口引导宾客完成信息登记（姓名、单位、身份证号、联系方式等）。</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4.2 管理接待室、会议室的设施设备（如投影仪、音响、茶具），定期检查维护，确保正常使用。</w:t>
            </w:r>
            <w:r>
              <w:rPr>
                <w:rFonts w:ascii="宋体" w:hAnsi="宋体" w:eastAsia="宋体" w:cs="Times New Roman"/>
                <w:color w:val="000000"/>
                <w:sz w:val="24"/>
                <w:szCs w:val="24"/>
                <w:lang w:val="en-US" w:eastAsia="zh-CN"/>
              </w:rPr>
            </w:r>
            <w:r/>
          </w:p>
          <w:p>
            <w:pPr>
              <w:pStyle w:val="721"/>
              <w:ind w:firstLine="480"/>
              <w:jc w:val="left"/>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4.3 以热情、礼貌的态度迎接宾客，使用规范用语，主动询问需求并提供指引。</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4.4 根据来访对象级别，安排相应规格的接待。</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4.5 负责带领宾客参观校园，结合学校特色进行专业讲解，解答宾客疑问。</w:t>
            </w:r>
            <w:r>
              <w:rPr>
                <w:rFonts w:hint="eastAsia" w:ascii="宋体" w:hAnsi="宋体" w:eastAsia="宋体" w:cs="Times New Roman"/>
                <w:color w:val="000000"/>
                <w:sz w:val="24"/>
                <w:szCs w:val="24"/>
                <w:lang w:val="en-US" w:eastAsia="zh-CN"/>
              </w:rPr>
            </w:r>
            <w:r/>
          </w:p>
          <w:p>
            <w:pPr>
              <w:pStyle w:val="721"/>
              <w:ind w:firstLine="480"/>
              <w:jc w:val="left"/>
              <w:keepLines w:val="0"/>
              <w:keepNext w:val="0"/>
              <w:pageBreakBefore w:val="0"/>
              <w:spacing w:line="240" w:lineRule="auto"/>
              <w:rPr>
                <w:rStyle w:val="731"/>
                <w:rFonts w:hint="eastAsia" w:ascii="Times New Roman" w:hAnsi="Times New Roman" w:eastAsia="宋体" w:cs="Times New Roman"/>
                <w:color w:val="000000"/>
                <w:sz w:val="21"/>
                <w:szCs w:val="21"/>
                <w:lang w:val="en-US" w:eastAsia="zh-CN" w:bidi="ar-SA"/>
              </w:rPr>
            </w:pPr>
            <w:r>
              <w:rPr>
                <w:rFonts w:hint="eastAsia" w:ascii="宋体" w:hAnsi="宋体" w:eastAsia="宋体" w:cs="Times New Roman"/>
                <w:color w:val="000000"/>
                <w:sz w:val="24"/>
                <w:szCs w:val="24"/>
                <w:lang w:val="en-US" w:eastAsia="zh-CN"/>
              </w:rPr>
              <w:t xml:space="preserve">4.6 提前与相关部门（如教务处、德育处）协调，确保参观路线顺畅，涉及师生活动时避免打扰正常教学秩序。</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4.7 接待结束后，及时整理场所，清理杂物，恢复原状；消耗性物资（如茶叶、饮用水）需定期盘点，不足的向采购人申领补充。</w:t>
            </w:r>
            <w:r>
              <w:rPr>
                <w:rStyle w:val="731"/>
                <w:rFonts w:hint="eastAsia"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1"/>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774"/>
        <w:tblW w:w="97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1"/>
      </w:tblGrid>
      <w:tr>
        <w:trPr/>
        <w:tc>
          <w:tcPr>
            <w:tcW w:w="9781" w:type="dxa"/>
            <w:vAlign w:val="top"/>
            <w:textDirection w:val="lrTb"/>
            <w:noWrap w:val="false"/>
          </w:tcPr>
          <w:p>
            <w:pPr>
              <w:pStyle w:val="721"/>
              <w:jc w:val="left"/>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eastAsia="zh-CN"/>
              </w:rPr>
              <w:t xml:space="preserve">南京市第九中学</w:t>
            </w:r>
            <w:r>
              <w:rPr>
                <w:rFonts w:hint="eastAsia" w:ascii="宋体" w:hAnsi="宋体" w:cs="宋体"/>
                <w:b/>
                <w:color w:val="000000"/>
                <w:sz w:val="24"/>
                <w:szCs w:val="24"/>
                <w:lang w:val="en-US" w:eastAsia="zh-CN"/>
              </w:rPr>
              <w:t xml:space="preserve">碑亭巷</w:t>
            </w:r>
            <w:r>
              <w:rPr>
                <w:rFonts w:ascii="宋体" w:hAnsi="宋体" w:cs="宋体"/>
                <w:b/>
                <w:color w:val="000000"/>
                <w:sz w:val="24"/>
                <w:szCs w:val="24"/>
              </w:rPr>
              <w:t xml:space="preserve">校区</w:t>
            </w:r>
            <w:r>
              <w:rPr>
                <w:rFonts w:hint="eastAsia" w:ascii="宋体" w:hAnsi="宋体" w:cs="宋体"/>
                <w:b/>
                <w:color w:val="000000"/>
                <w:sz w:val="24"/>
                <w:szCs w:val="24"/>
              </w:rPr>
              <w:t xml:space="preserve">物</w:t>
            </w:r>
            <w:r>
              <w:rPr>
                <w:rFonts w:ascii="宋体" w:hAnsi="宋体" w:cs="宋体"/>
                <w:b/>
                <w:color w:val="000000"/>
                <w:sz w:val="24"/>
                <w:szCs w:val="24"/>
              </w:rPr>
              <w:t xml:space="preserve">业服务人员配备</w:t>
            </w:r>
            <w:r>
              <w:rPr>
                <w:rFonts w:hint="eastAsia" w:ascii="宋体" w:hAnsi="宋体" w:cs="宋体"/>
                <w:b/>
                <w:color w:val="000000"/>
                <w:sz w:val="24"/>
                <w:szCs w:val="24"/>
              </w:rPr>
              <w:t xml:space="preserve">（物</w:t>
            </w:r>
            <w:r>
              <w:rPr>
                <w:rFonts w:ascii="宋体" w:hAnsi="宋体" w:cs="宋体"/>
                <w:b/>
                <w:color w:val="000000"/>
                <w:sz w:val="24"/>
                <w:szCs w:val="24"/>
              </w:rPr>
              <w:t xml:space="preserve">业服务人员不</w:t>
            </w:r>
            <w:r>
              <w:rPr>
                <w:rFonts w:hint="eastAsia" w:ascii="宋体" w:hAnsi="宋体" w:cs="宋体"/>
                <w:b/>
                <w:color w:val="000000"/>
                <w:sz w:val="24"/>
                <w:szCs w:val="24"/>
              </w:rPr>
              <w:t xml:space="preserve">得</w:t>
            </w:r>
            <w:r>
              <w:rPr>
                <w:rFonts w:ascii="宋体" w:hAnsi="宋体" w:cs="宋体"/>
                <w:b/>
                <w:color w:val="000000"/>
                <w:sz w:val="24"/>
                <w:szCs w:val="24"/>
              </w:rPr>
              <w:t xml:space="preserve">少于</w:t>
            </w:r>
            <w:r>
              <w:rPr>
                <w:rFonts w:hint="eastAsia" w:ascii="宋体" w:hAnsi="宋体" w:cs="宋体"/>
                <w:b/>
                <w:color w:val="000000"/>
                <w:sz w:val="24"/>
                <w:szCs w:val="24"/>
                <w:lang w:val="en-US" w:eastAsia="zh-CN"/>
              </w:rPr>
              <w:t xml:space="preserve">21</w:t>
            </w:r>
            <w:r>
              <w:rPr>
                <w:rFonts w:hint="eastAsia" w:ascii="宋体" w:hAnsi="宋体" w:cs="宋体"/>
                <w:b/>
                <w:color w:val="000000"/>
                <w:sz w:val="24"/>
                <w:szCs w:val="24"/>
              </w:rPr>
              <w:t xml:space="preserve">人）</w:t>
            </w:r>
            <w:r>
              <w:rPr>
                <w:rFonts w:ascii="宋体" w:hAnsi="宋体" w:cs="宋体"/>
                <w:b/>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lang w:val="en-US" w:eastAsia="zh-CN"/>
              </w:rPr>
              <w:t xml:space="preserve">主管</w:t>
            </w:r>
            <w:r>
              <w:rPr>
                <w:rFonts w:ascii="宋体" w:hAnsi="宋体" w:cs="宋体"/>
                <w:color w:val="000000"/>
                <w:sz w:val="24"/>
                <w:szCs w:val="24"/>
              </w:rPr>
              <w:t xml:space="preserve">：</w:t>
            </w:r>
            <w:r>
              <w:rPr>
                <w:rFonts w:hint="eastAsia" w:ascii="宋体" w:hAnsi="宋体" w:cs="宋体"/>
                <w:color w:val="000000"/>
                <w:sz w:val="24"/>
                <w:szCs w:val="24"/>
              </w:rPr>
              <w:t xml:space="preserve">1人</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lang w:val="en-US" w:eastAsia="zh-CN"/>
              </w:rPr>
              <w:t xml:space="preserve">夜间值班保安</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keepLines w:val="0"/>
              <w:keepNext w:val="0"/>
              <w:pageBreakBefore w:val="0"/>
              <w:spacing w:line="24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.3保洁员：12人（含领班1人）</w:t>
            </w:r>
            <w:r>
              <w:rPr>
                <w:rFonts w:hint="eastAsia" w:ascii="宋体" w:hAnsi="宋体" w:cs="宋体"/>
                <w:color w:val="000000"/>
                <w:sz w:val="24"/>
                <w:szCs w:val="24"/>
                <w:lang w:val="en-US" w:eastAsia="zh-CN"/>
              </w:rPr>
            </w:r>
            <w:r/>
          </w:p>
          <w:p>
            <w:pPr>
              <w:pStyle w:val="721"/>
              <w:jc w:val="left"/>
              <w:keepLines w:val="0"/>
              <w:keepNext w:val="0"/>
              <w:pageBreakBefore w:val="0"/>
              <w:spacing w:line="24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1.4宿舍管理员：5人（含领班1人）</w:t>
            </w:r>
            <w:r>
              <w:rPr>
                <w:rFonts w:hint="eastAsia" w:ascii="宋体" w:hAnsi="宋体" w:cs="宋体"/>
                <w:color w:val="000000"/>
                <w:sz w:val="24"/>
                <w:szCs w:val="24"/>
                <w:lang w:val="en-US" w:eastAsia="zh-CN"/>
              </w:rPr>
            </w:r>
            <w:r/>
          </w:p>
          <w:p>
            <w:pPr>
              <w:pStyle w:val="721"/>
              <w:jc w:val="left"/>
              <w:keepLines w:val="0"/>
              <w:keepNext w:val="0"/>
              <w:pageBreakBefore w:val="0"/>
              <w:spacing w:line="24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 接待人员：1人</w:t>
            </w:r>
            <w:r>
              <w:rPr>
                <w:rFonts w:ascii="宋体" w:hAnsi="宋体" w:cs="宋体"/>
                <w:color w:val="000000"/>
                <w:sz w:val="24"/>
                <w:szCs w:val="24"/>
                <w:lang w:val="en-US" w:eastAsia="zh-CN"/>
              </w:rPr>
            </w:r>
            <w:r/>
          </w:p>
          <w:p>
            <w:pPr>
              <w:pStyle w:val="721"/>
              <w:jc w:val="left"/>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2.</w:t>
            </w:r>
            <w:r>
              <w:rPr>
                <w:rFonts w:hint="eastAsia" w:ascii="宋体" w:hAnsi="宋体" w:cs="宋体"/>
                <w:b/>
                <w:color w:val="000000"/>
                <w:sz w:val="24"/>
                <w:szCs w:val="24"/>
                <w:lang w:eastAsia="zh-CN"/>
              </w:rPr>
              <w:t xml:space="preserve">南京市第九中学</w:t>
            </w:r>
            <w:r>
              <w:rPr>
                <w:rFonts w:hint="eastAsia" w:ascii="宋体" w:hAnsi="宋体" w:cs="宋体"/>
                <w:b/>
                <w:color w:val="000000"/>
                <w:sz w:val="24"/>
                <w:szCs w:val="24"/>
                <w:lang w:val="en-US" w:eastAsia="zh-CN"/>
              </w:rPr>
              <w:t xml:space="preserve">震旦</w:t>
            </w:r>
            <w:r>
              <w:rPr>
                <w:rFonts w:ascii="宋体" w:hAnsi="宋体" w:cs="宋体"/>
                <w:b/>
                <w:color w:val="000000"/>
                <w:sz w:val="24"/>
                <w:szCs w:val="24"/>
              </w:rPr>
              <w:t xml:space="preserve">校区</w:t>
            </w:r>
            <w:r>
              <w:rPr>
                <w:rFonts w:hint="eastAsia" w:ascii="宋体" w:hAnsi="宋体" w:cs="宋体"/>
                <w:b/>
                <w:color w:val="000000"/>
                <w:sz w:val="24"/>
                <w:szCs w:val="24"/>
              </w:rPr>
              <w:t xml:space="preserve">物</w:t>
            </w:r>
            <w:r>
              <w:rPr>
                <w:rFonts w:ascii="宋体" w:hAnsi="宋体" w:cs="宋体"/>
                <w:b/>
                <w:color w:val="000000"/>
                <w:sz w:val="24"/>
                <w:szCs w:val="24"/>
              </w:rPr>
              <w:t xml:space="preserve">业服务人员配备</w:t>
            </w:r>
            <w:r>
              <w:rPr>
                <w:rFonts w:hint="eastAsia" w:ascii="宋体" w:hAnsi="宋体" w:cs="宋体"/>
                <w:b/>
                <w:color w:val="000000"/>
                <w:sz w:val="24"/>
                <w:szCs w:val="24"/>
              </w:rPr>
              <w:t xml:space="preserve">（物</w:t>
            </w:r>
            <w:r>
              <w:rPr>
                <w:rFonts w:ascii="宋体" w:hAnsi="宋体" w:cs="宋体"/>
                <w:b/>
                <w:color w:val="000000"/>
                <w:sz w:val="24"/>
                <w:szCs w:val="24"/>
              </w:rPr>
              <w:t xml:space="preserve">业服务人员不</w:t>
            </w:r>
            <w:r>
              <w:rPr>
                <w:rFonts w:hint="eastAsia" w:ascii="宋体" w:hAnsi="宋体" w:cs="宋体"/>
                <w:b/>
                <w:color w:val="000000"/>
                <w:sz w:val="24"/>
                <w:szCs w:val="24"/>
              </w:rPr>
              <w:t xml:space="preserve">得</w:t>
            </w:r>
            <w:r>
              <w:rPr>
                <w:rFonts w:ascii="宋体" w:hAnsi="宋体" w:cs="宋体"/>
                <w:b/>
                <w:color w:val="000000"/>
                <w:sz w:val="24"/>
                <w:szCs w:val="24"/>
              </w:rPr>
              <w:t xml:space="preserve">少于</w:t>
            </w:r>
            <w:r>
              <w:rPr>
                <w:rFonts w:hint="eastAsia" w:ascii="宋体" w:hAnsi="宋体" w:cs="宋体"/>
                <w:b/>
                <w:color w:val="000000"/>
                <w:sz w:val="24"/>
                <w:szCs w:val="24"/>
                <w:lang w:val="en-US" w:eastAsia="zh-CN"/>
              </w:rPr>
              <w:t xml:space="preserve">17</w:t>
            </w:r>
            <w:r>
              <w:rPr>
                <w:rFonts w:hint="eastAsia" w:ascii="宋体" w:hAnsi="宋体" w:cs="宋体"/>
                <w:b/>
                <w:color w:val="000000"/>
                <w:sz w:val="24"/>
                <w:szCs w:val="24"/>
              </w:rPr>
              <w:t xml:space="preserve">人）</w:t>
            </w:r>
            <w:r>
              <w:rPr>
                <w:rFonts w:ascii="宋体" w:hAnsi="宋体" w:cs="宋体"/>
                <w:b/>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lang w:val="en-US" w:eastAsia="zh-CN"/>
              </w:rPr>
              <w:t xml:space="preserve">主管</w:t>
            </w:r>
            <w:r>
              <w:rPr>
                <w:rFonts w:ascii="宋体" w:hAnsi="宋体" w:cs="宋体"/>
                <w:color w:val="000000"/>
                <w:sz w:val="24"/>
                <w:szCs w:val="24"/>
              </w:rPr>
              <w:t xml:space="preserve">：</w:t>
            </w:r>
            <w:r>
              <w:rPr>
                <w:rFonts w:hint="eastAsia" w:ascii="宋体" w:hAnsi="宋体" w:cs="宋体"/>
                <w:color w:val="000000"/>
                <w:sz w:val="24"/>
                <w:szCs w:val="24"/>
              </w:rPr>
              <w:t xml:space="preserve">1人</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lang w:val="en-US" w:eastAsia="zh-CN"/>
              </w:rPr>
              <w:t xml:space="preserve">夜间值班保安</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1.3保洁</w:t>
            </w:r>
            <w:r>
              <w:rPr>
                <w:rFonts w:ascii="宋体" w:hAnsi="宋体" w:cs="宋体"/>
                <w:color w:val="000000"/>
                <w:sz w:val="24"/>
                <w:szCs w:val="24"/>
              </w:rPr>
              <w:t xml:space="preserve">员</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人</w:t>
            </w:r>
            <w:r>
              <w:rPr>
                <w:rFonts w:ascii="宋体" w:hAnsi="宋体" w:cs="宋体"/>
                <w:color w:val="000000"/>
                <w:sz w:val="24"/>
                <w:szCs w:val="24"/>
              </w:rPr>
              <w:t xml:space="preserve">（</w:t>
            </w:r>
            <w:r>
              <w:rPr>
                <w:rFonts w:hint="eastAsia" w:ascii="宋体" w:hAnsi="宋体" w:cs="宋体"/>
                <w:color w:val="000000"/>
                <w:sz w:val="24"/>
                <w:szCs w:val="24"/>
              </w:rPr>
              <w:t xml:space="preserve">含</w:t>
            </w:r>
            <w:r>
              <w:rPr>
                <w:rFonts w:hint="eastAsia" w:ascii="宋体" w:hAnsi="宋体" w:cs="宋体"/>
                <w:color w:val="000000"/>
                <w:sz w:val="24"/>
                <w:szCs w:val="24"/>
                <w:lang w:val="en-US" w:eastAsia="zh-CN"/>
              </w:rPr>
              <w:t xml:space="preserve">领班</w:t>
            </w:r>
            <w:r>
              <w:rPr>
                <w:rFonts w:hint="eastAsia" w:ascii="宋体" w:hAnsi="宋体" w:cs="宋体"/>
                <w:color w:val="000000"/>
                <w:sz w:val="24"/>
                <w:szCs w:val="24"/>
              </w:rPr>
              <w:t xml:space="preserve">1人</w:t>
            </w:r>
            <w:r>
              <w:rPr>
                <w:rFonts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1.4宿舍</w:t>
            </w:r>
            <w:r>
              <w:rPr>
                <w:rFonts w:ascii="宋体" w:hAnsi="宋体" w:cs="宋体"/>
                <w:color w:val="000000"/>
                <w:sz w:val="24"/>
                <w:szCs w:val="24"/>
              </w:rPr>
              <w:t xml:space="preserve">管理员：</w:t>
            </w:r>
            <w:r>
              <w:rPr>
                <w:rFonts w:hint="eastAsia" w:ascii="宋体" w:hAnsi="宋体" w:cs="宋体"/>
                <w:color w:val="000000"/>
                <w:sz w:val="24"/>
                <w:szCs w:val="24"/>
              </w:rPr>
              <w:t xml:space="preserve">4人</w:t>
            </w:r>
            <w:r>
              <w:rPr>
                <w:rFonts w:ascii="宋体" w:hAnsi="宋体" w:cs="宋体"/>
                <w:color w:val="000000"/>
                <w:sz w:val="24"/>
                <w:szCs w:val="24"/>
              </w:rPr>
              <w:t xml:space="preserve">（</w:t>
            </w:r>
            <w:r>
              <w:rPr>
                <w:rFonts w:hint="eastAsia" w:ascii="宋体" w:hAnsi="宋体" w:cs="宋体"/>
                <w:color w:val="000000"/>
                <w:sz w:val="24"/>
                <w:szCs w:val="24"/>
              </w:rPr>
              <w:t xml:space="preserve">含</w:t>
            </w:r>
            <w:r>
              <w:rPr>
                <w:rFonts w:ascii="宋体" w:hAnsi="宋体" w:cs="宋体"/>
                <w:color w:val="000000"/>
                <w:sz w:val="24"/>
                <w:szCs w:val="24"/>
              </w:rPr>
              <w:t xml:space="preserve">领班</w:t>
            </w:r>
            <w:r>
              <w:rPr>
                <w:rFonts w:hint="eastAsia" w:ascii="宋体" w:hAnsi="宋体" w:cs="宋体"/>
                <w:color w:val="000000"/>
                <w:sz w:val="24"/>
                <w:szCs w:val="24"/>
              </w:rPr>
              <w:t xml:space="preserve">1人</w:t>
            </w:r>
            <w:r>
              <w:rPr>
                <w:rFonts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 接待人员：1人</w:t>
            </w:r>
            <w:r>
              <w:rPr>
                <w:rFonts w:ascii="宋体" w:hAnsi="宋体" w:cs="宋体"/>
                <w:color w:val="000000"/>
                <w:sz w:val="24"/>
                <w:szCs w:val="24"/>
                <w:lang w:val="en-US" w:eastAsia="zh-CN"/>
              </w:rPr>
            </w:r>
            <w:r/>
          </w:p>
          <w:p>
            <w:pPr>
              <w:pStyle w:val="721"/>
              <w:jc w:val="left"/>
              <w:keepLines w:val="0"/>
              <w:keepNext w:val="0"/>
              <w:pageBreakBefore w:val="0"/>
              <w:spacing w:line="240" w:lineRule="auto"/>
              <w:rPr>
                <w:rFonts w:ascii="宋体" w:hAnsi="宋体" w:cs="宋体"/>
                <w:b/>
                <w:color w:val="000000"/>
                <w:sz w:val="24"/>
                <w:szCs w:val="24"/>
              </w:rPr>
            </w:pPr>
            <w:r>
              <w:rPr>
                <w:rFonts w:hint="eastAsia" w:ascii="宋体" w:hAnsi="宋体" w:cs="宋体"/>
                <w:b/>
                <w:color w:val="000000"/>
                <w:sz w:val="24"/>
                <w:szCs w:val="24"/>
              </w:rPr>
              <w:t xml:space="preserve">3.物</w:t>
            </w:r>
            <w:r>
              <w:rPr>
                <w:rFonts w:ascii="宋体" w:hAnsi="宋体" w:cs="宋体"/>
                <w:b/>
                <w:color w:val="000000"/>
                <w:sz w:val="24"/>
                <w:szCs w:val="24"/>
              </w:rPr>
              <w:t xml:space="preserve">业服务</w:t>
            </w:r>
            <w:r>
              <w:rPr>
                <w:rFonts w:hint="eastAsia" w:ascii="宋体" w:hAnsi="宋体" w:cs="宋体"/>
                <w:b/>
                <w:color w:val="000000"/>
                <w:sz w:val="24"/>
                <w:szCs w:val="24"/>
              </w:rPr>
              <w:t xml:space="preserve">人</w:t>
            </w:r>
            <w:r>
              <w:rPr>
                <w:rFonts w:ascii="宋体" w:hAnsi="宋体" w:cs="宋体"/>
                <w:b/>
                <w:color w:val="000000"/>
                <w:sz w:val="24"/>
                <w:szCs w:val="24"/>
              </w:rPr>
              <w:t xml:space="preserve">员要求</w:t>
            </w:r>
            <w:r>
              <w:rPr>
                <w:rFonts w:ascii="宋体" w:hAnsi="宋体" w:cs="宋体"/>
                <w:b/>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主管</w:t>
            </w:r>
            <w:r>
              <w:rPr>
                <w:rFonts w:hint="eastAsia"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（1）热爱本职工作，训练有素、精于专业，有吃苦耐劳精神。</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（2）具有较强的组织、管理、沟通能力。</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（3）大</w:t>
            </w:r>
            <w:r>
              <w:rPr>
                <w:rFonts w:ascii="宋体" w:hAnsi="宋体" w:cs="宋体"/>
                <w:color w:val="000000"/>
                <w:sz w:val="24"/>
                <w:szCs w:val="24"/>
              </w:rPr>
              <w:t xml:space="preserve">专</w:t>
            </w:r>
            <w:r>
              <w:rPr>
                <w:rFonts w:hint="eastAsia" w:ascii="宋体" w:hAnsi="宋体" w:cs="宋体"/>
                <w:color w:val="000000"/>
                <w:sz w:val="24"/>
                <w:szCs w:val="24"/>
              </w:rPr>
              <w:t xml:space="preserve">（含）以</w:t>
            </w:r>
            <w:r>
              <w:rPr>
                <w:rFonts w:ascii="宋体" w:hAnsi="宋体" w:cs="宋体"/>
                <w:color w:val="000000"/>
                <w:sz w:val="24"/>
                <w:szCs w:val="24"/>
              </w:rPr>
              <w:t xml:space="preserve">上学历，</w:t>
            </w:r>
            <w:r>
              <w:rPr>
                <w:rFonts w:hint="eastAsia" w:ascii="宋体" w:hAnsi="宋体" w:eastAsia="宋体" w:cs="Times New Roman"/>
                <w:sz w:val="24"/>
                <w:szCs w:val="24"/>
              </w:rPr>
              <w:t xml:space="preserve">法定退休年龄以</w:t>
            </w:r>
            <w:r>
              <w:rPr>
                <w:rFonts w:hint="eastAsia" w:ascii="宋体" w:hAnsi="宋体" w:eastAsia="宋体" w:cs="Times New Roman"/>
                <w:sz w:val="24"/>
                <w:szCs w:val="24"/>
                <w:lang w:val="en-US" w:eastAsia="zh-CN"/>
              </w:rPr>
              <w:t xml:space="preserve">下</w:t>
            </w:r>
            <w:r>
              <w:rPr>
                <w:rFonts w:hint="eastAsia"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3.2</w:t>
            </w:r>
            <w:r>
              <w:rPr>
                <w:rFonts w:hint="eastAsia" w:ascii="宋体" w:hAnsi="宋体" w:cs="宋体"/>
                <w:color w:val="000000"/>
                <w:sz w:val="24"/>
                <w:szCs w:val="24"/>
                <w:lang w:val="en-US" w:eastAsia="zh-CN"/>
              </w:rPr>
              <w:t xml:space="preserve">夜间值班保安</w:t>
            </w:r>
            <w:r>
              <w:rPr>
                <w:rFonts w:hint="eastAsia"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（1）热爱本职工作，训练有素、精于专业，有吃苦耐劳精神。</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（2）必须具备保安员上岗证。</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en-US" w:eastAsia="zh-CN"/>
              </w:rPr>
              <w:t xml:space="preserve">初中</w:t>
            </w:r>
            <w:r>
              <w:rPr>
                <w:rFonts w:hint="eastAsia" w:ascii="宋体" w:hAnsi="宋体" w:cs="宋体"/>
                <w:color w:val="000000"/>
                <w:sz w:val="24"/>
                <w:szCs w:val="24"/>
              </w:rPr>
              <w:t xml:space="preserve">（含）以上学历，男</w:t>
            </w:r>
            <w:r>
              <w:rPr>
                <w:rFonts w:ascii="宋体" w:hAnsi="宋体" w:cs="宋体"/>
                <w:color w:val="000000"/>
                <w:sz w:val="24"/>
                <w:szCs w:val="24"/>
              </w:rPr>
              <w:t xml:space="preserve">性，</w:t>
            </w:r>
            <w:r>
              <w:rPr>
                <w:rFonts w:hint="eastAsia" w:ascii="宋体" w:hAnsi="宋体" w:eastAsia="宋体" w:cs="Times New Roman"/>
                <w:sz w:val="24"/>
                <w:szCs w:val="24"/>
              </w:rPr>
              <w:t xml:space="preserve">法定退休年龄以</w:t>
            </w:r>
            <w:r>
              <w:rPr>
                <w:rFonts w:hint="eastAsia" w:ascii="宋体" w:hAnsi="宋体" w:eastAsia="宋体" w:cs="Times New Roman"/>
                <w:sz w:val="24"/>
                <w:szCs w:val="24"/>
                <w:lang w:val="en-US" w:eastAsia="zh-CN"/>
              </w:rPr>
              <w:t xml:space="preserve">下</w:t>
            </w:r>
            <w:r>
              <w:rPr>
                <w:rFonts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ascii="宋体" w:hAnsi="宋体" w:cs="宋体"/>
                <w:color w:val="000000"/>
                <w:sz w:val="24"/>
                <w:szCs w:val="24"/>
              </w:rPr>
              <w:t xml:space="preserve">3.3</w:t>
            </w:r>
            <w:r>
              <w:rPr>
                <w:rFonts w:hint="eastAsia" w:ascii="宋体" w:hAnsi="宋体" w:cs="宋体"/>
                <w:color w:val="000000"/>
                <w:sz w:val="24"/>
                <w:szCs w:val="24"/>
              </w:rPr>
              <w:t xml:space="preserve">保洁员：</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（1）身体健康，五官端正，心理健康，无不良行为记录。</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（2）具有吃苦耐劳的精神，服从管理。</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（3）初中（含）以上学历，</w:t>
            </w:r>
            <w:r>
              <w:rPr>
                <w:rFonts w:hint="eastAsia" w:ascii="宋体" w:hAnsi="宋体" w:eastAsia="宋体" w:cs="Times New Roman"/>
                <w:sz w:val="24"/>
                <w:szCs w:val="24"/>
              </w:rPr>
              <w:t xml:space="preserve">法定退休年龄以</w:t>
            </w:r>
            <w:r>
              <w:rPr>
                <w:rFonts w:hint="eastAsia" w:ascii="宋体" w:hAnsi="宋体" w:eastAsia="宋体" w:cs="Times New Roman"/>
                <w:sz w:val="24"/>
                <w:szCs w:val="24"/>
                <w:lang w:val="en-US" w:eastAsia="zh-CN"/>
              </w:rPr>
              <w:t xml:space="preserve">下</w:t>
            </w:r>
            <w:r>
              <w:rPr>
                <w:rFonts w:hint="eastAsia" w:ascii="宋体" w:hAnsi="宋体" w:cs="宋体"/>
                <w:color w:val="000000"/>
                <w:sz w:val="24"/>
                <w:szCs w:val="24"/>
              </w:rPr>
              <w:t xml:space="preserve">。</w:t>
            </w:r>
            <w:r>
              <w:rPr>
                <w:rFonts w:ascii="宋体" w:hAnsi="宋体" w:cs="宋体"/>
                <w:color w:val="000000"/>
                <w:sz w:val="24"/>
                <w:szCs w:val="24"/>
              </w:rPr>
            </w:r>
            <w:r/>
          </w:p>
          <w:p>
            <w:pPr>
              <w:pStyle w:val="721"/>
              <w:jc w:val="left"/>
              <w:keepLines w:val="0"/>
              <w:keepNext w:val="0"/>
              <w:pageBreakBefore w:val="0"/>
              <w:spacing w:line="240" w:lineRule="auto"/>
              <w:rPr>
                <w:rFonts w:hint="eastAsia" w:ascii="宋体" w:hAnsi="宋体" w:cs="宋体"/>
                <w:color w:val="000000"/>
                <w:sz w:val="24"/>
                <w:szCs w:val="24"/>
              </w:rPr>
            </w:pPr>
            <w:r>
              <w:rPr>
                <w:rFonts w:ascii="宋体" w:hAnsi="宋体" w:cs="宋体"/>
                <w:color w:val="000000"/>
                <w:sz w:val="24"/>
                <w:szCs w:val="24"/>
              </w:rPr>
              <w:t xml:space="preserve">3.4</w:t>
            </w:r>
            <w:r>
              <w:rPr>
                <w:rFonts w:hint="eastAsia" w:ascii="宋体" w:hAnsi="宋体" w:cs="宋体"/>
                <w:color w:val="000000"/>
                <w:sz w:val="24"/>
                <w:szCs w:val="24"/>
              </w:rPr>
              <w:t xml:space="preserve">宿舍管理员： </w:t>
            </w:r>
            <w:r>
              <w:rPr>
                <w:rFonts w:hint="eastAsia"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（1）身体健康，五官端正，心理健康，无不良行为记录。</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（2）具有吃苦耐劳的精神，服从管理。</w:t>
            </w:r>
            <w:r>
              <w:rPr>
                <w:rFonts w:ascii="宋体" w:hAnsi="宋体" w:cs="宋体"/>
                <w:color w:val="000000"/>
                <w:sz w:val="24"/>
                <w:szCs w:val="24"/>
              </w:rPr>
            </w:r>
            <w:r/>
          </w:p>
          <w:p>
            <w:pPr>
              <w:pStyle w:val="721"/>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cs="宋体"/>
                <w:color w:val="000000"/>
                <w:sz w:val="24"/>
                <w:szCs w:val="24"/>
              </w:rPr>
              <w:t xml:space="preserve">（3）初中（含）以上学历，</w:t>
            </w:r>
            <w:r>
              <w:rPr>
                <w:rFonts w:hint="eastAsia" w:ascii="宋体" w:hAnsi="宋体" w:eastAsia="宋体" w:cs="宋体"/>
                <w:color w:val="000000"/>
                <w:sz w:val="24"/>
                <w:szCs w:val="24"/>
              </w:rPr>
              <w:t xml:space="preserve">女性，法定退休年龄以内。</w:t>
            </w:r>
            <w:r>
              <w:rPr>
                <w:rFonts w:hint="eastAsia" w:ascii="宋体" w:hAnsi="宋体" w:eastAsia="宋体" w:cs="宋体"/>
                <w:color w:val="000000"/>
                <w:sz w:val="24"/>
                <w:szCs w:val="24"/>
              </w:rPr>
            </w:r>
            <w:r/>
          </w:p>
          <w:p>
            <w:pPr>
              <w:pStyle w:val="721"/>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lang w:val="en-US" w:eastAsia="zh-CN"/>
              </w:rPr>
              <w:t xml:space="preserve">接待员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1"/>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（1）身体健康，五官端正，心理健康，无不良行为记录。</w:t>
            </w:r>
            <w:r>
              <w:rPr>
                <w:rFonts w:hint="eastAsia" w:ascii="宋体" w:hAnsi="宋体" w:eastAsia="宋体" w:cs="宋体"/>
                <w:color w:val="000000"/>
                <w:sz w:val="24"/>
                <w:szCs w:val="24"/>
              </w:rPr>
            </w:r>
            <w:r/>
          </w:p>
          <w:p>
            <w:pPr>
              <w:pStyle w:val="721"/>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（2）具有吃苦耐劳的精神，服从管理。</w:t>
            </w:r>
            <w:r>
              <w:rPr>
                <w:rFonts w:hint="eastAsia" w:ascii="宋体" w:hAnsi="宋体" w:eastAsia="宋体" w:cs="宋体"/>
                <w:color w:val="000000"/>
                <w:sz w:val="24"/>
                <w:szCs w:val="24"/>
              </w:rPr>
            </w:r>
            <w:r/>
          </w:p>
          <w:p>
            <w:pPr>
              <w:pStyle w:val="721"/>
              <w:jc w:val="left"/>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（3）高中（含）以上学历，</w:t>
            </w:r>
            <w:r>
              <w:rPr>
                <w:rFonts w:hint="eastAsia" w:ascii="宋体" w:hAnsi="宋体" w:eastAsia="宋体" w:cs="宋体"/>
                <w:color w:val="000000"/>
                <w:sz w:val="24"/>
                <w:szCs w:val="24"/>
                <w:highlight w:val="none"/>
              </w:rPr>
              <w:t xml:space="preserve">女性</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周岁（不含）以下。</w:t>
            </w:r>
            <w:r>
              <w:rPr>
                <w:rFonts w:hint="eastAsia" w:ascii="宋体" w:hAnsi="宋体" w:eastAsia="宋体" w:cs="宋体"/>
                <w:color w:val="000000"/>
                <w:sz w:val="24"/>
                <w:szCs w:val="24"/>
              </w:rPr>
            </w:r>
            <w:r/>
          </w:p>
          <w:p>
            <w:pPr>
              <w:pStyle w:val="733"/>
              <w:ind w:left="0"/>
            </w:pPr>
            <w:r>
              <w:rPr>
                <w:rFonts w:hint="eastAsia" w:ascii="宋体" w:hAnsi="宋体" w:cs="宋体"/>
                <w:b/>
                <w:color w:val="000000"/>
                <w:sz w:val="24"/>
                <w:szCs w:val="24"/>
              </w:rPr>
              <w:t xml:space="preserve">4.其他</w:t>
            </w:r>
            <w:r>
              <w:rPr>
                <w:rFonts w:ascii="宋体" w:hAnsi="宋体" w:cs="宋体"/>
                <w:b/>
                <w:color w:val="000000"/>
                <w:sz w:val="24"/>
                <w:szCs w:val="24"/>
              </w:rPr>
              <w:t xml:space="preserve">要求</w:t>
            </w:r>
            <w:r/>
          </w:p>
          <w:p>
            <w:pPr>
              <w:rPr>
                <w:b w:val="0"/>
                <w:bCs w:val="0"/>
              </w:rPr>
            </w:pPr>
            <w:r>
              <w:rPr>
                <w:b w:val="0"/>
                <w:bCs w:val="0"/>
              </w:rPr>
            </w:r>
            <w:r>
              <w:rPr>
                <w:rFonts w:hint="eastAsia" w:ascii="宋体" w:hAnsi="宋体" w:eastAsia="宋体" w:cs="宋体"/>
                <w:b w:val="0"/>
                <w:bCs w:val="0"/>
                <w:color w:val="000000"/>
                <w:sz w:val="24"/>
                <w:szCs w:val="24"/>
                <w:highlight w:val="none"/>
                <w:lang w:val="en-US" w:eastAsia="zh-CN"/>
              </w:rPr>
              <w:t xml:space="preserve">本项目物业管理服务要求</w:t>
            </w:r>
            <w:r>
              <w:rPr>
                <w:rFonts w:hint="eastAsia" w:ascii="宋体" w:hAnsi="宋体" w:eastAsia="宋体" w:cs="宋体"/>
                <w:b w:val="0"/>
                <w:bCs w:val="0"/>
                <w:i w:val="0"/>
                <w:iCs w:val="0"/>
                <w:color w:val="000000"/>
                <w:sz w:val="24"/>
                <w:szCs w:val="24"/>
                <w:highlight w:val="none"/>
                <w:u w:val="none"/>
                <w:lang w:val="en-US" w:eastAsia="zh-CN"/>
              </w:rPr>
              <w:t xml:space="preserve">法定节假日在岗人数不少</w:t>
            </w:r>
            <w:r>
              <w:rPr>
                <w:rFonts w:hint="eastAsia" w:ascii="宋体" w:hAnsi="宋体" w:eastAsia="宋体" w:cs="宋体"/>
                <w:b w:val="0"/>
                <w:bCs w:val="0"/>
                <w:color w:val="000000"/>
                <w:sz w:val="24"/>
                <w:szCs w:val="24"/>
                <w:highlight w:val="none"/>
                <w:lang w:val="en-US" w:eastAsia="zh-CN"/>
              </w:rPr>
              <w:t xml:space="preserve">于10人（</w:t>
            </w:r>
            <w:r>
              <w:rPr>
                <w:rFonts w:hint="eastAsia" w:ascii="宋体" w:hAnsi="宋体" w:eastAsia="宋体" w:cs="宋体"/>
                <w:b w:val="0"/>
                <w:bCs w:val="0"/>
                <w:color w:val="000000"/>
                <w:sz w:val="24"/>
                <w:szCs w:val="24"/>
                <w:highlight w:val="none"/>
                <w:lang w:val="en-US" w:eastAsia="zh-CN"/>
              </w:rPr>
              <w:t xml:space="preserve">碑亭巷校区6人；震旦校区4人</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周末（除寒暑假外）</w:t>
            </w:r>
            <w:r>
              <w:rPr>
                <w:rFonts w:hint="eastAsia" w:ascii="宋体" w:hAnsi="宋体" w:eastAsia="宋体" w:cs="宋体"/>
                <w:b w:val="0"/>
                <w:bCs w:val="0"/>
                <w:i w:val="0"/>
                <w:iCs w:val="0"/>
                <w:color w:val="000000"/>
                <w:sz w:val="24"/>
                <w:szCs w:val="24"/>
                <w:highlight w:val="none"/>
                <w:u w:val="none"/>
                <w:lang w:val="en-US" w:eastAsia="zh-CN"/>
              </w:rPr>
              <w:t xml:space="preserve">在岗人数不少于22人（碑亭巷校区12人（包括保安岗位1人、主管岗位1人、宿管岗位2人、保洁岗位8人）；震旦校区10人（保安岗位1人、主管岗位1人、宿管岗位2人、保洁岗位6人），周末上班人员寒暑假进行调休。</w:t>
            </w:r>
            <w:r>
              <w:rPr>
                <w:b w:val="0"/>
                <w:bCs w:val="0"/>
              </w:rPr>
            </w:r>
            <w:r/>
          </w:p>
          <w:p>
            <w:pPr>
              <w:pStyle w:val="721"/>
              <w:jc w:val="left"/>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rPr>
              <w:t xml:space="preserve">1.以上所有人员资质要求的证书、证明材料在签订合同</w:t>
            </w:r>
            <w:r>
              <w:rPr>
                <w:rFonts w:hint="eastAsia" w:ascii="宋体" w:hAnsi="宋体" w:cs="宋体"/>
                <w:color w:val="000000"/>
                <w:sz w:val="24"/>
                <w:szCs w:val="24"/>
                <w:lang w:val="en-US" w:eastAsia="zh-CN"/>
              </w:rPr>
              <w:t xml:space="preserve">时</w:t>
            </w:r>
            <w:r>
              <w:rPr>
                <w:rFonts w:hint="eastAsia" w:ascii="宋体" w:hAnsi="宋体" w:cs="宋体"/>
                <w:color w:val="000000"/>
                <w:sz w:val="24"/>
                <w:szCs w:val="24"/>
              </w:rPr>
              <w:t xml:space="preserve">提供复印件；</w:t>
            </w:r>
            <w:r>
              <w:rPr>
                <w:rFonts w:ascii="宋体" w:hAnsi="宋体" w:cs="宋体"/>
                <w:color w:val="000000"/>
                <w:sz w:val="24"/>
                <w:szCs w:val="24"/>
              </w:rPr>
            </w:r>
            <w:r/>
          </w:p>
          <w:p>
            <w:pPr>
              <w:pStyle w:val="721"/>
              <w:numPr>
                <w:ilvl w:val="0"/>
                <w:numId w:val="0"/>
              </w:numPr>
              <w:jc w:val="left"/>
              <w:keepLines w:val="0"/>
              <w:keepNext w:val="0"/>
              <w:pageBreakBefore w:val="0"/>
              <w:spacing w:line="240" w:lineRule="auto"/>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以上所有人员入职需经采购人确认认可，签订合同</w:t>
            </w:r>
            <w:r>
              <w:rPr>
                <w:rFonts w:hint="eastAsia" w:ascii="宋体" w:hAnsi="宋体" w:cs="宋体"/>
                <w:color w:val="000000"/>
                <w:sz w:val="24"/>
                <w:szCs w:val="24"/>
                <w:lang w:val="en-US" w:eastAsia="zh-CN"/>
              </w:rPr>
              <w:t xml:space="preserve">时</w:t>
            </w:r>
            <w:r>
              <w:rPr>
                <w:rFonts w:hint="eastAsia" w:ascii="宋体" w:hAnsi="宋体" w:cs="宋体"/>
                <w:color w:val="000000"/>
                <w:sz w:val="24"/>
                <w:szCs w:val="24"/>
              </w:rPr>
              <w:t xml:space="preserve">需向采购人提交所有人员清单、身份证复印件、劳动合同复印件</w:t>
            </w:r>
            <w:r>
              <w:rPr>
                <w:rFonts w:hint="eastAsia" w:ascii="宋体" w:hAnsi="宋体" w:cs="宋体"/>
                <w:color w:val="000000"/>
                <w:sz w:val="24"/>
                <w:szCs w:val="24"/>
                <w:lang w:eastAsia="zh-CN"/>
              </w:rPr>
              <w:t xml:space="preserve">；</w:t>
            </w:r>
            <w:r>
              <w:rPr>
                <w:rFonts w:ascii="宋体" w:hAnsi="宋体" w:cs="宋体"/>
                <w:color w:val="000000"/>
                <w:sz w:val="24"/>
                <w:szCs w:val="24"/>
              </w:rPr>
            </w:r>
            <w:r/>
          </w:p>
          <w:p>
            <w:pPr>
              <w:pStyle w:val="721"/>
              <w:jc w:val="left"/>
              <w:keepLines w:val="0"/>
              <w:keepNext w:val="0"/>
              <w:pageBreakBefore w:val="0"/>
              <w:spacing w:line="240" w:lineRule="auto"/>
              <w:rPr>
                <w:rFonts w:ascii="宋体" w:hAnsi="宋体" w:cs="宋体"/>
                <w:color w:val="000000"/>
                <w:sz w:val="24"/>
              </w:rPr>
            </w:pPr>
            <w:r>
              <w:rPr>
                <w:rFonts w:hint="eastAsia" w:ascii="宋体" w:hAnsi="宋体" w:cs="宋体"/>
                <w:color w:val="000000"/>
                <w:sz w:val="24"/>
              </w:rPr>
              <w:t xml:space="preserve">3.供应商投入本项目的所有人员均应签订全日制劳动合同，按照国家及省市相关规定缴纳职工养老保险、医疗统筹保险、失业保险、工伤保险、生育保险及住房公积金</w:t>
            </w:r>
            <w:r>
              <w:rPr>
                <w:rFonts w:hint="eastAsia" w:ascii="宋体" w:hAnsi="宋体" w:cs="宋体"/>
                <w:color w:val="000000"/>
                <w:sz w:val="24"/>
                <w:lang w:eastAsia="zh-CN"/>
              </w:rPr>
              <w:t xml:space="preserve">；</w:t>
            </w:r>
            <w:r>
              <w:rPr>
                <w:rFonts w:ascii="宋体" w:hAnsi="宋体" w:cs="宋体"/>
                <w:color w:val="000000"/>
                <w:sz w:val="24"/>
              </w:rPr>
            </w:r>
            <w:r/>
          </w:p>
          <w:p>
            <w:pPr>
              <w:pStyle w:val="721"/>
              <w:jc w:val="left"/>
              <w:keepLines w:val="0"/>
              <w:keepNext w:val="0"/>
              <w:pageBreakBefore w:val="0"/>
              <w:spacing w:after="0" w:line="240" w:lineRule="auto"/>
              <w:widowControl w:val="off"/>
              <w:rPr>
                <w:rStyle w:val="731"/>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rPr>
              <w:t xml:space="preserve">4.</w:t>
            </w:r>
            <w:r>
              <w:rPr>
                <w:rFonts w:hint="eastAsia" w:ascii="宋体" w:hAnsi="宋体"/>
                <w:bCs/>
                <w:color w:val="000000"/>
                <w:sz w:val="24"/>
                <w:szCs w:val="24"/>
              </w:rPr>
              <w:t xml:space="preserve">供应商须在合同签订之日起15天内完成物</w:t>
            </w:r>
            <w:r>
              <w:rPr>
                <w:rFonts w:ascii="宋体" w:hAnsi="宋体"/>
                <w:bCs/>
                <w:color w:val="000000"/>
                <w:sz w:val="24"/>
                <w:szCs w:val="24"/>
              </w:rPr>
              <w:t xml:space="preserve">业服务</w:t>
            </w:r>
            <w:r>
              <w:rPr>
                <w:rFonts w:hint="eastAsia" w:ascii="宋体" w:hAnsi="宋体"/>
                <w:bCs/>
                <w:color w:val="000000"/>
                <w:sz w:val="24"/>
                <w:szCs w:val="24"/>
              </w:rPr>
              <w:t xml:space="preserve">人员的上岗培训。</w:t>
            </w:r>
            <w:r>
              <w:rPr>
                <w:rFonts w:hint="eastAsia" w:ascii="宋体" w:hAnsi="宋体" w:cs="宋体"/>
                <w:color w:val="000000"/>
                <w:sz w:val="24"/>
                <w:szCs w:val="24"/>
              </w:rPr>
              <w:t xml:space="preserve"> </w:t>
            </w:r>
            <w:r>
              <w:rPr>
                <w:rFonts w:hint="eastAsia" w:ascii="宋体" w:hAnsi="宋体" w:eastAsia="宋体" w:cs="宋体"/>
                <w:color w:val="000000"/>
                <w:sz w:val="24"/>
                <w:szCs w:val="24"/>
                <w:lang w:val="en-US" w:eastAsia="zh-CN" w:bidi="ar-SA"/>
              </w:rPr>
              <w:t xml:space="preserve"> </w:t>
            </w:r>
            <w:r>
              <w:rPr>
                <w:rStyle w:val="731"/>
                <w:rFonts w:hint="eastAsia" w:ascii="宋体" w:hAnsi="宋体" w:eastAsia="宋体" w:cs="宋体"/>
                <w:b/>
                <w:bCs/>
                <w:color w:val="000000"/>
                <w:spacing w:val="-1"/>
                <w:sz w:val="24"/>
                <w:szCs w:val="24"/>
                <w:vertAlign w:val="baseline"/>
                <w:lang w:val="en-US" w:eastAsia="zh-CN" w:bidi="ar-SA"/>
              </w:rPr>
            </w:r>
            <w:r/>
          </w:p>
        </w:tc>
      </w:tr>
    </w:tbl>
    <w:p>
      <w:pPr>
        <w:pStyle w:val="721"/>
        <w:keepLines w:val="0"/>
        <w:keepNext w:val="0"/>
        <w:pageBreakBefore w:val="0"/>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1"/>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4"/>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szCs w:val="24"/>
              </w:rPr>
              <w:t xml:space="preserve">供应商为本项目配置的所有人员必须遵守国家的法律、法规及采购人的各项规章制度，具有良好素养和职业道德，具备上岗资质，政治清白，无不良记录及嗜好，爱岗敬业、工作勤快，礼貌待人、和蔼处事，相貌端正、着装统一，身体健康。需统一着装上岗，并佩戴胸牌和禁烟牌，100%经过岗前培训合格才上岗。拟派驻的项目</w:t>
            </w:r>
            <w:r>
              <w:rPr>
                <w:rFonts w:hint="eastAsia" w:ascii="宋体" w:hAnsi="宋体"/>
                <w:color w:val="000000"/>
                <w:sz w:val="24"/>
                <w:szCs w:val="24"/>
                <w:lang w:val="en-US" w:eastAsia="zh-CN"/>
              </w:rPr>
              <w:t xml:space="preserve">主管</w:t>
            </w:r>
            <w:r>
              <w:rPr>
                <w:rFonts w:hint="eastAsia" w:ascii="宋体" w:hAnsi="宋体"/>
                <w:color w:val="000000"/>
                <w:sz w:val="24"/>
                <w:szCs w:val="24"/>
              </w:rPr>
              <w:t xml:space="preserve">及其他人员不得同时在项目中兼任多职。</w:t>
            </w:r>
            <w:r>
              <w:rPr>
                <w:rFonts w:hint="eastAsia" w:ascii="宋体" w:hAnsi="宋体" w:cs="宋体"/>
                <w:color w:val="000000"/>
                <w:sz w:val="24"/>
                <w:szCs w:val="24"/>
              </w:rPr>
            </w:r>
            <w:r/>
          </w:p>
          <w:p>
            <w:pPr>
              <w:pStyle w:val="721"/>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olor w:val="000000"/>
                <w:sz w:val="24"/>
                <w:szCs w:val="24"/>
              </w:rPr>
              <w:t xml:space="preserv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cs="宋体"/>
                <w:color w:val="000000"/>
                <w:sz w:val="24"/>
                <w:szCs w:val="24"/>
              </w:rPr>
            </w:r>
            <w:r/>
          </w:p>
          <w:p>
            <w:pPr>
              <w:pStyle w:val="721"/>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olor w:val="000000"/>
                <w:sz w:val="24"/>
                <w:szCs w:val="24"/>
              </w:rPr>
              <w:t xml:space="preserve">供应商不得利用服务区域内的采购人房产、物业、水电等资源从事经营活动，不能改变其使用性质</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21"/>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color w:val="000000"/>
                <w:sz w:val="24"/>
                <w:szCs w:val="24"/>
              </w:rPr>
            </w:r>
            <w:r/>
          </w:p>
          <w:p>
            <w:pPr>
              <w:pStyle w:val="721"/>
              <w:keepLines w:val="0"/>
              <w:keepNext w:val="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hint="eastAsia" w:ascii="宋体" w:hAnsi="宋体" w:cs="宋体"/>
                <w:color w:val="000000"/>
                <w:sz w:val="24"/>
                <w:szCs w:val="24"/>
              </w:rPr>
            </w:r>
            <w:r/>
          </w:p>
          <w:p>
            <w:pPr>
              <w:pStyle w:val="721"/>
              <w:jc w:val="left"/>
              <w:keepLines w:val="0"/>
              <w:keepNext w:val="0"/>
              <w:pageBreakBefore w:val="0"/>
              <w:spacing w:after="0" w:line="240" w:lineRule="auto"/>
              <w:widowControl/>
              <w:rPr>
                <w:rStyle w:val="731"/>
                <w:rFonts w:hint="eastAsia" w:ascii="宋体" w:hAnsi="宋体" w:eastAsia="宋体" w:cs="宋体"/>
                <w:b/>
                <w:bCs/>
                <w:color w:val="000000"/>
                <w:spacing w:val="-1"/>
                <w:sz w:val="24"/>
                <w:szCs w:val="24"/>
                <w:vertAlign w:val="baseline"/>
                <w:lang w:val="en-US" w:eastAsia="zh-CN" w:bidi="ar-SA"/>
              </w:rPr>
            </w:pPr>
            <w:r>
              <w:rPr>
                <w:rFonts w:hint="eastAsia" w:ascii="宋体" w:hAnsi="宋体" w:cs="宋体"/>
                <w:color w:val="000000"/>
                <w:sz w:val="24"/>
                <w:szCs w:val="24"/>
              </w:rPr>
              <w:t xml:space="preserve">6.</w:t>
            </w:r>
            <w:r>
              <w:rPr>
                <w:color w:val="000000"/>
                <w:sz w:val="24"/>
              </w:rPr>
              <w:t xml:space="preserve">物业管理服务所需</w:t>
            </w:r>
            <w:r>
              <w:rPr>
                <w:rFonts w:hint="eastAsia"/>
                <w:color w:val="000000"/>
                <w:sz w:val="24"/>
              </w:rPr>
              <w:t xml:space="preserve">保</w:t>
            </w:r>
            <w:r>
              <w:rPr>
                <w:color w:val="000000"/>
                <w:sz w:val="24"/>
              </w:rPr>
              <w:t xml:space="preserve">安器械</w:t>
            </w:r>
            <w:r>
              <w:rPr>
                <w:rFonts w:hint="eastAsia"/>
                <w:color w:val="000000"/>
                <w:sz w:val="24"/>
              </w:rPr>
              <w:t xml:space="preserve">由采购人提供</w:t>
            </w:r>
            <w:r>
              <w:rPr>
                <w:rFonts w:hint="eastAsia" w:ascii="宋体" w:hAnsi="宋体"/>
                <w:color w:val="000000"/>
                <w:sz w:val="24"/>
                <w:szCs w:val="24"/>
              </w:rPr>
              <w:t xml:space="preserve">，供应商登记领用并和采购人确认，项目结束后归还。</w:t>
            </w:r>
            <w:r>
              <w:rPr>
                <w:rStyle w:val="731"/>
                <w:rFonts w:hint="eastAsia" w:ascii="宋体" w:hAnsi="宋体" w:eastAsia="宋体" w:cs="宋体"/>
                <w:b/>
                <w:bCs/>
                <w:color w:val="000000"/>
                <w:spacing w:val="-1"/>
                <w:sz w:val="24"/>
                <w:szCs w:val="24"/>
                <w:vertAlign w:val="baseli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keepLines w:val="0"/>
        <w:keepNext w:val="0"/>
        <w:pageBreakBefore w:val="0"/>
        <w:spacing w:after="0" w:line="240" w:lineRule="auto"/>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报价应包含为完成本次采购项目的所有费用，供应商应综合考虑</w:t>
      </w:r>
      <w:r>
        <w:rPr>
          <w:rFonts w:hint="eastAsia" w:ascii="宋体" w:hAnsi="宋体" w:cs="宋体"/>
          <w:b/>
          <w:bCs/>
          <w:color w:val="000000"/>
          <w:sz w:val="24"/>
          <w:szCs w:val="24"/>
          <w:highlight w:val="none"/>
          <w:lang w:val="en-US" w:eastAsia="zh-CN"/>
        </w:rPr>
        <w:t xml:space="preserve">管理费、</w:t>
      </w:r>
      <w:r>
        <w:rPr>
          <w:rFonts w:hint="eastAsia" w:ascii="宋体" w:hAnsi="宋体" w:cs="宋体"/>
          <w:b/>
          <w:bCs/>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b/>
          <w:bCs/>
          <w:color w:val="000000"/>
          <w:sz w:val="24"/>
          <w:szCs w:val="24"/>
          <w:highlight w:val="none"/>
          <w:lang w:val="en-US" w:eastAsia="zh-CN"/>
        </w:rPr>
      </w:r>
      <w:r/>
    </w:p>
    <w:p>
      <w:pPr>
        <w:pStyle w:val="721"/>
        <w:numPr>
          <w:ilvl w:val="0"/>
          <w:numId w:val="0"/>
        </w:numPr>
        <w:ind w:firstLine="480"/>
        <w:jc w:val="left"/>
        <w:keepLines w:val="0"/>
        <w:keepNext w:val="0"/>
        <w:pageBreakBefore w:val="0"/>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left"/>
        <w:keepLines w:val="0"/>
        <w:keepNext w:val="0"/>
        <w:pageBreakBefore w:val="0"/>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w:t>
      </w:r>
      <w:r>
        <w:rPr>
          <w:rFonts w:hint="eastAsia" w:ascii="宋体" w:hAnsi="宋体" w:eastAsia="宋体" w:cs="宋体"/>
          <w:b/>
          <w:bCs w:val="0"/>
          <w:color w:val="000000"/>
          <w:sz w:val="24"/>
          <w:szCs w:val="24"/>
          <w:highlight w:val="none"/>
          <w:lang w:val="en-US" w:eastAsia="zh-CN"/>
        </w:rPr>
        <w:t xml:space="preserve">位分别填报；法定节假日、周末安排工作的，供应商应依法支付高于劳动者正常工作时间工资的工资报酬，并测算到投标报价中。本项目物业管理服务要求</w:t>
      </w:r>
      <w:r>
        <w:rPr>
          <w:rFonts w:hint="eastAsia" w:ascii="宋体" w:hAnsi="宋体" w:eastAsia="宋体" w:cs="宋体"/>
          <w:b/>
          <w:bCs w:val="0"/>
          <w:i w:val="0"/>
          <w:iCs w:val="0"/>
          <w:color w:val="000000"/>
          <w:sz w:val="24"/>
          <w:szCs w:val="24"/>
          <w:highlight w:val="none"/>
          <w:u w:val="none"/>
          <w:lang w:val="en-US" w:eastAsia="zh-CN"/>
        </w:rPr>
        <w:t xml:space="preserve">法定节假日在岗人数不少于10人</w:t>
      </w:r>
      <w:bookmarkStart w:id="198" w:name="OLE_LINK20"/>
      <w:r>
        <w:rPr>
          <w:rFonts w:hint="eastAsia" w:ascii="宋体" w:hAnsi="宋体" w:eastAsia="宋体" w:cs="宋体"/>
          <w:b/>
          <w:bCs w:val="0"/>
          <w:i w:val="0"/>
          <w:iCs w:val="0"/>
          <w:color w:val="000000"/>
          <w:sz w:val="24"/>
          <w:szCs w:val="24"/>
          <w:highlight w:val="none"/>
          <w:u w:val="none"/>
          <w:lang w:val="en-US" w:eastAsia="zh-CN"/>
        </w:rPr>
        <w:t xml:space="preserve">（碑亭巷校区6人（包括保安岗位2人、宿管岗位2人、保洁岗位2人）；震旦校区4人（保安岗位1人、宿管岗位2人、保洁岗位1人）</w:t>
      </w:r>
      <w:bookmarkEnd w:id="198"/>
      <w:r>
        <w:rPr>
          <w:rFonts w:hint="eastAsia" w:ascii="宋体" w:hAnsi="宋体" w:eastAsia="宋体" w:cs="宋体"/>
          <w:b/>
          <w:bCs w:val="0"/>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宋体"/>
          <w:b/>
          <w:bCs w:val="0"/>
          <w:color w:val="000000"/>
          <w:sz w:val="24"/>
          <w:szCs w:val="24"/>
          <w:highlight w:val="none"/>
          <w:lang w:val="en-US" w:eastAsia="zh-CN"/>
        </w:rPr>
        <w:t xml:space="preserve">（13天/年）</w:t>
      </w:r>
      <w:r>
        <w:rPr>
          <w:rFonts w:hint="eastAsia" w:ascii="宋体" w:hAnsi="宋体" w:eastAsia="宋体" w:cs="宋体"/>
          <w:b/>
          <w:bCs w:val="0"/>
          <w:i w:val="0"/>
          <w:iCs w:val="0"/>
          <w:color w:val="000000"/>
          <w:sz w:val="24"/>
          <w:szCs w:val="24"/>
          <w:highlight w:val="none"/>
          <w:u w:val="none"/>
          <w:lang w:val="en-US" w:eastAsia="zh-CN"/>
        </w:rPr>
        <w:t xml:space="preserve">进行测算，报价中的“法定节假日加班工资”不得低于上述要求。</w:t>
      </w:r>
      <w:r>
        <w:rPr>
          <w:rFonts w:hint="eastAsia" w:ascii="宋体" w:hAnsi="宋体" w:eastAsia="宋体" w:cs="宋体"/>
          <w:b/>
          <w:bCs w:val="0"/>
          <w:color w:val="000000"/>
          <w:sz w:val="24"/>
          <w:szCs w:val="24"/>
          <w:highlight w:val="none"/>
          <w:lang w:val="en-US" w:eastAsia="zh-CN"/>
        </w:rPr>
      </w:r>
      <w:r/>
    </w:p>
    <w:p>
      <w:pPr>
        <w:pStyle w:val="721"/>
        <w:ind w:firstLine="480"/>
        <w:jc w:val="left"/>
        <w:keepLines w:val="0"/>
        <w:keepNext w:val="0"/>
        <w:pageBreakBefore w:val="0"/>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9"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9"/>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1"/>
        <w:numPr>
          <w:ilvl w:val="0"/>
          <w:numId w:val="0"/>
        </w:numPr>
        <w:ind w:firstLine="482"/>
        <w:jc w:val="left"/>
        <w:keepLines w:val="0"/>
        <w:keepNext w:val="0"/>
        <w:pageBreakBefore w:val="0"/>
        <w:spacing w:after="0" w:line="240" w:lineRule="auto"/>
        <w:rPr>
          <w:rFonts w:hint="eastAsia" w:ascii="宋体" w:hAnsi="宋体" w:eastAsia="宋体" w:cs="宋体"/>
          <w:b/>
          <w:bCs/>
          <w:color w:val="000000"/>
          <w:sz w:val="24"/>
          <w:szCs w:val="24"/>
          <w:highlight w:val="none"/>
        </w:rPr>
      </w:pPr>
      <w:r/>
      <w:bookmarkStart w:id="200"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721"/>
        <w:ind w:firstLine="482"/>
        <w:jc w:val="left"/>
        <w:keepLines w:val="0"/>
        <w:keepNext w:val="0"/>
        <w:pageBreakBefore w:val="0"/>
        <w:spacing w:after="0" w:line="240" w:lineRule="auto"/>
        <w:rPr>
          <w:rFonts w:hint="eastAsia" w:ascii="宋体" w:hAnsi="宋体" w:eastAsia="宋体" w:cs="宋体"/>
          <w:b/>
          <w:bCs/>
          <w:color w:val="000000"/>
          <w:sz w:val="24"/>
          <w:szCs w:val="24"/>
          <w:highlight w:val="none"/>
        </w:rPr>
      </w:pPr>
      <w:r/>
      <w:bookmarkStart w:id="201"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1"/>
        <w:ind w:firstLine="482"/>
        <w:jc w:val="left"/>
        <w:keepLines w:val="0"/>
        <w:keepNext w:val="0"/>
        <w:pageBreakBefore w:val="0"/>
        <w:spacing w:after="0" w:line="240" w:lineRule="auto"/>
        <w:rPr>
          <w:rFonts w:hint="eastAsia" w:ascii="宋体" w:hAnsi="宋体" w:eastAsia="宋体" w:cs="宋体"/>
          <w:b/>
          <w:bCs/>
          <w:color w:val="000000"/>
          <w:sz w:val="24"/>
          <w:szCs w:val="24"/>
          <w:highlight w:val="none"/>
        </w:rPr>
      </w:pPr>
      <w:r/>
      <w:bookmarkEnd w:id="200"/>
      <w:r/>
      <w:bookmarkEnd w:id="201"/>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721"/>
        <w:ind w:firstLine="482"/>
        <w:jc w:val="left"/>
        <w:keepLines w:val="0"/>
        <w:keepNext w:val="0"/>
        <w:pageBreakBefore w:val="0"/>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w:t>
      </w:r>
      <w:r>
        <w:rPr>
          <w:rFonts w:hint="eastAsia" w:ascii="宋体" w:hAnsi="宋体" w:eastAsia="宋体" w:cs="宋体"/>
          <w:b/>
          <w:bCs/>
          <w:color w:val="000000"/>
          <w:sz w:val="24"/>
          <w:szCs w:val="24"/>
          <w:highlight w:val="none"/>
          <w:lang w:val="en-US" w:eastAsia="zh-CN"/>
        </w:rPr>
        <w:t xml:space="preserve">作</w:t>
      </w:r>
      <w:r>
        <w:rPr>
          <w:rFonts w:hint="eastAsia" w:ascii="宋体" w:hAnsi="宋体" w:eastAsia="宋体" w:cs="宋体"/>
          <w:b/>
          <w:bCs/>
          <w:color w:val="000000"/>
          <w:sz w:val="24"/>
          <w:szCs w:val="24"/>
          <w:highlight w:val="none"/>
        </w:rPr>
        <w:t xml:space="preserve">任何调整。但经采购人同意，供应商可以与采购人协商，由采购人按协商意见承担相关费用。</w:t>
      </w:r>
      <w:r>
        <w:rPr>
          <w:rFonts w:hint="eastAsia" w:ascii="宋体" w:hAnsi="宋体" w:eastAsia="宋体" w:cs="宋体"/>
          <w:b/>
          <w:bCs/>
          <w:color w:val="000000"/>
          <w:sz w:val="24"/>
          <w:szCs w:val="24"/>
          <w:highlight w:val="none"/>
        </w:rPr>
      </w:r>
      <w:r/>
    </w:p>
    <w:p>
      <w:pPr>
        <w:pStyle w:val="721"/>
        <w:ind w:firstLine="42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（3）《投标分项报价表》（格式见第六章）中还需要填报如下费用</w:t>
      </w:r>
      <w:r>
        <w:rPr>
          <w:rFonts w:hint="eastAsia" w:ascii="宋体" w:hAnsi="宋体" w:cs="Times New Roman"/>
          <w:bCs/>
          <w:color w:val="000000"/>
          <w:sz w:val="24"/>
          <w:szCs w:val="24"/>
          <w:highlight w:val="none"/>
          <w:lang w:val="en-US" w:eastAsia="zh-CN"/>
        </w:rPr>
        <w:t xml:space="preserve">并满足相关要求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①服装费。为规范办公区统一的员工形象，展现良好的精神面貌，供应商所有员工须统一穿着规定的工作服上岗。供应商可自行测算并考虑到投标报价中。</w:t>
      </w:r>
      <w:r>
        <w:rPr>
          <w:rFonts w:hint="eastAsia" w:ascii="宋体" w:hAnsi="宋体" w:eastAsia="宋体" w:cs="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②办公用品费、培训费、交通费、通讯费等。供应商应将服务过程中所涉及的办公用品费、培训费、交通费、通讯费等自行测算并考虑到投标报价中。</w:t>
      </w:r>
      <w:r>
        <w:rPr>
          <w:rFonts w:hint="eastAsia" w:ascii="宋体" w:hAnsi="宋体" w:eastAsia="宋体" w:cs="宋体"/>
          <w:color w:val="000000"/>
          <w:sz w:val="24"/>
          <w:szCs w:val="24"/>
          <w:lang w:val="en-US" w:eastAsia="zh-CN"/>
        </w:rPr>
      </w:r>
      <w:r/>
    </w:p>
    <w:p>
      <w:pPr>
        <w:pStyle w:val="721"/>
        <w:ind w:firstLine="420"/>
        <w:keepLines w:val="0"/>
        <w:keepNext w:val="0"/>
        <w:pageBreakBefore w:val="0"/>
        <w:spacing w:line="240" w:lineRule="auto"/>
        <w:widowControl w:val="off"/>
        <w:rPr>
          <w:rFonts w:hint="eastAsia"/>
          <w:color w:val="000000"/>
          <w:lang w:val="en-US" w:eastAsia="zh-CN"/>
        </w:rPr>
      </w:pPr>
      <w:r>
        <w:rPr>
          <w:rFonts w:hint="eastAsia" w:ascii="宋体" w:hAnsi="宋体" w:eastAsia="宋体" w:cs="宋体"/>
          <w:color w:val="000000"/>
          <w:sz w:val="24"/>
          <w:szCs w:val="24"/>
          <w:lang w:val="en-US" w:eastAsia="zh-CN"/>
        </w:rPr>
        <w:t xml:space="preserve">③卫生保洁用品费。供应商应将服务过程中产生的</w:t>
      </w:r>
      <w:bookmarkStart w:id="202" w:name="OLE_LINK4"/>
      <w:r>
        <w:rPr>
          <w:rFonts w:hint="eastAsia" w:ascii="宋体" w:hAnsi="宋体" w:eastAsia="宋体" w:cs="宋体"/>
          <w:color w:val="000000"/>
          <w:sz w:val="24"/>
          <w:szCs w:val="24"/>
          <w:lang w:val="en-US" w:eastAsia="zh-CN"/>
        </w:rPr>
        <w:t xml:space="preserve">卫生保洁用品费用</w:t>
      </w:r>
      <w:bookmarkEnd w:id="202"/>
      <w:r>
        <w:rPr>
          <w:rFonts w:hint="eastAsia" w:ascii="宋体" w:hAnsi="宋体" w:eastAsia="宋体" w:cs="宋体"/>
          <w:color w:val="000000"/>
          <w:sz w:val="24"/>
          <w:szCs w:val="24"/>
          <w:lang w:val="en-US" w:eastAsia="zh-CN"/>
        </w:rPr>
        <w:t xml:space="preserve">，自行测算并考虑到投标报价中。</w:t>
      </w:r>
      <w:r>
        <w:rPr>
          <w:rFonts w:hint="eastAsia"/>
          <w:color w:val="000000"/>
          <w:lang w:val="en-US" w:eastAsia="zh-CN"/>
        </w:rPr>
      </w:r>
      <w:r/>
    </w:p>
    <w:p>
      <w:pPr>
        <w:pStyle w:val="721"/>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1"/>
        <w:keepLines w:val="0"/>
        <w:keepNext w:val="0"/>
        <w:pageBreakBefore w:val="0"/>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00"/>
          <w:spacing w:val="0"/>
          <w:sz w:val="24"/>
          <w:szCs w:val="24"/>
          <w:lang w:val="en-US" w:eastAsia="zh-CN"/>
        </w:rPr>
      </w:r>
      <w:r/>
    </w:p>
    <w:p>
      <w:pPr>
        <w:pStyle w:val="721"/>
        <w:numPr>
          <w:ilvl w:val="0"/>
          <w:numId w:val="0"/>
        </w:numPr>
        <w:ind w:firstLine="480"/>
        <w:jc w:val="left"/>
        <w:keepLines w:val="0"/>
        <w:keepNext w:val="0"/>
        <w:pageBreakBefore w:val="0"/>
        <w:spacing w:after="0" w:line="240" w:lineRule="auto"/>
        <w:rPr>
          <w:rFonts w:hint="eastAsia" w:ascii="宋体" w:hAnsi="宋体" w:eastAsia="宋体" w:cs="Times New Roman"/>
          <w:color w:val="000000"/>
          <w:sz w:val="24"/>
          <w:szCs w:val="24"/>
          <w:lang w:eastAsia="zh-CN"/>
        </w:rPr>
      </w:pPr>
      <w:r>
        <w:rPr>
          <w:rFonts w:hint="eastAsia" w:ascii="宋体" w:hAnsi="宋体" w:eastAsia="宋体" w:cs="Times New Roman"/>
          <w:b w:val="0"/>
          <w:bCs w:val="0"/>
          <w:color w:val="000000"/>
          <w:spacing w:val="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b w:val="0"/>
          <w:bCs w:val="0"/>
          <w:color w:val="000000"/>
          <w:spacing w:val="0"/>
          <w:sz w:val="24"/>
          <w:szCs w:val="24"/>
          <w:lang w:val="en-US" w:eastAsia="zh-CN"/>
        </w:rPr>
        <w:t xml:space="preserve">）</w:t>
      </w:r>
      <w:r>
        <w:rPr>
          <w:rFonts w:hint="eastAsia" w:ascii="宋体" w:hAnsi="宋体" w:cs="宋体"/>
          <w:color w:val="000000"/>
          <w:sz w:val="24"/>
          <w:szCs w:val="24"/>
        </w:rPr>
        <w:t xml:space="preserve">采购人根据考核细则对供应商进行考核验收，实行百分制考核。考核标准详见《考核</w:t>
      </w:r>
      <w:r>
        <w:rPr>
          <w:rFonts w:hint="eastAsia" w:ascii="宋体" w:hAnsi="宋体" w:cs="宋体"/>
          <w:color w:val="000000"/>
          <w:sz w:val="24"/>
          <w:szCs w:val="24"/>
          <w:lang w:val="en-US" w:eastAsia="zh-CN"/>
        </w:rPr>
        <w:t xml:space="preserve">表</w:t>
      </w:r>
      <w:r>
        <w:rPr>
          <w:rFonts w:hint="eastAsia" w:ascii="宋体" w:hAnsi="宋体" w:cs="宋体"/>
          <w:color w:val="000000"/>
          <w:sz w:val="24"/>
          <w:szCs w:val="24"/>
        </w:rPr>
        <w:t xml:space="preserve">》，采购人每季度对中标供应商进行考核。</w:t>
      </w:r>
      <w:r>
        <w:rPr>
          <w:rFonts w:hint="eastAsia" w:ascii="宋体" w:hAnsi="宋体" w:eastAsia="宋体" w:cs="Times New Roman"/>
          <w:color w:val="000000"/>
          <w:sz w:val="24"/>
          <w:szCs w:val="24"/>
          <w:lang w:eastAsia="zh-CN"/>
        </w:rPr>
      </w:r>
      <w:r/>
    </w:p>
    <w:p>
      <w:pPr>
        <w:pStyle w:val="721"/>
        <w:numPr>
          <w:ilvl w:val="0"/>
          <w:numId w:val="0"/>
        </w:numPr>
        <w:ind w:firstLine="480"/>
        <w:jc w:val="left"/>
        <w:keepLines w:val="0"/>
        <w:keepNext w:val="0"/>
        <w:pageBreakBefore w:val="0"/>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eastAsia="zh-CN"/>
        </w:rPr>
        <w:t xml:space="preserve">）</w:t>
      </w:r>
      <w:r>
        <w:rPr>
          <w:rFonts w:hint="eastAsia" w:ascii="宋体" w:hAnsi="宋体" w:cs="宋体"/>
          <w:color w:val="000000"/>
          <w:sz w:val="24"/>
          <w:szCs w:val="24"/>
        </w:rPr>
        <w:t xml:space="preserve">采购人每季度对供应商进行考核，由采购人相关管理部门负责考核，考核达90分为标准，不扣除当季费用；考核在85-89分的，采购人扣除供应商当季总费用的</w:t>
      </w:r>
      <w:r>
        <w:rPr>
          <w:rFonts w:ascii="宋体" w:hAnsi="宋体" w:cs="宋体"/>
          <w:color w:val="000000"/>
          <w:sz w:val="24"/>
          <w:szCs w:val="24"/>
        </w:rPr>
        <w:t xml:space="preserve">2</w:t>
      </w:r>
      <w:r>
        <w:rPr>
          <w:rFonts w:hint="eastAsia" w:ascii="宋体" w:hAnsi="宋体" w:cs="宋体"/>
          <w:color w:val="000000"/>
          <w:sz w:val="24"/>
          <w:szCs w:val="24"/>
        </w:rPr>
        <w:t xml:space="preserve">%；考核在85分以下，每低1分扣当季总费用的1%。供应商须每季度征求采购人相关管理人员对各项服务的意见，对不满意项目及时纠正，实现季度考核得分≥90分。累计2个季度考核得分＜70分，采购人有权终止与中标供应商的合同，不承担违约责任。</w:t>
      </w:r>
      <w:r>
        <w:rPr>
          <w:rFonts w:hint="eastAsia" w:ascii="宋体" w:hAnsi="宋体" w:eastAsia="宋体" w:cs="Times New Roman"/>
          <w:b w:val="0"/>
          <w:bCs w:val="0"/>
          <w:color w:val="000000"/>
          <w:spacing w:val="0"/>
          <w:sz w:val="24"/>
          <w:szCs w:val="24"/>
          <w:lang w:val="en-US" w:eastAsia="zh-CN"/>
        </w:rPr>
      </w:r>
      <w:r/>
    </w:p>
    <w:p>
      <w:pPr>
        <w:pStyle w:val="721"/>
        <w:ind w:firstLine="48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1"/>
        <w:ind w:firstLine="480"/>
        <w:jc w:val="left"/>
        <w:keepLines w:val="0"/>
        <w:keepNext w:val="0"/>
        <w:pageBreakBefore w:val="0"/>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203"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203"/>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33"/>
        <w:keepLines w:val="0"/>
        <w:keepNext w:val="0"/>
        <w:pageBreakBefore w:val="0"/>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pStyle w:val="733"/>
        <w:keepLines w:val="0"/>
        <w:keepNext w:val="0"/>
        <w:pageBreakBefore w:val="0"/>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rPr>
          <w:rFonts w:hint="eastAsia" w:ascii="宋体" w:hAnsi="宋体" w:eastAsia="宋体" w:cs="Times New Roman"/>
          <w:b w:val="0"/>
          <w:bCs w:val="0"/>
          <w:color w:val="000000"/>
          <w:spacing w:val="0"/>
          <w:sz w:val="24"/>
          <w:szCs w:val="24"/>
          <w:lang w:val="en-US" w:eastAsia="zh-CN"/>
        </w:rPr>
      </w:r>
      <w:r/>
    </w:p>
    <w:p>
      <w:pPr>
        <w:pStyle w:val="733"/>
        <w:keepLines w:val="0"/>
        <w:keepNext w:val="0"/>
        <w:pageBreakBefore w:val="0"/>
        <w:spacing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附件：考核细则</w:t>
      </w:r>
      <w:r>
        <w:rPr>
          <w:rFonts w:hint="eastAsia" w:ascii="宋体" w:hAnsi="宋体" w:eastAsia="宋体" w:cs="宋体"/>
          <w:b/>
          <w:bCs/>
          <w:color w:val="000000"/>
          <w:sz w:val="24"/>
          <w:szCs w:val="24"/>
          <w:highlight w:val="none"/>
          <w:u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采购人指定所属职能部门为具体考核单位，对管理范围内的响应单位日常服务进行检查、考核，各类违章以文字记录确认。职能部门每月汇总1次，不合格或未完成管理目标的，根据考核结果给予相应罚款。由采购人管理部门出具整改通知，限时整改，并按处罚规定执行。</w:t>
      </w:r>
      <w:r>
        <w:rPr>
          <w:rFonts w:hint="eastAsia" w:ascii="宋体" w:hAnsi="宋体" w:eastAsia="宋体" w:cs="宋体"/>
          <w:bCs w:val="0"/>
          <w:color w:val="000000"/>
          <w:sz w:val="24"/>
          <w:szCs w:val="24"/>
          <w:highlight w:val="none"/>
          <w:lang w:val="en-US" w:eastAsia="zh-CN"/>
        </w:rPr>
      </w:r>
      <w:r/>
    </w:p>
    <w:p>
      <w:pPr>
        <w:pStyle w:val="721"/>
        <w:ind w:firstLine="480"/>
        <w:jc w:val="left"/>
        <w:keepLines w:val="0"/>
        <w:keepNext w:val="0"/>
        <w:pageBreakBefore w:val="0"/>
        <w:spacing w:line="240" w:lineRule="auto"/>
        <w:widowControl/>
        <w:rPr>
          <w:rFonts w:hint="eastAsia" w:ascii="宋体" w:hAnsi="宋体" w:cs="宋体"/>
          <w:color w:val="000000"/>
          <w:sz w:val="24"/>
          <w:szCs w:val="24"/>
        </w:rPr>
      </w:pPr>
      <w:r>
        <w:rPr>
          <w:rFonts w:hint="eastAsia" w:ascii="宋体" w:hAnsi="宋体" w:eastAsia="宋体" w:cs="宋体"/>
          <w:bCs w:val="0"/>
          <w:color w:val="000000"/>
          <w:sz w:val="24"/>
          <w:szCs w:val="24"/>
          <w:highlight w:val="none"/>
          <w:lang w:val="en-US" w:eastAsia="zh-CN"/>
        </w:rPr>
        <w:t xml:space="preserve">2、考核表</w:t>
      </w:r>
      <w:r>
        <w:rPr>
          <w:color w:val="000000"/>
        </w:rPr>
        <w:br w:type="textWrapping" w:clear="all"/>
      </w:r>
      <w:r>
        <w:rPr>
          <w:rFonts w:hint="eastAsia" w:ascii="宋体" w:hAnsi="宋体" w:cs="宋体"/>
          <w:color w:val="000000"/>
          <w:sz w:val="24"/>
          <w:szCs w:val="24"/>
        </w:rPr>
      </w:r>
      <w:r/>
    </w:p>
    <w:tbl>
      <w:tblPr>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628"/>
        <w:gridCol w:w="1396"/>
        <w:gridCol w:w="4974"/>
        <w:gridCol w:w="2613"/>
      </w:tblGrid>
      <w:tr>
        <w:trPr>
          <w:trHeight w:val="653"/>
        </w:trPr>
        <w:tc>
          <w:tcPr>
            <w:tcW w:w="904" w:type="dxa"/>
            <w:vAlign w:val="center"/>
            <w:textDirection w:val="lrTb"/>
            <w:noWrap w:val="false"/>
          </w:tcPr>
          <w:p>
            <w:pPr>
              <w:pStyle w:val="721"/>
              <w:jc w:val="center"/>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 核</w:t>
            </w:r>
            <w:r>
              <w:rPr>
                <w:rFonts w:ascii="宋体" w:hAnsi="宋体" w:cs="宋体"/>
                <w:b/>
                <w:bCs/>
                <w:color w:val="000000"/>
                <w:sz w:val="24"/>
                <w:szCs w:val="24"/>
                <w:highlight w:val="none"/>
              </w:rPr>
            </w:r>
            <w:r/>
          </w:p>
          <w:p>
            <w:pPr>
              <w:pStyle w:val="721"/>
              <w:jc w:val="center"/>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范 围</w:t>
            </w:r>
            <w:r>
              <w:rPr>
                <w:rFonts w:ascii="宋体" w:hAnsi="宋体" w:cs="宋体"/>
                <w:b/>
                <w:bCs/>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ascii="宋体" w:hAnsi="宋体" w:cs="宋体"/>
                <w:b/>
                <w:bCs/>
                <w:color w:val="000000"/>
                <w:sz w:val="24"/>
                <w:szCs w:val="24"/>
                <w:highlight w:val="none"/>
              </w:rPr>
            </w:r>
            <w:r/>
          </w:p>
        </w:tc>
        <w:tc>
          <w:tcPr>
            <w:tcW w:w="1396" w:type="dxa"/>
            <w:vAlign w:val="center"/>
            <w:textDirection w:val="lrTb"/>
            <w:noWrap w:val="false"/>
          </w:tcPr>
          <w:p>
            <w:pPr>
              <w:pStyle w:val="721"/>
              <w:jc w:val="center"/>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考核内容</w:t>
            </w:r>
            <w:r>
              <w:rPr>
                <w:rFonts w:ascii="宋体" w:hAnsi="宋体" w:cs="宋体"/>
                <w:b/>
                <w:bCs/>
                <w:color w:val="000000"/>
                <w:sz w:val="24"/>
                <w:szCs w:val="24"/>
                <w:highlight w:val="none"/>
              </w:rPr>
            </w:r>
            <w:r/>
          </w:p>
        </w:tc>
        <w:tc>
          <w:tcPr>
            <w:tcW w:w="4974" w:type="dxa"/>
            <w:vAlign w:val="center"/>
            <w:textDirection w:val="lrTb"/>
            <w:noWrap w:val="false"/>
          </w:tcPr>
          <w:p>
            <w:pPr>
              <w:pStyle w:val="721"/>
              <w:jc w:val="center"/>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考核要求</w:t>
            </w:r>
            <w:r>
              <w:rPr>
                <w:rFonts w:ascii="宋体" w:hAnsi="宋体" w:cs="宋体"/>
                <w:b/>
                <w:bCs/>
                <w:color w:val="000000"/>
                <w:sz w:val="24"/>
                <w:szCs w:val="24"/>
                <w:highlight w:val="none"/>
              </w:rPr>
            </w:r>
            <w:r/>
          </w:p>
        </w:tc>
        <w:tc>
          <w:tcPr>
            <w:tcW w:w="2613" w:type="dxa"/>
            <w:vAlign w:val="center"/>
            <w:textDirection w:val="lrTb"/>
            <w:noWrap w:val="false"/>
          </w:tcPr>
          <w:p>
            <w:pPr>
              <w:pStyle w:val="721"/>
              <w:jc w:val="center"/>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评分标准</w:t>
            </w:r>
            <w:r>
              <w:rPr>
                <w:rFonts w:ascii="宋体" w:hAnsi="宋体" w:cs="宋体"/>
                <w:b/>
                <w:bCs/>
                <w:color w:val="000000"/>
                <w:sz w:val="24"/>
                <w:szCs w:val="24"/>
                <w:highlight w:val="none"/>
              </w:rPr>
            </w:r>
            <w:r/>
          </w:p>
        </w:tc>
      </w:tr>
      <w:tr>
        <w:trPr>
          <w:trHeight w:val="350"/>
        </w:trPr>
        <w:tc>
          <w:tcPr>
            <w:tcW w:w="904" w:type="dxa"/>
            <w:vAlign w:val="center"/>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内  保</w:t>
            </w:r>
            <w:r>
              <w:rPr>
                <w:rFonts w:ascii="宋体" w:hAnsi="宋体" w:cs="宋体"/>
                <w:color w:val="000000"/>
                <w:sz w:val="24"/>
                <w:szCs w:val="24"/>
                <w:highlight w:val="none"/>
              </w:rPr>
            </w:r>
            <w:r/>
          </w:p>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管  理</w:t>
            </w:r>
            <w:r>
              <w:rPr>
                <w:rFonts w:ascii="宋体" w:hAnsi="宋体" w:cs="宋体"/>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396"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安全保卫</w:t>
            </w:r>
            <w:r>
              <w:rPr>
                <w:rFonts w:ascii="宋体" w:hAnsi="宋体" w:cs="宋体"/>
                <w:color w:val="000000"/>
                <w:sz w:val="24"/>
                <w:szCs w:val="24"/>
                <w:highlight w:val="none"/>
              </w:rPr>
            </w:r>
            <w:r/>
          </w:p>
        </w:tc>
        <w:tc>
          <w:tcPr>
            <w:tcW w:w="4974"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做好校园内防火、防盗、防意外发生等工作，做好各类应急处置工作，不发生有影响事件、事故。</w:t>
            </w:r>
            <w:r>
              <w:rPr>
                <w:rFonts w:hint="eastAsia" w:ascii="宋体" w:hAnsi="宋体" w:eastAsia="宋体" w:cs="宋体"/>
                <w:b w:val="0"/>
                <w:bCs w:val="0"/>
                <w:color w:val="000000"/>
                <w:sz w:val="24"/>
                <w:szCs w:val="24"/>
                <w:highlight w:val="none"/>
                <w:lang w:val="en-US" w:eastAsia="zh-CN"/>
              </w:rPr>
            </w:r>
            <w:r/>
          </w:p>
        </w:tc>
        <w:tc>
          <w:tcPr>
            <w:tcW w:w="2613"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履职不到位，除赔偿损失外，按责任大小扣分</w:t>
            </w:r>
            <w:r>
              <w:rPr>
                <w:rFonts w:hint="eastAsia" w:ascii="宋体" w:hAnsi="宋体" w:eastAsia="宋体" w:cs="宋体"/>
                <w:b w:val="0"/>
                <w:bCs w:val="0"/>
                <w:color w:val="000000"/>
                <w:sz w:val="24"/>
                <w:szCs w:val="24"/>
                <w:highlight w:val="none"/>
                <w:lang w:val="en-US" w:eastAsia="zh-CN"/>
              </w:rPr>
            </w:r>
            <w:r/>
          </w:p>
        </w:tc>
      </w:tr>
      <w:tr>
        <w:trPr>
          <w:trHeight w:val="468"/>
        </w:trPr>
        <w:tc>
          <w:tcPr>
            <w:tcW w:w="904" w:type="dxa"/>
            <w:vAlign w:val="center"/>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保</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lang w:val="en-US" w:eastAsia="zh-CN"/>
              </w:rPr>
              <w:t xml:space="preserve">洁</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rPr>
              <w:t xml:space="preserve">管  理</w:t>
            </w:r>
            <w:r>
              <w:rPr>
                <w:rFonts w:ascii="宋体" w:hAnsi="宋体" w:cs="宋体"/>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396" w:type="dxa"/>
            <w:vAlign w:val="center"/>
            <w:textDirection w:val="lrTb"/>
            <w:noWrap w:val="false"/>
          </w:tcPr>
          <w:p>
            <w:pPr>
              <w:pStyle w:val="721"/>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保洁要求</w:t>
            </w:r>
            <w:r>
              <w:rPr>
                <w:rFonts w:ascii="宋体" w:hAnsi="宋体" w:eastAsia="宋体" w:cs="宋体"/>
                <w:color w:val="000000"/>
                <w:sz w:val="24"/>
                <w:szCs w:val="24"/>
                <w:highlight w:val="none"/>
                <w:lang w:val="en-US" w:eastAsia="zh-CN"/>
              </w:rPr>
            </w:r>
            <w:r/>
          </w:p>
        </w:tc>
        <w:tc>
          <w:tcPr>
            <w:shd w:val="clear" w:color="auto" w:fill="ffffff"/>
            <w:tcW w:w="4974"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按频次和时间开展保洁卫生工作，公区无垃圾杂物、污迹、无积水、缝隙内无杂草、无死角等，垃圾日产日清，校园设施（包括指示牌、灯具等）无污物，门窗玻璃透明锃亮、无污迹，卫生间通风无异味、无堵塞、无积水，便器清洁、无便迹、无尿垢等。</w:t>
            </w:r>
            <w:r>
              <w:rPr>
                <w:rFonts w:hint="eastAsia" w:ascii="宋体" w:hAnsi="宋体" w:eastAsia="宋体" w:cs="宋体"/>
                <w:b w:val="0"/>
                <w:bCs w:val="0"/>
                <w:color w:val="000000"/>
                <w:sz w:val="24"/>
                <w:szCs w:val="24"/>
                <w:highlight w:val="none"/>
                <w:lang w:val="en-US" w:eastAsia="zh-CN"/>
              </w:rPr>
            </w:r>
            <w:r/>
          </w:p>
        </w:tc>
        <w:tc>
          <w:tcPr>
            <w:shd w:val="clear" w:color="auto" w:fill="ffffff"/>
            <w:tcW w:w="2613"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未做到一项扣1分</w:t>
            </w:r>
            <w:r>
              <w:rPr>
                <w:rFonts w:hint="eastAsia" w:ascii="宋体" w:hAnsi="宋体" w:eastAsia="宋体" w:cs="宋体"/>
                <w:b w:val="0"/>
                <w:bCs w:val="0"/>
                <w:color w:val="000000"/>
                <w:sz w:val="24"/>
                <w:szCs w:val="24"/>
                <w:highlight w:val="none"/>
                <w:lang w:val="en-US" w:eastAsia="zh-CN"/>
              </w:rPr>
            </w:r>
            <w:r/>
          </w:p>
        </w:tc>
      </w:tr>
      <w:tr>
        <w:trPr>
          <w:trHeight w:val="468"/>
        </w:trPr>
        <w:tc>
          <w:tcPr>
            <w:tcW w:w="904" w:type="dxa"/>
            <w:vAlign w:val="center"/>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宿</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lang w:val="en-US" w:eastAsia="zh-CN"/>
              </w:rPr>
              <w:t xml:space="preserve">舍</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lang w:val="en-US" w:eastAsia="zh-CN"/>
              </w:rPr>
              <w:t xml:space="preserve">管</w:t>
            </w:r>
            <w:r>
              <w:rPr>
                <w:rFonts w:hint="eastAsia" w:ascii="宋体" w:hAnsi="宋体" w:cs="宋体"/>
                <w:color w:val="000000"/>
                <w:sz w:val="24"/>
                <w:szCs w:val="24"/>
                <w:highlight w:val="none"/>
                <w:lang w:val="en-US" w:eastAsia="zh-CN"/>
              </w:rPr>
              <w:br w:type="textWrapping" w:clear="all"/>
            </w:r>
            <w:r>
              <w:rPr>
                <w:rFonts w:hint="eastAsia" w:ascii="宋体" w:hAnsi="宋体" w:cs="宋体"/>
                <w:color w:val="000000"/>
                <w:sz w:val="24"/>
                <w:szCs w:val="24"/>
                <w:highlight w:val="none"/>
                <w:lang w:val="en-US" w:eastAsia="zh-CN"/>
              </w:rPr>
              <w:t xml:space="preserve">理</w:t>
            </w:r>
            <w:r>
              <w:rPr>
                <w:rFonts w:ascii="宋体" w:hAnsi="宋体" w:cs="宋体"/>
                <w:color w:val="000000"/>
                <w:sz w:val="24"/>
                <w:szCs w:val="24"/>
                <w:highlight w:val="none"/>
                <w:lang w:val="en-US" w:eastAsia="zh-CN"/>
              </w:rPr>
            </w:r>
            <w:r/>
          </w:p>
        </w:tc>
        <w:tc>
          <w:tcPr>
            <w:tcW w:w="628" w:type="dxa"/>
            <w:vAlign w:val="center"/>
            <w:textDirection w:val="lrTb"/>
            <w:noWrap w:val="false"/>
          </w:tcPr>
          <w:p>
            <w:pPr>
              <w:pStyle w:val="721"/>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396"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宿舍管理</w:t>
            </w:r>
            <w:r>
              <w:rPr>
                <w:rFonts w:ascii="宋体" w:hAnsi="宋体" w:cs="宋体"/>
                <w:color w:val="000000"/>
                <w:sz w:val="24"/>
                <w:szCs w:val="24"/>
                <w:highlight w:val="none"/>
                <w:lang w:val="en-US" w:eastAsia="zh-CN"/>
              </w:rPr>
            </w:r>
            <w:r/>
          </w:p>
        </w:tc>
        <w:tc>
          <w:tcPr>
            <w:shd w:val="clear" w:color="auto" w:fill="ffffff"/>
            <w:tcW w:w="4974" w:type="dxa"/>
            <w:vAlign w:val="center"/>
            <w:textDirection w:val="lrTb"/>
            <w:noWrap w:val="false"/>
          </w:tcPr>
          <w:p>
            <w:pPr>
              <w:pStyle w:val="721"/>
              <w:jc w:val="left"/>
              <w:keepLines w:val="0"/>
              <w:keepNext w:val="0"/>
              <w:pageBreakBefore w:val="0"/>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及时处理突发事件，并迅速上报校区有关部门，确保学生人身和财产安全，进行安全、消防检查，及时排除安全隐患，并做好相关记录，宿舍公区全天保持整洁，组织对宿舍内务卫生的检查并做好记录。</w:t>
            </w:r>
            <w:r>
              <w:rPr>
                <w:rFonts w:ascii="宋体" w:hAnsi="宋体" w:eastAsia="宋体" w:cs="宋体"/>
                <w:b w:val="0"/>
                <w:bCs w:val="0"/>
                <w:color w:val="000000"/>
                <w:sz w:val="24"/>
                <w:szCs w:val="24"/>
                <w:highlight w:val="none"/>
                <w:lang w:val="en-US" w:eastAsia="zh-CN"/>
              </w:rPr>
            </w:r>
            <w:r/>
          </w:p>
        </w:tc>
        <w:tc>
          <w:tcPr>
            <w:shd w:val="clear" w:color="auto" w:fill="ffffff"/>
            <w:tcW w:w="2613"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未做到一项扣1分</w:t>
            </w:r>
            <w:r>
              <w:rPr>
                <w:rFonts w:hint="eastAsia" w:ascii="宋体" w:hAnsi="宋体" w:eastAsia="宋体" w:cs="宋体"/>
                <w:b w:val="0"/>
                <w:bCs w:val="0"/>
                <w:color w:val="000000"/>
                <w:sz w:val="24"/>
                <w:szCs w:val="24"/>
                <w:highlight w:val="none"/>
                <w:lang w:val="en-US" w:eastAsia="zh-CN"/>
              </w:rPr>
            </w:r>
            <w:r/>
          </w:p>
        </w:tc>
      </w:tr>
      <w:tr>
        <w:trPr>
          <w:trHeight w:val="368"/>
        </w:trPr>
        <w:tc>
          <w:tcPr>
            <w:tcW w:w="904" w:type="dxa"/>
            <w:vAlign w:val="center"/>
            <w:vMerge w:val="restart"/>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队  伍</w:t>
            </w:r>
            <w:r>
              <w:rPr>
                <w:rFonts w:ascii="宋体" w:hAnsi="宋体" w:cs="宋体"/>
                <w:color w:val="000000"/>
                <w:sz w:val="24"/>
                <w:szCs w:val="24"/>
                <w:highlight w:val="none"/>
              </w:rPr>
            </w:r>
            <w:r/>
          </w:p>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管  理</w:t>
            </w:r>
            <w:r>
              <w:rPr>
                <w:rFonts w:ascii="宋体" w:hAnsi="宋体" w:cs="宋体"/>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396"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装备要求</w:t>
            </w:r>
            <w:r>
              <w:rPr>
                <w:rFonts w:ascii="宋体" w:hAnsi="宋体" w:cs="宋体"/>
                <w:color w:val="000000"/>
                <w:sz w:val="24"/>
                <w:szCs w:val="24"/>
                <w:highlight w:val="none"/>
              </w:rPr>
            </w:r>
            <w:r/>
          </w:p>
        </w:tc>
        <w:tc>
          <w:tcPr>
            <w:tcW w:w="4974"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物业公司为保障项目实施所需设备齐全，</w:t>
            </w:r>
            <w:r>
              <w:rPr>
                <w:rFonts w:hint="eastAsia" w:ascii="宋体" w:hAnsi="宋体" w:eastAsia="宋体" w:cs="宋体"/>
                <w:b w:val="0"/>
                <w:bCs w:val="0"/>
                <w:color w:val="000000"/>
                <w:sz w:val="24"/>
                <w:szCs w:val="24"/>
                <w:highlight w:val="none"/>
                <w:lang w:val="zh-CN" w:eastAsia="zh-CN"/>
              </w:rPr>
              <w:t xml:space="preserve">物业服务人员持证上岗，员工统一着装，佩戴明显标志，</w:t>
            </w:r>
            <w:r>
              <w:rPr>
                <w:rFonts w:hint="eastAsia" w:ascii="宋体" w:hAnsi="宋体" w:eastAsia="宋体" w:cs="宋体"/>
                <w:b w:val="0"/>
                <w:bCs w:val="0"/>
                <w:color w:val="000000"/>
                <w:sz w:val="24"/>
                <w:szCs w:val="24"/>
                <w:highlight w:val="none"/>
                <w:lang w:val="en-US" w:eastAsia="zh-CN"/>
              </w:rPr>
              <w:t xml:space="preserve">照明灯具、通讯器材配置齐全。</w:t>
            </w:r>
            <w:r>
              <w:rPr>
                <w:rFonts w:hint="eastAsia" w:ascii="宋体" w:hAnsi="宋体" w:eastAsia="宋体" w:cs="宋体"/>
                <w:b w:val="0"/>
                <w:bCs w:val="0"/>
                <w:color w:val="000000"/>
                <w:sz w:val="24"/>
                <w:szCs w:val="24"/>
                <w:highlight w:val="none"/>
                <w:lang w:val="en-US" w:eastAsia="zh-CN"/>
              </w:rPr>
            </w:r>
            <w:r/>
          </w:p>
        </w:tc>
        <w:tc>
          <w:tcPr>
            <w:tcW w:w="2613"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未做到一项扣1分</w:t>
            </w:r>
            <w:r>
              <w:rPr>
                <w:rFonts w:hint="eastAsia" w:ascii="宋体" w:hAnsi="宋体" w:eastAsia="宋体" w:cs="宋体"/>
                <w:b w:val="0"/>
                <w:bCs w:val="0"/>
                <w:color w:val="000000"/>
                <w:sz w:val="24"/>
                <w:szCs w:val="24"/>
                <w:highlight w:val="none"/>
                <w:lang w:val="en-US" w:eastAsia="zh-CN"/>
              </w:rPr>
            </w:r>
            <w:r/>
          </w:p>
        </w:tc>
      </w:tr>
      <w:tr>
        <w:trPr>
          <w:trHeight w:val="368"/>
        </w:trPr>
        <w:tc>
          <w:tcPr>
            <w:tcW w:w="904" w:type="dxa"/>
            <w:vAlign w:val="center"/>
            <w:vMerge w:val="continue"/>
            <w:textDirection w:val="lrTb"/>
            <w:noWrap w:val="false"/>
          </w:tcPr>
          <w:p>
            <w:pPr>
              <w:pStyle w:val="721"/>
              <w:jc w:val="left"/>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396"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岗位要求</w:t>
            </w:r>
            <w:r>
              <w:rPr>
                <w:rFonts w:ascii="宋体" w:hAnsi="宋体" w:cs="宋体"/>
                <w:color w:val="000000"/>
                <w:sz w:val="24"/>
                <w:szCs w:val="24"/>
                <w:highlight w:val="none"/>
              </w:rPr>
            </w:r>
            <w:r/>
          </w:p>
        </w:tc>
        <w:tc>
          <w:tcPr>
            <w:tcW w:w="4974"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有年度员工培训计划并按计划开展培训教育，保留完整的员工培训记录备查。每学期开展一次预案演练，提高员工应急处置能力。</w:t>
            </w:r>
            <w:r>
              <w:rPr>
                <w:rFonts w:hint="eastAsia" w:ascii="宋体" w:hAnsi="宋体" w:eastAsia="宋体" w:cs="宋体"/>
                <w:b w:val="0"/>
                <w:bCs w:val="0"/>
                <w:color w:val="000000"/>
                <w:sz w:val="24"/>
                <w:szCs w:val="24"/>
                <w:highlight w:val="none"/>
                <w:lang w:val="en-US" w:eastAsia="zh-CN"/>
              </w:rPr>
            </w:r>
            <w:r/>
          </w:p>
        </w:tc>
        <w:tc>
          <w:tcPr>
            <w:tcW w:w="2613"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未做到一次扣5分</w:t>
            </w:r>
            <w:r>
              <w:rPr>
                <w:rFonts w:hint="eastAsia" w:ascii="宋体" w:hAnsi="宋体" w:eastAsia="宋体" w:cs="宋体"/>
                <w:b w:val="0"/>
                <w:bCs w:val="0"/>
                <w:color w:val="000000"/>
                <w:sz w:val="24"/>
                <w:szCs w:val="24"/>
                <w:highlight w:val="none"/>
                <w:lang w:val="en-US" w:eastAsia="zh-CN"/>
              </w:rPr>
            </w:r>
            <w:r/>
          </w:p>
        </w:tc>
      </w:tr>
      <w:tr>
        <w:trPr>
          <w:trHeight w:val="368"/>
        </w:trPr>
        <w:tc>
          <w:tcPr>
            <w:tcW w:w="904" w:type="dxa"/>
            <w:vAlign w:val="center"/>
            <w:vMerge w:val="continue"/>
            <w:textDirection w:val="lrTb"/>
            <w:noWrap w:val="false"/>
          </w:tcPr>
          <w:p>
            <w:pPr>
              <w:pStyle w:val="721"/>
              <w:jc w:val="left"/>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396"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文明礼仪</w:t>
            </w:r>
            <w:r>
              <w:rPr>
                <w:rFonts w:ascii="宋体" w:hAnsi="宋体" w:cs="宋体"/>
                <w:color w:val="000000"/>
                <w:sz w:val="24"/>
                <w:szCs w:val="24"/>
                <w:highlight w:val="none"/>
              </w:rPr>
            </w:r>
            <w:r/>
          </w:p>
        </w:tc>
        <w:tc>
          <w:tcPr>
            <w:tcW w:w="4974"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尊敬师生，语言文明、态度亲和、举止端庄，具有温馨情感。</w:t>
            </w:r>
            <w:r>
              <w:rPr>
                <w:rFonts w:ascii="宋体" w:hAnsi="宋体" w:cs="宋体"/>
                <w:color w:val="000000"/>
                <w:sz w:val="24"/>
                <w:szCs w:val="24"/>
                <w:highlight w:val="none"/>
              </w:rPr>
            </w:r>
            <w:r/>
          </w:p>
        </w:tc>
        <w:tc>
          <w:tcPr>
            <w:tcW w:w="2613"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未做到一次扣2分</w:t>
            </w:r>
            <w:r>
              <w:rPr>
                <w:rFonts w:ascii="宋体" w:hAnsi="宋体" w:cs="宋体"/>
                <w:color w:val="000000"/>
                <w:sz w:val="24"/>
                <w:szCs w:val="24"/>
                <w:highlight w:val="none"/>
              </w:rPr>
            </w:r>
            <w:r/>
          </w:p>
        </w:tc>
      </w:tr>
      <w:tr>
        <w:trPr>
          <w:trHeight w:val="368"/>
        </w:trPr>
        <w:tc>
          <w:tcPr>
            <w:tcW w:w="904" w:type="dxa"/>
            <w:vAlign w:val="center"/>
            <w:vMerge w:val="continue"/>
            <w:textDirection w:val="lrTb"/>
            <w:noWrap w:val="false"/>
          </w:tcPr>
          <w:p>
            <w:pPr>
              <w:pStyle w:val="721"/>
              <w:jc w:val="left"/>
              <w:keepLines w:val="0"/>
              <w:keepNext w:val="0"/>
              <w:pageBreakBefore w:val="0"/>
              <w:spacing w:line="24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628" w:type="dxa"/>
            <w:vAlign w:val="center"/>
            <w:textDirection w:val="lrTb"/>
            <w:noWrap w:val="false"/>
          </w:tcPr>
          <w:p>
            <w:pPr>
              <w:pStyle w:val="721"/>
              <w:jc w:val="center"/>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1396" w:type="dxa"/>
            <w:vAlign w:val="center"/>
            <w:textDirection w:val="lrTb"/>
            <w:noWrap w:val="false"/>
          </w:tcPr>
          <w:p>
            <w:pPr>
              <w:pStyle w:val="721"/>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人员要求</w:t>
            </w:r>
            <w:r>
              <w:rPr>
                <w:rFonts w:ascii="宋体" w:hAnsi="宋体" w:cs="宋体"/>
                <w:color w:val="000000"/>
                <w:sz w:val="24"/>
                <w:szCs w:val="24"/>
                <w:highlight w:val="none"/>
              </w:rPr>
            </w:r>
            <w:r/>
          </w:p>
        </w:tc>
        <w:tc>
          <w:tcPr>
            <w:tcW w:w="4974"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无迟到、早退现象、工作时不擅离岗位、不聚众闲谈。</w:t>
            </w:r>
            <w:r>
              <w:rPr>
                <w:rFonts w:ascii="宋体" w:hAnsi="宋体" w:cs="宋体"/>
                <w:color w:val="000000"/>
                <w:sz w:val="24"/>
                <w:szCs w:val="24"/>
                <w:highlight w:val="none"/>
                <w:lang w:val="zh-CN"/>
              </w:rPr>
            </w:r>
            <w:r/>
          </w:p>
        </w:tc>
        <w:tc>
          <w:tcPr>
            <w:tcW w:w="2613"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未做到一次扣2分</w:t>
            </w:r>
            <w:r>
              <w:rPr>
                <w:rFonts w:ascii="宋体" w:hAnsi="宋体" w:cs="宋体"/>
                <w:color w:val="000000"/>
                <w:sz w:val="24"/>
                <w:szCs w:val="24"/>
                <w:highlight w:val="none"/>
              </w:rPr>
            </w:r>
            <w:r/>
          </w:p>
        </w:tc>
      </w:tr>
      <w:tr>
        <w:trPr>
          <w:trHeight w:val="368"/>
        </w:trPr>
        <w:tc>
          <w:tcPr>
            <w:gridSpan w:val="3"/>
            <w:tcW w:w="2928" w:type="dxa"/>
            <w:vAlign w:val="center"/>
            <w:textDirection w:val="lrTb"/>
            <w:noWrap w:val="false"/>
          </w:tcPr>
          <w:p>
            <w:pPr>
              <w:pStyle w:val="721"/>
              <w:jc w:val="center"/>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其他问题及处理意见</w:t>
            </w:r>
            <w:r>
              <w:rPr>
                <w:rFonts w:ascii="宋体" w:hAnsi="宋体" w:cs="宋体"/>
                <w:color w:val="000000"/>
                <w:sz w:val="24"/>
                <w:szCs w:val="24"/>
                <w:highlight w:val="none"/>
              </w:rPr>
            </w:r>
            <w:r/>
          </w:p>
        </w:tc>
        <w:tc>
          <w:tcPr>
            <w:tcW w:w="4974" w:type="dxa"/>
            <w:vAlign w:val="center"/>
            <w:textDirection w:val="lrTb"/>
            <w:noWrap w:val="false"/>
          </w:tcPr>
          <w:p>
            <w:pPr>
              <w:pStyle w:val="721"/>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发生盗窃安全、外来伤害、火灾、隐患排查不力等有责情形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2613" w:type="dxa"/>
            <w:vAlign w:val="center"/>
            <w:textDirection w:val="lrTb"/>
            <w:noWrap w:val="false"/>
          </w:tcPr>
          <w:p>
            <w:pPr>
              <w:pStyle w:val="721"/>
              <w:jc w:val="left"/>
              <w:keepLines w:val="0"/>
              <w:keepNext w:val="0"/>
              <w:pageBreakBefore w:val="0"/>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除赔偿损失外，加重扣分</w:t>
            </w:r>
            <w:r>
              <w:rPr>
                <w:rFonts w:ascii="宋体" w:hAnsi="宋体" w:cs="宋体"/>
                <w:color w:val="000000"/>
                <w:sz w:val="24"/>
                <w:szCs w:val="24"/>
                <w:highlight w:val="none"/>
              </w:rPr>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spacing w:before="264"/>
              <w:rPr>
                <w:rStyle w:val="781"/>
                <w:rFonts w:ascii="宋体" w:hAnsi="宋体" w:cs="宋体"/>
                <w:b/>
                <w:bCs/>
                <w:color w:val="000000"/>
                <w:spacing w:val="-2"/>
              </w:rPr>
            </w:pPr>
            <w:r>
              <w:rPr>
                <w:rFonts w:ascii="宋体" w:hAnsi="宋体" w:cs="宋体"/>
                <w:b/>
                <w:bCs/>
                <w:color w:val="000000"/>
                <w:spacing w:val="-2"/>
              </w:rPr>
              <w:t xml:space="preserve">序号</w:t>
            </w:r>
            <w:r>
              <w:rPr>
                <w:rStyle w:val="781"/>
                <w:rFonts w:ascii="宋体" w:hAnsi="宋体" w:cs="宋体"/>
                <w:b/>
                <w:bCs/>
                <w:color w:val="000000"/>
                <w:spacing w:val="-2"/>
              </w:rPr>
            </w:r>
            <w:r/>
          </w:p>
        </w:tc>
        <w:tc>
          <w:tcPr>
            <w:tcW w:w="1179" w:type="dxa"/>
            <w:vAlign w:val="center"/>
            <w:textDirection w:val="lrTb"/>
            <w:noWrap w:val="false"/>
          </w:tcPr>
          <w:p>
            <w:pPr>
              <w:pStyle w:val="721"/>
              <w:jc w:val="left"/>
              <w:spacing w:before="264"/>
              <w:rPr>
                <w:rStyle w:val="781"/>
                <w:rFonts w:ascii="宋体" w:hAnsi="宋体" w:cs="宋体"/>
                <w:b/>
                <w:bCs/>
                <w:color w:val="000000"/>
                <w:spacing w:val="-2"/>
              </w:rPr>
            </w:pPr>
            <w:r>
              <w:rPr>
                <w:rFonts w:ascii="宋体" w:hAnsi="宋体" w:cs="宋体"/>
                <w:b/>
                <w:bCs/>
                <w:color w:val="000000"/>
                <w:spacing w:val="-2"/>
              </w:rPr>
              <w:t xml:space="preserve">评审因素</w:t>
            </w:r>
            <w:r>
              <w:rPr>
                <w:rStyle w:val="781"/>
                <w:rFonts w:ascii="宋体" w:hAnsi="宋体" w:cs="宋体"/>
                <w:b/>
                <w:bCs/>
                <w:color w:val="000000"/>
                <w:spacing w:val="-2"/>
              </w:rPr>
            </w:r>
            <w:r/>
          </w:p>
        </w:tc>
        <w:tc>
          <w:tcPr>
            <w:tcW w:w="6616" w:type="dxa"/>
            <w:vAlign w:val="center"/>
            <w:textDirection w:val="lrTb"/>
            <w:noWrap w:val="false"/>
          </w:tcPr>
          <w:p>
            <w:pPr>
              <w:pStyle w:val="721"/>
              <w:jc w:val="center"/>
              <w:spacing w:before="264"/>
              <w:rPr>
                <w:rStyle w:val="781"/>
                <w:rFonts w:ascii="宋体" w:hAnsi="宋体" w:cs="宋体"/>
                <w:b/>
                <w:bCs/>
                <w:color w:val="000000"/>
                <w:spacing w:val="-2"/>
              </w:rPr>
            </w:pPr>
            <w:r>
              <w:rPr>
                <w:rFonts w:ascii="宋体" w:hAnsi="宋体" w:cs="宋体"/>
                <w:b/>
                <w:bCs/>
                <w:color w:val="000000"/>
                <w:spacing w:val="-2"/>
              </w:rPr>
              <w:t xml:space="preserve">评审细则</w:t>
            </w:r>
            <w:r>
              <w:rPr>
                <w:rStyle w:val="781"/>
                <w:rFonts w:ascii="宋体" w:hAnsi="宋体" w:cs="宋体"/>
                <w:b/>
                <w:bCs/>
                <w:color w:val="000000"/>
                <w:spacing w:val="-2"/>
              </w:rPr>
            </w:r>
            <w:r/>
          </w:p>
        </w:tc>
        <w:tc>
          <w:tcPr>
            <w:tcW w:w="573" w:type="dxa"/>
            <w:vAlign w:val="center"/>
            <w:textDirection w:val="lrTb"/>
            <w:noWrap w:val="false"/>
          </w:tcPr>
          <w:p>
            <w:pPr>
              <w:pStyle w:val="721"/>
              <w:jc w:val="center"/>
              <w:spacing w:before="264"/>
              <w:rPr>
                <w:rStyle w:val="781"/>
                <w:rFonts w:ascii="宋体" w:hAnsi="宋体" w:cs="宋体"/>
                <w:b/>
                <w:bCs/>
                <w:color w:val="000000"/>
                <w:spacing w:val="-2"/>
              </w:rPr>
            </w:pPr>
            <w:r>
              <w:rPr>
                <w:rFonts w:ascii="宋体" w:hAnsi="宋体" w:cs="宋体"/>
                <w:b/>
                <w:bCs/>
                <w:color w:val="000000"/>
                <w:spacing w:val="-2"/>
              </w:rPr>
              <w:t xml:space="preserve">分值</w:t>
            </w:r>
            <w:r>
              <w:rPr>
                <w:rStyle w:val="781"/>
                <w:rFonts w:ascii="宋体" w:hAnsi="宋体" w:cs="宋体"/>
                <w:b/>
                <w:bCs/>
                <w:color w:val="000000"/>
                <w:spacing w:val="-2"/>
              </w:rPr>
            </w:r>
            <w:r/>
          </w:p>
        </w:tc>
        <w:tc>
          <w:tcPr>
            <w:tcW w:w="783" w:type="dxa"/>
            <w:vAlign w:val="center"/>
            <w:textDirection w:val="lrTb"/>
            <w:noWrap w:val="false"/>
          </w:tcPr>
          <w:p>
            <w:pPr>
              <w:pStyle w:val="721"/>
              <w:jc w:val="center"/>
              <w:spacing w:before="264"/>
              <w:rPr>
                <w:rStyle w:val="781"/>
                <w:rFonts w:ascii="宋体" w:hAnsi="宋体" w:cs="宋体"/>
                <w:b/>
                <w:bCs/>
                <w:color w:val="000000"/>
                <w:spacing w:val="-2"/>
              </w:rPr>
            </w:pPr>
            <w:r>
              <w:rPr>
                <w:rFonts w:ascii="宋体" w:hAnsi="宋体" w:cs="宋体"/>
                <w:b/>
                <w:bCs/>
                <w:color w:val="000000"/>
                <w:spacing w:val="-2"/>
              </w:rPr>
              <w:t xml:space="preserve">类型</w:t>
            </w:r>
            <w:r>
              <w:rPr>
                <w:rStyle w:val="781"/>
                <w:rFonts w:ascii="宋体" w:hAnsi="宋体" w:cs="宋体"/>
                <w:b/>
                <w:bCs/>
                <w:color w:val="000000"/>
                <w:spacing w:val="-2"/>
              </w:rPr>
            </w:r>
            <w:r/>
          </w:p>
        </w:tc>
      </w:tr>
      <w:tr>
        <w:trPr/>
        <w:tc>
          <w:tcPr>
            <w:gridSpan w:val="5"/>
            <w:tcW w:w="9670" w:type="dxa"/>
            <w:vAlign w:val="top"/>
            <w:textDirection w:val="lrTb"/>
            <w:noWrap w:val="false"/>
          </w:tcPr>
          <w:p>
            <w:pPr>
              <w:pStyle w:val="721"/>
              <w:ind w:left="114"/>
              <w:jc w:val="left"/>
              <w:spacing w:before="122"/>
              <w:rPr>
                <w:rStyle w:val="781"/>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Style w:val="781"/>
                <w:rFonts w:ascii="宋体" w:hAnsi="宋体" w:cs="宋体"/>
                <w:color w:val="000000"/>
              </w:rPr>
            </w:r>
            <w:r/>
          </w:p>
        </w:tc>
      </w:tr>
      <w:tr>
        <w:trPr/>
        <w:tc>
          <w:tcPr>
            <w:tcW w:w="519" w:type="dxa"/>
            <w:vAlign w:val="center"/>
            <w:textDirection w:val="lrTb"/>
            <w:noWrap w:val="false"/>
          </w:tcPr>
          <w:p>
            <w:pPr>
              <w:pStyle w:val="721"/>
              <w:jc w:val="center"/>
              <w:spacing w:before="68"/>
              <w:rPr>
                <w:rStyle w:val="781"/>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Style w:val="781"/>
                <w:rFonts w:ascii="宋体" w:hAnsi="宋体" w:cs="宋体"/>
                <w:color w:val="000000"/>
              </w:rPr>
            </w:r>
            <w:r/>
          </w:p>
        </w:tc>
        <w:tc>
          <w:tcPr>
            <w:tcW w:w="1179" w:type="dxa"/>
            <w:vAlign w:val="center"/>
            <w:textDirection w:val="lrTb"/>
            <w:noWrap w:val="false"/>
          </w:tcPr>
          <w:p>
            <w:pPr>
              <w:pStyle w:val="721"/>
              <w:jc w:val="left"/>
              <w:spacing w:before="68"/>
              <w:rPr>
                <w:rStyle w:val="781"/>
                <w:rFonts w:ascii="宋体" w:hAnsi="宋体" w:cs="宋体"/>
                <w:color w:val="000000"/>
              </w:rPr>
            </w:pPr>
            <w:r>
              <w:rPr>
                <w:rFonts w:ascii="宋体" w:hAnsi="宋体" w:cs="宋体"/>
                <w:color w:val="000000"/>
                <w:spacing w:val="-2"/>
                <w:szCs w:val="22"/>
              </w:rPr>
              <w:t xml:space="preserve">价格分</w:t>
            </w:r>
            <w:r>
              <w:rPr>
                <w:rStyle w:val="781"/>
                <w:rFonts w:ascii="宋体" w:hAnsi="宋体" w:cs="宋体"/>
                <w:color w:val="000000"/>
              </w:rPr>
            </w:r>
            <w:r/>
          </w:p>
        </w:tc>
        <w:tc>
          <w:tcPr>
            <w:tcW w:w="6616" w:type="dxa"/>
            <w:vAlign w:val="center"/>
            <w:textDirection w:val="lrTb"/>
            <w:noWrap w:val="false"/>
          </w:tcPr>
          <w:p>
            <w:pPr>
              <w:pStyle w:val="721"/>
              <w:jc w:val="left"/>
              <w:rPr>
                <w:rStyle w:val="781"/>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50（小数点保留两位）</w:t>
            </w:r>
            <w:r>
              <w:rPr>
                <w:rStyle w:val="781"/>
                <w:rFonts w:ascii="宋体" w:hAnsi="宋体" w:cs="宋体"/>
                <w:color w:val="000000"/>
              </w:rPr>
            </w:r>
            <w:r/>
          </w:p>
        </w:tc>
        <w:tc>
          <w:tcPr>
            <w:tcW w:w="573" w:type="dxa"/>
            <w:vAlign w:val="center"/>
            <w:textDirection w:val="lrTb"/>
            <w:noWrap w:val="false"/>
          </w:tcPr>
          <w:p>
            <w:pPr>
              <w:pStyle w:val="721"/>
              <w:jc w:val="center"/>
              <w:spacing w:before="69"/>
              <w:rPr>
                <w:rFonts w:ascii="宋体" w:hAnsi="宋体" w:cs="宋体"/>
                <w:color w:val="000000"/>
                <w:szCs w:val="22"/>
              </w:rPr>
            </w:pPr>
            <w:r>
              <w:rPr>
                <w:rFonts w:hint="eastAsia" w:ascii="宋体" w:hAnsi="宋体" w:cs="宋体"/>
                <w:color w:val="000000"/>
                <w:szCs w:val="22"/>
              </w:rPr>
              <w:t xml:space="preserve">50</w:t>
            </w:r>
            <w:r>
              <w:rPr>
                <w:rFonts w:ascii="宋体" w:hAnsi="宋体" w:cs="宋体"/>
                <w:color w:val="000000"/>
                <w:szCs w:val="22"/>
              </w:rPr>
            </w:r>
            <w:r/>
          </w:p>
        </w:tc>
        <w:tc>
          <w:tcPr>
            <w:tcW w:w="783" w:type="dxa"/>
            <w:vAlign w:val="center"/>
            <w:textDirection w:val="lrTb"/>
            <w:noWrap w:val="false"/>
          </w:tcPr>
          <w:p>
            <w:pPr>
              <w:pStyle w:val="721"/>
              <w:jc w:val="center"/>
              <w:spacing w:before="69"/>
              <w:rPr>
                <w:rFonts w:ascii="宋体" w:hAnsi="宋体" w:cs="宋体"/>
                <w:color w:val="000000"/>
                <w:szCs w:val="22"/>
              </w:rPr>
            </w:pPr>
            <w:r>
              <w:rPr>
                <w:rFonts w:hint="eastAsia" w:ascii="宋体" w:hAnsi="宋体" w:cs="宋体"/>
                <w:color w:val="000000"/>
                <w:szCs w:val="22"/>
              </w:rPr>
              <w:t xml:space="preserve">价格分</w:t>
            </w:r>
            <w:r>
              <w:rPr>
                <w:rFonts w:ascii="宋体" w:hAnsi="宋体" w:cs="宋体"/>
                <w:color w:val="000000"/>
                <w:szCs w:val="22"/>
              </w:rPr>
            </w:r>
            <w:r/>
          </w:p>
        </w:tc>
      </w:tr>
      <w:tr>
        <w:trPr/>
        <w:tc>
          <w:tcPr>
            <w:gridSpan w:val="5"/>
            <w:tcW w:w="9670" w:type="dxa"/>
            <w:vAlign w:val="top"/>
            <w:textDirection w:val="lrTb"/>
            <w:noWrap w:val="false"/>
          </w:tcPr>
          <w:p>
            <w:pPr>
              <w:pStyle w:val="721"/>
              <w:ind w:left="114"/>
              <w:jc w:val="left"/>
              <w:spacing w:before="123"/>
              <w:rPr>
                <w:rStyle w:val="781"/>
                <w:rFonts w:ascii="宋体" w:hAnsi="宋体" w:cs="宋体"/>
                <w:color w:val="000000"/>
              </w:rPr>
            </w:pPr>
            <w:r>
              <w:rPr>
                <w:rFonts w:hint="eastAsia" w:ascii="宋体" w:hAnsi="宋体" w:cs="宋体"/>
                <w:b/>
                <w:bCs/>
                <w:color w:val="000000"/>
                <w:spacing w:val="-3"/>
              </w:rPr>
              <w:t xml:space="preserve">2.服务</w:t>
            </w:r>
            <w:r>
              <w:rPr>
                <w:rStyle w:val="781"/>
                <w:rFonts w:ascii="宋体" w:hAnsi="宋体" w:cs="宋体"/>
                <w:color w:val="000000"/>
              </w:rPr>
            </w:r>
            <w:r/>
          </w:p>
        </w:tc>
      </w:tr>
      <w:tr>
        <w:trPr/>
        <w:tc>
          <w:tcPr>
            <w:tcW w:w="519" w:type="dxa"/>
            <w:vAlign w:val="center"/>
            <w:textDirection w:val="lrTb"/>
            <w:noWrap w:val="false"/>
          </w:tcPr>
          <w:p>
            <w:pPr>
              <w:pStyle w:val="721"/>
              <w:jc w:val="center"/>
              <w:rPr>
                <w:rStyle w:val="781"/>
                <w:rFonts w:ascii="宋体" w:hAnsi="宋体" w:cs="宋体"/>
                <w:color w:val="000000"/>
                <w:spacing w:val="-2"/>
              </w:rPr>
            </w:pPr>
            <w:r>
              <w:rPr>
                <w:rFonts w:hint="eastAsia" w:ascii="宋体" w:hAnsi="宋体" w:cs="宋体"/>
                <w:color w:val="000000"/>
              </w:rPr>
              <w:t xml:space="preserve">2.1</w:t>
            </w:r>
            <w:r>
              <w:rPr>
                <w:rStyle w:val="781"/>
                <w:rFonts w:ascii="宋体" w:hAnsi="宋体" w:cs="宋体"/>
                <w:color w:val="000000"/>
                <w:spacing w:val="-2"/>
              </w:rPr>
            </w:r>
            <w:r/>
          </w:p>
        </w:tc>
        <w:tc>
          <w:tcPr>
            <w:tcW w:w="1179" w:type="dxa"/>
            <w:vAlign w:val="center"/>
            <w:textDirection w:val="lrTb"/>
            <w:noWrap w:val="false"/>
          </w:tcPr>
          <w:p>
            <w:pPr>
              <w:pStyle w:val="721"/>
              <w:jc w:val="left"/>
              <w:spacing w:before="68"/>
              <w:rPr>
                <w:rStyle w:val="781"/>
                <w:rFonts w:ascii="宋体" w:hAnsi="宋体" w:cs="宋体"/>
                <w:color w:val="000000"/>
                <w:spacing w:val="-2"/>
                <w:szCs w:val="22"/>
              </w:rPr>
            </w:pPr>
            <w:r>
              <w:rPr>
                <w:rFonts w:hint="eastAsia" w:ascii="宋体" w:hAnsi="宋体" w:cs="宋体"/>
                <w:color w:val="000000"/>
                <w:spacing w:val="-2"/>
                <w:szCs w:val="22"/>
              </w:rPr>
              <w:t xml:space="preserve">服务</w:t>
            </w:r>
            <w:r>
              <w:rPr>
                <w:rFonts w:ascii="宋体" w:hAnsi="宋体" w:cs="宋体"/>
                <w:color w:val="000000"/>
                <w:spacing w:val="-2"/>
                <w:szCs w:val="22"/>
              </w:rPr>
              <w:t xml:space="preserve">方案</w:t>
            </w:r>
            <w:r>
              <w:rPr>
                <w:rStyle w:val="781"/>
                <w:rFonts w:ascii="宋体" w:hAnsi="宋体" w:cs="宋体"/>
                <w:color w:val="000000"/>
                <w:spacing w:val="-2"/>
                <w:szCs w:val="22"/>
              </w:rPr>
            </w:r>
            <w:r/>
          </w:p>
        </w:tc>
        <w:tc>
          <w:tcPr>
            <w:tcW w:w="6616" w:type="dxa"/>
            <w:vAlign w:val="center"/>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根据本项目采购需求编制方案，内容包含：1.夜间保安、保洁、宿舍管理、接待服务重难点分析及应对措施；2.保安服务方案；3.保洁服务方案；4.宿舍管理服务方案；5.接待服务方案。</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以上每项内容逐项评分：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上述每项内容符合得1分；部分符合得0.5分；不符合或不提供不得分。</w:t>
            </w:r>
            <w:r>
              <w:rPr>
                <w:rFonts w:hint="eastAsia"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spacing w:before="69"/>
              <w:rPr>
                <w:rStyle w:val="781"/>
                <w:rFonts w:ascii="宋体" w:hAnsi="宋体" w:cs="宋体"/>
                <w:color w:val="000000"/>
                <w:szCs w:val="22"/>
              </w:rPr>
            </w:pPr>
            <w:r>
              <w:rPr>
                <w:rFonts w:hint="eastAsia" w:ascii="宋体" w:hAnsi="宋体" w:cs="宋体"/>
                <w:color w:val="000000"/>
                <w:szCs w:val="22"/>
              </w:rPr>
              <w:t xml:space="preserve">5</w:t>
            </w:r>
            <w:r>
              <w:rPr>
                <w:rStyle w:val="781"/>
                <w:rFonts w:ascii="宋体" w:hAnsi="宋体" w:cs="宋体"/>
                <w:color w:val="000000"/>
                <w:szCs w:val="22"/>
              </w:rPr>
            </w:r>
            <w:r/>
          </w:p>
        </w:tc>
        <w:tc>
          <w:tcPr>
            <w:tcW w:w="783" w:type="dxa"/>
            <w:vAlign w:val="center"/>
            <w:textDirection w:val="lrTb"/>
            <w:noWrap w:val="false"/>
          </w:tcPr>
          <w:p>
            <w:pPr>
              <w:pStyle w:val="721"/>
              <w:jc w:val="center"/>
              <w:spacing w:before="68"/>
              <w:rPr>
                <w:rStyle w:val="781"/>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Style w:val="781"/>
                <w:rFonts w:ascii="宋体" w:hAnsi="宋体" w:cs="宋体"/>
                <w:color w:val="000000"/>
              </w:rPr>
            </w:r>
            <w:r/>
          </w:p>
        </w:tc>
      </w:tr>
      <w:tr>
        <w:trPr/>
        <w:tc>
          <w:tcPr>
            <w:tcW w:w="519" w:type="dxa"/>
            <w:vAlign w:val="center"/>
            <w:textDirection w:val="lrTb"/>
            <w:noWrap w:val="false"/>
          </w:tcPr>
          <w:p>
            <w:pPr>
              <w:pStyle w:val="721"/>
              <w:jc w:val="center"/>
              <w:rPr>
                <w:rStyle w:val="781"/>
                <w:rFonts w:ascii="宋体" w:hAnsi="宋体" w:cs="宋体"/>
                <w:color w:val="000000"/>
                <w:spacing w:val="-2"/>
              </w:rPr>
            </w:pPr>
            <w:r>
              <w:rPr>
                <w:rFonts w:hint="eastAsia" w:ascii="宋体" w:hAnsi="宋体" w:cs="宋体"/>
                <w:color w:val="000000"/>
              </w:rPr>
              <w:t xml:space="preserve">2.2</w:t>
            </w:r>
            <w:r>
              <w:rPr>
                <w:rStyle w:val="781"/>
                <w:rFonts w:ascii="宋体" w:hAnsi="宋体" w:cs="宋体"/>
                <w:color w:val="000000"/>
                <w:spacing w:val="-2"/>
              </w:rPr>
            </w:r>
            <w:r/>
          </w:p>
        </w:tc>
        <w:tc>
          <w:tcPr>
            <w:tcW w:w="1179" w:type="dxa"/>
            <w:vAlign w:val="center"/>
            <w:textDirection w:val="lrTb"/>
            <w:noWrap w:val="false"/>
          </w:tcPr>
          <w:p>
            <w:pPr>
              <w:pStyle w:val="721"/>
              <w:jc w:val="left"/>
              <w:rPr>
                <w:rStyle w:val="781"/>
                <w:rFonts w:hint="eastAsia" w:ascii="宋体" w:hAnsi="宋体" w:eastAsia="宋体" w:cs="宋体"/>
                <w:color w:val="000000"/>
                <w:spacing w:val="-2"/>
                <w:szCs w:val="22"/>
                <w:lang w:val="en-US" w:eastAsia="zh-CN"/>
              </w:rPr>
            </w:pPr>
            <w:r>
              <w:rPr>
                <w:rFonts w:hint="eastAsia" w:ascii="宋体" w:hAnsi="宋体" w:cs="宋体"/>
                <w:color w:val="000000"/>
                <w:lang w:val="en-US" w:eastAsia="zh-CN"/>
              </w:rPr>
              <w:t xml:space="preserve">人员</w:t>
            </w:r>
            <w:r>
              <w:rPr>
                <w:rFonts w:ascii="宋体" w:hAnsi="宋体" w:cs="宋体"/>
                <w:color w:val="000000"/>
              </w:rPr>
              <w:t xml:space="preserve">管理</w:t>
            </w:r>
            <w:r>
              <w:rPr>
                <w:rFonts w:hint="eastAsia" w:ascii="宋体" w:hAnsi="宋体" w:cs="宋体"/>
                <w:color w:val="000000"/>
                <w:lang w:val="en-US" w:eastAsia="zh-CN"/>
              </w:rPr>
              <w:t xml:space="preserve">方案</w:t>
            </w:r>
            <w:r>
              <w:rPr>
                <w:rStyle w:val="781"/>
                <w:rFonts w:hint="eastAsia" w:ascii="宋体" w:hAnsi="宋体" w:eastAsia="宋体" w:cs="宋体"/>
                <w:color w:val="000000"/>
                <w:spacing w:val="-2"/>
                <w:szCs w:val="22"/>
                <w:lang w:val="en-US" w:eastAsia="zh-CN"/>
              </w:rPr>
            </w:r>
            <w:r/>
          </w:p>
        </w:tc>
        <w:tc>
          <w:tcPr>
            <w:tcW w:w="6616" w:type="dxa"/>
            <w:vAlign w:val="top"/>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根据本项目采购需求编制方案，内容包含：1.岗位职责；2.保安服务管理制度；3.保洁服务管理制度；4.宿舍服务管理制度；5.接待服务管理制度。</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以上每项内容逐项评分：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上述每项内容符合得1分；部分符合得0.5分；不符合或不提供不得分。</w:t>
            </w:r>
            <w:r>
              <w:rPr>
                <w:rFonts w:hint="eastAsia"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spacing w:before="69"/>
              <w:rPr>
                <w:rStyle w:val="781"/>
                <w:rFonts w:ascii="宋体" w:hAnsi="宋体" w:cs="宋体"/>
                <w:color w:val="000000"/>
                <w:szCs w:val="22"/>
              </w:rPr>
            </w:pPr>
            <w:r>
              <w:rPr>
                <w:rFonts w:ascii="宋体" w:hAnsi="宋体" w:cs="宋体"/>
                <w:color w:val="000000"/>
                <w:szCs w:val="22"/>
              </w:rPr>
              <w:t xml:space="preserve">5</w:t>
            </w:r>
            <w:r>
              <w:rPr>
                <w:rStyle w:val="781"/>
                <w:rFonts w:ascii="宋体" w:hAnsi="宋体" w:cs="宋体"/>
                <w:color w:val="000000"/>
                <w:szCs w:val="22"/>
              </w:rPr>
            </w:r>
            <w:r/>
          </w:p>
        </w:tc>
        <w:tc>
          <w:tcPr>
            <w:tcW w:w="783" w:type="dxa"/>
            <w:vAlign w:val="center"/>
            <w:textDirection w:val="lrTb"/>
            <w:noWrap w:val="false"/>
          </w:tcPr>
          <w:p>
            <w:pPr>
              <w:pStyle w:val="721"/>
              <w:jc w:val="center"/>
              <w:spacing w:before="68"/>
              <w:rPr>
                <w:rStyle w:val="781"/>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Style w:val="781"/>
                <w:rFonts w:ascii="宋体" w:hAnsi="宋体" w:cs="宋体"/>
                <w:color w:val="000000"/>
              </w:rPr>
            </w:r>
            <w:r/>
          </w:p>
        </w:tc>
      </w:tr>
      <w:tr>
        <w:trPr/>
        <w:tc>
          <w:tcPr>
            <w:tcW w:w="519" w:type="dxa"/>
            <w:vAlign w:val="center"/>
            <w:textDirection w:val="lrTb"/>
            <w:noWrap w:val="false"/>
          </w:tcPr>
          <w:p>
            <w:pPr>
              <w:pStyle w:val="721"/>
              <w:jc w:val="center"/>
              <w:rPr>
                <w:rStyle w:val="781"/>
                <w:rFonts w:ascii="宋体" w:hAnsi="宋体" w:cs="宋体"/>
                <w:color w:val="000000"/>
                <w:spacing w:val="-2"/>
              </w:rPr>
            </w:pPr>
            <w:r>
              <w:rPr>
                <w:rFonts w:hint="eastAsia" w:ascii="宋体" w:hAnsi="宋体" w:cs="宋体"/>
                <w:color w:val="000000"/>
              </w:rPr>
              <w:t xml:space="preserve">2.3</w:t>
            </w:r>
            <w:r>
              <w:rPr>
                <w:rStyle w:val="781"/>
                <w:rFonts w:ascii="宋体" w:hAnsi="宋体" w:cs="宋体"/>
                <w:color w:val="000000"/>
                <w:spacing w:val="-2"/>
              </w:rPr>
            </w:r>
            <w:r/>
          </w:p>
        </w:tc>
        <w:tc>
          <w:tcPr>
            <w:tcW w:w="1179" w:type="dxa"/>
            <w:vAlign w:val="center"/>
            <w:textDirection w:val="lrTb"/>
            <w:noWrap w:val="false"/>
          </w:tcPr>
          <w:p>
            <w:pPr>
              <w:pStyle w:val="1033"/>
              <w:ind w:right="94"/>
              <w:spacing w:line="360" w:lineRule="auto"/>
              <w:rPr>
                <w:color w:val="000000"/>
                <w:sz w:val="21"/>
                <w:szCs w:val="21"/>
                <w:lang w:val="en-US" w:bidi="ar-SA"/>
              </w:rPr>
            </w:pPr>
            <w:r>
              <w:rPr>
                <w:color w:val="000000"/>
                <w:sz w:val="21"/>
                <w:szCs w:val="21"/>
                <w:lang w:val="en-US" w:bidi="ar-SA"/>
              </w:rPr>
              <w:t xml:space="preserve">应急处理预案</w:t>
            </w:r>
            <w:r>
              <w:rPr>
                <w:color w:val="000000"/>
                <w:sz w:val="21"/>
                <w:szCs w:val="21"/>
                <w:lang w:val="en-US" w:bidi="ar-SA"/>
              </w:rPr>
            </w:r>
            <w:r/>
          </w:p>
        </w:tc>
        <w:tc>
          <w:tcPr>
            <w:tcW w:w="6616" w:type="dxa"/>
            <w:vAlign w:val="top"/>
            <w:textDirection w:val="lrTb"/>
            <w:noWrap w:val="false"/>
          </w:tcPr>
          <w:p>
            <w:pPr>
              <w:pStyle w:val="1044"/>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根据本项目采购需求编制方案，内容包含：1.</w:t>
            </w:r>
            <w:r>
              <w:rPr>
                <w:rFonts w:ascii="宋体" w:hAnsi="宋体" w:eastAsia="宋体" w:cs="宋体"/>
                <w:color w:val="000000"/>
                <w:spacing w:val="1"/>
                <w:sz w:val="21"/>
                <w:szCs w:val="21"/>
                <w:lang w:val="en-US" w:eastAsia="zh-CN" w:bidi="ar-SA"/>
              </w:rPr>
              <w:t xml:space="preserve">火灾突发事件应急处理预案</w:t>
            </w:r>
            <w:r>
              <w:rPr>
                <w:rFonts w:hint="eastAsia" w:ascii="宋体" w:hAnsi="宋体" w:eastAsia="宋体" w:cs="宋体"/>
                <w:color w:val="000000"/>
                <w:spacing w:val="1"/>
                <w:sz w:val="21"/>
                <w:szCs w:val="21"/>
                <w:lang w:val="en-US" w:eastAsia="zh-CN" w:bidi="ar-SA"/>
              </w:rPr>
              <w:t xml:space="preserve">；2.偷</w:t>
            </w:r>
            <w:r>
              <w:rPr>
                <w:rFonts w:ascii="宋体" w:hAnsi="宋体" w:eastAsia="宋体" w:cs="宋体"/>
                <w:color w:val="000000"/>
                <w:spacing w:val="1"/>
                <w:sz w:val="21"/>
                <w:szCs w:val="21"/>
                <w:lang w:val="en-US" w:eastAsia="zh-CN" w:bidi="ar-SA"/>
              </w:rPr>
              <w:t xml:space="preserve">盗突发事件应急处理预案</w:t>
            </w:r>
            <w:r>
              <w:rPr>
                <w:rFonts w:hint="eastAsia" w:ascii="宋体" w:hAnsi="宋体" w:eastAsia="宋体" w:cs="宋体"/>
                <w:color w:val="000000"/>
                <w:spacing w:val="1"/>
                <w:sz w:val="21"/>
                <w:szCs w:val="21"/>
                <w:lang w:val="en-US" w:eastAsia="zh-CN" w:bidi="ar-SA"/>
              </w:rPr>
              <w:t xml:space="preserve">；3.防汛</w:t>
            </w:r>
            <w:r>
              <w:rPr>
                <w:rFonts w:ascii="宋体" w:hAnsi="宋体" w:eastAsia="宋体" w:cs="宋体"/>
                <w:color w:val="000000"/>
                <w:spacing w:val="1"/>
                <w:sz w:val="21"/>
                <w:szCs w:val="21"/>
                <w:lang w:val="en-US" w:eastAsia="zh-CN" w:bidi="ar-SA"/>
              </w:rPr>
              <w:t xml:space="preserve">突发事件应急处理预案</w:t>
            </w:r>
            <w:r>
              <w:rPr>
                <w:rFonts w:hint="eastAsia" w:ascii="宋体" w:hAnsi="宋体" w:eastAsia="宋体" w:cs="宋体"/>
                <w:color w:val="000000"/>
                <w:spacing w:val="1"/>
                <w:sz w:val="21"/>
                <w:szCs w:val="21"/>
                <w:lang w:val="en-US" w:eastAsia="zh-CN" w:bidi="ar-SA"/>
              </w:rPr>
              <w:t xml:space="preserve">；4.停</w:t>
            </w:r>
            <w:r>
              <w:rPr>
                <w:rFonts w:ascii="宋体" w:hAnsi="宋体" w:eastAsia="宋体" w:cs="宋体"/>
                <w:color w:val="000000"/>
                <w:spacing w:val="1"/>
                <w:sz w:val="21"/>
                <w:szCs w:val="21"/>
                <w:lang w:val="en-US" w:eastAsia="zh-CN" w:bidi="ar-SA"/>
              </w:rPr>
              <w:t xml:space="preserve">电突发事件应急处理预案</w:t>
            </w:r>
            <w:r>
              <w:rPr>
                <w:rFonts w:hint="eastAsia" w:ascii="宋体" w:hAnsi="宋体" w:eastAsia="宋体" w:cs="宋体"/>
                <w:color w:val="000000"/>
                <w:spacing w:val="1"/>
                <w:sz w:val="21"/>
                <w:szCs w:val="21"/>
                <w:lang w:val="en-US" w:eastAsia="zh-CN" w:bidi="ar-SA"/>
              </w:rPr>
              <w:t xml:space="preserve">；5.触</w:t>
            </w:r>
            <w:r>
              <w:rPr>
                <w:rFonts w:ascii="宋体" w:hAnsi="宋体" w:eastAsia="宋体" w:cs="宋体"/>
                <w:color w:val="000000"/>
                <w:spacing w:val="1"/>
                <w:sz w:val="21"/>
                <w:szCs w:val="21"/>
                <w:lang w:val="en-US" w:eastAsia="zh-CN" w:bidi="ar-SA"/>
              </w:rPr>
              <w:t xml:space="preserve">电突发事件应急处理预案</w:t>
            </w:r>
            <w:r>
              <w:rPr>
                <w:rFonts w:hint="eastAsia" w:ascii="宋体" w:hAnsi="宋体" w:eastAsia="宋体" w:cs="宋体"/>
                <w:color w:val="000000"/>
                <w:spacing w:val="1"/>
                <w:sz w:val="21"/>
                <w:szCs w:val="21"/>
                <w:lang w:val="en-US" w:eastAsia="zh-CN" w:bidi="ar-SA"/>
              </w:rPr>
              <w:t xml:space="preserve">。</w:t>
            </w:r>
            <w:r>
              <w:rPr>
                <w:rFonts w:hint="eastAsia" w:ascii="宋体" w:hAnsi="宋体" w:eastAsia="宋体" w:cs="宋体"/>
                <w:color w:val="000000"/>
                <w:spacing w:val="1"/>
                <w:sz w:val="21"/>
                <w:szCs w:val="21"/>
                <w:lang w:val="en-US" w:eastAsia="zh-CN" w:bidi="ar-SA"/>
              </w:rPr>
            </w:r>
            <w:r/>
          </w:p>
          <w:p>
            <w:pPr>
              <w:pStyle w:val="721"/>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以上每项内容逐项评分：</w:t>
            </w:r>
            <w:r>
              <w:rPr>
                <w:rFonts w:hint="eastAsia" w:ascii="宋体" w:hAnsi="宋体" w:eastAsia="宋体" w:cs="宋体"/>
                <w:color w:val="000000"/>
                <w:spacing w:val="1"/>
                <w:sz w:val="21"/>
                <w:szCs w:val="21"/>
                <w:lang w:val="en-US" w:eastAsia="zh-CN" w:bidi="ar-SA"/>
              </w:rPr>
            </w:r>
            <w:r/>
          </w:p>
          <w:p>
            <w:pPr>
              <w:pStyle w:val="721"/>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1"/>
                <w:sz w:val="21"/>
                <w:szCs w:val="21"/>
                <w:lang w:val="en-US" w:eastAsia="zh-CN" w:bidi="ar-SA"/>
              </w:rPr>
            </w:r>
            <w:r/>
          </w:p>
          <w:p>
            <w:pPr>
              <w:pStyle w:val="1044"/>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上述每项内容符合得1分；部分符合得0.5分；不符合或不提供不得分。</w:t>
            </w:r>
            <w:r>
              <w:rPr>
                <w:rFonts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spacing w:before="69"/>
              <w:rPr>
                <w:rStyle w:val="781"/>
                <w:rFonts w:ascii="宋体" w:hAnsi="宋体" w:cs="宋体"/>
                <w:color w:val="000000"/>
                <w:szCs w:val="22"/>
              </w:rPr>
            </w:pPr>
            <w:r>
              <w:rPr>
                <w:rFonts w:ascii="宋体" w:hAnsi="宋体" w:cs="宋体"/>
                <w:color w:val="000000"/>
                <w:szCs w:val="22"/>
              </w:rPr>
              <w:t xml:space="preserve">5</w:t>
            </w:r>
            <w:r>
              <w:rPr>
                <w:rStyle w:val="781"/>
                <w:rFonts w:ascii="宋体" w:hAnsi="宋体" w:cs="宋体"/>
                <w:color w:val="000000"/>
                <w:szCs w:val="22"/>
              </w:rPr>
            </w:r>
            <w:r/>
          </w:p>
        </w:tc>
        <w:tc>
          <w:tcPr>
            <w:tcW w:w="783" w:type="dxa"/>
            <w:vAlign w:val="center"/>
            <w:textDirection w:val="lrTb"/>
            <w:noWrap w:val="false"/>
          </w:tcPr>
          <w:p>
            <w:pPr>
              <w:pStyle w:val="721"/>
              <w:jc w:val="center"/>
              <w:spacing w:before="68"/>
              <w:rPr>
                <w:rStyle w:val="781"/>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Style w:val="781"/>
                <w:rFonts w:ascii="宋体" w:hAnsi="宋体" w:cs="宋体"/>
                <w:color w:val="000000"/>
              </w:rPr>
            </w:r>
            <w:r/>
          </w:p>
        </w:tc>
      </w:tr>
      <w:tr>
        <w:trPr/>
        <w:tc>
          <w:tcPr>
            <w:tcW w:w="519" w:type="dxa"/>
            <w:vAlign w:val="center"/>
            <w:textDirection w:val="lrTb"/>
            <w:noWrap w:val="false"/>
          </w:tcPr>
          <w:p>
            <w:pPr>
              <w:pStyle w:val="721"/>
              <w:jc w:val="center"/>
              <w:rPr>
                <w:rStyle w:val="781"/>
                <w:rFonts w:ascii="宋体" w:hAnsi="宋体" w:cs="宋体"/>
                <w:color w:val="000000"/>
                <w:spacing w:val="-2"/>
              </w:rPr>
            </w:pPr>
            <w:r>
              <w:rPr>
                <w:rFonts w:hint="eastAsia" w:ascii="宋体" w:hAnsi="宋体" w:cs="宋体"/>
                <w:color w:val="000000"/>
              </w:rPr>
              <w:t xml:space="preserve">2.4</w:t>
            </w:r>
            <w:r>
              <w:rPr>
                <w:rStyle w:val="781"/>
                <w:rFonts w:ascii="宋体" w:hAnsi="宋体" w:cs="宋体"/>
                <w:color w:val="000000"/>
                <w:spacing w:val="-2"/>
              </w:rPr>
            </w:r>
            <w:r/>
          </w:p>
        </w:tc>
        <w:tc>
          <w:tcPr>
            <w:tcW w:w="1179" w:type="dxa"/>
            <w:vAlign w:val="center"/>
            <w:textDirection w:val="lrTb"/>
            <w:noWrap w:val="false"/>
          </w:tcPr>
          <w:p>
            <w:pPr>
              <w:pStyle w:val="1033"/>
              <w:ind w:right="94"/>
              <w:spacing w:line="360" w:lineRule="auto"/>
              <w:rPr>
                <w:rStyle w:val="781"/>
                <w:rFonts w:ascii="宋体" w:hAnsi="宋体" w:cs="宋体"/>
                <w:color w:val="000000"/>
                <w:spacing w:val="-2"/>
                <w:szCs w:val="22"/>
              </w:rPr>
            </w:pPr>
            <w:r>
              <w:rPr>
                <w:color w:val="000000"/>
                <w:sz w:val="21"/>
                <w:szCs w:val="21"/>
                <w:lang w:val="en-US" w:bidi="ar-SA"/>
              </w:rPr>
              <w:t xml:space="preserve">考核方案</w:t>
            </w:r>
            <w:r>
              <w:rPr>
                <w:rStyle w:val="781"/>
                <w:rFonts w:ascii="宋体" w:hAnsi="宋体" w:cs="宋体"/>
                <w:color w:val="000000"/>
                <w:spacing w:val="-2"/>
                <w:szCs w:val="22"/>
              </w:rPr>
            </w:r>
            <w:r/>
          </w:p>
        </w:tc>
        <w:tc>
          <w:tcPr>
            <w:tcW w:w="6616" w:type="dxa"/>
            <w:vAlign w:val="top"/>
            <w:textDirection w:val="lrTb"/>
            <w:noWrap w:val="false"/>
          </w:tcPr>
          <w:p>
            <w:pPr>
              <w:pStyle w:val="1044"/>
              <w:numPr>
                <w:ilvl w:val="0"/>
                <w:numId w:val="0"/>
              </w:numPr>
              <w:tabs>
                <w:tab w:val="left" w:pos="312" w:leader="none"/>
              </w:tabs>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根据本项目采购需求编制方案，内容包含：1.人员考核标准；2人员考核措施；3.人员奖罚淘汰机制；4.员工行为规范；5.人员管理体系。</w:t>
            </w:r>
            <w:r>
              <w:rPr>
                <w:rFonts w:hint="eastAsia" w:ascii="宋体" w:hAnsi="宋体" w:eastAsia="宋体" w:cs="宋体"/>
                <w:color w:val="000000"/>
                <w:spacing w:val="1"/>
                <w:sz w:val="21"/>
                <w:szCs w:val="21"/>
                <w:lang w:val="en-US" w:eastAsia="zh-CN" w:bidi="ar-SA"/>
              </w:rPr>
            </w:r>
            <w:r/>
          </w:p>
          <w:p>
            <w:pPr>
              <w:pStyle w:val="721"/>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以上每项内容逐项评分：</w:t>
            </w:r>
            <w:r>
              <w:rPr>
                <w:rFonts w:hint="eastAsia" w:ascii="宋体" w:hAnsi="宋体" w:eastAsia="宋体" w:cs="宋体"/>
                <w:color w:val="000000"/>
                <w:spacing w:val="1"/>
                <w:sz w:val="21"/>
                <w:szCs w:val="21"/>
                <w:lang w:val="en-US" w:eastAsia="zh-CN" w:bidi="ar-SA"/>
              </w:rPr>
            </w:r>
            <w:r/>
          </w:p>
          <w:p>
            <w:pPr>
              <w:pStyle w:val="721"/>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方案内容全面细致，且专门针对本项目，契合采购需求视为符合；方案内容属于通用类，非专门针对本项目，部分契合采购需求视为部分符合；方案内容非专门针对本项目，脱离采购需求视为不符合。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pacing w:val="1"/>
                <w:sz w:val="21"/>
                <w:szCs w:val="21"/>
                <w:lang w:val="en-US" w:eastAsia="zh-CN" w:bidi="ar-SA"/>
              </w:rPr>
            </w:r>
            <w:r/>
          </w:p>
          <w:p>
            <w:pPr>
              <w:pStyle w:val="1044"/>
              <w:rPr>
                <w:rFonts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上述每项内容符合得1分；部分符合得0.5分；不符合或不提供不得分。</w:t>
            </w:r>
            <w:r>
              <w:rPr>
                <w:rFonts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1044"/>
              <w:jc w:val="center"/>
              <w:rPr>
                <w:rStyle w:val="781"/>
                <w:rFonts w:ascii="宋体" w:hAnsi="宋体" w:cs="宋体"/>
                <w:color w:val="000000"/>
                <w:szCs w:val="22"/>
              </w:rPr>
            </w:pPr>
            <w:r>
              <w:rPr>
                <w:color w:val="000000"/>
                <w:lang w:eastAsia="zh-CN"/>
              </w:rPr>
              <w:t xml:space="preserve">5</w:t>
            </w:r>
            <w:r>
              <w:rPr>
                <w:rStyle w:val="781"/>
                <w:rFonts w:ascii="宋体" w:hAnsi="宋体" w:cs="宋体"/>
                <w:color w:val="000000"/>
                <w:szCs w:val="22"/>
              </w:rPr>
            </w:r>
            <w:r/>
          </w:p>
        </w:tc>
        <w:tc>
          <w:tcPr>
            <w:tcW w:w="783" w:type="dxa"/>
            <w:vAlign w:val="center"/>
            <w:textDirection w:val="lrTb"/>
            <w:noWrap w:val="false"/>
          </w:tcPr>
          <w:p>
            <w:pPr>
              <w:pStyle w:val="721"/>
              <w:jc w:val="center"/>
              <w:spacing w:before="68"/>
              <w:rPr>
                <w:rStyle w:val="781"/>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Style w:val="781"/>
                <w:rFonts w:ascii="宋体" w:hAnsi="宋体" w:cs="宋体"/>
                <w:color w:val="000000"/>
              </w:rPr>
            </w:r>
            <w:r/>
          </w:p>
        </w:tc>
      </w:tr>
      <w:tr>
        <w:trPr/>
        <w:tc>
          <w:tcPr>
            <w:gridSpan w:val="5"/>
            <w:tcW w:w="9670" w:type="dxa"/>
            <w:vAlign w:val="center"/>
            <w:textDirection w:val="lrTb"/>
            <w:noWrap w:val="false"/>
          </w:tcPr>
          <w:p>
            <w:pPr>
              <w:pStyle w:val="721"/>
              <w:jc w:val="left"/>
              <w:rPr>
                <w:rStyle w:val="781"/>
                <w:rFonts w:ascii="宋体" w:hAnsi="宋体" w:cs="宋体"/>
                <w:color w:val="000000"/>
              </w:rPr>
            </w:pPr>
            <w:r>
              <w:rPr>
                <w:rFonts w:hint="eastAsia" w:ascii="宋体" w:hAnsi="宋体" w:cs="宋体"/>
                <w:b/>
                <w:bCs/>
                <w:color w:val="000000"/>
                <w:spacing w:val="-3"/>
              </w:rPr>
              <w:t xml:space="preserve">3.业绩</w:t>
            </w:r>
            <w:r>
              <w:rPr>
                <w:rStyle w:val="781"/>
                <w:rFonts w:ascii="宋体" w:hAnsi="宋体" w:cs="宋体"/>
                <w:color w:val="000000"/>
              </w:rPr>
            </w:r>
            <w:r/>
          </w:p>
        </w:tc>
      </w:tr>
      <w:tr>
        <w:trPr/>
        <w:tc>
          <w:tcPr>
            <w:tcW w:w="519" w:type="dxa"/>
            <w:vAlign w:val="center"/>
            <w:textDirection w:val="lrTb"/>
            <w:noWrap w:val="false"/>
          </w:tcPr>
          <w:p>
            <w:pPr>
              <w:pStyle w:val="721"/>
              <w:jc w:val="center"/>
              <w:spacing w:before="68"/>
              <w:rPr>
                <w:rStyle w:val="781"/>
                <w:rFonts w:ascii="宋体" w:hAnsi="宋体" w:cs="宋体"/>
                <w:color w:val="000000"/>
                <w:spacing w:val="-2"/>
              </w:rPr>
            </w:pPr>
            <w:r>
              <w:rPr>
                <w:rFonts w:ascii="宋体" w:hAnsi="宋体" w:cs="宋体"/>
                <w:color w:val="000000"/>
                <w:spacing w:val="-2"/>
              </w:rPr>
              <w:t xml:space="preserve">3.1</w:t>
            </w:r>
            <w:r>
              <w:rPr>
                <w:rStyle w:val="781"/>
                <w:rFonts w:ascii="宋体" w:hAnsi="宋体" w:cs="宋体"/>
                <w:color w:val="000000"/>
                <w:spacing w:val="-2"/>
              </w:rPr>
            </w:r>
            <w:r/>
          </w:p>
        </w:tc>
        <w:tc>
          <w:tcPr>
            <w:tcW w:w="1179" w:type="dxa"/>
            <w:vAlign w:val="center"/>
            <w:textDirection w:val="lrTb"/>
            <w:noWrap w:val="false"/>
          </w:tcPr>
          <w:p>
            <w:pPr>
              <w:pStyle w:val="721"/>
              <w:jc w:val="left"/>
              <w:spacing w:before="69"/>
              <w:rPr>
                <w:rStyle w:val="781"/>
                <w:rFonts w:ascii="宋体" w:hAnsi="宋体" w:cs="宋体"/>
                <w:color w:val="000000"/>
                <w:spacing w:val="-1"/>
              </w:rPr>
            </w:pPr>
            <w:r>
              <w:rPr>
                <w:rFonts w:hint="eastAsia" w:ascii="宋体" w:hAnsi="宋体" w:cs="宋体"/>
                <w:color w:val="000000"/>
                <w:spacing w:val="-1"/>
              </w:rPr>
              <w:t xml:space="preserve">投标人业绩</w:t>
            </w:r>
            <w:r>
              <w:rPr>
                <w:rStyle w:val="781"/>
                <w:rFonts w:ascii="宋体" w:hAnsi="宋体" w:cs="宋体"/>
                <w:color w:val="000000"/>
                <w:spacing w:val="-1"/>
              </w:rPr>
            </w:r>
            <w:r/>
          </w:p>
        </w:tc>
        <w:tc>
          <w:tcPr>
            <w:tcW w:w="6616" w:type="dxa"/>
            <w:vAlign w:val="center"/>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供应商提供2023年1月1日（含）以来，承接的类似物业项目（非住宅项目，服务内容至少同时包含：保安、保洁、宿舍管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pacing w:val="1"/>
                <w:sz w:val="21"/>
                <w:szCs w:val="21"/>
                <w:lang w:val="en-US" w:eastAsia="zh-CN" w:bidi="ar-SA"/>
              </w:rPr>
            </w:r>
            <w:r/>
          </w:p>
          <w:p>
            <w:pPr>
              <w:pStyle w:val="721"/>
              <w:jc w:val="left"/>
              <w:rPr>
                <w:rStyle w:val="781"/>
                <w:rFonts w:ascii="宋体" w:hAnsi="宋体" w:cs="宋体"/>
                <w:color w:val="000000"/>
              </w:rPr>
            </w:pPr>
            <w:r>
              <w:rPr>
                <w:rFonts w:hint="eastAsia" w:ascii="宋体" w:hAnsi="宋体" w:eastAsia="宋体" w:cs="宋体"/>
                <w:color w:val="000000"/>
                <w:spacing w:val="1"/>
                <w:sz w:val="21"/>
                <w:szCs w:val="21"/>
                <w:lang w:val="en-US" w:eastAsia="zh-CN" w:bidi="ar-SA"/>
              </w:rPr>
              <w:t xml:space="preserve">（2）同一业主单位的多个业绩仅作为一个业绩，不累计得分。</w:t>
            </w:r>
            <w:r>
              <w:rPr>
                <w:rStyle w:val="781"/>
                <w:rFonts w:ascii="宋体" w:hAnsi="宋体" w:cs="宋体"/>
                <w:color w:val="000000"/>
              </w:rPr>
            </w:r>
            <w:r/>
          </w:p>
        </w:tc>
        <w:tc>
          <w:tcPr>
            <w:tcW w:w="573" w:type="dxa"/>
            <w:vAlign w:val="center"/>
            <w:textDirection w:val="lrTb"/>
            <w:noWrap w:val="false"/>
          </w:tcPr>
          <w:p>
            <w:pPr>
              <w:pStyle w:val="721"/>
              <w:jc w:val="center"/>
              <w:spacing w:before="68"/>
              <w:rPr>
                <w:rStyle w:val="781"/>
                <w:rFonts w:ascii="宋体" w:hAnsi="宋体" w:cs="宋体"/>
                <w:color w:val="000000"/>
              </w:rPr>
            </w:pPr>
            <w:r>
              <w:rPr>
                <w:rFonts w:hint="eastAsia" w:ascii="宋体" w:hAnsi="宋体" w:cs="宋体"/>
                <w:color w:val="000000"/>
              </w:rPr>
              <w:t xml:space="preserve">9</w:t>
            </w:r>
            <w:r>
              <w:rPr>
                <w:rStyle w:val="781"/>
                <w:rFonts w:ascii="宋体" w:hAnsi="宋体" w:cs="宋体"/>
                <w:color w:val="000000"/>
              </w:rPr>
            </w:r>
            <w:r/>
          </w:p>
        </w:tc>
        <w:tc>
          <w:tcPr>
            <w:tcW w:w="783" w:type="dxa"/>
            <w:vAlign w:val="center"/>
            <w:textDirection w:val="lrTb"/>
            <w:noWrap w:val="false"/>
          </w:tcPr>
          <w:p>
            <w:pPr>
              <w:pStyle w:val="721"/>
              <w:jc w:val="center"/>
              <w:spacing w:before="68"/>
              <w:rPr>
                <w:rStyle w:val="781"/>
                <w:rFonts w:ascii="宋体" w:hAnsi="宋体" w:cs="宋体"/>
                <w:color w:val="000000"/>
                <w:spacing w:val="-6"/>
              </w:rPr>
            </w:pPr>
            <w:r>
              <w:rPr>
                <w:rFonts w:hint="eastAsia" w:ascii="宋体" w:hAnsi="宋体" w:cs="宋体"/>
                <w:color w:val="000000"/>
                <w:spacing w:val="-6"/>
              </w:rPr>
              <w:t xml:space="preserve">客观分</w:t>
            </w:r>
            <w:r>
              <w:rPr>
                <w:rStyle w:val="781"/>
                <w:rFonts w:ascii="宋体" w:hAnsi="宋体" w:cs="宋体"/>
                <w:color w:val="000000"/>
                <w:spacing w:val="-6"/>
              </w:rPr>
            </w:r>
            <w:r/>
          </w:p>
        </w:tc>
      </w:tr>
      <w:tr>
        <w:trPr/>
        <w:tc>
          <w:tcPr>
            <w:gridSpan w:val="5"/>
            <w:tcW w:w="9670" w:type="dxa"/>
            <w:vAlign w:val="top"/>
            <w:textDirection w:val="lrTb"/>
            <w:noWrap w:val="false"/>
          </w:tcPr>
          <w:p>
            <w:pPr>
              <w:pStyle w:val="721"/>
              <w:jc w:val="left"/>
              <w:spacing w:before="123"/>
              <w:rPr>
                <w:rStyle w:val="781"/>
                <w:rFonts w:ascii="宋体" w:hAnsi="宋体" w:cs="宋体"/>
                <w:color w:val="000000"/>
              </w:rPr>
            </w:pPr>
            <w:r>
              <w:rPr>
                <w:rFonts w:hint="eastAsia" w:ascii="宋体" w:hAnsi="宋体" w:cs="宋体"/>
                <w:b/>
                <w:bCs/>
                <w:color w:val="000000"/>
                <w:spacing w:val="-3"/>
              </w:rPr>
              <w:t xml:space="preserve">4.履约能力</w:t>
            </w:r>
            <w:r>
              <w:rPr>
                <w:rStyle w:val="781"/>
                <w:rFonts w:ascii="宋体" w:hAnsi="宋体" w:cs="宋体"/>
                <w:color w:val="000000"/>
              </w:rPr>
            </w:r>
            <w:r/>
          </w:p>
        </w:tc>
      </w:tr>
      <w:tr>
        <w:trPr/>
        <w:tc>
          <w:tcPr>
            <w:tcW w:w="519" w:type="dxa"/>
            <w:vAlign w:val="center"/>
            <w:textDirection w:val="lrTb"/>
            <w:noWrap w:val="false"/>
          </w:tcPr>
          <w:p>
            <w:pPr>
              <w:pStyle w:val="721"/>
              <w:jc w:val="center"/>
              <w:spacing w:before="68"/>
              <w:rPr>
                <w:rStyle w:val="781"/>
                <w:rFonts w:ascii="宋体" w:hAnsi="宋体" w:cs="宋体"/>
                <w:color w:val="000000"/>
                <w:spacing w:val="-2"/>
              </w:rPr>
            </w:pPr>
            <w:r>
              <w:rPr>
                <w:rFonts w:ascii="宋体" w:hAnsi="宋体" w:cs="宋体"/>
                <w:color w:val="000000"/>
                <w:spacing w:val="-2"/>
              </w:rPr>
              <w:t xml:space="preserve">4.1</w:t>
            </w:r>
            <w:r>
              <w:rPr>
                <w:rStyle w:val="781"/>
                <w:rFonts w:ascii="宋体" w:hAnsi="宋体" w:cs="宋体"/>
                <w:color w:val="000000"/>
                <w:spacing w:val="-2"/>
              </w:rPr>
            </w:r>
            <w:r/>
          </w:p>
        </w:tc>
        <w:tc>
          <w:tcPr>
            <w:tcW w:w="1179" w:type="dxa"/>
            <w:vAlign w:val="center"/>
            <w:textDirection w:val="lrTb"/>
            <w:noWrap w:val="false"/>
          </w:tcPr>
          <w:p>
            <w:pPr>
              <w:pStyle w:val="721"/>
              <w:jc w:val="left"/>
              <w:rPr>
                <w:rFonts w:ascii="宋体" w:hAnsi="宋体" w:cs="宋体"/>
                <w:color w:val="000000"/>
              </w:rPr>
            </w:pPr>
            <w:r>
              <w:rPr>
                <w:rFonts w:hint="eastAsia" w:ascii="宋体" w:hAnsi="宋体" w:cs="宋体"/>
                <w:color w:val="000000"/>
              </w:rPr>
              <w:t xml:space="preserve">履约能力1</w:t>
            </w:r>
            <w:r>
              <w:rPr>
                <w:rFonts w:ascii="宋体" w:hAnsi="宋体" w:cs="宋体"/>
                <w:color w:val="000000"/>
              </w:rPr>
            </w:r>
            <w:r/>
          </w:p>
        </w:tc>
        <w:tc>
          <w:tcPr>
            <w:tcW w:w="6616" w:type="dxa"/>
            <w:vAlign w:val="top"/>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供应商拟派主管人员（碑亭巷校区及震旦校区）：</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（1）具有3年及以上校园物业项目经理（或项目负责人/主管）工作经验的，每人得2.5分；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（2）具有2年（含）-3年（不含）校园物业项目经理（或项目负责人/主管）工作经验的，每人得1分；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（3）项目经理（或项目负责人/主管）校园物业项目经理工作经验不满2年或未提供的，不得分。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注：提供加盖业主单位公章的工作经验证明材料（需体现工作岗位及工作年限）。</w:t>
            </w:r>
            <w:r>
              <w:rPr>
                <w:rFonts w:hint="eastAsia"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rPr>
                <w:rStyle w:val="781"/>
                <w:rFonts w:ascii="宋体" w:hAnsi="宋体" w:cs="宋体"/>
                <w:color w:val="000000"/>
              </w:rPr>
            </w:pPr>
            <w:r>
              <w:rPr>
                <w:rFonts w:hint="eastAsia" w:ascii="宋体" w:hAnsi="宋体" w:cs="宋体"/>
                <w:color w:val="000000"/>
              </w:rPr>
              <w:t xml:space="preserve">5</w:t>
            </w:r>
            <w:r>
              <w:rPr>
                <w:rStyle w:val="781"/>
                <w:rFonts w:ascii="宋体" w:hAnsi="宋体" w:cs="宋体"/>
                <w:color w:val="000000"/>
              </w:rPr>
            </w:r>
            <w:r/>
          </w:p>
        </w:tc>
        <w:tc>
          <w:tcPr>
            <w:tcW w:w="783" w:type="dxa"/>
            <w:vAlign w:val="center"/>
            <w:textDirection w:val="lrTb"/>
            <w:noWrap w:val="false"/>
          </w:tcPr>
          <w:p>
            <w:pPr>
              <w:pStyle w:val="721"/>
              <w:jc w:val="center"/>
              <w:rPr>
                <w:rStyle w:val="781"/>
                <w:rFonts w:ascii="宋体" w:hAnsi="宋体" w:cs="宋体"/>
                <w:color w:val="000000"/>
              </w:rPr>
            </w:pPr>
            <w:r>
              <w:rPr>
                <w:rFonts w:hint="eastAsia" w:ascii="宋体" w:hAnsi="宋体" w:cs="宋体"/>
                <w:color w:val="000000"/>
              </w:rPr>
              <w:t xml:space="preserve">客观分</w:t>
            </w:r>
            <w:r>
              <w:rPr>
                <w:rStyle w:val="781"/>
                <w:rFonts w:ascii="宋体" w:hAnsi="宋体" w:cs="宋体"/>
                <w:color w:val="000000"/>
              </w:rPr>
            </w:r>
            <w:r/>
          </w:p>
        </w:tc>
      </w:tr>
      <w:tr>
        <w:trPr/>
        <w:tc>
          <w:tcPr>
            <w:tcW w:w="519" w:type="dxa"/>
            <w:vAlign w:val="center"/>
            <w:textDirection w:val="lrTb"/>
            <w:noWrap w:val="false"/>
          </w:tcPr>
          <w:p>
            <w:pPr>
              <w:pStyle w:val="721"/>
              <w:jc w:val="center"/>
              <w:spacing w:before="68"/>
              <w:rPr>
                <w:rStyle w:val="781"/>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Style w:val="781"/>
                <w:rFonts w:ascii="宋体" w:hAnsi="宋体" w:cs="宋体"/>
                <w:color w:val="000000"/>
                <w:spacing w:val="-2"/>
              </w:rPr>
            </w:r>
            <w:r/>
          </w:p>
        </w:tc>
        <w:tc>
          <w:tcPr>
            <w:tcW w:w="1179" w:type="dxa"/>
            <w:vAlign w:val="center"/>
            <w:textDirection w:val="lrTb"/>
            <w:noWrap w:val="false"/>
          </w:tcPr>
          <w:p>
            <w:pPr>
              <w:pStyle w:val="721"/>
              <w:jc w:val="left"/>
              <w:rPr>
                <w:rFonts w:ascii="宋体" w:hAnsi="宋体" w:cs="宋体"/>
                <w:color w:val="000000"/>
              </w:rPr>
            </w:pPr>
            <w:r>
              <w:rPr>
                <w:rFonts w:hint="eastAsia" w:ascii="宋体" w:hAnsi="宋体" w:cs="宋体"/>
                <w:color w:val="000000"/>
              </w:rPr>
              <w:t xml:space="preserve">履约能力2</w:t>
            </w:r>
            <w:r>
              <w:rPr>
                <w:rFonts w:ascii="宋体" w:hAnsi="宋体" w:cs="宋体"/>
                <w:color w:val="000000"/>
              </w:rPr>
            </w:r>
            <w:r/>
          </w:p>
        </w:tc>
        <w:tc>
          <w:tcPr>
            <w:tcW w:w="6616" w:type="dxa"/>
            <w:vAlign w:val="center"/>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供应商拟派宿舍管理领班（碑亭巷校区及震旦校区）：</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（1）具有3年及以上校园物业宿舍管理领班工作经验的，每人得2.5分；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（2）具有2年（含）-3年（不含）校园物业宿舍管理领班工作经验的，每人得1分；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（3）宿舍管理领班校园物业宿舍管理领班工作经验不满2年或未提供的，不得分。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注：提供加盖业主单位公章的工作经验证明材料（需体现工作岗位及工作年限）。</w:t>
            </w:r>
            <w:r>
              <w:rPr>
                <w:rFonts w:hint="eastAsia"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rPr>
                <w:rStyle w:val="781"/>
                <w:rFonts w:ascii="宋体" w:hAnsi="宋体" w:cs="宋体"/>
                <w:color w:val="000000"/>
              </w:rPr>
            </w:pPr>
            <w:r>
              <w:rPr>
                <w:rStyle w:val="781"/>
                <w:rFonts w:ascii="宋体" w:hAnsi="宋体" w:cs="宋体"/>
                <w:color w:val="000000"/>
              </w:rPr>
              <w:t xml:space="preserve">5</w:t>
            </w:r>
            <w:r>
              <w:rPr>
                <w:rStyle w:val="781"/>
                <w:rFonts w:ascii="宋体" w:hAnsi="宋体" w:cs="宋体"/>
                <w:color w:val="000000"/>
              </w:rPr>
            </w:r>
            <w:r/>
          </w:p>
        </w:tc>
        <w:tc>
          <w:tcPr>
            <w:tcW w:w="783" w:type="dxa"/>
            <w:vAlign w:val="center"/>
            <w:textDirection w:val="lrTb"/>
            <w:noWrap w:val="false"/>
          </w:tcPr>
          <w:p>
            <w:pPr>
              <w:pStyle w:val="721"/>
              <w:jc w:val="center"/>
              <w:rPr>
                <w:rStyle w:val="781"/>
                <w:rFonts w:ascii="宋体" w:hAnsi="宋体" w:cs="宋体"/>
                <w:color w:val="000000"/>
              </w:rPr>
            </w:pPr>
            <w:r>
              <w:rPr>
                <w:rFonts w:hint="eastAsia" w:ascii="宋体" w:hAnsi="宋体" w:cs="宋体"/>
                <w:color w:val="000000"/>
              </w:rPr>
              <w:t xml:space="preserve">客观分</w:t>
            </w:r>
            <w:r>
              <w:rPr>
                <w:rStyle w:val="781"/>
                <w:rFonts w:ascii="宋体" w:hAnsi="宋体" w:cs="宋体"/>
                <w:color w:val="000000"/>
              </w:rPr>
            </w:r>
            <w:r/>
          </w:p>
        </w:tc>
      </w:tr>
      <w:tr>
        <w:trPr/>
        <w:tc>
          <w:tcPr>
            <w:tcW w:w="519" w:type="dxa"/>
            <w:vAlign w:val="center"/>
            <w:textDirection w:val="lrTb"/>
            <w:noWrap w:val="false"/>
          </w:tcPr>
          <w:p>
            <w:pPr>
              <w:pStyle w:val="721"/>
              <w:jc w:val="center"/>
              <w:spacing w:before="68"/>
              <w:rPr>
                <w:rStyle w:val="781"/>
                <w:rFonts w:ascii="宋体" w:hAnsi="宋体" w:cs="宋体"/>
                <w:color w:val="000000"/>
                <w:spacing w:val="-2"/>
              </w:rPr>
            </w:pPr>
            <w:r>
              <w:rPr>
                <w:rFonts w:hint="eastAsia" w:ascii="宋体" w:hAnsi="宋体" w:cs="宋体"/>
                <w:color w:val="000000"/>
                <w:spacing w:val="-2"/>
              </w:rPr>
              <w:t xml:space="preserve">4.3</w:t>
            </w:r>
            <w:r>
              <w:rPr>
                <w:rStyle w:val="781"/>
                <w:rFonts w:ascii="宋体" w:hAnsi="宋体" w:cs="宋体"/>
                <w:color w:val="000000"/>
                <w:spacing w:val="-2"/>
              </w:rPr>
            </w:r>
            <w:r/>
          </w:p>
        </w:tc>
        <w:tc>
          <w:tcPr>
            <w:tcW w:w="1179" w:type="dxa"/>
            <w:vAlign w:val="center"/>
            <w:textDirection w:val="lrTb"/>
            <w:noWrap w:val="false"/>
          </w:tcPr>
          <w:p>
            <w:pPr>
              <w:pStyle w:val="721"/>
              <w:jc w:val="left"/>
              <w:rPr>
                <w:rFonts w:ascii="宋体" w:hAnsi="宋体" w:cs="宋体"/>
                <w:color w:val="000000"/>
              </w:rPr>
            </w:pPr>
            <w:r>
              <w:rPr>
                <w:rFonts w:hint="eastAsia" w:ascii="宋体" w:hAnsi="宋体" w:cs="宋体"/>
                <w:color w:val="000000"/>
              </w:rPr>
              <w:t xml:space="preserve">履约能力3</w:t>
            </w:r>
            <w:r>
              <w:rPr>
                <w:rFonts w:ascii="宋体" w:hAnsi="宋体" w:cs="宋体"/>
                <w:color w:val="000000"/>
              </w:rPr>
            </w:r>
            <w:r/>
          </w:p>
        </w:tc>
        <w:tc>
          <w:tcPr>
            <w:tcW w:w="6616" w:type="dxa"/>
            <w:vAlign w:val="center"/>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供应商拟派保洁领班（碑亭巷校区及震旦校区）：</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（1）具有3年及以上校园物业保洁领班工作经验的，每人得2.5分；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（2）具有2年（含）-3年（不含）校园物业保洁领班工作经验的，每人得1分；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（3）保洁领班校园物业保洁领班工作经验不满2年或未提供的，不得分。</w:t>
            </w:r>
            <w:r>
              <w:rPr>
                <w:rFonts w:hint="eastAsia" w:ascii="宋体" w:hAnsi="宋体" w:eastAsia="宋体" w:cs="宋体"/>
                <w:color w:val="000000"/>
                <w:spacing w:val="1"/>
                <w:sz w:val="21"/>
                <w:szCs w:val="21"/>
                <w:lang w:val="en-US" w:eastAsia="zh-CN" w:bidi="ar-SA"/>
              </w:rPr>
            </w:r>
            <w:r/>
          </w:p>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注：提供加盖业主单位公章的工作经验证明材料（需体现工作岗位及工作年限）。</w:t>
            </w:r>
            <w:r>
              <w:rPr>
                <w:rFonts w:hint="eastAsia"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rPr>
                <w:rStyle w:val="781"/>
                <w:rFonts w:ascii="宋体" w:hAnsi="宋体" w:cs="宋体"/>
                <w:color w:val="000000"/>
              </w:rPr>
            </w:pPr>
            <w:r>
              <w:rPr>
                <w:rFonts w:ascii="宋体" w:hAnsi="宋体" w:cs="宋体"/>
                <w:color w:val="000000"/>
              </w:rPr>
              <w:t xml:space="preserve">5</w:t>
            </w:r>
            <w:r>
              <w:rPr>
                <w:rStyle w:val="781"/>
                <w:rFonts w:ascii="宋体" w:hAnsi="宋体" w:cs="宋体"/>
                <w:color w:val="000000"/>
              </w:rPr>
            </w:r>
            <w:r/>
          </w:p>
        </w:tc>
        <w:tc>
          <w:tcPr>
            <w:tcW w:w="783" w:type="dxa"/>
            <w:vAlign w:val="center"/>
            <w:textDirection w:val="lrTb"/>
            <w:noWrap w:val="false"/>
          </w:tcPr>
          <w:p>
            <w:pPr>
              <w:pStyle w:val="721"/>
              <w:jc w:val="center"/>
              <w:rPr>
                <w:rStyle w:val="781"/>
                <w:rFonts w:ascii="宋体" w:hAnsi="宋体" w:cs="宋体"/>
                <w:color w:val="000000"/>
              </w:rPr>
            </w:pPr>
            <w:r>
              <w:rPr>
                <w:rFonts w:hint="eastAsia" w:ascii="宋体" w:hAnsi="宋体" w:cs="宋体"/>
                <w:color w:val="000000"/>
              </w:rPr>
              <w:t xml:space="preserve">客观分</w:t>
            </w:r>
            <w:r>
              <w:rPr>
                <w:rStyle w:val="781"/>
                <w:rFonts w:ascii="宋体" w:hAnsi="宋体" w:cs="宋体"/>
                <w:color w:val="000000"/>
              </w:rPr>
            </w:r>
            <w:r/>
          </w:p>
        </w:tc>
      </w:tr>
      <w:tr>
        <w:trPr/>
        <w:tc>
          <w:tcPr>
            <w:tcW w:w="519" w:type="dxa"/>
            <w:vAlign w:val="center"/>
            <w:textDirection w:val="lrTb"/>
            <w:noWrap w:val="false"/>
          </w:tcPr>
          <w:p>
            <w:pPr>
              <w:pStyle w:val="721"/>
              <w:jc w:val="center"/>
              <w:spacing w:before="68"/>
              <w:rPr>
                <w:rStyle w:val="781"/>
                <w:rFonts w:ascii="宋体" w:hAnsi="宋体" w:cs="宋体"/>
                <w:color w:val="000000"/>
                <w:spacing w:val="-2"/>
              </w:rPr>
            </w:pPr>
            <w:r>
              <w:rPr>
                <w:rFonts w:hint="eastAsia" w:ascii="宋体" w:hAnsi="宋体" w:cs="宋体"/>
                <w:color w:val="000000"/>
                <w:spacing w:val="-2"/>
              </w:rPr>
              <w:t xml:space="preserve">4.4</w:t>
            </w:r>
            <w:r>
              <w:rPr>
                <w:rStyle w:val="781"/>
                <w:rFonts w:ascii="宋体" w:hAnsi="宋体" w:cs="宋体"/>
                <w:color w:val="000000"/>
                <w:spacing w:val="-2"/>
              </w:rPr>
            </w:r>
            <w:r/>
          </w:p>
        </w:tc>
        <w:tc>
          <w:tcPr>
            <w:tcW w:w="1179" w:type="dxa"/>
            <w:vAlign w:val="center"/>
            <w:textDirection w:val="lrTb"/>
            <w:noWrap w:val="false"/>
          </w:tcPr>
          <w:p>
            <w:pPr>
              <w:pStyle w:val="721"/>
              <w:jc w:val="left"/>
              <w:rPr>
                <w:rFonts w:ascii="宋体" w:hAnsi="宋体" w:cs="宋体"/>
                <w:color w:val="000000"/>
              </w:rPr>
            </w:pPr>
            <w:r>
              <w:rPr>
                <w:rFonts w:hint="eastAsia" w:ascii="宋体" w:hAnsi="宋体" w:cs="宋体"/>
                <w:color w:val="000000"/>
              </w:rPr>
              <w:t xml:space="preserve">履约能力4</w:t>
            </w:r>
            <w:r>
              <w:rPr>
                <w:rFonts w:ascii="宋体" w:hAnsi="宋体" w:cs="宋体"/>
                <w:color w:val="000000"/>
              </w:rPr>
            </w:r>
            <w:r/>
          </w:p>
        </w:tc>
        <w:tc>
          <w:tcPr>
            <w:tcW w:w="6616" w:type="dxa"/>
            <w:vAlign w:val="center"/>
            <w:textDirection w:val="lrTb"/>
            <w:noWrap w:val="false"/>
          </w:tcPr>
          <w:p>
            <w:pPr>
              <w:pStyle w:val="721"/>
              <w:jc w:val="left"/>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zh-CN" w:bidi="ar-SA"/>
              </w:rPr>
              <w:t xml:space="preserve">供应商承诺中标后购买雇主责任险和公众责任险等商业险，保险条款中明确供应商在从事物业服务过程中，造成第三方人身伤亡或财产损失或其他安全事故，供应商负责处理及赔偿事宜，提供书面承诺书的得6分，未提供不得分。（书面承诺函格式自拟）</w:t>
            </w:r>
            <w:r>
              <w:rPr>
                <w:rFonts w:hint="eastAsia" w:ascii="宋体" w:hAnsi="宋体" w:eastAsia="宋体" w:cs="宋体"/>
                <w:color w:val="000000"/>
                <w:spacing w:val="1"/>
                <w:sz w:val="21"/>
                <w:szCs w:val="21"/>
                <w:lang w:val="en-US" w:eastAsia="zh-CN" w:bidi="ar-SA"/>
              </w:rPr>
            </w:r>
            <w:r/>
          </w:p>
        </w:tc>
        <w:tc>
          <w:tcPr>
            <w:tcW w:w="573" w:type="dxa"/>
            <w:vAlign w:val="center"/>
            <w:textDirection w:val="lrTb"/>
            <w:noWrap w:val="false"/>
          </w:tcPr>
          <w:p>
            <w:pPr>
              <w:pStyle w:val="721"/>
              <w:jc w:val="center"/>
              <w:rPr>
                <w:rStyle w:val="781"/>
                <w:rFonts w:ascii="宋体" w:hAnsi="宋体" w:cs="宋体"/>
                <w:color w:val="000000"/>
              </w:rPr>
            </w:pPr>
            <w:r>
              <w:rPr>
                <w:rFonts w:hint="eastAsia" w:ascii="宋体" w:hAnsi="宋体" w:cs="宋体"/>
                <w:color w:val="000000"/>
              </w:rPr>
              <w:t xml:space="preserve">6</w:t>
            </w:r>
            <w:r>
              <w:rPr>
                <w:rStyle w:val="781"/>
                <w:rFonts w:ascii="宋体" w:hAnsi="宋体" w:cs="宋体"/>
                <w:color w:val="000000"/>
              </w:rPr>
            </w:r>
            <w:r/>
          </w:p>
        </w:tc>
        <w:tc>
          <w:tcPr>
            <w:tcW w:w="783" w:type="dxa"/>
            <w:vAlign w:val="center"/>
            <w:textDirection w:val="lrTb"/>
            <w:noWrap w:val="false"/>
          </w:tcPr>
          <w:p>
            <w:pPr>
              <w:pStyle w:val="721"/>
              <w:jc w:val="center"/>
              <w:rPr>
                <w:rStyle w:val="781"/>
                <w:rFonts w:ascii="宋体" w:hAnsi="宋体" w:cs="宋体"/>
                <w:color w:val="000000"/>
              </w:rPr>
            </w:pPr>
            <w:r>
              <w:rPr>
                <w:rFonts w:hint="eastAsia" w:ascii="宋体" w:hAnsi="宋体" w:cs="宋体"/>
                <w:color w:val="000000"/>
              </w:rPr>
              <w:t xml:space="preserve">客观分</w:t>
            </w:r>
            <w:r>
              <w:rPr>
                <w:rStyle w:val="781"/>
                <w:rFonts w:ascii="宋体" w:hAnsi="宋体" w:cs="宋体"/>
                <w:color w:val="000000"/>
              </w:rPr>
            </w:r>
            <w:r/>
          </w:p>
        </w:tc>
      </w:tr>
      <w:tr>
        <w:trPr/>
        <w:tc>
          <w:tcPr>
            <w:tcW w:w="519" w:type="dxa"/>
            <w:vAlign w:val="center"/>
            <w:textDirection w:val="lrTb"/>
            <w:noWrap w:val="false"/>
          </w:tcPr>
          <w:p>
            <w:pPr>
              <w:pStyle w:val="721"/>
              <w:jc w:val="center"/>
              <w:rPr>
                <w:rStyle w:val="781"/>
                <w:color w:val="000000"/>
              </w:rPr>
            </w:pPr>
            <w:r>
              <w:rPr>
                <w:rFonts w:ascii="宋体" w:hAnsi="宋体" w:cs="宋体"/>
                <w:color w:val="000000"/>
                <w:spacing w:val="-3"/>
              </w:rPr>
              <w:t xml:space="preserve">合</w:t>
            </w:r>
            <w:r>
              <w:rPr>
                <w:rFonts w:ascii="宋体" w:hAnsi="宋体" w:cs="宋体"/>
                <w:color w:val="000000"/>
                <w:spacing w:val="-2"/>
              </w:rPr>
              <w:t xml:space="preserve">计</w:t>
            </w:r>
            <w:r>
              <w:rPr>
                <w:rStyle w:val="781"/>
                <w:color w:val="000000"/>
              </w:rPr>
            </w:r>
            <w:r/>
          </w:p>
        </w:tc>
        <w:tc>
          <w:tcPr>
            <w:gridSpan w:val="2"/>
            <w:tcW w:w="7795" w:type="dxa"/>
            <w:vAlign w:val="center"/>
            <w:textDirection w:val="lrTb"/>
            <w:noWrap w:val="false"/>
          </w:tcPr>
          <w:p>
            <w:pPr>
              <w:pStyle w:val="721"/>
              <w:ind w:left="172"/>
              <w:jc w:val="left"/>
              <w:spacing w:before="123"/>
              <w:rPr>
                <w:rStyle w:val="781"/>
                <w:rFonts w:ascii="宋体" w:hAnsi="宋体" w:cs="宋体"/>
                <w:color w:val="000000"/>
                <w:spacing w:val="-2"/>
              </w:rPr>
            </w:pPr>
            <w:r>
              <w:rPr>
                <w:rStyle w:val="781"/>
                <w:rFonts w:ascii="宋体" w:hAnsi="宋体" w:cs="宋体"/>
                <w:color w:val="000000"/>
                <w:spacing w:val="-2"/>
              </w:rPr>
            </w:r>
            <w:r/>
          </w:p>
        </w:tc>
        <w:tc>
          <w:tcPr>
            <w:gridSpan w:val="2"/>
            <w:tcW w:w="1356" w:type="dxa"/>
            <w:vAlign w:val="center"/>
            <w:textDirection w:val="lrTb"/>
            <w:noWrap w:val="false"/>
          </w:tcPr>
          <w:p>
            <w:pPr>
              <w:pStyle w:val="721"/>
              <w:jc w:val="center"/>
              <w:rPr>
                <w:rStyle w:val="781"/>
                <w:color w:val="000000"/>
              </w:rPr>
            </w:pPr>
            <w:r>
              <w:rPr>
                <w:rFonts w:ascii="宋体" w:hAnsi="宋体" w:cs="宋体"/>
                <w:color w:val="000000"/>
                <w:spacing w:val="-11"/>
              </w:rPr>
              <w:t xml:space="preserve">100分</w:t>
            </w:r>
            <w:r>
              <w:rPr>
                <w:rStyle w:val="781"/>
                <w:color w:val="000000"/>
              </w:rPr>
            </w:r>
            <w:r/>
          </w:p>
        </w:tc>
      </w:tr>
    </w:tbl>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95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2"/>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2"/>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5"/>
      <w:r/>
      <w:bookmarkEnd w:id="196"/>
      <w:r/>
      <w:bookmarkEnd w:id="197"/>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1"/>
        <w:jc w:val="center"/>
        <w:rPr>
          <w:rFonts w:hint="eastAsia" w:ascii="宋体" w:hAnsi="宋体"/>
          <w:b/>
          <w:color w:val="000000"/>
          <w:sz w:val="72"/>
        </w:rPr>
      </w:pPr>
      <w:r/>
      <w:bookmarkStart w:id="204" w:name="_Hlt26955039"/>
      <w:r/>
      <w:bookmarkEnd w:id="204"/>
      <w:r/>
      <w:bookmarkStart w:id="205" w:name="_Hlt26671244"/>
      <w:r/>
      <w:bookmarkEnd w:id="205"/>
      <w:r/>
      <w:bookmarkStart w:id="206" w:name="_Toc120614282"/>
      <w:r/>
      <w:bookmarkStart w:id="207" w:name="_Toc49090576"/>
      <w:r/>
      <w:bookmarkStart w:id="208" w:name="_Toc26554094"/>
      <w:r>
        <w:rPr>
          <w:rFonts w:hint="eastAsia" w:ascii="宋体" w:hAnsi="宋体"/>
          <w:b/>
          <w:color w:val="000000"/>
          <w:sz w:val="72"/>
        </w:rPr>
      </w:r>
      <w:r/>
    </w:p>
    <w:p>
      <w:pPr>
        <w:pStyle w:val="721"/>
        <w:jc w:val="center"/>
        <w:rPr>
          <w:rFonts w:hint="eastAsia" w:ascii="宋体" w:hAnsi="宋体"/>
          <w:b/>
          <w:color w:val="000000"/>
          <w:sz w:val="72"/>
        </w:rPr>
        <w:outlineLvl w:val="0"/>
      </w:pPr>
      <w:r>
        <w:rPr>
          <w:rFonts w:hint="eastAsia" w:ascii="宋体" w:hAnsi="宋体"/>
          <w:b/>
          <w:color w:val="000000"/>
          <w:sz w:val="72"/>
        </w:rPr>
        <w:t xml:space="preserve">投  标  文  件</w:t>
      </w: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ind w:firstLine="1084"/>
        <w:rPr>
          <w:rFonts w:ascii="宋体" w:hAnsi="宋体" w:eastAsia="宋体"/>
          <w:b/>
          <w:color w:val="000000"/>
          <w:sz w:val="36"/>
          <w:lang w:val="en-US" w:eastAsia="zh-CN"/>
        </w:rPr>
        <w:outlineLvl w:val="0"/>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1"/>
        <w:ind w:firstLine="1084"/>
        <w:rPr>
          <w:rFonts w:ascii="宋体" w:hAnsi="宋体" w:eastAsia="宋体"/>
          <w:b/>
          <w:color w:val="000000"/>
          <w:sz w:val="36"/>
          <w:u w:val="single"/>
          <w:lang w:val="en-US" w:eastAsia="zh-CN"/>
        </w:rPr>
        <w:outlineLvl w:val="0"/>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outlineLvl w:val="0"/>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outlineLvl w:val="0"/>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1"/>
        <w:spacing w:line="440" w:lineRule="exact"/>
        <w:rPr>
          <w:rFonts w:ascii="宋体" w:hAnsi="宋体"/>
          <w:color w:val="000000"/>
        </w:rPr>
      </w:pPr>
      <w:r>
        <w:rPr>
          <w:rFonts w:ascii="宋体" w:hAnsi="宋体"/>
          <w:color w:val="000000"/>
        </w:rPr>
      </w:r>
      <w:r/>
    </w:p>
    <w:p>
      <w:pPr>
        <w:pStyle w:val="72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991"/>
        <w:rPr>
          <w:rFonts w:ascii="宋体" w:hAnsi="宋体"/>
          <w:color w:val="000000"/>
          <w:sz w:val="24"/>
        </w:rPr>
      </w:pPr>
      <w:r>
        <w:rPr>
          <w:rFonts w:ascii="宋体" w:hAnsi="宋体"/>
          <w:color w:val="000000"/>
          <w:sz w:val="24"/>
        </w:rPr>
      </w:r>
      <w:r/>
    </w:p>
    <w:p>
      <w:pPr>
        <w:pStyle w:val="721"/>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6"/>
      <w:r/>
      <w:bookmarkEnd w:id="207"/>
      <w:r/>
      <w:bookmarkEnd w:id="208"/>
      <w:r>
        <w:rPr>
          <w:rFonts w:hint="eastAsia" w:ascii="黑体" w:hAnsi="黑体" w:eastAsia="黑体" w:cs="Times New Roman"/>
          <w:i w:val="0"/>
          <w:sz w:val="32"/>
          <w:szCs w:val="32"/>
          <w:u w:val="none"/>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1"/>
        <w:ind w:firstLine="492"/>
        <w:spacing w:line="460" w:lineRule="exact"/>
        <w:rPr>
          <w:color w:val="000000"/>
          <w:sz w:val="24"/>
          <w:szCs w:val="24"/>
        </w:rPr>
      </w:pPr>
      <w:r>
        <w:rPr>
          <w:color w:val="000000"/>
          <w:sz w:val="24"/>
          <w:szCs w:val="24"/>
        </w:rPr>
      </w:r>
      <w:r/>
    </w:p>
    <w:p>
      <w:pPr>
        <w:pStyle w:val="1028"/>
        <w:rPr>
          <w:color w:val="000000"/>
          <w:sz w:val="24"/>
          <w:szCs w:val="24"/>
        </w:rPr>
      </w:pPr>
      <w:r>
        <w:rPr>
          <w:color w:val="000000"/>
          <w:sz w:val="24"/>
          <w:szCs w:val="24"/>
        </w:rPr>
      </w:r>
      <w:r/>
    </w:p>
    <w:p>
      <w:pPr>
        <w:pStyle w:val="72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1"/>
        <w:rPr>
          <w:sz w:val="24"/>
          <w:szCs w:val="24"/>
        </w:rPr>
      </w:pPr>
      <w:r>
        <w:rPr>
          <w:sz w:val="24"/>
          <w:szCs w:val="24"/>
        </w:rPr>
      </w:r>
      <w:r/>
    </w:p>
    <w:p>
      <w:pPr>
        <w:pStyle w:val="773"/>
        <w:rPr>
          <w:rFonts w:hint="eastAsia"/>
          <w:lang w:eastAsia="zh-CN"/>
        </w:rPr>
      </w:pPr>
      <w:r>
        <w:rPr>
          <w:rFonts w:hint="eastAsia"/>
          <w:lang w:eastAsia="zh-CN"/>
        </w:rPr>
      </w:r>
      <w:r/>
    </w:p>
    <w:p>
      <w:pPr>
        <w:pStyle w:val="721"/>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0"/>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0"/>
        <w:rPr>
          <w:rFonts w:hint="eastAsia"/>
        </w:rPr>
      </w:pPr>
      <w:r>
        <w:rPr>
          <w:rFonts w:hint="eastAsia"/>
        </w:rPr>
      </w:r>
      <w:r/>
    </w:p>
    <w:p>
      <w:pPr>
        <w:pStyle w:val="721"/>
        <w:rPr>
          <w:rFonts w:hint="eastAsia"/>
        </w:rPr>
      </w:pPr>
      <w:r>
        <w:rPr>
          <w:rFonts w:hint="eastAsia"/>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1"/>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0"/>
        <w:ind w:firstLine="480"/>
        <w:spacing w:line="420" w:lineRule="exact"/>
        <w:tabs>
          <w:tab w:val="left" w:pos="360" w:leader="none"/>
        </w:tabs>
        <w:rPr>
          <w:rFonts w:hint="eastAsia"/>
          <w:sz w:val="24"/>
          <w:szCs w:val="24"/>
        </w:rPr>
      </w:pPr>
      <w:r>
        <w:rPr>
          <w:rFonts w:hint="eastAsia"/>
          <w:sz w:val="24"/>
          <w:szCs w:val="24"/>
        </w:rPr>
      </w:r>
      <w:r/>
    </w:p>
    <w:p>
      <w:pPr>
        <w:pStyle w:val="1000"/>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0"/>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0"/>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0"/>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0"/>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0"/>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0"/>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9" w:name="_Hlt26955070"/>
      <w:r/>
      <w:bookmarkEnd w:id="209"/>
      <w:r/>
      <w:bookmarkStart w:id="210" w:name="_格式3__银行出具的资信证明"/>
      <w:r/>
      <w:bookmarkEnd w:id="210"/>
      <w:r/>
      <w:bookmarkStart w:id="211" w:name="_Hlt26671380"/>
      <w:r/>
      <w:bookmarkEnd w:id="211"/>
      <w:r>
        <w:rPr>
          <w:rFonts w:hint="eastAsia"/>
          <w:sz w:val="24"/>
          <w:szCs w:val="24"/>
        </w:rPr>
      </w:r>
      <w:r/>
    </w:p>
    <w:p>
      <w:pPr>
        <w:pStyle w:val="737"/>
        <w:rPr>
          <w:rFonts w:hint="eastAsia"/>
          <w:i/>
          <w:sz w:val="24"/>
          <w:szCs w:val="24"/>
          <w:u w:val="single"/>
        </w:rPr>
      </w:pPr>
      <w:r>
        <w:rPr>
          <w:rFonts w:hint="eastAsia"/>
          <w:i/>
          <w:sz w:val="24"/>
          <w:szCs w:val="24"/>
          <w:u w:val="single"/>
        </w:rPr>
      </w:r>
      <w:r/>
    </w:p>
    <w:p>
      <w:pPr>
        <w:pStyle w:val="737"/>
        <w:ind w:firstLine="0"/>
        <w:rPr>
          <w:rFonts w:hint="eastAsia"/>
        </w:rPr>
      </w:pPr>
      <w:r>
        <w:rPr>
          <w:rFonts w:hint="eastAsia"/>
        </w:rPr>
      </w:r>
      <w:r/>
    </w:p>
    <w:p>
      <w:pPr>
        <w:pStyle w:val="721"/>
        <w:spacing w:line="460" w:lineRule="exact"/>
        <w:rPr>
          <w:rFonts w:hint="eastAsia" w:ascii="楷体" w:hAnsi="楷体" w:eastAsia="楷体"/>
          <w:bCs/>
          <w:sz w:val="24"/>
          <w:szCs w:val="24"/>
        </w:rPr>
      </w:pPr>
      <w:r>
        <w:rPr>
          <w:rFonts w:hint="eastAsia" w:ascii="楷体" w:hAnsi="楷体" w:eastAsia="楷体"/>
          <w:bCs/>
          <w:sz w:val="24"/>
          <w:szCs w:val="24"/>
        </w:rPr>
      </w:r>
      <w:r/>
    </w:p>
    <w:p>
      <w:pPr>
        <w:pStyle w:val="721"/>
        <w:spacing w:line="460" w:lineRule="exact"/>
        <w:rPr>
          <w:rFonts w:hint="eastAsia" w:ascii="宋体" w:hAnsi="宋体"/>
          <w:bCs/>
          <w:sz w:val="24"/>
        </w:rPr>
      </w:pPr>
      <w:r>
        <w:rPr>
          <w:rFonts w:hint="eastAsia" w:ascii="宋体" w:hAnsi="宋体"/>
          <w:bCs/>
          <w:sz w:val="24"/>
        </w:rPr>
      </w:r>
      <w:r/>
    </w:p>
    <w:p>
      <w:pPr>
        <w:pStyle w:val="991"/>
        <w:rPr>
          <w:rFonts w:hint="eastAsia" w:ascii="宋体" w:hAnsi="宋体"/>
          <w:bCs/>
          <w:sz w:val="24"/>
        </w:rPr>
      </w:pPr>
      <w:r>
        <w:rPr>
          <w:rFonts w:hint="eastAsia" w:ascii="宋体" w:hAnsi="宋体"/>
          <w:bCs/>
          <w:sz w:val="24"/>
        </w:rPr>
      </w:r>
      <w:r/>
    </w:p>
    <w:p>
      <w:pPr>
        <w:pStyle w:val="991"/>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spacing w:before="0" w:after="0" w:line="420" w:lineRule="exact"/>
        <w:rPr>
          <w:rFonts w:hint="eastAsia" w:ascii="宋体" w:hAnsi="宋体" w:eastAsia="宋体" w:cs="Times New Roman"/>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w:t>
      </w:r>
      <w:r>
        <w:rPr>
          <w:rFonts w:hint="eastAsia" w:ascii="宋体" w:hAnsi="宋体" w:eastAsia="宋体" w:cs="Times New Roman"/>
          <w:szCs w:val="21"/>
        </w:rPr>
        <w:t xml:space="preserve">标文件规定的时间完成项目，交付买方验收、使用。</w:t>
      </w:r>
      <w:r>
        <w:rPr>
          <w:rFonts w:hint="eastAsia" w:ascii="宋体" w:hAnsi="宋体" w:eastAsia="宋体" w:cs="Times New Roman"/>
          <w:szCs w:val="21"/>
        </w:rPr>
      </w:r>
      <w:r/>
    </w:p>
    <w:p>
      <w:pPr>
        <w:pStyle w:val="1002"/>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w:t>
      </w:r>
      <w:r>
        <w:rPr>
          <w:rFonts w:hint="eastAsia" w:ascii="宋体" w:hAnsi="宋体" w:eastAsia="宋体" w:cs="Times New Roman"/>
          <w:szCs w:val="21"/>
          <w:lang w:eastAsia="zh-CN"/>
        </w:rPr>
        <w:t xml:space="preserve">方</w:t>
      </w:r>
      <w:r>
        <w:rPr>
          <w:rFonts w:hint="eastAsia" w:ascii="宋体" w:hAnsi="宋体" w:eastAsia="宋体" w:cs="Times New Roman"/>
          <w:szCs w:val="21"/>
        </w:rPr>
        <w:t xml:space="preserve">为</w:t>
      </w:r>
      <w:r>
        <w:rPr>
          <w:rFonts w:hint="eastAsia" w:ascii="宋体" w:hAnsi="宋体" w:eastAsia="宋体" w:cs="Times New Roman"/>
          <w:szCs w:val="21"/>
          <w:lang w:eastAsia="zh-CN"/>
        </w:rPr>
        <w:t xml:space="preserve">：</w:t>
      </w:r>
      <w:r>
        <w:rPr>
          <w:rFonts w:ascii="Wingdings" w:hAnsi="Wingdings" w:eastAsia="Wingdings" w:cs="Wingdings"/>
          <w:szCs w:val="21"/>
        </w:rPr>
        <w:t xml:space="preserve">¨</w:t>
      </w:r>
      <w:r>
        <w:rPr>
          <w:rFonts w:hint="eastAsia" w:ascii="宋体" w:hAnsi="宋体" w:eastAsia="宋体" w:cs="Times New Roman"/>
          <w:szCs w:val="21"/>
        </w:rPr>
        <w:t xml:space="preserve">大型企业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中型企业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小型企业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内</w:t>
      </w:r>
      <w:r>
        <w:rPr>
          <w:rFonts w:hint="eastAsia" w:ascii="宋体" w:hAnsi="宋体" w:eastAsia="宋体" w:cs="Times New Roman"/>
          <w:szCs w:val="21"/>
          <w:lang w:val="zh-CN" w:eastAsia="zh-CN"/>
        </w:rPr>
        <w:t xml:space="preserve">打</w:t>
      </w:r>
      <w:r>
        <w:rPr>
          <w:rFonts w:hint="eastAsia" w:ascii="宋体" w:hAnsi="宋体" w:eastAsia="宋体" w:cs="Times New Roman"/>
          <w:szCs w:val="21"/>
          <w:lang w:val="zh-CN"/>
        </w:rPr>
        <w:t xml:space="preserve">“√”</w:t>
      </w:r>
      <w:r>
        <w:rPr>
          <w:rFonts w:hint="eastAsia" w:ascii="宋体" w:hAnsi="宋体" w:eastAsia="宋体" w:cs="Times New Roman"/>
          <w:szCs w:val="21"/>
          <w:lang w:val="en-US" w:eastAsia="zh-CN"/>
        </w:rPr>
        <w:t xml:space="preserve">）</w:t>
      </w:r>
      <w:r>
        <w:rPr>
          <w:rFonts w:hint="eastAsia" w:ascii="宋体" w:hAnsi="宋体" w:eastAsia="宋体" w:cs="Times New Roman"/>
          <w:szCs w:val="21"/>
        </w:rPr>
      </w:r>
      <w:r/>
    </w:p>
    <w:p>
      <w:pPr>
        <w:pStyle w:val="1002"/>
        <w:spacing w:before="0" w:after="0" w:line="42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rPr>
          <w:rFonts w:ascii="宋体" w:hAnsi="宋体" w:eastAsia="宋体" w:cs="Times New Roman"/>
          <w:szCs w:val="21"/>
          <w:lang w:val="en-US" w:eastAsia="zh-CN"/>
        </w:rPr>
      </w:r>
      <w:r/>
    </w:p>
    <w:p>
      <w:pPr>
        <w:pStyle w:val="1002"/>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rPr>
          <w:rFonts w:hint="eastAsia" w:ascii="宋体" w:hAnsi="宋体" w:eastAsia="宋体" w:cs="Times New Roman"/>
          <w:szCs w:val="21"/>
        </w:rPr>
      </w:r>
      <w:r/>
    </w:p>
    <w:p>
      <w:pPr>
        <w:pStyle w:val="1002"/>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2"/>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2"/>
        <w:ind w:left="420" w:firstLine="480"/>
        <w:spacing w:before="0" w:after="0" w:line="420" w:lineRule="exact"/>
        <w:rPr>
          <w:rFonts w:hint="eastAsia" w:ascii="宋体" w:hAnsi="宋体"/>
          <w:szCs w:val="21"/>
        </w:rPr>
      </w:pPr>
      <w:r>
        <w:rPr>
          <w:rFonts w:hint="eastAsia" w:ascii="宋体" w:hAnsi="宋体"/>
          <w:szCs w:val="21"/>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1"/>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2"/>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1"/>
                <w:rFonts w:hint="eastAsia" w:ascii="宋体" w:hAnsi="宋体" w:eastAsia="宋体" w:cs="Times New Roman"/>
                <w:sz w:val="24"/>
                <w:szCs w:val="21"/>
                <w:lang w:val="en-US" w:eastAsia="zh-CN" w:bidi="ar-SA"/>
              </w:rPr>
            </w:r>
            <w:r/>
          </w:p>
        </w:tc>
      </w:tr>
    </w:tbl>
    <w:p>
      <w:pPr>
        <w:pStyle w:val="72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73"/>
        <w:rPr>
          <w:rFonts w:hint="eastAsia"/>
        </w:rPr>
      </w:pPr>
      <w:r>
        <w:rPr>
          <w:rFonts w:hint="eastAsia"/>
        </w:rPr>
      </w:r>
      <w:r/>
    </w:p>
    <w:p>
      <w:pPr>
        <w:pStyle w:val="721"/>
        <w:rPr>
          <w:rFonts w:hint="eastAsia"/>
        </w:rPr>
      </w:pPr>
      <w:r>
        <w:rPr>
          <w:rFonts w:hint="eastAsia"/>
        </w:rPr>
      </w:r>
      <w:r/>
    </w:p>
    <w:p>
      <w:pPr>
        <w:pStyle w:val="773"/>
        <w:rPr>
          <w:rFonts w:hint="eastAsia"/>
        </w:rPr>
      </w:pPr>
      <w:r>
        <w:rPr>
          <w:rFonts w:hint="eastAsia"/>
        </w:rPr>
      </w:r>
      <w:r/>
    </w:p>
    <w:p>
      <w:pPr>
        <w:pStyle w:val="721"/>
        <w:rPr>
          <w:rFonts w:hint="eastAsia"/>
        </w:rPr>
      </w:pPr>
      <w:r>
        <w:rPr>
          <w:rFonts w:hint="eastAsia"/>
        </w:rPr>
      </w:r>
      <w:r/>
    </w:p>
    <w:p>
      <w:pPr>
        <w:pStyle w:val="773"/>
        <w:rPr>
          <w:rFonts w:hint="eastAsia"/>
        </w:rPr>
      </w:pPr>
      <w:r>
        <w:rPr>
          <w:rFonts w:hint="eastAsia"/>
        </w:rPr>
      </w:r>
      <w:r/>
    </w:p>
    <w:p>
      <w:pPr>
        <w:pStyle w:val="721"/>
        <w:rPr>
          <w:rFonts w:hint="eastAsia"/>
        </w:rPr>
      </w:pPr>
      <w:r>
        <w:rPr>
          <w:rFonts w:hint="eastAsia"/>
        </w:rPr>
      </w:r>
      <w:r/>
    </w:p>
    <w:p>
      <w:pPr>
        <w:pStyle w:val="773"/>
        <w:rPr>
          <w:rFonts w:hint="eastAsia"/>
        </w:rPr>
      </w:pPr>
      <w:r>
        <w:rPr>
          <w:rFonts w:hint="eastAsia"/>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rPr>
      </w:pPr>
      <w:r>
        <w:rPr>
          <w:rFonts w:hint="eastAsia"/>
        </w:rPr>
      </w:r>
      <w:r/>
    </w:p>
    <w:p>
      <w:pPr>
        <w:pStyle w:val="721"/>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12"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12"/>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bookmarkStart w:id="213" w:name="OLE_LINK5"/>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rPr>
                <w:rFonts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bookmarkEnd w:id="213"/>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服装费</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年</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eastAsia="宋体" w:cs="宋体"/>
                <w:color w:val="000000"/>
                <w:sz w:val="24"/>
                <w:szCs w:val="24"/>
                <w:lang w:val="en-US" w:eastAsia="zh-CN"/>
              </w:rPr>
              <w:t xml:space="preserve">办公用品费、培训费、交通费、通讯费等</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年</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eastAsia="宋体" w:cs="宋体"/>
                <w:color w:val="000000"/>
                <w:sz w:val="24"/>
                <w:szCs w:val="24"/>
                <w:lang w:val="en-US" w:eastAsia="zh-CN"/>
              </w:rPr>
              <w:t xml:space="preserve">卫生保洁用品费用</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年</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bookmarkStart w:id="214" w:name="OLE_LINK19"/>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14"/>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9"/>
      </w:pPr>
      <w:r>
        <w:rPr>
          <w:rFonts w:hint="eastAsia" w:ascii="方正小标宋简体" w:hAnsi="方正小标宋简体" w:eastAsia="方正小标宋简体" w:cs="方正小标宋简体"/>
          <w:color w:val="000000"/>
          <w:sz w:val="32"/>
          <w:szCs w:val="32"/>
          <w:highlight w:val="yellow"/>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3"/>
        <w:gridCol w:w="1311"/>
        <w:gridCol w:w="988"/>
        <w:gridCol w:w="1381"/>
        <w:gridCol w:w="3"/>
        <w:gridCol w:w="2541"/>
      </w:tblGrid>
      <w:tr>
        <w:trPr>
          <w:trHeight w:val="452"/>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215" w:name="OLE_LINK10"/>
            <w:r>
              <w:rPr>
                <w:rFonts w:hint="eastAsia" w:ascii="宋体" w:hAnsi="宋体" w:cs="宋体"/>
                <w:b/>
                <w:bCs/>
                <w:i w:val="0"/>
                <w:iCs w:val="0"/>
                <w:color w:val="000000"/>
                <w:sz w:val="18"/>
                <w:szCs w:val="18"/>
                <w:highlight w:val="none"/>
                <w:u w:val="none"/>
                <w:lang w:val="en-US" w:eastAsia="zh-CN" w:bidi="en-US"/>
              </w:rPr>
              <w:t xml:space="preserve">1</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21"/>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15"/>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Style w:val="73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12</w:t>
            </w:r>
            <w:r>
              <w:rPr>
                <w:rStyle w:val="73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Start w:id="216" w:name="OLE_LINK14"/>
            <w:r/>
            <w:bookmarkStart w:id="217" w:name="OLE_LINK11"/>
            <w:r>
              <w:rPr>
                <w:rFonts w:hint="eastAsia" w:ascii="宋体" w:hAnsi="宋体" w:cs="宋体"/>
                <w:b/>
                <w:bCs/>
                <w:i w:val="0"/>
                <w:iCs w:val="0"/>
                <w:color w:val="000000"/>
                <w:sz w:val="18"/>
                <w:szCs w:val="18"/>
                <w:highlight w:val="none"/>
                <w:u w:val="none"/>
                <w:lang w:val="en-US" w:eastAsia="zh-CN"/>
              </w:rPr>
              <w:t xml:space="preserve">2</w:t>
            </w:r>
            <w:r>
              <w:rPr>
                <w:rFonts w:hint="eastAsia" w:ascii="宋体" w:hAnsi="宋体" w:cs="宋体"/>
                <w:b/>
                <w:bCs/>
                <w:i w:val="0"/>
                <w:iCs w:val="0"/>
                <w:color w:val="000000"/>
                <w:sz w:val="18"/>
                <w:szCs w:val="18"/>
                <w:highlight w:val="none"/>
                <w:u w:val="none"/>
                <w:lang w:val="en-US" w:eastAsia="zh-CN" w:bidi="en-US"/>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Fonts w:hint="eastAsia" w:ascii="宋体" w:hAnsi="宋体" w:eastAsia="宋体" w:cs="宋体"/>
                <w:b/>
                <w:bCs/>
                <w:i w:val="0"/>
                <w:iCs w:val="0"/>
                <w:color w:val="000000"/>
                <w:sz w:val="18"/>
                <w:szCs w:val="18"/>
                <w:highlight w:val="none"/>
                <w:u w:val="none"/>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val="0"/>
                <w:bCs w:val="0"/>
                <w:i w:val="0"/>
                <w:iCs w:val="0"/>
                <w:color w:val="000000"/>
                <w:sz w:val="18"/>
                <w:szCs w:val="18"/>
                <w:highlight w:val="none"/>
                <w:u w:val="none"/>
                <w:lang w:val="en-US" w:eastAsia="zh-CN"/>
              </w:rPr>
              <w:t xml:space="preserve">（</w:t>
            </w:r>
            <w:r>
              <w:rPr>
                <w:rStyle w:val="731"/>
                <w:rFonts w:hint="eastAsia" w:ascii="宋体" w:hAnsi="宋体" w:eastAsia="宋体" w:cs="宋体"/>
                <w:b w:val="0"/>
                <w:bCs w:val="0"/>
                <w:i w:val="0"/>
                <w:iCs w:val="0"/>
                <w:color w:val="000000"/>
                <w:sz w:val="18"/>
                <w:szCs w:val="18"/>
                <w:highlight w:val="none"/>
                <w:u w:val="none"/>
                <w:lang w:val="en-US" w:eastAsia="zh-CN" w:bidi="ar-SA"/>
              </w:rPr>
              <w:t xml:space="preserve">参考计算公式：人员工资÷21.75天（平均月计薪天数）×3×人数×</w:t>
            </w:r>
            <w:r>
              <w:rPr>
                <w:rStyle w:val="731"/>
                <w:rFonts w:hint="eastAsia" w:ascii="宋体" w:hAnsi="宋体" w:cs="宋体"/>
                <w:b w:val="0"/>
                <w:bCs w:val="0"/>
                <w:i w:val="0"/>
                <w:iCs w:val="0"/>
                <w:color w:val="000000"/>
                <w:sz w:val="18"/>
                <w:szCs w:val="18"/>
                <w:highlight w:val="none"/>
                <w:u w:val="none"/>
                <w:lang w:val="en-US" w:eastAsia="zh-CN" w:bidi="ar-SA"/>
              </w:rPr>
              <w:t xml:space="preserve">法定节假日加班天数</w:t>
            </w:r>
            <w:r>
              <w:rPr>
                <w:rFonts w:hint="eastAsia" w:ascii="宋体" w:hAnsi="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6"/>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13</w:t>
            </w:r>
            <w:r>
              <w:rPr>
                <w:rFonts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21"/>
              <w:jc w:val="center"/>
              <w:widowControl w:val="off"/>
              <w:rPr>
                <w:rFonts w:hint="eastAsia" w:ascii="宋体" w:hAnsi="宋体" w:cs="宋体"/>
                <w:b/>
                <w:bCs/>
                <w:i w:val="0"/>
                <w:iCs w:val="0"/>
                <w:color w:val="000000"/>
                <w:sz w:val="18"/>
                <w:szCs w:val="18"/>
                <w:highlight w:val="none"/>
                <w:u w:val="none"/>
                <w:lang w:val="en-US" w:eastAsia="zh-CN" w:bidi="en-US"/>
              </w:rPr>
            </w:pPr>
            <w:r>
              <w:rPr>
                <w:rStyle w:val="731"/>
                <w:rFonts w:hint="eastAsia" w:ascii="宋体" w:hAnsi="宋体" w:cs="宋体"/>
                <w:i w:val="0"/>
                <w:iCs w:val="0"/>
                <w:color w:val="000000"/>
                <w:sz w:val="18"/>
                <w:szCs w:val="18"/>
                <w:highlight w:val="none"/>
                <w:u w:val="none"/>
                <w:lang w:val="en-US" w:eastAsia="zh-CN" w:bidi="ar-SA"/>
              </w:rPr>
              <w:t xml:space="preserve">合计</w:t>
            </w:r>
            <w:r>
              <w:rPr>
                <w:rFonts w:hint="eastAsia" w:ascii="宋体" w:hAnsi="宋体" w:cs="宋体"/>
                <w:b/>
                <w:bCs/>
                <w:i w:val="0"/>
                <w:iCs w:val="0"/>
                <w:color w:val="000000"/>
                <w:sz w:val="18"/>
                <w:szCs w:val="18"/>
                <w:highlight w:val="none"/>
                <w:u w:val="none"/>
                <w:lang w:val="en-US" w:eastAsia="zh-CN" w:bidi="en-US"/>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Fonts w:ascii="宋体" w:hAnsi="宋体" w:cs="宋体"/>
                <w:i w:val="0"/>
                <w:iCs w:val="0"/>
                <w:color w:val="000000"/>
                <w:sz w:val="18"/>
                <w:szCs w:val="18"/>
                <w:highlight w:val="none"/>
                <w:u w:val="none"/>
                <w:lang w:val="en-US" w:eastAsia="zh-CN" w:bidi="en-US"/>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rPr>
                <w:rStyle w:val="731"/>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809"/>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7"/>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val="0"/>
                <w:bCs w:val="0"/>
                <w:i w:val="0"/>
                <w:iCs w:val="0"/>
                <w:color w:val="000000"/>
                <w:sz w:val="18"/>
                <w:szCs w:val="18"/>
                <w:highlight w:val="none"/>
                <w:u w:val="none"/>
                <w:lang w:val="en-US" w:eastAsia="zh-CN"/>
              </w:rPr>
              <w:t xml:space="preserve">（</w:t>
            </w:r>
            <w:r>
              <w:rPr>
                <w:rStyle w:val="731"/>
                <w:rFonts w:hint="eastAsia" w:ascii="宋体" w:hAnsi="宋体" w:eastAsia="宋体" w:cs="宋体"/>
                <w:b w:val="0"/>
                <w:bCs w:val="0"/>
                <w:i w:val="0"/>
                <w:iCs w:val="0"/>
                <w:color w:val="000000"/>
                <w:sz w:val="18"/>
                <w:szCs w:val="18"/>
                <w:highlight w:val="none"/>
                <w:u w:val="none"/>
                <w:lang w:val="en-US" w:eastAsia="zh-CN" w:bidi="ar-SA"/>
              </w:rPr>
              <w:t xml:space="preserve">参考计算公式：人员工资÷21.75天（平均月计薪天数）×2×人数×</w:t>
            </w:r>
            <w:r>
              <w:rPr>
                <w:rStyle w:val="731"/>
                <w:rFonts w:hint="eastAsia" w:ascii="宋体" w:hAnsi="宋体" w:cs="宋体"/>
                <w:b w:val="0"/>
                <w:bCs w:val="0"/>
                <w:i w:val="0"/>
                <w:iCs w:val="0"/>
                <w:color w:val="000000"/>
                <w:sz w:val="18"/>
                <w:szCs w:val="18"/>
                <w:highlight w:val="none"/>
                <w:u w:val="none"/>
                <w:lang w:val="en-US" w:eastAsia="zh-CN" w:bidi="ar-SA"/>
              </w:rPr>
              <w:t xml:space="preserve">周末加班天数</w:t>
            </w:r>
            <w:r>
              <w:rPr>
                <w:rFonts w:hint="eastAsia" w:ascii="宋体" w:hAnsi="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bookmarkStart w:id="218" w:name="OLE_LINK15"/>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36</w:t>
            </w:r>
            <w:r>
              <w:rPr>
                <w:rStyle w:val="73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widowControl w:val="off"/>
              <w:rPr>
                <w:rStyle w:val="731"/>
                <w:rFonts w:ascii="宋体" w:hAnsi="宋体" w:eastAsia="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t xml:space="preserve">合计</w:t>
            </w:r>
            <w:r>
              <w:rPr>
                <w:rStyle w:val="731"/>
                <w:rFonts w:ascii="宋体" w:hAnsi="宋体" w:eastAsia="宋体" w:cs="宋体"/>
                <w:i w:val="0"/>
                <w:iCs w:val="0"/>
                <w:color w:val="000000"/>
                <w:sz w:val="18"/>
                <w:szCs w:val="18"/>
                <w:highlight w:val="none"/>
                <w:u w:val="none"/>
                <w:lang w:val="en-US" w:eastAsia="zh-CN" w:bidi="ar-SA"/>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End w:id="218"/>
            <w:r/>
            <w:bookmarkStart w:id="219" w:name="OLE_LINK12"/>
            <w:r>
              <w:rPr>
                <w:rFonts w:hint="eastAsia" w:ascii="宋体" w:hAnsi="宋体" w:cs="宋体"/>
                <w:b/>
                <w:bCs/>
                <w:i w:val="0"/>
                <w:iCs w:val="0"/>
                <w:color w:val="000000"/>
                <w:sz w:val="18"/>
                <w:szCs w:val="18"/>
                <w:highlight w:val="none"/>
                <w:u w:val="none"/>
                <w:lang w:val="en-US" w:eastAsia="zh-CN" w:bidi="en-US"/>
              </w:rPr>
              <w:t xml:space="preserve">4</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826"/>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9"/>
            <w:r/>
            <w:bookmarkStart w:id="220"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2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12</w:t>
            </w:r>
            <w:r>
              <w:rPr>
                <w:rStyle w:val="73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t xml:space="preserve">5</w:t>
            </w:r>
            <w:r>
              <w:rPr>
                <w:rStyle w:val="731"/>
                <w:rFonts w:hint="eastAsia" w:ascii="宋体" w:hAnsi="宋体" w:cs="宋体"/>
                <w:b/>
                <w:bCs/>
                <w:i w:val="0"/>
                <w:iCs w:val="0"/>
                <w:color w:val="000000"/>
                <w:sz w:val="18"/>
                <w:szCs w:val="18"/>
                <w:highlight w:val="none"/>
                <w:u w:val="none"/>
                <w:lang w:val="en-US" w:eastAsia="zh-CN" w:bidi="ar-SA"/>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Style w:val="731"/>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12</w:t>
            </w:r>
            <w:r>
              <w:rPr>
                <w:rStyle w:val="73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8"/>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9"/>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1"/>
                <w:rFonts w:ascii="宋体" w:hAnsi="宋体" w:eastAsia="宋体" w:cs="宋体"/>
                <w:b/>
                <w:bCs/>
                <w:i w:val="0"/>
                <w:iCs w:val="0"/>
                <w:color w:val="000000"/>
                <w:sz w:val="18"/>
                <w:szCs w:val="18"/>
                <w:highlight w:val="none"/>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72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1"/>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1"/>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1"/>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1"/>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1"/>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1"/>
                <w:rFonts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72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1"/>
                <w:rFonts w:hint="eastAsia" w:ascii="宋体" w:hAnsi="宋体" w:eastAsia="宋体" w:cs="宋体"/>
                <w:sz w:val="21"/>
                <w:szCs w:val="21"/>
                <w:vertAlign w:val="baseline"/>
                <w:lang w:val="en-US" w:eastAsia="zh-CN" w:bidi="ar-SA"/>
              </w:rPr>
            </w:r>
            <w:r/>
          </w:p>
        </w:tc>
      </w:tr>
    </w:tbl>
    <w:p>
      <w:pPr>
        <w:pStyle w:val="733"/>
        <w:rPr>
          <w:rFonts w:ascii="宋体" w:hAnsi="宋体" w:eastAsia="宋体"/>
          <w:sz w:val="24"/>
          <w:szCs w:val="24"/>
          <w:lang w:val="en-US" w:eastAsia="zh-CN"/>
        </w:rPr>
      </w:pPr>
      <w:r>
        <w:rPr>
          <w:rFonts w:ascii="宋体" w:hAnsi="宋体" w:eastAsia="宋体"/>
          <w:sz w:val="24"/>
          <w:szCs w:val="24"/>
          <w:lang w:val="en-US" w:eastAsia="zh-CN"/>
        </w:rPr>
      </w:r>
      <w:r/>
    </w:p>
    <w:p>
      <w:pPr>
        <w:pStyle w:val="733"/>
        <w:rPr>
          <w:lang w:val="en-US" w:eastAsia="zh-CN"/>
        </w:rPr>
      </w:pPr>
      <w:r>
        <w:rPr>
          <w:lang w:val="en-US" w:eastAsia="zh-CN"/>
        </w:rPr>
      </w:r>
      <w:r/>
    </w:p>
    <w:p>
      <w:pPr>
        <w:pStyle w:val="721"/>
        <w:spacing w:line="480" w:lineRule="exact"/>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3"/>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1"/>
        <w:rPr>
          <w:rFonts w:hint="eastAsia" w:ascii="黑体" w:hAnsi="黑体" w:eastAsia="黑体" w:cs="Times New Roman"/>
          <w:i w:val="0"/>
          <w:iCs/>
          <w:color w:val="000000"/>
          <w:sz w:val="32"/>
          <w:szCs w:val="32"/>
          <w:u w:val="none"/>
          <w:lang w:val="en-US" w:eastAsia="zh-CN"/>
        </w:rPr>
        <w:outlineLvl w:val="0"/>
      </w:pPr>
      <w:r/>
      <w:bookmarkStart w:id="221" w:name="_Hlt26955054"/>
      <w:r/>
      <w:bookmarkEnd w:id="221"/>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3"/>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rPr>
            </w:pPr>
            <w:r/>
            <w:bookmarkStart w:id="222" w:name="_Hlt26955064"/>
            <w:r/>
            <w:bookmarkEnd w:id="222"/>
            <w:r/>
            <w:bookmarkStart w:id="223" w:name="_Hlt26580838"/>
            <w:r/>
            <w:bookmarkEnd w:id="223"/>
            <w:r/>
            <w:bookmarkStart w:id="224" w:name="_Hlt26955056"/>
            <w:r/>
            <w:bookmarkEnd w:id="224"/>
            <w:r/>
            <w:bookmarkStart w:id="225" w:name="_Hlt26671372"/>
            <w:r/>
            <w:bookmarkEnd w:id="225"/>
            <w:r/>
            <w:bookmarkStart w:id="226" w:name="_Hlt26609391"/>
            <w:r/>
            <w:bookmarkEnd w:id="226"/>
            <w:r/>
            <w:bookmarkStart w:id="227" w:name="_Hlt24879081"/>
            <w:r/>
            <w:bookmarkEnd w:id="227"/>
            <w:r/>
            <w:bookmarkStart w:id="228" w:name="_Hlt26671343"/>
            <w:r/>
            <w:bookmarkEnd w:id="228"/>
            <w:r/>
            <w:bookmarkStart w:id="229" w:name="_Hlt26782999"/>
            <w:r/>
            <w:bookmarkEnd w:id="22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1"/>
      </w:p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33"/>
        <w:rPr>
          <w:rFonts w:hint="eastAsia" w:ascii="宋体" w:hAnsi="宋体" w:cs="仿宋"/>
          <w:b/>
          <w:bCs/>
          <w:sz w:val="32"/>
          <w:szCs w:val="32"/>
        </w:rPr>
      </w:pPr>
      <w:r>
        <w:rPr>
          <w:rFonts w:hint="eastAsia" w:ascii="宋体" w:hAnsi="宋体" w:cs="仿宋"/>
          <w:b/>
          <w:bCs/>
          <w:sz w:val="32"/>
          <w:szCs w:val="32"/>
        </w:rPr>
      </w:r>
      <w:r/>
    </w:p>
    <w:p>
      <w:pPr>
        <w:pStyle w:val="721"/>
        <w:rPr>
          <w:rFonts w:hint="eastAsia" w:ascii="宋体" w:hAnsi="宋体" w:cs="仿宋"/>
          <w:b/>
          <w:bCs/>
          <w:sz w:val="32"/>
          <w:szCs w:val="32"/>
        </w:rPr>
      </w:pPr>
      <w:r>
        <w:rPr>
          <w:rFonts w:hint="eastAsia" w:ascii="宋体" w:hAnsi="宋体" w:cs="仿宋"/>
          <w:b/>
          <w:bCs/>
          <w:sz w:val="32"/>
          <w:szCs w:val="32"/>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21"/>
        <w:keepLines w:val="0"/>
        <w:keepNext w:val="0"/>
        <w:pageBreakBefore w:val="0"/>
        <w:spacing w:line="360" w:lineRule="auto"/>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721"/>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733"/>
        <w:rPr>
          <w:rFonts w:hint="eastAsia" w:ascii="宋体" w:hAnsi="宋体" w:eastAsia="宋体" w:cs="Times New Roman"/>
          <w:sz w:val="24"/>
          <w:szCs w:val="24"/>
        </w:rPr>
      </w:pPr>
      <w:r>
        <w:rPr>
          <w:rFonts w:hint="eastAsia" w:ascii="宋体" w:hAnsi="宋体" w:eastAsia="宋体" w:cs="Times New Roman"/>
          <w:sz w:val="24"/>
          <w:szCs w:val="24"/>
        </w:rPr>
      </w:r>
      <w:r/>
    </w:p>
    <w:p>
      <w:pPr>
        <w:pStyle w:val="721"/>
        <w:rPr>
          <w:rFonts w:hint="eastAsia"/>
        </w:rPr>
      </w:pPr>
      <w:r>
        <w:rPr>
          <w:rFonts w:hint="eastAsia"/>
        </w:rPr>
      </w:r>
      <w:r/>
    </w:p>
    <w:p>
      <w:pPr>
        <w:pStyle w:val="721"/>
        <w:ind w:firstLine="480"/>
        <w:jc w:val="left"/>
        <w:keepLines w:val="0"/>
        <w:keepNext w:val="0"/>
        <w:pageBreakBefore w:val="0"/>
        <w:spacing w:line="288" w:lineRule="auto"/>
        <w:widowControl w:val="off"/>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30"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30"/>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3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widowControl w:val="off"/>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1"/>
        <w:ind w:firstLine="480"/>
        <w:spacing w:line="480" w:lineRule="exact"/>
        <w:rPr>
          <w:rFonts w:ascii="宋体" w:hAnsi="宋体"/>
          <w:sz w:val="24"/>
        </w:rPr>
      </w:pP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1"/>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1"/>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1"/>
        <w:rPr>
          <w:rFonts w:hint="eastAsia" w:ascii="宋体" w:hAnsi="宋体"/>
          <w:sz w:val="24"/>
          <w:szCs w:val="24"/>
        </w:rPr>
      </w:pPr>
      <w:r>
        <w:rPr>
          <w:rFonts w:hint="eastAsia" w:ascii="宋体" w:hAnsi="宋体"/>
          <w:sz w:val="24"/>
          <w:szCs w:val="24"/>
        </w:rPr>
      </w:r>
      <w:r/>
    </w:p>
    <w:p>
      <w:pPr>
        <w:pStyle w:val="72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1"/>
        <w:spacing w:line="480" w:lineRule="exact"/>
        <w:rPr>
          <w:rFonts w:hint="eastAsia" w:ascii="宋体" w:hAnsi="宋体"/>
          <w:b w:val="0"/>
          <w:bCs/>
          <w:sz w:val="24"/>
          <w:szCs w:val="24"/>
        </w:rPr>
      </w:pPr>
      <w:r>
        <w:rPr>
          <w:rFonts w:hint="eastAsia" w:ascii="宋体" w:hAnsi="宋体"/>
          <w:b w:val="0"/>
          <w:bCs/>
          <w:sz w:val="24"/>
          <w:szCs w:val="24"/>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721"/>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86"/>
        <w:rFonts w:ascii="宋体" w:hAnsi="宋体"/>
      </w:rPr>
      <w:framePr w:wrap="around" w:vAnchor="text" w:hAnchor="margin" w:xAlign="center" w:y="1"/>
    </w:pPr>
    <w:r>
      <w:rPr>
        <w:rFonts w:ascii="宋体" w:hAnsi="宋体"/>
      </w:rPr>
      <w:fldChar w:fldCharType="begin"/>
    </w:r>
    <w:r>
      <w:rPr>
        <w:rStyle w:val="986"/>
        <w:rFonts w:ascii="宋体" w:hAnsi="宋体"/>
      </w:rPr>
      <w:instrText xml:space="preserve">PAGE  </w:instrText>
    </w:r>
    <w:r>
      <w:rPr>
        <w:rFonts w:ascii="宋体" w:hAnsi="宋体"/>
      </w:rPr>
      <w:fldChar w:fldCharType="separate"/>
    </w:r>
    <w:r>
      <w:rPr>
        <w:rStyle w:val="986"/>
        <w:rFonts w:ascii="宋体" w:hAnsi="宋体"/>
      </w:rPr>
      <w:t xml:space="preserve">３５</w:t>
    </w:r>
    <w:r>
      <w:rPr>
        <w:rFonts w:ascii="宋体" w:hAnsi="宋体"/>
      </w:rPr>
      <w:fldChar w:fldCharType="end"/>
    </w:r>
    <w:r>
      <w:rPr>
        <w:rStyle w:val="986"/>
        <w:rFonts w:ascii="宋体" w:hAnsi="宋体"/>
      </w:rPr>
    </w:r>
    <w:r/>
  </w:p>
  <w:p>
    <w:pPr>
      <w:pStyle w:val="96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rPr>
        <w:rStyle w:val="986"/>
      </w:rPr>
    </w:r>
    <w:r/>
  </w:p>
  <w:p>
    <w:pPr>
      <w:pStyle w:val="9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4"/>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7"/>
      <w:isLgl w:val="false"/>
      <w:suff w:val="nothing"/>
      <w:lvlText w:val=""/>
      <w:lvlJc w:val="left"/>
      <w:pPr>
        <w:pStyle w:val="721"/>
        <w:ind w:left="0" w:firstLine="0"/>
      </w:pPr>
      <w:rPr>
        <w:rFonts w:hint="eastAsia"/>
      </w:rPr>
    </w:lvl>
    <w:lvl w:ilvl="6">
      <w:start w:val="1"/>
      <w:numFmt w:val="decimal"/>
      <w:pStyle w:val="929"/>
      <w:isLgl w:val="false"/>
      <w:suff w:val="nothing"/>
      <w:lvlText w:val=""/>
      <w:lvlJc w:val="left"/>
      <w:pPr>
        <w:pStyle w:val="721"/>
        <w:ind w:left="0" w:firstLine="0"/>
      </w:pPr>
      <w:rPr>
        <w:rFonts w:hint="eastAsia"/>
      </w:rPr>
    </w:lvl>
    <w:lvl w:ilvl="7">
      <w:start w:val="1"/>
      <w:numFmt w:val="decimal"/>
      <w:pStyle w:val="931"/>
      <w:isLgl w:val="false"/>
      <w:suff w:val="nothing"/>
      <w:lvlText w:val=""/>
      <w:lvlJc w:val="left"/>
      <w:pPr>
        <w:pStyle w:val="721"/>
        <w:ind w:left="0" w:firstLine="0"/>
      </w:pPr>
      <w:rPr>
        <w:rFonts w:hint="eastAsia"/>
      </w:rPr>
    </w:lvl>
    <w:lvl w:ilvl="8">
      <w:start w:val="1"/>
      <w:numFmt w:val="decimal"/>
      <w:pStyle w:val="933"/>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1"/>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80"/>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7"/>
    <w:link w:val="736"/>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7"/>
    <w:link w:val="738"/>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索引 41"/>
    <w:basedOn w:val="721"/>
    <w:next w:val="721"/>
    <w:link w:val="721"/>
    <w:semiHidden/>
    <w:qFormat/>
    <w:pPr>
      <w:ind w:left="1260"/>
    </w:pPr>
    <w:rPr>
      <w:rFonts w:ascii="Calibri" w:hAnsi="Calibri" w:eastAsia="Calibri" w:cs="宋体"/>
      <w:sz w:val="20"/>
      <w:lang w:val="zh-CN"/>
    </w:rPr>
  </w:style>
  <w:style w:type="character" w:styleId="734">
    <w:name w:val="Heading 1 Char"/>
    <w:next w:val="734"/>
    <w:link w:val="722"/>
    <w:uiPriority w:val="9"/>
    <w:qFormat/>
    <w:rPr>
      <w:rFonts w:ascii="Arial" w:hAnsi="Arial" w:eastAsia="Arial" w:cs="Arial"/>
      <w:sz w:val="40"/>
      <w:szCs w:val="40"/>
    </w:rPr>
  </w:style>
  <w:style w:type="character" w:styleId="735">
    <w:name w:val="Heading 2 Char"/>
    <w:next w:val="735"/>
    <w:link w:val="723"/>
    <w:uiPriority w:val="9"/>
    <w:qFormat/>
    <w:rPr>
      <w:rFonts w:ascii="Arial" w:hAnsi="Arial" w:eastAsia="Arial" w:cs="Arial"/>
      <w:sz w:val="34"/>
    </w:rPr>
  </w:style>
  <w:style w:type="character" w:styleId="736">
    <w:name w:val="Heading 3 Char"/>
    <w:next w:val="736"/>
    <w:link w:val="724"/>
    <w:uiPriority w:val="9"/>
    <w:qFormat/>
    <w:rPr>
      <w:rFonts w:ascii="Arial" w:hAnsi="Arial" w:eastAsia="Arial" w:cs="Arial"/>
      <w:sz w:val="30"/>
      <w:szCs w:val="30"/>
    </w:rPr>
  </w:style>
  <w:style w:type="paragraph" w:styleId="737">
    <w:name w:val="正文缩进"/>
    <w:basedOn w:val="721"/>
    <w:next w:val="737"/>
    <w:link w:val="721"/>
    <w:qFormat/>
    <w:pPr>
      <w:ind w:firstLine="420"/>
    </w:pPr>
  </w:style>
  <w:style w:type="character" w:styleId="738">
    <w:name w:val="Heading 4 Char"/>
    <w:next w:val="738"/>
    <w:link w:val="725"/>
    <w:uiPriority w:val="9"/>
    <w:qFormat/>
    <w:rPr>
      <w:rFonts w:ascii="Arial" w:hAnsi="Arial" w:eastAsia="Arial" w:cs="Arial"/>
      <w:b/>
      <w:bCs/>
      <w:sz w:val="26"/>
      <w:szCs w:val="26"/>
    </w:rPr>
  </w:style>
  <w:style w:type="character" w:styleId="739">
    <w:name w:val="Heading 5 Char"/>
    <w:next w:val="739"/>
    <w:link w:val="726"/>
    <w:uiPriority w:val="9"/>
    <w:qFormat/>
    <w:rPr>
      <w:rFonts w:ascii="Arial" w:hAnsi="Arial" w:eastAsia="Arial" w:cs="Arial"/>
      <w:b/>
      <w:bCs/>
      <w:sz w:val="24"/>
      <w:szCs w:val="24"/>
    </w:rPr>
  </w:style>
  <w:style w:type="character" w:styleId="740">
    <w:name w:val="Heading 6 Char"/>
    <w:next w:val="740"/>
    <w:link w:val="727"/>
    <w:uiPriority w:val="9"/>
    <w:qFormat/>
    <w:rPr>
      <w:rFonts w:ascii="Arial" w:hAnsi="Arial" w:eastAsia="Arial" w:cs="Arial"/>
      <w:b/>
      <w:bCs/>
      <w:sz w:val="22"/>
      <w:szCs w:val="22"/>
    </w:rPr>
  </w:style>
  <w:style w:type="character" w:styleId="741">
    <w:name w:val="Heading 7 Char"/>
    <w:next w:val="741"/>
    <w:link w:val="728"/>
    <w:uiPriority w:val="9"/>
    <w:qFormat/>
    <w:rPr>
      <w:rFonts w:ascii="Arial" w:hAnsi="Arial" w:eastAsia="Arial" w:cs="Arial"/>
      <w:b/>
      <w:bCs/>
      <w:i/>
      <w:iCs/>
      <w:sz w:val="22"/>
      <w:szCs w:val="22"/>
    </w:rPr>
  </w:style>
  <w:style w:type="character" w:styleId="742">
    <w:name w:val="Heading 8 Char"/>
    <w:next w:val="742"/>
    <w:link w:val="729"/>
    <w:uiPriority w:val="9"/>
    <w:qFormat/>
    <w:rPr>
      <w:rFonts w:ascii="Arial" w:hAnsi="Arial" w:eastAsia="Arial" w:cs="Arial"/>
      <w:i/>
      <w:iCs/>
      <w:sz w:val="22"/>
      <w:szCs w:val="22"/>
    </w:rPr>
  </w:style>
  <w:style w:type="character" w:styleId="743">
    <w:name w:val="Heading 9 Char"/>
    <w:next w:val="743"/>
    <w:link w:val="730"/>
    <w:uiPriority w:val="9"/>
    <w:qFormat/>
    <w:rPr>
      <w:rFonts w:ascii="Arial" w:hAnsi="Arial" w:eastAsia="Arial" w:cs="Arial"/>
      <w:i/>
      <w:iCs/>
      <w:sz w:val="21"/>
      <w:szCs w:val="21"/>
    </w:rPr>
  </w:style>
  <w:style w:type="paragraph" w:styleId="744">
    <w:name w:val="目录 7"/>
    <w:basedOn w:val="721"/>
    <w:next w:val="721"/>
    <w:link w:val="721"/>
    <w:uiPriority w:val="39"/>
    <w:unhideWhenUsed/>
    <w:qFormat/>
    <w:pPr>
      <w:ind w:left="1701" w:right="0" w:firstLine="0"/>
      <w:spacing w:after="57"/>
    </w:pPr>
  </w:style>
  <w:style w:type="paragraph" w:styleId="745">
    <w:name w:val="题注"/>
    <w:basedOn w:val="721"/>
    <w:next w:val="721"/>
    <w:link w:val="721"/>
    <w:uiPriority w:val="35"/>
    <w:unhideWhenUsed/>
    <w:qFormat/>
    <w:pPr>
      <w:spacing w:line="276" w:lineRule="auto"/>
    </w:pPr>
    <w:rPr>
      <w:b/>
      <w:bCs/>
      <w:color w:val="4f81bd"/>
      <w:sz w:val="18"/>
      <w:szCs w:val="18"/>
    </w:rPr>
  </w:style>
  <w:style w:type="paragraph" w:styleId="746">
    <w:name w:val="批注文字"/>
    <w:basedOn w:val="721"/>
    <w:next w:val="746"/>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7">
    <w:name w:val="正文文本"/>
    <w:basedOn w:val="721"/>
    <w:next w:val="747"/>
    <w:link w:val="721"/>
    <w:uiPriority w:val="1"/>
    <w:qFormat/>
    <w:pPr>
      <w:ind w:left="120"/>
    </w:pPr>
    <w:rPr>
      <w:rFonts w:ascii="宋体" w:hAnsi="宋体" w:eastAsia="宋体" w:cs="宋体"/>
      <w:sz w:val="21"/>
      <w:szCs w:val="21"/>
      <w:lang w:val="zh-CN" w:eastAsia="zh-CN" w:bidi="zh-CN"/>
    </w:rPr>
  </w:style>
  <w:style w:type="paragraph" w:styleId="748">
    <w:name w:val="正文文本缩进"/>
    <w:basedOn w:val="721"/>
    <w:next w:val="749"/>
    <w:link w:val="721"/>
    <w:unhideWhenUsed/>
    <w:qFormat/>
    <w:pPr>
      <w:ind w:left="420"/>
      <w:spacing w:after="120"/>
    </w:pPr>
  </w:style>
  <w:style w:type="paragraph" w:styleId="749">
    <w:name w:val="寄信人地址"/>
    <w:basedOn w:val="721"/>
    <w:next w:val="749"/>
    <w:link w:val="721"/>
    <w:qFormat/>
    <w:rPr>
      <w:rFonts w:ascii="Arial" w:hAnsi="Arial" w:eastAsia="宋体" w:cs="宋体"/>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Footer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2"/>
    <w:basedOn w:val="748"/>
    <w:next w:val="721"/>
    <w:link w:val="721"/>
    <w:qFormat/>
    <w:pPr>
      <w:ind w:left="0" w:firstLine="420"/>
      <w:spacing w:after="0" w:line="360" w:lineRule="auto"/>
    </w:pPr>
    <w:rPr>
      <w:rFonts w:ascii="宋体" w:hAnsi="宋体" w:eastAsia="宋体" w:cs="Times New Roman"/>
      <w:szCs w:val="20"/>
    </w:rPr>
  </w:style>
  <w:style w:type="table" w:styleId="774">
    <w:name w:val="网格型"/>
    <w:next w:val="774"/>
    <w:link w:val="721"/>
    <w:uiPriority w:val="59"/>
    <w:qFormat/>
    <w:pPr>
      <w:spacing w:after="0" w:line="240" w:lineRule="auto"/>
    </w:pPr>
    <w:tbl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character" w:styleId="780">
    <w:name w:val="Caption Char"/>
    <w:next w:val="780"/>
    <w:link w:val="756"/>
    <w:uiPriority w:val="99"/>
    <w:qFormat/>
  </w:style>
  <w:style w:type="character" w:styleId="781">
    <w:name w:val="默认段落字体11"/>
    <w:next w:val="781"/>
    <w:link w:val="721"/>
    <w:uiPriority w:val="1"/>
    <w:unhideWhenUsed/>
    <w:qFormat/>
    <w:rPr>
      <w:rFonts w:ascii="Times New Roman" w:hAnsi="Times New Roman" w:eastAsia="宋体" w:cs="Times New Roman"/>
      <w:sz w:val="21"/>
      <w:szCs w:val="21"/>
      <w:lang w:val="en-US" w:eastAsia="zh-CN" w:bidi="ar-SA"/>
    </w:rPr>
  </w:style>
  <w:style w:type="paragraph" w:styleId="782">
    <w:name w:val="正文文本121"/>
    <w:basedOn w:val="721"/>
    <w:next w:val="782"/>
    <w:link w:val="721"/>
    <w:qFormat/>
    <w:pPr>
      <w:ind w:left="120"/>
    </w:pPr>
    <w:rPr>
      <w:rFonts w:ascii="宋体" w:eastAsia="宋体" w:cs="宋体"/>
      <w:sz w:val="21"/>
      <w:szCs w:val="21"/>
      <w:lang w:val="zh-CN" w:eastAsia="zh-CN" w:bidi="zh-CN"/>
    </w:rPr>
  </w:style>
  <w:style w:type="paragraph" w:styleId="783">
    <w:name w:val="List Paragraph"/>
    <w:basedOn w:val="721"/>
    <w:next w:val="783"/>
    <w:link w:val="721"/>
    <w:uiPriority w:val="34"/>
    <w:qFormat/>
    <w:pPr>
      <w:contextualSpacing/>
      <w:ind w:left="720"/>
    </w:pPr>
  </w:style>
  <w:style w:type="paragraph" w:styleId="784">
    <w:name w:val="No Spacing"/>
    <w:next w:val="784"/>
    <w:link w:val="721"/>
    <w:uiPriority w:val="1"/>
    <w:qFormat/>
    <w:pPr>
      <w:spacing w:before="0" w:after="0" w:line="240" w:lineRule="auto"/>
    </w:pPr>
    <w:rPr>
      <w:rFonts w:ascii="Times New Roman" w:hAnsi="Times New Roman" w:eastAsia="宋体" w:cs="Times New Roman"/>
    </w:rPr>
  </w:style>
  <w:style w:type="paragraph" w:styleId="785">
    <w:name w:val="Quote"/>
    <w:basedOn w:val="721"/>
    <w:next w:val="721"/>
    <w:link w:val="786"/>
    <w:uiPriority w:val="29"/>
    <w:qFormat/>
    <w:pPr>
      <w:ind w:left="720" w:right="720"/>
    </w:pPr>
    <w:rPr>
      <w:i/>
    </w:rPr>
  </w:style>
  <w:style w:type="character" w:styleId="786">
    <w:name w:val="Quote Char"/>
    <w:next w:val="786"/>
    <w:link w:val="785"/>
    <w:uiPriority w:val="29"/>
    <w:qFormat/>
    <w:rPr>
      <w:i/>
    </w:rPr>
  </w:style>
  <w:style w:type="paragraph" w:styleId="787">
    <w:name w:val="Intense Quote"/>
    <w:basedOn w:val="721"/>
    <w:next w:val="721"/>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next w:val="788"/>
    <w:link w:val="787"/>
    <w:uiPriority w:val="30"/>
    <w:qFormat/>
    <w:rPr>
      <w:i/>
    </w:rPr>
  </w:style>
  <w:style w:type="table" w:styleId="789">
    <w:name w:val="Table Grid Light"/>
    <w:next w:val="789"/>
    <w:link w:val="721"/>
    <w:uiPriority w:val="59"/>
    <w:qFormat/>
    <w:pPr>
      <w:spacing w:after="0" w:line="240" w:lineRule="auto"/>
    </w:pPr>
    <w:tblPr/>
  </w:style>
  <w:style w:type="table" w:styleId="790">
    <w:name w:val="Plain Table 1"/>
    <w:next w:val="790"/>
    <w:link w:val="721"/>
    <w:uiPriority w:val="59"/>
    <w:qFormat/>
    <w:pPr>
      <w:spacing w:after="0" w:line="240" w:lineRule="auto"/>
    </w:pPr>
    <w:tblPr/>
  </w:style>
  <w:style w:type="table" w:styleId="791">
    <w:name w:val="Plain Table 2"/>
    <w:next w:val="791"/>
    <w:link w:val="721"/>
    <w:uiPriority w:val="59"/>
    <w:qFormat/>
    <w:pPr>
      <w:spacing w:after="0" w:line="240" w:lineRule="auto"/>
    </w:pPr>
    <w:tblPr/>
  </w:style>
  <w:style w:type="table" w:styleId="792">
    <w:name w:val="Plain Table 3"/>
    <w:next w:val="792"/>
    <w:link w:val="721"/>
    <w:uiPriority w:val="99"/>
    <w:qFormat/>
    <w:pPr>
      <w:spacing w:after="0" w:line="240" w:lineRule="auto"/>
    </w:pPr>
    <w:tblPr/>
  </w:style>
  <w:style w:type="table" w:styleId="793">
    <w:name w:val="Plain Table 4"/>
    <w:next w:val="793"/>
    <w:link w:val="721"/>
    <w:uiPriority w:val="99"/>
    <w:qFormat/>
    <w:pPr>
      <w:spacing w:after="0" w:line="240" w:lineRule="auto"/>
    </w:pPr>
    <w:tblPr/>
  </w:style>
  <w:style w:type="table" w:styleId="794">
    <w:name w:val="Plain Table 5"/>
    <w:next w:val="794"/>
    <w:link w:val="721"/>
    <w:uiPriority w:val="99"/>
    <w:qFormat/>
    <w:pPr>
      <w:spacing w:after="0" w:line="240" w:lineRule="auto"/>
    </w:pPr>
    <w:tblPr/>
  </w:style>
  <w:style w:type="table" w:styleId="795">
    <w:name w:val="Grid Table 1 Light"/>
    <w:next w:val="795"/>
    <w:link w:val="721"/>
    <w:uiPriority w:val="99"/>
    <w:qFormat/>
    <w:pPr>
      <w:spacing w:after="0" w:line="240" w:lineRule="auto"/>
    </w:pPr>
    <w:tblPr/>
  </w:style>
  <w:style w:type="table" w:styleId="796">
    <w:name w:val="Grid Table 1 Light - Accent 1"/>
    <w:next w:val="796"/>
    <w:link w:val="721"/>
    <w:uiPriority w:val="99"/>
    <w:qFormat/>
    <w:pPr>
      <w:spacing w:after="0" w:line="240" w:lineRule="auto"/>
    </w:pPr>
    <w:tblPr/>
  </w:style>
  <w:style w:type="table" w:styleId="797">
    <w:name w:val="Grid Table 1 Light - Accent 2"/>
    <w:next w:val="797"/>
    <w:link w:val="721"/>
    <w:uiPriority w:val="99"/>
    <w:qFormat/>
    <w:pPr>
      <w:spacing w:after="0" w:line="240" w:lineRule="auto"/>
    </w:pPr>
    <w:tblPr/>
  </w:style>
  <w:style w:type="table" w:styleId="798">
    <w:name w:val="Grid Table 1 Light - Accent 3"/>
    <w:next w:val="798"/>
    <w:link w:val="721"/>
    <w:uiPriority w:val="99"/>
    <w:qFormat/>
    <w:pPr>
      <w:spacing w:after="0" w:line="240" w:lineRule="auto"/>
    </w:pPr>
    <w:tblPr/>
  </w:style>
  <w:style w:type="table" w:styleId="799">
    <w:name w:val="Grid Table 1 Light - Accent 4"/>
    <w:next w:val="799"/>
    <w:link w:val="721"/>
    <w:uiPriority w:val="99"/>
    <w:qFormat/>
    <w:pPr>
      <w:spacing w:after="0" w:line="240" w:lineRule="auto"/>
    </w:pPr>
    <w:tblPr/>
  </w:style>
  <w:style w:type="table" w:styleId="800">
    <w:name w:val="Grid Table 1 Light - Accent 5"/>
    <w:next w:val="800"/>
    <w:link w:val="721"/>
    <w:uiPriority w:val="99"/>
    <w:qFormat/>
    <w:pPr>
      <w:spacing w:after="0" w:line="240" w:lineRule="auto"/>
    </w:pPr>
    <w:tblPr/>
  </w:style>
  <w:style w:type="table" w:styleId="801">
    <w:name w:val="Grid Table 1 Light - Accent 6"/>
    <w:next w:val="801"/>
    <w:link w:val="721"/>
    <w:uiPriority w:val="99"/>
    <w:qFormat/>
    <w:pPr>
      <w:spacing w:after="0" w:line="240" w:lineRule="auto"/>
    </w:pPr>
    <w:tblPr/>
  </w:style>
  <w:style w:type="table" w:styleId="802">
    <w:name w:val="Grid Table 2"/>
    <w:next w:val="802"/>
    <w:link w:val="721"/>
    <w:uiPriority w:val="99"/>
    <w:qFormat/>
    <w:pPr>
      <w:spacing w:after="0" w:line="240" w:lineRule="auto"/>
    </w:pPr>
    <w:tblPr/>
  </w:style>
  <w:style w:type="table" w:styleId="803">
    <w:name w:val="Grid Table 2 - Accent 1"/>
    <w:next w:val="803"/>
    <w:link w:val="721"/>
    <w:uiPriority w:val="99"/>
    <w:qFormat/>
    <w:pPr>
      <w:spacing w:after="0" w:line="240" w:lineRule="auto"/>
    </w:pPr>
    <w:tblPr/>
  </w:style>
  <w:style w:type="table" w:styleId="804">
    <w:name w:val="Grid Table 2 - Accent 2"/>
    <w:next w:val="804"/>
    <w:link w:val="721"/>
    <w:uiPriority w:val="99"/>
    <w:qFormat/>
    <w:pPr>
      <w:spacing w:after="0" w:line="240" w:lineRule="auto"/>
    </w:pPr>
    <w:tblPr/>
  </w:style>
  <w:style w:type="table" w:styleId="805">
    <w:name w:val="Grid Table 2 - Accent 3"/>
    <w:next w:val="805"/>
    <w:link w:val="721"/>
    <w:uiPriority w:val="99"/>
    <w:qFormat/>
    <w:pPr>
      <w:spacing w:after="0" w:line="240" w:lineRule="auto"/>
    </w:pPr>
    <w:tblPr/>
  </w:style>
  <w:style w:type="table" w:styleId="806">
    <w:name w:val="Grid Table 2 - Accent 4"/>
    <w:next w:val="806"/>
    <w:link w:val="721"/>
    <w:uiPriority w:val="99"/>
    <w:qFormat/>
    <w:pPr>
      <w:spacing w:after="0" w:line="240" w:lineRule="auto"/>
    </w:pPr>
    <w:tblPr/>
  </w:style>
  <w:style w:type="table" w:styleId="807">
    <w:name w:val="Grid Table 2 - Accent 5"/>
    <w:next w:val="807"/>
    <w:link w:val="721"/>
    <w:uiPriority w:val="99"/>
    <w:qFormat/>
    <w:pPr>
      <w:spacing w:after="0" w:line="240" w:lineRule="auto"/>
    </w:pPr>
    <w:tblPr/>
  </w:style>
  <w:style w:type="table" w:styleId="808">
    <w:name w:val="Grid Table 2 - Accent 6"/>
    <w:next w:val="808"/>
    <w:link w:val="721"/>
    <w:uiPriority w:val="99"/>
    <w:qFormat/>
    <w:pPr>
      <w:spacing w:after="0" w:line="240" w:lineRule="auto"/>
    </w:pPr>
    <w:tblPr/>
  </w:style>
  <w:style w:type="table" w:styleId="809">
    <w:name w:val="Grid Table 3"/>
    <w:next w:val="809"/>
    <w:link w:val="721"/>
    <w:uiPriority w:val="99"/>
    <w:qFormat/>
    <w:pPr>
      <w:spacing w:after="0" w:line="240" w:lineRule="auto"/>
    </w:pPr>
    <w:tblPr/>
  </w:style>
  <w:style w:type="table" w:styleId="810">
    <w:name w:val="Grid Table 3 - Accent 1"/>
    <w:next w:val="810"/>
    <w:link w:val="721"/>
    <w:uiPriority w:val="99"/>
    <w:qFormat/>
    <w:pPr>
      <w:spacing w:after="0" w:line="240" w:lineRule="auto"/>
    </w:pPr>
    <w:tblPr/>
  </w:style>
  <w:style w:type="table" w:styleId="811">
    <w:name w:val="Grid Table 3 - Accent 2"/>
    <w:next w:val="811"/>
    <w:link w:val="721"/>
    <w:uiPriority w:val="99"/>
    <w:qFormat/>
    <w:pPr>
      <w:spacing w:after="0" w:line="240" w:lineRule="auto"/>
    </w:pPr>
    <w:tblPr/>
  </w:style>
  <w:style w:type="table" w:styleId="812">
    <w:name w:val="Grid Table 3 - Accent 3"/>
    <w:next w:val="812"/>
    <w:link w:val="721"/>
    <w:uiPriority w:val="99"/>
    <w:qFormat/>
    <w:pPr>
      <w:spacing w:after="0" w:line="240" w:lineRule="auto"/>
    </w:pPr>
    <w:tblPr/>
  </w:style>
  <w:style w:type="table" w:styleId="813">
    <w:name w:val="Grid Table 3 - Accent 4"/>
    <w:next w:val="813"/>
    <w:link w:val="721"/>
    <w:uiPriority w:val="99"/>
    <w:qFormat/>
    <w:pPr>
      <w:spacing w:after="0" w:line="240" w:lineRule="auto"/>
    </w:pPr>
    <w:tblPr/>
  </w:style>
  <w:style w:type="table" w:styleId="814">
    <w:name w:val="Grid Table 3 - Accent 5"/>
    <w:next w:val="814"/>
    <w:link w:val="721"/>
    <w:uiPriority w:val="99"/>
    <w:qFormat/>
    <w:pPr>
      <w:spacing w:after="0" w:line="240" w:lineRule="auto"/>
    </w:pPr>
    <w:tblPr/>
  </w:style>
  <w:style w:type="table" w:styleId="815">
    <w:name w:val="Grid Table 3 - Accent 6"/>
    <w:next w:val="815"/>
    <w:link w:val="721"/>
    <w:uiPriority w:val="99"/>
    <w:qFormat/>
    <w:pPr>
      <w:spacing w:after="0" w:line="240" w:lineRule="auto"/>
    </w:pPr>
    <w:tblPr/>
  </w:style>
  <w:style w:type="table" w:styleId="816">
    <w:name w:val="Grid Table 4"/>
    <w:next w:val="816"/>
    <w:link w:val="721"/>
    <w:uiPriority w:val="59"/>
    <w:qFormat/>
    <w:pPr>
      <w:spacing w:after="0" w:line="240" w:lineRule="auto"/>
    </w:pPr>
    <w:tblPr/>
  </w:style>
  <w:style w:type="table" w:styleId="817">
    <w:name w:val="Grid Table 4 - Accent 1"/>
    <w:next w:val="817"/>
    <w:link w:val="721"/>
    <w:uiPriority w:val="59"/>
    <w:qFormat/>
    <w:pPr>
      <w:spacing w:after="0" w:line="240" w:lineRule="auto"/>
    </w:pPr>
    <w:tblPr/>
  </w:style>
  <w:style w:type="table" w:styleId="818">
    <w:name w:val="Grid Table 4 - Accent 2"/>
    <w:next w:val="818"/>
    <w:link w:val="721"/>
    <w:uiPriority w:val="59"/>
    <w:qFormat/>
    <w:pPr>
      <w:spacing w:after="0" w:line="240" w:lineRule="auto"/>
    </w:pPr>
    <w:tblPr/>
  </w:style>
  <w:style w:type="table" w:styleId="819">
    <w:name w:val="Grid Table 4 - Accent 3"/>
    <w:next w:val="819"/>
    <w:link w:val="721"/>
    <w:uiPriority w:val="59"/>
    <w:qFormat/>
    <w:pPr>
      <w:spacing w:after="0" w:line="240" w:lineRule="auto"/>
    </w:pPr>
    <w:tblPr/>
  </w:style>
  <w:style w:type="table" w:styleId="820">
    <w:name w:val="Grid Table 4 - Accent 4"/>
    <w:next w:val="820"/>
    <w:link w:val="721"/>
    <w:uiPriority w:val="59"/>
    <w:qFormat/>
    <w:pPr>
      <w:spacing w:after="0" w:line="240" w:lineRule="auto"/>
    </w:pPr>
    <w:tblPr/>
  </w:style>
  <w:style w:type="table" w:styleId="821">
    <w:name w:val="Grid Table 4 - Accent 5"/>
    <w:next w:val="821"/>
    <w:link w:val="721"/>
    <w:uiPriority w:val="59"/>
    <w:qFormat/>
    <w:pPr>
      <w:spacing w:after="0" w:line="240" w:lineRule="auto"/>
    </w:pPr>
    <w:tblPr/>
  </w:style>
  <w:style w:type="table" w:styleId="822">
    <w:name w:val="Grid Table 4 - Accent 6"/>
    <w:next w:val="822"/>
    <w:link w:val="721"/>
    <w:uiPriority w:val="59"/>
    <w:qFormat/>
    <w:pPr>
      <w:spacing w:after="0" w:line="240" w:lineRule="auto"/>
    </w:pPr>
    <w:tblPr/>
  </w:style>
  <w:style w:type="table" w:styleId="823">
    <w:name w:val="Grid Table 5 Dark"/>
    <w:next w:val="823"/>
    <w:link w:val="721"/>
    <w:uiPriority w:val="99"/>
    <w:qFormat/>
    <w:pPr>
      <w:spacing w:after="0" w:line="240" w:lineRule="auto"/>
    </w:pPr>
    <w:tblPr/>
  </w:style>
  <w:style w:type="table" w:styleId="824">
    <w:name w:val="Grid Table 5 Dark- Accent 1"/>
    <w:next w:val="824"/>
    <w:link w:val="721"/>
    <w:uiPriority w:val="99"/>
    <w:qFormat/>
    <w:pPr>
      <w:spacing w:after="0" w:line="240" w:lineRule="auto"/>
    </w:pPr>
    <w:tblPr/>
  </w:style>
  <w:style w:type="table" w:styleId="825">
    <w:name w:val="Grid Table 5 Dark - Accent 2"/>
    <w:next w:val="825"/>
    <w:link w:val="721"/>
    <w:uiPriority w:val="99"/>
    <w:qFormat/>
    <w:pPr>
      <w:spacing w:after="0" w:line="240" w:lineRule="auto"/>
    </w:pPr>
    <w:tblPr/>
  </w:style>
  <w:style w:type="table" w:styleId="826">
    <w:name w:val="Grid Table 5 Dark - Accent 3"/>
    <w:next w:val="826"/>
    <w:link w:val="721"/>
    <w:uiPriority w:val="99"/>
    <w:qFormat/>
    <w:pPr>
      <w:spacing w:after="0" w:line="240" w:lineRule="auto"/>
    </w:pPr>
    <w:tblPr/>
  </w:style>
  <w:style w:type="table" w:styleId="827">
    <w:name w:val="Grid Table 5 Dark- Accent 4"/>
    <w:next w:val="827"/>
    <w:link w:val="721"/>
    <w:uiPriority w:val="99"/>
    <w:qFormat/>
    <w:pPr>
      <w:spacing w:after="0" w:line="240" w:lineRule="auto"/>
    </w:pPr>
    <w:tblPr/>
  </w:style>
  <w:style w:type="table" w:styleId="828">
    <w:name w:val="Grid Table 5 Dark - Accent 5"/>
    <w:next w:val="828"/>
    <w:link w:val="721"/>
    <w:uiPriority w:val="99"/>
    <w:qFormat/>
    <w:pPr>
      <w:spacing w:after="0" w:line="240" w:lineRule="auto"/>
    </w:pPr>
    <w:tblPr/>
  </w:style>
  <w:style w:type="table" w:styleId="829">
    <w:name w:val="Grid Table 5 Dark - Accent 6"/>
    <w:next w:val="829"/>
    <w:link w:val="721"/>
    <w:uiPriority w:val="99"/>
    <w:qFormat/>
    <w:pPr>
      <w:spacing w:after="0" w:line="240" w:lineRule="auto"/>
    </w:pPr>
    <w:tblPr/>
  </w:style>
  <w:style w:type="table" w:styleId="830">
    <w:name w:val="Grid Table 6 Colorful"/>
    <w:next w:val="830"/>
    <w:link w:val="721"/>
    <w:uiPriority w:val="99"/>
    <w:qFormat/>
    <w:pPr>
      <w:spacing w:after="0" w:line="240" w:lineRule="auto"/>
    </w:pPr>
    <w:tblPr/>
  </w:style>
  <w:style w:type="table" w:styleId="831">
    <w:name w:val="Grid Table 6 Colorful - Accent 1"/>
    <w:next w:val="831"/>
    <w:link w:val="721"/>
    <w:uiPriority w:val="99"/>
    <w:qFormat/>
    <w:pPr>
      <w:spacing w:after="0" w:line="240" w:lineRule="auto"/>
    </w:pPr>
    <w:tblPr/>
  </w:style>
  <w:style w:type="table" w:styleId="832">
    <w:name w:val="Grid Table 6 Colorful - Accent 2"/>
    <w:next w:val="832"/>
    <w:link w:val="721"/>
    <w:uiPriority w:val="99"/>
    <w:qFormat/>
    <w:pPr>
      <w:spacing w:after="0" w:line="240" w:lineRule="auto"/>
    </w:pPr>
    <w:tblPr/>
  </w:style>
  <w:style w:type="table" w:styleId="833">
    <w:name w:val="Grid Table 6 Colorful - Accent 3"/>
    <w:next w:val="833"/>
    <w:link w:val="721"/>
    <w:uiPriority w:val="99"/>
    <w:qFormat/>
    <w:pPr>
      <w:spacing w:after="0" w:line="240" w:lineRule="auto"/>
    </w:pPr>
    <w:tblPr/>
  </w:style>
  <w:style w:type="table" w:styleId="834">
    <w:name w:val="Grid Table 6 Colorful - Accent 4"/>
    <w:next w:val="834"/>
    <w:link w:val="721"/>
    <w:uiPriority w:val="99"/>
    <w:qFormat/>
    <w:pPr>
      <w:spacing w:after="0" w:line="240" w:lineRule="auto"/>
    </w:pPr>
    <w:tblPr/>
  </w:style>
  <w:style w:type="table" w:styleId="835">
    <w:name w:val="Grid Table 6 Colorful - Accent 5"/>
    <w:next w:val="835"/>
    <w:link w:val="721"/>
    <w:uiPriority w:val="99"/>
    <w:qFormat/>
    <w:pPr>
      <w:spacing w:after="0" w:line="240" w:lineRule="auto"/>
    </w:pPr>
    <w:tblPr/>
  </w:style>
  <w:style w:type="table" w:styleId="836">
    <w:name w:val="Grid Table 6 Colorful - Accent 6"/>
    <w:next w:val="836"/>
    <w:link w:val="721"/>
    <w:uiPriority w:val="99"/>
    <w:qFormat/>
    <w:pPr>
      <w:spacing w:after="0" w:line="240" w:lineRule="auto"/>
    </w:pPr>
    <w:tblPr/>
  </w:style>
  <w:style w:type="table" w:styleId="837">
    <w:name w:val="Grid Table 7 Colorful"/>
    <w:next w:val="837"/>
    <w:link w:val="721"/>
    <w:uiPriority w:val="99"/>
    <w:qFormat/>
    <w:pPr>
      <w:spacing w:after="0" w:line="240" w:lineRule="auto"/>
    </w:pPr>
    <w:tblPr/>
  </w:style>
  <w:style w:type="table" w:styleId="838">
    <w:name w:val="Grid Table 7 Colorful - Accent 1"/>
    <w:next w:val="838"/>
    <w:link w:val="721"/>
    <w:uiPriority w:val="99"/>
    <w:qFormat/>
    <w:pPr>
      <w:spacing w:after="0" w:line="240" w:lineRule="auto"/>
    </w:pPr>
    <w:tblPr/>
  </w:style>
  <w:style w:type="table" w:styleId="839">
    <w:name w:val="Grid Table 7 Colorful - Accent 2"/>
    <w:next w:val="839"/>
    <w:link w:val="721"/>
    <w:uiPriority w:val="99"/>
    <w:qFormat/>
    <w:pPr>
      <w:spacing w:after="0" w:line="240" w:lineRule="auto"/>
    </w:pPr>
    <w:tblPr/>
  </w:style>
  <w:style w:type="table" w:styleId="840">
    <w:name w:val="Grid Table 7 Colorful - Accent 3"/>
    <w:next w:val="840"/>
    <w:link w:val="721"/>
    <w:uiPriority w:val="99"/>
    <w:qFormat/>
    <w:pPr>
      <w:spacing w:after="0" w:line="240" w:lineRule="auto"/>
    </w:pPr>
    <w:tblPr/>
  </w:style>
  <w:style w:type="table" w:styleId="841">
    <w:name w:val="Grid Table 7 Colorful - Accent 4"/>
    <w:next w:val="841"/>
    <w:link w:val="721"/>
    <w:uiPriority w:val="99"/>
    <w:qFormat/>
    <w:pPr>
      <w:spacing w:after="0" w:line="240" w:lineRule="auto"/>
    </w:pPr>
    <w:tblPr/>
  </w:style>
  <w:style w:type="table" w:styleId="842">
    <w:name w:val="Grid Table 7 Colorful - Accent 5"/>
    <w:next w:val="842"/>
    <w:link w:val="721"/>
    <w:uiPriority w:val="99"/>
    <w:qFormat/>
    <w:pPr>
      <w:spacing w:after="0" w:line="240" w:lineRule="auto"/>
    </w:pPr>
    <w:tblPr/>
  </w:style>
  <w:style w:type="table" w:styleId="843">
    <w:name w:val="Grid Table 7 Colorful - Accent 6"/>
    <w:next w:val="843"/>
    <w:link w:val="721"/>
    <w:uiPriority w:val="99"/>
    <w:qFormat/>
    <w:pPr>
      <w:spacing w:after="0" w:line="240" w:lineRule="auto"/>
    </w:pPr>
    <w:tblPr/>
  </w:style>
  <w:style w:type="table" w:styleId="844">
    <w:name w:val="List Table 1 Light"/>
    <w:next w:val="844"/>
    <w:link w:val="721"/>
    <w:uiPriority w:val="99"/>
    <w:qFormat/>
    <w:pPr>
      <w:spacing w:after="0" w:line="240" w:lineRule="auto"/>
    </w:pPr>
    <w:tblPr/>
  </w:style>
  <w:style w:type="table" w:styleId="845">
    <w:name w:val="List Table 1 Light - Accent 1"/>
    <w:next w:val="845"/>
    <w:link w:val="721"/>
    <w:uiPriority w:val="99"/>
    <w:qFormat/>
    <w:pPr>
      <w:spacing w:after="0" w:line="240" w:lineRule="auto"/>
    </w:pPr>
    <w:tblPr/>
  </w:style>
  <w:style w:type="table" w:styleId="846">
    <w:name w:val="List Table 1 Light - Accent 2"/>
    <w:next w:val="846"/>
    <w:link w:val="721"/>
    <w:uiPriority w:val="99"/>
    <w:qFormat/>
    <w:pPr>
      <w:spacing w:after="0" w:line="240" w:lineRule="auto"/>
    </w:pPr>
    <w:tblPr/>
  </w:style>
  <w:style w:type="table" w:styleId="847">
    <w:name w:val="List Table 1 Light - Accent 3"/>
    <w:next w:val="847"/>
    <w:link w:val="721"/>
    <w:uiPriority w:val="99"/>
    <w:qFormat/>
    <w:pPr>
      <w:spacing w:after="0" w:line="240" w:lineRule="auto"/>
    </w:pPr>
    <w:tblPr/>
  </w:style>
  <w:style w:type="table" w:styleId="848">
    <w:name w:val="List Table 1 Light - Accent 4"/>
    <w:next w:val="848"/>
    <w:link w:val="721"/>
    <w:uiPriority w:val="99"/>
    <w:qFormat/>
    <w:pPr>
      <w:spacing w:after="0" w:line="240" w:lineRule="auto"/>
    </w:pPr>
    <w:tblPr/>
  </w:style>
  <w:style w:type="table" w:styleId="849">
    <w:name w:val="List Table 1 Light - Accent 5"/>
    <w:next w:val="849"/>
    <w:link w:val="721"/>
    <w:uiPriority w:val="99"/>
    <w:qFormat/>
    <w:pPr>
      <w:spacing w:after="0" w:line="240" w:lineRule="auto"/>
    </w:pPr>
    <w:tblPr/>
  </w:style>
  <w:style w:type="table" w:styleId="850">
    <w:name w:val="List Table 1 Light - Accent 6"/>
    <w:next w:val="850"/>
    <w:link w:val="721"/>
    <w:uiPriority w:val="99"/>
    <w:qFormat/>
    <w:pPr>
      <w:spacing w:after="0" w:line="240" w:lineRule="auto"/>
    </w:pPr>
    <w:tblPr/>
  </w:style>
  <w:style w:type="table" w:styleId="851">
    <w:name w:val="List Table 2"/>
    <w:next w:val="851"/>
    <w:link w:val="721"/>
    <w:uiPriority w:val="99"/>
    <w:qFormat/>
    <w:pPr>
      <w:spacing w:after="0" w:line="240" w:lineRule="auto"/>
    </w:pPr>
    <w:tblPr/>
  </w:style>
  <w:style w:type="table" w:styleId="852">
    <w:name w:val="List Table 2 - Accent 1"/>
    <w:next w:val="852"/>
    <w:link w:val="721"/>
    <w:uiPriority w:val="99"/>
    <w:qFormat/>
    <w:pPr>
      <w:spacing w:after="0" w:line="240" w:lineRule="auto"/>
    </w:pPr>
    <w:tblPr/>
  </w:style>
  <w:style w:type="table" w:styleId="853">
    <w:name w:val="List Table 2 - Accent 2"/>
    <w:next w:val="853"/>
    <w:link w:val="721"/>
    <w:uiPriority w:val="99"/>
    <w:qFormat/>
    <w:pPr>
      <w:spacing w:after="0" w:line="240" w:lineRule="auto"/>
    </w:pPr>
    <w:tblPr/>
  </w:style>
  <w:style w:type="table" w:styleId="854">
    <w:name w:val="List Table 2 - Accent 3"/>
    <w:next w:val="854"/>
    <w:link w:val="721"/>
    <w:uiPriority w:val="99"/>
    <w:qFormat/>
    <w:pPr>
      <w:spacing w:after="0" w:line="240" w:lineRule="auto"/>
    </w:pPr>
    <w:tblPr/>
  </w:style>
  <w:style w:type="table" w:styleId="855">
    <w:name w:val="List Table 2 - Accent 4"/>
    <w:next w:val="855"/>
    <w:link w:val="721"/>
    <w:uiPriority w:val="99"/>
    <w:qFormat/>
    <w:pPr>
      <w:spacing w:after="0" w:line="240" w:lineRule="auto"/>
    </w:pPr>
    <w:tblPr/>
  </w:style>
  <w:style w:type="table" w:styleId="856">
    <w:name w:val="List Table 2 - Accent 5"/>
    <w:next w:val="856"/>
    <w:link w:val="721"/>
    <w:uiPriority w:val="99"/>
    <w:qFormat/>
    <w:pPr>
      <w:spacing w:after="0" w:line="240" w:lineRule="auto"/>
    </w:pPr>
    <w:tblPr/>
  </w:style>
  <w:style w:type="table" w:styleId="857">
    <w:name w:val="List Table 2 - Accent 6"/>
    <w:next w:val="857"/>
    <w:link w:val="721"/>
    <w:uiPriority w:val="99"/>
    <w:qFormat/>
    <w:pPr>
      <w:spacing w:after="0" w:line="240" w:lineRule="auto"/>
    </w:pPr>
    <w:tblPr/>
  </w:style>
  <w:style w:type="table" w:styleId="858">
    <w:name w:val="List Table 3"/>
    <w:next w:val="858"/>
    <w:link w:val="721"/>
    <w:uiPriority w:val="99"/>
    <w:qFormat/>
    <w:pPr>
      <w:spacing w:after="0" w:line="240" w:lineRule="auto"/>
    </w:pPr>
    <w:tblPr/>
  </w:style>
  <w:style w:type="table" w:styleId="859">
    <w:name w:val="List Table 3 - Accent 1"/>
    <w:next w:val="859"/>
    <w:link w:val="721"/>
    <w:uiPriority w:val="99"/>
    <w:qFormat/>
    <w:pPr>
      <w:spacing w:after="0" w:line="240" w:lineRule="auto"/>
    </w:pPr>
    <w:tblPr/>
  </w:style>
  <w:style w:type="table" w:styleId="860">
    <w:name w:val="List Table 3 - Accent 2"/>
    <w:next w:val="860"/>
    <w:link w:val="721"/>
    <w:uiPriority w:val="99"/>
    <w:qFormat/>
    <w:pPr>
      <w:spacing w:after="0" w:line="240" w:lineRule="auto"/>
    </w:pPr>
    <w:tblPr/>
  </w:style>
  <w:style w:type="table" w:styleId="861">
    <w:name w:val="List Table 3 - Accent 3"/>
    <w:next w:val="861"/>
    <w:link w:val="721"/>
    <w:uiPriority w:val="99"/>
    <w:qFormat/>
    <w:pPr>
      <w:spacing w:after="0" w:line="240" w:lineRule="auto"/>
    </w:pPr>
    <w:tblPr/>
  </w:style>
  <w:style w:type="table" w:styleId="862">
    <w:name w:val="List Table 3 - Accent 4"/>
    <w:next w:val="862"/>
    <w:link w:val="721"/>
    <w:uiPriority w:val="99"/>
    <w:qFormat/>
    <w:pPr>
      <w:spacing w:after="0" w:line="240" w:lineRule="auto"/>
    </w:pPr>
    <w:tblPr/>
  </w:style>
  <w:style w:type="table" w:styleId="863">
    <w:name w:val="List Table 3 - Accent 5"/>
    <w:next w:val="863"/>
    <w:link w:val="721"/>
    <w:uiPriority w:val="99"/>
    <w:qFormat/>
    <w:pPr>
      <w:spacing w:after="0" w:line="240" w:lineRule="auto"/>
    </w:pPr>
    <w:tblPr/>
  </w:style>
  <w:style w:type="table" w:styleId="864">
    <w:name w:val="List Table 3 - Accent 6"/>
    <w:next w:val="864"/>
    <w:link w:val="721"/>
    <w:uiPriority w:val="99"/>
    <w:qFormat/>
    <w:pPr>
      <w:spacing w:after="0" w:line="240" w:lineRule="auto"/>
    </w:pPr>
    <w:tblPr/>
  </w:style>
  <w:style w:type="table" w:styleId="865">
    <w:name w:val="List Table 4"/>
    <w:next w:val="865"/>
    <w:link w:val="721"/>
    <w:uiPriority w:val="99"/>
    <w:qFormat/>
    <w:pPr>
      <w:spacing w:after="0" w:line="240" w:lineRule="auto"/>
    </w:pPr>
    <w:tblPr/>
  </w:style>
  <w:style w:type="table" w:styleId="866">
    <w:name w:val="List Table 4 - Accent 1"/>
    <w:next w:val="866"/>
    <w:link w:val="721"/>
    <w:uiPriority w:val="99"/>
    <w:qFormat/>
    <w:pPr>
      <w:spacing w:after="0" w:line="240" w:lineRule="auto"/>
    </w:pPr>
    <w:tblPr/>
  </w:style>
  <w:style w:type="table" w:styleId="867">
    <w:name w:val="List Table 4 - Accent 2"/>
    <w:next w:val="867"/>
    <w:link w:val="721"/>
    <w:uiPriority w:val="99"/>
    <w:qFormat/>
    <w:pPr>
      <w:spacing w:after="0" w:line="240" w:lineRule="auto"/>
    </w:pPr>
    <w:tblPr/>
  </w:style>
  <w:style w:type="table" w:styleId="868">
    <w:name w:val="List Table 4 - Accent 3"/>
    <w:next w:val="868"/>
    <w:link w:val="721"/>
    <w:uiPriority w:val="99"/>
    <w:qFormat/>
    <w:pPr>
      <w:spacing w:after="0" w:line="240" w:lineRule="auto"/>
    </w:pPr>
    <w:tblPr/>
  </w:style>
  <w:style w:type="table" w:styleId="869">
    <w:name w:val="List Table 4 - Accent 4"/>
    <w:next w:val="869"/>
    <w:link w:val="721"/>
    <w:uiPriority w:val="99"/>
    <w:qFormat/>
    <w:pPr>
      <w:spacing w:after="0" w:line="240" w:lineRule="auto"/>
    </w:pPr>
    <w:tblPr/>
  </w:style>
  <w:style w:type="table" w:styleId="870">
    <w:name w:val="List Table 4 - Accent 5"/>
    <w:next w:val="870"/>
    <w:link w:val="721"/>
    <w:uiPriority w:val="99"/>
    <w:qFormat/>
    <w:pPr>
      <w:spacing w:after="0" w:line="240" w:lineRule="auto"/>
    </w:pPr>
    <w:tblPr/>
  </w:style>
  <w:style w:type="table" w:styleId="871">
    <w:name w:val="List Table 4 - Accent 6"/>
    <w:next w:val="871"/>
    <w:link w:val="721"/>
    <w:uiPriority w:val="99"/>
    <w:qFormat/>
    <w:pPr>
      <w:spacing w:after="0" w:line="240" w:lineRule="auto"/>
    </w:pPr>
    <w:tblPr/>
  </w:style>
  <w:style w:type="table" w:styleId="872">
    <w:name w:val="List Table 5 Dark"/>
    <w:next w:val="872"/>
    <w:link w:val="721"/>
    <w:uiPriority w:val="99"/>
    <w:qFormat/>
    <w:pPr>
      <w:spacing w:after="0" w:line="240" w:lineRule="auto"/>
    </w:pPr>
    <w:tblPr/>
  </w:style>
  <w:style w:type="table" w:styleId="873">
    <w:name w:val="List Table 5 Dark - Accent 1"/>
    <w:next w:val="873"/>
    <w:link w:val="721"/>
    <w:uiPriority w:val="99"/>
    <w:qFormat/>
    <w:pPr>
      <w:spacing w:after="0" w:line="240" w:lineRule="auto"/>
    </w:pPr>
    <w:tblPr/>
  </w:style>
  <w:style w:type="table" w:styleId="874">
    <w:name w:val="List Table 5 Dark - Accent 2"/>
    <w:next w:val="874"/>
    <w:link w:val="721"/>
    <w:uiPriority w:val="99"/>
    <w:qFormat/>
    <w:pPr>
      <w:spacing w:after="0" w:line="240" w:lineRule="auto"/>
    </w:pPr>
    <w:tblPr/>
  </w:style>
  <w:style w:type="table" w:styleId="875">
    <w:name w:val="List Table 5 Dark - Accent 3"/>
    <w:next w:val="875"/>
    <w:link w:val="721"/>
    <w:uiPriority w:val="99"/>
    <w:qFormat/>
    <w:pPr>
      <w:spacing w:after="0" w:line="240" w:lineRule="auto"/>
    </w:pPr>
    <w:tblPr/>
  </w:style>
  <w:style w:type="table" w:styleId="876">
    <w:name w:val="List Table 5 Dark - Accent 4"/>
    <w:next w:val="876"/>
    <w:link w:val="721"/>
    <w:uiPriority w:val="99"/>
    <w:qFormat/>
    <w:pPr>
      <w:spacing w:after="0" w:line="240" w:lineRule="auto"/>
    </w:pPr>
    <w:tblPr/>
  </w:style>
  <w:style w:type="table" w:styleId="877">
    <w:name w:val="List Table 5 Dark - Accent 5"/>
    <w:next w:val="877"/>
    <w:link w:val="721"/>
    <w:uiPriority w:val="99"/>
    <w:qFormat/>
    <w:pPr>
      <w:spacing w:after="0" w:line="240" w:lineRule="auto"/>
    </w:pPr>
    <w:tblPr/>
  </w:style>
  <w:style w:type="table" w:styleId="878">
    <w:name w:val="List Table 5 Dark - Accent 6"/>
    <w:next w:val="878"/>
    <w:link w:val="721"/>
    <w:uiPriority w:val="99"/>
    <w:qFormat/>
    <w:pPr>
      <w:spacing w:after="0" w:line="240" w:lineRule="auto"/>
    </w:pPr>
    <w:tblPr/>
  </w:style>
  <w:style w:type="table" w:styleId="879">
    <w:name w:val="List Table 6 Colorful"/>
    <w:next w:val="879"/>
    <w:link w:val="721"/>
    <w:uiPriority w:val="99"/>
    <w:qFormat/>
    <w:pPr>
      <w:spacing w:after="0" w:line="240" w:lineRule="auto"/>
    </w:pPr>
    <w:tblPr/>
  </w:style>
  <w:style w:type="table" w:styleId="880">
    <w:name w:val="List Table 6 Colorful - Accent 1"/>
    <w:next w:val="880"/>
    <w:link w:val="721"/>
    <w:uiPriority w:val="99"/>
    <w:qFormat/>
    <w:pPr>
      <w:spacing w:after="0" w:line="240" w:lineRule="auto"/>
    </w:pPr>
    <w:tblPr/>
  </w:style>
  <w:style w:type="table" w:styleId="881">
    <w:name w:val="List Table 6 Colorful - Accent 2"/>
    <w:next w:val="881"/>
    <w:link w:val="721"/>
    <w:uiPriority w:val="99"/>
    <w:qFormat/>
    <w:pPr>
      <w:spacing w:after="0" w:line="240" w:lineRule="auto"/>
    </w:pPr>
    <w:tblPr/>
  </w:style>
  <w:style w:type="table" w:styleId="882">
    <w:name w:val="List Table 6 Colorful - Accent 3"/>
    <w:next w:val="882"/>
    <w:link w:val="721"/>
    <w:uiPriority w:val="99"/>
    <w:qFormat/>
    <w:pPr>
      <w:spacing w:after="0" w:line="240" w:lineRule="auto"/>
    </w:pPr>
    <w:tblPr/>
  </w:style>
  <w:style w:type="table" w:styleId="883">
    <w:name w:val="List Table 6 Colorful - Accent 4"/>
    <w:next w:val="883"/>
    <w:link w:val="721"/>
    <w:uiPriority w:val="99"/>
    <w:qFormat/>
    <w:pPr>
      <w:spacing w:after="0" w:line="240" w:lineRule="auto"/>
    </w:pPr>
    <w:tblPr/>
  </w:style>
  <w:style w:type="table" w:styleId="884">
    <w:name w:val="List Table 6 Colorful - Accent 5"/>
    <w:next w:val="884"/>
    <w:link w:val="721"/>
    <w:uiPriority w:val="99"/>
    <w:qFormat/>
    <w:pPr>
      <w:spacing w:after="0" w:line="240" w:lineRule="auto"/>
    </w:pPr>
    <w:tblPr/>
  </w:style>
  <w:style w:type="table" w:styleId="885">
    <w:name w:val="List Table 6 Colorful - Accent 6"/>
    <w:next w:val="885"/>
    <w:link w:val="721"/>
    <w:uiPriority w:val="99"/>
    <w:qFormat/>
    <w:pPr>
      <w:spacing w:after="0" w:line="240" w:lineRule="auto"/>
    </w:pPr>
    <w:tblPr/>
  </w:style>
  <w:style w:type="table" w:styleId="886">
    <w:name w:val="List Table 7 Colorful"/>
    <w:next w:val="886"/>
    <w:link w:val="721"/>
    <w:uiPriority w:val="99"/>
    <w:qFormat/>
    <w:pPr>
      <w:spacing w:after="0" w:line="240" w:lineRule="auto"/>
    </w:pPr>
    <w:tblPr/>
  </w:style>
  <w:style w:type="table" w:styleId="887">
    <w:name w:val="List Table 7 Colorful - Accent 1"/>
    <w:next w:val="887"/>
    <w:link w:val="721"/>
    <w:uiPriority w:val="99"/>
    <w:qFormat/>
    <w:pPr>
      <w:spacing w:after="0" w:line="240" w:lineRule="auto"/>
    </w:pPr>
    <w:tblPr/>
  </w:style>
  <w:style w:type="table" w:styleId="888">
    <w:name w:val="List Table 7 Colorful - Accent 2"/>
    <w:next w:val="888"/>
    <w:link w:val="721"/>
    <w:uiPriority w:val="99"/>
    <w:qFormat/>
    <w:pPr>
      <w:spacing w:after="0" w:line="240" w:lineRule="auto"/>
    </w:pPr>
    <w:tblPr/>
  </w:style>
  <w:style w:type="table" w:styleId="889">
    <w:name w:val="List Table 7 Colorful - Accent 3"/>
    <w:next w:val="889"/>
    <w:link w:val="721"/>
    <w:uiPriority w:val="99"/>
    <w:qFormat/>
    <w:pPr>
      <w:spacing w:after="0" w:line="240" w:lineRule="auto"/>
    </w:pPr>
    <w:tblPr/>
  </w:style>
  <w:style w:type="table" w:styleId="890">
    <w:name w:val="List Table 7 Colorful - Accent 4"/>
    <w:next w:val="890"/>
    <w:link w:val="721"/>
    <w:uiPriority w:val="99"/>
    <w:qFormat/>
    <w:pPr>
      <w:spacing w:after="0" w:line="240" w:lineRule="auto"/>
    </w:pPr>
    <w:tblPr/>
  </w:style>
  <w:style w:type="table" w:styleId="891">
    <w:name w:val="List Table 7 Colorful - Accent 5"/>
    <w:next w:val="891"/>
    <w:link w:val="721"/>
    <w:uiPriority w:val="99"/>
    <w:qFormat/>
    <w:pPr>
      <w:spacing w:after="0" w:line="240" w:lineRule="auto"/>
    </w:pPr>
    <w:tblPr/>
  </w:style>
  <w:style w:type="table" w:styleId="892">
    <w:name w:val="List Table 7 Colorful - Accent 6"/>
    <w:next w:val="892"/>
    <w:link w:val="721"/>
    <w:uiPriority w:val="99"/>
    <w:qFormat/>
    <w:pPr>
      <w:spacing w:after="0" w:line="240" w:lineRule="auto"/>
    </w:pPr>
    <w:tblPr/>
  </w:style>
  <w:style w:type="table" w:styleId="893">
    <w:name w:val="Lined - Accent"/>
    <w:next w:val="893"/>
    <w:link w:val="721"/>
    <w:uiPriority w:val="99"/>
    <w:qFormat/>
    <w:pPr>
      <w:spacing w:after="0" w:line="240" w:lineRule="auto"/>
    </w:pPr>
    <w:rPr>
      <w:color w:val="404040"/>
    </w:rPr>
    <w:tblPr/>
  </w:style>
  <w:style w:type="table" w:styleId="894">
    <w:name w:val="Lined - Accent 1"/>
    <w:next w:val="894"/>
    <w:link w:val="721"/>
    <w:uiPriority w:val="99"/>
    <w:qFormat/>
    <w:pPr>
      <w:spacing w:after="0" w:line="240" w:lineRule="auto"/>
    </w:pPr>
    <w:rPr>
      <w:color w:val="404040"/>
    </w:rPr>
    <w:tblPr/>
  </w:style>
  <w:style w:type="table" w:styleId="895">
    <w:name w:val="Lined - Accent 2"/>
    <w:next w:val="895"/>
    <w:link w:val="721"/>
    <w:uiPriority w:val="99"/>
    <w:qFormat/>
    <w:pPr>
      <w:spacing w:after="0" w:line="240" w:lineRule="auto"/>
    </w:pPr>
    <w:rPr>
      <w:color w:val="404040"/>
    </w:rPr>
    <w:tblPr/>
  </w:style>
  <w:style w:type="table" w:styleId="896">
    <w:name w:val="Lined - Accent 3"/>
    <w:next w:val="896"/>
    <w:link w:val="721"/>
    <w:uiPriority w:val="99"/>
    <w:qFormat/>
    <w:pPr>
      <w:spacing w:after="0" w:line="240" w:lineRule="auto"/>
    </w:pPr>
    <w:rPr>
      <w:color w:val="404040"/>
    </w:rPr>
    <w:tblPr/>
  </w:style>
  <w:style w:type="table" w:styleId="897">
    <w:name w:val="Lined - Accent 4"/>
    <w:next w:val="897"/>
    <w:link w:val="721"/>
    <w:uiPriority w:val="99"/>
    <w:qFormat/>
    <w:pPr>
      <w:spacing w:after="0" w:line="240" w:lineRule="auto"/>
    </w:pPr>
    <w:rPr>
      <w:color w:val="404040"/>
    </w:rPr>
    <w:tblPr/>
  </w:style>
  <w:style w:type="table" w:styleId="898">
    <w:name w:val="Lined - Accent 5"/>
    <w:next w:val="898"/>
    <w:link w:val="721"/>
    <w:uiPriority w:val="99"/>
    <w:qFormat/>
    <w:pPr>
      <w:spacing w:after="0" w:line="240" w:lineRule="auto"/>
    </w:pPr>
    <w:rPr>
      <w:color w:val="404040"/>
    </w:rPr>
    <w:tblPr/>
  </w:style>
  <w:style w:type="table" w:styleId="899">
    <w:name w:val="Lined - Accent 6"/>
    <w:next w:val="899"/>
    <w:link w:val="721"/>
    <w:uiPriority w:val="99"/>
    <w:qFormat/>
    <w:pPr>
      <w:spacing w:after="0" w:line="240" w:lineRule="auto"/>
    </w:pPr>
    <w:rPr>
      <w:color w:val="404040"/>
    </w:rPr>
    <w:tblPr/>
  </w:style>
  <w:style w:type="table" w:styleId="900">
    <w:name w:val="Bordered &amp; Lined - Accent"/>
    <w:next w:val="900"/>
    <w:link w:val="721"/>
    <w:uiPriority w:val="99"/>
    <w:qFormat/>
    <w:pPr>
      <w:spacing w:after="0" w:line="240" w:lineRule="auto"/>
    </w:pPr>
    <w:rPr>
      <w:color w:val="404040"/>
    </w:rPr>
    <w:tblPr/>
  </w:style>
  <w:style w:type="table" w:styleId="901">
    <w:name w:val="Bordered &amp; Lined - Accent 1"/>
    <w:next w:val="901"/>
    <w:link w:val="721"/>
    <w:uiPriority w:val="99"/>
    <w:qFormat/>
    <w:pPr>
      <w:spacing w:after="0" w:line="240" w:lineRule="auto"/>
    </w:pPr>
    <w:rPr>
      <w:color w:val="404040"/>
    </w:rPr>
    <w:tblPr/>
  </w:style>
  <w:style w:type="table" w:styleId="902">
    <w:name w:val="Bordered &amp; Lined - Accent 2"/>
    <w:next w:val="902"/>
    <w:link w:val="721"/>
    <w:uiPriority w:val="99"/>
    <w:qFormat/>
    <w:pPr>
      <w:spacing w:after="0" w:line="240" w:lineRule="auto"/>
    </w:pPr>
    <w:rPr>
      <w:color w:val="404040"/>
    </w:rPr>
    <w:tblPr/>
  </w:style>
  <w:style w:type="table" w:styleId="903">
    <w:name w:val="Bordered &amp; Lined - Accent 3"/>
    <w:next w:val="903"/>
    <w:link w:val="721"/>
    <w:uiPriority w:val="99"/>
    <w:qFormat/>
    <w:pPr>
      <w:spacing w:after="0" w:line="240" w:lineRule="auto"/>
    </w:pPr>
    <w:rPr>
      <w:color w:val="404040"/>
    </w:rPr>
    <w:tblPr/>
  </w:style>
  <w:style w:type="table" w:styleId="904">
    <w:name w:val="Bordered &amp; Lined - Accent 4"/>
    <w:next w:val="904"/>
    <w:link w:val="721"/>
    <w:uiPriority w:val="99"/>
    <w:qFormat/>
    <w:pPr>
      <w:spacing w:after="0" w:line="240" w:lineRule="auto"/>
    </w:pPr>
    <w:rPr>
      <w:color w:val="404040"/>
    </w:rPr>
    <w:tblPr/>
  </w:style>
  <w:style w:type="table" w:styleId="905">
    <w:name w:val="Bordered &amp; Lined - Accent 5"/>
    <w:next w:val="905"/>
    <w:link w:val="721"/>
    <w:uiPriority w:val="99"/>
    <w:qFormat/>
    <w:pPr>
      <w:spacing w:after="0" w:line="240" w:lineRule="auto"/>
    </w:pPr>
    <w:rPr>
      <w:color w:val="404040"/>
    </w:rPr>
    <w:tblPr/>
  </w:style>
  <w:style w:type="table" w:styleId="906">
    <w:name w:val="Bordered &amp; Lined - Accent 6"/>
    <w:next w:val="906"/>
    <w:link w:val="721"/>
    <w:uiPriority w:val="99"/>
    <w:qFormat/>
    <w:pPr>
      <w:spacing w:after="0" w:line="240" w:lineRule="auto"/>
    </w:pPr>
    <w:rPr>
      <w:color w:val="404040"/>
    </w:rPr>
    <w:tblPr/>
  </w:style>
  <w:style w:type="table" w:styleId="907">
    <w:name w:val="Bordered"/>
    <w:next w:val="907"/>
    <w:link w:val="721"/>
    <w:uiPriority w:val="99"/>
    <w:qFormat/>
    <w:pPr>
      <w:spacing w:after="0" w:line="240" w:lineRule="auto"/>
    </w:pPr>
    <w:tblPr/>
  </w:style>
  <w:style w:type="table" w:styleId="908">
    <w:name w:val="Bordered - Accent 1"/>
    <w:next w:val="908"/>
    <w:link w:val="721"/>
    <w:uiPriority w:val="99"/>
    <w:qFormat/>
    <w:pPr>
      <w:spacing w:after="0" w:line="240" w:lineRule="auto"/>
    </w:pPr>
    <w:tblPr/>
  </w:style>
  <w:style w:type="table" w:styleId="909">
    <w:name w:val="Bordered - Accent 2"/>
    <w:next w:val="909"/>
    <w:link w:val="721"/>
    <w:uiPriority w:val="99"/>
    <w:qFormat/>
    <w:pPr>
      <w:spacing w:after="0" w:line="240" w:lineRule="auto"/>
    </w:pPr>
    <w:tblPr/>
  </w:style>
  <w:style w:type="table" w:styleId="910">
    <w:name w:val="Bordered - Accent 3"/>
    <w:next w:val="910"/>
    <w:link w:val="721"/>
    <w:uiPriority w:val="99"/>
    <w:qFormat/>
    <w:pPr>
      <w:spacing w:after="0" w:line="240" w:lineRule="auto"/>
    </w:pPr>
    <w:tblPr/>
  </w:style>
  <w:style w:type="table" w:styleId="911">
    <w:name w:val="Bordered - Accent 4"/>
    <w:next w:val="911"/>
    <w:link w:val="721"/>
    <w:uiPriority w:val="99"/>
    <w:qFormat/>
    <w:pPr>
      <w:spacing w:after="0" w:line="240" w:lineRule="auto"/>
    </w:pPr>
    <w:tblPr/>
  </w:style>
  <w:style w:type="table" w:styleId="912">
    <w:name w:val="Bordered - Accent 5"/>
    <w:next w:val="912"/>
    <w:link w:val="721"/>
    <w:uiPriority w:val="99"/>
    <w:qFormat/>
    <w:pPr>
      <w:spacing w:after="0" w:line="240" w:lineRule="auto"/>
    </w:pPr>
    <w:tblPr/>
  </w:style>
  <w:style w:type="table" w:styleId="913">
    <w:name w:val="Bordered - Accent 6"/>
    <w:next w:val="913"/>
    <w:link w:val="721"/>
    <w:uiPriority w:val="99"/>
    <w:qFormat/>
    <w:pPr>
      <w:spacing w:after="0" w:line="240" w:lineRule="auto"/>
    </w:pPr>
    <w:tblPr/>
  </w:style>
  <w:style w:type="paragraph" w:styleId="914">
    <w:name w:val="TOC Heading"/>
    <w:next w:val="914"/>
    <w:link w:val="721"/>
    <w:uiPriority w:val="39"/>
    <w:unhideWhenUsed/>
    <w:qFormat/>
    <w:rPr>
      <w:rFonts w:ascii="Times New Roman" w:hAnsi="Times New Roman" w:eastAsia="宋体" w:cs="Times New Roman"/>
    </w:rPr>
  </w:style>
  <w:style w:type="paragraph" w:styleId="915">
    <w:name w:val="标题 11"/>
    <w:basedOn w:val="721"/>
    <w:next w:val="721"/>
    <w:link w:val="916"/>
    <w:qFormat/>
    <w:pPr>
      <w:jc w:val="center"/>
      <w:keepNext/>
      <w:outlineLvl w:val="0"/>
    </w:pPr>
    <w:rPr>
      <w:rFonts w:ascii="楷体_GB2312" w:eastAsia="楷体_GB2312"/>
      <w:sz w:val="28"/>
      <w:szCs w:val="28"/>
    </w:rPr>
  </w:style>
  <w:style w:type="character" w:styleId="916">
    <w:name w:val="标题 1 Char"/>
    <w:next w:val="916"/>
    <w:link w:val="915"/>
    <w:qFormat/>
    <w:rPr>
      <w:rFonts w:ascii="楷体_GB2312" w:hAnsi="Times New Roman" w:eastAsia="楷体_GB2312" w:cs="Times New Roman"/>
      <w:sz w:val="28"/>
      <w:szCs w:val="28"/>
    </w:rPr>
  </w:style>
  <w:style w:type="paragraph" w:styleId="917">
    <w:name w:val="标题 21"/>
    <w:basedOn w:val="721"/>
    <w:next w:val="919"/>
    <w:link w:val="918"/>
    <w:qFormat/>
    <w:pPr>
      <w:jc w:val="center"/>
      <w:keepLines/>
      <w:keepNext/>
      <w:spacing w:before="260" w:after="260" w:line="416" w:lineRule="auto"/>
      <w:outlineLvl w:val="1"/>
    </w:pPr>
    <w:rPr>
      <w:rFonts w:ascii="Arial" w:hAnsi="Arial" w:eastAsia="幼圆" w:cs="Arial"/>
      <w:b/>
      <w:bCs/>
      <w:sz w:val="44"/>
      <w:szCs w:val="44"/>
    </w:rPr>
  </w:style>
  <w:style w:type="character" w:styleId="918">
    <w:name w:val="标题 2 Char"/>
    <w:next w:val="918"/>
    <w:link w:val="917"/>
    <w:qFormat/>
    <w:rPr>
      <w:rFonts w:ascii="Arial" w:hAnsi="Arial" w:eastAsia="幼圆" w:cs="Arial"/>
      <w:b/>
      <w:bCs/>
      <w:sz w:val="44"/>
      <w:szCs w:val="44"/>
    </w:rPr>
  </w:style>
  <w:style w:type="paragraph" w:styleId="919">
    <w:name w:val="正文缩进11"/>
    <w:basedOn w:val="721"/>
    <w:next w:val="919"/>
    <w:link w:val="920"/>
    <w:qFormat/>
    <w:pPr>
      <w:ind w:firstLine="420"/>
    </w:pPr>
  </w:style>
  <w:style w:type="character" w:styleId="920">
    <w:name w:val="正文缩进 Char"/>
    <w:next w:val="920"/>
    <w:link w:val="919"/>
    <w:qFormat/>
    <w:rPr>
      <w:rFonts w:ascii="Times New Roman" w:hAnsi="Times New Roman" w:eastAsia="宋体" w:cs="Times New Roman"/>
      <w:szCs w:val="21"/>
    </w:rPr>
  </w:style>
  <w:style w:type="paragraph" w:styleId="921">
    <w:name w:val="标题 311"/>
    <w:basedOn w:val="721"/>
    <w:next w:val="919"/>
    <w:link w:val="922"/>
    <w:qFormat/>
    <w:pPr>
      <w:keepLines/>
      <w:keepNext/>
      <w:spacing w:before="260" w:after="260" w:line="416" w:lineRule="auto"/>
      <w:outlineLvl w:val="2"/>
    </w:pPr>
    <w:rPr>
      <w:b/>
      <w:bCs/>
      <w:sz w:val="32"/>
      <w:szCs w:val="32"/>
    </w:rPr>
  </w:style>
  <w:style w:type="character" w:styleId="922">
    <w:name w:val="标题 3 Char"/>
    <w:next w:val="922"/>
    <w:link w:val="921"/>
    <w:qFormat/>
    <w:rPr>
      <w:rFonts w:ascii="Times New Roman" w:hAnsi="Times New Roman" w:eastAsia="宋体" w:cs="Times New Roman"/>
      <w:b/>
      <w:bCs/>
      <w:sz w:val="32"/>
      <w:szCs w:val="32"/>
    </w:rPr>
  </w:style>
  <w:style w:type="paragraph" w:styleId="923">
    <w:name w:val="标题 41"/>
    <w:basedOn w:val="721"/>
    <w:next w:val="919"/>
    <w:link w:val="924"/>
    <w:qFormat/>
    <w:pPr>
      <w:keepLines/>
      <w:keepNext/>
      <w:spacing w:before="280" w:after="290" w:line="376" w:lineRule="auto"/>
      <w:outlineLvl w:val="3"/>
    </w:pPr>
    <w:rPr>
      <w:rFonts w:ascii="Arial" w:hAnsi="Arial" w:eastAsia="黑体" w:cs="Arial"/>
      <w:b/>
      <w:bCs/>
      <w:sz w:val="28"/>
      <w:szCs w:val="28"/>
    </w:rPr>
  </w:style>
  <w:style w:type="character" w:styleId="924">
    <w:name w:val="标题 4 Char"/>
    <w:next w:val="924"/>
    <w:link w:val="923"/>
    <w:qFormat/>
    <w:rPr>
      <w:rFonts w:ascii="Arial" w:hAnsi="Arial" w:eastAsia="黑体" w:cs="Arial"/>
      <w:b/>
      <w:bCs/>
      <w:sz w:val="28"/>
      <w:szCs w:val="28"/>
    </w:rPr>
  </w:style>
  <w:style w:type="paragraph" w:styleId="925">
    <w:name w:val="标题 51"/>
    <w:basedOn w:val="721"/>
    <w:next w:val="919"/>
    <w:link w:val="926"/>
    <w:qFormat/>
    <w:pPr>
      <w:keepNext/>
      <w:outlineLvl w:val="4"/>
    </w:pPr>
    <w:rPr>
      <w:rFonts w:ascii="宋体"/>
      <w:color w:val="000000"/>
      <w:sz w:val="28"/>
      <w:szCs w:val="28"/>
    </w:rPr>
  </w:style>
  <w:style w:type="character" w:styleId="926">
    <w:name w:val="标题 5 Char"/>
    <w:next w:val="926"/>
    <w:link w:val="925"/>
    <w:qFormat/>
    <w:rPr>
      <w:rFonts w:ascii="宋体" w:hAnsi="Times New Roman" w:eastAsia="宋体" w:cs="Times New Roman"/>
      <w:color w:val="000000"/>
      <w:sz w:val="28"/>
      <w:szCs w:val="28"/>
    </w:rPr>
  </w:style>
  <w:style w:type="paragraph" w:styleId="927">
    <w:name w:val="标题 61"/>
    <w:basedOn w:val="721"/>
    <w:next w:val="721"/>
    <w:link w:val="928"/>
    <w:qFormat/>
    <w:pPr>
      <w:numPr>
        <w:ilvl w:val="5"/>
        <w:numId w:val="1"/>
      </w:numPr>
      <w:keepLines/>
      <w:keepNext/>
      <w:spacing w:before="240" w:after="64" w:line="320" w:lineRule="auto"/>
      <w:outlineLvl w:val="5"/>
    </w:pPr>
    <w:rPr>
      <w:rFonts w:ascii="Arial" w:hAnsi="Arial" w:eastAsia="黑体"/>
      <w:b/>
      <w:bCs/>
      <w:sz w:val="24"/>
      <w:szCs w:val="24"/>
    </w:rPr>
  </w:style>
  <w:style w:type="character" w:styleId="928">
    <w:name w:val="标题 6 Char"/>
    <w:next w:val="928"/>
    <w:link w:val="927"/>
    <w:qFormat/>
    <w:rPr>
      <w:rFonts w:ascii="Arial" w:hAnsi="Arial" w:eastAsia="黑体" w:cs="Times New Roman"/>
      <w:b/>
      <w:bCs/>
      <w:sz w:val="24"/>
      <w:szCs w:val="24"/>
    </w:rPr>
  </w:style>
  <w:style w:type="paragraph" w:styleId="929">
    <w:name w:val="标题 71"/>
    <w:basedOn w:val="721"/>
    <w:next w:val="721"/>
    <w:link w:val="930"/>
    <w:qFormat/>
    <w:pPr>
      <w:numPr>
        <w:ilvl w:val="6"/>
        <w:numId w:val="1"/>
      </w:numPr>
      <w:keepLines/>
      <w:keepNext/>
      <w:spacing w:before="240" w:after="64" w:line="320" w:lineRule="auto"/>
      <w:outlineLvl w:val="6"/>
    </w:pPr>
    <w:rPr>
      <w:b/>
      <w:bCs/>
      <w:sz w:val="24"/>
      <w:szCs w:val="24"/>
    </w:rPr>
  </w:style>
  <w:style w:type="character" w:styleId="930">
    <w:name w:val="标题 7 Char"/>
    <w:next w:val="930"/>
    <w:link w:val="929"/>
    <w:qFormat/>
    <w:rPr>
      <w:rFonts w:ascii="Times New Roman" w:hAnsi="Times New Roman" w:eastAsia="宋体" w:cs="Times New Roman"/>
      <w:b/>
      <w:bCs/>
      <w:sz w:val="24"/>
      <w:szCs w:val="24"/>
    </w:rPr>
  </w:style>
  <w:style w:type="paragraph" w:styleId="931">
    <w:name w:val="标题 81"/>
    <w:basedOn w:val="721"/>
    <w:next w:val="721"/>
    <w:link w:val="932"/>
    <w:qFormat/>
    <w:pPr>
      <w:numPr>
        <w:ilvl w:val="7"/>
        <w:numId w:val="1"/>
      </w:numPr>
      <w:keepLines/>
      <w:keepNext/>
      <w:spacing w:before="240" w:after="64" w:line="320" w:lineRule="auto"/>
      <w:outlineLvl w:val="7"/>
    </w:pPr>
    <w:rPr>
      <w:rFonts w:ascii="Arial" w:hAnsi="Arial" w:eastAsia="黑体"/>
      <w:sz w:val="24"/>
      <w:szCs w:val="24"/>
    </w:rPr>
  </w:style>
  <w:style w:type="character" w:styleId="932">
    <w:name w:val="标题 8 Char"/>
    <w:next w:val="932"/>
    <w:link w:val="931"/>
    <w:qFormat/>
    <w:rPr>
      <w:rFonts w:ascii="Arial" w:hAnsi="Arial" w:eastAsia="黑体" w:cs="Times New Roman"/>
      <w:sz w:val="24"/>
      <w:szCs w:val="24"/>
    </w:rPr>
  </w:style>
  <w:style w:type="paragraph" w:styleId="933">
    <w:name w:val="标题 91"/>
    <w:basedOn w:val="721"/>
    <w:next w:val="721"/>
    <w:link w:val="934"/>
    <w:qFormat/>
    <w:pPr>
      <w:numPr>
        <w:ilvl w:val="8"/>
        <w:numId w:val="1"/>
      </w:numPr>
      <w:keepLines/>
      <w:keepNext/>
      <w:spacing w:before="240" w:after="64" w:line="320" w:lineRule="auto"/>
      <w:outlineLvl w:val="8"/>
    </w:pPr>
    <w:rPr>
      <w:rFonts w:ascii="Arial" w:hAnsi="Arial" w:eastAsia="黑体"/>
    </w:rPr>
  </w:style>
  <w:style w:type="character" w:styleId="934">
    <w:name w:val="标题 9 Char"/>
    <w:next w:val="934"/>
    <w:link w:val="933"/>
    <w:qFormat/>
    <w:rPr>
      <w:rFonts w:ascii="Arial" w:hAnsi="Arial" w:eastAsia="黑体" w:cs="Times New Roman"/>
      <w:szCs w:val="21"/>
    </w:rPr>
  </w:style>
  <w:style w:type="character" w:styleId="935">
    <w:name w:val="默认段落字体1"/>
    <w:next w:val="935"/>
    <w:link w:val="721"/>
    <w:uiPriority w:val="1"/>
    <w:unhideWhenUsed/>
    <w:qFormat/>
  </w:style>
  <w:style w:type="table" w:styleId="936">
    <w:name w:val="普通表格11"/>
    <w:next w:val="936"/>
    <w:link w:val="721"/>
    <w:uiPriority w:val="99"/>
    <w:unhideWhenUsed/>
    <w:qFormat/>
    <w:tblPr/>
  </w:style>
  <w:style w:type="paragraph" w:styleId="937">
    <w:name w:val="列表 31"/>
    <w:basedOn w:val="721"/>
    <w:next w:val="937"/>
    <w:link w:val="721"/>
    <w:qFormat/>
    <w:pPr>
      <w:ind w:left="100" w:hanging="200"/>
    </w:pPr>
  </w:style>
  <w:style w:type="paragraph" w:styleId="938">
    <w:name w:val="目录 71"/>
    <w:basedOn w:val="721"/>
    <w:next w:val="721"/>
    <w:link w:val="721"/>
    <w:semiHidden/>
    <w:qFormat/>
    <w:pPr>
      <w:ind w:left="1260"/>
      <w:jc w:val="left"/>
    </w:pPr>
  </w:style>
  <w:style w:type="paragraph" w:styleId="939">
    <w:name w:val="文档结构图1"/>
    <w:basedOn w:val="721"/>
    <w:next w:val="939"/>
    <w:link w:val="940"/>
    <w:semiHidden/>
    <w:qFormat/>
    <w:pPr>
      <w:shd w:val="clear" w:color="auto" w:fill="000080"/>
    </w:pPr>
  </w:style>
  <w:style w:type="character" w:styleId="940">
    <w:name w:val="文档结构图 Char"/>
    <w:next w:val="940"/>
    <w:link w:val="939"/>
    <w:semiHidden/>
    <w:qFormat/>
    <w:rPr>
      <w:rFonts w:ascii="Times New Roman" w:hAnsi="Times New Roman" w:eastAsia="宋体" w:cs="Times New Roman"/>
      <w:szCs w:val="21"/>
      <w:shd w:val="clear" w:color="auto" w:fill="000080"/>
    </w:rPr>
  </w:style>
  <w:style w:type="paragraph" w:styleId="941">
    <w:name w:val="批注文字1"/>
    <w:basedOn w:val="721"/>
    <w:next w:val="941"/>
    <w:link w:val="942"/>
    <w:semiHidden/>
    <w:qFormat/>
    <w:pPr>
      <w:jc w:val="left"/>
    </w:pPr>
  </w:style>
  <w:style w:type="character" w:styleId="942">
    <w:name w:val="批注文字 Char"/>
    <w:next w:val="942"/>
    <w:link w:val="941"/>
    <w:semiHidden/>
    <w:qFormat/>
    <w:rPr>
      <w:rFonts w:ascii="Times New Roman" w:hAnsi="Times New Roman" w:eastAsia="宋体" w:cs="Times New Roman"/>
      <w:szCs w:val="21"/>
    </w:rPr>
  </w:style>
  <w:style w:type="paragraph" w:styleId="943">
    <w:name w:val="正文文本 31"/>
    <w:basedOn w:val="721"/>
    <w:next w:val="943"/>
    <w:link w:val="944"/>
    <w:qFormat/>
    <w:rPr>
      <w:rFonts w:ascii="仿宋_GB2312" w:hAnsi="Arial" w:eastAsia="仿宋_GB2312"/>
      <w:sz w:val="32"/>
      <w:szCs w:val="32"/>
    </w:rPr>
  </w:style>
  <w:style w:type="character" w:styleId="944">
    <w:name w:val="正文文本 3 Char"/>
    <w:next w:val="944"/>
    <w:link w:val="943"/>
    <w:qFormat/>
    <w:rPr>
      <w:rFonts w:ascii="仿宋_GB2312" w:hAnsi="Arial" w:eastAsia="仿宋_GB2312" w:cs="Times New Roman"/>
      <w:sz w:val="32"/>
      <w:szCs w:val="32"/>
    </w:rPr>
  </w:style>
  <w:style w:type="paragraph" w:styleId="945">
    <w:name w:val="正文文本11"/>
    <w:basedOn w:val="721"/>
    <w:next w:val="945"/>
    <w:link w:val="946"/>
    <w:qFormat/>
    <w:rPr>
      <w:rFonts w:ascii="楷体_GB2312" w:hAnsi="Arial" w:eastAsia="楷体_GB2312"/>
      <w:sz w:val="28"/>
      <w:szCs w:val="28"/>
    </w:rPr>
  </w:style>
  <w:style w:type="character" w:styleId="946">
    <w:name w:val="正文文本 Char"/>
    <w:next w:val="946"/>
    <w:link w:val="945"/>
    <w:qFormat/>
    <w:rPr>
      <w:rFonts w:ascii="楷体_GB2312" w:hAnsi="Arial" w:eastAsia="楷体_GB2312" w:cs="Times New Roman"/>
      <w:sz w:val="28"/>
      <w:szCs w:val="28"/>
    </w:rPr>
  </w:style>
  <w:style w:type="paragraph" w:styleId="947">
    <w:name w:val="正文文本缩进1"/>
    <w:basedOn w:val="721"/>
    <w:next w:val="947"/>
    <w:link w:val="948"/>
    <w:qFormat/>
    <w:pPr>
      <w:ind w:firstLine="645"/>
    </w:pPr>
    <w:rPr>
      <w:rFonts w:ascii="楷体_GB2312" w:eastAsia="楷体_GB2312"/>
      <w:sz w:val="32"/>
      <w:szCs w:val="32"/>
    </w:rPr>
  </w:style>
  <w:style w:type="character" w:styleId="948">
    <w:name w:val="正文文本缩进 Char"/>
    <w:next w:val="948"/>
    <w:link w:val="947"/>
    <w:qFormat/>
    <w:rPr>
      <w:rFonts w:ascii="楷体_GB2312" w:hAnsi="Times New Roman" w:eastAsia="楷体_GB2312" w:cs="Times New Roman"/>
      <w:sz w:val="32"/>
      <w:szCs w:val="32"/>
    </w:rPr>
  </w:style>
  <w:style w:type="paragraph" w:styleId="949">
    <w:name w:val="列表 21"/>
    <w:basedOn w:val="721"/>
    <w:next w:val="949"/>
    <w:link w:val="721"/>
    <w:qFormat/>
    <w:pPr>
      <w:ind w:left="100" w:hanging="200"/>
    </w:pPr>
  </w:style>
  <w:style w:type="paragraph" w:styleId="950">
    <w:name w:val="目录 51"/>
    <w:basedOn w:val="721"/>
    <w:next w:val="721"/>
    <w:link w:val="721"/>
    <w:semiHidden/>
    <w:qFormat/>
    <w:pPr>
      <w:ind w:left="840"/>
      <w:jc w:val="left"/>
    </w:pPr>
  </w:style>
  <w:style w:type="paragraph" w:styleId="951">
    <w:name w:val="目录 31"/>
    <w:basedOn w:val="721"/>
    <w:next w:val="721"/>
    <w:link w:val="721"/>
    <w:semiHidden/>
    <w:qFormat/>
    <w:pPr>
      <w:ind w:left="420"/>
      <w:jc w:val="left"/>
    </w:pPr>
    <w:rPr>
      <w:i/>
      <w:iCs/>
      <w:szCs w:val="24"/>
    </w:rPr>
  </w:style>
  <w:style w:type="paragraph" w:styleId="952">
    <w:name w:val="纯文本1"/>
    <w:basedOn w:val="721"/>
    <w:next w:val="952"/>
    <w:link w:val="953"/>
    <w:qFormat/>
    <w:rPr>
      <w:rFonts w:ascii="宋体" w:hAnsi="Courier New" w:cs="Courier New"/>
    </w:rPr>
  </w:style>
  <w:style w:type="character" w:styleId="953">
    <w:name w:val="纯文本 Char"/>
    <w:next w:val="953"/>
    <w:link w:val="952"/>
    <w:qFormat/>
    <w:rPr>
      <w:rFonts w:ascii="宋体" w:hAnsi="Courier New" w:eastAsia="宋体" w:cs="Courier New"/>
      <w:szCs w:val="21"/>
    </w:rPr>
  </w:style>
  <w:style w:type="paragraph" w:styleId="954">
    <w:name w:val="目录 81"/>
    <w:basedOn w:val="721"/>
    <w:next w:val="721"/>
    <w:link w:val="721"/>
    <w:semiHidden/>
    <w:qFormat/>
    <w:pPr>
      <w:ind w:left="1470"/>
      <w:jc w:val="left"/>
    </w:pPr>
  </w:style>
  <w:style w:type="paragraph" w:styleId="955">
    <w:name w:val="日期1"/>
    <w:basedOn w:val="721"/>
    <w:next w:val="721"/>
    <w:link w:val="956"/>
    <w:qFormat/>
    <w:rPr>
      <w:sz w:val="24"/>
      <w:szCs w:val="24"/>
    </w:rPr>
  </w:style>
  <w:style w:type="character" w:styleId="956">
    <w:name w:val="日期 Char"/>
    <w:next w:val="956"/>
    <w:link w:val="955"/>
    <w:qFormat/>
    <w:rPr>
      <w:rFonts w:ascii="Times New Roman" w:hAnsi="Times New Roman" w:eastAsia="宋体" w:cs="Times New Roman"/>
      <w:sz w:val="24"/>
      <w:szCs w:val="24"/>
    </w:rPr>
  </w:style>
  <w:style w:type="paragraph" w:styleId="957">
    <w:name w:val="正文文本缩进 21"/>
    <w:basedOn w:val="721"/>
    <w:next w:val="957"/>
    <w:link w:val="958"/>
    <w:qFormat/>
    <w:pPr>
      <w:ind w:left="630" w:firstLine="645"/>
    </w:pPr>
    <w:rPr>
      <w:rFonts w:ascii="Arial" w:hAnsi="Arial" w:eastAsia="仿宋_GB2312" w:cs="Arial"/>
      <w:sz w:val="32"/>
      <w:szCs w:val="32"/>
    </w:rPr>
  </w:style>
  <w:style w:type="character" w:styleId="958">
    <w:name w:val="正文文本缩进 2 Char"/>
    <w:next w:val="958"/>
    <w:link w:val="957"/>
    <w:qFormat/>
    <w:rPr>
      <w:rFonts w:ascii="Arial" w:hAnsi="Arial" w:eastAsia="仿宋_GB2312" w:cs="Arial"/>
      <w:sz w:val="32"/>
      <w:szCs w:val="32"/>
    </w:rPr>
  </w:style>
  <w:style w:type="paragraph" w:styleId="959">
    <w:name w:val="批注框文本1"/>
    <w:basedOn w:val="721"/>
    <w:next w:val="959"/>
    <w:link w:val="960"/>
    <w:semiHidden/>
    <w:qFormat/>
    <w:rPr>
      <w:sz w:val="18"/>
      <w:szCs w:val="18"/>
    </w:rPr>
  </w:style>
  <w:style w:type="character" w:styleId="960">
    <w:name w:val="批注框文本 Char"/>
    <w:next w:val="960"/>
    <w:link w:val="959"/>
    <w:semiHidden/>
    <w:qFormat/>
    <w:rPr>
      <w:rFonts w:ascii="Times New Roman" w:hAnsi="Times New Roman" w:eastAsia="宋体" w:cs="Times New Roman"/>
      <w:sz w:val="18"/>
      <w:szCs w:val="18"/>
    </w:rPr>
  </w:style>
  <w:style w:type="paragraph" w:styleId="961">
    <w:name w:val="页脚1"/>
    <w:basedOn w:val="721"/>
    <w:next w:val="961"/>
    <w:link w:val="962"/>
    <w:qFormat/>
    <w:pPr>
      <w:jc w:val="left"/>
      <w:tabs>
        <w:tab w:val="center" w:pos="4153" w:leader="none"/>
        <w:tab w:val="right" w:pos="8306" w:leader="none"/>
      </w:tabs>
    </w:pPr>
    <w:rPr>
      <w:sz w:val="18"/>
      <w:szCs w:val="18"/>
    </w:rPr>
  </w:style>
  <w:style w:type="character" w:styleId="962">
    <w:name w:val="页脚 Char"/>
    <w:next w:val="962"/>
    <w:link w:val="961"/>
    <w:qFormat/>
    <w:rPr>
      <w:rFonts w:ascii="Times New Roman" w:hAnsi="Times New Roman" w:eastAsia="宋体" w:cs="Times New Roman"/>
      <w:sz w:val="18"/>
      <w:szCs w:val="18"/>
    </w:rPr>
  </w:style>
  <w:style w:type="paragraph" w:styleId="963">
    <w:name w:val="页眉1"/>
    <w:basedOn w:val="721"/>
    <w:next w:val="963"/>
    <w:link w:val="964"/>
    <w:qFormat/>
    <w:pPr>
      <w:jc w:val="center"/>
      <w:tabs>
        <w:tab w:val="center" w:pos="4153" w:leader="none"/>
        <w:tab w:val="right" w:pos="8306" w:leader="none"/>
      </w:tabs>
      <w:pBdr>
        <w:bottom w:val="single" w:color="000000" w:sz="6" w:space="1"/>
      </w:pBdr>
    </w:pPr>
    <w:rPr>
      <w:sz w:val="18"/>
      <w:szCs w:val="18"/>
    </w:rPr>
  </w:style>
  <w:style w:type="character" w:styleId="964">
    <w:name w:val="页眉 Char"/>
    <w:next w:val="964"/>
    <w:link w:val="963"/>
    <w:qFormat/>
    <w:rPr>
      <w:rFonts w:ascii="Times New Roman" w:hAnsi="Times New Roman" w:eastAsia="宋体" w:cs="Times New Roman"/>
      <w:sz w:val="18"/>
      <w:szCs w:val="18"/>
    </w:rPr>
  </w:style>
  <w:style w:type="paragraph" w:styleId="965">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6">
    <w:name w:val="目录 41"/>
    <w:basedOn w:val="721"/>
    <w:next w:val="721"/>
    <w:link w:val="721"/>
    <w:semiHidden/>
    <w:qFormat/>
    <w:pPr>
      <w:ind w:left="630"/>
      <w:jc w:val="left"/>
    </w:pPr>
  </w:style>
  <w:style w:type="paragraph" w:styleId="967">
    <w:name w:val="列表1"/>
    <w:basedOn w:val="721"/>
    <w:next w:val="967"/>
    <w:link w:val="721"/>
    <w:qFormat/>
    <w:pPr>
      <w:ind w:left="200" w:hanging="200"/>
    </w:pPr>
  </w:style>
  <w:style w:type="paragraph" w:styleId="968">
    <w:name w:val="目录 61"/>
    <w:basedOn w:val="721"/>
    <w:next w:val="721"/>
    <w:link w:val="721"/>
    <w:semiHidden/>
    <w:qFormat/>
    <w:pPr>
      <w:ind w:left="1050"/>
      <w:jc w:val="left"/>
    </w:pPr>
  </w:style>
  <w:style w:type="paragraph" w:styleId="969">
    <w:name w:val="正文文本缩进 31"/>
    <w:basedOn w:val="721"/>
    <w:next w:val="969"/>
    <w:link w:val="970"/>
    <w:qFormat/>
    <w:pPr>
      <w:ind w:left="645" w:firstLine="645"/>
    </w:pPr>
    <w:rPr>
      <w:rFonts w:ascii="Arial" w:hAnsi="Arial" w:eastAsia="仿宋_GB2312" w:cs="Arial"/>
      <w:color w:val="ffff00"/>
      <w:sz w:val="32"/>
      <w:szCs w:val="32"/>
    </w:rPr>
  </w:style>
  <w:style w:type="character" w:styleId="970">
    <w:name w:val="正文文本缩进 3 Char"/>
    <w:next w:val="970"/>
    <w:link w:val="969"/>
    <w:qFormat/>
    <w:rPr>
      <w:rFonts w:ascii="Arial" w:hAnsi="Arial" w:eastAsia="仿宋_GB2312" w:cs="Arial"/>
      <w:color w:val="ffff00"/>
      <w:sz w:val="32"/>
      <w:szCs w:val="32"/>
    </w:rPr>
  </w:style>
  <w:style w:type="paragraph" w:styleId="971">
    <w:name w:val="图表目录1"/>
    <w:basedOn w:val="721"/>
    <w:next w:val="721"/>
    <w:link w:val="721"/>
    <w:semiHidden/>
    <w:qFormat/>
    <w:pPr>
      <w:ind w:left="840" w:hanging="420"/>
    </w:pPr>
  </w:style>
  <w:style w:type="paragraph" w:styleId="972">
    <w:name w:val="目录 21"/>
    <w:basedOn w:val="721"/>
    <w:next w:val="721"/>
    <w:link w:val="721"/>
    <w:semiHidden/>
    <w:qFormat/>
    <w:pPr>
      <w:ind w:left="210"/>
      <w:jc w:val="left"/>
    </w:pPr>
    <w:rPr>
      <w:smallCaps/>
      <w:szCs w:val="24"/>
    </w:rPr>
  </w:style>
  <w:style w:type="paragraph" w:styleId="973">
    <w:name w:val="目录 91"/>
    <w:basedOn w:val="721"/>
    <w:next w:val="721"/>
    <w:link w:val="721"/>
    <w:semiHidden/>
    <w:qFormat/>
    <w:pPr>
      <w:ind w:left="1680"/>
      <w:jc w:val="left"/>
    </w:pPr>
  </w:style>
  <w:style w:type="paragraph" w:styleId="974">
    <w:name w:val="正文文本 21"/>
    <w:basedOn w:val="721"/>
    <w:next w:val="974"/>
    <w:link w:val="975"/>
    <w:qFormat/>
    <w:pPr>
      <w:jc w:val="center"/>
      <w:widowControl/>
    </w:pPr>
    <w:rPr>
      <w:rFonts w:ascii="楷体_GB2312" w:eastAsia="楷体_GB2312"/>
      <w:sz w:val="28"/>
      <w:szCs w:val="28"/>
    </w:rPr>
  </w:style>
  <w:style w:type="character" w:styleId="975">
    <w:name w:val="正文文本 2 Char"/>
    <w:next w:val="975"/>
    <w:link w:val="974"/>
    <w:qFormat/>
    <w:rPr>
      <w:rFonts w:ascii="楷体_GB2312" w:hAnsi="Times New Roman" w:eastAsia="楷体_GB2312" w:cs="Times New Roman"/>
      <w:sz w:val="28"/>
      <w:szCs w:val="28"/>
    </w:rPr>
  </w:style>
  <w:style w:type="paragraph" w:styleId="976">
    <w:name w:val="普通(网站)1"/>
    <w:basedOn w:val="721"/>
    <w:next w:val="976"/>
    <w:link w:val="721"/>
    <w:uiPriority w:val="99"/>
    <w:qFormat/>
    <w:pPr>
      <w:jc w:val="left"/>
      <w:spacing w:before="100" w:beforeAutospacing="1" w:after="100" w:afterAutospacing="1"/>
      <w:widowControl/>
    </w:pPr>
    <w:rPr>
      <w:rFonts w:ascii="宋体" w:hAnsi="宋体" w:cs="宋体"/>
      <w:sz w:val="24"/>
      <w:szCs w:val="24"/>
    </w:rPr>
  </w:style>
  <w:style w:type="paragraph" w:styleId="977">
    <w:name w:val="索引 11"/>
    <w:basedOn w:val="721"/>
    <w:next w:val="721"/>
    <w:link w:val="721"/>
    <w:semiHidden/>
    <w:qFormat/>
    <w:pPr>
      <w:spacing w:line="240" w:lineRule="atLeast"/>
    </w:pPr>
    <w:rPr>
      <w:b/>
      <w:bCs/>
    </w:rPr>
  </w:style>
  <w:style w:type="paragraph" w:styleId="978">
    <w:name w:val="批注主题1"/>
    <w:basedOn w:val="941"/>
    <w:next w:val="941"/>
    <w:link w:val="979"/>
    <w:semiHidden/>
    <w:qFormat/>
    <w:rPr>
      <w:b/>
      <w:bCs/>
    </w:rPr>
  </w:style>
  <w:style w:type="character" w:styleId="979">
    <w:name w:val="批注主题 Char"/>
    <w:next w:val="979"/>
    <w:link w:val="978"/>
    <w:semiHidden/>
    <w:qFormat/>
    <w:rPr>
      <w:rFonts w:ascii="Times New Roman" w:hAnsi="Times New Roman" w:eastAsia="宋体" w:cs="Times New Roman"/>
      <w:b/>
      <w:bCs/>
      <w:szCs w:val="21"/>
    </w:rPr>
  </w:style>
  <w:style w:type="paragraph" w:styleId="980">
    <w:name w:val="正文首行缩进1"/>
    <w:basedOn w:val="721"/>
    <w:next w:val="980"/>
    <w:link w:val="981"/>
    <w:qFormat/>
    <w:pPr>
      <w:ind w:firstLine="200"/>
      <w:spacing w:line="360" w:lineRule="auto"/>
    </w:pPr>
    <w:rPr>
      <w:rFonts w:ascii="仿宋_GB2312" w:eastAsia="仿宋_GB2312"/>
      <w:sz w:val="30"/>
      <w:szCs w:val="30"/>
    </w:rPr>
  </w:style>
  <w:style w:type="character" w:styleId="981">
    <w:name w:val="正文首行缩进 Char"/>
    <w:next w:val="981"/>
    <w:link w:val="980"/>
    <w:qFormat/>
    <w:rPr>
      <w:rFonts w:ascii="仿宋_GB2312" w:hAnsi="Times New Roman" w:eastAsia="仿宋_GB2312" w:cs="Times New Roman"/>
      <w:sz w:val="30"/>
      <w:szCs w:val="30"/>
    </w:rPr>
  </w:style>
  <w:style w:type="paragraph" w:styleId="982">
    <w:name w:val="正文首行缩进 21"/>
    <w:basedOn w:val="947"/>
    <w:next w:val="982"/>
    <w:link w:val="983"/>
    <w:qFormat/>
    <w:pPr>
      <w:ind w:firstLine="420"/>
      <w:spacing w:line="360" w:lineRule="auto"/>
    </w:pPr>
    <w:rPr>
      <w:rFonts w:ascii="宋体" w:hAnsi="宋体" w:eastAsia="宋体"/>
      <w:sz w:val="21"/>
      <w:szCs w:val="20"/>
    </w:rPr>
  </w:style>
  <w:style w:type="character" w:styleId="983">
    <w:name w:val="正文首行缩进 2 Char"/>
    <w:next w:val="983"/>
    <w:link w:val="982"/>
    <w:qFormat/>
    <w:rPr>
      <w:rFonts w:ascii="宋体" w:hAnsi="宋体" w:eastAsia="宋体" w:cs="Times New Roman"/>
      <w:sz w:val="32"/>
      <w:szCs w:val="20"/>
    </w:rPr>
  </w:style>
  <w:style w:type="table" w:styleId="984">
    <w:name w:val="网格型11"/>
    <w:basedOn w:val="936"/>
    <w:next w:val="984"/>
    <w:link w:val="721"/>
    <w:qFormat/>
    <w:pPr>
      <w:jc w:val="both"/>
      <w:widowControl w:val="off"/>
    </w:pPr>
    <w:rPr>
      <w:rFonts w:ascii="Times New Roman" w:hAnsi="Times New Roman" w:eastAsia="宋体" w:cs="Times New Roman"/>
      <w:sz w:val="20"/>
      <w:szCs w:val="20"/>
    </w:rPr>
    <w:tblPr/>
  </w:style>
  <w:style w:type="character" w:styleId="985">
    <w:name w:val="要点1"/>
    <w:next w:val="985"/>
    <w:link w:val="721"/>
    <w:qFormat/>
    <w:rPr>
      <w:b/>
      <w:bCs/>
    </w:rPr>
  </w:style>
  <w:style w:type="character" w:styleId="986">
    <w:name w:val="页码1"/>
    <w:next w:val="986"/>
    <w:link w:val="721"/>
    <w:qFormat/>
  </w:style>
  <w:style w:type="character" w:styleId="987">
    <w:name w:val="已访问的超链接1"/>
    <w:next w:val="987"/>
    <w:link w:val="721"/>
    <w:qFormat/>
    <w:rPr>
      <w:color w:val="800080"/>
      <w:u w:val="single"/>
    </w:rPr>
  </w:style>
  <w:style w:type="character" w:styleId="988">
    <w:name w:val="超链接1"/>
    <w:next w:val="988"/>
    <w:link w:val="721"/>
    <w:qFormat/>
    <w:rPr>
      <w:color w:val="0000ff"/>
      <w:u w:val="single"/>
    </w:rPr>
  </w:style>
  <w:style w:type="character" w:styleId="989">
    <w:name w:val="批注引用1"/>
    <w:next w:val="989"/>
    <w:link w:val="721"/>
    <w:semiHidden/>
    <w:qFormat/>
    <w:rPr>
      <w:sz w:val="21"/>
      <w:szCs w:val="21"/>
    </w:rPr>
  </w:style>
  <w:style w:type="paragraph" w:styleId="990">
    <w:name w:val="正文文本1"/>
    <w:basedOn w:val="721"/>
    <w:next w:val="721"/>
    <w:link w:val="721"/>
    <w:semiHidden/>
    <w:qFormat/>
    <w:rPr>
      <w:rFonts w:ascii="Arial" w:hAnsi="Arial" w:eastAsia="Arial" w:cs="Arial"/>
      <w:sz w:val="21"/>
      <w:szCs w:val="21"/>
      <w:lang w:val="en-US" w:eastAsia="en-US" w:bidi="ar-SA"/>
    </w:rPr>
  </w:style>
  <w:style w:type="paragraph" w:styleId="991">
    <w:name w:val="正文文本12"/>
    <w:basedOn w:val="721"/>
    <w:next w:val="991"/>
    <w:link w:val="721"/>
    <w:uiPriority w:val="1"/>
    <w:qFormat/>
    <w:pPr>
      <w:ind w:left="120"/>
    </w:pPr>
    <w:rPr>
      <w:rFonts w:ascii="宋体" w:hAnsi="宋体" w:eastAsia="宋体" w:cs="宋体"/>
      <w:sz w:val="21"/>
      <w:szCs w:val="21"/>
      <w:lang w:val="zh-CN" w:eastAsia="zh-CN" w:bidi="zh-CN"/>
    </w:rPr>
  </w:style>
  <w:style w:type="character" w:styleId="992">
    <w:name w:val="font5 Char"/>
    <w:next w:val="992"/>
    <w:link w:val="721"/>
    <w:qFormat/>
    <w:rPr>
      <w:rFonts w:ascii="宋体" w:hAnsi="宋体" w:eastAsia="宋体"/>
      <w:sz w:val="28"/>
      <w:szCs w:val="28"/>
      <w:lang w:val="en-US" w:eastAsia="zh-CN" w:bidi="ar-SA"/>
    </w:rPr>
  </w:style>
  <w:style w:type="character" w:styleId="993">
    <w:name w:val="二级目录 Char"/>
    <w:next w:val="993"/>
    <w:link w:val="994"/>
    <w:qFormat/>
    <w:rPr>
      <w:b/>
      <w:sz w:val="30"/>
      <w:szCs w:val="28"/>
    </w:rPr>
  </w:style>
  <w:style w:type="paragraph" w:styleId="994">
    <w:name w:val="二级目录"/>
    <w:next w:val="721"/>
    <w:link w:val="993"/>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5">
    <w:name w:val="列出段落 Char"/>
    <w:next w:val="995"/>
    <w:link w:val="996"/>
    <w:qFormat/>
    <w:rPr>
      <w:rFonts w:ascii="Calibri" w:hAnsi="Calibri"/>
      <w:sz w:val="24"/>
      <w:szCs w:val="24"/>
      <w:lang w:eastAsia="en-US" w:bidi="en-US"/>
    </w:rPr>
  </w:style>
  <w:style w:type="paragraph" w:styleId="996">
    <w:name w:val="列出段落1"/>
    <w:basedOn w:val="721"/>
    <w:next w:val="996"/>
    <w:link w:val="995"/>
    <w:qFormat/>
    <w:pPr>
      <w:contextualSpacing/>
      <w:ind w:left="720"/>
      <w:jc w:val="left"/>
      <w:widowControl/>
    </w:pPr>
    <w:rPr>
      <w:rFonts w:ascii="Calibri" w:hAnsi="Calibri" w:eastAsia="宋体" w:cs="Times New Roman"/>
      <w:sz w:val="24"/>
      <w:szCs w:val="24"/>
      <w:lang w:eastAsia="en-US" w:bidi="en-US"/>
    </w:rPr>
  </w:style>
  <w:style w:type="paragraph" w:styleId="997">
    <w:name w:val="Body Text(ch)"/>
    <w:basedOn w:val="721"/>
    <w:next w:val="945"/>
    <w:link w:val="721"/>
    <w:qFormat/>
    <w:pPr>
      <w:spacing w:after="120"/>
    </w:pPr>
    <w:rPr>
      <w:rFonts w:ascii="宋体" w:hAnsi="Arial"/>
      <w:bCs/>
      <w:iCs/>
      <w:szCs w:val="24"/>
    </w:rPr>
  </w:style>
  <w:style w:type="paragraph" w:styleId="998">
    <w:name w:val="xl27"/>
    <w:basedOn w:val="721"/>
    <w:next w:val="998"/>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name w:val="xl26"/>
    <w:basedOn w:val="721"/>
    <w:next w:val="999"/>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0">
    <w:name w:val="Char"/>
    <w:basedOn w:val="721"/>
    <w:next w:val="1000"/>
    <w:link w:val="721"/>
    <w:qFormat/>
    <w:pPr>
      <w:ind w:firstLine="200"/>
      <w:tabs>
        <w:tab w:val="left" w:pos="360" w:leader="none"/>
      </w:tabs>
    </w:pPr>
    <w:rPr>
      <w:sz w:val="28"/>
      <w:szCs w:val="30"/>
    </w:rPr>
  </w:style>
  <w:style w:type="paragraph" w:styleId="1001">
    <w:name w:val=" Char"/>
    <w:basedOn w:val="939"/>
    <w:next w:val="1001"/>
    <w:link w:val="721"/>
    <w:qFormat/>
    <w:rPr>
      <w:rFonts w:ascii="Tahoma" w:hAnsi="Tahoma"/>
      <w:sz w:val="24"/>
      <w:szCs w:val="24"/>
    </w:rPr>
  </w:style>
  <w:style w:type="paragraph" w:styleId="1002">
    <w:name w:val="普通正文"/>
    <w:basedOn w:val="721"/>
    <w:next w:val="1002"/>
    <w:link w:val="721"/>
    <w:qFormat/>
    <w:pPr>
      <w:ind w:firstLine="480"/>
      <w:jc w:val="left"/>
      <w:spacing w:before="120" w:after="120" w:line="360" w:lineRule="auto"/>
    </w:pPr>
    <w:rPr>
      <w:rFonts w:ascii="Arial" w:hAnsi="Arial"/>
      <w:sz w:val="24"/>
      <w:szCs w:val="24"/>
    </w:rPr>
  </w:style>
  <w:style w:type="paragraph" w:styleId="1003">
    <w:name w:val="table_lines"/>
    <w:basedOn w:val="721"/>
    <w:next w:val="1003"/>
    <w:link w:val="721"/>
    <w:qFormat/>
    <w:pPr>
      <w:jc w:val="left"/>
      <w:widowControl/>
    </w:pPr>
    <w:rPr>
      <w:sz w:val="20"/>
      <w:szCs w:val="20"/>
      <w:lang w:val="de-DE" w:eastAsia="de-DE"/>
    </w:rPr>
  </w:style>
  <w:style w:type="paragraph" w:styleId="1004">
    <w:name w:val="附录1"/>
    <w:next w:val="1004"/>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5">
    <w:name w:val="font7"/>
    <w:basedOn w:val="721"/>
    <w:next w:val="1005"/>
    <w:link w:val="721"/>
    <w:qFormat/>
    <w:pPr>
      <w:jc w:val="left"/>
      <w:spacing w:before="100" w:beforeAutospacing="1" w:after="100" w:afterAutospacing="1"/>
      <w:widowControl/>
    </w:pPr>
    <w:rPr>
      <w:rFonts w:hint="eastAsia" w:ascii="宋体" w:hAnsi="宋体"/>
      <w:sz w:val="18"/>
      <w:szCs w:val="18"/>
    </w:rPr>
  </w:style>
  <w:style w:type="paragraph" w:styleId="1006">
    <w:name w:val=" Char Char Char Char"/>
    <w:basedOn w:val="939"/>
    <w:next w:val="1006"/>
    <w:link w:val="721"/>
    <w:qFormat/>
    <w:pPr>
      <w:spacing w:line="360" w:lineRule="auto"/>
    </w:pPr>
    <w:rPr>
      <w:rFonts w:ascii="Tahoma" w:hAnsi="Tahoma"/>
      <w:sz w:val="24"/>
      <w:szCs w:val="24"/>
    </w:rPr>
  </w:style>
  <w:style w:type="paragraph" w:styleId="1007">
    <w:name w:val="列出段落"/>
    <w:basedOn w:val="721"/>
    <w:next w:val="1007"/>
    <w:link w:val="721"/>
    <w:qFormat/>
    <w:pPr>
      <w:contextualSpacing/>
      <w:ind w:left="720"/>
      <w:jc w:val="left"/>
      <w:widowControl/>
    </w:pPr>
    <w:rPr>
      <w:rFonts w:ascii="Calibri" w:hAnsi="Calibri"/>
      <w:sz w:val="24"/>
      <w:szCs w:val="24"/>
      <w:lang w:eastAsia="en-US" w:bidi="en-US"/>
    </w:rPr>
  </w:style>
  <w:style w:type="paragraph" w:styleId="1008">
    <w:name w:val="4"/>
    <w:basedOn w:val="721"/>
    <w:next w:val="969"/>
    <w:link w:val="721"/>
    <w:qFormat/>
    <w:pPr>
      <w:ind w:firstLine="420"/>
      <w:spacing w:line="360" w:lineRule="auto"/>
    </w:pPr>
    <w:rPr>
      <w:color w:val="ff0000"/>
      <w:sz w:val="24"/>
      <w:szCs w:val="24"/>
    </w:rPr>
  </w:style>
  <w:style w:type="paragraph" w:styleId="1009">
    <w:name w:val="普通 (Web)"/>
    <w:basedOn w:val="721"/>
    <w:next w:val="1009"/>
    <w:link w:val="721"/>
    <w:qFormat/>
    <w:pPr>
      <w:jc w:val="left"/>
      <w:spacing w:before="100" w:beforeAutospacing="1" w:after="100" w:afterAutospacing="1"/>
      <w:widowControl/>
    </w:pPr>
    <w:rPr>
      <w:rFonts w:ascii="宋体" w:hAnsi="宋体"/>
      <w:sz w:val="24"/>
      <w:szCs w:val="24"/>
    </w:rPr>
  </w:style>
  <w:style w:type="paragraph" w:styleId="1010">
    <w:name w:val=" Char Char Char Char Char Char Char Char Char Char"/>
    <w:basedOn w:val="721"/>
    <w:next w:val="1010"/>
    <w:link w:val="721"/>
    <w:qFormat/>
    <w:pPr>
      <w:spacing w:line="360" w:lineRule="auto"/>
    </w:pPr>
    <w:rPr>
      <w:sz w:val="24"/>
      <w:szCs w:val="20"/>
    </w:rPr>
  </w:style>
  <w:style w:type="paragraph" w:styleId="1011">
    <w:name w:val="样式1"/>
    <w:basedOn w:val="721"/>
    <w:next w:val="1011"/>
    <w:link w:val="721"/>
    <w:qFormat/>
    <w:pPr>
      <w:numPr>
        <w:ilvl w:val="0"/>
        <w:numId w:val="3"/>
      </w:numPr>
      <w:tabs>
        <w:tab w:val="left" w:pos="709" w:leader="none"/>
      </w:tabs>
    </w:pPr>
    <w:rPr>
      <w:rFonts w:ascii="宋体" w:hAnsi="宋体"/>
    </w:rPr>
  </w:style>
  <w:style w:type="paragraph" w:styleId="1012">
    <w:name w:val="font6"/>
    <w:basedOn w:val="721"/>
    <w:next w:val="1012"/>
    <w:link w:val="721"/>
    <w:qFormat/>
    <w:pPr>
      <w:jc w:val="left"/>
      <w:spacing w:before="100" w:beforeAutospacing="1" w:after="100" w:afterAutospacing="1"/>
      <w:widowControl/>
    </w:pPr>
    <w:rPr>
      <w:rFonts w:hint="eastAsia" w:ascii="宋体" w:hAnsi="宋体"/>
      <w:sz w:val="28"/>
      <w:szCs w:val="28"/>
      <w:u w:val="single"/>
    </w:rPr>
  </w:style>
  <w:style w:type="paragraph" w:styleId="1013">
    <w:name w:val="xl25"/>
    <w:basedOn w:val="721"/>
    <w:next w:val="1013"/>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标题3"/>
    <w:basedOn w:val="721"/>
    <w:next w:val="721"/>
    <w:link w:val="721"/>
    <w:qFormat/>
    <w:pPr>
      <w:ind w:firstLine="624"/>
      <w:spacing w:line="590" w:lineRule="atLeast"/>
    </w:pPr>
    <w:rPr>
      <w:rFonts w:ascii="方正黑体_GBK" w:eastAsia="方正黑体_GBK"/>
      <w:sz w:val="32"/>
      <w:szCs w:val="32"/>
    </w:rPr>
  </w:style>
  <w:style w:type="paragraph" w:styleId="1016">
    <w:name w:val="xl24"/>
    <w:basedOn w:val="721"/>
    <w:next w:val="1016"/>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9"/>
    <w:basedOn w:val="721"/>
    <w:next w:val="1017"/>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8">
    <w:name w:val="Char Char Char Char Char Char Char Char"/>
    <w:basedOn w:val="721"/>
    <w:next w:val="1018"/>
    <w:link w:val="721"/>
    <w:qFormat/>
    <w:pPr>
      <w:jc w:val="left"/>
      <w:spacing w:after="160" w:line="240" w:lineRule="exact"/>
      <w:widowControl/>
    </w:pPr>
    <w:rPr>
      <w:rFonts w:ascii="Verdana" w:hAnsi="Verdana"/>
      <w:sz w:val="20"/>
      <w:szCs w:val="20"/>
      <w:lang w:eastAsia="en-US"/>
    </w:rPr>
  </w:style>
  <w:style w:type="paragraph" w:styleId="1019">
    <w:name w:val="xl28"/>
    <w:basedOn w:val="721"/>
    <w:next w:val="1019"/>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 Char Char Char Char Char Char Char Char"/>
    <w:basedOn w:val="721"/>
    <w:next w:val="1020"/>
    <w:link w:val="721"/>
    <w:qFormat/>
    <w:pPr>
      <w:jc w:val="left"/>
      <w:spacing w:after="160" w:line="240" w:lineRule="exact"/>
      <w:widowControl/>
    </w:pPr>
    <w:rPr>
      <w:rFonts w:ascii="Verdana" w:hAnsi="Verdana"/>
      <w:sz w:val="20"/>
      <w:szCs w:val="20"/>
      <w:lang w:eastAsia="en-US"/>
    </w:rPr>
  </w:style>
  <w:style w:type="paragraph" w:styleId="1021">
    <w:name w:val="xl30"/>
    <w:basedOn w:val="721"/>
    <w:next w:val="1021"/>
    <w:link w:val="721"/>
    <w:qFormat/>
    <w:pPr>
      <w:jc w:val="center"/>
      <w:spacing w:before="100" w:beforeAutospacing="1" w:after="100" w:afterAutospacing="1"/>
      <w:widowControl/>
    </w:pPr>
    <w:rPr>
      <w:rFonts w:ascii="宋体" w:hAnsi="宋体"/>
      <w:b/>
      <w:bCs/>
      <w:sz w:val="36"/>
      <w:szCs w:val="36"/>
    </w:rPr>
  </w:style>
  <w:style w:type="paragraph" w:styleId="1022">
    <w:name w:val="Char Char Char Char"/>
    <w:basedOn w:val="939"/>
    <w:next w:val="1022"/>
    <w:link w:val="721"/>
    <w:qFormat/>
    <w:pPr>
      <w:spacing w:line="360" w:lineRule="auto"/>
    </w:pPr>
    <w:rPr>
      <w:rFonts w:ascii="Tahoma" w:hAnsi="Tahoma"/>
      <w:sz w:val="24"/>
      <w:szCs w:val="24"/>
    </w:rPr>
  </w:style>
  <w:style w:type="paragraph" w:styleId="1023">
    <w:name w:val="table_1stline"/>
    <w:basedOn w:val="721"/>
    <w:next w:val="1023"/>
    <w:link w:val="721"/>
    <w:qFormat/>
    <w:pPr>
      <w:jc w:val="left"/>
      <w:spacing w:before="120"/>
      <w:widowControl/>
    </w:pPr>
    <w:rPr>
      <w:bCs/>
      <w:sz w:val="20"/>
      <w:szCs w:val="20"/>
      <w:lang w:val="de-DE" w:eastAsia="de-DE"/>
    </w:rPr>
  </w:style>
  <w:style w:type="paragraph" w:styleId="1024">
    <w:name w:val="font5"/>
    <w:basedOn w:val="721"/>
    <w:next w:val="1024"/>
    <w:link w:val="721"/>
    <w:qFormat/>
    <w:pPr>
      <w:jc w:val="left"/>
      <w:spacing w:before="100" w:beforeAutospacing="1" w:after="100" w:afterAutospacing="1"/>
      <w:widowControl/>
    </w:pPr>
    <w:rPr>
      <w:rFonts w:hint="eastAsia" w:ascii="宋体" w:hAnsi="宋体"/>
      <w:sz w:val="28"/>
      <w:szCs w:val="28"/>
    </w:rPr>
  </w:style>
  <w:style w:type="paragraph" w:styleId="1025">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name w:val="修订"/>
    <w:next w:val="1026"/>
    <w:link w:val="721"/>
    <w:uiPriority w:val="99"/>
    <w:semiHidden/>
    <w:qFormat/>
    <w:rPr>
      <w:rFonts w:ascii="Times New Roman" w:hAnsi="Times New Roman" w:eastAsia="宋体" w:cs="Times New Roman"/>
      <w:sz w:val="21"/>
      <w:szCs w:val="21"/>
      <w:lang w:val="en-US" w:eastAsia="zh-CN" w:bidi="ar-SA"/>
    </w:rPr>
  </w:style>
  <w:style w:type="paragraph" w:styleId="1027">
    <w:name w:val="无间隔"/>
    <w:next w:val="1027"/>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8">
    <w:name w:val="正文文本 211"/>
    <w:basedOn w:val="721"/>
    <w:next w:val="1028"/>
    <w:link w:val="721"/>
    <w:uiPriority w:val="99"/>
    <w:qFormat/>
    <w:pPr>
      <w:jc w:val="center"/>
    </w:pPr>
    <w:rPr>
      <w:b/>
      <w:bCs/>
      <w:sz w:val="20"/>
      <w:szCs w:val="20"/>
    </w:rPr>
  </w:style>
  <w:style w:type="table" w:styleId="1029">
    <w:name w:val="Table Normal_0"/>
    <w:next w:val="1029"/>
    <w:link w:val="721"/>
    <w:qFormat/>
    <w:tblPr/>
  </w:style>
  <w:style w:type="character" w:styleId="1030">
    <w:name w:val="font71"/>
    <w:basedOn w:val="935"/>
    <w:next w:val="1030"/>
    <w:link w:val="721"/>
    <w:qFormat/>
    <w:rPr>
      <w:rFonts w:hint="eastAsia" w:ascii="仿宋" w:hAnsi="仿宋" w:eastAsia="仿宋" w:cs="仿宋"/>
      <w:color w:val="000000"/>
      <w:sz w:val="24"/>
      <w:szCs w:val="24"/>
      <w:u w:val="single"/>
    </w:rPr>
  </w:style>
  <w:style w:type="character" w:styleId="1031">
    <w:name w:val="font41"/>
    <w:basedOn w:val="935"/>
    <w:next w:val="1031"/>
    <w:link w:val="721"/>
    <w:qFormat/>
    <w:rPr>
      <w:rFonts w:hint="eastAsia" w:ascii="仿宋" w:hAnsi="仿宋" w:eastAsia="仿宋" w:cs="仿宋"/>
      <w:color w:val="000000"/>
      <w:sz w:val="24"/>
      <w:szCs w:val="24"/>
      <w:u w:val="none"/>
    </w:rPr>
  </w:style>
  <w:style w:type="character" w:styleId="1032">
    <w:name w:val="font81"/>
    <w:basedOn w:val="935"/>
    <w:next w:val="1032"/>
    <w:link w:val="721"/>
    <w:qFormat/>
    <w:rPr>
      <w:rFonts w:hint="eastAsia" w:ascii="宋体" w:hAnsi="宋体" w:eastAsia="宋体" w:cs="宋体"/>
      <w:color w:val="000000"/>
      <w:sz w:val="24"/>
      <w:szCs w:val="24"/>
      <w:u w:val="single"/>
    </w:rPr>
  </w:style>
  <w:style w:type="paragraph" w:styleId="1033">
    <w:name w:val="Table Paragraph"/>
    <w:basedOn w:val="721"/>
    <w:next w:val="1033"/>
    <w:link w:val="721"/>
    <w:uiPriority w:val="1"/>
    <w:qFormat/>
    <w:pPr>
      <w:jc w:val="left"/>
    </w:pPr>
    <w:rPr>
      <w:rFonts w:ascii="宋体" w:hAnsi="宋体" w:eastAsia="宋体" w:cs="宋体"/>
      <w:sz w:val="22"/>
      <w:szCs w:val="22"/>
      <w:lang w:val="zh-CN" w:bidi="zh-CN"/>
    </w:rPr>
  </w:style>
  <w:style w:type="table" w:styleId="1034">
    <w:name w:val="网格型1"/>
    <w:basedOn w:val="1035"/>
    <w:next w:val="1034"/>
    <w:link w:val="721"/>
    <w:qFormat/>
    <w:pPr>
      <w:jc w:val="both"/>
      <w:widowControl w:val="off"/>
    </w:pPr>
    <w:tblPr/>
  </w:style>
  <w:style w:type="table" w:styleId="1035">
    <w:name w:val="普通表格1"/>
    <w:next w:val="1035"/>
    <w:link w:val="721"/>
    <w:semiHidden/>
    <w:qFormat/>
    <w:tblPr/>
  </w:style>
  <w:style w:type="paragraph" w:styleId="1036">
    <w:name w:val="首行缩进"/>
    <w:basedOn w:val="721"/>
    <w:next w:val="1036"/>
    <w:link w:val="721"/>
    <w:qFormat/>
    <w:pPr>
      <w:ind w:firstLine="480"/>
    </w:pPr>
    <w:rPr>
      <w:lang w:val="zh-CN"/>
    </w:rPr>
  </w:style>
  <w:style w:type="paragraph" w:styleId="1037">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8">
    <w:name w:val="正文缩进1"/>
    <w:basedOn w:val="721"/>
    <w:next w:val="1038"/>
    <w:link w:val="721"/>
    <w:qFormat/>
    <w:pPr>
      <w:ind w:firstLine="420"/>
      <w:spacing w:line="360" w:lineRule="auto"/>
    </w:pPr>
    <w:rPr>
      <w:sz w:val="24"/>
    </w:rPr>
  </w:style>
  <w:style w:type="table" w:styleId="1039">
    <w:name w:val="Table Normal"/>
    <w:next w:val="1039"/>
    <w:link w:val="721"/>
    <w:qFormat/>
    <w:tblPr/>
  </w:style>
  <w:style w:type="character" w:styleId="1040">
    <w:name w:val="15"/>
    <w:basedOn w:val="731"/>
    <w:next w:val="1040"/>
    <w:link w:val="721"/>
    <w:rPr>
      <w:rFonts w:ascii="Times New Roman" w:hAnsi="Times New Roman" w:cs="Times New Roman"/>
    </w:rPr>
  </w:style>
  <w:style w:type="paragraph" w:styleId="1041">
    <w:name w:val="正文首行缩进 211"/>
    <w:basedOn w:val="1042"/>
    <w:next w:val="721"/>
    <w:link w:val="721"/>
    <w:qFormat/>
    <w:pPr>
      <w:ind w:left="0" w:firstLine="420"/>
      <w:spacing w:after="0" w:line="360" w:lineRule="auto"/>
    </w:pPr>
    <w:rPr>
      <w:rFonts w:ascii="宋体" w:hAnsi="宋体" w:eastAsia="宋体" w:cs="Times New Roman"/>
      <w:szCs w:val="20"/>
    </w:rPr>
  </w:style>
  <w:style w:type="paragraph" w:styleId="1042">
    <w:name w:val="正文文本缩进11"/>
    <w:basedOn w:val="721"/>
    <w:next w:val="1043"/>
    <w:link w:val="721"/>
    <w:unhideWhenUsed/>
    <w:qFormat/>
    <w:pPr>
      <w:ind w:left="420"/>
      <w:spacing w:after="120"/>
    </w:pPr>
  </w:style>
  <w:style w:type="paragraph" w:styleId="1043">
    <w:name w:val="寄信人地址1"/>
    <w:basedOn w:val="721"/>
    <w:next w:val="1043"/>
    <w:link w:val="721"/>
    <w:qFormat/>
    <w:rPr>
      <w:rFonts w:ascii="Arial" w:hAnsi="Arial" w:eastAsia="宋体" w:cs="宋体"/>
    </w:rPr>
  </w:style>
  <w:style w:type="paragraph" w:styleId="1044">
    <w:name w:val="Table Text"/>
    <w:basedOn w:val="721"/>
    <w:next w:val="1044"/>
    <w:link w:val="721"/>
    <w:semiHidden/>
    <w:qFormat/>
    <w:rPr>
      <w:rFonts w:ascii="宋体" w:hAnsi="宋体" w:cs="宋体"/>
      <w:lang w:eastAsia="en-US"/>
    </w:rPr>
  </w:style>
  <w:style w:type="paragraph" w:styleId="1045">
    <w:name w:val="批注文字11"/>
    <w:basedOn w:val="721"/>
    <w:next w:val="1045"/>
    <w:link w:val="721"/>
    <w:uiPriority w:val="99"/>
    <w:unhideWhenUsed/>
    <w:qFormat/>
    <w:pPr>
      <w:jc w:val="left"/>
    </w:p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陈伟</cp:lastModifiedBy>
  <cp:revision>7</cp:revision>
  <dcterms:created xsi:type="dcterms:W3CDTF">2023-03-16T02:16:00Z</dcterms:created>
  <dcterms:modified xsi:type="dcterms:W3CDTF">2026-07-14T03:40:35Z</dcterms:modified>
</cp:coreProperties>
</file>