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rPr>
          <w:rFonts w:ascii="宋体" w:hAnsi="宋体" w:cs="宋体"/>
          <w:sz w:val="84"/>
          <w:szCs w:val="84"/>
          <w:highlight w:val="none"/>
          <w:u w:val="single"/>
        </w:rPr>
      </w:pPr>
      <w:r>
        <w:rPr>
          <w:rFonts w:ascii="宋体" w:hAnsi="宋体" w:cs="宋体"/>
          <w:sz w:val="84"/>
          <w:szCs w:val="84"/>
          <w:highlight w:val="none"/>
          <w:u w:val="single"/>
        </w:rPr>
      </w:r>
      <w:r/>
    </w:p>
    <w:p>
      <w:pPr>
        <w:spacing w:line="360" w:lineRule="auto"/>
        <w:shd w:val="clear" w:color="auto"/>
        <w:rPr>
          <w:rFonts w:ascii="宋体" w:hAnsi="宋体" w:cs="宋体"/>
          <w:sz w:val="32"/>
          <w:szCs w:val="32"/>
          <w:highlight w:val="none"/>
        </w:rPr>
      </w:pPr>
      <w:r>
        <w:rPr>
          <w:rFonts w:ascii="宋体" w:hAnsi="宋体" w:cs="宋体"/>
          <w:sz w:val="32"/>
          <w:szCs w:val="32"/>
          <w:highlight w:val="none"/>
        </w:rPr>
      </w:r>
      <w:r/>
    </w:p>
    <w:p>
      <w:pPr>
        <w:jc w:val="center"/>
        <w:spacing w:line="360" w:lineRule="auto"/>
        <w:shd w:val="clear" w:color="auto"/>
        <w:rPr>
          <w:rFonts w:ascii="宋体" w:hAnsi="宋体" w:cs="宋体"/>
          <w:sz w:val="84"/>
          <w:szCs w:val="84"/>
          <w:highlight w:val="none"/>
        </w:rPr>
      </w:pPr>
      <w:r>
        <w:rPr>
          <w:rFonts w:hint="eastAsia" w:ascii="宋体" w:hAnsi="宋体" w:cs="宋体"/>
          <w:sz w:val="84"/>
          <w:szCs w:val="84"/>
          <w:highlight w:val="none"/>
        </w:rPr>
        <w:t xml:space="preserve">竞争性磋商文件</w:t>
      </w:r>
      <w:r/>
    </w:p>
    <w:p>
      <w:pPr>
        <w:jc w:val="center"/>
        <w:spacing w:line="360" w:lineRule="auto"/>
        <w:shd w:val="clear" w:color="auto"/>
        <w:rPr>
          <w:rFonts w:ascii="宋体" w:hAnsi="宋体" w:cs="宋体"/>
          <w:sz w:val="28"/>
          <w:szCs w:val="28"/>
          <w:highlight w:val="none"/>
        </w:rPr>
      </w:pPr>
      <w:r>
        <w:rPr>
          <w:rFonts w:hint="eastAsia" w:ascii="宋体" w:hAnsi="宋体" w:cs="宋体"/>
          <w:b/>
          <w:sz w:val="30"/>
          <w:szCs w:val="30"/>
          <w:highlight w:val="none"/>
        </w:rPr>
        <w:t xml:space="preserve">（工程类项目，</w:t>
      </w:r>
      <w:r>
        <w:rPr>
          <w:rFonts w:hint="eastAsia" w:ascii="宋体" w:hAnsi="宋体" w:cs="宋体"/>
          <w:b/>
          <w:bCs/>
          <w:sz w:val="30"/>
          <w:szCs w:val="30"/>
          <w:highlight w:val="none"/>
        </w:rPr>
        <w:t xml:space="preserve">非专门</w:t>
      </w:r>
      <w:r>
        <w:rPr>
          <w:rFonts w:hint="eastAsia" w:ascii="宋体" w:hAnsi="宋体" w:cs="宋体"/>
          <w:b/>
          <w:sz w:val="30"/>
          <w:szCs w:val="30"/>
          <w:highlight w:val="none"/>
        </w:rPr>
        <w:t xml:space="preserve">面向中小企业）</w:t>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pStyle w:val="872"/>
        <w:ind w:firstLine="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pStyle w:val="872"/>
        <w:ind w:firstLine="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hint="eastAsia" w:ascii="宋体" w:hAnsi="宋体" w:eastAsia="宋体" w:cs="宋体"/>
          <w:sz w:val="28"/>
          <w:szCs w:val="28"/>
          <w:highlight w:val="none"/>
          <w:lang w:eastAsia="zh-CN"/>
        </w:rPr>
      </w:pPr>
      <w:r>
        <w:rPr>
          <w:rFonts w:hint="eastAsia" w:ascii="宋体" w:hAnsi="宋体" w:cs="宋体"/>
          <w:sz w:val="40"/>
          <w:szCs w:val="22"/>
          <w:highlight w:val="none"/>
        </w:rPr>
        <w:t xml:space="preserve">项目编号：</w:t>
      </w:r>
      <w:r>
        <w:rPr>
          <w:rFonts w:hint="eastAsia" w:ascii="宋体" w:hAnsi="宋体" w:cs="宋体"/>
          <w:sz w:val="40"/>
          <w:szCs w:val="22"/>
          <w:highlight w:val="none"/>
          <w:lang w:eastAsia="zh-CN"/>
        </w:rPr>
        <w:t xml:space="preserve">JSZC-320115-NJMJ-C2026-0002</w:t>
      </w:r>
      <w:r/>
    </w:p>
    <w:p>
      <w:pPr>
        <w:spacing w:line="360" w:lineRule="auto"/>
        <w:shd w:val="clear" w:color="auto"/>
        <w:rPr>
          <w:rFonts w:hint="eastAsia" w:ascii="宋体" w:hAnsi="宋体" w:eastAsia="宋体" w:cs="宋体"/>
          <w:sz w:val="28"/>
          <w:szCs w:val="28"/>
          <w:highlight w:val="none"/>
          <w:lang w:eastAsia="zh-CN"/>
        </w:rPr>
      </w:pPr>
      <w:r>
        <w:rPr>
          <w:rFonts w:hint="eastAsia" w:ascii="宋体" w:hAnsi="宋体" w:cs="宋体"/>
          <w:sz w:val="40"/>
          <w:szCs w:val="22"/>
          <w:highlight w:val="none"/>
        </w:rPr>
        <w:t xml:space="preserve">项目名称：</w:t>
      </w:r>
      <w:r>
        <w:rPr>
          <w:rFonts w:hint="eastAsia" w:ascii="宋体" w:hAnsi="宋体" w:cs="宋体"/>
          <w:sz w:val="40"/>
          <w:szCs w:val="22"/>
          <w:highlight w:val="none"/>
          <w:lang w:eastAsia="zh-CN"/>
        </w:rPr>
        <w:t xml:space="preserve">南京市江宁高级中学学生宿舍维修出新、校舍屋面防水维修、民族教育馆改造项目</w:t>
      </w:r>
      <w:r/>
    </w:p>
    <w:p>
      <w:pPr>
        <w:ind w:firstLine="84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840"/>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jc w:val="center"/>
        <w:spacing w:line="360" w:lineRule="auto"/>
        <w:shd w:val="clear" w:color="auto"/>
        <w:rPr>
          <w:rFonts w:hint="eastAsia" w:ascii="宋体" w:hAnsi="宋体" w:eastAsia="宋体" w:cs="宋体"/>
          <w:sz w:val="36"/>
          <w:szCs w:val="36"/>
          <w:highlight w:val="none"/>
          <w:lang w:eastAsia="zh-CN"/>
        </w:rPr>
      </w:pPr>
      <w:r>
        <w:rPr>
          <w:rFonts w:hint="eastAsia" w:ascii="宋体" w:hAnsi="宋体" w:cs="宋体"/>
          <w:sz w:val="36"/>
          <w:szCs w:val="36"/>
          <w:highlight w:val="none"/>
        </w:rPr>
        <w:t xml:space="preserve">招标代理单位：</w:t>
      </w:r>
      <w:r>
        <w:rPr>
          <w:rFonts w:hint="eastAsia" w:ascii="宋体" w:hAnsi="宋体" w:cs="宋体"/>
          <w:sz w:val="36"/>
          <w:szCs w:val="36"/>
          <w:highlight w:val="none"/>
          <w:lang w:eastAsia="zh-CN"/>
        </w:rPr>
        <w:t xml:space="preserve">南京铭际工程项目管理有限公司</w:t>
      </w:r>
      <w:r/>
    </w:p>
    <w:p>
      <w:pPr>
        <w:ind w:firstLine="720"/>
        <w:jc w:val="center"/>
        <w:spacing w:line="360" w:lineRule="auto"/>
        <w:shd w:val="clear" w:color="auto"/>
        <w:rPr>
          <w:rFonts w:ascii="宋体" w:hAnsi="宋体" w:cs="宋体"/>
          <w:sz w:val="36"/>
          <w:szCs w:val="36"/>
          <w:highlight w:val="none"/>
        </w:rPr>
      </w:pPr>
      <w:r>
        <w:rPr>
          <w:rFonts w:hint="eastAsia" w:ascii="宋体" w:hAnsi="宋体" w:cs="宋体"/>
          <w:sz w:val="36"/>
          <w:szCs w:val="36"/>
          <w:highlight w:val="none"/>
        </w:rPr>
        <w:t xml:space="preserve">招标人：</w:t>
      </w:r>
      <w:r>
        <w:rPr>
          <w:rFonts w:hint="eastAsia" w:ascii="宋体" w:hAnsi="宋体" w:cs="宋体"/>
          <w:sz w:val="36"/>
          <w:szCs w:val="36"/>
          <w:highlight w:val="none"/>
          <w:lang w:eastAsia="zh-CN"/>
        </w:rPr>
        <w:t xml:space="preserve">南京市江宁高级中学</w:t>
      </w:r>
      <w:r/>
    </w:p>
    <w:p>
      <w:pPr>
        <w:jc w:val="center"/>
        <w:spacing w:line="360" w:lineRule="auto"/>
        <w:shd w:val="clear" w:color="auto"/>
        <w:rPr>
          <w:rFonts w:hint="eastAsia" w:ascii="宋体" w:hAnsi="宋体" w:cs="宋体"/>
          <w:sz w:val="40"/>
          <w:szCs w:val="40"/>
          <w:highlight w:val="none"/>
        </w:rPr>
        <w:sectPr>
          <w:footerReference w:type="default" r:id="rId10"/>
          <w:footerReference w:type="first" r:id="rId11"/>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36"/>
          <w:szCs w:val="36"/>
          <w:highlight w:val="none"/>
        </w:rPr>
        <w:t xml:space="preserve">二〇二六年</w:t>
      </w:r>
      <w:r>
        <w:rPr>
          <w:rFonts w:hint="eastAsia" w:ascii="宋体" w:hAnsi="宋体" w:cs="宋体"/>
          <w:sz w:val="36"/>
          <w:szCs w:val="36"/>
          <w:highlight w:val="none"/>
          <w:lang w:val="en-US" w:eastAsia="zh-CN"/>
        </w:rPr>
        <w:t xml:space="preserve">七</w:t>
      </w:r>
      <w:r>
        <w:rPr>
          <w:rFonts w:hint="eastAsia" w:ascii="宋体" w:hAnsi="宋体" w:cs="宋体"/>
          <w:sz w:val="36"/>
          <w:szCs w:val="36"/>
          <w:highlight w:val="none"/>
        </w:rPr>
        <w:t xml:space="preserve">月</w:t>
      </w:r>
      <w:r/>
    </w:p>
    <w:p>
      <w:pPr>
        <w:jc w:val="center"/>
        <w:spacing w:line="240" w:lineRule="auto"/>
        <w:shd w:val="clear" w:color="auto"/>
        <w:rPr>
          <w:rFonts w:ascii="宋体" w:hAnsi="宋体" w:cs="宋体"/>
          <w:b/>
          <w:spacing w:val="20"/>
          <w:sz w:val="48"/>
          <w:szCs w:val="48"/>
          <w:highlight w:val="none"/>
        </w:rPr>
      </w:pPr>
      <w:r>
        <w:rPr>
          <w:rFonts w:hint="eastAsia" w:ascii="宋体" w:hAnsi="宋体" w:cs="宋体"/>
          <w:b/>
          <w:spacing w:val="20"/>
          <w:sz w:val="48"/>
          <w:szCs w:val="48"/>
          <w:highlight w:val="none"/>
        </w:rPr>
        <w:t xml:space="preserve">目  录</w:t>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第一章  竞争性磋商公告</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第二章  竞争性磋商须知</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第三章  评分标准</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第四章  采购需求</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第五章  合同条款</w:t>
      </w:r>
      <w:r/>
    </w:p>
    <w:p>
      <w:pPr>
        <w:ind w:firstLine="560"/>
        <w:spacing w:line="360" w:lineRule="auto"/>
        <w:shd w:val="clear" w:color="auto"/>
        <w:rPr>
          <w:rFonts w:ascii="宋体" w:hAnsi="宋体" w:cs="宋体"/>
          <w:sz w:val="28"/>
          <w:szCs w:val="28"/>
          <w:highlight w:val="none"/>
        </w:rPr>
      </w:pPr>
      <w:r>
        <w:rPr>
          <w:rFonts w:hint="eastAsia" w:ascii="宋体" w:hAnsi="宋体" w:cs="宋体"/>
          <w:sz w:val="28"/>
          <w:szCs w:val="28"/>
          <w:highlight w:val="none"/>
        </w:rPr>
        <w:t xml:space="preserve">第六章  投标文件格式</w:t>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spacing w:line="360" w:lineRule="auto"/>
        <w:shd w:val="clear" w:color="auto"/>
        <w:rPr>
          <w:rFonts w:ascii="宋体" w:hAnsi="宋体" w:cs="宋体"/>
          <w:sz w:val="28"/>
          <w:szCs w:val="28"/>
          <w:highlight w:val="none"/>
        </w:rPr>
      </w:pPr>
      <w:r>
        <w:rPr>
          <w:rFonts w:ascii="宋体" w:hAnsi="宋体" w:cs="宋体"/>
          <w:sz w:val="28"/>
          <w:szCs w:val="28"/>
          <w:highlight w:val="none"/>
        </w:rPr>
      </w:r>
      <w:r/>
    </w:p>
    <w:p>
      <w:pPr>
        <w:jc w:val="center"/>
        <w:spacing w:line="360" w:lineRule="auto"/>
        <w:shd w:val="clear" w:color="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shd w:val="clear" w:color="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shd w:val="clear" w:color="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shd w:val="clear" w:color="auto"/>
        <w:rPr>
          <w:rFonts w:ascii="宋体" w:hAnsi="宋体" w:cs="宋体"/>
          <w:b/>
          <w:highlight w:val="none"/>
          <w:u w:val="single"/>
        </w:rPr>
        <w:outlineLvl w:val="0"/>
      </w:pPr>
      <w:r>
        <w:rPr>
          <w:rFonts w:hint="eastAsia" w:ascii="宋体" w:hAnsi="宋体" w:cs="宋体"/>
          <w:b/>
          <w:sz w:val="32"/>
          <w:szCs w:val="32"/>
          <w:highlight w:val="none"/>
        </w:rPr>
        <w:br w:type="page" w:clear="all"/>
      </w:r>
      <w:bookmarkStart w:id="0" w:name="_Toc459354465"/>
      <w:r>
        <w:rPr>
          <w:rFonts w:hint="eastAsia" w:ascii="宋体" w:hAnsi="宋体" w:cs="宋体"/>
          <w:b/>
          <w:sz w:val="32"/>
          <w:szCs w:val="32"/>
          <w:highlight w:val="none"/>
        </w:rPr>
        <w:t xml:space="preserve">第一章 </w:t>
      </w:r>
      <w:bookmarkEnd w:id="0"/>
      <w:r>
        <w:rPr>
          <w:rFonts w:hint="eastAsia" w:ascii="宋体" w:hAnsi="宋体" w:cs="宋体"/>
          <w:b/>
          <w:sz w:val="32"/>
          <w:szCs w:val="32"/>
          <w:highlight w:val="none"/>
        </w:rPr>
        <w:t xml:space="preserve">竞争性磋商公告</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项目概况</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u w:val="single"/>
          <w:lang w:eastAsia="zh-CN"/>
        </w:rPr>
        <w:t xml:space="preserve">南京市江宁高级中学学生宿舍维修出新、校舍屋面防水维修、民族教育馆改造项目</w:t>
      </w:r>
      <w:r>
        <w:rPr>
          <w:rFonts w:hint="eastAsia" w:ascii="宋体" w:hAnsi="宋体" w:cs="宋体"/>
          <w:bCs/>
          <w:szCs w:val="21"/>
          <w:highlight w:val="none"/>
        </w:rPr>
        <w:t xml:space="preserve">（招标项目编号：</w:t>
      </w:r>
      <w:r>
        <w:rPr>
          <w:rFonts w:hint="eastAsia" w:ascii="宋体" w:hAnsi="宋体" w:cs="宋体"/>
          <w:bCs/>
          <w:szCs w:val="21"/>
          <w:highlight w:val="none"/>
          <w:lang w:eastAsia="zh-CN"/>
        </w:rPr>
        <w:t xml:space="preserve">JSZC-320115-NJMJ-C2026-0002</w:t>
      </w:r>
      <w:r>
        <w:rPr>
          <w:rFonts w:hint="eastAsia" w:ascii="宋体" w:hAnsi="宋体" w:cs="宋体"/>
          <w:bCs/>
          <w:szCs w:val="21"/>
          <w:highlight w:val="none"/>
        </w:rPr>
        <w:t xml:space="preserve">）的潜在供应商应在</w:t>
      </w:r>
      <w:r>
        <w:rPr>
          <w:rFonts w:hint="eastAsia" w:ascii="宋体" w:hAnsi="宋体" w:cs="宋体"/>
          <w:bCs/>
          <w:szCs w:val="21"/>
          <w:highlight w:val="none"/>
          <w:u w:val="single"/>
        </w:rPr>
        <w:t xml:space="preserve">江苏</w:t>
      </w:r>
      <w:bookmarkStart w:id="571" w:name="_GoBack"/>
      <w:r/>
      <w:bookmarkEnd w:id="571"/>
      <w:r>
        <w:rPr>
          <w:rFonts w:hint="eastAsia" w:ascii="宋体" w:hAnsi="宋体" w:cs="宋体"/>
          <w:bCs/>
          <w:szCs w:val="21"/>
          <w:highlight w:val="none"/>
          <w:u w:val="single"/>
        </w:rPr>
        <w:t xml:space="preserve">政府采购网</w:t>
      </w:r>
      <w:r>
        <w:rPr>
          <w:rFonts w:hint="eastAsia" w:ascii="宋体" w:hAnsi="宋体" w:cs="宋体"/>
          <w:bCs/>
          <w:szCs w:val="21"/>
          <w:highlight w:val="none"/>
        </w:rPr>
        <w:t xml:space="preserve">获取采购文件，并于</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eastAsia="zh-CN"/>
        </w:rPr>
        <w:t xml:space="preserve">7月13日</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3</w:t>
      </w:r>
      <w:r>
        <w:rPr>
          <w:rFonts w:hint="eastAsia" w:ascii="宋体" w:hAnsi="宋体" w:cs="宋体"/>
          <w:bCs/>
          <w:szCs w:val="21"/>
          <w:highlight w:val="none"/>
          <w:u w:val="single"/>
        </w:rPr>
        <w:t xml:space="preserve">0（北京时间）</w:t>
      </w:r>
      <w:r>
        <w:rPr>
          <w:rFonts w:hint="eastAsia" w:ascii="宋体" w:hAnsi="宋体" w:cs="宋体"/>
          <w:bCs/>
          <w:szCs w:val="21"/>
          <w:highlight w:val="none"/>
        </w:rPr>
        <w:t xml:space="preserve">前递交投标文件。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bookmarkStart w:id="1" w:name="_Toc93909065"/>
      <w:r/>
      <w:bookmarkStart w:id="2" w:name="_Toc96347851"/>
      <w:r>
        <w:rPr>
          <w:rFonts w:hint="eastAsia" w:ascii="宋体" w:hAnsi="宋体" w:cs="宋体"/>
          <w:b/>
          <w:szCs w:val="21"/>
          <w:highlight w:val="none"/>
        </w:rPr>
        <w:t xml:space="preserve">一、项目基本情况</w:t>
      </w:r>
      <w:bookmarkEnd w:id="1"/>
      <w:r/>
      <w:bookmarkEnd w:id="2"/>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项目编号：</w:t>
      </w:r>
      <w:r>
        <w:rPr>
          <w:rFonts w:hint="eastAsia" w:ascii="宋体" w:hAnsi="宋体" w:cs="宋体"/>
          <w:bCs/>
          <w:szCs w:val="21"/>
          <w:highlight w:val="none"/>
          <w:lang w:eastAsia="zh-CN"/>
        </w:rPr>
        <w:t xml:space="preserve">JSZC-320115-NJMJ-C2026-0002</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项目名称：</w:t>
      </w:r>
      <w:r>
        <w:rPr>
          <w:rFonts w:hint="eastAsia" w:ascii="宋体" w:hAnsi="宋体" w:cs="宋体"/>
          <w:bCs/>
          <w:szCs w:val="21"/>
          <w:highlight w:val="none"/>
          <w:lang w:eastAsia="zh-CN"/>
        </w:rPr>
        <w:t xml:space="preserve">南京市江宁高级中学学生宿舍维修出新、校舍屋面防水维修、民族教育馆改造项目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采购方式：竞争性磋商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预算金额：</w:t>
      </w:r>
      <w:r>
        <w:rPr>
          <w:rFonts w:hint="eastAsia" w:ascii="宋体" w:hAnsi="宋体" w:cs="宋体"/>
          <w:bCs/>
          <w:szCs w:val="21"/>
          <w:highlight w:val="none"/>
          <w:lang w:val="en-US" w:eastAsia="zh-CN"/>
        </w:rPr>
        <w:t xml:space="preserve">332.49</w:t>
      </w:r>
      <w:r>
        <w:rPr>
          <w:rFonts w:hint="eastAsia" w:ascii="宋体" w:hAnsi="宋体" w:cs="宋体"/>
          <w:bCs/>
          <w:szCs w:val="21"/>
          <w:highlight w:val="none"/>
        </w:rPr>
        <w:t xml:space="preserve">万元</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最高限价：</w:t>
      </w:r>
      <w:r>
        <w:rPr>
          <w:rFonts w:hint="eastAsia" w:ascii="宋体" w:hAnsi="宋体" w:cs="宋体"/>
          <w:bCs/>
          <w:szCs w:val="21"/>
          <w:highlight w:val="none"/>
          <w:lang w:eastAsia="zh-CN"/>
        </w:rPr>
        <w:t xml:space="preserve">3324900</w:t>
      </w:r>
      <w:r>
        <w:rPr>
          <w:rFonts w:hint="eastAsia" w:ascii="宋体" w:hAnsi="宋体" w:cs="宋体"/>
          <w:bCs/>
          <w:szCs w:val="21"/>
          <w:highlight w:val="none"/>
        </w:rPr>
        <w:t xml:space="preserve">元，投标报价超过项目最高限价的为无效投标。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采购需求：</w:t>
      </w:r>
      <w:r>
        <w:rPr>
          <w:rFonts w:hint="eastAsia" w:ascii="宋体" w:hAnsi="宋体" w:cs="宋体"/>
          <w:bCs/>
          <w:szCs w:val="21"/>
          <w:highlight w:val="none"/>
          <w:lang w:eastAsia="zh-CN"/>
        </w:rPr>
        <w:t xml:space="preserve">南京市江宁高级中学学生宿舍维修出新、校舍屋面防水维修、民族教育馆改造项目</w:t>
      </w:r>
      <w:r>
        <w:rPr>
          <w:rFonts w:hint="eastAsia" w:ascii="宋体" w:hAnsi="宋体" w:cs="宋体"/>
          <w:bCs/>
          <w:szCs w:val="21"/>
          <w:highlight w:val="none"/>
        </w:rPr>
        <w:t xml:space="preserve">，详见磋商文件。</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合同履行期限：</w:t>
      </w:r>
      <w:r>
        <w:rPr>
          <w:rFonts w:hint="eastAsia" w:ascii="宋体" w:hAnsi="宋体" w:cs="宋体"/>
          <w:bCs/>
          <w:szCs w:val="21"/>
          <w:highlight w:val="none"/>
          <w:lang w:eastAsia="zh-CN"/>
        </w:rPr>
        <w:t xml:space="preserve">30日历天</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本项目（是/否）接受联合体：否</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二、申请人的资格条件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（一）满足《中华人民共和国政府采购法》第二十二条规定（提供由法人签字并盖单位公章的《南京市政府采购供应商信用记录表暨信用承诺书》）：</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（1）具有独立承担民事责任的能力；</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w:t>
      </w:r>
      <w:r/>
    </w:p>
    <w:p>
      <w:pPr>
        <w:ind w:left="735" w:hanging="10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（6）法律、行政法规规定的其他条件。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（1）本项目整体专门面向中小企业采购服务。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（2）本项目整体专门面向小微企业采购服务。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（3）本项目通过以下第（）种方式预留部分采购份额采购中小企业服务：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①本项目要求供应商以联合体形式参加，中小企业合同金额应当达到的比例为＿%。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②本项目要求供应商进行合同分包，中小企业合同金额应当达到的比例为＿%。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（4）本项目为非预留份额的采购项目或采购包，执行价格扣除优惠政策，具体详见评标办法与标准。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（三）本项目的特定资格条件：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GB"/>
        </w:rPr>
        <w:t xml:space="preserve">供应商资质等级及范围</w:t>
      </w:r>
      <w:r>
        <w:rPr>
          <w:rFonts w:hint="eastAsia" w:ascii="宋体" w:hAnsi="宋体" w:cs="宋体"/>
          <w:bCs/>
          <w:szCs w:val="21"/>
          <w:highlight w:val="none"/>
        </w:rPr>
        <w:t xml:space="preserve">：投标申请人具有施工总承包</w:t>
      </w:r>
      <w:r>
        <w:rPr>
          <w:rFonts w:hint="eastAsia" w:ascii="宋体" w:hAnsi="宋体" w:cs="宋体"/>
          <w:b/>
          <w:szCs w:val="21"/>
          <w:highlight w:val="none"/>
        </w:rPr>
        <w:t xml:space="preserve">建筑工程三级</w:t>
      </w:r>
      <w:r>
        <w:rPr>
          <w:rFonts w:hint="eastAsia" w:ascii="宋体" w:hAnsi="宋体" w:cs="宋体"/>
          <w:bCs/>
          <w:szCs w:val="21"/>
          <w:highlight w:val="none"/>
        </w:rPr>
        <w:t xml:space="preserve">(含)以上并取得有效的具有安全生产许可证。（提供原件扫描件上传至投标文件）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GB"/>
        </w:rPr>
        <w:t xml:space="preserve">项目经理资质类别和等级：具有有效的注册建造师证</w:t>
      </w:r>
      <w:r>
        <w:rPr>
          <w:rFonts w:hint="eastAsia" w:ascii="宋体" w:hAnsi="宋体" w:cs="宋体"/>
          <w:b/>
          <w:szCs w:val="21"/>
          <w:highlight w:val="none"/>
        </w:rPr>
        <w:t xml:space="preserve">建筑</w:t>
      </w:r>
      <w:r>
        <w:rPr>
          <w:rFonts w:hint="eastAsia" w:ascii="宋体" w:hAnsi="宋体" w:cs="宋体"/>
          <w:b/>
          <w:szCs w:val="21"/>
          <w:highlight w:val="none"/>
          <w:lang w:val="en-GB"/>
        </w:rPr>
        <w:t xml:space="preserve">工程二级</w:t>
      </w:r>
      <w:r>
        <w:rPr>
          <w:rFonts w:hint="eastAsia" w:ascii="宋体" w:hAnsi="宋体" w:cs="宋体"/>
          <w:bCs/>
          <w:szCs w:val="21"/>
          <w:highlight w:val="none"/>
          <w:lang w:val="en-GB"/>
        </w:rPr>
        <w:t xml:space="preserve">(含)以上，并且取得有效的安全生产考核合格证（B证）（提供原件扫描件上传至投标文件）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en-GB"/>
        </w:rPr>
      </w:pPr>
      <w:r>
        <w:rPr>
          <w:rFonts w:hint="eastAsia" w:ascii="宋体" w:hAnsi="宋体" w:cs="宋体"/>
          <w:bCs/>
          <w:szCs w:val="21"/>
          <w:highlight w:val="none"/>
        </w:rPr>
        <w:t xml:space="preserve">（3）</w:t>
      </w:r>
      <w:r>
        <w:rPr>
          <w:rFonts w:hint="eastAsia" w:ascii="宋体" w:hAnsi="宋体" w:cs="宋体"/>
          <w:bCs/>
          <w:szCs w:val="21"/>
          <w:highlight w:val="none"/>
          <w:lang w:val="en-GB"/>
        </w:rPr>
        <w:t xml:space="preserve">供应商必须提供社保机构出具的</w:t>
      </w:r>
      <w:r>
        <w:rPr>
          <w:rFonts w:hint="eastAsia" w:ascii="宋体" w:hAnsi="宋体" w:cs="宋体"/>
          <w:b/>
          <w:szCs w:val="21"/>
          <w:highlight w:val="none"/>
          <w:lang w:val="en-GB"/>
        </w:rPr>
        <w:t xml:space="preserve">近半年</w:t>
      </w:r>
      <w:r>
        <w:rPr>
          <w:rFonts w:hint="eastAsia" w:ascii="宋体" w:hAnsi="宋体" w:cs="宋体"/>
          <w:b/>
          <w:szCs w:val="21"/>
          <w:highlight w:val="none"/>
        </w:rPr>
        <w:t xml:space="preserve">任意一个月</w:t>
      </w:r>
      <w:r>
        <w:rPr>
          <w:rFonts w:hint="eastAsia" w:ascii="宋体" w:hAnsi="宋体" w:cs="宋体"/>
          <w:b/>
          <w:szCs w:val="21"/>
          <w:highlight w:val="none"/>
          <w:lang w:val="en-GB"/>
        </w:rPr>
        <w:t xml:space="preserve">（202</w:t>
      </w:r>
      <w:r>
        <w:rPr>
          <w:rFonts w:hint="eastAsia" w:ascii="宋体" w:hAnsi="宋体" w:cs="宋体"/>
          <w:b/>
          <w:szCs w:val="21"/>
          <w:highlight w:val="none"/>
        </w:rPr>
        <w:t xml:space="preserve">6</w:t>
      </w:r>
      <w:r>
        <w:rPr>
          <w:rFonts w:hint="eastAsia" w:ascii="宋体" w:hAnsi="宋体" w:cs="宋体"/>
          <w:b/>
          <w:szCs w:val="21"/>
          <w:highlight w:val="none"/>
          <w:lang w:val="en-GB"/>
        </w:rPr>
        <w:t xml:space="preserve">年</w:t>
      </w:r>
      <w:r>
        <w:rPr>
          <w:rFonts w:hint="eastAsia" w:ascii="宋体" w:hAnsi="宋体" w:cs="宋体"/>
          <w:b/>
          <w:szCs w:val="21"/>
          <w:highlight w:val="none"/>
        </w:rPr>
        <w:t xml:space="preserve">1</w:t>
      </w:r>
      <w:r>
        <w:rPr>
          <w:rFonts w:hint="eastAsia" w:ascii="宋体" w:hAnsi="宋体" w:cs="宋体"/>
          <w:b/>
          <w:szCs w:val="21"/>
          <w:highlight w:val="none"/>
          <w:lang w:val="en-GB"/>
        </w:rPr>
        <w:t xml:space="preserve">月-2026年</w:t>
      </w:r>
      <w:r>
        <w:rPr>
          <w:rFonts w:hint="eastAsia" w:ascii="宋体" w:hAnsi="宋体" w:cs="宋体"/>
          <w:b/>
          <w:szCs w:val="21"/>
          <w:highlight w:val="none"/>
        </w:rPr>
        <w:t xml:space="preserve">6</w:t>
      </w:r>
      <w:r>
        <w:rPr>
          <w:rFonts w:hint="eastAsia" w:ascii="宋体" w:hAnsi="宋体" w:cs="宋体"/>
          <w:b/>
          <w:szCs w:val="21"/>
          <w:highlight w:val="none"/>
          <w:lang w:val="en-GB"/>
        </w:rPr>
        <w:t xml:space="preserve">月）</w:t>
      </w:r>
      <w:r>
        <w:rPr>
          <w:rFonts w:hint="eastAsia" w:ascii="宋体" w:hAnsi="宋体" w:cs="宋体"/>
          <w:bCs/>
          <w:szCs w:val="21"/>
          <w:highlight w:val="none"/>
          <w:lang w:val="en-GB"/>
        </w:rPr>
        <w:t xml:space="preserve">供应商为授权委托人和项目负责人缴纳的养老保险缴费证明材料并加盖社保中心公章或社保中心参保缴费证明电子专用章（具有可验证的二维码或验证码），加盖社保中心参保缴费证明电子专用章的社保材料可视为原件，若项目组成员属退休人员、现役军人、事业单位编制人员等客观原因无法提供养老保险金缴费证明，必须出具相关证明材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en-GB"/>
        </w:rPr>
        <w:t xml:space="preserve">（</w:t>
      </w:r>
      <w:r>
        <w:rPr>
          <w:rFonts w:hint="eastAsia" w:ascii="宋体" w:hAnsi="宋体" w:cs="宋体"/>
          <w:bCs/>
          <w:szCs w:val="21"/>
          <w:highlight w:val="none"/>
        </w:rPr>
        <w:t xml:space="preserve">4</w:t>
      </w:r>
      <w:r>
        <w:rPr>
          <w:rFonts w:hint="eastAsia" w:ascii="宋体" w:hAnsi="宋体" w:cs="宋体"/>
          <w:bCs/>
          <w:szCs w:val="21"/>
          <w:highlight w:val="none"/>
          <w:lang w:val="en-GB"/>
        </w:rPr>
        <w:t xml:space="preserve">）</w:t>
      </w:r>
      <w:r>
        <w:rPr>
          <w:rFonts w:hint="eastAsia" w:ascii="宋体" w:hAnsi="宋体" w:cs="宋体"/>
          <w:bCs/>
          <w:szCs w:val="21"/>
          <w:highlight w:val="none"/>
        </w:rPr>
        <w:t xml:space="preserve">资格审查业绩：企业自2020年</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月1日（含）以来（时间以竣工验收时间为准），承担过类似项目工程业绩。（提供中标通知书、业绩合同、竣工验收证明、对应合同的发票（若有多次付款，提供任意一次发票即可），四者缺一不可，日期以竣工验收证明日期为准，以上提供的证明材料必须能充分反映相关数据和内容，否则视为未提供。）</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（5）投标人不得存在下列情形之一（提供承诺书上传投标文件）：a.为招标人不具有独立法人资格的附属机构（单位）；b.为本招标项目的监理人、代建人、项目</w:t>
      </w:r>
      <w:r>
        <w:rPr>
          <w:rFonts w:hint="eastAsia" w:ascii="宋体" w:hAnsi="宋体" w:cs="宋体"/>
          <w:bCs/>
          <w:szCs w:val="21"/>
          <w:highlight w:val="none"/>
        </w:rPr>
        <w:t xml:space="preserve">管理人，以及为本招标项目提供招标代理、设计服务的；c.与本招标项目的监理人、代建人、招标代理机构同为一个法定代表人的，或者相互控股、参股的；d.与招标人存在利害关系可能影响招标公正性的；e.单位负责人为同一人或者存在控股、管理关系的不同单位；f.处于被责令停业、财产被接管、冻结和破产状态，以及投标资格被取消或者被暂停且在暂停期内；g.因拖欠工人工资或者因发生质量安全事故被有关部门限制在招标项目所在地承担工程的；h.投标人近3年内有行贿犯罪行为且被记录，或者法定代表人有行贿犯罪记录且自记录之日起未超过5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（6）资格审查时，若投标人或项目负责人是被</w:t>
      </w:r>
      <w:r>
        <w:rPr>
          <w:rFonts w:hint="eastAsia" w:ascii="宋体" w:hAnsi="宋体" w:cs="宋体"/>
          <w:b/>
          <w:szCs w:val="21"/>
          <w:highlight w:val="none"/>
        </w:rPr>
        <w:t xml:space="preserve">红牌、黄牌</w:t>
      </w:r>
      <w:r>
        <w:rPr>
          <w:rFonts w:hint="eastAsia" w:ascii="宋体" w:hAnsi="宋体" w:cs="宋体"/>
          <w:bCs/>
          <w:szCs w:val="21"/>
          <w:highlight w:val="none"/>
        </w:rPr>
        <w:t xml:space="preserve">警示的单位和责任人，并在警示期内，将作资格审查不通过处理（红、黄牌警示信息均以南京市公共资源交易中心网上发布的信息为准）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有下列行为之一的投标人，本工程不接受其参加投标（承诺书上传投标文件）：a.有违反法律、法规行为，依法被取消投标资格且期限未满的；b.因采购活动中有违法违规和不良行为，被有关行政监督部门公示且公示期未满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8）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当日企业动态资质查询信息以江苏省建筑市场监管与诚信信息一体化平台发布的信息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项目负责人不得同时在两个或者两个以上单位受聘或者执业（包括但不限于以下两种情形）（提供承诺书原件加盖公章，格式自拟）：（一）同时在两个及以上单位签订劳动合同或缴纳社会保险；（二）将本人执（职）业资格证书同时注册在两个及以上单位。</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三、获取招标文件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时间：自磋商文件公告发布之日起5个工作日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地点：江苏政府采购网</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Cs/>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四、响应文件提交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截止时间：2026年</w:t>
      </w:r>
      <w:r>
        <w:rPr>
          <w:rFonts w:hint="eastAsia" w:ascii="宋体" w:hAnsi="宋体" w:cs="宋体"/>
          <w:bCs/>
          <w:szCs w:val="21"/>
          <w:highlight w:val="none"/>
          <w:lang w:eastAsia="zh-CN"/>
        </w:rPr>
        <w:t xml:space="preserve">7月13日</w:t>
      </w:r>
      <w:r>
        <w:rPr>
          <w:rFonts w:hint="eastAsia" w:ascii="宋体" w:hAnsi="宋体" w:cs="宋体"/>
          <w:bCs/>
          <w:szCs w:val="21"/>
          <w:highlight w:val="none"/>
        </w:rPr>
        <w:t xml:space="preserve">9点30分（北京时间）</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地点：江苏省政府采购交易系统（以下简称“苏采云系统”）网上开标大厅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五、开启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时间：2026年</w:t>
      </w:r>
      <w:r>
        <w:rPr>
          <w:rFonts w:hint="eastAsia" w:ascii="宋体" w:hAnsi="宋体" w:cs="宋体"/>
          <w:bCs/>
          <w:szCs w:val="21"/>
          <w:highlight w:val="none"/>
          <w:lang w:eastAsia="zh-CN"/>
        </w:rPr>
        <w:t xml:space="preserve">7月13日</w:t>
      </w:r>
      <w:r>
        <w:rPr>
          <w:rFonts w:hint="eastAsia" w:ascii="宋体" w:hAnsi="宋体" w:cs="宋体"/>
          <w:bCs/>
          <w:szCs w:val="21"/>
          <w:highlight w:val="none"/>
        </w:rPr>
        <w:t xml:space="preserve">9点30分（北京时间）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地点：江苏省政府采购交易系统（以下简称“苏采云系统”）网上开标大厅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六、公告期限</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自本公告发布之日起3个工作日。</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七、其他补充事宜</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1.本采购公告在江苏政府采购网、南京公共采购信息网公示发布，敬请各供应商关注；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2.有关本次采购存在变动或修改，敬请各供应商及时关注南京公共采购信息网、江苏政府采购网发布的关于本项目的信息更正公告；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3.拒绝下述供应商参加本次采购活动：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（1）供应商单位负责人为同一人或者存在直接控股、管理关系的不同供应商，不得参加同一合同项下的政府采购活动。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（2）凡为采购项目提供整体设计、规范编制或者项目管理、监理、检测等服务的供应商，不得再参加本采购项目的其他采购活动。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（3）供应商被“信用中国”网站、“中国政府采购网”列入失信被执行人、 重大税收违法案件当事人名单、政府采购严重违法失信行为记录名单；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4.供应商诚信档案</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打印时间为本竞争性磋商公告发布之日起至递交响应文件截止日前，未按上述要求提供信用记录表的，响应文件作废标处理。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注：（1）政府采购供应商只需在资格审查环节针对以上满足《中华人民共和国政府采购法》第二十二条规定（1）-（6）项提供满足相应条件的信用承诺书，无需按评审要求提供证明材料。供应商在中标（成交）后，应按（1）-（6）项评审要求提供证明材料，提交采购人或采购代理机构核验。经核验无误后，方可发出中标（成交）通知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（2）不适用信用承诺的情形：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（3）违反信用承诺的法律责任：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25"/>
          <w:rFonts w:hint="eastAsia" w:ascii="宋体" w:hAnsi="宋体" w:cs="宋体"/>
          <w:bCs/>
          <w:color w:val="auto"/>
          <w:szCs w:val="21"/>
          <w:highlight w:val="none"/>
        </w:rPr>
        <w:t xml:space="preserve">http://www.ccgp-jiangsu.gov.cn/jiangsu/zlxz/ee/ee3a4bc5a3454aa2b0d9312230633ce9.html</w:t>
      </w:r>
      <w:r>
        <w:rPr>
          <w:rStyle w:val="925"/>
          <w:rFonts w:hint="eastAsia" w:ascii="宋体" w:hAnsi="宋体" w:cs="宋体"/>
          <w:bCs/>
          <w:color w:val="auto"/>
          <w:szCs w:val="21"/>
          <w:highlight w:val="none"/>
        </w:rPr>
        <w:fldChar w:fldCharType="end"/>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八、对本次招标提出询问，请按以下方式联系。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1．采购人信息</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名 称：</w:t>
      </w:r>
      <w:r>
        <w:rPr>
          <w:rFonts w:hint="eastAsia" w:ascii="宋体" w:hAnsi="宋体" w:cs="宋体"/>
          <w:bCs/>
          <w:szCs w:val="21"/>
          <w:highlight w:val="none"/>
          <w:lang w:eastAsia="zh-CN"/>
        </w:rPr>
        <w:t xml:space="preserve">南京市江宁高级中学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地 址：南京市江宁区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联系人：王主任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联系方式：/</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2．采购代理机构信息</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名 称：</w:t>
      </w:r>
      <w:r>
        <w:rPr>
          <w:rFonts w:hint="eastAsia" w:ascii="宋体" w:hAnsi="宋体" w:cs="宋体"/>
          <w:bCs/>
          <w:szCs w:val="21"/>
          <w:highlight w:val="none"/>
          <w:lang w:eastAsia="zh-CN"/>
        </w:rPr>
        <w:t xml:space="preserve">南京铭际工程项目管理有限公司</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地 址：</w:t>
      </w:r>
      <w:r>
        <w:rPr>
          <w:rFonts w:hint="eastAsia" w:ascii="宋体" w:hAnsi="宋体" w:cs="宋体"/>
          <w:bCs/>
          <w:szCs w:val="21"/>
          <w:highlight w:val="none"/>
          <w:lang w:eastAsia="zh-CN"/>
        </w:rPr>
        <w:t xml:space="preserve">南京市江宁区秣陵街道日新路2号中海龙湾财富中心5幢914室</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庞立贤</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cs="宋体"/>
          <w:bCs/>
          <w:szCs w:val="21"/>
          <w:highlight w:val="none"/>
        </w:rPr>
        <w:t xml:space="preserve">联系方式：</w:t>
      </w:r>
      <w:r>
        <w:rPr>
          <w:rFonts w:hint="eastAsia" w:ascii="宋体" w:hAnsi="宋体" w:cs="宋体"/>
          <w:bCs/>
          <w:szCs w:val="21"/>
          <w:highlight w:val="none"/>
          <w:lang w:eastAsia="zh-CN"/>
        </w:rPr>
        <w:t xml:space="preserve">18602530317</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3．项目联系方式</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庞立贤</w:t>
      </w:r>
      <w:r>
        <w:rPr>
          <w:rFonts w:hint="eastAsia" w:ascii="宋体" w:hAnsi="宋体" w:cs="宋体"/>
          <w:bCs/>
          <w:szCs w:val="21"/>
          <w:highlight w:val="none"/>
        </w:rPr>
        <w:t xml:space="preserve">  </w:t>
      </w:r>
      <w:r/>
    </w:p>
    <w:p>
      <w:pPr>
        <w:ind w:firstLine="525"/>
        <w:spacing w:line="360" w:lineRule="auto"/>
        <w:shd w:val="clear" w:color="auto"/>
        <w:tabs>
          <w:tab w:val="left" w:pos="0" w:leader="none"/>
          <w:tab w:val="left" w:pos="360" w:leader="none"/>
          <w:tab w:val="left" w:pos="540" w:leader="none"/>
        </w:tabs>
        <w:rPr>
          <w:rFonts w:hint="eastAsia" w:ascii="宋体" w:hAnsi="宋体" w:eastAsia="宋体" w:cs="宋体"/>
          <w:b/>
          <w:spacing w:val="-10"/>
          <w:sz w:val="36"/>
          <w:szCs w:val="36"/>
          <w:highlight w:val="none"/>
          <w:lang w:eastAsia="zh-CN"/>
        </w:rPr>
      </w:pPr>
      <w:r>
        <w:rPr>
          <w:rFonts w:hint="eastAsia" w:ascii="宋体" w:hAnsi="宋体" w:cs="宋体"/>
          <w:bCs/>
          <w:szCs w:val="21"/>
          <w:highlight w:val="none"/>
        </w:rPr>
        <w:t xml:space="preserve">联系方式：</w:t>
      </w:r>
      <w:r>
        <w:rPr>
          <w:rFonts w:hint="eastAsia" w:ascii="宋体" w:hAnsi="宋体" w:cs="宋体"/>
          <w:bCs/>
          <w:szCs w:val="21"/>
          <w:highlight w:val="none"/>
          <w:lang w:eastAsia="zh-CN"/>
        </w:rPr>
        <w:t xml:space="preserve">18602530317</w:t>
      </w:r>
      <w:r/>
    </w:p>
    <w:p>
      <w:pPr>
        <w:shd w:val="clear" w:color="auto"/>
        <w:rPr>
          <w:rFonts w:ascii="宋体" w:hAnsi="宋体" w:cs="宋体"/>
          <w:b/>
          <w:spacing w:val="-10"/>
          <w:sz w:val="36"/>
          <w:szCs w:val="36"/>
          <w:highlight w:val="none"/>
        </w:rPr>
      </w:pPr>
      <w:r>
        <w:rPr>
          <w:rFonts w:hint="eastAsia" w:ascii="宋体" w:hAnsi="宋体" w:cs="宋体"/>
          <w:b/>
          <w:spacing w:val="-10"/>
          <w:sz w:val="36"/>
          <w:szCs w:val="36"/>
          <w:highlight w:val="none"/>
        </w:rPr>
        <w:br w:type="page" w:clear="all"/>
      </w:r>
      <w:r/>
    </w:p>
    <w:p>
      <w:pPr>
        <w:jc w:val="center"/>
        <w:spacing w:line="360" w:lineRule="auto"/>
        <w:shd w:val="clear" w:color="auto"/>
        <w:rPr>
          <w:rFonts w:ascii="宋体" w:hAnsi="宋体" w:cs="宋体"/>
          <w:b/>
          <w:spacing w:val="-10"/>
          <w:sz w:val="36"/>
          <w:szCs w:val="36"/>
          <w:highlight w:val="none"/>
        </w:rPr>
      </w:pPr>
      <w:r>
        <w:rPr>
          <w:rFonts w:hint="eastAsia" w:ascii="宋体" w:hAnsi="宋体" w:cs="宋体"/>
          <w:b/>
          <w:spacing w:val="-10"/>
          <w:sz w:val="36"/>
          <w:szCs w:val="36"/>
          <w:highlight w:val="none"/>
        </w:rPr>
        <w:t xml:space="preserve">第二章 竞争性磋商须知</w:t>
      </w:r>
      <w:r/>
    </w:p>
    <w:p>
      <w:pPr>
        <w:ind w:firstLine="420"/>
        <w:spacing w:line="360" w:lineRule="auto"/>
        <w:shd w:val="clear" w:color="auto"/>
        <w:rPr>
          <w:sz w:val="24"/>
          <w:highlight w:val="none"/>
        </w:rPr>
      </w:pPr>
      <w:r>
        <w:rPr>
          <w:rFonts w:hint="eastAsia"/>
          <w:b/>
          <w:bCs/>
          <w:sz w:val="22"/>
          <w:szCs w:val="22"/>
          <w:highlight w:val="none"/>
          <w:u w:val="single"/>
          <w:lang w:eastAsia="zh-CN"/>
        </w:rPr>
        <w:t xml:space="preserve">南京铭际工程项目管理有限公司</w:t>
      </w:r>
      <w:r>
        <w:rPr>
          <w:rFonts w:hint="eastAsia"/>
          <w:sz w:val="22"/>
          <w:szCs w:val="22"/>
          <w:highlight w:val="none"/>
        </w:rPr>
        <w:t xml:space="preserve">（采购代理机构）受</w:t>
      </w:r>
      <w:r>
        <w:rPr>
          <w:rFonts w:hint="eastAsia"/>
          <w:b/>
          <w:bCs/>
          <w:sz w:val="22"/>
          <w:szCs w:val="22"/>
          <w:highlight w:val="none"/>
          <w:u w:val="single"/>
          <w:lang w:eastAsia="zh-CN"/>
        </w:rPr>
        <w:t xml:space="preserve">南京市江宁高级中学</w:t>
      </w:r>
      <w:r>
        <w:rPr>
          <w:rFonts w:hint="eastAsia"/>
          <w:sz w:val="22"/>
          <w:szCs w:val="22"/>
          <w:highlight w:val="none"/>
        </w:rPr>
        <w:t xml:space="preserve">（采购人） 委托，对</w:t>
      </w:r>
      <w:r>
        <w:rPr>
          <w:rFonts w:hint="eastAsia"/>
          <w:b/>
          <w:bCs/>
          <w:sz w:val="22"/>
          <w:szCs w:val="22"/>
          <w:highlight w:val="none"/>
          <w:u w:val="single"/>
          <w:lang w:eastAsia="zh-CN"/>
        </w:rPr>
        <w:t xml:space="preserve">南京市江宁高级中学学生宿舍维修出新、校舍屋面防水维修、民族教育馆改造项目</w:t>
      </w:r>
      <w:r>
        <w:rPr>
          <w:rFonts w:hint="eastAsia"/>
          <w:sz w:val="22"/>
          <w:szCs w:val="22"/>
          <w:highlight w:val="none"/>
        </w:rPr>
        <w:t xml:space="preserve">（项目名称）进行竞争性磋商采购，兹邀请符条件的供应商参与投标，相关信息如下：</w:t>
      </w:r>
      <w:r/>
    </w:p>
    <w:tbl>
      <w:tblPr>
        <w:tblStyle w:val="867"/>
        <w:tblW w:w="885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hd w:val="clear" w:color="auto"/>
              <w:rPr>
                <w:rFonts w:ascii="宋体" w:hAnsi="宋体"/>
                <w:b/>
                <w:highlight w:val="none"/>
              </w:rPr>
            </w:pPr>
            <w:r>
              <w:rPr>
                <w:rFonts w:hint="eastAsia" w:ascii="宋体" w:hAnsi="宋体"/>
                <w:b/>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hd w:val="clear" w:color="auto"/>
              <w:rPr>
                <w:rFonts w:ascii="宋体" w:hAnsi="宋体"/>
                <w:b/>
                <w:highlight w:val="none"/>
              </w:rPr>
            </w:pPr>
            <w:r>
              <w:rPr>
                <w:rFonts w:hint="eastAsia" w:ascii="宋体" w:hAns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shd w:val="clear" w:color="auto"/>
              <w:rPr>
                <w:rFonts w:ascii="宋体" w:hAnsi="宋体"/>
                <w:b/>
                <w:highlight w:val="none"/>
              </w:rPr>
            </w:pPr>
            <w:r>
              <w:rPr>
                <w:rFonts w:hint="eastAsia" w:ascii="宋体" w:hAnsi="宋体"/>
                <w:b/>
                <w:highlight w:val="none"/>
              </w:rPr>
              <w:t xml:space="preserve">内         容</w:t>
            </w:r>
            <w:r/>
          </w:p>
        </w:tc>
      </w:tr>
      <w:tr>
        <w:trPr>
          <w:trHeight w:val="322"/>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hint="eastAsia" w:ascii="宋体" w:hAnsi="宋体" w:eastAsia="宋体"/>
                <w:highlight w:val="none"/>
                <w:lang w:eastAsia="zh-CN"/>
              </w:rPr>
            </w:pPr>
            <w:r>
              <w:rPr>
                <w:rFonts w:hint="eastAsia" w:ascii="宋体" w:hAnsi="宋体"/>
                <w:highlight w:val="none"/>
                <w:lang w:eastAsia="zh-CN"/>
              </w:rPr>
              <w:t xml:space="preserve">JSZC-320115-NJMJ-C2026-0002</w:t>
            </w:r>
            <w:r/>
          </w:p>
        </w:tc>
      </w:tr>
      <w:tr>
        <w:trPr>
          <w:trHeight w:val="34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hint="eastAsia" w:ascii="宋体" w:hAnsi="宋体" w:eastAsia="宋体"/>
                <w:sz w:val="18"/>
                <w:szCs w:val="18"/>
                <w:highlight w:val="none"/>
                <w:lang w:eastAsia="zh-CN"/>
              </w:rPr>
            </w:pPr>
            <w:r>
              <w:rPr>
                <w:rFonts w:hint="eastAsia" w:ascii="宋体" w:hAnsi="宋体"/>
                <w:bCs/>
                <w:szCs w:val="21"/>
                <w:highlight w:val="none"/>
                <w:lang w:eastAsia="zh-CN"/>
              </w:rPr>
              <w:t xml:space="preserve">南京市江宁高级中学学生宿舍维修出新、校舍屋面防水维修、民族教育馆改造项目</w:t>
            </w:r>
            <w:r/>
          </w:p>
        </w:tc>
      </w:tr>
      <w:tr>
        <w:trPr>
          <w:trHeight w:val="33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hint="eastAsia" w:ascii="宋体" w:hAnsi="宋体" w:eastAsia="宋体"/>
                <w:highlight w:val="none"/>
                <w:lang w:eastAsia="zh-CN"/>
              </w:rPr>
            </w:pPr>
            <w:r>
              <w:rPr>
                <w:rFonts w:hint="eastAsia" w:ascii="宋体" w:hAnsi="宋体"/>
                <w:highlight w:val="none"/>
                <w:lang w:eastAsia="zh-CN"/>
              </w:rPr>
              <w:t xml:space="preserve">南京铭际工程项目管理有限公司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hint="eastAsia" w:ascii="宋体" w:hAnsi="宋体" w:eastAsia="宋体"/>
                <w:highlight w:val="none"/>
                <w:lang w:eastAsia="zh-CN"/>
              </w:rPr>
            </w:pPr>
            <w:r>
              <w:rPr>
                <w:rFonts w:hint="eastAsia" w:ascii="宋体" w:hAnsi="宋体"/>
                <w:highlight w:val="none"/>
                <w:lang w:eastAsia="zh-CN"/>
              </w:rPr>
              <w:t xml:space="preserve">南京市江宁区秣陵街道日新路2号中海龙湾财富中心5幢914室</w:t>
            </w:r>
            <w:r/>
          </w:p>
        </w:tc>
      </w:tr>
      <w:tr>
        <w:trPr>
          <w:trHeight w:val="130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81"/>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人民币大写：</w:t>
            </w:r>
            <w:r>
              <w:rPr>
                <w:rFonts w:hint="eastAsia" w:ascii="宋体" w:hAnsi="宋体"/>
                <w:b/>
                <w:bCs/>
                <w:highlight w:val="none"/>
                <w:lang w:val="en-US" w:eastAsia="zh-CN"/>
              </w:rPr>
              <w:t xml:space="preserve">叁佰叁拾贰万肆仟玖佰元整</w:t>
            </w:r>
            <w:r>
              <w:rPr>
                <w:rFonts w:hint="eastAsia" w:ascii="宋体" w:hAnsi="宋体"/>
                <w:highlight w:val="none"/>
              </w:rPr>
              <w:t xml:space="preserve">（控制价为</w:t>
            </w:r>
            <w:r>
              <w:rPr>
                <w:rFonts w:hint="eastAsia" w:ascii="宋体" w:hAnsi="宋体"/>
                <w:b/>
                <w:bCs/>
                <w:highlight w:val="none"/>
                <w:lang w:eastAsia="zh-CN"/>
              </w:rPr>
              <w:t xml:space="preserve">3324900</w:t>
            </w:r>
            <w:r>
              <w:rPr>
                <w:rFonts w:hint="eastAsia" w:ascii="宋体" w:hAnsi="宋体"/>
                <w:b/>
                <w:bCs/>
                <w:highlight w:val="none"/>
              </w:rPr>
              <w:t xml:space="preserve">元</w:t>
            </w:r>
            <w:r>
              <w:rPr>
                <w:rFonts w:hint="eastAsia" w:ascii="宋体" w:hAnsi="宋体"/>
                <w:highlight w:val="none"/>
              </w:rPr>
              <w:t xml:space="preserve">，投标人报价超过控制价作无效标处理。）</w:t>
            </w:r>
            <w:r/>
          </w:p>
        </w:tc>
      </w:tr>
      <w:tr>
        <w:trPr>
          <w:trHeight w:val="296"/>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hint="eastAsia" w:eastAsia="宋体"/>
                <w:highlight w:val="none"/>
                <w:lang w:eastAsia="zh-CN"/>
              </w:rPr>
            </w:pPr>
            <w:r>
              <w:rPr>
                <w:rFonts w:hint="eastAsia"/>
                <w:highlight w:val="none"/>
                <w:lang w:eastAsia="zh-CN"/>
              </w:rPr>
              <w:t xml:space="preserve">30日历天</w:t>
            </w:r>
            <w:r/>
          </w:p>
        </w:tc>
      </w:tr>
      <w:tr>
        <w:trPr>
          <w:trHeight w:val="332"/>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8</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 保证金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金额</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szCs w:val="21"/>
                <w:highlight w:val="none"/>
              </w:rPr>
              <w:t xml:space="preserve">/</w:t>
            </w:r>
            <w:r/>
          </w:p>
        </w:tc>
      </w:tr>
      <w:tr>
        <w:trPr>
          <w:trHeight w:val="31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ighlight w:val="none"/>
              </w:rPr>
            </w:pPr>
            <w:r>
              <w:rPr>
                <w:rFonts w:hint="eastAsia" w:ascii="宋体"/>
                <w:highlight w:val="none"/>
                <w:lang w:val="zh-CN"/>
              </w:rPr>
              <w:t xml:space="preserve">形式</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ighlight w:val="none"/>
              </w:rPr>
            </w:pPr>
            <w:r>
              <w:rPr>
                <w:rFonts w:hint="eastAsia" w:ascii="宋体" w:hAnsi="宋体" w:cs="宋体"/>
                <w:sz w:val="22"/>
                <w:highlight w:val="none"/>
              </w:rPr>
              <w:t xml:space="preserve">/</w:t>
            </w:r>
            <w:r/>
          </w:p>
        </w:tc>
      </w:tr>
      <w:tr>
        <w:trPr>
          <w:trHeight w:val="372"/>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28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cs="宋体"/>
                <w:szCs w:val="30"/>
                <w:highlight w:val="none"/>
                <w:lang w:val="zh-CN"/>
              </w:rPr>
              <w:t xml:space="preserve">磋商之日起</w:t>
            </w:r>
            <w:r>
              <w:rPr>
                <w:rFonts w:hint="eastAsia" w:ascii="宋体" w:hAnsi="宋体" w:cs="宋体"/>
                <w:szCs w:val="30"/>
                <w:highlight w:val="none"/>
              </w:rPr>
              <w:t xml:space="preserve">180</w:t>
            </w:r>
            <w:r>
              <w:rPr>
                <w:rFonts w:hint="eastAsia" w:ascii="宋体" w:hAnsi="宋体" w:cs="宋体"/>
                <w:szCs w:val="30"/>
                <w:highlight w:val="none"/>
                <w:lang w:val="zh-CN"/>
              </w:rPr>
              <w:t xml:space="preserve">天</w:t>
            </w:r>
            <w:r/>
          </w:p>
        </w:tc>
      </w:tr>
      <w:tr>
        <w:trPr>
          <w:trHeight w:val="324"/>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10</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代理机构银行账户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lang w:val="zh-CN"/>
              </w:rPr>
              <w:t xml:space="preserve">户名</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rPr>
                <w:rFonts w:hint="eastAsia" w:ascii="宋体" w:hAnsi="宋体"/>
                <w:highlight w:val="none"/>
                <w:lang w:val="zh-CN"/>
              </w:rPr>
              <w:t xml:space="preserve"> </w:t>
            </w:r>
            <w:r/>
          </w:p>
        </w:tc>
      </w:tr>
      <w:tr>
        <w:trPr>
          <w:trHeight w:val="331"/>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lang w:val="zh-CN"/>
              </w:rPr>
              <w:t xml:space="preserve">开户行</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272"/>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lang w:val="zh-CN"/>
              </w:rPr>
              <w:t xml:space="preserve">账号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524"/>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11</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w:t>
            </w:r>
            <w:r/>
          </w:p>
          <w:p>
            <w:pPr>
              <w:jc w:val="center"/>
              <w:spacing w:line="360" w:lineRule="auto"/>
              <w:shd w:val="clear" w:color="auto"/>
              <w:rPr>
                <w:rFonts w:ascii="宋体" w:hAnsi="宋体"/>
                <w:highlight w:val="none"/>
              </w:rPr>
            </w:pPr>
            <w:r>
              <w:rPr>
                <w:rFonts w:hint="eastAsia" w:ascii="宋体" w:hAnsi="宋体"/>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自磋商文件公告发布之日起5个工作日</w:t>
            </w:r>
            <w:r/>
          </w:p>
        </w:tc>
      </w:tr>
      <w:tr>
        <w:trPr>
          <w:trHeight w:val="30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“江苏政府采购网、南京公共采购信息网”自行免费下载</w:t>
            </w:r>
            <w:r/>
          </w:p>
        </w:tc>
      </w:tr>
      <w:tr>
        <w:trPr>
          <w:trHeight w:val="47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260"/>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12</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2026年</w:t>
            </w:r>
            <w:r>
              <w:rPr>
                <w:rFonts w:hint="eastAsia" w:ascii="宋体" w:hAnsi="宋体"/>
                <w:highlight w:val="none"/>
                <w:lang w:eastAsia="zh-CN"/>
              </w:rPr>
              <w:t xml:space="preserve">7月13日</w:t>
            </w:r>
            <w:r>
              <w:rPr>
                <w:rFonts w:hint="eastAsia" w:ascii="宋体" w:hAnsi="宋体"/>
                <w:highlight w:val="none"/>
              </w:rPr>
              <w:t xml:space="preserve">9:00</w:t>
            </w:r>
            <w:r>
              <w:rPr>
                <w:rFonts w:ascii="宋体" w:hAnsi="宋体"/>
                <w:highlight w:val="none"/>
              </w:rPr>
              <w:t xml:space="preserve">—</w:t>
            </w:r>
            <w:r>
              <w:rPr>
                <w:rFonts w:hint="eastAsia" w:ascii="宋体" w:hAnsi="宋体"/>
                <w:highlight w:val="none"/>
              </w:rPr>
              <w:t xml:space="preserve">9:30</w:t>
            </w:r>
            <w:r/>
          </w:p>
        </w:tc>
      </w:tr>
      <w:tr>
        <w:trPr>
          <w:trHeight w:val="291"/>
        </w:trPr>
        <w:tc>
          <w:tcPr>
            <w:tcBorders>
              <w:left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pStyle w:val="1481"/>
              <w:ind w:right="96"/>
              <w:jc w:val="both"/>
              <w:spacing w:before="21" w:line="360" w:lineRule="auto"/>
              <w:shd w:val="clear" w:color="auto"/>
              <w:rPr>
                <w:highlight w:val="none"/>
                <w:lang w:eastAsia="zh-CN"/>
              </w:rPr>
            </w:pPr>
            <w:r>
              <w:rPr>
                <w:rFonts w:hint="eastAsia"/>
                <w:highlight w:val="none"/>
                <w:lang w:eastAsia="zh-CN"/>
              </w:rPr>
              <w:t xml:space="preserve">苏采云”政府采购交易系统网上开标大厅</w:t>
            </w:r>
            <w:r/>
          </w:p>
        </w:tc>
      </w:tr>
      <w:tr>
        <w:trPr>
          <w:trHeight w:val="302"/>
        </w:trPr>
        <w:tc>
          <w:tcPr>
            <w:tcBorders>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pStyle w:val="1481"/>
              <w:ind w:right="96"/>
              <w:jc w:val="both"/>
              <w:spacing w:before="21" w:line="360" w:lineRule="auto"/>
              <w:shd w:val="clear" w:color="auto"/>
              <w:rPr>
                <w:highlight w:val="none"/>
                <w:lang w:eastAsia="zh-CN"/>
              </w:rPr>
            </w:pPr>
            <w:r>
              <w:rPr>
                <w:rFonts w:hint="eastAsia"/>
                <w:highlight w:val="none"/>
                <w:lang w:eastAsia="zh-CN"/>
              </w:rPr>
              <w:t xml:space="preserve">苏采云”政府采购交易系统网上开标大厅</w:t>
            </w:r>
            <w:r/>
          </w:p>
        </w:tc>
      </w:tr>
      <w:tr>
        <w:trPr>
          <w:trHeight w:val="263"/>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14</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磋商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2026年</w:t>
            </w:r>
            <w:r>
              <w:rPr>
                <w:rFonts w:hint="eastAsia" w:ascii="宋体" w:hAnsi="宋体"/>
                <w:highlight w:val="none"/>
                <w:lang w:eastAsia="zh-CN"/>
              </w:rPr>
              <w:t xml:space="preserve">7月13日</w:t>
            </w:r>
            <w:r>
              <w:rPr>
                <w:rFonts w:hint="eastAsia" w:ascii="宋体" w:hAnsi="宋体"/>
                <w:highlight w:val="none"/>
              </w:rPr>
              <w:t xml:space="preserve">9:30</w:t>
            </w:r>
            <w:r/>
          </w:p>
        </w:tc>
      </w:tr>
      <w:tr>
        <w:trPr>
          <w:trHeight w:val="22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苏采云”政府采购交易系统网上开标大厅</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15</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采购单位</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王主任</w:t>
            </w:r>
            <w:r/>
          </w:p>
        </w:tc>
      </w:tr>
      <w:tr>
        <w:trPr>
          <w:trHeight w:val="231"/>
        </w:trPr>
        <w:tc>
          <w:tcPr>
            <w:tcBorders>
              <w:left w:val="single" w:color="auto" w:sz="4" w:space="0"/>
              <w:right w:val="single" w:color="auto" w:sz="4" w:space="0"/>
            </w:tcBorders>
            <w:tcW w:w="72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360" w:lineRule="auto"/>
              <w:shd w:val="clear" w:color="auto"/>
              <w:rPr>
                <w:rFonts w:ascii="宋体" w:hAnsi="宋体"/>
                <w:highlight w:val="none"/>
              </w:rPr>
            </w:pPr>
            <w:r>
              <w:rPr>
                <w:rFonts w:ascii="宋体" w:hAnsi="宋体"/>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spacing w:line="360" w:lineRule="auto"/>
              <w:shd w:val="clear" w:color="auto"/>
              <w:rPr>
                <w:rFonts w:ascii="宋体" w:hAnsi="宋体"/>
                <w:highlight w:val="none"/>
              </w:rPr>
            </w:pPr>
            <w:r>
              <w:rPr>
                <w:rFonts w:hint="eastAsia" w:ascii="宋体" w:hAnsi="宋体"/>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hint="eastAsia" w:ascii="宋体" w:hAnsi="宋体" w:eastAsia="宋体"/>
                <w:highlight w:val="none"/>
                <w:lang w:eastAsia="zh-CN"/>
              </w:rPr>
            </w:pPr>
            <w:r>
              <w:rPr>
                <w:rFonts w:hint="eastAsia" w:ascii="宋体" w:hAnsi="宋体"/>
                <w:highlight w:val="none"/>
                <w:lang w:eastAsia="zh-CN"/>
              </w:rPr>
              <w:t xml:space="preserve">庞立贤</w:t>
            </w:r>
            <w:r/>
          </w:p>
        </w:tc>
      </w:tr>
      <w:tr>
        <w:trPr>
          <w:trHeight w:val="483"/>
        </w:trPr>
        <w:tc>
          <w:tcPr>
            <w:tcBorders>
              <w:left w:val="single" w:color="auto" w:sz="4" w:space="0"/>
              <w:right w:val="single" w:color="auto" w:sz="4" w:space="0"/>
            </w:tcBorders>
            <w:tcW w:w="720" w:type="dxa"/>
            <w:vAlign w:val="center"/>
            <w:vMerge w:val="continue"/>
            <w:textDirection w:val="lrTb"/>
            <w:noWrap w:val="false"/>
          </w:tcPr>
          <w:p>
            <w:pPr>
              <w:jc w:val="center"/>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spacing w:line="360" w:lineRule="auto"/>
              <w:shd w:val="clear" w:color="auto"/>
              <w:widowControl/>
              <w:rPr>
                <w:rFonts w:ascii="宋体" w:hAnsi="宋体"/>
                <w:highlight w:val="none"/>
              </w:rPr>
            </w:pPr>
            <w:r>
              <w:rPr>
                <w:rFonts w:ascii="宋体" w:hAnsi="宋体"/>
                <w:highlight w:val="none"/>
              </w:rPr>
            </w:r>
            <w:r/>
          </w:p>
        </w:tc>
        <w:tc>
          <w:tcPr>
            <w:tcBorders>
              <w:left w:val="single" w:color="auto" w:sz="4" w:space="0"/>
              <w:right w:val="single" w:color="auto" w:sz="4" w:space="0"/>
            </w:tcBorders>
            <w:tcW w:w="1080" w:type="dxa"/>
            <w:vAlign w:val="center"/>
            <w:vMerge w:val="continue"/>
            <w:textDirection w:val="lrTb"/>
            <w:noWrap w:val="false"/>
          </w:tcPr>
          <w:p>
            <w:pPr>
              <w:spacing w:line="360" w:lineRule="auto"/>
              <w:shd w:val="clear" w:color="auto"/>
              <w:widowControl/>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spacing w:line="360" w:lineRule="auto"/>
              <w:shd w:val="clear" w:color="auto"/>
              <w:rPr>
                <w:rFonts w:hint="eastAsia" w:ascii="宋体" w:hAnsi="宋体" w:eastAsia="宋体"/>
                <w:highlight w:val="none"/>
                <w:lang w:eastAsia="zh-CN"/>
              </w:rPr>
            </w:pPr>
            <w:r>
              <w:rPr>
                <w:rFonts w:hint="eastAsia" w:ascii="宋体" w:hAnsi="宋体"/>
                <w:highlight w:val="none"/>
                <w:lang w:eastAsia="zh-CN"/>
              </w:rPr>
              <w:t xml:space="preserve">18602530317</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highlight w:val="none"/>
              </w:rPr>
            </w:pPr>
            <w:r>
              <w:rPr>
                <w:rFonts w:hint="eastAsia" w:ascii="宋体" w:hAnsi="宋体"/>
                <w:highlight w:val="none"/>
              </w:rPr>
              <w:t xml:space="preserve">16</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widowControl/>
              <w:rPr>
                <w:rFonts w:ascii="宋体" w:hAnsi="宋体"/>
                <w:highlight w:val="none"/>
              </w:rPr>
            </w:pPr>
            <w:r>
              <w:rPr>
                <w:rFonts w:hint="eastAsia" w:ascii="宋体" w:hAnsi="宋体"/>
                <w:highlight w:val="none"/>
              </w:rPr>
              <w:t xml:space="preserve">确定中标单位</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highlight w:val="none"/>
              </w:rPr>
            </w:pPr>
            <w:r>
              <w:rPr>
                <w:rFonts w:hint="eastAsia" w:ascii="宋体" w:hAnsi="宋体"/>
                <w:highlight w:val="none"/>
              </w:rPr>
              <w:t xml:space="preserve">1、从评标报告确定的中标候选人名单中按顺序确定排名第1名的为中标人。</w:t>
            </w:r>
            <w:r/>
          </w:p>
          <w:p>
            <w:pPr>
              <w:spacing w:line="360" w:lineRule="auto"/>
              <w:shd w:val="clear" w:color="auto"/>
              <w:rPr>
                <w:rFonts w:ascii="宋体" w:hAnsi="宋体"/>
                <w:highlight w:val="none"/>
              </w:rPr>
            </w:pPr>
            <w:r>
              <w:rPr>
                <w:rFonts w:hint="eastAsia" w:ascii="宋体" w:hAnsi="宋体"/>
                <w:highlight w:val="none"/>
              </w:rPr>
              <w:t xml:space="preserve">2、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17</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cs="宋体"/>
                <w:szCs w:val="21"/>
                <w:highlight w:val="none"/>
              </w:rPr>
              <w:t xml:space="preserve">供应商对采购文件的询问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时间：2026年</w:t>
            </w:r>
            <w:r>
              <w:rPr>
                <w:rFonts w:hint="eastAsia" w:ascii="宋体" w:hAnsi="宋体" w:cs="宋体"/>
                <w:szCs w:val="21"/>
                <w:highlight w:val="none"/>
                <w:lang w:eastAsia="zh-CN"/>
              </w:rPr>
              <w:t xml:space="preserve">7月9日</w:t>
            </w:r>
            <w:r>
              <w:rPr>
                <w:rFonts w:hint="eastAsia" w:ascii="宋体" w:hAnsi="宋体" w:cs="宋体"/>
                <w:szCs w:val="21"/>
                <w:highlight w:val="none"/>
              </w:rPr>
              <w:t xml:space="preserve">17:00前</w:t>
            </w:r>
            <w:r/>
          </w:p>
          <w:p>
            <w:pPr>
              <w:spacing w:line="360" w:lineRule="auto"/>
              <w:shd w:val="clear" w:color="auto"/>
              <w:rPr>
                <w:rFonts w:ascii="宋体" w:hAnsi="宋体"/>
                <w:szCs w:val="21"/>
                <w:highlight w:val="none"/>
              </w:rPr>
            </w:pPr>
            <w:r>
              <w:rPr>
                <w:rFonts w:hint="eastAsia" w:ascii="宋体" w:hAnsi="宋体" w:cs="宋体"/>
                <w:szCs w:val="21"/>
                <w:highlight w:val="none"/>
              </w:rPr>
              <w:t xml:space="preserve">形式：以书面形式（盖章扫描件发至</w:t>
            </w:r>
            <w:r>
              <w:rPr>
                <w:rFonts w:hint="eastAsia" w:ascii="宋体" w:hAnsi="宋体" w:cs="宋体"/>
                <w:szCs w:val="21"/>
                <w:highlight w:val="none"/>
                <w:lang w:eastAsia="zh-CN"/>
              </w:rPr>
              <w:t xml:space="preserve">215859451@qq.com</w:t>
            </w:r>
            <w:r>
              <w:rPr>
                <w:rFonts w:hint="eastAsia" w:ascii="宋体" w:hAnsi="宋体" w:cs="宋体"/>
                <w:szCs w:val="21"/>
                <w:highlight w:val="none"/>
              </w:rPr>
              <w:t xml:space="preserve">邮箱）通知采购人或采购代理机构。</w:t>
            </w:r>
            <w:r/>
          </w:p>
        </w:tc>
      </w:tr>
      <w:tr>
        <w:trPr>
          <w:trHeight w:val="1188"/>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18</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供应商对采购文件提出的质疑</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bCs/>
                <w:szCs w:val="21"/>
                <w:highlight w:val="none"/>
              </w:rPr>
              <w:t xml:space="preserve">形式：可以书面形式通知采购人或采购代理机构。或采用邮件形式（盖章扫描件发至</w:t>
            </w:r>
            <w:r>
              <w:rPr>
                <w:rFonts w:hint="eastAsia" w:ascii="宋体" w:hAnsi="宋体" w:cs="宋体"/>
                <w:bCs/>
                <w:szCs w:val="21"/>
                <w:highlight w:val="none"/>
                <w:lang w:eastAsia="zh-CN"/>
              </w:rPr>
              <w:t xml:space="preserve">215859451@qq.com</w:t>
            </w:r>
            <w:r>
              <w:rPr>
                <w:rFonts w:hint="eastAsia" w:ascii="宋体" w:hAnsi="宋体" w:cs="宋体"/>
                <w:bCs/>
                <w:szCs w:val="21"/>
                <w:highlight w:val="none"/>
              </w:rPr>
              <w:t xml:space="preserve">邮箱）通知，采购人或采购代理机构将以邮件形式进行答复。</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19</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bCs/>
                <w:szCs w:val="21"/>
                <w:highlight w:val="none"/>
              </w:rPr>
              <w:t xml:space="preserve">其他</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szCs w:val="21"/>
                <w:highlight w:val="none"/>
              </w:rPr>
            </w:pPr>
            <w:r>
              <w:rPr>
                <w:rFonts w:hint="eastAsia" w:ascii="宋体" w:hAnsi="宋体" w:cs="宋体"/>
                <w:bCs/>
                <w:szCs w:val="21"/>
                <w:highlight w:val="none"/>
              </w:rPr>
              <w:t xml:space="preserve">（1）中标以后中标供应商需提供纸质版投标文件一正贰副给采购人</w:t>
            </w:r>
            <w:r/>
          </w:p>
        </w:tc>
      </w:tr>
      <w:tr>
        <w:trPr>
          <w:trHeight w:val="483"/>
        </w:trPr>
        <w:tc>
          <w:tcPr>
            <w:tcBorders>
              <w:left w:val="single" w:color="auto" w:sz="4" w:space="0"/>
              <w:right w:val="single" w:color="auto" w:sz="4" w:space="0"/>
            </w:tcBorders>
            <w:tcW w:w="720" w:type="dxa"/>
            <w:vAlign w:val="center"/>
            <w:textDirection w:val="lrTb"/>
            <w:noWrap w:val="false"/>
          </w:tcPr>
          <w:p>
            <w:pPr>
              <w:jc w:val="center"/>
              <w:spacing w:line="360" w:lineRule="auto"/>
              <w:shd w:val="clear" w:color="auto"/>
              <w:widowControl/>
              <w:rPr>
                <w:rFonts w:ascii="宋体" w:hAnsi="宋体"/>
                <w:szCs w:val="21"/>
                <w:highlight w:val="none"/>
              </w:rPr>
            </w:pPr>
            <w:r>
              <w:rPr>
                <w:rFonts w:hint="eastAsia" w:ascii="宋体" w:hAnsi="宋体"/>
                <w:szCs w:val="21"/>
                <w:highlight w:val="none"/>
              </w:rPr>
              <w:t xml:space="preserve">20</w:t>
            </w:r>
            <w:r/>
          </w:p>
        </w:tc>
        <w:tc>
          <w:tcPr>
            <w:gridSpan w:val="2"/>
            <w:tcBorders>
              <w:left w:val="single" w:color="auto" w:sz="4" w:space="0"/>
              <w:right w:val="single" w:color="auto" w:sz="4" w:space="0"/>
            </w:tcBorders>
            <w:tcW w:w="1980" w:type="dxa"/>
            <w:vAlign w:val="center"/>
            <w:textDirection w:val="lrTb"/>
            <w:noWrap w:val="false"/>
          </w:tcPr>
          <w:p>
            <w:pPr>
              <w:jc w:val="center"/>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图纸下载</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清单及图纸自行登录邮箱下载，不得更改密码，如有问题请联系代理机构。账号：njmj123@126.com 密码：Njmj123456</w:t>
            </w:r>
            <w:r/>
          </w:p>
        </w:tc>
      </w:tr>
    </w:tbl>
    <w:p>
      <w:pPr>
        <w:spacing w:line="480" w:lineRule="auto"/>
        <w:shd w:val="clear" w:color="auto"/>
        <w:rPr>
          <w:rFonts w:ascii="宋体" w:hAnsi="宋体" w:cs="宋体"/>
          <w:b/>
          <w:bCs/>
          <w:szCs w:val="21"/>
          <w:highlight w:val="none"/>
        </w:rPr>
      </w:pPr>
      <w:r>
        <w:rPr>
          <w:rFonts w:ascii="宋体" w:hAnsi="宋体" w:cs="宋体"/>
          <w:b/>
          <w:bCs/>
          <w:szCs w:val="21"/>
          <w:highlight w:val="none"/>
        </w:rPr>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一、总    则</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1、适用法律</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 《中华人民共和国政府采购法》、《中华人民共和国政府采购法实施条例》、《政府采购竞争性磋商采购方式管理暂行办法》等有关法律、规章和规定等。</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2、定义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2.1 “供应商”是指参加磋商竞争，并符合采购文件规定资格条件的法人、其他组织或者自然人。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 “服务”指本采购文件中所述产品及相关服务。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2.3 “用户或使用单位”是指使用服务的单位。</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3、政策功能</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3.1 促进中小企业发展。在政府采购活动中，供应商提供的货物、工程或者服务符合下列情形的，享受中小企业扶持政策：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（1）在货物采购项目中，货物由中小企业制造，即货物由中小企业生产且使用该中小企业商号或者注册商标；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（2）在工程采购项目中，工程由中小企业承建，即工程施工单位为中小企业；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（3）在服务采购项目中，服务由中小企业承接，即提供服务的人员为中小企业依照《中华人民共和国劳动合同法》订立劳动合同的从业人员。</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在货物采购项目中，供应商提供的货物既有中小企业制造货物，也有大型企业制造货物的，不享受中小企业扶持政策。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以联合体形式参加政府采购活动，联合体各方均为中小企业的，联合体视同中小企业。其中，联合体各方均为小微企业的，联合体视同小微企业。</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中小企业供应商参加政府采购活动，应当出具《中小企业声明函》，否则不得享受相关中小企业扶持政策。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项目所属行业：根据《关于印发中小企业划型标准规定的通知》（工信部联企业〔2011〕300号）及《国家统计局关于印发&lt;统计上大中小微型企业划分办法〔2017〕&gt;的通知》（国统字〔2017〕213号）等文件规定，本项目所属行业为建筑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3.3促进残疾人就业。残疾人福利性单位提供的产品和服务，在评标时将按照财库〔2017〕141号获得优势，参加投标的残疾人福利性单位，应当提供《残疾人福利性单位声明函》（格式见附件）。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3.4 执行节能环保产品优先采购和强制采购制度。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（特别说明：节能、环保产品必须纳入“中国政府采购网 http://www.ccgp.gov.cn”等官方网站“节能、环保产品查询系统”，且以提供的证书为准）。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3.5进口产品政策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（2）允许进口产品参加的，满足需求的国内产品可以参加。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（3）允许进口产品参加的，优先采购向我国企业转让技术、与我国企业签订消化吸收再创新方案的供应商的进口产品。</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3.6绿色采购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3.7创新产品采购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（1）优先采购各级政府部门公开发布的有效期内的创新产品、首台套等《目录》内的创新产品。创新产品自进入《目录》起2年内视同具备相应销售业绩。</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3.8网络产品、市场准入类产品采购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（1）本</w:t>
      </w:r>
      <w:r>
        <w:rPr>
          <w:rFonts w:hint="eastAsia" w:ascii="宋体" w:hAnsi="宋体" w:cs="宋体"/>
          <w:bCs/>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bCs/>
          <w:highlight w:val="none"/>
        </w:rPr>
        <w:t xml:space="preserve">未按要求提供相关材料的，不享受相关政策。</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4、磋商费用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4.1 供应商应承担所有与准备和参加磋商有关的费用，无论采购结果如何，代理人和采购人在任何情况下均无义务和责任承担这些费用。</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5、响应文件编制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5.1供应商应当按照磋商文件的要求编制响应文件，并对其提交的响应文件真实性、合法性承担法律责任。</w:t>
      </w:r>
      <w:r/>
    </w:p>
    <w:p>
      <w:pPr>
        <w:ind w:firstLine="527"/>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5.2如标书制作工具中格式和内容与“江苏政府采购网”发布的磋商文件不一致，以“江苏政府采购网”发布的磋商文件为准。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6、响应文件的语言、计量单位、货币和编制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6.2 供应商所使用的计量单位应为国家法定计量单位。</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6.3 供应商应用人民币报价。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6.4 供应商所使用的技术标准应遵循国家最新标准及规范。</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6.5 响应文件应字迹清楚、内容齐全、不得涂改。如有修改，修改处须有供应商公章或法定代表人或其授权磋商代表签字。</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6.6 供应商应在响应文件中写清相应的项目编号、项目名称、供应商名称、地址、电话、传真等。</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7、响应文件的组成</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7.2 响应文件的</w:t>
      </w:r>
      <w:r>
        <w:rPr>
          <w:rFonts w:hint="eastAsia" w:ascii="宋体" w:hAnsi="宋体" w:cs="宋体"/>
          <w:b/>
          <w:szCs w:val="21"/>
          <w:highlight w:val="none"/>
        </w:rPr>
        <w:t xml:space="preserve">商务部分</w:t>
      </w:r>
      <w:r>
        <w:rPr>
          <w:rFonts w:hint="eastAsia" w:ascii="宋体" w:hAnsi="宋体" w:cs="宋体"/>
          <w:bCs/>
          <w:szCs w:val="21"/>
          <w:highlight w:val="none"/>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（1）★磋商申请及声明；</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（2）★法定代表人授权委托书原件及委托代理人的身份证原件扫描件；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（3）★第一章磋商邀请中（一）《中华人民共和国政府采购法》规定的资格条件证明文件；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（4）★第一章磋商邀请中（三）采购人根据采购项目的特殊要求规定的特定资格条件证明文件；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（5）★《商务条款偏离表》；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（6）★《磋商报价表》；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（7）★《南京市政府采购供应商信用记录表暨信用承诺书》；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（8）类似项目一览表；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（9）拟投入本项目人员一览表；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（10）供应商认为需要提供的其他资格证明文件和商务资料。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7.3 响应文件的</w:t>
      </w:r>
      <w:r>
        <w:rPr>
          <w:rFonts w:hint="eastAsia" w:ascii="宋体" w:hAnsi="宋体" w:cs="宋体"/>
          <w:b/>
          <w:szCs w:val="21"/>
          <w:highlight w:val="none"/>
        </w:rPr>
        <w:t xml:space="preserve">技术部分</w:t>
      </w:r>
      <w:r>
        <w:rPr>
          <w:rFonts w:hint="eastAsia" w:ascii="宋体" w:hAnsi="宋体" w:cs="宋体"/>
          <w:bCs/>
          <w:szCs w:val="21"/>
          <w:highlight w:val="none"/>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（1）★《技术条款偏离表》；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（2）★《分项报价表》；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（4）供应商认为需要提供的其他技术资料。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7.4 响应文件的</w:t>
      </w:r>
      <w:r>
        <w:rPr>
          <w:rFonts w:hint="eastAsia" w:ascii="宋体" w:hAnsi="宋体" w:cs="宋体"/>
          <w:b/>
          <w:szCs w:val="21"/>
          <w:highlight w:val="none"/>
        </w:rPr>
        <w:t xml:space="preserve">价格部分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t xml:space="preserve">价格部分是对投标服务价格构成的说明，招标文件没有特别说明的，每一项服务仅接受一个投标报价。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rPr>
        <w:t xml:space="preserve">供应商的投标报价是磋商文件所确定的采购范围内的全部服务发生的价格体现。供应商的报价应该包含所有含税费用、支付给员工的工资和国家强制缴纳的各种社会保障资金，以及供应商认为需要的其他费用等。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szCs w:val="21"/>
          <w:highlight w:val="none"/>
        </w:rPr>
        <w:t xml:space="preserve">供应商的任何错漏、优惠、竞争性报价不得作为减轻责任、减少服务、增加收费、降低质量的理由。</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bCs/>
          <w:szCs w:val="21"/>
          <w:highlight w:val="none"/>
        </w:rPr>
        <w:t xml:space="preserve">本项目采用固定单价合同，结算时投标单价不变，工作量按实调整。供应商应充分考虑到市场价格变动，以及项目实施过程中的不可预见因素，如果有漏项，在投标答疑中提出，否则视同让利。</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rPr>
        <w:t xml:space="preserve">经磋商后，如果成交价低于供应商在响应文件报价的话，除特别注明外，分项报价同比例调整。</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w:t>
      </w:r>
      <w:r>
        <w:rPr>
          <w:rFonts w:hint="eastAsia" w:ascii="宋体" w:hAnsi="宋体" w:cs="宋体"/>
          <w:bCs/>
          <w:szCs w:val="21"/>
          <w:highlight w:val="none"/>
        </w:rPr>
        <w:t xml:space="preserve">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rPr>
        <w:t xml:space="preserve">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7.5 响应文件的其他部分。其他部分由供应商根据编制响应文件需要提供的其他相关文件。</w:t>
      </w:r>
      <w:r/>
    </w:p>
    <w:p>
      <w:pPr>
        <w:ind w:firstLine="525"/>
        <w:spacing w:line="360" w:lineRule="auto"/>
        <w:shd w:val="clear" w:color="auto"/>
        <w:tabs>
          <w:tab w:val="left" w:pos="0" w:leader="none"/>
          <w:tab w:val="left" w:pos="360" w:leader="none"/>
          <w:tab w:val="left" w:pos="540" w:leader="none"/>
        </w:tabs>
        <w:rPr>
          <w:rFonts w:ascii="宋体" w:hAnsi="宋体" w:cs="宋体"/>
          <w:highlight w:val="none"/>
        </w:rPr>
      </w:pPr>
      <w:r>
        <w:rPr>
          <w:rFonts w:hint="eastAsia" w:ascii="宋体" w:hAnsi="宋体" w:cs="宋体"/>
          <w:highlight w:val="none"/>
        </w:rPr>
        <w:t xml:space="preserve">7.6 任何要求对采购文件进行澄清的供应商，应在提交首次响应文件截止时间至少5日前按采购公告中的通讯地址，以书面形式通知代理机构。</w:t>
      </w:r>
      <w:r/>
    </w:p>
    <w:p>
      <w:pPr>
        <w:ind w:firstLine="420"/>
        <w:spacing w:line="360" w:lineRule="auto"/>
        <w:shd w:val="clear" w:color="auto"/>
        <w:rPr>
          <w:rFonts w:ascii="宋体" w:hAnsi="宋体" w:cs="宋体"/>
          <w:highlight w:val="none"/>
        </w:rPr>
      </w:pPr>
      <w:r>
        <w:rPr>
          <w:rFonts w:hint="eastAsia" w:ascii="宋体" w:hAnsi="宋体" w:cs="宋体"/>
          <w:highlight w:val="none"/>
        </w:rPr>
        <w:t xml:space="preserve">7.7采购文件的修改</w:t>
      </w:r>
      <w:r/>
    </w:p>
    <w:p>
      <w:pPr>
        <w:ind w:firstLine="420"/>
        <w:spacing w:line="360" w:lineRule="auto"/>
        <w:shd w:val="clear" w:color="auto"/>
        <w:rPr>
          <w:rFonts w:ascii="宋体" w:hAnsi="宋体" w:cs="宋体"/>
          <w:highlight w:val="none"/>
        </w:rPr>
      </w:pPr>
      <w:r>
        <w:rPr>
          <w:rFonts w:hint="eastAsia" w:ascii="宋体" w:hAnsi="宋体" w:cs="宋体"/>
          <w:highlight w:val="none"/>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shd w:val="clear" w:color="auto"/>
        <w:rPr>
          <w:rFonts w:ascii="宋体" w:hAnsi="宋体" w:cs="宋体"/>
          <w:highlight w:val="none"/>
        </w:rPr>
      </w:pPr>
      <w:r>
        <w:rPr>
          <w:rFonts w:hint="eastAsia" w:ascii="宋体" w:hAnsi="宋体" w:cs="宋体"/>
          <w:highlight w:val="none"/>
        </w:rPr>
        <w:t xml:space="preserve">7.7.2采购文件的修改将在“江苏省政府采购网”公布，补充文件将作为采购文件的组成部分，并对供应商具有约束力。</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8、磋商保证金（本项目不要求提供）</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三、响应文件递交</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9、响应文件签署与递交</w:t>
      </w:r>
      <w:r/>
    </w:p>
    <w:p>
      <w:pPr>
        <w:ind w:firstLine="527"/>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szCs w:val="21"/>
          <w:highlight w:val="none"/>
        </w:rPr>
        <w:t xml:space="preserve">9.1 响应文件格式应由供应商法定代表人或授权代表签字并加盖公章的，请供应商法定代表人或授权代表签字并加盖公章并扫描上传至投标系统</w:t>
      </w:r>
      <w:r>
        <w:rPr>
          <w:rFonts w:hint="eastAsia" w:ascii="宋体" w:hAnsi="宋体" w:cs="宋体"/>
          <w:bCs/>
          <w:szCs w:val="21"/>
          <w:highlight w:val="none"/>
        </w:rPr>
        <w:t xml:space="preserve">。</w:t>
      </w:r>
      <w:r>
        <w:rPr>
          <w:rFonts w:hint="eastAsia" w:ascii="宋体" w:hAnsi="宋体" w:cs="宋体"/>
          <w:b/>
          <w:szCs w:val="21"/>
          <w:highlight w:val="none"/>
        </w:rPr>
        <w:t xml:space="preserve">供应商应对要求提供的资格证明文件（如资质证书、资格证书）、技术资料（如白皮书、彩页、手册、检测报告等）原件扫描上传至投标系统。</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9.2 供应商应当按照《操作手册》规定，按照磋商公告规定，在提交响应文件截止时间前制作并上传电子响应文件。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9.3供应商应充分考虑网络环境、网络带宽等因素可能对磋商产生的影响，如因供应商自身原因造成的电子响应文件上传不成功的，做无效响应处理。</w:t>
      </w:r>
      <w:r>
        <w:rPr>
          <w:rFonts w:hint="eastAsia" w:ascii="宋体" w:hAnsi="宋体" w:cs="宋体"/>
          <w:szCs w:val="21"/>
          <w:highlight w:val="none"/>
        </w:rPr>
        <w:t xml:space="preserve">供应商应对 CA 证书妥善保管，如被他人盗用投标，因此带来的结果均由供应商自行承担。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9.3 有下列情形之一的响应文件将拒收：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代理机构拒绝接收提交响应文件截止时间后上传的任何电子响应文件。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10、</w:t>
      </w:r>
      <w:r>
        <w:rPr>
          <w:rFonts w:hint="eastAsia" w:ascii="宋体" w:hAnsi="宋体" w:cs="宋体"/>
          <w:b/>
          <w:szCs w:val="21"/>
          <w:highlight w:val="none"/>
          <w:lang w:val="zh-CN"/>
        </w:rPr>
        <w:t xml:space="preserve">响应文件的撤回和修改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.1 响应文件的撤回</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.1.1 供应商可在提交响应文件截止时间前撤回其电子响应文件，具体操作方法见《操作手册》。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.1.2 供应商撤回电子响应文件，则认为其不再参与本项目磋商活动。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.2 响应文件的修改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.2.1 供应商可在提交响应文件截止时间前对其电子响应文件进行修改，具体操作方法见《操作手册》。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.2.2 提交响应文件截止时间之后，供应商不得对其电子响应文件作任何修改。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.3 在提交响应文件截止时间至磋商文件中规定的磋商有效期满之间的这段时间内，供应商不得撤回其响应文件。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四、磋商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11、联合体（本项目不接受联合体投标）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11.1两个以上的自然人、法人或者其他组织可以组成一个联合体，以一个供应商的身份共同参加政府采购。</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11.2鼓励大中型企业和其他自然人、法人或者其他组织与小型、微型企业组成联合体共同参加非专门面向中小企业的政府采购活动。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w:t>
      </w:r>
      <w:r>
        <w:rPr>
          <w:rFonts w:hint="eastAsia" w:ascii="宋体" w:hAnsi="宋体" w:cs="宋体"/>
          <w:bCs/>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11.4 联合体各方之间应当签订联合体协议，明确约定联合体各方承担的工作和相应的责任，并将联合体协议连同响应文件一并提交。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11.5 以联合体形式参加政府采购活动的，联合体各方不得再单独参加或者与其他供应商另外组成联合体参加同一合同项下的政府采购活动。</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12、开标</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.1 </w:t>
      </w:r>
      <w:r>
        <w:rPr>
          <w:rFonts w:hint="eastAsia" w:ascii="宋体" w:hAnsi="宋体" w:cs="宋体"/>
          <w:bCs/>
          <w:szCs w:val="21"/>
          <w:highlight w:val="none"/>
        </w:rPr>
        <w:t xml:space="preserve">代理公司</w:t>
      </w:r>
      <w:r>
        <w:rPr>
          <w:rFonts w:hint="eastAsia" w:ascii="宋体" w:hAnsi="宋体" w:cs="宋体"/>
          <w:bCs/>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.2 投标人在开标过程中涉及到的投标文件解密、开标结果确认等工作，应按照《操作手册》规定执行。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13</w:t>
      </w:r>
      <w:r>
        <w:rPr>
          <w:rFonts w:hint="eastAsia" w:ascii="宋体" w:hAnsi="宋体" w:cs="宋体"/>
          <w:b/>
          <w:szCs w:val="21"/>
          <w:highlight w:val="none"/>
          <w:lang w:val="zh-CN"/>
        </w:rPr>
        <w:t xml:space="preserve">、磋商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.1 </w:t>
      </w:r>
      <w:r>
        <w:rPr>
          <w:rFonts w:hint="eastAsia" w:ascii="宋体" w:hAnsi="宋体" w:cs="宋体"/>
          <w:bCs/>
          <w:szCs w:val="21"/>
          <w:highlight w:val="none"/>
        </w:rPr>
        <w:t xml:space="preserve">代理机构</w:t>
      </w:r>
      <w:r>
        <w:rPr>
          <w:rFonts w:hint="eastAsia" w:ascii="宋体" w:hAnsi="宋体" w:cs="宋体"/>
          <w:bCs/>
          <w:szCs w:val="21"/>
          <w:highlight w:val="none"/>
          <w:lang w:val="zh-CN"/>
        </w:rPr>
        <w:t xml:space="preserve">将组织磋商小组对响应文件进行评审。</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.2 磋商小组由采购人代表和有关技术、经济等方面的专家组成，且人员构成符合政府采购有关规定。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.3 磋商小组独立工作，负责评审所有响应文件并推荐成交候选人，或根据采购人授权直接确定成交供应商。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ascii="宋体" w:hAnsi="宋体" w:cs="宋体"/>
          <w:bCs/>
          <w:szCs w:val="21"/>
          <w:highlight w:val="none"/>
        </w:rPr>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14、</w:t>
      </w:r>
      <w:r>
        <w:rPr>
          <w:rFonts w:hint="eastAsia" w:ascii="宋体" w:hAnsi="宋体" w:cs="宋体"/>
          <w:b/>
          <w:szCs w:val="21"/>
          <w:highlight w:val="none"/>
          <w:lang w:val="zh-CN"/>
        </w:rPr>
        <w:t xml:space="preserve">评审过程的保密与公正</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lang w:val="zh-CN"/>
        </w:rPr>
        <w:t xml:space="preserve">.1 磋商小组、采购人和</w:t>
      </w:r>
      <w:r>
        <w:rPr>
          <w:rFonts w:hint="eastAsia" w:ascii="宋体" w:hAnsi="宋体" w:cs="宋体"/>
          <w:bCs/>
          <w:szCs w:val="21"/>
          <w:highlight w:val="none"/>
        </w:rPr>
        <w:t xml:space="preserve">代理机构</w:t>
      </w:r>
      <w:r>
        <w:rPr>
          <w:rFonts w:hint="eastAsia" w:ascii="宋体" w:hAnsi="宋体" w:cs="宋体"/>
          <w:bCs/>
          <w:szCs w:val="21"/>
          <w:highlight w:val="none"/>
          <w:lang w:val="zh-CN"/>
        </w:rPr>
        <w:t xml:space="preserve">工作人员、相关监督人员等与评审工作有关的人员，对评审情况以及在评审过程中获悉的国家秘密、商业秘密负有保密责任。</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lang w:val="zh-CN"/>
        </w:rPr>
        <w:t xml:space="preserve">.2 供应商不得以任何方式影响磋商评审，否则其响应文件将被作为无效响应文件。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14</w:t>
      </w:r>
      <w:r>
        <w:rPr>
          <w:rFonts w:hint="eastAsia" w:ascii="宋体" w:hAnsi="宋体" w:cs="宋体"/>
          <w:bCs/>
          <w:szCs w:val="21"/>
          <w:highlight w:val="none"/>
          <w:lang w:val="zh-CN"/>
        </w:rPr>
        <w:t xml:space="preserve">.3 </w:t>
      </w:r>
      <w:r>
        <w:rPr>
          <w:rFonts w:hint="eastAsia" w:ascii="宋体" w:hAnsi="宋体" w:cs="宋体"/>
          <w:bCs/>
          <w:szCs w:val="21"/>
          <w:highlight w:val="none"/>
        </w:rPr>
        <w:t xml:space="preserve">代理机构</w:t>
      </w:r>
      <w:r>
        <w:rPr>
          <w:rFonts w:hint="eastAsia" w:ascii="宋体" w:hAnsi="宋体" w:cs="宋体"/>
          <w:bCs/>
          <w:szCs w:val="21"/>
          <w:highlight w:val="none"/>
          <w:lang w:val="zh-CN"/>
        </w:rPr>
        <w:t xml:space="preserve">和磋商小组不向未成交的供应商解释未成交原因，也不公布评审过程中的相关细节。</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15、评审过程中的澄清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15.1 项目评审期间，磋商小组有权要求供应商对响应文件中含义不明确、同类问题表述不一致或者有明显文字和计算错误的内容等作出必要的澄清、说明或者补正。</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供应商的澄清、说明或者补正不得超出响应文件的范围或者改变响应文件的实质性内容。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磋商小组并非对每个供应商都作澄清要求。</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15.3 接到磋商小组澄清、说明和补正要求的供应商如未按规定做出澄清、说明和补正，其风险由供应商自行承担。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w:t>
      </w:r>
      <w:r>
        <w:rPr>
          <w:rFonts w:hint="eastAsia" w:ascii="宋体" w:hAnsi="宋体" w:cs="宋体"/>
          <w:b/>
          <w:szCs w:val="21"/>
          <w:highlight w:val="none"/>
        </w:rPr>
        <w:t xml:space="preserve">6</w:t>
      </w:r>
      <w:r>
        <w:rPr>
          <w:rFonts w:hint="eastAsia" w:ascii="宋体" w:hAnsi="宋体" w:cs="宋体"/>
          <w:b/>
          <w:szCs w:val="21"/>
          <w:highlight w:val="none"/>
          <w:lang w:val="zh-CN"/>
        </w:rPr>
        <w:t xml:space="preserve">、响应文件的审查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6</w:t>
      </w:r>
      <w:r>
        <w:rPr>
          <w:rFonts w:hint="eastAsia" w:ascii="宋体" w:hAnsi="宋体" w:cs="宋体"/>
          <w:bCs/>
          <w:szCs w:val="21"/>
          <w:highlight w:val="none"/>
          <w:lang w:val="zh-CN"/>
        </w:rPr>
        <w:t xml:space="preserve">.1 响应文件审查分为资格审查和符合性审查。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6</w:t>
      </w:r>
      <w:r>
        <w:rPr>
          <w:rFonts w:hint="eastAsia" w:ascii="宋体" w:hAnsi="宋体" w:cs="宋体"/>
          <w:bCs/>
          <w:szCs w:val="21"/>
          <w:highlight w:val="none"/>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磋商小组进行资格审查时</w:t>
      </w:r>
      <w:r>
        <w:rPr>
          <w:rFonts w:hint="eastAsia" w:ascii="宋体" w:hAnsi="宋体" w:cs="宋体"/>
          <w:b/>
          <w:szCs w:val="21"/>
          <w:highlight w:val="none"/>
        </w:rPr>
        <w:t xml:space="preserve">，</w:t>
      </w:r>
      <w:r>
        <w:rPr>
          <w:rFonts w:hint="eastAsia" w:ascii="宋体" w:hAnsi="宋体" w:cs="宋体"/>
          <w:b/>
          <w:szCs w:val="21"/>
          <w:highlight w:val="none"/>
          <w:lang w:val="zh-CN"/>
        </w:rPr>
        <w:t xml:space="preserve">将在</w:t>
      </w:r>
      <w:r>
        <w:rPr>
          <w:rFonts w:hint="eastAsia" w:ascii="宋体" w:hAnsi="宋体" w:cs="宋体"/>
          <w:b/>
          <w:szCs w:val="21"/>
          <w:highlight w:val="none"/>
        </w:rPr>
        <w:t xml:space="preserve">“</w:t>
      </w:r>
      <w:r>
        <w:rPr>
          <w:rFonts w:hint="eastAsia" w:ascii="宋体" w:hAnsi="宋体" w:cs="宋体"/>
          <w:b/>
          <w:szCs w:val="21"/>
          <w:highlight w:val="none"/>
          <w:lang w:val="zh-CN"/>
        </w:rPr>
        <w:t xml:space="preserve">信用中国</w:t>
      </w:r>
      <w:r>
        <w:rPr>
          <w:rFonts w:hint="eastAsia" w:ascii="宋体" w:hAnsi="宋体" w:cs="宋体"/>
          <w:b/>
          <w:szCs w:val="21"/>
          <w:highlight w:val="none"/>
        </w:rPr>
        <w:t xml:space="preserve">”</w:t>
      </w:r>
      <w:r>
        <w:rPr>
          <w:rFonts w:hint="eastAsia" w:ascii="宋体" w:hAnsi="宋体" w:cs="宋体"/>
          <w:b/>
          <w:szCs w:val="21"/>
          <w:highlight w:val="none"/>
          <w:lang w:val="zh-CN"/>
        </w:rPr>
        <w:t xml:space="preserve">网站</w:t>
      </w:r>
      <w:r>
        <w:rPr>
          <w:rFonts w:hint="eastAsia" w:ascii="宋体" w:hAnsi="宋体" w:cs="宋体"/>
          <w:b/>
          <w:szCs w:val="21"/>
          <w:highlight w:val="none"/>
        </w:rPr>
        <w:t xml:space="preserve">（www.creditchina.gov.cn）</w:t>
      </w:r>
      <w:r>
        <w:rPr>
          <w:rFonts w:hint="eastAsia" w:ascii="宋体" w:hAnsi="宋体" w:cs="宋体"/>
          <w:b/>
          <w:szCs w:val="21"/>
          <w:highlight w:val="none"/>
          <w:lang w:val="zh-CN"/>
        </w:rPr>
        <w:t xml:space="preserve">查询供应商的信用记录</w:t>
      </w:r>
      <w:r>
        <w:rPr>
          <w:rFonts w:hint="eastAsia" w:ascii="宋体" w:hAnsi="宋体" w:cs="宋体"/>
          <w:b/>
          <w:szCs w:val="21"/>
          <w:highlight w:val="none"/>
        </w:rPr>
        <w:t xml:space="preserve">，</w:t>
      </w:r>
      <w:r>
        <w:rPr>
          <w:rFonts w:hint="eastAsia" w:ascii="宋体" w:hAnsi="宋体" w:cs="宋体"/>
          <w:b/>
          <w:szCs w:val="21"/>
          <w:highlight w:val="none"/>
          <w:lang w:val="zh-CN"/>
        </w:rPr>
        <w:t xml:space="preserve">以确定供应商是否具备磋商资格</w:t>
      </w:r>
      <w:r>
        <w:rPr>
          <w:rFonts w:hint="eastAsia" w:ascii="宋体" w:hAnsi="宋体" w:cs="宋体"/>
          <w:b/>
          <w:szCs w:val="21"/>
          <w:highlight w:val="none"/>
        </w:rPr>
        <w:t xml:space="preserve">,</w:t>
      </w:r>
      <w:r>
        <w:rPr>
          <w:rFonts w:hint="eastAsia" w:ascii="宋体" w:hAnsi="宋体" w:cs="宋体"/>
          <w:b/>
          <w:szCs w:val="21"/>
          <w:highlight w:val="none"/>
          <w:lang w:val="zh-CN"/>
        </w:rPr>
        <w:t xml:space="preserve">查询结果留存并归档。</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接受联合体的项目，联合体成员存在不良信用记录的，视同联合体存在不良信用记录。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6</w:t>
      </w:r>
      <w:r>
        <w:rPr>
          <w:rFonts w:hint="eastAsia" w:ascii="宋体" w:hAnsi="宋体" w:cs="宋体"/>
          <w:bCs/>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.1.3 未通过资格审查或符合性审查的供应商，磋商小组将通过苏采云系统告知具体原因，评审结束后将不再接受有关询问。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.3 </w:t>
      </w:r>
      <w:r>
        <w:rPr>
          <w:rFonts w:hint="eastAsia" w:ascii="宋体" w:hAnsi="宋体" w:cs="宋体"/>
          <w:b/>
          <w:szCs w:val="21"/>
          <w:highlight w:val="none"/>
          <w:lang w:val="zh-CN"/>
        </w:rPr>
        <w:t xml:space="preserve">未实质性响应磋商文件的情形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（1）供应商在苏采云系统规定的时间内未成功解密电子响应文件；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（2）供应商未按照磋商文件要求上传电子响应文件；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（3）同一供应商提交两个（含两个）以上不同的响应文件或者最后报价；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（4）供应商不具备磋商文件中规定资格条件的（包括未提供《南京市政府采购供应商信用记录表暨信用承诺书》）；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bCs/>
          <w:szCs w:val="21"/>
          <w:highlight w:val="none"/>
          <w:lang w:val="zh-CN"/>
        </w:rPr>
        <w:t xml:space="preserve">供应商被</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信用中国</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网站</w:t>
      </w:r>
      <w:r>
        <w:rPr>
          <w:rFonts w:hint="eastAsia" w:ascii="宋体" w:hAnsi="宋体" w:cs="宋体"/>
          <w:bCs/>
          <w:szCs w:val="21"/>
          <w:highlight w:val="none"/>
        </w:rPr>
        <w:t xml:space="preserve">（www.creditchina.gov.cn）</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中国政府采购网</w:t>
      </w:r>
      <w:r>
        <w:rPr>
          <w:rFonts w:hint="eastAsia" w:ascii="宋体" w:hAnsi="宋体" w:cs="宋体"/>
          <w:bCs/>
          <w:szCs w:val="21"/>
          <w:highlight w:val="none"/>
        </w:rPr>
        <w:t xml:space="preserve">”（</w:t>
      </w:r>
      <w:r>
        <w:rPr>
          <w:highlight w:val="none"/>
        </w:rPr>
        <w:fldChar w:fldCharType="begin"/>
      </w:r>
      <w:r>
        <w:rPr>
          <w:highlight w:val="none"/>
        </w:rPr>
        <w:instrText xml:space="preserve"> HYPERLINK "http://www.ccgp.gov.cn" \o "http://www.ccgp.gov.cn" </w:instrText>
      </w:r>
      <w:r>
        <w:rPr>
          <w:highlight w:val="none"/>
        </w:rPr>
        <w:fldChar w:fldCharType="separate"/>
      </w:r>
      <w:r>
        <w:rPr>
          <w:rFonts w:hint="eastAsia" w:ascii="宋体" w:hAnsi="宋体" w:cs="宋体"/>
          <w:bCs/>
          <w:szCs w:val="21"/>
          <w:highlight w:val="none"/>
        </w:rPr>
        <w:t xml:space="preserve">www.ccgp.gov.cn</w:t>
      </w:r>
      <w:r>
        <w:rPr>
          <w:rFonts w:hint="eastAsia" w:ascii="宋体" w:hAnsi="宋体" w:cs="宋体"/>
          <w:bCs/>
          <w:szCs w:val="21"/>
          <w:highlight w:val="none"/>
        </w:rPr>
        <w:fldChar w:fldCharType="end"/>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szCs w:val="21"/>
          <w:highlight w:val="none"/>
        </w:rPr>
        <w:t xml:space="preserve">信</w:t>
      </w:r>
      <w:r>
        <w:rPr>
          <w:rFonts w:hint="eastAsia" w:ascii="宋体" w:hAnsi="宋体" w:cs="宋体"/>
          <w:bCs/>
          <w:szCs w:val="21"/>
          <w:highlight w:val="none"/>
          <w:lang w:val="zh-CN"/>
        </w:rPr>
        <w:t xml:space="preserve">用记录；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响应文件未按磋商文件要求加盖电子公章；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（8）投标总价超出采购项目预算或者最高限价的；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lang w:val="zh-CN"/>
        </w:rPr>
        <w:t xml:space="preserve">不同供应商的响应文件由同一单位或者个人编制；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（10）</w:t>
      </w:r>
      <w:r>
        <w:rPr>
          <w:rFonts w:hint="eastAsia" w:ascii="宋体" w:hAnsi="宋体" w:cs="宋体"/>
          <w:bCs/>
          <w:szCs w:val="21"/>
          <w:highlight w:val="none"/>
          <w:lang w:val="zh-CN"/>
        </w:rPr>
        <w:t xml:space="preserve">不同供应商委托同一单位或者个人办理投标事宜；</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（11）不同供应商的响应文件载明的项目管理成员为同一人；</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（12）不同供应商的响应文件异常一致或者投标报价呈规律性差异；</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rPr>
        <w:t xml:space="preserve">（13）</w:t>
      </w:r>
      <w:r>
        <w:rPr>
          <w:rFonts w:hint="eastAsia" w:ascii="宋体" w:hAnsi="宋体" w:cs="宋体"/>
          <w:bCs/>
          <w:szCs w:val="21"/>
          <w:highlight w:val="none"/>
          <w:lang w:val="zh-CN"/>
        </w:rPr>
        <w:t xml:space="preserve">不同供应商的法定代表人或委托代理人有夫妻、直系血亲关系的；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（14）不同供应商的负责人为同一人或者存在控股、管理关系的；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（15）响应文件中已标价工程量清单与磋商文件规定的暂估价、暂列金额及甲供材料价格不一致的；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（16）响应文件中已标价工程量清单与磋商文件明确列出的不可竞争费用项目或费率或计算基础不一致的；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（17）响应文件的已标价工程量清单与磋商文件提供的工程量清单中的项目编码、项目名称、项目特征、计量单位、工程量不一致的；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18）磋商小组认为供应商的报价明显低于其他通过符合性审查供应商的报价，有可能影响服务或产品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（19）响应文件含有采购人不能接受的附加条件的；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（20）未实质性响应磋商文件的响应文件按无效响应处理。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（21）不符合法律、法规和磋商文件规定的其他实质性要求的。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.4 未实质性响应磋商文件的响应文件按无效响应处理。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16</w:t>
      </w:r>
      <w:r>
        <w:rPr>
          <w:rFonts w:hint="eastAsia" w:ascii="宋体" w:hAnsi="宋体" w:cs="宋体"/>
          <w:bCs/>
          <w:szCs w:val="21"/>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16</w:t>
      </w:r>
      <w:r>
        <w:rPr>
          <w:rFonts w:hint="eastAsia" w:ascii="宋体" w:hAnsi="宋体" w:cs="宋体"/>
          <w:b/>
          <w:szCs w:val="21"/>
          <w:highlight w:val="none"/>
          <w:lang w:val="zh-CN"/>
        </w:rPr>
        <w:t xml:space="preserve">.6 供应商在项目评审全过程中应保持通讯畅通，及时登录苏采云系统查阅、答复相关信息，并安排专人与交易中心及磋商小组联系。</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17、磋商程序及评审方法和评审标准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17.1 磋商程序</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17.1.1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 评审方法和评审标准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17.2.1 评审方法。经磋商确定最终采购需求和提交最后报价的供应商后，由磋商小组采用综合评分法对提交最后报价的供应商的响应文件和最后报价进行综合评分。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17.2.2 评审标准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17.2.2 </w:t>
      </w:r>
      <w:r>
        <w:rPr>
          <w:rFonts w:hint="eastAsia" w:ascii="宋体" w:hAnsi="宋体" w:cs="宋体"/>
          <w:bCs/>
          <w:szCs w:val="21"/>
          <w:highlight w:val="none"/>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17.2.2</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见本磋商文件第三章。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17.3出现下列情形之一的，磋商终止：</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（1）因情况变化，不再符合规定的竞争性磋商采购方式适用情形的；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（2）所有供应商的响应文件被磋商小组认定为无效的；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（3）在苏采云系统规定时间内成功解密电子响应文件的供应商不足3家；</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（4）出现影响采购公正的违法、违规行为的；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（5）所有供应商的最终报价超过采购预算的；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lang w:val="zh-CN"/>
        </w:rPr>
        <w:t xml:space="preserve">（6）因重大变故，采购任务取消的；</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（7）采购人需求发生重大变化暂时不能确定或供应商提供的服务不能满足需求等。</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1</w:t>
      </w:r>
      <w:r>
        <w:rPr>
          <w:rFonts w:hint="eastAsia" w:ascii="宋体" w:hAnsi="宋体" w:cs="宋体"/>
          <w:b/>
          <w:szCs w:val="21"/>
          <w:highlight w:val="none"/>
        </w:rPr>
        <w:t xml:space="preserve">7.4</w:t>
      </w:r>
      <w:r>
        <w:rPr>
          <w:rFonts w:hint="eastAsia" w:ascii="宋体" w:hAnsi="宋体" w:cs="宋体"/>
          <w:b/>
          <w:szCs w:val="21"/>
          <w:highlight w:val="none"/>
          <w:lang w:val="zh-CN"/>
        </w:rPr>
        <w:t xml:space="preserve"> 异常低价审查</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根据中华人民共和国财政部《关于推动解决政府采购异常低价问题的通知》（财库〔2026〕2号）要求，评审过程中出现下列情形之一的，评标小组应当启动异常低价投标（响应）审查程序：</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1.投标（响应）报价低于全部通过符合性审查供应商投标（响应）报价平均值65%的，即投标（响应）报价&lt;全部通过符合性审查供应商投标（响应）报价平均值×65%；</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2.投标报价低于通过符合性审查的次低报价供应商投标报价65%的，即投标报价&lt;通过符合性审查的次低报价供应商投标报价×65%；</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3.投标报价低于采购项目最高限价65%的，即投标报价&lt;采购项目最高限价×65%； </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4.评委会基于专业判断，认为供应商报价过低，有可能影响产品质量或者不能诚信履约的其他情形。</w:t>
      </w:r>
      <w:r/>
    </w:p>
    <w:p>
      <w:pPr>
        <w:ind w:firstLine="525"/>
        <w:spacing w:line="360" w:lineRule="auto"/>
        <w:shd w:val="clear" w:color="auto"/>
        <w:tabs>
          <w:tab w:val="left" w:pos="0" w:leader="none"/>
          <w:tab w:val="left" w:pos="360" w:leader="none"/>
          <w:tab w:val="left" w:pos="540" w:leader="none"/>
        </w:tabs>
        <w:rPr>
          <w:rFonts w:ascii="宋体" w:hAnsi="宋体" w:cs="宋体"/>
          <w:b/>
          <w:szCs w:val="21"/>
          <w:highlight w:val="none"/>
          <w:lang w:val="zh-CN"/>
        </w:rPr>
      </w:pPr>
      <w:r>
        <w:rPr>
          <w:rFonts w:hint="eastAsia" w:ascii="宋体" w:hAnsi="宋体" w:cs="宋体"/>
          <w:b/>
          <w:szCs w:val="21"/>
          <w:highlight w:val="none"/>
          <w:lang w:val="zh-CN"/>
        </w:rPr>
        <w:t xml:space="preserve">启动异常低价投标（响应）审查后，评</w:t>
      </w:r>
      <w:r>
        <w:rPr>
          <w:rFonts w:hint="eastAsia" w:ascii="宋体" w:hAnsi="宋体" w:cs="宋体"/>
          <w:b/>
          <w:szCs w:val="21"/>
          <w:highlight w:val="none"/>
          <w:lang w:val="zh-CN"/>
        </w:rPr>
        <w:t xml:space="preserve">审委员会应当要求相关供应商在评标现场合理的时间内，提供项目具体成本测算等与报价合理性相关的书面说明及相关证明材料，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
          <w:szCs w:val="21"/>
          <w:highlight w:val="none"/>
          <w:lang w:val="zh-CN"/>
        </w:rPr>
        <w:t xml:space="preserve">对投标（响应）价格作出解释，由评审委员在评审现场及时获取同类项目中标（成交）价格、类似产品市场价格水平、行业人工费用标准、国家有关部门指导行业协会发布的行业平均成本等相关信息资料提供便利。投标（响应）供应商不提供书面说明、证明材料，或者提供的书面说明、证明材料不能证明其报价合理性的，评标小组应当将其作为无效投标（响应）处理。审查相关情况应当在评审报告中进行记录。</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lang w:val="zh-CN"/>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7.5 </w:t>
      </w:r>
      <w:r>
        <w:rPr>
          <w:rFonts w:hint="eastAsia" w:ascii="宋体" w:hAnsi="宋体" w:cs="宋体"/>
          <w:bCs/>
          <w:szCs w:val="21"/>
          <w:highlight w:val="none"/>
          <w:lang w:val="zh-CN"/>
        </w:rPr>
        <w:t xml:space="preserve">磋商有效期为90天，从提交响应文件的截止之日起算。响应文件中承诺的磋商有效期应当不少于竞争性磋商文件中载明的磋商有效期。</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lang w:val="zh-CN"/>
        </w:rPr>
        <w:t xml:space="preserve">五、成交</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18、确定成交供应商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18.1 成交候选供应商的确定原则和数量见磋商文件第三章。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18.2 按以下第（1）种方式确定成交供应商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（1）磋商小组直接确定排名第一的成交候选供应商为成交供应商；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（2）采购人在磋商小组推荐的成交候选供应商中按顺序确定成交供应商。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18.3 代理机构将在“南京市公共采购信息网”“江苏政府采购网”发布成交结果公告，公告期限为1个工作日。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 若有充分证据证明成交供应商有下列情况之一的，一经查实将被取消成交资格：</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18.4.1 提供虚假材料谋取成交。</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18.4.2 与评审专家、采购人、其他供应商或者代理机构工作人员恶意串通。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18.4.3 向评审专家、采购人或代理机构工作人员行贿或者提供其他不正当利益。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18.4.4 不满足本磋商文件规定的实质性要求，但在评审过程中未被磋商小组发现。</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18.4.5 成交后无正当理由拒不与采购人签订政府采购合同或者未按照磋商文件确定的事项签订政府采购合同。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18.4.6 将合同标的转包。</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19、成交通知书</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19.1 成交结果确定后，代理机构将向成交供应商发出《成交通知书》。成交供应商可在成交结果公告届满之日起三十日内，登录苏采云系统下载。    </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六、授予合同</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20、签订合同</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20.1成交供应商应当自成交通知书发出之日起三十日内，与采购人签订政府采购合同，所签订的合同不得对磋商文件和响应文件作实质性修改。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20.2采购人不得向成交供应商提出任何不合理的要求作为签订合同的条件，不得与成交供应商私下订立背离合同实质性内容的协议。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七、询问、质疑、投诉和诚实信用</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21、询问</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21.1供应商对采购活动事项有疑问的，可以向采购代理提出询问，采购代理将在两个工作日内作出答复，但答复的内容不涉及商业秘密。</w:t>
      </w:r>
      <w:r/>
    </w:p>
    <w:p>
      <w:pPr>
        <w:ind w:firstLine="527"/>
        <w:spacing w:line="360" w:lineRule="auto"/>
        <w:shd w:val="clear" w:color="auto"/>
        <w:tabs>
          <w:tab w:val="left" w:pos="0" w:leader="none"/>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22、质疑</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22.1供应商认为采购文件、采购过程和成交结果使自己的合法权益受到损害的，可以在知道或者应当知道其权益受到损害之日起七个工作日内，将质疑文件原件送达</w:t>
      </w:r>
      <w:r>
        <w:rPr>
          <w:rFonts w:hint="eastAsia" w:ascii="宋体" w:hAnsi="宋体" w:cs="宋体"/>
          <w:b/>
          <w:szCs w:val="21"/>
          <w:highlight w:val="none"/>
          <w:lang w:eastAsia="zh-CN"/>
        </w:rPr>
        <w:t xml:space="preserve">南京铭际工程项目管理有限公司</w:t>
      </w:r>
      <w:r>
        <w:rPr>
          <w:rFonts w:hint="eastAsia" w:ascii="宋体" w:hAnsi="宋体" w:cs="宋体"/>
          <w:bCs/>
          <w:szCs w:val="21"/>
          <w:highlight w:val="none"/>
        </w:rPr>
        <w:t xml:space="preserve">。</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22.2质疑文件应包括以下主要内容，并按照“谁主张、谁举证”的原则，附上相关证明材料。否则，采购代理不予受理：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（1）质疑项目名称、项目编号、包号、采购公告发布时间、磋商时间；</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（2）提起质疑的日期、具体的质疑事项及事实根据（具体条款）；</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（3）认为自己合法权益受到损害或可能受到损害的相关证据材料；</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（4）质疑供应商名称、地址、邮编、联系人、联系电话（包括座机、手机、传真号码等）；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（5）质疑文件应当署名，质疑人为自然人的，应当由本人签字并附有效身份证明；质疑人为法人或其他组织的，应当由法定代表人签字并加盖单位公章；</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（6）供应商委托代理质疑的，应当提交授权委托书，并载明委托代理的具体权限和事项。</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szCs w:val="21"/>
          <w:highlight w:val="none"/>
        </w:rPr>
        <w:t xml:space="preserve">23、投诉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
          <w:szCs w:val="21"/>
          <w:highlight w:val="none"/>
        </w:rPr>
        <w:t xml:space="preserve">24、诚实信用</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24.1供应商之间不得相互串通报价，不得妨碍其他供应商的公平竞争，不得损害采购人和其他供应商的合法权益。</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24.4供应商不得虚假承诺，否则，按照提供虚假材料谋取成交处理。</w:t>
      </w:r>
      <w:r/>
    </w:p>
    <w:p>
      <w:pPr>
        <w:ind w:firstLine="525"/>
        <w:spacing w:line="360" w:lineRule="auto"/>
        <w:shd w:val="clear" w:color="auto"/>
        <w:tabs>
          <w:tab w:val="left" w:pos="0" w:leader="none"/>
          <w:tab w:val="left" w:pos="360" w:leader="none"/>
          <w:tab w:val="left" w:pos="540" w:leader="none"/>
        </w:tabs>
        <w:rPr>
          <w:rFonts w:ascii="宋体" w:hAnsi="宋体" w:cs="宋体"/>
          <w:bCs/>
          <w:szCs w:val="21"/>
          <w:highlight w:val="none"/>
        </w:rPr>
      </w:pPr>
      <w:r>
        <w:rPr>
          <w:rFonts w:hint="eastAsia" w:ascii="宋体" w:hAnsi="宋体" w:cs="宋体"/>
          <w:bCs/>
          <w:szCs w:val="21"/>
          <w:highlight w:val="none"/>
        </w:rPr>
        <w:t xml:space="preserve">24.5供应商应自觉遵守磋商、评审纪律，扰乱磋商、评审现场秩序的，属于失信行为，根据《江苏省政府采购供应商监督管理暂行办法》，失信行为将被记入供应商诚信档案。</w:t>
      </w:r>
      <w:r/>
    </w:p>
    <w:p>
      <w:pPr>
        <w:jc w:val="center"/>
        <w:spacing w:line="360" w:lineRule="auto"/>
        <w:shd w:val="clear" w:color="auto"/>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第三章  评分标准</w:t>
      </w:r>
      <w:r/>
    </w:p>
    <w:p>
      <w:pPr>
        <w:ind w:firstLine="525"/>
        <w:spacing w:line="360" w:lineRule="auto"/>
        <w:shd w:val="clear" w:color="auto"/>
        <w:tabs>
          <w:tab w:val="left" w:pos="0" w:leader="none"/>
          <w:tab w:val="left" w:pos="360" w:leader="none"/>
          <w:tab w:val="left" w:pos="540" w:leader="none"/>
        </w:tabs>
        <w:rPr>
          <w:rFonts w:ascii="宋体" w:hAnsi="宋体" w:cs="宋体"/>
          <w:szCs w:val="21"/>
          <w:highlight w:val="none"/>
        </w:rPr>
      </w:pPr>
      <w:r>
        <w:rPr>
          <w:rFonts w:hint="eastAsia" w:ascii="宋体" w:hAnsi="宋体" w:cs="宋体"/>
          <w:bCs/>
          <w:szCs w:val="21"/>
          <w:highlight w:val="none"/>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tbl>
      <w:tblPr>
        <w:tblStyle w:val="867"/>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172"/>
        <w:gridCol w:w="6700"/>
        <w:gridCol w:w="919"/>
      </w:tblGrid>
      <w:tr>
        <w:trPr>
          <w:jc w:val="center"/>
          <w:trHeight w:val="363"/>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序号</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评分</w:t>
            </w:r>
            <w:r>
              <w:rPr>
                <w:rFonts w:ascii="宋体" w:hAnsi="宋体"/>
                <w:b/>
                <w:szCs w:val="21"/>
                <w:highlight w:val="none"/>
              </w:rPr>
              <w:t xml:space="preserve">因素</w:t>
            </w:r>
            <w:r/>
          </w:p>
        </w:tc>
        <w:tc>
          <w:tcPr>
            <w:tcW w:w="6700"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标准</w:t>
            </w:r>
            <w:r/>
          </w:p>
        </w:tc>
        <w:tc>
          <w:tcPr>
            <w:tcW w:w="919"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分值</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1</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投标价格</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w:t>
            </w:r>
            <w:r>
              <w:rPr>
                <w:rFonts w:ascii="宋体" w:hAnsi="宋体"/>
                <w:b/>
                <w:szCs w:val="21"/>
                <w:highlight w:val="none"/>
              </w:rPr>
              <w:t xml:space="preserve">7</w:t>
            </w:r>
            <w:r>
              <w:rPr>
                <w:rFonts w:ascii="宋体" w:hAnsi="宋体"/>
                <w:b/>
                <w:highlight w:val="none"/>
              </w:rPr>
              <w:t xml:space="preserve">0</w:t>
            </w:r>
            <w:r>
              <w:rPr>
                <w:rFonts w:hint="eastAsia" w:ascii="宋体" w:hAnsi="宋体"/>
                <w:b/>
                <w:szCs w:val="21"/>
                <w:highlight w:val="none"/>
              </w:rPr>
              <w:t xml:space="preserve">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采用低价优先法计算，</w:t>
            </w:r>
            <w:r>
              <w:rPr>
                <w:rFonts w:ascii="宋体" w:hAnsi="宋体"/>
                <w:szCs w:val="21"/>
                <w:highlight w:val="none"/>
              </w:rPr>
              <w:t xml:space="preserve">即满足</w:t>
            </w:r>
            <w:r>
              <w:rPr>
                <w:rFonts w:hint="eastAsia" w:ascii="宋体" w:hAnsi="宋体"/>
                <w:szCs w:val="21"/>
                <w:highlight w:val="none"/>
              </w:rPr>
              <w:t xml:space="preserve">磋商</w:t>
            </w:r>
            <w:r>
              <w:rPr>
                <w:rFonts w:ascii="宋体" w:hAnsi="宋体"/>
                <w:szCs w:val="21"/>
                <w:highlight w:val="none"/>
              </w:rPr>
              <w:t xml:space="preserve">文件要求且投标价格最低的投标报价为评标基准价</w:t>
            </w:r>
            <w:r>
              <w:rPr>
                <w:rFonts w:hint="eastAsia" w:ascii="宋体" w:hAnsi="宋体"/>
                <w:szCs w:val="21"/>
                <w:highlight w:val="none"/>
              </w:rPr>
              <w:t xml:space="preserve">，</w:t>
            </w:r>
            <w:r>
              <w:rPr>
                <w:rFonts w:ascii="宋体" w:hAnsi="宋体"/>
                <w:szCs w:val="21"/>
                <w:highlight w:val="none"/>
              </w:rPr>
              <w:t xml:space="preserve">其价格分为满分。其他投标人的价格分统一按照下列公式计算:投标报价得分=(评标基准价/投标报价)×7</w:t>
            </w:r>
            <w:r>
              <w:rPr>
                <w:rFonts w:hint="eastAsia" w:ascii="宋体" w:hAnsi="宋体"/>
                <w:szCs w:val="21"/>
                <w:highlight w:val="none"/>
              </w:rPr>
              <w:t xml:space="preserve">0（小数点保留两位）；</w:t>
            </w:r>
            <w:r/>
          </w:p>
          <w:p>
            <w:pPr>
              <w:jc w:val="left"/>
              <w:spacing w:line="340" w:lineRule="exact"/>
              <w:shd w:val="clear" w:color="auto"/>
              <w:rPr>
                <w:highlight w:val="none"/>
              </w:rPr>
            </w:pPr>
            <w:r>
              <w:rPr>
                <w:rFonts w:hint="eastAsia" w:ascii="宋体" w:hAnsi="宋体"/>
                <w:szCs w:val="21"/>
                <w:highlight w:val="none"/>
              </w:rPr>
              <w:t xml:space="preserve">说明：磋商小组认为供应商的报价明显低于其他通过符合性审查供应商的报价，有可能影响项目质量或者不能诚信履约的，磋商小组有权要求其在开标现场合理的时间内提供书面说明，必要时提交相关证明材料；供应商不能证明其报价合理性的，评标小组将其作为无效投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ascii="宋体" w:hAnsi="宋体"/>
                <w:szCs w:val="21"/>
                <w:highlight w:val="none"/>
              </w:rPr>
              <w:t xml:space="preserve">70</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2</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企业业绩</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（21分）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企业业绩：2020年7月1日（含）以来，企业承担过类似工程施工业绩，每提供一个得7分，最高分21分。</w:t>
            </w:r>
            <w:r/>
          </w:p>
          <w:p>
            <w:pPr>
              <w:jc w:val="left"/>
              <w:spacing w:line="340" w:lineRule="exact"/>
              <w:shd w:val="clear" w:color="auto"/>
              <w:rPr>
                <w:rFonts w:ascii="宋体" w:hAnsi="宋体"/>
                <w:szCs w:val="21"/>
                <w:highlight w:val="none"/>
              </w:rPr>
            </w:pPr>
            <w:r>
              <w:rPr>
                <w:rFonts w:hint="eastAsia" w:ascii="宋体" w:hAnsi="宋体"/>
                <w:szCs w:val="21"/>
                <w:highlight w:val="none"/>
              </w:rPr>
              <w:t xml:space="preserve">注：同时提供中标通知书、施工合同、竣工验收证明以及该项目的工程支付凭证（工程款发票）证明资料扫描件加盖公章，缺一不可，合同内容须反映出类似项目的内容，如未提供相关证明材料不得分。资格审查业绩、评分业绩不可兼得。</w:t>
            </w:r>
            <w:r>
              <w:rPr>
                <w:rFonts w:hint="eastAsia" w:ascii="宋体" w:hAnsi="宋体"/>
                <w:b/>
                <w:bCs/>
                <w:szCs w:val="21"/>
                <w:highlight w:val="none"/>
              </w:rPr>
              <w:t xml:space="preserve">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21</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5</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项目负责人</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（2分）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具有建设工程类中级及以上工程师职称的，得2分；</w:t>
            </w:r>
            <w:r/>
          </w:p>
          <w:p>
            <w:pPr>
              <w:jc w:val="left"/>
              <w:spacing w:line="340" w:lineRule="exact"/>
              <w:shd w:val="clear" w:color="auto"/>
              <w:rPr>
                <w:rFonts w:ascii="宋体" w:hAnsi="宋体"/>
                <w:szCs w:val="21"/>
                <w:highlight w:val="none"/>
              </w:rPr>
            </w:pPr>
            <w:r>
              <w:rPr>
                <w:rFonts w:hint="eastAsia" w:ascii="宋体" w:hAnsi="宋体"/>
                <w:szCs w:val="21"/>
                <w:highlight w:val="none"/>
              </w:rPr>
              <w:t xml:space="preserve">注：需提供相应证书扫描件加盖公章。</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①未提供或资料不完整不得分。</w:t>
            </w:r>
            <w:r/>
          </w:p>
          <w:p>
            <w:pPr>
              <w:jc w:val="left"/>
              <w:spacing w:line="340" w:lineRule="exact"/>
              <w:shd w:val="clear" w:color="auto"/>
              <w:rPr>
                <w:rFonts w:ascii="宋体" w:hAnsi="宋体"/>
                <w:szCs w:val="21"/>
                <w:highlight w:val="none"/>
              </w:rPr>
            </w:pPr>
            <w:r>
              <w:rPr>
                <w:rFonts w:hint="eastAsia" w:ascii="宋体" w:hAnsi="宋体"/>
                <w:b/>
                <w:bCs/>
                <w:szCs w:val="21"/>
                <w:highlight w:val="none"/>
              </w:rPr>
              <w:t xml:space="preserve">②中标后需提供原件核查，若提供不了则按弄虚作假处理。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2</w:t>
            </w:r>
            <w:r/>
          </w:p>
        </w:tc>
      </w:tr>
      <w:tr>
        <w:trPr>
          <w:jc w:val="center"/>
          <w:trHeight w:val="1471"/>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6</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技术负责人</w:t>
            </w:r>
            <w:r/>
          </w:p>
          <w:p>
            <w:pPr>
              <w:jc w:val="center"/>
              <w:spacing w:line="360" w:lineRule="auto"/>
              <w:shd w:val="clear" w:color="auto"/>
              <w:rPr>
                <w:rFonts w:ascii="宋体" w:hAnsi="宋体"/>
                <w:b/>
                <w:szCs w:val="21"/>
                <w:highlight w:val="none"/>
              </w:rPr>
            </w:pPr>
            <w:r>
              <w:rPr>
                <w:rFonts w:ascii="宋体" w:hAnsi="宋体"/>
                <w:b/>
                <w:szCs w:val="21"/>
                <w:highlight w:val="none"/>
              </w:rPr>
              <w:t xml:space="preserve">（</w:t>
            </w:r>
            <w:r>
              <w:rPr>
                <w:rFonts w:hint="eastAsia" w:ascii="宋体" w:hAnsi="宋体"/>
                <w:b/>
                <w:szCs w:val="21"/>
                <w:highlight w:val="none"/>
              </w:rPr>
              <w:t xml:space="preserve">3</w:t>
            </w:r>
            <w:r>
              <w:rPr>
                <w:rFonts w:ascii="宋体" w:hAnsi="宋体"/>
                <w:b/>
                <w:szCs w:val="21"/>
                <w:highlight w:val="none"/>
              </w:rPr>
              <w:t xml:space="preserve">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具有建设工程类高级及以上工程师职称的，得3分；具有建设工程类中级及以上工程师职称的，得2分。</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注：需提供相应证书扫描件加盖公章，若提供的证明材料不全或未提供社保证明材料的，则该项不得分。①提供近三个月（2026年4月至2026年6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②未提供或资料不完整不得分。</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③中标后需提供原件核查，若提供不了则按弄虚作假处理。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3</w:t>
            </w:r>
            <w:r/>
          </w:p>
        </w:tc>
      </w:tr>
      <w:tr>
        <w:trPr>
          <w:jc w:val="center"/>
          <w:trHeight w:val="1153"/>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7</w:t>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项目组成员</w:t>
            </w:r>
            <w:r/>
          </w:p>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（4分）</w:t>
            </w:r>
            <w:r/>
          </w:p>
        </w:tc>
        <w:tc>
          <w:tcPr>
            <w:tcW w:w="6700" w:type="dxa"/>
            <w:vAlign w:val="center"/>
            <w:textDirection w:val="lrTb"/>
            <w:noWrap w:val="false"/>
          </w:tcPr>
          <w:p>
            <w:pPr>
              <w:jc w:val="left"/>
              <w:spacing w:line="340" w:lineRule="exact"/>
              <w:shd w:val="clear" w:color="auto"/>
              <w:rPr>
                <w:rFonts w:ascii="宋体" w:hAnsi="宋体"/>
                <w:szCs w:val="21"/>
                <w:highlight w:val="none"/>
              </w:rPr>
            </w:pPr>
            <w:r>
              <w:rPr>
                <w:rFonts w:hint="eastAsia" w:ascii="宋体" w:hAnsi="宋体"/>
                <w:szCs w:val="21"/>
                <w:highlight w:val="none"/>
              </w:rPr>
              <w:t xml:space="preserve">项目组成员(项目负责人、技术负责人除外)：</w:t>
            </w:r>
            <w:r/>
          </w:p>
          <w:p>
            <w:pPr>
              <w:jc w:val="left"/>
              <w:spacing w:line="340" w:lineRule="exact"/>
              <w:shd w:val="clear" w:color="auto"/>
              <w:rPr>
                <w:rFonts w:ascii="宋体" w:hAnsi="宋体"/>
                <w:szCs w:val="21"/>
                <w:highlight w:val="none"/>
              </w:rPr>
            </w:pPr>
            <w:r>
              <w:rPr>
                <w:rFonts w:hint="eastAsia" w:ascii="宋体" w:hAnsi="宋体"/>
                <w:szCs w:val="21"/>
                <w:highlight w:val="none"/>
              </w:rPr>
              <w:t xml:space="preserve">拟投入本项目的安全员、造价工程师均具有相应岗位证书的，本项得4分；不全或未提供的本项不得分；</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注：①以上人员必须为本单位人员，证书类型不得重复，人员不得兼任；以上人员缺一人此项不得分，需提供相应证书扫描件加盖公章（安全员须提供安全生产考核合格证书（C类）证书、造价人员须提供注册造价师证书）；</w:t>
            </w:r>
            <w:r/>
          </w:p>
          <w:p>
            <w:pPr>
              <w:jc w:val="left"/>
              <w:spacing w:line="340" w:lineRule="exact"/>
              <w:shd w:val="clear" w:color="auto"/>
              <w:rPr>
                <w:rFonts w:ascii="宋体" w:hAnsi="宋体"/>
                <w:b/>
                <w:bCs/>
                <w:szCs w:val="21"/>
                <w:highlight w:val="none"/>
              </w:rPr>
            </w:pPr>
            <w:r>
              <w:rPr>
                <w:rFonts w:hint="eastAsia" w:ascii="宋体" w:hAnsi="宋体"/>
                <w:b/>
                <w:bCs/>
                <w:szCs w:val="21"/>
                <w:highlight w:val="none"/>
              </w:rPr>
              <w:t xml:space="preserve">②以上人员均须提供近三个月（2026年4月至2026年6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jc w:val="left"/>
              <w:spacing w:line="340" w:lineRule="exact"/>
              <w:shd w:val="clear" w:color="auto"/>
              <w:rPr>
                <w:rFonts w:ascii="宋体" w:hAnsi="宋体"/>
                <w:szCs w:val="21"/>
                <w:highlight w:val="none"/>
              </w:rPr>
            </w:pPr>
            <w:r>
              <w:rPr>
                <w:rFonts w:hint="eastAsia" w:ascii="宋体" w:hAnsi="宋体"/>
                <w:b/>
                <w:bCs/>
                <w:szCs w:val="21"/>
                <w:highlight w:val="none"/>
              </w:rPr>
              <w:t xml:space="preserve">③中标后需提供原件核查，若提供不了则按弄虚作假处理。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hint="eastAsia" w:ascii="宋体" w:hAnsi="宋体"/>
                <w:szCs w:val="21"/>
                <w:highlight w:val="none"/>
              </w:rPr>
              <w:t xml:space="preserve">4</w:t>
            </w:r>
            <w:r/>
          </w:p>
        </w:tc>
      </w:tr>
      <w:tr>
        <w:trPr>
          <w:jc w:val="center"/>
          <w:trHeight w:val="588"/>
        </w:trPr>
        <w:tc>
          <w:tcPr>
            <w:tcW w:w="706" w:type="dxa"/>
            <w:vAlign w:val="center"/>
            <w:textDirection w:val="lrTb"/>
            <w:noWrap w:val="false"/>
          </w:tcPr>
          <w:p>
            <w:pPr>
              <w:jc w:val="center"/>
              <w:spacing w:line="360" w:lineRule="auto"/>
              <w:shd w:val="clear" w:color="auto"/>
              <w:rPr>
                <w:rFonts w:ascii="宋体" w:hAnsi="宋体"/>
                <w:b/>
                <w:szCs w:val="21"/>
                <w:highlight w:val="none"/>
              </w:rPr>
            </w:pPr>
            <w:r>
              <w:rPr>
                <w:rFonts w:ascii="宋体" w:hAnsi="宋体"/>
                <w:b/>
                <w:szCs w:val="21"/>
                <w:highlight w:val="none"/>
              </w:rPr>
            </w:r>
            <w:r/>
          </w:p>
        </w:tc>
        <w:tc>
          <w:tcPr>
            <w:tcW w:w="1172" w:type="dxa"/>
            <w:vAlign w:val="center"/>
            <w:textDirection w:val="lrTb"/>
            <w:noWrap w:val="false"/>
          </w:tcPr>
          <w:p>
            <w:pPr>
              <w:jc w:val="center"/>
              <w:spacing w:line="360" w:lineRule="auto"/>
              <w:shd w:val="clear" w:color="auto"/>
              <w:rPr>
                <w:rFonts w:ascii="宋体" w:hAnsi="宋体"/>
                <w:b/>
                <w:szCs w:val="21"/>
                <w:highlight w:val="none"/>
              </w:rPr>
            </w:pPr>
            <w:r>
              <w:rPr>
                <w:rFonts w:hint="eastAsia" w:ascii="宋体" w:hAnsi="宋体"/>
                <w:b/>
                <w:szCs w:val="21"/>
                <w:highlight w:val="none"/>
              </w:rPr>
              <w:t xml:space="preserve">合计</w:t>
            </w:r>
            <w:r/>
          </w:p>
        </w:tc>
        <w:tc>
          <w:tcPr>
            <w:tcW w:w="6700" w:type="dxa"/>
            <w:vAlign w:val="center"/>
            <w:textDirection w:val="lrTb"/>
            <w:noWrap w:val="false"/>
          </w:tcPr>
          <w:p>
            <w:pPr>
              <w:jc w:val="center"/>
              <w:spacing w:line="340" w:lineRule="exact"/>
              <w:shd w:val="clear" w:color="auto"/>
              <w:rPr>
                <w:rFonts w:ascii="宋体" w:hAnsi="宋体"/>
                <w:szCs w:val="21"/>
                <w:highlight w:val="none"/>
              </w:rPr>
            </w:pPr>
            <w:r>
              <w:rPr>
                <w:rFonts w:hint="eastAsia" w:ascii="宋体" w:hAnsi="宋体"/>
                <w:b/>
                <w:bCs/>
                <w:szCs w:val="21"/>
                <w:highlight w:val="none"/>
              </w:rPr>
              <w:t xml:space="preserve">100分</w:t>
            </w:r>
            <w:r/>
          </w:p>
        </w:tc>
        <w:tc>
          <w:tcPr>
            <w:tcW w:w="919" w:type="dxa"/>
            <w:vAlign w:val="center"/>
            <w:textDirection w:val="lrTb"/>
            <w:noWrap w:val="false"/>
          </w:tcPr>
          <w:p>
            <w:pPr>
              <w:jc w:val="center"/>
              <w:spacing w:line="360" w:lineRule="auto"/>
              <w:shd w:val="clear" w:color="auto"/>
              <w:rPr>
                <w:rFonts w:ascii="宋体" w:hAnsi="宋体"/>
                <w:szCs w:val="21"/>
                <w:highlight w:val="none"/>
              </w:rPr>
            </w:pPr>
            <w:r>
              <w:rPr>
                <w:rFonts w:ascii="宋体" w:hAnsi="宋体"/>
                <w:szCs w:val="21"/>
                <w:highlight w:val="none"/>
              </w:rPr>
            </w:r>
            <w:r/>
          </w:p>
        </w:tc>
      </w:tr>
    </w:tbl>
    <w:p>
      <w:pPr>
        <w:jc w:val="left"/>
        <w:spacing w:line="360" w:lineRule="auto"/>
        <w:shd w:val="clear" w:color="auto"/>
        <w:rPr>
          <w:rFonts w:ascii="宋体" w:hAnsi="宋体" w:cs="宋体"/>
          <w:szCs w:val="21"/>
          <w:highlight w:val="none"/>
        </w:rPr>
      </w:pPr>
      <w:r>
        <w:rPr>
          <w:rFonts w:ascii="宋体" w:hAnsi="宋体" w:cs="宋体"/>
          <w:szCs w:val="21"/>
          <w:highlight w:val="none"/>
        </w:rPr>
      </w:r>
      <w:r/>
    </w:p>
    <w:p>
      <w:pPr>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说明：</w:t>
      </w:r>
      <w:r/>
    </w:p>
    <w:p>
      <w:pPr>
        <w:pStyle w:val="1483"/>
        <w:ind w:firstLine="420"/>
        <w:shd w:val="clear" w:color="auto"/>
        <w:rPr>
          <w:sz w:val="21"/>
          <w:szCs w:val="21"/>
          <w:highlight w:val="none"/>
        </w:rPr>
      </w:pPr>
      <w:r>
        <w:rPr>
          <w:rFonts w:hint="eastAsia"/>
          <w:sz w:val="21"/>
          <w:szCs w:val="21"/>
          <w:highlight w:val="none"/>
          <w:lang w:val="en-US" w:bidi="ar-SA"/>
        </w:rPr>
        <w:t xml:space="preserve">1. 实质性要求不得负偏离；否则，按照无效投标处理。</w:t>
      </w:r>
      <w:r/>
    </w:p>
    <w:p>
      <w:pPr>
        <w:pStyle w:val="1483"/>
        <w:ind w:firstLine="420"/>
        <w:shd w:val="clear" w:color="auto"/>
        <w:rPr>
          <w:sz w:val="21"/>
          <w:szCs w:val="21"/>
          <w:highlight w:val="none"/>
        </w:rPr>
      </w:pPr>
      <w:r>
        <w:rPr>
          <w:rFonts w:hint="eastAsia"/>
          <w:sz w:val="21"/>
          <w:szCs w:val="21"/>
          <w:highlight w:val="none"/>
          <w:lang w:val="en-US" w:bidi="ar-SA"/>
        </w:rPr>
        <w:t xml:space="preserve">2. 小微企业价格扣除</w:t>
      </w:r>
      <w:r/>
    </w:p>
    <w:p>
      <w:pPr>
        <w:pStyle w:val="1483"/>
        <w:ind w:firstLine="420"/>
        <w:shd w:val="clear" w:color="auto"/>
        <w:rPr>
          <w:sz w:val="21"/>
          <w:szCs w:val="21"/>
          <w:highlight w:val="none"/>
        </w:rPr>
      </w:pPr>
      <w:r>
        <w:rPr>
          <w:rFonts w:hint="eastAsia"/>
          <w:sz w:val="21"/>
          <w:szCs w:val="21"/>
          <w:highlight w:val="none"/>
          <w:lang w:val="en-US" w:bidi="ar-SA"/>
        </w:rPr>
        <w:t xml:space="preserve">2.1 对于经主管预算单位统筹后未预留份额专门面向中小企业采购的采购项目，以及预留份额项目中的非预留部分采购包，小微企业报价给予5%的扣除，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30%以上的，应当对联合体或者大中型企业的报价给予2%的扣除，用扣除后的价格参加评审。</w:t>
      </w:r>
      <w:r/>
    </w:p>
    <w:p>
      <w:pPr>
        <w:pStyle w:val="1483"/>
        <w:ind w:firstLine="420"/>
        <w:shd w:val="clear" w:color="auto"/>
        <w:rPr>
          <w:sz w:val="21"/>
          <w:szCs w:val="21"/>
          <w:highlight w:val="none"/>
        </w:rPr>
      </w:pPr>
      <w:r>
        <w:rPr>
          <w:rFonts w:hint="eastAsia"/>
          <w:sz w:val="21"/>
          <w:szCs w:val="21"/>
          <w:highlight w:val="none"/>
          <w:lang w:val="en-US" w:bidi="ar-SA"/>
        </w:rPr>
        <w:t xml:space="preserve">2.2组成联合体或者接受分包的小微企业与联合体内其他企业、分包企业之间存在直接控股、管理关系的，不享受价格扣除优惠政策。价格扣除比例或者价格分加分比例对小型企业和微型企业同等对待，不作区分。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1483"/>
        <w:ind w:firstLine="420"/>
        <w:shd w:val="clear" w:color="auto"/>
        <w:rPr>
          <w:sz w:val="21"/>
          <w:szCs w:val="21"/>
          <w:highlight w:val="none"/>
        </w:rPr>
      </w:pPr>
      <w:r>
        <w:rPr>
          <w:rFonts w:hint="eastAsia"/>
          <w:sz w:val="21"/>
          <w:szCs w:val="21"/>
          <w:highlight w:val="none"/>
          <w:lang w:val="en-US" w:bidi="ar-SA"/>
        </w:rPr>
        <w:t xml:space="preserve">2.3 小微企业（含小型、微型企业）应当提供《中小企业声明函》，且符合《政府采购促进中小企业发展办法》（财库〔2020〕46号）的相关规定。</w:t>
      </w:r>
      <w:r/>
    </w:p>
    <w:p>
      <w:pPr>
        <w:pStyle w:val="1483"/>
        <w:ind w:firstLine="420"/>
        <w:shd w:val="clear" w:color="auto"/>
        <w:rPr>
          <w:sz w:val="21"/>
          <w:szCs w:val="21"/>
          <w:highlight w:val="none"/>
        </w:rPr>
      </w:pPr>
      <w:r>
        <w:rPr>
          <w:rFonts w:hint="eastAsia"/>
          <w:sz w:val="21"/>
          <w:szCs w:val="21"/>
          <w:highlight w:val="none"/>
          <w:lang w:val="en-US" w:bidi="ar-SA"/>
        </w:rPr>
        <w:t xml:space="preserve">3. 监狱和戒毒企业的价格扣除</w:t>
      </w:r>
      <w:r/>
    </w:p>
    <w:p>
      <w:pPr>
        <w:pStyle w:val="1483"/>
        <w:ind w:firstLine="420"/>
        <w:shd w:val="clear" w:color="auto"/>
        <w:rPr>
          <w:sz w:val="21"/>
          <w:szCs w:val="21"/>
          <w:highlight w:val="none"/>
        </w:rPr>
      </w:pPr>
      <w:r>
        <w:rPr>
          <w:rFonts w:hint="eastAsia"/>
          <w:sz w:val="21"/>
          <w:szCs w:val="21"/>
          <w:highlight w:val="none"/>
          <w:lang w:val="en-US" w:bidi="ar-SA"/>
        </w:rPr>
        <w:t xml:space="preserve">3.1 本项目对监狱和戒毒企业（简称监狱企业）视同小型、微型企业，给予与小微企业相同的价格扣除，用扣除后的价格参与评审。</w:t>
      </w:r>
      <w:r/>
    </w:p>
    <w:p>
      <w:pPr>
        <w:pStyle w:val="1483"/>
        <w:ind w:firstLine="420"/>
        <w:shd w:val="clear" w:color="auto"/>
        <w:rPr>
          <w:sz w:val="21"/>
          <w:szCs w:val="21"/>
          <w:highlight w:val="none"/>
        </w:rPr>
      </w:pPr>
      <w:r>
        <w:rPr>
          <w:rFonts w:hint="eastAsia"/>
          <w:sz w:val="21"/>
          <w:szCs w:val="21"/>
          <w:highlight w:val="none"/>
          <w:lang w:val="en-US" w:bidi="ar-SA"/>
        </w:rPr>
        <w:t xml:space="preserve">3.2 监狱企业需提供由省级以上监狱管理局、戒毒管理局（含新疆生产建设兵团）出具的属于监狱企业的证明文件。</w:t>
      </w:r>
      <w:r/>
    </w:p>
    <w:p>
      <w:pPr>
        <w:pStyle w:val="1483"/>
        <w:ind w:firstLine="420"/>
        <w:shd w:val="clear" w:color="auto"/>
        <w:rPr>
          <w:sz w:val="21"/>
          <w:szCs w:val="21"/>
          <w:highlight w:val="none"/>
        </w:rPr>
      </w:pPr>
      <w:r>
        <w:rPr>
          <w:rFonts w:hint="eastAsia"/>
          <w:sz w:val="21"/>
          <w:szCs w:val="21"/>
          <w:highlight w:val="none"/>
          <w:lang w:val="en-US" w:bidi="ar-SA"/>
        </w:rPr>
        <w:t xml:space="preserve">3.3 监狱企业标准请参照《关于政府采购支持监狱企业发展有关问题的通知》（财库〔2014〕68号）。</w:t>
      </w:r>
      <w:r/>
    </w:p>
    <w:p>
      <w:pPr>
        <w:pStyle w:val="1483"/>
        <w:ind w:firstLine="420"/>
        <w:shd w:val="clear" w:color="auto"/>
        <w:rPr>
          <w:sz w:val="21"/>
          <w:szCs w:val="21"/>
          <w:highlight w:val="none"/>
        </w:rPr>
      </w:pPr>
      <w:r>
        <w:rPr>
          <w:rFonts w:hint="eastAsia"/>
          <w:sz w:val="21"/>
          <w:szCs w:val="21"/>
          <w:highlight w:val="none"/>
          <w:lang w:val="en-US" w:bidi="ar-SA"/>
        </w:rPr>
        <w:t xml:space="preserve">4. 残疾人福利性单位的价格扣除</w:t>
      </w:r>
      <w:r/>
    </w:p>
    <w:p>
      <w:pPr>
        <w:pStyle w:val="1483"/>
        <w:ind w:firstLine="420"/>
        <w:shd w:val="clear" w:color="auto"/>
        <w:rPr>
          <w:sz w:val="21"/>
          <w:szCs w:val="21"/>
          <w:highlight w:val="none"/>
        </w:rPr>
      </w:pPr>
      <w:r>
        <w:rPr>
          <w:rFonts w:hint="eastAsia"/>
          <w:sz w:val="21"/>
          <w:szCs w:val="21"/>
          <w:highlight w:val="none"/>
          <w:lang w:val="en-US" w:bidi="ar-SA"/>
        </w:rPr>
        <w:t xml:space="preserve">4.1 本项目对残疾人福利性单位视同小型、微型企业，给予与小微企业相同的价格扣除，用扣除后的价格参与评审。</w:t>
      </w:r>
      <w:r/>
    </w:p>
    <w:p>
      <w:pPr>
        <w:pStyle w:val="1483"/>
        <w:ind w:firstLine="420"/>
        <w:shd w:val="clear" w:color="auto"/>
        <w:rPr>
          <w:sz w:val="21"/>
          <w:szCs w:val="21"/>
          <w:highlight w:val="none"/>
        </w:rPr>
      </w:pPr>
      <w:r>
        <w:rPr>
          <w:rFonts w:hint="eastAsia"/>
          <w:sz w:val="21"/>
          <w:szCs w:val="21"/>
          <w:highlight w:val="none"/>
          <w:lang w:val="en-US" w:bidi="ar-SA"/>
        </w:rPr>
        <w:t xml:space="preserve">4.2 残疾人福利性单位需提供《残疾人福利性单位声明函》</w:t>
      </w:r>
      <w:r/>
    </w:p>
    <w:p>
      <w:pPr>
        <w:pStyle w:val="1483"/>
        <w:ind w:firstLine="420"/>
        <w:shd w:val="clear" w:color="auto"/>
        <w:rPr>
          <w:sz w:val="21"/>
          <w:szCs w:val="21"/>
          <w:highlight w:val="none"/>
        </w:rPr>
      </w:pPr>
      <w:r>
        <w:rPr>
          <w:rFonts w:hint="eastAsia"/>
          <w:sz w:val="21"/>
          <w:szCs w:val="21"/>
          <w:highlight w:val="none"/>
          <w:lang w:val="en-US" w:bidi="ar-SA"/>
        </w:rPr>
        <w:t xml:space="preserve">4.3 残疾人福利性单位标准请参照《关于促进残疾人就业政府采购政策的通知》（财库〔2017〕141号）。</w:t>
      </w:r>
      <w:r/>
    </w:p>
    <w:p>
      <w:pPr>
        <w:pStyle w:val="1483"/>
        <w:ind w:firstLine="420"/>
        <w:shd w:val="clear" w:color="auto"/>
        <w:rPr>
          <w:sz w:val="21"/>
          <w:szCs w:val="21"/>
          <w:highlight w:val="none"/>
        </w:rPr>
      </w:pPr>
      <w:r>
        <w:rPr>
          <w:rFonts w:hint="eastAsia"/>
          <w:sz w:val="21"/>
          <w:szCs w:val="21"/>
          <w:highlight w:val="none"/>
          <w:lang w:val="en-US" w:bidi="ar-SA"/>
        </w:rPr>
        <w:t xml:space="preserve">5.监狱和戒毒企业、残疾人福利性单位属于小型、微型企业的，不重复享受政策。</w:t>
      </w:r>
      <w:r/>
    </w:p>
    <w:p>
      <w:pPr>
        <w:pStyle w:val="1483"/>
        <w:ind w:firstLine="420"/>
        <w:shd w:val="clear" w:color="auto"/>
        <w:rPr>
          <w:sz w:val="21"/>
          <w:szCs w:val="21"/>
          <w:highlight w:val="none"/>
        </w:rPr>
      </w:pPr>
      <w:r>
        <w:rPr>
          <w:rFonts w:hint="eastAsia"/>
          <w:sz w:val="21"/>
          <w:szCs w:val="21"/>
          <w:highlight w:val="none"/>
          <w:lang w:val="en-US" w:bidi="ar-SA"/>
        </w:rPr>
        <w:t xml:space="preserve">6.节能产品、环境标志产品规定</w:t>
      </w:r>
      <w:r/>
    </w:p>
    <w:p>
      <w:pPr>
        <w:pStyle w:val="1483"/>
        <w:ind w:firstLine="420"/>
        <w:shd w:val="clear" w:color="auto"/>
        <w:rPr>
          <w:sz w:val="21"/>
          <w:szCs w:val="21"/>
          <w:highlight w:val="none"/>
        </w:rPr>
      </w:pPr>
      <w:r>
        <w:rPr>
          <w:rFonts w:hint="eastAsia"/>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1483"/>
        <w:ind w:firstLine="420"/>
        <w:shd w:val="clear" w:color="auto"/>
        <w:rPr>
          <w:sz w:val="21"/>
          <w:szCs w:val="21"/>
          <w:highlight w:val="none"/>
        </w:rPr>
      </w:pPr>
      <w:r>
        <w:rPr>
          <w:rFonts w:hint="eastAsia"/>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p>
    <w:p>
      <w:pPr>
        <w:pStyle w:val="1483"/>
        <w:ind w:firstLine="420"/>
        <w:shd w:val="clear" w:color="auto"/>
        <w:rPr>
          <w:sz w:val="21"/>
          <w:szCs w:val="21"/>
          <w:highlight w:val="none"/>
        </w:rPr>
      </w:pPr>
      <w:r>
        <w:rPr>
          <w:rFonts w:hint="eastAsia"/>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p>
    <w:p>
      <w:pPr>
        <w:pStyle w:val="1483"/>
        <w:ind w:firstLine="420"/>
        <w:shd w:val="clear" w:color="auto"/>
        <w:rPr>
          <w:sz w:val="21"/>
          <w:szCs w:val="21"/>
          <w:highlight w:val="none"/>
        </w:rPr>
      </w:pPr>
      <w:r>
        <w:rPr>
          <w:rFonts w:hint="eastAsia"/>
          <w:sz w:val="21"/>
          <w:szCs w:val="21"/>
          <w:highlight w:val="none"/>
          <w:lang w:val="en-US" w:bidi="ar-SA"/>
        </w:rPr>
        <w:t xml:space="preserve">（4）对国家认定的节能产品和环保产品，分别对报价给予5%的扣除，用扣除后的价格参与评审。</w:t>
      </w:r>
      <w:r/>
    </w:p>
    <w:p>
      <w:pPr>
        <w:pStyle w:val="1483"/>
        <w:ind w:firstLine="420"/>
        <w:shd w:val="clear" w:color="auto"/>
        <w:rPr>
          <w:sz w:val="21"/>
          <w:szCs w:val="21"/>
          <w:highlight w:val="none"/>
        </w:rPr>
      </w:pPr>
      <w:r>
        <w:rPr>
          <w:rFonts w:hint="eastAsia"/>
          <w:sz w:val="21"/>
          <w:szCs w:val="21"/>
          <w:highlight w:val="none"/>
          <w:lang w:val="en-US" w:bidi="ar-SA"/>
        </w:rPr>
        <w:t xml:space="preserve">（特别说明：节能、环保产品必须纳入“中国政府采购网 </w:t>
      </w:r>
      <w:r>
        <w:rPr>
          <w:highlight w:val="none"/>
        </w:rPr>
        <w:fldChar w:fldCharType="begin"/>
      </w:r>
      <w:r>
        <w:rPr>
          <w:highlight w:val="none"/>
        </w:rPr>
        <w:instrText xml:space="preserve"> HYPERLINK "http://www.ccgp.gov.cn" </w:instrText>
      </w:r>
      <w:r>
        <w:rPr>
          <w:highlight w:val="none"/>
        </w:rPr>
        <w:fldChar w:fldCharType="separate"/>
      </w:r>
      <w:r>
        <w:rPr>
          <w:rFonts w:hint="eastAsia"/>
          <w:sz w:val="21"/>
          <w:szCs w:val="21"/>
          <w:highlight w:val="none"/>
          <w:lang w:val="en-US" w:bidi="ar-SA"/>
        </w:rPr>
        <w:t xml:space="preserve">http://www.ccgp.gov.cn”等官方网站“节能、环保产品查询系统”，且以提供的证书为准）。</w:t>
      </w:r>
      <w:r>
        <w:rPr>
          <w:rFonts w:hint="eastAsia"/>
          <w:sz w:val="21"/>
          <w:szCs w:val="21"/>
          <w:highlight w:val="none"/>
          <w:lang w:val="en-US" w:bidi="ar-SA"/>
        </w:rPr>
        <w:fldChar w:fldCharType="end"/>
      </w:r>
      <w:r/>
    </w:p>
    <w:p>
      <w:pPr>
        <w:pStyle w:val="1483"/>
        <w:ind w:firstLine="420"/>
        <w:shd w:val="clear" w:color="auto"/>
        <w:rPr>
          <w:sz w:val="21"/>
          <w:szCs w:val="21"/>
          <w:highlight w:val="none"/>
        </w:rPr>
      </w:pPr>
      <w:r>
        <w:rPr>
          <w:rFonts w:hint="eastAsia"/>
          <w:sz w:val="21"/>
          <w:szCs w:val="21"/>
          <w:highlight w:val="none"/>
          <w:lang w:val="en-US" w:bidi="ar-SA"/>
        </w:rPr>
        <w:t xml:space="preserve">7、以上未按要求提供相关材料的，不享受相关政策优惠。</w:t>
      </w:r>
      <w:r/>
    </w:p>
    <w:p>
      <w:pPr>
        <w:ind w:right="120"/>
        <w:spacing w:line="360" w:lineRule="auto"/>
        <w:shd w:val="clear" w:color="auto"/>
        <w:rPr>
          <w:rFonts w:ascii="宋体" w:hAnsi="宋体" w:cs="宋体"/>
          <w:b/>
          <w:sz w:val="36"/>
          <w:highlight w:val="none"/>
        </w:rPr>
      </w:pPr>
      <w:r>
        <w:rPr>
          <w:rFonts w:ascii="宋体" w:hAnsi="宋体" w:cs="宋体"/>
          <w:b/>
          <w:sz w:val="36"/>
          <w:highlight w:val="none"/>
        </w:rPr>
      </w:r>
      <w:r/>
    </w:p>
    <w:p>
      <w:pPr>
        <w:ind w:right="120"/>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ascii="宋体" w:hAnsi="宋体" w:cs="宋体"/>
          <w:b/>
          <w:sz w:val="36"/>
          <w:highlight w:val="none"/>
        </w:rPr>
      </w:r>
      <w:r/>
    </w:p>
    <w:p>
      <w:pPr>
        <w:ind w:right="120"/>
        <w:jc w:val="center"/>
        <w:spacing w:line="360" w:lineRule="auto"/>
        <w:shd w:val="clear" w:color="auto"/>
        <w:rPr>
          <w:rFonts w:ascii="宋体" w:hAnsi="宋体" w:cs="宋体"/>
          <w:b/>
          <w:sz w:val="36"/>
          <w:highlight w:val="none"/>
        </w:rPr>
      </w:pPr>
      <w:r>
        <w:rPr>
          <w:rFonts w:hint="eastAsia" w:ascii="宋体" w:hAnsi="宋体" w:cs="宋体"/>
          <w:b/>
          <w:sz w:val="36"/>
          <w:highlight w:val="none"/>
        </w:rPr>
        <w:br w:type="page" w:clear="all"/>
      </w:r>
      <w:r>
        <w:rPr>
          <w:rFonts w:hint="eastAsia" w:ascii="宋体" w:hAnsi="宋体" w:cs="宋体"/>
          <w:b/>
          <w:sz w:val="36"/>
          <w:highlight w:val="none"/>
        </w:rPr>
        <w:t xml:space="preserve">第四章 采购需求</w:t>
      </w:r>
      <w:r/>
    </w:p>
    <w:p>
      <w:pPr>
        <w:spacing w:line="360" w:lineRule="auto"/>
        <w:shd w:val="clear" w:color="auto"/>
        <w:rPr>
          <w:rFonts w:ascii="宋体" w:hAnsi="宋体" w:cs="宋体"/>
          <w:b/>
          <w:sz w:val="24"/>
          <w:highlight w:val="none"/>
        </w:rPr>
      </w:pPr>
      <w:r>
        <w:rPr>
          <w:rFonts w:ascii="宋体" w:hAnsi="宋体" w:cs="宋体"/>
          <w:b/>
          <w:sz w:val="24"/>
          <w:highlight w:val="none"/>
        </w:rPr>
      </w:r>
      <w:r/>
    </w:p>
    <w:p>
      <w:pPr>
        <w:ind w:firstLine="420"/>
        <w:jc w:val="left"/>
        <w:spacing w:line="360" w:lineRule="auto"/>
        <w:shd w:val="clear" w:color="auto"/>
        <w:rPr>
          <w:rFonts w:hint="eastAsia" w:ascii="宋体" w:hAnsi="宋体" w:eastAsia="宋体" w:cs="宋体"/>
          <w:szCs w:val="21"/>
          <w:highlight w:val="none"/>
          <w:lang w:eastAsia="zh-CN"/>
        </w:rPr>
      </w:pPr>
      <w:r>
        <w:rPr>
          <w:rFonts w:hint="eastAsia" w:ascii="宋体" w:hAnsi="宋体" w:cs="宋体"/>
          <w:szCs w:val="21"/>
          <w:highlight w:val="none"/>
        </w:rPr>
        <w:t xml:space="preserve">1、项目名称：</w:t>
      </w:r>
      <w:r>
        <w:rPr>
          <w:rFonts w:hint="eastAsia" w:ascii="宋体" w:hAnsi="宋体" w:cs="宋体"/>
          <w:szCs w:val="21"/>
          <w:highlight w:val="none"/>
          <w:lang w:eastAsia="zh-CN"/>
        </w:rPr>
        <w:t xml:space="preserve">南京市江宁高级中学学生宿舍维修出新、校舍屋面防水维修、民族教育馆改造项目</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2、建设单位：</w:t>
      </w:r>
      <w:r>
        <w:rPr>
          <w:rFonts w:hint="eastAsia" w:ascii="宋体" w:hAnsi="宋体" w:cs="宋体"/>
          <w:szCs w:val="21"/>
          <w:highlight w:val="none"/>
          <w:lang w:eastAsia="zh-CN"/>
        </w:rPr>
        <w:t xml:space="preserve">南京市江宁高级中学</w:t>
      </w:r>
      <w:r>
        <w:rPr>
          <w:rFonts w:hint="eastAsia" w:ascii="宋体" w:hAnsi="宋体" w:cs="宋体"/>
          <w:szCs w:val="21"/>
          <w:highlight w:val="none"/>
        </w:rPr>
        <w:t xml:space="preserve">；</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3、招标代理单位：</w:t>
      </w:r>
      <w:r>
        <w:rPr>
          <w:rFonts w:hint="eastAsia" w:ascii="宋体" w:hAnsi="宋体" w:cs="宋体"/>
          <w:szCs w:val="21"/>
          <w:highlight w:val="none"/>
          <w:lang w:eastAsia="zh-CN"/>
        </w:rPr>
        <w:t xml:space="preserve">南京铭际工程项目管理有限公司</w:t>
      </w:r>
      <w:r>
        <w:rPr>
          <w:rFonts w:hint="eastAsia" w:ascii="宋体" w:hAnsi="宋体" w:cs="宋体"/>
          <w:szCs w:val="21"/>
          <w:highlight w:val="none"/>
        </w:rPr>
        <w:t xml:space="preserve">；</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4、项目内容：</w:t>
      </w:r>
      <w:r>
        <w:rPr>
          <w:rFonts w:hint="eastAsia" w:ascii="宋体" w:hAnsi="宋体" w:cs="宋体"/>
          <w:szCs w:val="21"/>
          <w:highlight w:val="none"/>
          <w:lang w:eastAsia="zh-CN"/>
        </w:rPr>
        <w:t xml:space="preserve">南京市江宁高级中学学生宿舍维修出新、校舍屋面防水维修、民族教育馆改造项目</w:t>
      </w:r>
      <w:r>
        <w:rPr>
          <w:rFonts w:hint="eastAsia" w:ascii="宋体" w:hAnsi="宋体" w:cs="宋体"/>
          <w:szCs w:val="21"/>
          <w:highlight w:val="none"/>
        </w:rPr>
        <w:t xml:space="preserve">，详见工程量清单；</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5、工期：</w:t>
      </w:r>
      <w:r>
        <w:rPr>
          <w:rFonts w:hint="eastAsia" w:ascii="宋体" w:hAnsi="宋体" w:cs="宋体"/>
          <w:szCs w:val="21"/>
          <w:highlight w:val="none"/>
          <w:lang w:eastAsia="zh-CN"/>
        </w:rPr>
        <w:t xml:space="preserve">30日历天</w:t>
      </w:r>
      <w:r>
        <w:rPr>
          <w:rFonts w:hint="eastAsia" w:ascii="宋体" w:hAnsi="宋体" w:cs="宋体"/>
          <w:szCs w:val="21"/>
          <w:highlight w:val="none"/>
        </w:rPr>
        <w:t xml:space="preserve">。</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6、项目负责人满足下列条件：（承诺书需单独承诺，符合并提供承诺书加盖供应商公章及项目负责人签字，格式自拟，编制在响应文件中，且供应商不得缩减或者增加内容，否则视为无效投标。）</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①项目负责人不得同时在两个或两个以上单位受聘或者执业。</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③项目负责人无行贿犯罪行为记录；或者有行贿犯罪行为记录，但自记录之日起已超过5年的。</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7、安全要求：遵守国家、地方现行工程建设安全生产有关管理规定，严格按安全标准实行文明施工管理，并随时接受行政监督机构及其安全检查人员依法实施的监督检查。具体详见合同条款。</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8、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9、响应文件中须提交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以上内容供应商须在响应文件中进行逐项应答，未响应或内容缺失、内容较差，内容出现错误，无针对性和可操作性的视为负偏离，视为未响应，作无效标处理。</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10、不得以不完全了解现场情况为理由而向采购人提出任何索赔或其他要求，对此采购人不承担任何责任。（承诺书需单独承诺，提供承诺书加盖供应商公章，格式自拟，编制在响应文件中，且供应商不得缩减或者增加内容，否则视为无效投标。）</w:t>
      </w:r>
      <w:r/>
    </w:p>
    <w:p>
      <w:pPr>
        <w:ind w:firstLine="422"/>
        <w:jc w:val="left"/>
        <w:spacing w:line="360" w:lineRule="auto"/>
        <w:shd w:val="clear" w:color="auto"/>
        <w:rPr>
          <w:rFonts w:ascii="宋体" w:hAnsi="宋体" w:cs="宋体"/>
          <w:szCs w:val="21"/>
          <w:highlight w:val="none"/>
        </w:rPr>
      </w:pPr>
      <w:r>
        <w:rPr>
          <w:rFonts w:hint="eastAsia" w:ascii="宋体" w:hAnsi="宋体" w:cs="宋体"/>
          <w:b/>
          <w:bCs/>
          <w:szCs w:val="21"/>
          <w:highlight w:val="none"/>
        </w:rPr>
        <w:t xml:space="preserve">11、为避</w:t>
      </w:r>
      <w:r>
        <w:rPr>
          <w:rFonts w:hint="eastAsia" w:ascii="宋体" w:hAnsi="宋体" w:cs="宋体"/>
          <w:b/>
          <w:bCs/>
          <w:szCs w:val="21"/>
          <w:highlight w:val="none"/>
        </w:rPr>
        <w:t xml:space="preserve">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12、项目经理每月在施工现场的时间要求：每天不少于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次，发包人有权直接解除合同。（承诺书需单独承诺，符合并提供承诺书加盖供应商公章及项目负责人签字，格式自拟，编制在响应文件中，且供应商不得缩减或者增加内容，否则视为无效投标。）</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13、项目负责人、项目技术负责人必须执行工地打卡签到的要求，满足每人每月22工作日要求，并且承诺按期完工，组织安全预防工作，确保工期内无任何安全事故；保证中标后不得因价格等因素而放弃中标资格等。（承诺书需单独承诺，符合并提供承诺书加盖供应商公章、项目负责人及技术负责人签字，格式自拟，编制在响应文件中，且供应商不得缩减或者增加内容，否则视为无效投标）</w:t>
      </w:r>
      <w:r/>
    </w:p>
    <w:p>
      <w:pPr>
        <w:ind w:firstLine="420"/>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14、本次投标文件所提交的所有材料均真实、合法、有效，无任何弄虚作假行为，否则承担由此引起的一切法律责任。（承诺书需单独承诺，符合并提供承诺书加盖供应商公章，格式自拟，编制在响应文件中，且供应商不得缩减或者增加内容，否则视为无效投标）</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15、异常低价投标审查</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15.1评标过程中出现下列情形之一的，评委会应当启动异常低价投标审查程序：</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（1）投标报价低于全部通过符合性审查供应商投标报价平均值65%的，即投标报价&lt;全部通过符合性审查供应商投标报价平均值×65%；</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（2）投标报价低于通过符合性审查的次低报价供应商投标报价65%的，即投标报价&lt;通过符合性审查的次低报价供应商投标报价×65%；</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（3）投标报价低于采购项目最高限价65%的，即投标报价&lt;采购项目最高限价×65%；</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（4）评委会基于专业判断，认为供应商报价过低，有可能影响产品质量或者不能诚信履约的其他情形。</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15.2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16、其他说明：</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16</w:t>
      </w:r>
      <w:r>
        <w:rPr>
          <w:rFonts w:ascii="宋体" w:hAnsi="宋体" w:cs="宋体"/>
          <w:b/>
          <w:bCs/>
          <w:szCs w:val="21"/>
          <w:highlight w:val="none"/>
        </w:rPr>
        <w:t xml:space="preserve">.1 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16</w:t>
      </w:r>
      <w:r>
        <w:rPr>
          <w:rFonts w:ascii="宋体" w:hAnsi="宋体" w:cs="宋体"/>
          <w:b/>
          <w:bCs/>
          <w:szCs w:val="21"/>
          <w:highlight w:val="none"/>
        </w:rPr>
        <w:t xml:space="preserve">.2 投标文件中的投标报价文件，须加盖有效期内的注册造价工程师执业印章，并加盖投标人单位公章、法定代表人（或委托代理人）签字或盖章。（未按规定加盖印章或签字不全的，视为未实质性响应招标文件，按无效投标处理。）</w:t>
      </w:r>
      <w:r/>
    </w:p>
    <w:p>
      <w:pPr>
        <w:ind w:firstLine="422"/>
        <w:jc w:val="left"/>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17</w:t>
      </w:r>
      <w:r>
        <w:rPr>
          <w:rFonts w:ascii="宋体" w:hAnsi="宋体" w:cs="宋体"/>
          <w:b/>
          <w:bCs/>
          <w:szCs w:val="21"/>
          <w:highlight w:val="none"/>
        </w:rPr>
        <w:t xml:space="preserve">、所对应的中小企业划分标准所属行业：建筑业。</w:t>
      </w:r>
      <w:r/>
    </w:p>
    <w:p>
      <w:pPr>
        <w:ind w:firstLine="422"/>
        <w:jc w:val="left"/>
        <w:spacing w:line="360" w:lineRule="auto"/>
        <w:shd w:val="clear" w:color="auto"/>
        <w:rPr>
          <w:rFonts w:ascii="宋体" w:hAnsi="宋体" w:cs="宋体"/>
          <w:sz w:val="36"/>
          <w:szCs w:val="36"/>
          <w:highlight w:val="none"/>
        </w:rPr>
      </w:pPr>
      <w:r>
        <w:rPr>
          <w:rFonts w:hint="eastAsia" w:ascii="宋体" w:hAnsi="宋体" w:cs="宋体"/>
          <w:b/>
          <w:bCs/>
          <w:szCs w:val="21"/>
          <w:highlight w:val="none"/>
        </w:rPr>
        <w:t xml:space="preserve">特别说明：本章所有内容均为实质性要求不允许负偏离，否则做无效投标处理。</w:t>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sz w:val="36"/>
          <w:szCs w:val="36"/>
          <w:highlight w:val="none"/>
        </w:rPr>
      </w:pPr>
      <w:r>
        <w:rPr>
          <w:rFonts w:ascii="宋体" w:hAnsi="宋体" w:cs="宋体"/>
          <w:sz w:val="36"/>
          <w:szCs w:val="36"/>
          <w:highlight w:val="none"/>
        </w:rPr>
      </w:r>
      <w:r/>
    </w:p>
    <w:p>
      <w:pPr>
        <w:jc w:val="center"/>
        <w:spacing w:line="360" w:lineRule="auto"/>
        <w:shd w:val="clear" w:color="auto"/>
        <w:rPr>
          <w:rFonts w:ascii="宋体" w:hAnsi="宋体" w:cs="宋体"/>
          <w:b/>
          <w:sz w:val="36"/>
          <w:highlight w:val="none"/>
        </w:rPr>
        <w:outlineLvl w:val="0"/>
      </w:pPr>
      <w:r/>
      <w:bookmarkStart w:id="3" w:name="_Toc215"/>
      <w:r/>
      <w:bookmarkStart w:id="4" w:name="_Toc24432"/>
      <w:r/>
      <w:bookmarkStart w:id="5" w:name="_Toc23314"/>
      <w:r/>
      <w:r/>
    </w:p>
    <w:p>
      <w:pPr>
        <w:jc w:val="center"/>
        <w:spacing w:line="360" w:lineRule="auto"/>
        <w:shd w:val="clear" w:color="auto"/>
        <w:rPr>
          <w:rFonts w:ascii="宋体" w:hAnsi="宋体" w:cs="宋体"/>
          <w:b/>
          <w:sz w:val="36"/>
          <w:highlight w:val="none"/>
        </w:rPr>
        <w:outlineLvl w:val="0"/>
      </w:pPr>
      <w:r>
        <w:rPr>
          <w:rFonts w:hint="eastAsia" w:ascii="宋体" w:hAnsi="宋体" w:cs="宋体"/>
          <w:b/>
          <w:sz w:val="36"/>
          <w:highlight w:val="none"/>
          <w:lang w:val="zh-CN"/>
        </w:rPr>
        <w:br w:type="page" w:clear="all"/>
      </w:r>
      <w:r>
        <w:rPr>
          <w:rFonts w:hint="eastAsia" w:ascii="宋体" w:hAnsi="宋体" w:cs="宋体"/>
          <w:b/>
          <w:sz w:val="36"/>
          <w:highlight w:val="none"/>
          <w:lang w:val="zh-CN"/>
        </w:rPr>
        <w:t xml:space="preserve">第五章合同格式</w:t>
      </w:r>
      <w:bookmarkEnd w:id="3"/>
      <w:r/>
      <w:bookmarkEnd w:id="4"/>
      <w:r/>
      <w:bookmarkEnd w:id="5"/>
      <w:r/>
      <w:r/>
    </w:p>
    <w:p>
      <w:pPr>
        <w:jc w:val="center"/>
        <w:spacing w:line="360" w:lineRule="auto"/>
        <w:shd w:val="clear" w:color="auto"/>
        <w:rPr>
          <w:rFonts w:ascii="宋体" w:hAnsi="宋体" w:cs="宋体"/>
          <w:sz w:val="36"/>
          <w:highlight w:val="none"/>
        </w:rPr>
        <w:outlineLvl w:val="0"/>
      </w:pPr>
      <w:r>
        <w:rPr>
          <w:rFonts w:hint="eastAsia" w:ascii="宋体" w:hAnsi="宋体" w:cs="宋体"/>
          <w:sz w:val="36"/>
          <w:highlight w:val="none"/>
          <w:lang w:val="zh-CN"/>
        </w:rPr>
        <w:t xml:space="preserve">（仅供参考）</w:t>
      </w:r>
      <w:r/>
    </w:p>
    <w:p>
      <w:pPr>
        <w:ind w:firstLine="6629"/>
        <w:spacing w:line="360" w:lineRule="auto"/>
        <w:shd w:val="clear" w:color="auto"/>
        <w:rPr>
          <w:rFonts w:ascii="宋体" w:hAnsi="宋体" w:cs="宋体"/>
          <w:b/>
          <w:sz w:val="30"/>
          <w:szCs w:val="30"/>
          <w:highlight w:val="none"/>
        </w:rPr>
      </w:pPr>
      <w:r>
        <w:rPr>
          <w:rFonts w:ascii="宋体" w:hAnsi="宋体" w:cs="宋体"/>
          <w:b/>
          <w:sz w:val="30"/>
          <w:szCs w:val="30"/>
          <w:highlight w:val="none"/>
        </w:rPr>
      </w:r>
      <w:r/>
    </w:p>
    <w:p>
      <w:pPr>
        <w:ind w:firstLine="6629"/>
        <w:spacing w:line="360" w:lineRule="auto"/>
        <w:shd w:val="clear" w:color="auto"/>
        <w:rPr>
          <w:rFonts w:ascii="宋体" w:hAnsi="宋体" w:cs="宋体"/>
          <w:b/>
          <w:sz w:val="30"/>
          <w:szCs w:val="30"/>
          <w:highlight w:val="none"/>
          <w:u w:val="single"/>
        </w:rPr>
      </w:pPr>
      <w:r>
        <w:rPr>
          <w:rFonts w:hint="eastAsia" w:ascii="宋体" w:hAnsi="宋体" w:cs="宋体"/>
          <w:b/>
          <w:sz w:val="30"/>
          <w:szCs w:val="30"/>
          <w:highlight w:val="none"/>
        </w:rPr>
        <w:t xml:space="preserve">合同编号：</w:t>
      </w:r>
      <w:r>
        <w:rPr>
          <w:rFonts w:hint="eastAsia" w:ascii="宋体" w:hAnsi="宋体" w:cs="宋体"/>
          <w:b/>
          <w:sz w:val="30"/>
          <w:szCs w:val="30"/>
          <w:highlight w:val="none"/>
          <w:u w:val="single"/>
        </w:rPr>
        <w:t xml:space="preserve">        </w:t>
      </w:r>
      <w:r/>
    </w:p>
    <w:p>
      <w:pPr>
        <w:jc w:val="left"/>
        <w:spacing w:line="360" w:lineRule="auto"/>
        <w:shd w:val="clear" w:color="auto"/>
        <w:rPr>
          <w:rFonts w:ascii="宋体" w:hAnsi="宋体" w:cs="宋体"/>
          <w:b/>
          <w:bCs/>
          <w:sz w:val="48"/>
          <w:szCs w:val="48"/>
          <w:highlight w:val="none"/>
        </w:rPr>
      </w:pPr>
      <w:r>
        <w:rPr>
          <w:rFonts w:hint="eastAsia" w:ascii="宋体" w:hAnsi="宋体" w:cs="宋体"/>
          <w:b/>
          <w:bCs/>
          <w:sz w:val="32"/>
          <w:szCs w:val="32"/>
          <w:highlight w:val="none"/>
        </w:rPr>
        <w:t xml:space="preserve">                                    </w:t>
      </w:r>
      <w:r/>
    </w:p>
    <w:p>
      <w:pPr>
        <w:jc w:val="center"/>
        <w:spacing w:line="360" w:lineRule="auto"/>
        <w:shd w:val="clear" w:color="auto"/>
        <w:rPr>
          <w:rFonts w:ascii="宋体" w:hAnsi="宋体" w:cs="宋体"/>
          <w:b/>
          <w:bCs/>
          <w:sz w:val="72"/>
          <w:szCs w:val="72"/>
          <w:highlight w:val="none"/>
        </w:rPr>
      </w:pPr>
      <w:r>
        <w:rPr>
          <w:rFonts w:hint="eastAsia" w:ascii="宋体" w:hAnsi="宋体" w:cs="宋体"/>
          <w:b/>
          <w:sz w:val="72"/>
          <w:szCs w:val="72"/>
          <w:highlight w:val="none"/>
        </w:rPr>
        <w:t xml:space="preserve">南京市政府采购合同</w:t>
      </w:r>
      <w:r/>
    </w:p>
    <w:p>
      <w:pPr>
        <w:ind w:firstLine="1920"/>
        <w:spacing w:line="360" w:lineRule="auto"/>
        <w:shd w:val="clear" w:color="auto"/>
        <w:rPr>
          <w:rFonts w:ascii="宋体" w:hAnsi="宋体" w:cs="宋体"/>
          <w:sz w:val="32"/>
          <w:szCs w:val="32"/>
          <w:highlight w:val="none"/>
        </w:rPr>
      </w:pPr>
      <w:r>
        <w:rPr>
          <w:rFonts w:ascii="宋体" w:hAnsi="宋体" w:cs="宋体"/>
          <w:sz w:val="32"/>
          <w:szCs w:val="32"/>
          <w:highlight w:val="none"/>
        </w:rPr>
      </w:r>
      <w:r/>
    </w:p>
    <w:p>
      <w:pPr>
        <w:ind w:firstLine="1920"/>
        <w:spacing w:line="360" w:lineRule="auto"/>
        <w:shd w:val="clear" w:color="auto"/>
        <w:rPr>
          <w:rFonts w:ascii="宋体" w:hAnsi="宋体" w:cs="宋体"/>
          <w:sz w:val="32"/>
          <w:szCs w:val="32"/>
          <w:highlight w:val="none"/>
        </w:rPr>
      </w:pPr>
      <w:r>
        <w:rPr>
          <w:rFonts w:ascii="宋体" w:hAnsi="宋体" w:cs="宋体"/>
          <w:sz w:val="32"/>
          <w:szCs w:val="32"/>
          <w:highlight w:val="none"/>
        </w:rPr>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合同编号：</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使用单位：</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供货单位：</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shd w:val="clear" w:color="auto"/>
        <w:rPr>
          <w:rFonts w:ascii="宋体" w:hAnsi="宋体" w:cs="宋体"/>
          <w:sz w:val="32"/>
          <w:szCs w:val="32"/>
          <w:highlight w:val="none"/>
        </w:rPr>
      </w:pPr>
      <w:r>
        <w:rPr>
          <w:rFonts w:hint="eastAsia" w:ascii="宋体" w:hAnsi="宋体" w:cs="宋体"/>
          <w:sz w:val="32"/>
          <w:szCs w:val="32"/>
          <w:highlight w:val="none"/>
        </w:rPr>
        <w:t xml:space="preserve">签订日期：</w:t>
      </w:r>
      <w:r>
        <w:rPr>
          <w:rFonts w:hint="eastAsia" w:ascii="宋体" w:hAnsi="宋体" w:cs="宋体"/>
          <w:sz w:val="32"/>
          <w:szCs w:val="32"/>
          <w:highlight w:val="none"/>
          <w:u w:val="single"/>
        </w:rPr>
        <w:t xml:space="preserve">                         </w:t>
      </w:r>
      <w:r/>
    </w:p>
    <w:p>
      <w:pPr>
        <w:ind w:firstLine="960"/>
        <w:spacing w:line="360" w:lineRule="auto"/>
        <w:shd w:val="clear" w:color="auto"/>
        <w:rPr>
          <w:rFonts w:ascii="宋体" w:hAnsi="宋体" w:cs="宋体"/>
          <w:b/>
          <w:sz w:val="32"/>
          <w:szCs w:val="32"/>
          <w:highlight w:val="none"/>
        </w:rPr>
      </w:pPr>
      <w:r>
        <w:rPr>
          <w:rFonts w:hint="eastAsia" w:ascii="宋体" w:hAnsi="宋体" w:cs="宋体"/>
          <w:sz w:val="32"/>
          <w:szCs w:val="32"/>
          <w:highlight w:val="none"/>
        </w:rPr>
        <w:t xml:space="preserve">  </w:t>
      </w:r>
      <w:r/>
    </w:p>
    <w:p>
      <w:pPr>
        <w:jc w:val="center"/>
        <w:spacing w:line="360" w:lineRule="auto"/>
        <w:shd w:val="clear" w:color="auto"/>
        <w:rPr>
          <w:rFonts w:ascii="宋体" w:hAnsi="宋体" w:cs="宋体"/>
          <w:b/>
          <w:sz w:val="32"/>
          <w:szCs w:val="32"/>
          <w:highlight w:val="none"/>
        </w:rPr>
        <w:outlineLvl w:val="0"/>
      </w:pPr>
      <w:r>
        <w:rPr>
          <w:rFonts w:ascii="宋体" w:hAnsi="宋体" w:cs="宋体"/>
          <w:b/>
          <w:sz w:val="32"/>
          <w:szCs w:val="32"/>
          <w:highlight w:val="none"/>
        </w:rPr>
      </w:r>
      <w:r/>
    </w:p>
    <w:p>
      <w:pPr>
        <w:jc w:val="center"/>
        <w:spacing w:line="360" w:lineRule="auto"/>
        <w:shd w:val="clear" w:color="auto"/>
        <w:rPr>
          <w:rFonts w:ascii="宋体" w:hAnsi="宋体" w:cs="宋体"/>
          <w:b/>
          <w:sz w:val="32"/>
          <w:szCs w:val="32"/>
          <w:highlight w:val="none"/>
        </w:rPr>
        <w:outlineLvl w:val="0"/>
      </w:pPr>
      <w:r>
        <w:rPr>
          <w:rFonts w:hint="eastAsia" w:ascii="宋体" w:hAnsi="宋体" w:cs="宋体"/>
          <w:b/>
          <w:sz w:val="32"/>
          <w:szCs w:val="32"/>
          <w:highlight w:val="none"/>
        </w:rPr>
        <w:t xml:space="preserve">南京市工商行政管理局</w:t>
      </w:r>
      <w:r/>
    </w:p>
    <w:p>
      <w:pPr>
        <w:jc w:val="center"/>
        <w:spacing w:line="360" w:lineRule="auto"/>
        <w:shd w:val="clear" w:color="auto"/>
        <w:rPr>
          <w:rFonts w:ascii="宋体" w:hAnsi="宋体" w:cs="宋体"/>
          <w:b/>
          <w:sz w:val="32"/>
          <w:szCs w:val="32"/>
          <w:highlight w:val="none"/>
        </w:rPr>
        <w:outlineLvl w:val="0"/>
      </w:pPr>
      <w:r>
        <w:rPr>
          <w:rFonts w:hint="eastAsia" w:ascii="宋体" w:hAnsi="宋体" w:cs="宋体"/>
          <w:b/>
          <w:sz w:val="32"/>
          <w:szCs w:val="32"/>
          <w:highlight w:val="none"/>
        </w:rPr>
        <w:t xml:space="preserve">南京市财政局 监制</w:t>
      </w:r>
      <w:r/>
    </w:p>
    <w:p>
      <w:pPr>
        <w:pStyle w:val="1217"/>
        <w:shd w:val="clear" w:color="auto"/>
        <w:rPr>
          <w:rStyle w:val="1490"/>
          <w:rFonts w:hint="eastAsia" w:cs="Arial"/>
          <w:highlight w:val="none"/>
        </w:rPr>
      </w:pPr>
      <w:r>
        <w:rPr>
          <w:rFonts w:hint="eastAsia" w:ascii="宋体" w:hAnsi="宋体" w:cs="宋体"/>
          <w:highlight w:val="none"/>
          <w:lang w:val="zh-CN" w:bidi="zh-CN"/>
        </w:rPr>
        <w:br w:type="page" w:clear="all"/>
      </w:r>
      <w:r>
        <w:rPr>
          <w:rStyle w:val="1112"/>
          <w:rFonts w:hint="eastAsia" w:cs="Arial"/>
          <w:sz w:val="20"/>
          <w:szCs w:val="20"/>
          <w:highlight w:val="none"/>
        </w:rPr>
        <w:t xml:space="preserve"> </w:t>
      </w:r>
      <w:r>
        <w:rPr>
          <w:rFonts w:ascii="Arial" w:hAnsi="Arial" w:cs="Arial"/>
          <w:sz w:val="20"/>
          <w:szCs w:val="20"/>
          <w:highlight w:val="none"/>
        </w:rPr>
        <w:t xml:space="preserve"> </w:t>
      </w:r>
      <w:r>
        <w:rPr>
          <w:rStyle w:val="1490"/>
          <w:rFonts w:cs="Arial"/>
          <w:sz w:val="21"/>
          <w:highlight w:val="none"/>
        </w:rPr>
        <w:t xml:space="preserve">第一部分 合同协议书</w:t>
      </w:r>
      <w:r/>
    </w:p>
    <w:p>
      <w:pPr>
        <w:jc w:val="center"/>
        <w:shd w:val="clear" w:color="auto"/>
        <w:widowControl/>
        <w:rPr>
          <w:rFonts w:ascii="Arial" w:hAnsi="Arial" w:cs="Arial"/>
          <w:sz w:val="24"/>
          <w:highlight w:val="none"/>
        </w:rPr>
      </w:pPr>
      <w:r>
        <w:rPr>
          <w:rFonts w:ascii="Arial" w:hAnsi="Arial" w:cs="Arial"/>
          <w:sz w:val="24"/>
          <w:highlight w:val="none"/>
        </w:rPr>
      </w:r>
      <w:r/>
    </w:p>
    <w:p>
      <w:pPr>
        <w:spacing w:line="360" w:lineRule="auto"/>
        <w:shd w:val="clear" w:color="auto"/>
        <w:rPr>
          <w:rFonts w:ascii="宋体" w:hAnsi="宋体" w:cs="宋体"/>
          <w:b/>
          <w:szCs w:val="21"/>
          <w:highlight w:val="none"/>
          <w:u w:val="single"/>
        </w:rPr>
      </w:pPr>
      <w:r>
        <w:rPr>
          <w:rFonts w:ascii="宋体" w:hAnsi="宋体"/>
          <w:b/>
          <w:szCs w:val="21"/>
          <w:highlight w:val="none"/>
        </w:rPr>
        <w:t xml:space="preserve">采购人（全称）：</w:t>
      </w:r>
      <w:r>
        <w:rPr>
          <w:rFonts w:hint="eastAsia" w:ascii="宋体" w:hAnsi="宋体"/>
          <w:b/>
          <w:szCs w:val="21"/>
          <w:highlight w:val="none"/>
          <w:u w:val="single"/>
          <w:lang w:eastAsia="zh-CN"/>
        </w:rPr>
        <w:t xml:space="preserve">南京市江宁高级中学</w:t>
      </w:r>
      <w:r>
        <w:rPr>
          <w:rFonts w:hint="eastAsia" w:ascii="宋体" w:hAnsi="宋体"/>
          <w:b/>
          <w:szCs w:val="21"/>
          <w:highlight w:val="none"/>
          <w:u w:val="single"/>
        </w:rPr>
        <w:t xml:space="preserve"> </w:t>
      </w:r>
      <w:r/>
    </w:p>
    <w:p>
      <w:pPr>
        <w:spacing w:line="360" w:lineRule="auto"/>
        <w:shd w:val="clear" w:color="auto"/>
        <w:rPr>
          <w:rFonts w:ascii="宋体" w:hAnsi="宋体" w:cs="宋体"/>
          <w:b/>
          <w:szCs w:val="21"/>
          <w:highlight w:val="none"/>
          <w:u w:val="single"/>
        </w:rPr>
      </w:pPr>
      <w:r>
        <w:rPr>
          <w:rFonts w:ascii="宋体" w:hAnsi="宋体"/>
          <w:b/>
          <w:szCs w:val="21"/>
          <w:highlight w:val="none"/>
        </w:rPr>
        <w:t xml:space="preserve">投标人（全称）：</w:t>
      </w:r>
      <w:r>
        <w:rPr>
          <w:rFonts w:hint="eastAsia" w:ascii="宋体" w:hAnsi="宋体" w:cs="宋体"/>
          <w:b/>
          <w:szCs w:val="21"/>
          <w:highlight w:val="none"/>
          <w:u w:val="single"/>
        </w:rPr>
        <w:t xml:space="preserve">  </w:t>
      </w:r>
      <w:r/>
    </w:p>
    <w:p>
      <w:pPr>
        <w:ind w:firstLine="420"/>
        <w:spacing w:line="360" w:lineRule="auto"/>
        <w:shd w:val="clear" w:color="auto"/>
        <w:rPr>
          <w:rFonts w:ascii="宋体" w:hAnsi="宋体"/>
          <w:szCs w:val="21"/>
          <w:highlight w:val="none"/>
        </w:rPr>
      </w:pPr>
      <w:r>
        <w:rPr>
          <w:rFonts w:ascii="宋体" w:hAnsi="宋体"/>
          <w:szCs w:val="21"/>
          <w:highlight w:val="none"/>
        </w:rPr>
        <w:t xml:space="preserve">根据《中华人民共和国</w:t>
      </w:r>
      <w:r>
        <w:rPr>
          <w:rFonts w:hint="eastAsia" w:ascii="宋体" w:hAnsi="宋体"/>
          <w:szCs w:val="21"/>
          <w:highlight w:val="none"/>
        </w:rPr>
        <w:t xml:space="preserve">民法典</w:t>
      </w:r>
      <w:r>
        <w:rPr>
          <w:rFonts w:ascii="宋体" w:hAnsi="宋体"/>
          <w:szCs w:val="21"/>
          <w:highlight w:val="none"/>
        </w:rPr>
        <w:t xml:space="preserve">》、《中华人民共和国建筑法》及有关法律规定，遵循平等、自愿、公平和诚实信用的原则，双方就</w:t>
      </w:r>
      <w:r>
        <w:rPr>
          <w:rFonts w:hint="eastAsia" w:ascii="宋体" w:hAnsi="宋体"/>
          <w:b/>
          <w:szCs w:val="21"/>
          <w:highlight w:val="none"/>
          <w:u w:val="single"/>
          <w:lang w:eastAsia="zh-CN"/>
        </w:rPr>
        <w:t xml:space="preserve">南京市江宁高级中学学生宿舍维修出新、校舍屋面防水维修、民族教育馆改造项目</w:t>
      </w:r>
      <w:r>
        <w:rPr>
          <w:rFonts w:ascii="宋体" w:hAnsi="宋体"/>
          <w:szCs w:val="21"/>
          <w:highlight w:val="none"/>
        </w:rPr>
        <w:t xml:space="preserve">及有关事项协商一致</w:t>
      </w:r>
      <w:r>
        <w:rPr>
          <w:rFonts w:hint="eastAsia" w:ascii="宋体" w:hAnsi="宋体"/>
          <w:szCs w:val="21"/>
          <w:highlight w:val="none"/>
        </w:rPr>
        <w:t xml:space="preserve">，</w:t>
      </w:r>
      <w:r>
        <w:rPr>
          <w:rFonts w:ascii="宋体" w:hAnsi="宋体"/>
          <w:szCs w:val="21"/>
          <w:highlight w:val="none"/>
        </w:rPr>
        <w:t xml:space="preserve">共同达成如下协议：</w:t>
      </w:r>
      <w:r/>
    </w:p>
    <w:p>
      <w:pPr>
        <w:keepLines/>
        <w:keepNext/>
        <w:spacing w:before="120" w:after="120" w:line="360" w:lineRule="auto"/>
        <w:shd w:val="clear" w:color="auto"/>
        <w:rPr>
          <w:rFonts w:ascii="宋体" w:hAnsi="宋体" w:eastAsia="黑体"/>
          <w:b/>
          <w:szCs w:val="21"/>
          <w:highlight w:val="none"/>
        </w:rPr>
        <w:outlineLvl w:val="3"/>
      </w:pPr>
      <w:r/>
      <w:bookmarkStart w:id="6" w:name="_Toc351203481"/>
      <w:r>
        <w:rPr>
          <w:rFonts w:ascii="宋体" w:hAnsi="宋体" w:eastAsia="黑体"/>
          <w:bCs/>
          <w:szCs w:val="21"/>
          <w:highlight w:val="none"/>
        </w:rPr>
        <w:t xml:space="preserve">一、工程概况</w:t>
      </w:r>
      <w:bookmarkEnd w:id="6"/>
      <w:r/>
      <w:r/>
    </w:p>
    <w:p>
      <w:pPr>
        <w:ind w:firstLine="411"/>
        <w:spacing w:line="360" w:lineRule="auto"/>
        <w:shd w:val="clear" w:color="auto"/>
        <w:rPr>
          <w:rFonts w:hint="eastAsia" w:ascii="宋体" w:hAnsi="宋体" w:eastAsia="宋体" w:cs="宋体"/>
          <w:b/>
          <w:szCs w:val="21"/>
          <w:highlight w:val="none"/>
          <w:u w:val="single"/>
          <w:lang w:eastAsia="zh-CN"/>
        </w:rPr>
      </w:pPr>
      <w:r>
        <w:rPr>
          <w:rFonts w:ascii="宋体" w:hAnsi="宋体"/>
          <w:bCs/>
          <w:szCs w:val="21"/>
          <w:highlight w:val="none"/>
        </w:rPr>
        <w:t xml:space="preserve">1.工程名称</w:t>
      </w:r>
      <w:r>
        <w:rPr>
          <w:rFonts w:ascii="宋体" w:hAnsi="宋体"/>
          <w:szCs w:val="21"/>
          <w:highlight w:val="none"/>
        </w:rPr>
        <w:t xml:space="preserve">：</w:t>
      </w:r>
      <w:r>
        <w:rPr>
          <w:rFonts w:hint="eastAsia" w:ascii="宋体" w:hAnsi="宋体"/>
          <w:b/>
          <w:szCs w:val="21"/>
          <w:highlight w:val="none"/>
          <w:u w:val="single"/>
          <w:lang w:eastAsia="zh-CN"/>
        </w:rPr>
        <w:t xml:space="preserve">南京市江宁高级中学学生宿舍维修出新、校舍屋面防水维修、民族教育馆改造项目</w:t>
      </w:r>
      <w:r/>
    </w:p>
    <w:p>
      <w:pPr>
        <w:ind w:firstLine="411"/>
        <w:spacing w:line="360" w:lineRule="auto"/>
        <w:shd w:val="clear" w:color="auto"/>
        <w:rPr>
          <w:rFonts w:ascii="宋体" w:hAnsi="宋体"/>
          <w:bCs/>
          <w:szCs w:val="21"/>
          <w:highlight w:val="none"/>
        </w:rPr>
      </w:pPr>
      <w:r>
        <w:rPr>
          <w:rFonts w:ascii="宋体" w:hAnsi="宋体"/>
          <w:bCs/>
          <w:szCs w:val="21"/>
          <w:highlight w:val="none"/>
        </w:rPr>
        <w:t xml:space="preserve">2.工程地点：</w:t>
      </w:r>
      <w:r>
        <w:rPr>
          <w:rFonts w:hint="eastAsia" w:ascii="宋体" w:hAnsi="宋体" w:cs="宋体"/>
          <w:b/>
          <w:szCs w:val="21"/>
          <w:highlight w:val="none"/>
          <w:u w:val="single"/>
        </w:rPr>
        <w:t xml:space="preserve">江宁区 </w:t>
      </w:r>
      <w:r/>
    </w:p>
    <w:p>
      <w:pPr>
        <w:ind w:firstLine="411"/>
        <w:spacing w:line="360" w:lineRule="auto"/>
        <w:shd w:val="clear" w:color="auto"/>
        <w:rPr>
          <w:rFonts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t xml:space="preserve">.资金来源：</w:t>
      </w:r>
      <w:r>
        <w:rPr>
          <w:rFonts w:hint="eastAsia" w:ascii="宋体" w:hAnsi="宋体" w:cs="宋体"/>
          <w:szCs w:val="21"/>
          <w:highlight w:val="none"/>
          <w:u w:val="single"/>
        </w:rPr>
        <w:t xml:space="preserve"></w:t>
      </w:r>
      <w:r>
        <w:rPr>
          <w:rFonts w:hint="eastAsia" w:ascii="宋体" w:hAnsi="宋体" w:cs="宋体"/>
          <w:b/>
          <w:szCs w:val="21"/>
          <w:highlight w:val="none"/>
          <w:u w:val="single"/>
        </w:rPr>
        <w:t xml:space="preserve">财政拨款 </w:t>
      </w:r>
      <w:r>
        <w:rPr>
          <w:rFonts w:hint="eastAsia" w:ascii="宋体" w:hAnsi="宋体" w:cs="宋体"/>
          <w:szCs w:val="21"/>
          <w:highlight w:val="none"/>
          <w:u w:val="single"/>
        </w:rPr>
        <w:t xml:space="preserve"></w:t>
      </w:r>
      <w:r>
        <w:rPr>
          <w:rFonts w:hint="eastAsia" w:ascii="宋体" w:hAnsi="宋体"/>
          <w:bCs/>
          <w:szCs w:val="21"/>
          <w:highlight w:val="none"/>
        </w:rPr>
        <w:t xml:space="preserve"> </w:t>
      </w:r>
      <w:r/>
    </w:p>
    <w:p>
      <w:pPr>
        <w:ind w:firstLine="411"/>
        <w:spacing w:line="360" w:lineRule="auto"/>
        <w:shd w:val="clear" w:color="auto"/>
        <w:rPr>
          <w:rFonts w:hint="eastAsia" w:ascii="宋体" w:hAnsi="宋体" w:eastAsia="宋体"/>
          <w:bCs/>
          <w:szCs w:val="21"/>
          <w:highlight w:val="none"/>
          <w:lang w:eastAsia="zh-CN"/>
        </w:rPr>
      </w:pPr>
      <w:r>
        <w:rPr>
          <w:rFonts w:hint="eastAsia" w:ascii="宋体" w:hAnsi="宋体"/>
          <w:bCs/>
          <w:szCs w:val="21"/>
          <w:highlight w:val="none"/>
        </w:rPr>
        <w:t xml:space="preserve">4.工程内容：</w:t>
      </w:r>
      <w:r>
        <w:rPr>
          <w:rFonts w:hint="eastAsia" w:ascii="宋体" w:hAnsi="宋体"/>
          <w:b/>
          <w:szCs w:val="21"/>
          <w:highlight w:val="none"/>
          <w:u w:val="single"/>
          <w:lang w:eastAsia="zh-CN"/>
        </w:rPr>
        <w:t xml:space="preserve">南京市江宁高级中学学生宿舍维修出新、校舍屋面防水维修、民族教育馆改造项目</w:t>
      </w:r>
      <w:r/>
    </w:p>
    <w:p>
      <w:pPr>
        <w:ind w:firstLine="411"/>
        <w:spacing w:line="360" w:lineRule="auto"/>
        <w:shd w:val="clear" w:color="auto"/>
        <w:rPr>
          <w:rFonts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投标人承揽工程项目一览表</w:t>
      </w:r>
      <w:r>
        <w:rPr>
          <w:rFonts w:hint="eastAsia" w:ascii="宋体" w:hAnsi="宋体"/>
          <w:szCs w:val="21"/>
          <w:highlight w:val="none"/>
        </w:rPr>
        <w:t xml:space="preserve">》（附件1）。</w:t>
      </w:r>
      <w:r/>
    </w:p>
    <w:p>
      <w:pPr>
        <w:ind w:left="210"/>
        <w:keepLines/>
        <w:keepNext/>
        <w:spacing w:before="120" w:after="120" w:line="360" w:lineRule="auto"/>
        <w:shd w:val="clear" w:color="auto"/>
        <w:rPr>
          <w:rFonts w:ascii="宋体" w:hAnsi="宋体" w:eastAsia="黑体"/>
          <w:bCs/>
          <w:szCs w:val="21"/>
          <w:highlight w:val="none"/>
        </w:rPr>
        <w:outlineLvl w:val="3"/>
      </w:pPr>
      <w:r/>
      <w:bookmarkStart w:id="7" w:name="_Toc351203482"/>
      <w:r>
        <w:rPr>
          <w:rFonts w:ascii="宋体" w:hAnsi="宋体" w:eastAsia="黑体"/>
          <w:bCs/>
          <w:szCs w:val="21"/>
          <w:highlight w:val="none"/>
        </w:rPr>
        <w:t xml:space="preserve">二、合同工期</w:t>
      </w:r>
      <w:bookmarkEnd w:id="7"/>
      <w:r/>
      <w:r/>
    </w:p>
    <w:p>
      <w:pPr>
        <w:ind w:firstLine="459"/>
        <w:spacing w:line="360" w:lineRule="auto"/>
        <w:shd w:val="clear" w:color="auto"/>
        <w:rPr>
          <w:rFonts w:ascii="宋体" w:hAnsi="宋体"/>
          <w:szCs w:val="21"/>
          <w:highlight w:val="none"/>
        </w:rPr>
      </w:pPr>
      <w:r>
        <w:rPr>
          <w:rFonts w:ascii="宋体" w:hAnsi="宋体"/>
          <w:szCs w:val="21"/>
          <w:highlight w:val="none"/>
        </w:rPr>
        <w:t xml:space="preserve">计划开工日期：</w:t>
      </w:r>
      <w:r>
        <w:rPr>
          <w:rFonts w:hint="eastAsia" w:ascii="宋体" w:hAnsi="宋体" w:cs="宋体"/>
          <w:szCs w:val="21"/>
          <w:highlight w:val="none"/>
          <w:u w:val="single"/>
        </w:rPr>
        <w:t xml:space="preserve">   </w:t>
      </w:r>
      <w:r>
        <w:rPr>
          <w:rFonts w:ascii="宋体" w:hAnsi="宋体"/>
          <w:szCs w:val="21"/>
          <w:highlight w:val="none"/>
        </w:rPr>
        <w:t xml:space="preserve">年</w:t>
      </w:r>
      <w:r>
        <w:rPr>
          <w:rFonts w:hint="eastAsia" w:ascii="宋体" w:hAnsi="宋体" w:cs="宋体"/>
          <w:szCs w:val="21"/>
          <w:highlight w:val="none"/>
          <w:u w:val="single"/>
        </w:rPr>
        <w:t xml:space="preserve">    </w:t>
      </w:r>
      <w:r>
        <w:rPr>
          <w:rFonts w:ascii="宋体" w:hAnsi="宋体"/>
          <w:szCs w:val="21"/>
          <w:highlight w:val="none"/>
        </w:rPr>
        <w:t xml:space="preserve">月</w:t>
      </w:r>
      <w:r>
        <w:rPr>
          <w:rFonts w:hint="eastAsia" w:ascii="宋体" w:hAnsi="宋体" w:cs="宋体"/>
          <w:szCs w:val="21"/>
          <w:highlight w:val="none"/>
          <w:u w:val="single"/>
        </w:rPr>
        <w:t xml:space="preserve">    </w:t>
      </w:r>
      <w:r>
        <w:rPr>
          <w:rFonts w:ascii="宋体" w:hAnsi="宋体"/>
          <w:szCs w:val="21"/>
          <w:highlight w:val="none"/>
        </w:rPr>
        <w:t xml:space="preserve">日。</w:t>
      </w:r>
      <w:r/>
    </w:p>
    <w:p>
      <w:pPr>
        <w:ind w:firstLine="459"/>
        <w:spacing w:line="360" w:lineRule="auto"/>
        <w:shd w:val="clear" w:color="auto"/>
        <w:rPr>
          <w:rFonts w:ascii="宋体" w:hAnsi="宋体"/>
          <w:szCs w:val="21"/>
          <w:highlight w:val="none"/>
        </w:rPr>
      </w:pPr>
      <w:r>
        <w:rPr>
          <w:rFonts w:ascii="宋体" w:hAnsi="宋体"/>
          <w:szCs w:val="21"/>
          <w:highlight w:val="none"/>
        </w:rPr>
        <w:t xml:space="preserve">计划竣工日期：</w:t>
      </w:r>
      <w:r>
        <w:rPr>
          <w:rFonts w:hint="eastAsia" w:ascii="宋体" w:hAnsi="宋体" w:cs="宋体"/>
          <w:szCs w:val="21"/>
          <w:highlight w:val="none"/>
          <w:u w:val="single"/>
        </w:rPr>
        <w:t xml:space="preserve">   </w:t>
      </w:r>
      <w:r>
        <w:rPr>
          <w:rFonts w:ascii="宋体" w:hAnsi="宋体"/>
          <w:szCs w:val="21"/>
          <w:highlight w:val="none"/>
        </w:rPr>
        <w:t xml:space="preserve">年</w:t>
      </w:r>
      <w:r>
        <w:rPr>
          <w:rFonts w:hint="eastAsia" w:ascii="宋体" w:hAnsi="宋体" w:cs="宋体"/>
          <w:szCs w:val="21"/>
          <w:highlight w:val="none"/>
          <w:u w:val="single"/>
        </w:rPr>
        <w:t xml:space="preserve">   </w:t>
      </w:r>
      <w:r>
        <w:rPr>
          <w:rFonts w:ascii="宋体" w:hAnsi="宋体"/>
          <w:szCs w:val="21"/>
          <w:highlight w:val="none"/>
        </w:rPr>
        <w:t xml:space="preserve">月</w:t>
      </w:r>
      <w:r>
        <w:rPr>
          <w:rFonts w:hint="eastAsia" w:ascii="宋体" w:hAnsi="宋体" w:cs="宋体"/>
          <w:szCs w:val="21"/>
          <w:highlight w:val="none"/>
          <w:u w:val="single"/>
        </w:rPr>
        <w:t xml:space="preserve">   </w:t>
      </w:r>
      <w:r>
        <w:rPr>
          <w:rFonts w:ascii="宋体" w:hAnsi="宋体"/>
          <w:szCs w:val="21"/>
          <w:highlight w:val="none"/>
        </w:rPr>
        <w:t xml:space="preserve">日。</w:t>
      </w:r>
      <w:r/>
    </w:p>
    <w:p>
      <w:pPr>
        <w:ind w:firstLine="459"/>
        <w:spacing w:line="360" w:lineRule="auto"/>
        <w:shd w:val="clear" w:color="auto"/>
        <w:rPr>
          <w:rFonts w:ascii="宋体" w:hAnsi="宋体"/>
          <w:szCs w:val="21"/>
          <w:highlight w:val="none"/>
        </w:rPr>
      </w:pPr>
      <w:r>
        <w:rPr>
          <w:rFonts w:ascii="宋体" w:hAnsi="宋体"/>
          <w:szCs w:val="21"/>
          <w:highlight w:val="none"/>
        </w:rPr>
        <w:t xml:space="preserve">工期总日历天数：</w:t>
      </w:r>
      <w:r>
        <w:rPr>
          <w:rFonts w:hint="eastAsia" w:ascii="宋体" w:hAnsi="宋体" w:cs="宋体"/>
          <w:szCs w:val="21"/>
          <w:highlight w:val="none"/>
          <w:u w:val="single"/>
        </w:rPr>
        <w:t xml:space="preserve">3</w:t>
      </w:r>
      <w:r>
        <w:rPr>
          <w:rFonts w:hint="eastAsia" w:ascii="宋体" w:hAnsi="宋体" w:cs="宋体"/>
          <w:szCs w:val="21"/>
          <w:highlight w:val="none"/>
          <w:u w:val="single"/>
          <w:lang w:val="en-US" w:eastAsia="zh-CN"/>
        </w:rPr>
        <w:t xml:space="preserve">0</w:t>
      </w:r>
      <w:r>
        <w:rPr>
          <w:rFonts w:ascii="宋体" w:hAnsi="宋体"/>
          <w:szCs w:val="21"/>
          <w:highlight w:val="none"/>
        </w:rPr>
        <w:t xml:space="preserve">天。工期总日历天数与根据前述计划开竣工日期计算的工期天数不一致的，以工期总日历天数为准。</w:t>
      </w:r>
      <w:r/>
    </w:p>
    <w:p>
      <w:pPr>
        <w:keepLines/>
        <w:keepNext/>
        <w:spacing w:before="120" w:after="120" w:line="360" w:lineRule="auto"/>
        <w:shd w:val="clear" w:color="auto"/>
        <w:rPr>
          <w:rFonts w:ascii="宋体" w:hAnsi="宋体" w:eastAsia="黑体"/>
          <w:b/>
          <w:szCs w:val="21"/>
          <w:highlight w:val="none"/>
        </w:rPr>
        <w:outlineLvl w:val="3"/>
      </w:pPr>
      <w:r/>
      <w:bookmarkStart w:id="8" w:name="_Toc351203483"/>
      <w:r>
        <w:rPr>
          <w:rFonts w:ascii="宋体" w:hAnsi="宋体" w:eastAsia="黑体"/>
          <w:bCs/>
          <w:szCs w:val="21"/>
          <w:highlight w:val="none"/>
        </w:rPr>
        <w:t xml:space="preserve">三、质量标准</w:t>
      </w:r>
      <w:bookmarkEnd w:id="8"/>
      <w:r/>
      <w:r/>
    </w:p>
    <w:p>
      <w:pPr>
        <w:ind w:firstLine="459"/>
        <w:spacing w:line="360" w:lineRule="auto"/>
        <w:shd w:val="clear" w:color="auto"/>
        <w:rPr>
          <w:rFonts w:ascii="宋体" w:hAnsi="宋体"/>
          <w:szCs w:val="21"/>
          <w:highlight w:val="none"/>
        </w:rPr>
      </w:pPr>
      <w:r>
        <w:rPr>
          <w:rFonts w:ascii="宋体" w:hAnsi="宋体"/>
          <w:szCs w:val="21"/>
          <w:highlight w:val="none"/>
        </w:rPr>
        <w:t xml:space="preserve">工程质量符合</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国家相关</w:t>
      </w:r>
      <w:r>
        <w:rPr>
          <w:rFonts w:hint="eastAsia" w:ascii="宋体" w:hAnsi="宋体" w:cs="宋体"/>
          <w:szCs w:val="21"/>
          <w:highlight w:val="none"/>
          <w:u w:val="single"/>
        </w:rPr>
        <w:t xml:space="preserve">  </w:t>
      </w:r>
      <w:r>
        <w:rPr>
          <w:rFonts w:ascii="宋体" w:hAnsi="宋体"/>
          <w:szCs w:val="21"/>
          <w:highlight w:val="none"/>
        </w:rPr>
        <w:t xml:space="preserve">标准</w:t>
      </w:r>
      <w:r>
        <w:rPr>
          <w:rFonts w:hint="eastAsia" w:ascii="宋体" w:hAnsi="宋体"/>
          <w:szCs w:val="21"/>
          <w:highlight w:val="none"/>
        </w:rPr>
        <w:t xml:space="preserve">及各专业工程施工质量验收规范、设计文件、招标文件和投标承诺的质量要求</w:t>
      </w:r>
      <w:r>
        <w:rPr>
          <w:rFonts w:ascii="宋体" w:hAnsi="宋体"/>
          <w:szCs w:val="21"/>
          <w:highlight w:val="none"/>
        </w:rPr>
        <w:t xml:space="preserve">。</w:t>
      </w:r>
      <w:r/>
    </w:p>
    <w:p>
      <w:pPr>
        <w:keepLines/>
        <w:keepNext/>
        <w:spacing w:before="120" w:after="120" w:line="360" w:lineRule="auto"/>
        <w:shd w:val="clear" w:color="auto"/>
        <w:rPr>
          <w:rFonts w:ascii="宋体" w:hAnsi="宋体" w:eastAsia="黑体"/>
          <w:b/>
          <w:szCs w:val="21"/>
          <w:highlight w:val="none"/>
        </w:rPr>
        <w:outlineLvl w:val="3"/>
      </w:pPr>
      <w:r/>
      <w:bookmarkStart w:id="9" w:name="_Toc351203484"/>
      <w:r>
        <w:rPr>
          <w:rFonts w:ascii="宋体" w:hAnsi="宋体" w:eastAsia="黑体"/>
          <w:bCs/>
          <w:szCs w:val="21"/>
          <w:highlight w:val="none"/>
        </w:rPr>
        <w:t xml:space="preserve">四、签约合同价与合同价格形式</w:t>
      </w:r>
      <w:bookmarkEnd w:id="9"/>
      <w:r>
        <w:rPr>
          <w:rFonts w:ascii="宋体" w:hAnsi="宋体" w:eastAsia="黑体"/>
          <w:bCs/>
          <w:szCs w:val="21"/>
          <w:highlight w:val="none"/>
        </w:rPr>
        <w:tab/>
      </w:r>
      <w:r/>
    </w:p>
    <w:p>
      <w:pPr>
        <w:ind w:firstLine="420"/>
        <w:spacing w:line="360" w:lineRule="auto"/>
        <w:shd w:val="clear" w:color="auto"/>
        <w:rPr>
          <w:rFonts w:ascii="宋体" w:hAnsi="宋体"/>
          <w:szCs w:val="21"/>
          <w:highlight w:val="none"/>
        </w:rPr>
      </w:pPr>
      <w:r>
        <w:rPr>
          <w:rFonts w:ascii="宋体" w:hAnsi="宋体"/>
          <w:szCs w:val="21"/>
          <w:highlight w:val="none"/>
        </w:rPr>
        <w:t xml:space="preserve">1.签约合同价为：</w:t>
      </w:r>
      <w:r/>
    </w:p>
    <w:p>
      <w:pPr>
        <w:ind w:firstLine="525"/>
        <w:spacing w:line="360" w:lineRule="auto"/>
        <w:shd w:val="clear" w:color="auto"/>
        <w:rPr>
          <w:rFonts w:ascii="宋体" w:hAnsi="宋体"/>
          <w:szCs w:val="21"/>
          <w:highlight w:val="none"/>
        </w:rPr>
      </w:pPr>
      <w:r>
        <w:rPr>
          <w:rFonts w:ascii="宋体" w:hAnsi="宋体"/>
          <w:szCs w:val="21"/>
          <w:highlight w:val="none"/>
        </w:rPr>
        <w:t xml:space="preserve">人民币（大写）(¥元)；</w:t>
      </w:r>
      <w:r/>
    </w:p>
    <w:p>
      <w:pPr>
        <w:ind w:firstLine="420"/>
        <w:spacing w:line="360" w:lineRule="auto"/>
        <w:shd w:val="clear" w:color="auto"/>
        <w:rPr>
          <w:rFonts w:ascii="宋体" w:hAnsi="宋体"/>
          <w:szCs w:val="21"/>
          <w:highlight w:val="none"/>
        </w:rPr>
      </w:pPr>
      <w:r>
        <w:rPr>
          <w:rFonts w:ascii="宋体" w:hAnsi="宋体"/>
          <w:szCs w:val="21"/>
          <w:highlight w:val="none"/>
        </w:rPr>
        <w:t xml:space="preserve">2.合同价格形式：</w:t>
      </w:r>
      <w:r>
        <w:rPr>
          <w:rFonts w:hint="eastAsia" w:ascii="宋体" w:hAnsi="宋体"/>
          <w:szCs w:val="21"/>
          <w:highlight w:val="none"/>
          <w:u w:val="single"/>
        </w:rPr>
        <w:t xml:space="preserve">固定单价</w:t>
      </w:r>
      <w:r>
        <w:rPr>
          <w:rFonts w:ascii="宋体" w:hAnsi="宋体"/>
          <w:szCs w:val="21"/>
          <w:highlight w:val="none"/>
        </w:rPr>
        <w:t xml:space="preserve">。</w:t>
      </w:r>
      <w:r/>
    </w:p>
    <w:p>
      <w:pPr>
        <w:keepLines/>
        <w:keepNext/>
        <w:spacing w:before="120" w:after="120" w:line="360" w:lineRule="auto"/>
        <w:shd w:val="clear" w:color="auto"/>
        <w:rPr>
          <w:rFonts w:ascii="宋体" w:hAnsi="宋体" w:eastAsia="黑体"/>
          <w:bCs/>
          <w:szCs w:val="21"/>
          <w:highlight w:val="none"/>
        </w:rPr>
        <w:outlineLvl w:val="3"/>
      </w:pPr>
      <w:r/>
      <w:bookmarkStart w:id="10" w:name="_Toc351203485"/>
      <w:r>
        <w:rPr>
          <w:rFonts w:ascii="宋体" w:hAnsi="宋体" w:eastAsia="黑体"/>
          <w:bCs/>
          <w:szCs w:val="21"/>
          <w:highlight w:val="none"/>
        </w:rPr>
        <w:t xml:space="preserve">五、</w:t>
      </w:r>
      <w:bookmarkEnd w:id="10"/>
      <w:r>
        <w:rPr>
          <w:rFonts w:ascii="宋体" w:hAnsi="宋体" w:eastAsia="黑体"/>
          <w:bCs/>
          <w:szCs w:val="21"/>
          <w:highlight w:val="none"/>
        </w:rPr>
        <w:t xml:space="preserve">项目经理</w:t>
      </w:r>
      <w:r/>
    </w:p>
    <w:p>
      <w:pPr>
        <w:ind w:firstLine="420"/>
        <w:spacing w:line="360" w:lineRule="auto"/>
        <w:shd w:val="clear" w:color="auto"/>
        <w:rPr>
          <w:rFonts w:ascii="宋体" w:hAnsi="宋体"/>
          <w:szCs w:val="21"/>
          <w:highlight w:val="none"/>
        </w:rPr>
      </w:pPr>
      <w:r>
        <w:rPr>
          <w:rFonts w:ascii="宋体" w:hAnsi="宋体"/>
          <w:szCs w:val="21"/>
          <w:highlight w:val="none"/>
        </w:rPr>
        <w:t xml:space="preserve">投标人项目经理：</w:t>
      </w:r>
      <w:r>
        <w:rPr>
          <w:rFonts w:hint="eastAsia" w:ascii="宋体" w:hAnsi="宋体" w:cs="宋体"/>
          <w:szCs w:val="21"/>
          <w:highlight w:val="none"/>
          <w:u w:val="single"/>
        </w:rPr>
        <w:t xml:space="preserve">         </w:t>
      </w:r>
      <w:r>
        <w:rPr>
          <w:rFonts w:ascii="宋体" w:hAnsi="宋体"/>
          <w:szCs w:val="21"/>
          <w:highlight w:val="none"/>
        </w:rPr>
        <w:t xml:space="preserve">。</w:t>
      </w:r>
      <w:r/>
    </w:p>
    <w:p>
      <w:pPr>
        <w:keepLines/>
        <w:keepNext/>
        <w:spacing w:before="120" w:after="120" w:line="360" w:lineRule="auto"/>
        <w:shd w:val="clear" w:color="auto"/>
        <w:rPr>
          <w:rFonts w:ascii="宋体" w:hAnsi="宋体" w:eastAsia="黑体"/>
          <w:b/>
          <w:szCs w:val="21"/>
          <w:highlight w:val="none"/>
        </w:rPr>
        <w:outlineLvl w:val="3"/>
      </w:pPr>
      <w:r/>
      <w:bookmarkStart w:id="11" w:name="_Toc351203486"/>
      <w:r>
        <w:rPr>
          <w:rFonts w:ascii="宋体" w:hAnsi="宋体" w:eastAsia="黑体"/>
          <w:bCs/>
          <w:szCs w:val="21"/>
          <w:highlight w:val="none"/>
        </w:rPr>
        <w:t xml:space="preserve">六、合同文件构成</w:t>
      </w:r>
      <w:bookmarkEnd w:id="11"/>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本协议书与下列文件一起构成合同文件：</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（1）中标通知书（如果有）；</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（2）投标函及其附录（如果有）； </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（3）专用合同条款及其附件；</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（4）通用合同条款；</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（5）技术标准和要求；</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（6）图纸；</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（7）已标价工程量清单或预算书；</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（8）其他合同文件。</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在合同订立及履行过程中形成的与合同有关的文件均构成合同文件组成部分。</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专用合同条款及其附件须经合同当事人签字或盖章。</w:t>
      </w:r>
      <w:r/>
    </w:p>
    <w:p>
      <w:pPr>
        <w:keepLines/>
        <w:keepNext/>
        <w:spacing w:before="120" w:after="120" w:line="360" w:lineRule="auto"/>
        <w:shd w:val="clear" w:color="auto"/>
        <w:rPr>
          <w:rFonts w:ascii="宋体" w:hAnsi="宋体" w:eastAsia="黑体"/>
          <w:szCs w:val="21"/>
          <w:highlight w:val="none"/>
        </w:rPr>
        <w:outlineLvl w:val="3"/>
      </w:pPr>
      <w:r/>
      <w:bookmarkStart w:id="12" w:name="_Toc351203487"/>
      <w:r>
        <w:rPr>
          <w:rFonts w:ascii="宋体" w:hAnsi="宋体" w:eastAsia="黑体"/>
          <w:bCs/>
          <w:szCs w:val="21"/>
          <w:highlight w:val="none"/>
        </w:rPr>
        <w:t xml:space="preserve">七、承诺</w:t>
      </w:r>
      <w:bookmarkEnd w:id="12"/>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1.采购人承诺按照法律规定履行项目审批手续、筹集工程建设资金并按照合同约定的期限和方式支付合同价款。</w:t>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2.投标人承诺按照法律规定及合同约定组织完成工程施工，确保工程质量和安全，不进行转包及违法分包，并在缺陷责任期及保修期内承担相应的工程维修责任。</w:t>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3.采购人和投标人通过招投标形式签订合同的，双方理解并</w:t>
      </w:r>
      <w:r>
        <w:rPr>
          <w:rFonts w:hint="eastAsia" w:ascii="宋体" w:hAnsi="宋体"/>
          <w:bCs/>
          <w:szCs w:val="21"/>
          <w:highlight w:val="none"/>
        </w:rPr>
        <w:t xml:space="preserve">承诺</w:t>
      </w:r>
      <w:r>
        <w:rPr>
          <w:rFonts w:ascii="宋体" w:hAnsi="宋体"/>
          <w:bCs/>
          <w:szCs w:val="21"/>
          <w:highlight w:val="none"/>
        </w:rPr>
        <w:t xml:space="preserve">不再就同一工程另行签订与合同实质性内容相背离的协议。</w:t>
      </w:r>
      <w:bookmarkStart w:id="13" w:name="_Toc351203488"/>
      <w:r/>
      <w:bookmarkEnd w:id="13"/>
      <w:r/>
      <w:r/>
    </w:p>
    <w:p>
      <w:pPr>
        <w:keepLines/>
        <w:keepNext/>
        <w:spacing w:before="120" w:after="120" w:line="360" w:lineRule="auto"/>
        <w:shd w:val="clear" w:color="auto"/>
        <w:rPr>
          <w:rFonts w:ascii="宋体" w:hAnsi="宋体" w:eastAsia="黑体"/>
          <w:b/>
          <w:szCs w:val="21"/>
          <w:highlight w:val="none"/>
        </w:rPr>
        <w:outlineLvl w:val="3"/>
      </w:pPr>
      <w:r>
        <w:rPr>
          <w:rFonts w:ascii="宋体" w:hAnsi="宋体" w:eastAsia="黑体"/>
          <w:bCs/>
          <w:szCs w:val="21"/>
          <w:highlight w:val="none"/>
        </w:rPr>
        <w:t xml:space="preserve">八、词语含义</w:t>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本协议书中词语含义与第二部分通用合同条款中赋予的含义相同。</w:t>
      </w:r>
      <w:r/>
    </w:p>
    <w:p>
      <w:pPr>
        <w:keepLines/>
        <w:keepNext/>
        <w:spacing w:before="120" w:after="120" w:line="360" w:lineRule="auto"/>
        <w:shd w:val="clear" w:color="auto"/>
        <w:rPr>
          <w:rFonts w:ascii="宋体" w:hAnsi="宋体" w:eastAsia="黑体"/>
          <w:b/>
          <w:szCs w:val="21"/>
          <w:highlight w:val="none"/>
        </w:rPr>
        <w:outlineLvl w:val="3"/>
      </w:pPr>
      <w:r/>
      <w:bookmarkStart w:id="14" w:name="_Toc351203489"/>
      <w:r>
        <w:rPr>
          <w:rFonts w:ascii="宋体" w:hAnsi="宋体" w:eastAsia="黑体"/>
          <w:bCs/>
          <w:szCs w:val="21"/>
          <w:highlight w:val="none"/>
        </w:rPr>
        <w:t xml:space="preserve">九、签订时间</w:t>
      </w:r>
      <w:bookmarkEnd w:id="14"/>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本合同于年月日签订。</w:t>
      </w:r>
      <w:r/>
    </w:p>
    <w:p>
      <w:pPr>
        <w:keepLines/>
        <w:keepNext/>
        <w:spacing w:before="120" w:after="120" w:line="360" w:lineRule="auto"/>
        <w:shd w:val="clear" w:color="auto"/>
        <w:rPr>
          <w:rFonts w:ascii="宋体" w:hAnsi="宋体" w:eastAsia="黑体"/>
          <w:b/>
          <w:szCs w:val="21"/>
          <w:highlight w:val="none"/>
        </w:rPr>
        <w:outlineLvl w:val="3"/>
      </w:pPr>
      <w:r/>
      <w:bookmarkStart w:id="15" w:name="_Toc351203490"/>
      <w:r>
        <w:rPr>
          <w:rFonts w:ascii="宋体" w:hAnsi="宋体" w:eastAsia="黑体"/>
          <w:bCs/>
          <w:szCs w:val="21"/>
          <w:highlight w:val="none"/>
        </w:rPr>
        <w:t xml:space="preserve">十、签订地点</w:t>
      </w:r>
      <w:bookmarkEnd w:id="15"/>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本合同在签订。</w:t>
      </w:r>
      <w:r/>
    </w:p>
    <w:p>
      <w:pPr>
        <w:keepLines/>
        <w:keepNext/>
        <w:spacing w:before="120" w:after="120" w:line="360" w:lineRule="auto"/>
        <w:shd w:val="clear" w:color="auto"/>
        <w:rPr>
          <w:rFonts w:ascii="宋体" w:hAnsi="宋体" w:eastAsia="黑体"/>
          <w:b/>
          <w:szCs w:val="21"/>
          <w:highlight w:val="none"/>
        </w:rPr>
        <w:outlineLvl w:val="3"/>
      </w:pPr>
      <w:r/>
      <w:bookmarkStart w:id="16" w:name="_Toc351203491"/>
      <w:r>
        <w:rPr>
          <w:rFonts w:ascii="宋体" w:hAnsi="宋体" w:eastAsia="黑体"/>
          <w:bCs/>
          <w:szCs w:val="21"/>
          <w:highlight w:val="none"/>
        </w:rPr>
        <w:t xml:space="preserve">十一、补充协议</w:t>
      </w:r>
      <w:bookmarkEnd w:id="16"/>
      <w:r/>
      <w:r/>
    </w:p>
    <w:p>
      <w:pPr>
        <w:ind w:firstLine="420"/>
        <w:spacing w:line="360" w:lineRule="auto"/>
        <w:shd w:val="clear" w:color="auto"/>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keepLines/>
        <w:keepNext/>
        <w:spacing w:before="120" w:after="120" w:line="360" w:lineRule="auto"/>
        <w:shd w:val="clear" w:color="auto"/>
        <w:rPr>
          <w:rFonts w:ascii="宋体" w:hAnsi="宋体" w:eastAsia="黑体"/>
          <w:b/>
          <w:szCs w:val="21"/>
          <w:highlight w:val="none"/>
        </w:rPr>
        <w:outlineLvl w:val="3"/>
      </w:pPr>
      <w:r/>
      <w:bookmarkStart w:id="17" w:name="_Toc351203492"/>
      <w:r>
        <w:rPr>
          <w:rFonts w:ascii="宋体" w:hAnsi="宋体" w:eastAsia="黑体"/>
          <w:bCs/>
          <w:szCs w:val="21"/>
          <w:highlight w:val="none"/>
        </w:rPr>
        <w:t xml:space="preserve">十二、合同生效</w:t>
      </w:r>
      <w:bookmarkEnd w:id="17"/>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本合同自生效。</w:t>
      </w:r>
      <w:r/>
    </w:p>
    <w:p>
      <w:pPr>
        <w:keepLines/>
        <w:keepNext/>
        <w:spacing w:before="120" w:after="120" w:line="360" w:lineRule="auto"/>
        <w:shd w:val="clear" w:color="auto"/>
        <w:rPr>
          <w:rFonts w:ascii="宋体" w:hAnsi="宋体" w:eastAsia="黑体"/>
          <w:b/>
          <w:szCs w:val="21"/>
          <w:highlight w:val="none"/>
        </w:rPr>
        <w:outlineLvl w:val="3"/>
      </w:pPr>
      <w:r/>
      <w:bookmarkStart w:id="18" w:name="_Toc351203493"/>
      <w:r>
        <w:rPr>
          <w:rFonts w:ascii="宋体" w:hAnsi="宋体" w:eastAsia="黑体"/>
          <w:bCs/>
          <w:szCs w:val="21"/>
          <w:highlight w:val="none"/>
        </w:rPr>
        <w:t xml:space="preserve">十三、合同份数</w:t>
      </w:r>
      <w:bookmarkEnd w:id="18"/>
      <w:r/>
      <w:r/>
    </w:p>
    <w:p>
      <w:pPr>
        <w:ind w:firstLine="420"/>
        <w:spacing w:line="360" w:lineRule="auto"/>
        <w:shd w:val="clear" w:color="auto"/>
        <w:rPr>
          <w:rFonts w:ascii="宋体" w:hAnsi="宋体"/>
          <w:bCs/>
          <w:szCs w:val="21"/>
          <w:highlight w:val="none"/>
        </w:rPr>
      </w:pPr>
      <w:r>
        <w:rPr>
          <w:rFonts w:ascii="宋体" w:hAnsi="宋体"/>
          <w:bCs/>
          <w:szCs w:val="21"/>
          <w:highlight w:val="none"/>
        </w:rPr>
        <w:t xml:space="preserve">本合同一式</w:t>
      </w:r>
      <w:r>
        <w:rPr>
          <w:rFonts w:hint="eastAsia" w:ascii="宋体" w:hAnsi="宋体"/>
          <w:bCs/>
          <w:szCs w:val="21"/>
          <w:highlight w:val="none"/>
        </w:rPr>
        <w:t xml:space="preserve">陆</w:t>
      </w:r>
      <w:r>
        <w:rPr>
          <w:rFonts w:ascii="宋体" w:hAnsi="宋体"/>
          <w:bCs/>
          <w:szCs w:val="21"/>
          <w:highlight w:val="none"/>
        </w:rPr>
        <w:t xml:space="preserve">份，均具有同等法律效力，采购人</w:t>
      </w:r>
      <w:r>
        <w:rPr>
          <w:rFonts w:hint="eastAsia" w:ascii="宋体" w:hAnsi="宋体"/>
          <w:bCs/>
          <w:szCs w:val="21"/>
          <w:highlight w:val="none"/>
        </w:rPr>
        <w:t xml:space="preserve">和投标人各执叁份</w:t>
      </w:r>
      <w:r>
        <w:rPr>
          <w:rFonts w:ascii="宋体" w:hAnsi="宋体"/>
          <w:bCs/>
          <w:szCs w:val="21"/>
          <w:highlight w:val="none"/>
        </w:rPr>
        <w:t xml:space="preserve">。</w:t>
      </w:r>
      <w:r/>
    </w:p>
    <w:p>
      <w:pPr>
        <w:ind w:firstLine="420"/>
        <w:spacing w:line="360" w:lineRule="auto"/>
        <w:shd w:val="clear" w:color="auto"/>
        <w:rPr>
          <w:rFonts w:ascii="宋体" w:hAnsi="宋体"/>
          <w:bCs/>
          <w:szCs w:val="21"/>
          <w:highlight w:val="none"/>
        </w:rPr>
      </w:pPr>
      <w:r>
        <w:rPr>
          <w:rFonts w:ascii="宋体" w:hAnsi="宋体"/>
          <w:bCs/>
          <w:szCs w:val="21"/>
          <w:highlight w:val="none"/>
        </w:rPr>
      </w:r>
      <w:r/>
    </w:p>
    <w:p>
      <w:pPr>
        <w:ind w:firstLine="420"/>
        <w:spacing w:line="360" w:lineRule="auto"/>
        <w:shd w:val="clear" w:color="auto"/>
        <w:rPr>
          <w:rFonts w:ascii="宋体" w:hAnsi="宋体"/>
          <w:bCs/>
          <w:szCs w:val="21"/>
          <w:highlight w:val="none"/>
        </w:rPr>
      </w:pPr>
      <w:r>
        <w:rPr>
          <w:rFonts w:ascii="宋体" w:hAnsi="宋体"/>
          <w:bCs/>
          <w:szCs w:val="21"/>
          <w:highlight w:val="none"/>
        </w:rPr>
      </w:r>
      <w:r/>
    </w:p>
    <w:p>
      <w:pPr>
        <w:spacing w:line="360" w:lineRule="auto"/>
        <w:shd w:val="clear" w:color="auto"/>
        <w:rPr>
          <w:rFonts w:ascii="宋体" w:hAnsi="宋体"/>
          <w:szCs w:val="21"/>
          <w:highlight w:val="none"/>
        </w:rPr>
      </w:pPr>
      <w:r>
        <w:rPr>
          <w:rFonts w:ascii="宋体" w:hAnsi="宋体"/>
          <w:szCs w:val="21"/>
          <w:highlight w:val="none"/>
        </w:rPr>
        <w:t xml:space="preserve">采购人</w:t>
      </w:r>
      <w:r>
        <w:rPr>
          <w:rFonts w:hint="eastAsia" w:ascii="宋体" w:hAnsi="宋体"/>
          <w:szCs w:val="21"/>
          <w:highlight w:val="none"/>
        </w:rPr>
        <w:t xml:space="preserve">：  </w:t>
      </w:r>
      <w:r>
        <w:rPr>
          <w:rFonts w:ascii="宋体" w:hAnsi="宋体"/>
          <w:szCs w:val="21"/>
          <w:highlight w:val="none"/>
        </w:rPr>
        <w:t xml:space="preserve">(公章)</w:t>
      </w:r>
      <w:r>
        <w:rPr>
          <w:rFonts w:hint="eastAsia" w:ascii="宋体" w:hAnsi="宋体"/>
          <w:szCs w:val="21"/>
          <w:highlight w:val="none"/>
        </w:rPr>
        <w:t xml:space="preserve">               </w:t>
      </w:r>
      <w:r>
        <w:rPr>
          <w:rFonts w:ascii="宋体" w:hAnsi="宋体"/>
          <w:szCs w:val="21"/>
          <w:highlight w:val="none"/>
        </w:rPr>
        <w:t xml:space="preserve">投标人</w:t>
      </w:r>
      <w:r>
        <w:rPr>
          <w:rFonts w:hint="eastAsia" w:ascii="宋体" w:hAnsi="宋体"/>
          <w:szCs w:val="21"/>
          <w:highlight w:val="none"/>
        </w:rPr>
        <w:t xml:space="preserve">：  </w:t>
      </w:r>
      <w:r>
        <w:rPr>
          <w:rFonts w:ascii="宋体" w:hAnsi="宋体"/>
          <w:szCs w:val="21"/>
          <w:highlight w:val="none"/>
        </w:rPr>
        <w:t xml:space="preserve">(公章)</w:t>
      </w:r>
      <w:r/>
    </w:p>
    <w:p>
      <w:pPr>
        <w:spacing w:line="360" w:lineRule="auto"/>
        <w:shd w:val="clear" w:color="auto"/>
        <w:rPr>
          <w:rFonts w:ascii="宋体" w:hAnsi="宋体"/>
          <w:szCs w:val="21"/>
          <w:highlight w:val="none"/>
          <w:u w:val="single"/>
        </w:rPr>
      </w:pPr>
      <w:r>
        <w:rPr>
          <w:rFonts w:ascii="宋体" w:hAnsi="宋体"/>
          <w:szCs w:val="21"/>
          <w:highlight w:val="none"/>
          <w:u w:val="single"/>
        </w:rPr>
      </w:r>
      <w:r/>
    </w:p>
    <w:p>
      <w:pPr>
        <w:spacing w:line="360" w:lineRule="auto"/>
        <w:shd w:val="clear" w:color="auto"/>
        <w:rPr>
          <w:rFonts w:ascii="宋体" w:hAnsi="宋体"/>
          <w:szCs w:val="21"/>
          <w:highlight w:val="none"/>
        </w:rPr>
      </w:pPr>
      <w:r>
        <w:rPr>
          <w:rFonts w:hint="eastAsia" w:ascii="宋体" w:hAnsi="宋体"/>
          <w:szCs w:val="21"/>
          <w:highlight w:val="none"/>
        </w:rPr>
        <w:t xml:space="preserve">法定代表人或其委托代理人：  法定代表人或其委托代理人：</w:t>
      </w:r>
      <w:r/>
    </w:p>
    <w:p>
      <w:pPr>
        <w:spacing w:line="360" w:lineRule="auto"/>
        <w:shd w:val="clear" w:color="auto"/>
        <w:rPr>
          <w:rFonts w:ascii="宋体" w:hAnsi="宋体"/>
          <w:szCs w:val="21"/>
          <w:highlight w:val="none"/>
        </w:rPr>
      </w:pPr>
      <w:r>
        <w:rPr>
          <w:rFonts w:hint="eastAsia" w:ascii="宋体" w:hAnsi="宋体"/>
          <w:szCs w:val="21"/>
          <w:highlight w:val="none"/>
        </w:rPr>
        <w:t xml:space="preserve">（签字）                    （签字）</w:t>
      </w:r>
      <w:r/>
    </w:p>
    <w:p>
      <w:pPr>
        <w:spacing w:line="360" w:lineRule="auto"/>
        <w:shd w:val="clear" w:color="auto"/>
        <w:rPr>
          <w:rFonts w:ascii="宋体" w:hAnsi="宋体"/>
          <w:szCs w:val="21"/>
          <w:highlight w:val="none"/>
          <w:u w:val="single"/>
        </w:rPr>
      </w:pPr>
      <w:r>
        <w:rPr>
          <w:rFonts w:ascii="宋体" w:hAnsi="宋体"/>
          <w:szCs w:val="21"/>
          <w:highlight w:val="none"/>
          <w:u w:val="single"/>
        </w:rPr>
      </w:r>
      <w:r/>
    </w:p>
    <w:p>
      <w:pPr>
        <w:spacing w:line="360" w:lineRule="auto"/>
        <w:shd w:val="clear" w:color="auto"/>
        <w:tabs>
          <w:tab w:val="left" w:pos="4410" w:leader="none"/>
        </w:tabs>
        <w:rPr>
          <w:rFonts w:ascii="宋体" w:hAnsi="宋体"/>
          <w:szCs w:val="21"/>
          <w:highlight w:val="none"/>
        </w:rPr>
      </w:pPr>
      <w:r>
        <w:rPr>
          <w:rFonts w:hint="eastAsia" w:ascii="宋体" w:hAnsi="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szCs w:val="21"/>
          <w:highlight w:val="none"/>
        </w:rPr>
        <w:t xml:space="preserve"> 组织机构代码：</w:t>
      </w:r>
      <w:r>
        <w:rPr>
          <w:rFonts w:hint="eastAsia" w:ascii="宋体" w:hAnsi="宋体" w:cs="宋体"/>
          <w:szCs w:val="21"/>
          <w:highlight w:val="none"/>
          <w:u w:val="single"/>
        </w:rPr>
        <w:t xml:space="preserve">   </w:t>
      </w:r>
      <w:r/>
    </w:p>
    <w:p>
      <w:pPr>
        <w:spacing w:line="360" w:lineRule="auto"/>
        <w:shd w:val="clear" w:color="auto"/>
        <w:rPr>
          <w:rFonts w:ascii="宋体" w:hAnsi="宋体" w:cs="宋体"/>
          <w:szCs w:val="21"/>
          <w:highlight w:val="none"/>
          <w:u w:val="single"/>
        </w:rPr>
      </w:pPr>
      <w:r>
        <w:rPr>
          <w:rFonts w:ascii="宋体" w:hAnsi="宋体"/>
          <w:szCs w:val="21"/>
          <w:highlight w:val="none"/>
        </w:rPr>
        <w:t xml:space="preserve">地  址：</w:t>
      </w:r>
      <w:r>
        <w:rPr>
          <w:rFonts w:hint="eastAsia" w:ascii="宋体" w:hAnsi="宋体" w:cs="宋体"/>
          <w:szCs w:val="21"/>
          <w:highlight w:val="none"/>
          <w:u w:val="single"/>
        </w:rPr>
        <w:t xml:space="preserve">              </w:t>
      </w:r>
      <w:r>
        <w:rPr>
          <w:rFonts w:ascii="宋体" w:hAnsi="宋体"/>
          <w:szCs w:val="21"/>
          <w:highlight w:val="none"/>
        </w:rPr>
        <w:t xml:space="preserve">地  址：</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邮政编码：</w:t>
      </w:r>
      <w:r>
        <w:rPr>
          <w:rFonts w:hint="eastAsia" w:ascii="宋体" w:hAnsi="宋体" w:cs="宋体"/>
          <w:szCs w:val="21"/>
          <w:highlight w:val="none"/>
          <w:u w:val="single"/>
        </w:rPr>
        <w:t xml:space="preserve">             </w:t>
      </w:r>
      <w:r>
        <w:rPr>
          <w:rFonts w:ascii="宋体" w:hAnsi="宋体"/>
          <w:szCs w:val="21"/>
          <w:highlight w:val="none"/>
        </w:rPr>
        <w:t xml:space="preserve">邮政编码：</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法定代表人：</w:t>
      </w:r>
      <w:r>
        <w:rPr>
          <w:rFonts w:hint="eastAsia" w:ascii="宋体" w:hAnsi="宋体" w:cs="宋体"/>
          <w:szCs w:val="21"/>
          <w:highlight w:val="none"/>
          <w:u w:val="single"/>
        </w:rPr>
        <w:t xml:space="preserve">           </w:t>
      </w:r>
      <w:r>
        <w:rPr>
          <w:rFonts w:ascii="宋体" w:hAnsi="宋体"/>
          <w:szCs w:val="21"/>
          <w:highlight w:val="none"/>
        </w:rPr>
        <w:t xml:space="preserve">法定代表人：</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委托代理人：</w:t>
      </w:r>
      <w:r>
        <w:rPr>
          <w:rFonts w:hint="eastAsia" w:ascii="宋体" w:hAnsi="宋体" w:cs="宋体"/>
          <w:szCs w:val="21"/>
          <w:highlight w:val="none"/>
          <w:u w:val="single"/>
        </w:rPr>
        <w:t xml:space="preserve">           </w:t>
      </w:r>
      <w:r>
        <w:rPr>
          <w:rFonts w:ascii="宋体" w:hAnsi="宋体"/>
          <w:szCs w:val="21"/>
          <w:highlight w:val="none"/>
        </w:rPr>
        <w:t xml:space="preserve">委托代理人：</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电  话：</w:t>
      </w:r>
      <w:r>
        <w:rPr>
          <w:rFonts w:hint="eastAsia" w:ascii="宋体" w:hAnsi="宋体" w:cs="宋体"/>
          <w:szCs w:val="21"/>
          <w:highlight w:val="none"/>
          <w:u w:val="single"/>
        </w:rPr>
        <w:t xml:space="preserve">               </w:t>
      </w:r>
      <w:r>
        <w:rPr>
          <w:rFonts w:ascii="宋体" w:hAnsi="宋体"/>
          <w:szCs w:val="21"/>
          <w:highlight w:val="none"/>
        </w:rPr>
        <w:t xml:space="preserve">电  话：</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传  真：</w:t>
      </w:r>
      <w:r>
        <w:rPr>
          <w:rFonts w:hint="eastAsia" w:ascii="宋体" w:hAnsi="宋体" w:cs="宋体"/>
          <w:szCs w:val="21"/>
          <w:highlight w:val="none"/>
          <w:u w:val="single"/>
        </w:rPr>
        <w:t xml:space="preserve">              </w:t>
      </w:r>
      <w:r>
        <w:rPr>
          <w:rFonts w:ascii="宋体" w:hAnsi="宋体"/>
          <w:szCs w:val="21"/>
          <w:highlight w:val="none"/>
        </w:rPr>
        <w:t xml:space="preserve">传  真：</w:t>
      </w:r>
      <w:r>
        <w:rPr>
          <w:rFonts w:hint="eastAsia" w:ascii="宋体" w:hAnsi="宋体" w:cs="宋体"/>
          <w:szCs w:val="21"/>
          <w:highlight w:val="none"/>
          <w:u w:val="single"/>
        </w:rPr>
        <w:t xml:space="preserve">            </w:t>
      </w:r>
      <w:r/>
    </w:p>
    <w:p>
      <w:pPr>
        <w:spacing w:line="360" w:lineRule="auto"/>
        <w:shd w:val="clear" w:color="auto"/>
        <w:rPr>
          <w:rFonts w:ascii="宋体" w:hAnsi="宋体"/>
          <w:szCs w:val="21"/>
          <w:highlight w:val="none"/>
        </w:rPr>
      </w:pPr>
      <w:r>
        <w:rPr>
          <w:rFonts w:ascii="宋体" w:hAnsi="宋体"/>
          <w:szCs w:val="21"/>
          <w:highlight w:val="none"/>
        </w:rPr>
        <w:t xml:space="preserve">电子信箱：电子信箱：</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开户银行：</w:t>
      </w:r>
      <w:r>
        <w:rPr>
          <w:rFonts w:hint="eastAsia" w:ascii="宋体" w:hAnsi="宋体" w:cs="宋体"/>
          <w:szCs w:val="21"/>
          <w:highlight w:val="none"/>
          <w:u w:val="single"/>
        </w:rPr>
        <w:t xml:space="preserve">              </w:t>
      </w:r>
      <w:r>
        <w:rPr>
          <w:rFonts w:ascii="宋体" w:hAnsi="宋体"/>
          <w:szCs w:val="21"/>
          <w:highlight w:val="none"/>
        </w:rPr>
        <w:t xml:space="preserve">开户银行：</w:t>
      </w:r>
      <w:r>
        <w:rPr>
          <w:rFonts w:hint="eastAsia" w:ascii="宋体" w:hAnsi="宋体" w:cs="宋体"/>
          <w:szCs w:val="21"/>
          <w:highlight w:val="none"/>
          <w:u w:val="single"/>
        </w:rPr>
        <w:t xml:space="preserve">          </w:t>
      </w:r>
      <w:r/>
    </w:p>
    <w:p>
      <w:pPr>
        <w:spacing w:line="360" w:lineRule="auto"/>
        <w:shd w:val="clear" w:color="auto"/>
        <w:rPr>
          <w:rFonts w:ascii="宋体" w:hAnsi="宋体"/>
          <w:szCs w:val="21"/>
          <w:highlight w:val="none"/>
        </w:rPr>
      </w:pPr>
      <w:r>
        <w:rPr>
          <w:rFonts w:ascii="宋体" w:hAnsi="宋体"/>
          <w:szCs w:val="21"/>
          <w:highlight w:val="none"/>
        </w:rPr>
        <w:t xml:space="preserve">账  号：</w:t>
      </w:r>
      <w:r>
        <w:rPr>
          <w:rFonts w:hint="eastAsia" w:ascii="宋体" w:hAnsi="宋体" w:cs="宋体"/>
          <w:szCs w:val="21"/>
          <w:highlight w:val="none"/>
          <w:u w:val="single"/>
        </w:rPr>
        <w:t xml:space="preserve">                </w:t>
      </w:r>
      <w:r>
        <w:rPr>
          <w:rFonts w:ascii="宋体" w:hAnsi="宋体"/>
          <w:szCs w:val="21"/>
          <w:highlight w:val="none"/>
        </w:rPr>
        <w:t xml:space="preserve">账 号：</w:t>
      </w:r>
      <w:r>
        <w:rPr>
          <w:rFonts w:hint="eastAsia" w:ascii="宋体" w:hAnsi="宋体" w:cs="宋体"/>
          <w:szCs w:val="21"/>
          <w:highlight w:val="none"/>
          <w:u w:val="single"/>
        </w:rPr>
        <w:t xml:space="preserve">         </w:t>
      </w:r>
      <w:r/>
    </w:p>
    <w:p>
      <w:pPr>
        <w:ind w:left="2770"/>
        <w:keepLines/>
        <w:keepNext/>
        <w:spacing w:before="260" w:after="260" w:line="416" w:lineRule="auto"/>
        <w:shd w:val="clear" w:color="auto"/>
        <w:rPr>
          <w:rFonts w:ascii="宋体" w:hAnsi="宋体"/>
          <w:b/>
          <w:szCs w:val="21"/>
          <w:highlight w:val="none"/>
        </w:rPr>
        <w:outlineLvl w:val="2"/>
      </w:pPr>
      <w:r>
        <w:rPr>
          <w:rFonts w:ascii="宋体" w:hAnsi="宋体"/>
          <w:b/>
          <w:szCs w:val="21"/>
          <w:highlight w:val="none"/>
        </w:rPr>
      </w:r>
      <w:r/>
    </w:p>
    <w:p>
      <w:pPr>
        <w:jc w:val="center"/>
        <w:keepLines/>
        <w:keepNext/>
        <w:spacing w:before="260" w:after="260" w:line="416" w:lineRule="auto"/>
        <w:shd w:val="clear" w:color="auto"/>
        <w:rPr>
          <w:rFonts w:ascii="宋体" w:hAnsi="宋体"/>
          <w:b/>
          <w:szCs w:val="21"/>
          <w:highlight w:val="none"/>
        </w:rPr>
        <w:outlineLvl w:val="2"/>
      </w:pPr>
      <w:r>
        <w:rPr>
          <w:rFonts w:hint="eastAsia" w:ascii="宋体" w:hAnsi="宋体"/>
          <w:b/>
          <w:szCs w:val="21"/>
          <w:highlight w:val="none"/>
        </w:rPr>
        <w:br w:type="page" w:clear="all"/>
      </w:r>
      <w:r>
        <w:rPr>
          <w:rFonts w:hint="eastAsia" w:ascii="宋体" w:hAnsi="宋体"/>
          <w:b/>
          <w:szCs w:val="21"/>
          <w:highlight w:val="none"/>
        </w:rPr>
        <w:t xml:space="preserve">第二部分</w:t>
      </w:r>
      <w:bookmarkStart w:id="19" w:name="_Toc351203494"/>
      <w:r>
        <w:rPr>
          <w:rFonts w:hint="eastAsia" w:ascii="宋体" w:hAnsi="宋体"/>
          <w:b/>
          <w:szCs w:val="21"/>
          <w:highlight w:val="none"/>
        </w:rPr>
        <w:t xml:space="preserve"> </w:t>
      </w:r>
      <w:r>
        <w:rPr>
          <w:rFonts w:ascii="宋体" w:hAnsi="宋体"/>
          <w:b/>
          <w:szCs w:val="21"/>
          <w:highlight w:val="none"/>
        </w:rPr>
        <w:t xml:space="preserve">通用合同条款</w:t>
      </w:r>
      <w:bookmarkEnd w:id="19"/>
      <w:r/>
      <w:bookmarkStart w:id="20" w:name="_Toc351203632"/>
      <w:r/>
      <w:r/>
    </w:p>
    <w:p>
      <w:pPr>
        <w:ind w:firstLine="2530"/>
        <w:keepLines/>
        <w:keepNext/>
        <w:spacing w:before="260" w:after="260" w:line="416" w:lineRule="auto"/>
        <w:shd w:val="clear" w:color="auto"/>
        <w:rPr>
          <w:rFonts w:ascii="宋体" w:hAnsi="宋体"/>
          <w:b/>
          <w:szCs w:val="21"/>
          <w:highlight w:val="none"/>
        </w:rPr>
        <w:outlineLvl w:val="2"/>
      </w:pPr>
      <w:r>
        <w:rPr>
          <w:rFonts w:hint="eastAsia" w:ascii="宋体" w:hAnsi="宋体"/>
          <w:b/>
          <w:szCs w:val="21"/>
          <w:highlight w:val="none"/>
        </w:rPr>
        <w:t xml:space="preserve">详见GF-2017-0201建筑工程施工合同。</w:t>
      </w:r>
      <w:bookmarkEnd w:id="20"/>
      <w:r/>
      <w:r/>
    </w:p>
    <w:p>
      <w:pPr>
        <w:jc w:val="center"/>
        <w:keepLines/>
        <w:keepNext/>
        <w:spacing w:line="480" w:lineRule="exact"/>
        <w:shd w:val="clear" w:color="auto"/>
        <w:rPr>
          <w:rFonts w:ascii="华文中宋" w:hAnsi="华文中宋" w:eastAsia="华文中宋"/>
          <w:b/>
          <w:szCs w:val="21"/>
          <w:highlight w:val="none"/>
        </w:rPr>
        <w:outlineLvl w:val="2"/>
      </w:pPr>
      <w:r/>
      <w:bookmarkStart w:id="21" w:name="_Toc484512945"/>
      <w:r>
        <w:rPr>
          <w:rFonts w:hint="eastAsia" w:ascii="宋体" w:hAnsi="宋体"/>
          <w:b/>
          <w:szCs w:val="21"/>
          <w:highlight w:val="none"/>
        </w:rPr>
        <w:t xml:space="preserve">第三部分  专用条款</w:t>
      </w:r>
      <w:bookmarkEnd w:id="21"/>
      <w:r/>
      <w:r/>
    </w:p>
    <w:p>
      <w:pPr>
        <w:keepLines/>
        <w:keepNext/>
        <w:spacing w:before="120" w:after="120" w:line="440" w:lineRule="exact"/>
        <w:shd w:val="clear" w:color="auto"/>
        <w:rPr>
          <w:rFonts w:ascii="宋体" w:hAnsi="宋体"/>
          <w:bCs/>
          <w:szCs w:val="21"/>
          <w:highlight w:val="none"/>
        </w:rPr>
        <w:outlineLvl w:val="3"/>
      </w:pPr>
      <w:r/>
      <w:bookmarkStart w:id="22" w:name="_Toc351203633"/>
      <w:r>
        <w:rPr>
          <w:rFonts w:ascii="宋体" w:hAnsi="宋体"/>
          <w:bCs/>
          <w:szCs w:val="21"/>
          <w:highlight w:val="none"/>
        </w:rPr>
        <w:t xml:space="preserve">1</w:t>
      </w:r>
      <w:bookmarkStart w:id="23" w:name="_Toc297120456"/>
      <w:r/>
      <w:bookmarkStart w:id="24" w:name="_Toc297048342"/>
      <w:r/>
      <w:bookmarkStart w:id="25" w:name="_Toc296944495"/>
      <w:r/>
      <w:bookmarkStart w:id="26" w:name="_Toc296346657"/>
      <w:r/>
      <w:bookmarkStart w:id="27" w:name="_Toc296347155"/>
      <w:r/>
      <w:bookmarkStart w:id="28" w:name="_Toc292559361"/>
      <w:r/>
      <w:bookmarkStart w:id="29" w:name="_Toc292559866"/>
      <w:r/>
      <w:bookmarkStart w:id="30" w:name="_Toc296503156"/>
      <w:r/>
      <w:bookmarkStart w:id="31" w:name="_Toc296890984"/>
      <w:r/>
      <w:bookmarkStart w:id="32" w:name="_Toc296891196"/>
      <w:r>
        <w:rPr>
          <w:rFonts w:ascii="宋体" w:hAnsi="宋体"/>
          <w:bCs/>
          <w:szCs w:val="21"/>
          <w:highlight w:val="none"/>
        </w:rPr>
        <w:t xml:space="preserve">. 一般约定</w:t>
      </w:r>
      <w:bookmarkEnd w:id="22"/>
      <w:r/>
      <w:bookmarkEnd w:id="23"/>
      <w:r/>
      <w:bookmarkEnd w:id="24"/>
      <w:r/>
      <w:bookmarkEnd w:id="25"/>
      <w:r/>
      <w:bookmarkEnd w:id="26"/>
      <w:r/>
      <w:bookmarkEnd w:id="27"/>
      <w:r/>
      <w:bookmarkEnd w:id="28"/>
      <w:r/>
      <w:bookmarkEnd w:id="29"/>
      <w:r/>
      <w:bookmarkEnd w:id="30"/>
      <w:r/>
      <w:bookmarkEnd w:id="31"/>
      <w:r/>
      <w:bookmarkEnd w:id="32"/>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1.1 词语定义</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1.1.1合同</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1.1.1.10其他合同文件包括：</w:t>
      </w:r>
      <w:r>
        <w:rPr>
          <w:rFonts w:ascii="宋体" w:hAnsi="宋体"/>
          <w:szCs w:val="21"/>
          <w:highlight w:val="none"/>
          <w:u w:val="single"/>
        </w:rPr>
        <w:t xml:space="preserve">（1）明确双方权利义务的纪要或承诺或协议等契约；（2）其他经双方同意视为本合同组成的有关文件。</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1.1.2 合同当事人及其他相关方</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1.1.3 工程和设备</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1.1.3.7 作为施工现场组成部分的其他场所包括：</w:t>
      </w:r>
      <w:r>
        <w:rPr>
          <w:rFonts w:hint="eastAsia" w:ascii="宋体" w:hAnsi="宋体"/>
          <w:szCs w:val="21"/>
          <w:highlight w:val="none"/>
          <w:u w:val="single"/>
        </w:rPr>
        <w:t xml:space="preserve">道路等，具体</w:t>
      </w:r>
      <w:r>
        <w:rPr>
          <w:rFonts w:ascii="宋体" w:hAnsi="宋体"/>
          <w:szCs w:val="21"/>
          <w:highlight w:val="none"/>
          <w:u w:val="single"/>
        </w:rPr>
        <w:t xml:space="preserve">由发包人和承包人根据现场条件确定。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1.1.3.9 永久占地包括：</w:t>
      </w:r>
      <w:r>
        <w:rPr>
          <w:rFonts w:hint="eastAsia" w:ascii="宋体" w:hAnsi="宋体"/>
          <w:szCs w:val="21"/>
          <w:highlight w:val="none"/>
          <w:u w:val="single"/>
        </w:rPr>
        <w:t xml:space="preserve">施工区域</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1.1.3.10 临时占地包括：</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1.3法律 </w:t>
      </w:r>
      <w:r/>
    </w:p>
    <w:p>
      <w:pPr>
        <w:ind w:left="596"/>
        <w:jc w:val="left"/>
        <w:spacing w:line="440" w:lineRule="exact"/>
        <w:shd w:val="clear" w:color="auto"/>
        <w:rPr>
          <w:rFonts w:ascii="宋体" w:hAnsi="宋体"/>
          <w:szCs w:val="21"/>
          <w:highlight w:val="none"/>
          <w:u w:val="single"/>
        </w:rPr>
      </w:pPr>
      <w:r>
        <w:rPr>
          <w:rFonts w:ascii="宋体" w:hAnsi="宋体"/>
          <w:szCs w:val="21"/>
          <w:highlight w:val="none"/>
        </w:rPr>
        <w:t xml:space="preserve">适用于合同的其他规范性文件：</w:t>
      </w:r>
      <w:r>
        <w:rPr>
          <w:rFonts w:ascii="宋体" w:hAnsi="宋体"/>
          <w:szCs w:val="21"/>
          <w:highlight w:val="none"/>
          <w:u w:val="single"/>
        </w:rPr>
        <w:t xml:space="preserve">江苏省</w:t>
      </w:r>
      <w:r>
        <w:rPr>
          <w:rFonts w:hint="eastAsia" w:ascii="宋体" w:hAnsi="宋体"/>
          <w:szCs w:val="21"/>
          <w:highlight w:val="none"/>
          <w:u w:val="single"/>
        </w:rPr>
        <w:t xml:space="preserve">、</w:t>
      </w:r>
      <w:r>
        <w:rPr>
          <w:rFonts w:ascii="宋体" w:hAnsi="宋体"/>
          <w:szCs w:val="21"/>
          <w:highlight w:val="none"/>
          <w:u w:val="single"/>
        </w:rPr>
        <w:t xml:space="preserve">南京市</w:t>
      </w:r>
      <w:r>
        <w:rPr>
          <w:rFonts w:hint="eastAsia" w:ascii="宋体" w:hAnsi="宋体"/>
          <w:szCs w:val="21"/>
          <w:highlight w:val="none"/>
          <w:u w:val="single"/>
        </w:rPr>
        <w:t xml:space="preserve">以</w:t>
      </w:r>
      <w:r>
        <w:rPr>
          <w:rFonts w:ascii="宋体" w:hAnsi="宋体"/>
          <w:szCs w:val="21"/>
          <w:highlight w:val="none"/>
          <w:u w:val="single"/>
        </w:rPr>
        <w:t xml:space="preserve">现行</w:t>
      </w:r>
      <w:r>
        <w:rPr>
          <w:rFonts w:hint="eastAsia" w:ascii="宋体" w:hAnsi="宋体"/>
          <w:szCs w:val="21"/>
          <w:highlight w:val="none"/>
          <w:u w:val="single"/>
        </w:rPr>
        <w:t xml:space="preserve">的规范性</w:t>
      </w:r>
      <w:r>
        <w:rPr>
          <w:rFonts w:ascii="宋体" w:hAnsi="宋体"/>
          <w:szCs w:val="21"/>
          <w:highlight w:val="none"/>
          <w:u w:val="single"/>
        </w:rPr>
        <w:t xml:space="preserve">文件</w:t>
      </w:r>
      <w:r>
        <w:rPr>
          <w:rFonts w:hint="eastAsia" w:ascii="宋体" w:hAnsi="宋体"/>
          <w:szCs w:val="21"/>
          <w:highlight w:val="none"/>
          <w:u w:val="single"/>
        </w:rPr>
        <w:t xml:space="preserve">。 </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 标准和规范</w:t>
      </w:r>
      <w:r/>
    </w:p>
    <w:p>
      <w:pPr>
        <w:ind w:left="596"/>
        <w:spacing w:line="440" w:lineRule="exact"/>
        <w:shd w:val="clear" w:color="auto"/>
        <w:rPr>
          <w:rFonts w:ascii="宋体" w:hAnsi="宋体"/>
          <w:szCs w:val="21"/>
          <w:highlight w:val="none"/>
        </w:rPr>
      </w:pPr>
      <w:r>
        <w:rPr>
          <w:rFonts w:ascii="宋体" w:hAnsi="宋体"/>
          <w:szCs w:val="21"/>
          <w:highlight w:val="none"/>
        </w:rPr>
        <w:t xml:space="preserve">1.4.1适用于工程的标准规范包括：</w:t>
      </w:r>
      <w:r>
        <w:rPr>
          <w:rFonts w:hint="eastAsia" w:ascii="宋体" w:hAnsi="宋体"/>
          <w:szCs w:val="21"/>
          <w:highlight w:val="none"/>
          <w:u w:val="single"/>
        </w:rPr>
        <w:t xml:space="preserve">国家部委</w:t>
      </w:r>
      <w:r>
        <w:rPr>
          <w:rFonts w:ascii="宋体" w:hAnsi="宋体"/>
          <w:szCs w:val="21"/>
          <w:highlight w:val="none"/>
          <w:u w:val="single"/>
        </w:rPr>
        <w:t xml:space="preserve">颁发的有关施工验收标准、规范</w:t>
      </w:r>
      <w:r>
        <w:rPr>
          <w:rFonts w:hint="eastAsia" w:ascii="宋体" w:hAnsi="宋体"/>
          <w:szCs w:val="21"/>
          <w:highlight w:val="none"/>
          <w:u w:val="single"/>
        </w:rPr>
        <w:t xml:space="preserve">，以</w:t>
      </w:r>
      <w:r>
        <w:rPr>
          <w:rFonts w:ascii="宋体" w:hAnsi="宋体"/>
          <w:szCs w:val="21"/>
          <w:highlight w:val="none"/>
          <w:u w:val="single"/>
        </w:rPr>
        <w:t xml:space="preserve">及江苏省、南京市</w:t>
      </w:r>
      <w:r>
        <w:rPr>
          <w:rFonts w:hint="eastAsia" w:ascii="宋体" w:hAnsi="宋体"/>
          <w:szCs w:val="21"/>
          <w:highlight w:val="none"/>
          <w:u w:val="single"/>
        </w:rPr>
        <w:t xml:space="preserve">建设以及环保等相关主管部门颁布的文件</w:t>
      </w:r>
      <w:r>
        <w:rPr>
          <w:rFonts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1.4.2 发包人提供国外标准、规范的名称：</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发包人提供国外标准、规范的份数：</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发包人提供国外标准、规范的名称：</w:t>
      </w:r>
      <w:r>
        <w:rPr>
          <w:rFonts w:hint="eastAsia" w:ascii="宋体" w:hAnsi="宋体"/>
          <w:szCs w:val="21"/>
          <w:highlight w:val="none"/>
          <w:u w:val="single"/>
        </w:rPr>
        <w:t xml:space="preserve">无</w:t>
      </w:r>
      <w:r>
        <w:rPr>
          <w:rFonts w:ascii="宋体" w:hAnsi="宋体"/>
          <w:szCs w:val="21"/>
          <w:highlight w:val="none"/>
        </w:rPr>
        <w:t xml:space="preserve">。</w:t>
      </w:r>
      <w:r/>
    </w:p>
    <w:p>
      <w:pPr>
        <w:ind w:left="596"/>
        <w:spacing w:line="440" w:lineRule="exact"/>
        <w:shd w:val="clear" w:color="auto"/>
        <w:rPr>
          <w:rFonts w:ascii="宋体" w:hAnsi="宋体"/>
          <w:szCs w:val="21"/>
          <w:highlight w:val="none"/>
        </w:rPr>
      </w:pPr>
      <w:r>
        <w:rPr>
          <w:rFonts w:ascii="宋体" w:hAnsi="宋体"/>
          <w:szCs w:val="21"/>
          <w:highlight w:val="none"/>
        </w:rPr>
        <w:t xml:space="preserve">1.4.3发包人对工程的技术标准和功能要求的特殊要求：</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 合同文件的优先顺序</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合同文件组成及优先顺序为：</w:t>
      </w:r>
      <w:r>
        <w:rPr>
          <w:rFonts w:ascii="宋体" w:hAnsi="宋体"/>
          <w:szCs w:val="21"/>
          <w:highlight w:val="none"/>
          <w:u w:val="single"/>
        </w:rPr>
        <w:t xml:space="preserve">（1）本合同协议书及其明确双方权利义务的纪要或承诺或协议等契约；（2）中标通知书；（3）招标</w:t>
      </w:r>
      <w:r>
        <w:rPr>
          <w:rFonts w:hint="eastAsia" w:ascii="宋体" w:hAnsi="宋体"/>
          <w:szCs w:val="21"/>
          <w:highlight w:val="none"/>
          <w:u w:val="single"/>
        </w:rPr>
        <w:t xml:space="preserve">文件</w:t>
      </w:r>
      <w:r>
        <w:rPr>
          <w:rFonts w:ascii="宋体" w:hAnsi="宋体"/>
          <w:szCs w:val="21"/>
          <w:highlight w:val="none"/>
          <w:u w:val="single"/>
        </w:rPr>
        <w:t xml:space="preserve">及其附件；（4）本合同专用条款；（5）本合同通用条款；（6）标准、规范及有关技术文件、技术要求；（7）</w:t>
      </w:r>
      <w:r>
        <w:rPr>
          <w:rFonts w:hint="eastAsia" w:ascii="宋体" w:hAnsi="宋体"/>
          <w:szCs w:val="21"/>
          <w:highlight w:val="none"/>
          <w:u w:val="single"/>
        </w:rPr>
        <w:t xml:space="preserve">设计文件以及地勘报告（包括施工</w:t>
      </w:r>
      <w:r>
        <w:rPr>
          <w:rFonts w:ascii="宋体" w:hAnsi="宋体"/>
          <w:szCs w:val="21"/>
          <w:highlight w:val="none"/>
          <w:u w:val="single"/>
        </w:rPr>
        <w:t xml:space="preserve">图纸</w:t>
      </w:r>
      <w:r>
        <w:rPr>
          <w:rFonts w:hint="eastAsia" w:ascii="宋体" w:hAnsi="宋体"/>
          <w:szCs w:val="21"/>
          <w:highlight w:val="none"/>
          <w:u w:val="single"/>
        </w:rPr>
        <w:t xml:space="preserve">、图审意见等）</w:t>
      </w:r>
      <w:r>
        <w:rPr>
          <w:rFonts w:ascii="宋体" w:hAnsi="宋体"/>
          <w:szCs w:val="21"/>
          <w:highlight w:val="none"/>
          <w:u w:val="single"/>
        </w:rPr>
        <w:t xml:space="preserve">；（8）投标</w:t>
      </w:r>
      <w:r>
        <w:rPr>
          <w:rFonts w:hint="eastAsia" w:ascii="宋体" w:hAnsi="宋体"/>
          <w:szCs w:val="21"/>
          <w:highlight w:val="none"/>
          <w:u w:val="single"/>
        </w:rPr>
        <w:t xml:space="preserve">文件</w:t>
      </w:r>
      <w:r>
        <w:rPr>
          <w:rFonts w:ascii="宋体" w:hAnsi="宋体"/>
          <w:szCs w:val="21"/>
          <w:highlight w:val="none"/>
          <w:u w:val="single"/>
        </w:rPr>
        <w:t xml:space="preserve">、</w:t>
      </w:r>
      <w:r>
        <w:rPr>
          <w:rFonts w:hint="eastAsia" w:ascii="宋体" w:hAnsi="宋体"/>
          <w:szCs w:val="21"/>
          <w:highlight w:val="none"/>
          <w:u w:val="single"/>
        </w:rPr>
        <w:t xml:space="preserve">已标价工程量清</w:t>
      </w:r>
      <w:r>
        <w:rPr>
          <w:rFonts w:ascii="宋体" w:hAnsi="宋体"/>
          <w:szCs w:val="21"/>
          <w:highlight w:val="none"/>
          <w:u w:val="single"/>
        </w:rPr>
        <w:t xml:space="preserve">单或</w:t>
      </w:r>
      <w:r>
        <w:rPr>
          <w:rFonts w:hint="eastAsia" w:ascii="宋体" w:hAnsi="宋体"/>
          <w:szCs w:val="21"/>
          <w:highlight w:val="none"/>
          <w:u w:val="single"/>
        </w:rPr>
        <w:t xml:space="preserve">工程</w:t>
      </w:r>
      <w:r>
        <w:rPr>
          <w:rFonts w:ascii="宋体" w:hAnsi="宋体"/>
          <w:szCs w:val="21"/>
          <w:highlight w:val="none"/>
          <w:u w:val="single"/>
        </w:rPr>
        <w:t xml:space="preserve">预算书；（9）其他经双方同意视为本合同组成的有关文件。</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1.6 图纸和承包人文件</w:t>
      </w:r>
      <w:r>
        <w:rPr>
          <w:rFonts w:ascii="宋体" w:hAnsi="宋体"/>
          <w:szCs w:val="21"/>
          <w:highlight w:val="none"/>
        </w:rPr>
        <w:tab/>
      </w:r>
      <w:r/>
    </w:p>
    <w:p>
      <w:pPr>
        <w:ind w:firstLine="420"/>
        <w:spacing w:line="440" w:lineRule="exact"/>
        <w:shd w:val="clear" w:color="auto"/>
        <w:rPr>
          <w:rFonts w:ascii="宋体" w:hAnsi="宋体"/>
          <w:szCs w:val="21"/>
          <w:highlight w:val="none"/>
        </w:rPr>
      </w:pPr>
      <w:r>
        <w:rPr>
          <w:rFonts w:ascii="宋体" w:hAnsi="宋体"/>
          <w:szCs w:val="21"/>
          <w:highlight w:val="none"/>
        </w:rPr>
        <w:t xml:space="preserve">1.6.1 图纸的提供</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1.6.4 承包人文件</w:t>
      </w:r>
      <w:r/>
    </w:p>
    <w:p>
      <w:pPr>
        <w:ind w:left="596"/>
        <w:jc w:val="left"/>
        <w:spacing w:line="440" w:lineRule="exact"/>
        <w:shd w:val="clear" w:color="auto"/>
        <w:rPr>
          <w:rFonts w:ascii="宋体" w:hAnsi="宋体"/>
          <w:szCs w:val="21"/>
          <w:highlight w:val="none"/>
          <w:u w:val="single"/>
        </w:rPr>
      </w:pPr>
      <w:r>
        <w:rPr>
          <w:rFonts w:ascii="宋体" w:hAnsi="宋体"/>
          <w:szCs w:val="21"/>
          <w:highlight w:val="none"/>
        </w:rPr>
        <w:t xml:space="preserve">需要由承包人提供的文件，包括：</w:t>
      </w:r>
      <w:r>
        <w:rPr>
          <w:rFonts w:ascii="宋体" w:hAnsi="宋体"/>
          <w:szCs w:val="21"/>
          <w:highlight w:val="none"/>
          <w:u w:val="single"/>
        </w:rPr>
        <w:t xml:space="preserve">施工组织设计和进度等计划</w:t>
      </w:r>
      <w:r>
        <w:rPr>
          <w:rFonts w:hint="eastAsia" w:ascii="宋体" w:hAnsi="宋体"/>
          <w:szCs w:val="21"/>
          <w:highlight w:val="none"/>
          <w:u w:val="single"/>
        </w:rPr>
        <w:t xml:space="preserve">等</w:t>
      </w:r>
      <w:r>
        <w:rPr>
          <w:rFonts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承包人提供的文件的期限为：</w:t>
      </w:r>
      <w:r>
        <w:rPr>
          <w:rFonts w:ascii="宋体" w:hAnsi="宋体"/>
          <w:szCs w:val="21"/>
          <w:highlight w:val="none"/>
          <w:u w:val="single"/>
        </w:rPr>
        <w:t xml:space="preserve">开工前</w:t>
      </w:r>
      <w:r>
        <w:rPr>
          <w:rFonts w:hint="eastAsia" w:ascii="宋体" w:hAnsi="宋体"/>
          <w:szCs w:val="21"/>
          <w:highlight w:val="none"/>
          <w:u w:val="single"/>
        </w:rPr>
        <w:t xml:space="preserve">7</w:t>
      </w:r>
      <w:r>
        <w:rPr>
          <w:rFonts w:ascii="宋体" w:hAnsi="宋体"/>
          <w:szCs w:val="21"/>
          <w:highlight w:val="none"/>
          <w:u w:val="single"/>
        </w:rPr>
        <w:t xml:space="preserve">天；</w:t>
      </w:r>
      <w:r/>
    </w:p>
    <w:p>
      <w:pPr>
        <w:ind w:firstLine="420"/>
        <w:spacing w:line="440" w:lineRule="exact"/>
        <w:shd w:val="clear" w:color="auto"/>
        <w:rPr>
          <w:rFonts w:ascii="宋体" w:hAnsi="宋体" w:cs="宋体"/>
          <w:bCs/>
          <w:szCs w:val="21"/>
          <w:highlight w:val="none"/>
          <w:u w:val="single"/>
        </w:rPr>
      </w:pPr>
      <w:r>
        <w:rPr>
          <w:rFonts w:ascii="宋体" w:hAnsi="宋体"/>
          <w:szCs w:val="21"/>
          <w:highlight w:val="none"/>
        </w:rPr>
        <w:t xml:space="preserve">承包人提供的文件的数量为：</w:t>
      </w:r>
      <w:r>
        <w:rPr>
          <w:rFonts w:ascii="宋体" w:hAnsi="宋体"/>
          <w:szCs w:val="21"/>
          <w:highlight w:val="none"/>
          <w:u w:val="single"/>
        </w:rPr>
        <w:t xml:space="preserve">三份</w:t>
      </w:r>
      <w:r>
        <w:rPr>
          <w:rFonts w:hint="eastAsia" w:ascii="宋体" w:hAnsi="宋体"/>
          <w:szCs w:val="21"/>
          <w:highlight w:val="none"/>
          <w:u w:val="single"/>
        </w:rPr>
        <w:t xml:space="preserve">纸质档文件以及电子档文件</w:t>
      </w:r>
      <w:r>
        <w:rPr>
          <w:rFonts w:ascii="宋体" w:hAnsi="宋体"/>
          <w:szCs w:val="21"/>
          <w:highlight w:val="none"/>
          <w:u w:val="single"/>
        </w:rPr>
        <w:t xml:space="preserve">；</w:t>
      </w:r>
      <w:r/>
    </w:p>
    <w:p>
      <w:pPr>
        <w:ind w:firstLine="420"/>
        <w:spacing w:line="440" w:lineRule="exact"/>
        <w:shd w:val="clear" w:color="auto"/>
        <w:rPr>
          <w:rFonts w:ascii="宋体" w:hAnsi="宋体" w:cs="宋体"/>
          <w:bCs/>
          <w:szCs w:val="21"/>
          <w:highlight w:val="none"/>
          <w:u w:val="single"/>
        </w:rPr>
      </w:pPr>
      <w:r>
        <w:rPr>
          <w:rFonts w:ascii="宋体" w:hAnsi="宋体"/>
          <w:szCs w:val="21"/>
          <w:highlight w:val="none"/>
        </w:rPr>
        <w:t xml:space="preserve">承包人提供的文件的形式为：</w:t>
      </w:r>
      <w:r>
        <w:rPr>
          <w:rFonts w:hint="eastAsia" w:ascii="宋体" w:hAnsi="宋体"/>
          <w:szCs w:val="21"/>
          <w:highlight w:val="none"/>
          <w:u w:val="single"/>
        </w:rPr>
        <w:t xml:space="preserve">书面形式（包括纸质档和电子档文件）</w:t>
      </w:r>
      <w:r>
        <w:rPr>
          <w:rFonts w:ascii="宋体" w:hAnsi="宋体"/>
          <w:szCs w:val="21"/>
          <w:highlight w:val="none"/>
          <w:u w:val="single"/>
        </w:rPr>
        <w:t xml:space="preserve">；</w:t>
      </w:r>
      <w:r/>
    </w:p>
    <w:p>
      <w:pPr>
        <w:ind w:firstLine="420"/>
        <w:spacing w:line="440" w:lineRule="exact"/>
        <w:shd w:val="clear" w:color="auto"/>
        <w:rPr>
          <w:rFonts w:ascii="宋体" w:hAnsi="宋体" w:cs="宋体"/>
          <w:bCs/>
          <w:szCs w:val="21"/>
          <w:highlight w:val="none"/>
          <w:u w:val="singl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承包人文件的期限：</w:t>
      </w:r>
      <w:r>
        <w:rPr>
          <w:rFonts w:ascii="宋体" w:hAnsi="宋体"/>
          <w:szCs w:val="21"/>
          <w:highlight w:val="none"/>
          <w:u w:val="single"/>
        </w:rPr>
        <w:t xml:space="preserve">收到承包人提</w:t>
      </w:r>
      <w:r>
        <w:rPr>
          <w:rFonts w:hint="eastAsia" w:ascii="宋体" w:hAnsi="宋体"/>
          <w:szCs w:val="21"/>
          <w:highlight w:val="none"/>
          <w:u w:val="single"/>
        </w:rPr>
        <w:t xml:space="preserve">交文件后</w:t>
      </w:r>
      <w:r>
        <w:rPr>
          <w:rFonts w:ascii="宋体" w:hAnsi="宋体"/>
          <w:szCs w:val="21"/>
          <w:highlight w:val="none"/>
          <w:u w:val="single"/>
        </w:rPr>
        <w:t xml:space="preserve">7天内。</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1.6.5 现场图纸准备</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关于现场图纸准备的约定：</w:t>
      </w:r>
      <w:r>
        <w:rPr>
          <w:rFonts w:ascii="宋体" w:hAnsi="宋体"/>
          <w:szCs w:val="21"/>
          <w:highlight w:val="none"/>
          <w:u w:val="single"/>
        </w:rPr>
        <w:t xml:space="preserve">承包人应在施工现场保存一套完整的</w:t>
      </w:r>
      <w:r>
        <w:rPr>
          <w:rFonts w:hint="eastAsia" w:ascii="宋体" w:hAnsi="宋体"/>
          <w:szCs w:val="21"/>
          <w:highlight w:val="none"/>
          <w:u w:val="single"/>
        </w:rPr>
        <w:t xml:space="preserve">施工</w:t>
      </w:r>
      <w:r>
        <w:rPr>
          <w:rFonts w:ascii="宋体" w:hAnsi="宋体"/>
          <w:szCs w:val="21"/>
          <w:highlight w:val="none"/>
          <w:u w:val="single"/>
        </w:rPr>
        <w:t xml:space="preserve">图纸</w:t>
      </w:r>
      <w:r>
        <w:rPr>
          <w:rFonts w:hint="eastAsia" w:ascii="宋体" w:hAnsi="宋体"/>
          <w:szCs w:val="21"/>
          <w:highlight w:val="none"/>
          <w:u w:val="single"/>
        </w:rPr>
        <w:t xml:space="preserve">、施工组织设计</w:t>
      </w:r>
      <w:r>
        <w:rPr>
          <w:rFonts w:ascii="宋体" w:hAnsi="宋体"/>
          <w:szCs w:val="21"/>
          <w:highlight w:val="none"/>
          <w:u w:val="single"/>
        </w:rPr>
        <w:t xml:space="preserve">和</w:t>
      </w:r>
      <w:r>
        <w:rPr>
          <w:rFonts w:hint="eastAsia" w:ascii="宋体" w:hAnsi="宋体"/>
          <w:szCs w:val="21"/>
          <w:highlight w:val="none"/>
          <w:u w:val="single"/>
        </w:rPr>
        <w:t xml:space="preserve">施工进度计划等</w:t>
      </w:r>
      <w:r>
        <w:rPr>
          <w:rFonts w:ascii="宋体" w:hAnsi="宋体"/>
          <w:szCs w:val="21"/>
          <w:highlight w:val="none"/>
          <w:u w:val="single"/>
        </w:rPr>
        <w:t xml:space="preserve">文件。</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1.7 联络</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1.7.1发包人和承包人应当在</w:t>
      </w:r>
      <w:r>
        <w:rPr>
          <w:rFonts w:hint="eastAsia" w:ascii="宋体" w:hAnsi="宋体"/>
          <w:szCs w:val="21"/>
          <w:highlight w:val="none"/>
          <w:u w:val="single"/>
        </w:rPr>
        <w:t xml:space="preserve">3</w:t>
      </w:r>
      <w:r>
        <w:rPr>
          <w:rFonts w:ascii="宋体" w:hAnsi="宋体"/>
          <w:szCs w:val="21"/>
          <w:highlight w:val="none"/>
        </w:rPr>
        <w:t xml:space="preserve">天内将与合同有关的通知、批准、证明、证书、指示、指令、要求、请求、同意、意见、确定和决定等书面函件送达对方当事人</w:t>
      </w:r>
      <w:r>
        <w:rPr>
          <w:rFonts w:hint="eastAsia"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1.7.2 发包人接收文件的地点：</w:t>
      </w:r>
      <w:r>
        <w:rPr>
          <w:rFonts w:hint="eastAsia" w:ascii="宋体" w:hAnsi="宋体"/>
          <w:szCs w:val="21"/>
          <w:highlight w:val="none"/>
          <w:u w:val="single"/>
        </w:rPr>
        <w:t xml:space="preserve">            </w:t>
      </w:r>
      <w:r>
        <w:rPr>
          <w:rFonts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发包人指定的接收人为：</w:t>
      </w:r>
      <w:r>
        <w:rPr>
          <w:rFonts w:hint="eastAsia" w:ascii="宋体" w:hAnsi="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1.10 交通运输</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w:t>
      </w:r>
      <w:bookmarkStart w:id="33" w:name="_Toc303539100"/>
      <w:r/>
      <w:bookmarkStart w:id="34" w:name="_Toc312677986"/>
      <w:r/>
      <w:bookmarkStart w:id="35" w:name="_Toc300934943"/>
      <w:r/>
      <w:bookmarkStart w:id="36" w:name="_Toc304295521"/>
      <w:r/>
      <w:bookmarkStart w:id="37" w:name="_Toc318581155"/>
      <w:r>
        <w:rPr>
          <w:rFonts w:ascii="宋体" w:hAnsi="宋体"/>
          <w:szCs w:val="21"/>
          <w:highlight w:val="none"/>
        </w:rPr>
        <w:t xml:space="preserve">.10.1 出入现场的权利</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关于出入现场的权利的约定：</w:t>
      </w:r>
      <w:r>
        <w:rPr>
          <w:rFonts w:hint="eastAsia" w:ascii="宋体" w:hAnsi="宋体"/>
          <w:szCs w:val="21"/>
          <w:highlight w:val="none"/>
          <w:u w:val="single"/>
        </w:rPr>
        <w:t xml:space="preserve">除本项目参建单位相关人员外，其他人员未经许可不得进入施工现场，承包人应安排专人做好保卫工作</w:t>
      </w:r>
      <w:r>
        <w:rPr>
          <w:rFonts w:ascii="宋体" w:hAnsi="宋体"/>
          <w:szCs w:val="21"/>
          <w:highlight w:val="none"/>
        </w:rPr>
        <w:t xml:space="preserve">。</w:t>
      </w:r>
      <w:bookmarkEnd w:id="33"/>
      <w:r/>
      <w:bookmarkEnd w:id="34"/>
      <w:r/>
      <w:bookmarkEnd w:id="35"/>
      <w:r/>
      <w:bookmarkEnd w:id="36"/>
      <w:r/>
      <w:bookmarkEnd w:id="37"/>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w:t>
      </w:r>
      <w:bookmarkStart w:id="38" w:name="_Toc318581156"/>
      <w:r/>
      <w:bookmarkStart w:id="39" w:name="_Toc304295522"/>
      <w:r/>
      <w:bookmarkStart w:id="40" w:name="_Toc300934944"/>
      <w:r/>
      <w:bookmarkStart w:id="41" w:name="_Toc312677987"/>
      <w:r/>
      <w:bookmarkStart w:id="42" w:name="_Toc303539101"/>
      <w:r>
        <w:rPr>
          <w:rFonts w:ascii="宋体" w:hAnsi="宋体"/>
          <w:szCs w:val="21"/>
          <w:highlight w:val="none"/>
        </w:rPr>
        <w:t xml:space="preserve">.10.3 场内交通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关于场外交通和场内交通的边界的约定：</w:t>
      </w:r>
      <w:r>
        <w:rPr>
          <w:rFonts w:ascii="宋体" w:hAnsi="宋体"/>
          <w:szCs w:val="21"/>
          <w:highlight w:val="none"/>
          <w:u w:val="single"/>
        </w:rPr>
        <w:t xml:space="preserve">以</w:t>
      </w:r>
      <w:r>
        <w:rPr>
          <w:rFonts w:hint="eastAsia" w:ascii="宋体" w:hAnsi="宋体"/>
          <w:szCs w:val="21"/>
          <w:highlight w:val="none"/>
          <w:u w:val="single"/>
        </w:rPr>
        <w:t xml:space="preserve">本工程工地</w:t>
      </w:r>
      <w:r>
        <w:rPr>
          <w:rFonts w:ascii="宋体" w:hAnsi="宋体"/>
          <w:szCs w:val="21"/>
          <w:highlight w:val="none"/>
          <w:u w:val="single"/>
        </w:rPr>
        <w:t xml:space="preserve">围墙</w:t>
      </w:r>
      <w:r>
        <w:rPr>
          <w:rFonts w:hint="eastAsia" w:ascii="宋体" w:hAnsi="宋体"/>
          <w:szCs w:val="21"/>
          <w:highlight w:val="none"/>
          <w:u w:val="single"/>
        </w:rPr>
        <w:t xml:space="preserve">（或围档）</w:t>
      </w:r>
      <w:r>
        <w:rPr>
          <w:rFonts w:ascii="宋体" w:hAnsi="宋体"/>
          <w:szCs w:val="21"/>
          <w:highlight w:val="none"/>
          <w:u w:val="single"/>
        </w:rPr>
        <w:t xml:space="preserve">和</w:t>
      </w:r>
      <w:r>
        <w:rPr>
          <w:rFonts w:hint="eastAsia" w:ascii="宋体" w:hAnsi="宋体"/>
          <w:szCs w:val="21"/>
          <w:highlight w:val="none"/>
          <w:u w:val="single"/>
        </w:rPr>
        <w:t xml:space="preserve">入口</w:t>
      </w:r>
      <w:r>
        <w:rPr>
          <w:rFonts w:ascii="宋体" w:hAnsi="宋体"/>
          <w:szCs w:val="21"/>
          <w:highlight w:val="none"/>
          <w:u w:val="single"/>
        </w:rPr>
        <w:t xml:space="preserve">大门</w:t>
      </w:r>
      <w:r>
        <w:rPr>
          <w:rFonts w:hint="eastAsia" w:ascii="宋体" w:hAnsi="宋体"/>
          <w:szCs w:val="21"/>
          <w:highlight w:val="none"/>
          <w:u w:val="single"/>
        </w:rPr>
        <w:t xml:space="preserve">范围</w:t>
      </w:r>
      <w:r>
        <w:rPr>
          <w:rFonts w:ascii="宋体" w:hAnsi="宋体"/>
          <w:szCs w:val="21"/>
          <w:highlight w:val="none"/>
          <w:u w:val="single"/>
        </w:rPr>
        <w:t xml:space="preserve">为界</w:t>
      </w:r>
      <w:r>
        <w:rPr>
          <w:rFonts w:hint="eastAsia" w:ascii="宋体" w:hAnsi="宋体"/>
          <w:szCs w:val="21"/>
          <w:highlight w:val="none"/>
          <w:u w:val="single"/>
        </w:rPr>
        <w:t xml:space="preserve">，以内为场内交通，以外为场外交通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关于发包人向承包人免费提供满足工程施工需要的场内道路和交通设施的约定：</w:t>
      </w:r>
      <w:r>
        <w:rPr>
          <w:rFonts w:hint="eastAsia" w:ascii="宋体" w:hAnsi="宋体"/>
          <w:szCs w:val="21"/>
          <w:highlight w:val="none"/>
          <w:u w:val="single"/>
        </w:rPr>
        <w:t xml:space="preserve">发包人提供现场已有道路、围墙以及大门等设施，如承包人施工期间损坏现有设施，应予以恢复或承担恢复的相关费用</w:t>
      </w:r>
      <w:r>
        <w:rPr>
          <w:rFonts w:ascii="宋体" w:hAnsi="宋体"/>
          <w:szCs w:val="21"/>
          <w:highlight w:val="none"/>
        </w:rPr>
        <w:t xml:space="preserve">。</w:t>
      </w:r>
      <w:bookmarkEnd w:id="38"/>
      <w:r/>
      <w:bookmarkEnd w:id="39"/>
      <w:r/>
      <w:bookmarkEnd w:id="40"/>
      <w:r/>
      <w:bookmarkEnd w:id="41"/>
      <w:r/>
      <w:bookmarkEnd w:id="42"/>
      <w:r/>
      <w:bookmarkStart w:id="43" w:name="_Toc318581157"/>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1.10.4超大件和超重件的运输</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运输超大件或超重件所需的道路和桥梁临时加固改造费用和其他有关费用由</w:t>
      </w:r>
      <w:r>
        <w:rPr>
          <w:rFonts w:hint="eastAsia" w:ascii="宋体" w:hAnsi="宋体"/>
          <w:szCs w:val="21"/>
          <w:highlight w:val="none"/>
          <w:u w:val="single"/>
        </w:rPr>
        <w:t xml:space="preserve">承包人</w:t>
      </w:r>
      <w:r>
        <w:rPr>
          <w:rFonts w:ascii="宋体" w:hAnsi="宋体"/>
          <w:szCs w:val="21"/>
          <w:highlight w:val="none"/>
        </w:rPr>
        <w:t xml:space="preserve">承担。</w:t>
      </w:r>
      <w:bookmarkEnd w:id="4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1.11 知识产权</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发包人或按发包人与第三方签订的有关协议执行</w:t>
      </w:r>
      <w:r>
        <w:rPr>
          <w:rFonts w:ascii="宋体" w:hAnsi="宋体"/>
          <w:szCs w:val="21"/>
          <w:highlight w:val="none"/>
        </w:rPr>
        <w:t xml:space="preserve">。</w:t>
      </w:r>
      <w:r/>
    </w:p>
    <w:p>
      <w:pPr>
        <w:ind w:left="596"/>
        <w:spacing w:line="440" w:lineRule="exact"/>
        <w:shd w:val="clear" w:color="auto"/>
        <w:rPr>
          <w:rFonts w:ascii="宋体" w:hAnsi="宋体"/>
          <w:szCs w:val="21"/>
          <w:highlight w:val="none"/>
        </w:rPr>
      </w:pPr>
      <w:r>
        <w:rPr>
          <w:rFonts w:ascii="宋体" w:hAnsi="宋体"/>
          <w:szCs w:val="21"/>
          <w:highlight w:val="none"/>
        </w:rPr>
        <w:t xml:space="preserve">关于发包人提供的上述文件的使用限制的要求：</w:t>
      </w:r>
      <w:r>
        <w:rPr>
          <w:rFonts w:hint="eastAsia" w:ascii="宋体" w:hAnsi="宋体"/>
          <w:szCs w:val="21"/>
          <w:highlight w:val="none"/>
          <w:u w:val="single"/>
        </w:rPr>
        <w:t xml:space="preserve">仅限</w:t>
      </w:r>
      <w:r>
        <w:rPr>
          <w:rFonts w:ascii="宋体" w:hAnsi="宋体"/>
          <w:szCs w:val="21"/>
          <w:highlight w:val="none"/>
          <w:u w:val="single"/>
        </w:rPr>
        <w:t xml:space="preserve">用于本</w:t>
      </w:r>
      <w:r>
        <w:rPr>
          <w:rFonts w:hint="eastAsia" w:ascii="宋体" w:hAnsi="宋体"/>
          <w:szCs w:val="21"/>
          <w:highlight w:val="none"/>
          <w:u w:val="single"/>
        </w:rPr>
        <w:t xml:space="preserve">项目</w:t>
      </w:r>
      <w:r>
        <w:rPr>
          <w:rFonts w:ascii="宋体" w:hAnsi="宋体"/>
          <w:szCs w:val="21"/>
          <w:highlight w:val="none"/>
        </w:rPr>
        <w:t xml:space="preserve">。</w:t>
      </w:r>
      <w:r/>
    </w:p>
    <w:p>
      <w:pPr>
        <w:ind w:left="596"/>
        <w:spacing w:line="440" w:lineRule="exact"/>
        <w:shd w:val="clear" w:color="auto"/>
        <w:rPr>
          <w:rFonts w:ascii="宋体" w:hAnsi="宋体"/>
          <w:szCs w:val="21"/>
          <w:highlight w:val="none"/>
        </w:rPr>
      </w:pPr>
      <w:r>
        <w:rPr>
          <w:rFonts w:ascii="宋体" w:hAnsi="宋体"/>
          <w:szCs w:val="21"/>
          <w:highlight w:val="none"/>
        </w:rPr>
        <w:t xml:space="preserve">1.11.2 关于承包人为实施工程所编制文件的著作权的归属：</w:t>
      </w:r>
      <w:r>
        <w:rPr>
          <w:rFonts w:hint="eastAsia" w:ascii="宋体" w:hAnsi="宋体"/>
          <w:szCs w:val="21"/>
          <w:highlight w:val="none"/>
          <w:u w:val="single"/>
        </w:rPr>
        <w:t xml:space="preserve">承包人</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关于承包人提供的上述文件的使用限制的要求：</w:t>
      </w:r>
      <w:r>
        <w:rPr>
          <w:rFonts w:hint="eastAsia" w:ascii="宋体" w:hAnsi="宋体"/>
          <w:szCs w:val="21"/>
          <w:highlight w:val="none"/>
          <w:u w:val="single"/>
        </w:rPr>
        <w:t xml:space="preserve">仅限</w:t>
      </w:r>
      <w:r>
        <w:rPr>
          <w:rFonts w:ascii="宋体" w:hAnsi="宋体"/>
          <w:szCs w:val="21"/>
          <w:highlight w:val="none"/>
          <w:u w:val="single"/>
        </w:rPr>
        <w:t xml:space="preserve">用于本</w:t>
      </w:r>
      <w:r>
        <w:rPr>
          <w:rFonts w:hint="eastAsia" w:ascii="宋体" w:hAnsi="宋体"/>
          <w:szCs w:val="21"/>
          <w:highlight w:val="none"/>
          <w:u w:val="single"/>
        </w:rPr>
        <w:t xml:space="preserve">项目</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1.11.4 承包人在施工过程中所采用的专利、专有技术、技术秘密的使用费的承担方式：</w:t>
      </w:r>
      <w:r>
        <w:rPr>
          <w:rFonts w:hint="eastAsia" w:ascii="宋体" w:hAnsi="宋体"/>
          <w:szCs w:val="21"/>
          <w:highlight w:val="none"/>
          <w:u w:val="single"/>
        </w:rPr>
        <w:t xml:space="preserve">未经发包人书面确认，均由承包人承担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11.</w:t>
      </w:r>
      <w:r>
        <w:rPr>
          <w:rFonts w:ascii="宋体" w:hAnsi="宋体"/>
          <w:szCs w:val="21"/>
          <w:highlight w:val="none"/>
        </w:rPr>
        <w:t xml:space="preserve">13工程量清单错误的修正</w:t>
      </w:r>
      <w:r/>
    </w:p>
    <w:p>
      <w:pPr>
        <w:ind w:firstLine="420"/>
        <w:spacing w:line="440" w:lineRule="exact"/>
        <w:shd w:val="clear" w:color="auto"/>
        <w:rPr>
          <w:rFonts w:ascii="宋体" w:hAnsi="宋体"/>
          <w:szCs w:val="21"/>
          <w:highlight w:val="none"/>
        </w:rPr>
      </w:pPr>
      <w:r>
        <w:rPr>
          <w:rFonts w:hint="eastAsia" w:ascii="宋体" w:hAnsi="宋体"/>
          <w:szCs w:val="21"/>
          <w:highlight w:val="none"/>
        </w:rPr>
        <w:t xml:space="preserve">出现工程量清单错误时，是否调整合同价格：</w:t>
      </w:r>
      <w:r>
        <w:rPr>
          <w:rFonts w:hint="eastAsia" w:ascii="宋体" w:hAnsi="宋体"/>
          <w:szCs w:val="21"/>
          <w:highlight w:val="none"/>
          <w:u w:val="single"/>
        </w:rPr>
        <w:t xml:space="preserve">按通用条款执行</w:t>
      </w:r>
      <w:r/>
    </w:p>
    <w:p>
      <w:pPr>
        <w:keepLines/>
        <w:keepNext/>
        <w:spacing w:before="120" w:after="120" w:line="440" w:lineRule="exact"/>
        <w:shd w:val="clear" w:color="auto"/>
        <w:rPr>
          <w:rFonts w:ascii="宋体" w:hAnsi="宋体"/>
          <w:bCs/>
          <w:szCs w:val="21"/>
          <w:highlight w:val="none"/>
        </w:rPr>
        <w:outlineLvl w:val="3"/>
      </w:pPr>
      <w:r/>
      <w:bookmarkStart w:id="44" w:name="_Toc351203634"/>
      <w:r>
        <w:rPr>
          <w:rFonts w:ascii="宋体" w:hAnsi="宋体"/>
          <w:bCs/>
          <w:szCs w:val="21"/>
          <w:highlight w:val="none"/>
        </w:rPr>
        <w:t xml:space="preserve">2</w:t>
      </w:r>
      <w:bookmarkStart w:id="45" w:name="_Toc292559362"/>
      <w:r/>
      <w:bookmarkStart w:id="46" w:name="_Toc296944496"/>
      <w:r/>
      <w:bookmarkStart w:id="47" w:name="_Toc292559867"/>
      <w:r/>
      <w:bookmarkStart w:id="48" w:name="_Toc297048343"/>
      <w:r/>
      <w:bookmarkStart w:id="49" w:name="_Toc296503157"/>
      <w:r/>
      <w:bookmarkStart w:id="50" w:name="_Toc296346658"/>
      <w:r/>
      <w:bookmarkStart w:id="51" w:name="_Toc296347156"/>
      <w:r/>
      <w:bookmarkStart w:id="52" w:name="_Toc296891197"/>
      <w:r/>
      <w:bookmarkStart w:id="53" w:name="_Toc296890985"/>
      <w:r/>
      <w:bookmarkStart w:id="54" w:name="_Toc297120457"/>
      <w:r>
        <w:rPr>
          <w:rFonts w:ascii="宋体" w:hAnsi="宋体"/>
          <w:bCs/>
          <w:szCs w:val="21"/>
          <w:highlight w:val="none"/>
        </w:rPr>
        <w:t xml:space="preserve">. 发包人</w:t>
      </w:r>
      <w:bookmarkEnd w:id="44"/>
      <w:r/>
      <w:bookmarkEnd w:id="45"/>
      <w:r/>
      <w:bookmarkEnd w:id="46"/>
      <w:r/>
      <w:bookmarkEnd w:id="47"/>
      <w:r/>
      <w:bookmarkEnd w:id="48"/>
      <w:r/>
      <w:bookmarkEnd w:id="49"/>
      <w:r/>
      <w:bookmarkEnd w:id="50"/>
      <w:r/>
      <w:bookmarkEnd w:id="51"/>
      <w:r/>
      <w:bookmarkEnd w:id="52"/>
      <w:r/>
      <w:bookmarkEnd w:id="53"/>
      <w:r/>
      <w:bookmarkEnd w:id="5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2.2 发包人代表</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发包人代表：</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身份证号：</w:t>
      </w:r>
      <w:r>
        <w:rPr>
          <w:rFonts w:hint="eastAsia" w:ascii="漢儀旗黑B5-90" w:hAnsi="漢儀旗黑B5-90"/>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职    务：</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联系电话：</w:t>
      </w:r>
      <w:r>
        <w:rPr>
          <w:rFonts w:hint="eastAsia" w:ascii="漢儀旗黑B5-90" w:hAnsi="漢儀旗黑B5-90"/>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电子信箱：；</w:t>
      </w:r>
      <w:r/>
    </w:p>
    <w:p>
      <w:pPr>
        <w:ind w:firstLine="420"/>
        <w:spacing w:line="440" w:lineRule="exact"/>
        <w:shd w:val="clear" w:color="auto"/>
        <w:rPr>
          <w:rFonts w:ascii="宋体" w:hAnsi="宋体"/>
          <w:szCs w:val="21"/>
          <w:highlight w:val="none"/>
        </w:rPr>
      </w:pPr>
      <w:r>
        <w:rPr>
          <w:rFonts w:ascii="宋体" w:hAnsi="宋体"/>
          <w:szCs w:val="21"/>
          <w:highlight w:val="none"/>
        </w:rPr>
        <w:t xml:space="preserve">通信地址：</w:t>
      </w:r>
      <w:r>
        <w:rPr>
          <w:rFonts w:hint="eastAsia" w:ascii="漢儀旗黑B5-90" w:hAnsi="漢儀旗黑B5-90"/>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发包人对发包人代表的授权范围如下：</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rPr>
        <w:t xml:space="preserve">（1）</w:t>
      </w:r>
      <w:r>
        <w:rPr>
          <w:rFonts w:ascii="宋体" w:hAnsi="宋体"/>
          <w:szCs w:val="21"/>
          <w:highlight w:val="none"/>
          <w:u w:val="single"/>
        </w:rPr>
        <w:t xml:space="preserve">发包人代表行使发包人的权利，包括组织施工现场发包人的工作、对监理工作的检查及代表发包人行使本合同授予发包人的相关权力。</w:t>
      </w:r>
      <w:r>
        <w:rPr>
          <w:rFonts w:hint="eastAsia" w:ascii="宋体" w:hAnsi="宋体"/>
          <w:szCs w:val="21"/>
          <w:highlight w:val="none"/>
          <w:u w:val="single"/>
        </w:rPr>
        <w:t xml:space="preserve">具体包括：</w:t>
      </w:r>
      <w:r>
        <w:rPr>
          <w:rFonts w:hint="eastAsia" w:ascii="宋体" w:hAnsi="宋体" w:cs="宋体"/>
          <w:szCs w:val="21"/>
          <w:highlight w:val="none"/>
          <w:u w:val="single"/>
        </w:rPr>
        <w:t xml:space="preserve">①</w:t>
      </w:r>
      <w:r>
        <w:rPr>
          <w:rFonts w:ascii="宋体" w:hAnsi="宋体"/>
          <w:szCs w:val="21"/>
          <w:highlight w:val="none"/>
          <w:u w:val="single"/>
        </w:rPr>
        <w:t xml:space="preserve">确认承包人提出顺延工期的签证；</w:t>
      </w:r>
      <w:r>
        <w:rPr>
          <w:rFonts w:hint="eastAsia" w:ascii="宋体" w:hAnsi="宋体" w:cs="宋体"/>
          <w:szCs w:val="21"/>
          <w:highlight w:val="none"/>
          <w:u w:val="single"/>
        </w:rPr>
        <w:t xml:space="preserve">②</w:t>
      </w:r>
      <w:r>
        <w:rPr>
          <w:rFonts w:ascii="宋体" w:hAnsi="宋体"/>
          <w:szCs w:val="21"/>
          <w:highlight w:val="none"/>
          <w:u w:val="single"/>
        </w:rPr>
        <w:t xml:space="preserve">对发生的不可抗力造成工程无法继续施工的处置；</w:t>
      </w:r>
      <w:r>
        <w:rPr>
          <w:rFonts w:hint="eastAsia" w:ascii="宋体" w:hAnsi="宋体" w:cs="宋体"/>
          <w:szCs w:val="21"/>
          <w:highlight w:val="none"/>
          <w:u w:val="single"/>
        </w:rPr>
        <w:t xml:space="preserve">③</w:t>
      </w:r>
      <w:r>
        <w:rPr>
          <w:rFonts w:ascii="宋体" w:hAnsi="宋体"/>
          <w:szCs w:val="21"/>
          <w:highlight w:val="none"/>
          <w:u w:val="single"/>
        </w:rPr>
        <w:t xml:space="preserve">设计变更等有关签证的确认；</w:t>
      </w:r>
      <w:r>
        <w:rPr>
          <w:rFonts w:hint="eastAsia" w:ascii="宋体" w:hAnsi="宋体" w:cs="宋体"/>
          <w:szCs w:val="21"/>
          <w:highlight w:val="none"/>
          <w:u w:val="single"/>
        </w:rPr>
        <w:t xml:space="preserve">④</w:t>
      </w:r>
      <w:r>
        <w:rPr>
          <w:rFonts w:ascii="宋体" w:hAnsi="宋体"/>
          <w:szCs w:val="21"/>
          <w:highlight w:val="none"/>
          <w:u w:val="single"/>
        </w:rPr>
        <w:t xml:space="preserve">工程竣工验收及甩项验收的报告确认；</w:t>
      </w:r>
      <w:r>
        <w:rPr>
          <w:rFonts w:hint="eastAsia" w:ascii="宋体" w:hAnsi="宋体" w:cs="宋体"/>
          <w:szCs w:val="21"/>
          <w:highlight w:val="none"/>
          <w:u w:val="single"/>
        </w:rPr>
        <w:t xml:space="preserve">⑤</w:t>
      </w:r>
      <w:r>
        <w:rPr>
          <w:rFonts w:ascii="宋体" w:hAnsi="宋体"/>
          <w:szCs w:val="21"/>
          <w:highlight w:val="none"/>
          <w:u w:val="single"/>
        </w:rPr>
        <w:t xml:space="preserve">工程最终造价的确认；</w:t>
      </w:r>
      <w:r>
        <w:rPr>
          <w:rFonts w:hint="eastAsia" w:ascii="宋体" w:hAnsi="宋体" w:cs="宋体"/>
          <w:szCs w:val="21"/>
          <w:highlight w:val="none"/>
          <w:u w:val="single"/>
        </w:rPr>
        <w:t xml:space="preserve">⑥</w:t>
      </w:r>
      <w:r>
        <w:rPr>
          <w:rFonts w:ascii="宋体" w:hAnsi="宋体"/>
          <w:szCs w:val="21"/>
          <w:highlight w:val="none"/>
          <w:u w:val="single"/>
        </w:rPr>
        <w:t xml:space="preserve">行使合同约定的权利，履行合同约定的职责。</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本合同实施过程中，所有应由承包人负责又需发包人派驻代表/监理审批或确认的事情均不能免除或减轻承包人应负的合同责任</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（3）发包人的通知应以书面形式发出，并加盖部门印章。任何口述通知不应立即生效，承包人应在接获通知后3天内向发包人书面（加盖公章）请求确认。</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5）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2.4 施工现场、施工条件和基础资料的提供</w:t>
      </w:r>
      <w:r/>
    </w:p>
    <w:p>
      <w:pPr>
        <w:ind w:firstLine="420"/>
        <w:spacing w:line="440" w:lineRule="exact"/>
        <w:shd w:val="clear" w:color="auto"/>
        <w:rPr>
          <w:rFonts w:ascii="宋体" w:hAnsi="宋体"/>
          <w:szCs w:val="21"/>
          <w:highlight w:val="none"/>
        </w:rPr>
      </w:pPr>
      <w:r>
        <w:rPr>
          <w:rFonts w:ascii="宋体" w:hAnsi="宋体"/>
          <w:szCs w:val="21"/>
          <w:highlight w:val="none"/>
        </w:rPr>
        <w:t xml:space="preserve">2.4.1 提供施工现场</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关于发包人移交施工现场的期限要求：</w:t>
      </w:r>
      <w:r>
        <w:rPr>
          <w:rFonts w:hint="eastAsia" w:ascii="宋体" w:hAnsi="宋体"/>
          <w:szCs w:val="21"/>
          <w:highlight w:val="none"/>
          <w:u w:val="single"/>
        </w:rPr>
        <w:t xml:space="preserve">开工前15天</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2.4.2 提供施工条件</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关于发包人应负责提供施工</w:t>
      </w:r>
      <w:r>
        <w:rPr>
          <w:rFonts w:hint="eastAsia" w:ascii="宋体" w:hAnsi="宋体"/>
          <w:szCs w:val="21"/>
          <w:highlight w:val="none"/>
        </w:rPr>
        <w:t xml:space="preserve">所需要的条件，</w:t>
      </w:r>
      <w:r>
        <w:rPr>
          <w:rFonts w:ascii="宋体" w:hAnsi="宋体"/>
          <w:szCs w:val="21"/>
          <w:highlight w:val="none"/>
        </w:rPr>
        <w:t xml:space="preserve">包括：</w:t>
      </w:r>
      <w:r/>
    </w:p>
    <w:p>
      <w:pPr>
        <w:ind w:firstLine="420"/>
        <w:spacing w:line="360" w:lineRule="auto"/>
        <w:shd w:val="clear" w:color="auto"/>
        <w:rPr>
          <w:rFonts w:ascii="宋体" w:hAnsi="宋体"/>
          <w:szCs w:val="21"/>
          <w:highlight w:val="none"/>
          <w:u w:val="single"/>
          <w:shd w:val="pct10" w:color="auto" w:fill="ffffff"/>
        </w:rPr>
      </w:pPr>
      <w:r>
        <w:rPr>
          <w:rFonts w:hint="eastAsia" w:ascii="宋体" w:hAnsi="宋体"/>
          <w:szCs w:val="21"/>
          <w:highlight w:val="none"/>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（2）周边道路基本满足施工需求，施工区域内的临时道路由承包人自行修建，相应费用由承包人承担。</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发包人开工前以书面形式</w:t>
      </w:r>
      <w:r>
        <w:rPr>
          <w:rFonts w:hint="eastAsia" w:ascii="宋体" w:hAnsi="宋体"/>
          <w:szCs w:val="21"/>
          <w:highlight w:val="none"/>
          <w:u w:val="single"/>
        </w:rPr>
        <w:t xml:space="preserve">向承包人提供《</w:t>
      </w:r>
      <w:r>
        <w:rPr>
          <w:rFonts w:ascii="宋体" w:hAnsi="宋体"/>
          <w:szCs w:val="21"/>
          <w:highlight w:val="none"/>
          <w:u w:val="single"/>
        </w:rPr>
        <w:t xml:space="preserve">工程地质勘察报告</w:t>
      </w:r>
      <w:r>
        <w:rPr>
          <w:rFonts w:hint="eastAsia" w:ascii="宋体" w:hAnsi="宋体"/>
          <w:szCs w:val="21"/>
          <w:highlight w:val="none"/>
          <w:u w:val="single"/>
        </w:rPr>
        <w:t xml:space="preserve">》</w:t>
      </w:r>
      <w:r>
        <w:rPr>
          <w:rFonts w:ascii="宋体" w:hAnsi="宋体"/>
          <w:szCs w:val="21"/>
          <w:highlight w:val="none"/>
          <w:u w:val="single"/>
        </w:rPr>
        <w:t xml:space="preserve">，若施工时发现有地下管线或者地质情况与工程地质勘察报告所描述不相符合时应及时向监理工程师和发包人工程师汇报</w:t>
      </w:r>
      <w:r>
        <w:rPr>
          <w:rFonts w:hint="eastAsia" w:ascii="宋体" w:hAnsi="宋体"/>
          <w:szCs w:val="21"/>
          <w:highlight w:val="none"/>
          <w:u w:val="single"/>
        </w:rPr>
        <w:t xml:space="preserve">，并采取相应措施，承包人承担相应费用。</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2.5 资金来源证明及支付担保</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发包人提供资金来源证明的期限要求：</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发包人是否提供支付担保：</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发包人提供支付担保的形式：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keepLines/>
        <w:keepNext/>
        <w:spacing w:before="120" w:after="120" w:line="440" w:lineRule="exact"/>
        <w:shd w:val="clear" w:color="auto"/>
        <w:rPr>
          <w:rFonts w:ascii="宋体" w:hAnsi="宋体"/>
          <w:bCs/>
          <w:szCs w:val="21"/>
          <w:highlight w:val="none"/>
        </w:rPr>
        <w:outlineLvl w:val="3"/>
      </w:pPr>
      <w:r/>
      <w:bookmarkStart w:id="55" w:name="_Toc351203635"/>
      <w:r>
        <w:rPr>
          <w:rFonts w:ascii="宋体" w:hAnsi="宋体"/>
          <w:bCs/>
          <w:szCs w:val="21"/>
          <w:highlight w:val="none"/>
        </w:rPr>
        <w:t xml:space="preserve">3</w:t>
      </w:r>
      <w:bookmarkStart w:id="56" w:name="_Toc297048344"/>
      <w:r/>
      <w:bookmarkStart w:id="57" w:name="_Toc292559363"/>
      <w:r/>
      <w:bookmarkStart w:id="58" w:name="_Toc296346659"/>
      <w:r/>
      <w:bookmarkStart w:id="59" w:name="_Toc297120458"/>
      <w:r/>
      <w:bookmarkStart w:id="60" w:name="_Toc296944497"/>
      <w:r/>
      <w:bookmarkStart w:id="61" w:name="_Toc296891198"/>
      <w:r/>
      <w:bookmarkStart w:id="62" w:name="_Toc296890986"/>
      <w:r/>
      <w:bookmarkStart w:id="63" w:name="_Toc296503158"/>
      <w:r/>
      <w:bookmarkStart w:id="64" w:name="_Toc296347157"/>
      <w:r/>
      <w:bookmarkStart w:id="65" w:name="_Toc292559868"/>
      <w:r>
        <w:rPr>
          <w:rFonts w:ascii="宋体" w:hAnsi="宋体"/>
          <w:bCs/>
          <w:szCs w:val="21"/>
          <w:highlight w:val="none"/>
        </w:rPr>
        <w:t xml:space="preserve">. 承包人</w:t>
      </w:r>
      <w:bookmarkEnd w:id="55"/>
      <w:r/>
      <w:bookmarkEnd w:id="56"/>
      <w:r/>
      <w:bookmarkEnd w:id="57"/>
      <w:r/>
      <w:bookmarkEnd w:id="58"/>
      <w:r/>
      <w:bookmarkEnd w:id="59"/>
      <w:r/>
      <w:bookmarkEnd w:id="60"/>
      <w:r/>
      <w:bookmarkEnd w:id="61"/>
      <w:r/>
      <w:bookmarkEnd w:id="62"/>
      <w:r/>
      <w:bookmarkEnd w:id="63"/>
      <w:r/>
      <w:bookmarkEnd w:id="64"/>
      <w:r/>
      <w:bookmarkEnd w:id="65"/>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3.1 承包人的一般义务</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）承包人提交的竣工资料的内容：</w:t>
      </w:r>
      <w:r>
        <w:rPr>
          <w:rFonts w:hint="eastAsia" w:ascii="宋体" w:hAnsi="宋体"/>
          <w:szCs w:val="21"/>
          <w:highlight w:val="none"/>
          <w:u w:val="single"/>
        </w:rPr>
        <w:t xml:space="preserve">按照建设主管部门相关文件要求</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承包人需要提交的竣工资料套数：</w:t>
      </w:r>
      <w:r>
        <w:rPr>
          <w:rFonts w:hint="eastAsia" w:ascii="宋体" w:hAnsi="宋体"/>
          <w:szCs w:val="21"/>
          <w:highlight w:val="none"/>
          <w:u w:val="single"/>
        </w:rPr>
        <w:t xml:space="preserve">肆套</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承包人提交的竣工资料的费用承担：</w:t>
      </w:r>
      <w:r>
        <w:rPr>
          <w:rFonts w:hint="eastAsia" w:ascii="宋体" w:hAnsi="宋体"/>
          <w:szCs w:val="21"/>
          <w:highlight w:val="none"/>
          <w:u w:val="single"/>
        </w:rPr>
        <w:t xml:space="preserve">由承包人承担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承包人提交的竣工资料移交时间：</w:t>
      </w:r>
      <w:r>
        <w:rPr>
          <w:rFonts w:hint="eastAsia" w:ascii="宋体" w:hAnsi="宋体"/>
          <w:szCs w:val="21"/>
          <w:highlight w:val="none"/>
          <w:u w:val="single"/>
        </w:rPr>
        <w:t xml:space="preserve">竣工验收合格后28日内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承包人提交的竣工资料形式要求：</w:t>
      </w:r>
      <w:r>
        <w:rPr>
          <w:rFonts w:hint="eastAsia" w:ascii="宋体" w:hAnsi="宋体"/>
          <w:szCs w:val="21"/>
          <w:highlight w:val="none"/>
          <w:u w:val="single"/>
        </w:rPr>
        <w:t xml:space="preserve">书面形式（装订成册）</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）承包人应履行的其他义务：</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⑵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⑷承包人所报价格应包含其自身分包引起的各项增加的或额外的费用。</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⑹施工场地清洁卫生的要求：</w:t>
      </w:r>
      <w:r>
        <w:rPr>
          <w:rFonts w:ascii="宋体" w:hAnsi="宋体"/>
          <w:szCs w:val="21"/>
          <w:highlight w:val="none"/>
          <w:u w:val="single"/>
        </w:rPr>
        <w:t xml:space="preserve">承包人负责工地现场除由承包人自身施工产生的建筑垃圾和生活垃圾清运工作外，还需负责公共区域的卫生、清洁、垃圾清运等工作；以及本工程全区域的卫生管理与检查。</w:t>
      </w:r>
      <w:r>
        <w:rPr>
          <w:rFonts w:hint="eastAsia" w:ascii="宋体" w:hAnsi="宋体"/>
          <w:szCs w:val="21"/>
          <w:highlight w:val="none"/>
          <w:u w:val="single"/>
        </w:rPr>
        <w:t xml:space="preserve">按建设行政主管部门有关规定执行，文明施工，保证工完场清。</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①设置、维修和管理临时排污系统；</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②收集和处理所有施工现场和生活区域内的所有垃圾，直到竣工交付为止；</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③若因承包人现场清洁卫生工作不好，导致投诉（经调查属实的）或新闻媒体曝光，承包人需承担由此产生的一切后果和费用；另发包人可以要求承包人支付5万元/次的违约金；</w:t>
      </w:r>
      <w:r/>
    </w:p>
    <w:p>
      <w:pPr>
        <w:ind w:firstLine="38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360" w:lineRule="exact"/>
        <w:shd w:val="clear" w:color="auto"/>
        <w:tabs>
          <w:tab w:val="left" w:pos="540" w:leader="none"/>
        </w:tabs>
        <w:rPr>
          <w:rFonts w:ascii="宋体" w:hAnsi="宋体"/>
          <w:szCs w:val="21"/>
          <w:highlight w:val="none"/>
          <w:u w:val="single"/>
        </w:rPr>
      </w:pPr>
      <w:r>
        <w:rPr>
          <w:rFonts w:hint="eastAsia" w:ascii="宋体" w:hAnsi="宋体"/>
          <w:szCs w:val="21"/>
          <w:highlight w:val="none"/>
          <w:u w:val="single"/>
        </w:rPr>
        <w:t xml:space="preserve">⑻承包人应当服从监理工程师及发包人的现场管理和协调工作，合理调动资源，保障工期、质量目标的实现。</w:t>
      </w:r>
      <w:r/>
    </w:p>
    <w:p>
      <w:pPr>
        <w:ind w:firstLine="480"/>
        <w:spacing w:line="360" w:lineRule="exact"/>
        <w:shd w:val="clear" w:color="auto"/>
        <w:tabs>
          <w:tab w:val="left" w:pos="540" w:leader="none"/>
        </w:tabs>
        <w:rPr>
          <w:rFonts w:ascii="宋体" w:hAnsi="宋体"/>
          <w:szCs w:val="21"/>
          <w:highlight w:val="none"/>
          <w:u w:val="single"/>
        </w:rPr>
      </w:pPr>
      <w:r>
        <w:rPr>
          <w:rFonts w:hint="eastAsia" w:ascii="宋体" w:hAnsi="宋体"/>
          <w:szCs w:val="21"/>
          <w:highlight w:val="none"/>
          <w:u w:val="single"/>
        </w:rPr>
        <w:t xml:space="preserve">⑼承包人必须签收监理工程师及发包人发出的书面资料，如有异议必须在收文之日起3日内书面回复，否则视同认可。</w:t>
      </w:r>
      <w:r/>
    </w:p>
    <w:p>
      <w:pPr>
        <w:ind w:firstLine="480"/>
        <w:spacing w:line="360" w:lineRule="exact"/>
        <w:shd w:val="clear" w:color="auto"/>
        <w:tabs>
          <w:tab w:val="left" w:pos="540" w:leader="none"/>
        </w:tabs>
        <w:rPr>
          <w:rFonts w:ascii="宋体" w:hAnsi="宋体"/>
          <w:szCs w:val="21"/>
          <w:highlight w:val="none"/>
          <w:u w:val="single"/>
        </w:rPr>
      </w:pPr>
      <w:r>
        <w:rPr>
          <w:rFonts w:hint="eastAsia" w:ascii="宋体" w:hAnsi="宋体"/>
          <w:szCs w:val="21"/>
          <w:highlight w:val="none"/>
          <w:u w:val="single"/>
        </w:rPr>
        <w:t xml:space="preserve">⑽</w:t>
      </w:r>
      <w:r>
        <w:rPr>
          <w:rFonts w:ascii="宋体" w:hAnsi="宋体"/>
          <w:szCs w:val="21"/>
          <w:highlight w:val="none"/>
          <w:u w:val="single"/>
        </w:rPr>
        <w:t xml:space="preserve">工程竣工验收后，因承包人的原因发生工程质量问题时，承包人应及时负</w:t>
      </w:r>
      <w:r>
        <w:rPr>
          <w:rFonts w:hint="eastAsia" w:ascii="宋体" w:hAnsi="宋体"/>
          <w:szCs w:val="21"/>
          <w:highlight w:val="none"/>
          <w:u w:val="single"/>
        </w:rPr>
        <w:t xml:space="preserve">责保修，若承包人不能及时保修，发包人有权委托其他单位进行保修，因保修发生费用由承包人承担并在保修金中扣除。保修金不足扣除的，其不足部分，发包人有权向承包人追偿。</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3.2 项目经理</w:t>
      </w:r>
      <w:r/>
    </w:p>
    <w:p>
      <w:pPr>
        <w:ind w:firstLine="420"/>
        <w:spacing w:line="440" w:lineRule="exact"/>
        <w:shd w:val="clear" w:color="auto"/>
        <w:rPr>
          <w:rFonts w:ascii="宋体" w:hAnsi="宋体"/>
          <w:szCs w:val="21"/>
          <w:highlight w:val="none"/>
        </w:rPr>
      </w:pPr>
      <w:r>
        <w:rPr>
          <w:rFonts w:ascii="宋体" w:hAnsi="宋体"/>
          <w:szCs w:val="21"/>
          <w:highlight w:val="none"/>
        </w:rPr>
        <w:t xml:space="preserve">3.2.1 项目经理：</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身份证号：</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建造师执业资格等级：</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建造师注册证书号：</w:t>
      </w:r>
      <w:r>
        <w:rPr>
          <w:rFonts w:hint="eastAsia" w:ascii="宋体" w:hAnsi="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建造师执业印章号：</w:t>
      </w:r>
      <w:r>
        <w:rPr>
          <w:rFonts w:hint="eastAsia" w:ascii="宋体" w:hAnsi="宋体" w:cs="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联系电话：</w:t>
      </w:r>
      <w:r>
        <w:rPr>
          <w:rFonts w:hint="eastAsia"/>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rPr>
        <w:t xml:space="preserve"> </w:t>
      </w:r>
      <w:r>
        <w:rPr>
          <w:rFonts w:hint="eastAsia"/>
          <w:szCs w:val="21"/>
          <w:highlight w:val="none"/>
          <w:u w:val="single"/>
        </w:rPr>
        <w:t xml:space="preserve">                         </w:t>
      </w:r>
      <w:r/>
    </w:p>
    <w:p>
      <w:pPr>
        <w:ind w:firstLine="420"/>
        <w:spacing w:line="440" w:lineRule="exact"/>
        <w:shd w:val="clear" w:color="auto"/>
        <w:rPr>
          <w:rFonts w:ascii="宋体" w:hAnsi="宋体"/>
          <w:szCs w:val="21"/>
          <w:highlight w:val="none"/>
        </w:rPr>
      </w:pPr>
      <w:r>
        <w:rPr>
          <w:rFonts w:ascii="宋体" w:hAnsi="宋体"/>
          <w:szCs w:val="21"/>
          <w:highlight w:val="none"/>
        </w:rPr>
        <w:t xml:space="preserve">通信地址：</w:t>
      </w:r>
      <w:r>
        <w:rPr>
          <w:rFonts w:hint="eastAsia"/>
          <w:szCs w:val="21"/>
          <w:highlight w:val="none"/>
          <w:u w:val="single"/>
        </w:rPr>
        <w:t xml:space="preserve">                          </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承包人对项目经理的授权范围如下：</w:t>
      </w:r>
      <w:r>
        <w:rPr>
          <w:rFonts w:hint="eastAsia" w:ascii="宋体" w:hAnsi="宋体"/>
          <w:szCs w:val="21"/>
          <w:highlight w:val="none"/>
          <w:u w:val="single"/>
        </w:rPr>
        <w:t xml:space="preserve">组织与</w:t>
      </w:r>
      <w:r>
        <w:rPr>
          <w:rFonts w:ascii="宋体" w:hAnsi="宋体"/>
          <w:szCs w:val="21"/>
          <w:highlight w:val="none"/>
          <w:u w:val="single"/>
        </w:rPr>
        <w:t xml:space="preserve">协调现场施工</w:t>
      </w:r>
      <w:r>
        <w:rPr>
          <w:rFonts w:hint="eastAsia" w:ascii="宋体" w:hAnsi="宋体"/>
          <w:szCs w:val="21"/>
          <w:highlight w:val="none"/>
          <w:u w:val="single"/>
        </w:rPr>
        <w:t xml:space="preserve">管理工作，履行承包人的权利与义务。</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关于项目经理每月在施工现场的时间要求：</w:t>
      </w:r>
      <w:r>
        <w:rPr>
          <w:rFonts w:hint="eastAsia" w:ascii="宋体" w:hAnsi="宋体"/>
          <w:szCs w:val="21"/>
          <w:highlight w:val="none"/>
          <w:u w:val="single"/>
        </w:rPr>
        <w:t xml:space="preserve">项目经理必须常驻施工现场，要求其本人每周不少于5日、每天不少于8小时在本工程现场工作，项目经理必须参加每周召开的工程例会，有事必须请假。</w:t>
      </w:r>
      <w:r>
        <w:rPr>
          <w:rFonts w:ascii="宋体" w:hAnsi="宋体"/>
          <w:szCs w:val="21"/>
          <w:highlight w:val="none"/>
          <w:u w:val="single"/>
        </w:rPr>
        <w:t xml:space="preserve">如项目经理有特殊原因不能保证上述在岗时间的，需征得发包人书面同意后，授权项目副经理全权处理现场事务，且满足上述在岗时间。</w:t>
      </w:r>
      <w:r>
        <w:rPr>
          <w:rFonts w:hint="eastAsia" w:ascii="宋体" w:hAnsi="宋体"/>
          <w:szCs w:val="21"/>
          <w:highlight w:val="none"/>
          <w:u w:val="single"/>
        </w:rPr>
        <w:t xml:space="preserve">如项目经理未经发包人同意违反上述规定，每缺席一日或缺席一次例会支付违约金1000元整。</w:t>
      </w:r>
      <w:r/>
    </w:p>
    <w:p>
      <w:pPr>
        <w:ind w:firstLine="420"/>
        <w:spacing w:line="440" w:lineRule="exact"/>
        <w:shd w:val="clear" w:color="auto"/>
        <w:rPr>
          <w:rFonts w:ascii="宋体" w:hAnsi="宋体"/>
          <w:szCs w:val="21"/>
          <w:highlight w:val="none"/>
        </w:rPr>
      </w:pPr>
      <w:r>
        <w:rPr>
          <w:rFonts w:ascii="宋体" w:hAnsi="宋体"/>
          <w:szCs w:val="21"/>
          <w:highlight w:val="none"/>
        </w:rPr>
        <w:t xml:space="preserve">承包人未提交劳动合同，以及没有为项目经理缴纳社会保险证明的违约责任：</w:t>
      </w:r>
      <w:r>
        <w:rPr>
          <w:rFonts w:hint="eastAsia" w:ascii="宋体" w:hAnsi="宋体"/>
          <w:szCs w:val="21"/>
          <w:highlight w:val="none"/>
          <w:u w:val="single"/>
        </w:rPr>
        <w:t xml:space="preserve">按照通用条款执行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项目经理未经批准，擅自离开施工现场的违约责任：</w:t>
      </w:r>
      <w:r>
        <w:rPr>
          <w:rFonts w:hint="eastAsia" w:ascii="宋体" w:hAnsi="宋体"/>
          <w:szCs w:val="21"/>
          <w:highlight w:val="none"/>
          <w:u w:val="single"/>
        </w:rPr>
        <w:t xml:space="preserve">如项目经理未经发包人批准</w:t>
      </w:r>
      <w:r>
        <w:rPr>
          <w:rFonts w:ascii="宋体" w:hAnsi="宋体"/>
          <w:szCs w:val="21"/>
          <w:highlight w:val="none"/>
          <w:u w:val="single"/>
        </w:rPr>
        <w:t xml:space="preserve">擅自离开施工现场</w:t>
      </w:r>
      <w:r>
        <w:rPr>
          <w:rFonts w:hint="eastAsia" w:ascii="宋体" w:hAnsi="宋体"/>
          <w:szCs w:val="21"/>
          <w:highlight w:val="none"/>
          <w:u w:val="single"/>
        </w:rPr>
        <w:t xml:space="preserve">，每缺席一日或缺席一次例会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p>
    <w:p>
      <w:pPr>
        <w:ind w:firstLine="420"/>
        <w:spacing w:line="440" w:lineRule="exact"/>
        <w:shd w:val="clear" w:color="auto"/>
        <w:rPr>
          <w:rFonts w:ascii="宋体" w:hAnsi="宋体"/>
          <w:szCs w:val="21"/>
          <w:highlight w:val="none"/>
        </w:rPr>
      </w:pPr>
      <w:r>
        <w:rPr>
          <w:rFonts w:ascii="宋体" w:hAnsi="宋体"/>
          <w:szCs w:val="21"/>
          <w:highlight w:val="none"/>
        </w:rPr>
        <w:t xml:space="preserve">3.2.3 承包人擅自更换项目经理的违约责任：</w:t>
      </w:r>
      <w:r>
        <w:rPr>
          <w:rFonts w:hint="eastAsia" w:ascii="宋体" w:hAnsi="宋体"/>
          <w:szCs w:val="21"/>
          <w:highlight w:val="none"/>
          <w:u w:val="single"/>
        </w:rPr>
        <w:t xml:space="preserve">中标的项目经理不得擅自更换，如有特殊原因确需更换，承包人应向发包人提出书面申请，发包人同意后方可更换，否则将追究承包人违约责任，同时承包人支付违约金1万元整（从当期进度款中扣除）。</w:t>
      </w:r>
      <w:r>
        <w:rPr>
          <w:rFonts w:ascii="宋体" w:hAnsi="宋体"/>
          <w:szCs w:val="21"/>
          <w:highlight w:val="none"/>
        </w:rPr>
        <w:t xml:space="preserve">    3.2.4 承包人无正当理由拒绝更换项目经理的违约责任：</w:t>
      </w:r>
      <w:r>
        <w:rPr>
          <w:rFonts w:hint="eastAsia" w:ascii="宋体" w:hAnsi="宋体"/>
          <w:szCs w:val="21"/>
          <w:highlight w:val="none"/>
          <w:u w:val="single"/>
        </w:rPr>
        <w:t xml:space="preserve">发包人有权终止本合同，追究承包人的违约责任（包括承担发包人的直接损失和间接损失），并报建设主管部门备案</w:t>
      </w:r>
      <w:r>
        <w:rPr>
          <w:rFonts w:ascii="宋体" w:hAnsi="宋体"/>
          <w:szCs w:val="21"/>
          <w:highlight w:val="none"/>
          <w:u w:val="singl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3.3 承包人人员</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3.3.1 承包人提交项目管理机构及施工现场管理人员安排报告的期限：</w:t>
      </w:r>
      <w:r>
        <w:rPr>
          <w:rFonts w:ascii="宋体" w:hAnsi="宋体"/>
          <w:szCs w:val="21"/>
          <w:highlight w:val="none"/>
          <w:u w:val="single"/>
        </w:rPr>
        <w:t xml:space="preserve">接到开工通知7天内。</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3.3.3 承包人无正当理由拒绝撤换主要施工管理人员的违约责任：</w:t>
      </w:r>
      <w:r>
        <w:rPr>
          <w:rFonts w:hint="eastAsia" w:ascii="宋体" w:hAnsi="宋体"/>
          <w:szCs w:val="21"/>
          <w:highlight w:val="none"/>
          <w:u w:val="single"/>
        </w:rPr>
        <w:t xml:space="preserve">承包人按照每人次5000元向发包人支付违约金（从当期进度款扣除） 。</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3.3.4 承包人主要施工管理人员离开施工现场的批准要求：</w:t>
      </w:r>
      <w:r>
        <w:rPr>
          <w:rFonts w:hint="eastAsia" w:ascii="宋体" w:hAnsi="宋体"/>
          <w:szCs w:val="21"/>
          <w:highlight w:val="none"/>
          <w:u w:val="single"/>
        </w:rPr>
        <w:t xml:space="preserve">向发包人或监理单位批准方可离开现场。</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3.3.5承包人擅自更换主要施工管理人员的违约责任：</w:t>
      </w:r>
      <w:r>
        <w:rPr>
          <w:rFonts w:hint="eastAsia" w:ascii="宋体" w:hAnsi="宋体"/>
          <w:szCs w:val="21"/>
          <w:highlight w:val="none"/>
          <w:u w:val="single"/>
        </w:rPr>
        <w:t xml:space="preserve">投标文件中约定的施工管理人员不得擅自更换，如有特殊原因确需更换，承包人应向发包人提出书面申请，发包人同意后方可更换，否则将追究承包人违约责任，违约金按照每人次1万元（从当期进度款中扣除）。</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承包人主要施工管理人员擅自离开施工现场的违约责任：</w:t>
      </w:r>
      <w:r>
        <w:rPr>
          <w:rFonts w:hint="eastAsia" w:ascii="宋体" w:hAnsi="宋体"/>
          <w:szCs w:val="21"/>
          <w:highlight w:val="none"/>
          <w:u w:val="single"/>
        </w:rPr>
        <w:t xml:space="preserve">如</w:t>
      </w:r>
      <w:r>
        <w:rPr>
          <w:rFonts w:ascii="宋体" w:hAnsi="宋体"/>
          <w:szCs w:val="21"/>
          <w:highlight w:val="none"/>
          <w:u w:val="single"/>
        </w:rPr>
        <w:t xml:space="preserve">承包人主要施工管理人员</w:t>
      </w:r>
      <w:r>
        <w:rPr>
          <w:rFonts w:hint="eastAsia" w:ascii="宋体" w:hAnsi="宋体"/>
          <w:szCs w:val="21"/>
          <w:highlight w:val="none"/>
          <w:u w:val="single"/>
        </w:rPr>
        <w:t xml:space="preserve">未经发包人批准</w:t>
      </w:r>
      <w:r>
        <w:rPr>
          <w:rFonts w:ascii="宋体" w:hAnsi="宋体"/>
          <w:szCs w:val="21"/>
          <w:highlight w:val="none"/>
          <w:u w:val="single"/>
        </w:rPr>
        <w:t xml:space="preserve">擅自离开施工现场</w:t>
      </w:r>
      <w:r>
        <w:rPr>
          <w:rFonts w:hint="eastAsia" w:ascii="宋体" w:hAnsi="宋体"/>
          <w:szCs w:val="21"/>
          <w:highlight w:val="none"/>
          <w:u w:val="single"/>
        </w:rPr>
        <w:t xml:space="preserve">，</w:t>
      </w:r>
      <w:r>
        <w:rPr>
          <w:rFonts w:ascii="宋体" w:hAnsi="宋体"/>
          <w:szCs w:val="21"/>
          <w:highlight w:val="none"/>
          <w:u w:val="single"/>
        </w:rPr>
        <w:t xml:space="preserve">每缺勤一天承担违约金500元</w:t>
      </w:r>
      <w:r>
        <w:rPr>
          <w:rFonts w:hint="eastAsia" w:ascii="宋体" w:hAnsi="宋体"/>
          <w:szCs w:val="21"/>
          <w:highlight w:val="none"/>
          <w:u w:val="single"/>
        </w:rPr>
        <w:t xml:space="preserve">/人次</w:t>
      </w:r>
      <w:r>
        <w:rPr>
          <w:rFonts w:ascii="宋体" w:hAnsi="宋体"/>
          <w:szCs w:val="21"/>
          <w:highlight w:val="none"/>
          <w:u w:val="singl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w:t>
      </w:r>
      <w:bookmarkStart w:id="66" w:name="_Toc292559364"/>
      <w:r/>
      <w:bookmarkStart w:id="67" w:name="_Toc297048345"/>
      <w:r/>
      <w:bookmarkStart w:id="68" w:name="_Toc300934945"/>
      <w:r/>
      <w:bookmarkStart w:id="69" w:name="_Toc303539102"/>
      <w:r/>
      <w:bookmarkStart w:id="70" w:name="_Toc296503159"/>
      <w:r/>
      <w:bookmarkStart w:id="71" w:name="_Toc292559869"/>
      <w:r/>
      <w:bookmarkStart w:id="72" w:name="_Toc296891199"/>
      <w:r/>
      <w:bookmarkStart w:id="73" w:name="_Toc297120459"/>
      <w:r/>
      <w:bookmarkStart w:id="74" w:name="_Toc297123492"/>
      <w:r/>
      <w:bookmarkStart w:id="75" w:name="_Toc296890987"/>
      <w:r/>
      <w:bookmarkStart w:id="76" w:name="_Toc296346660"/>
      <w:r/>
      <w:bookmarkStart w:id="77" w:name="_Toc296944498"/>
      <w:r/>
      <w:bookmarkStart w:id="78" w:name="_Toc297216151"/>
      <w:r/>
      <w:bookmarkStart w:id="79" w:name="_Toc296347158"/>
      <w:r/>
      <w:bookmarkStart w:id="80" w:name="_Toc312677988"/>
      <w:r/>
      <w:bookmarkStart w:id="81" w:name="_Toc304295523"/>
      <w:r>
        <w:rPr>
          <w:rFonts w:ascii="宋体" w:hAnsi="宋体"/>
          <w:szCs w:val="21"/>
          <w:highlight w:val="none"/>
        </w:rPr>
        <w:t xml:space="preserve">.5 分包</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ind w:firstLine="420"/>
        <w:spacing w:line="440" w:lineRule="exact"/>
        <w:shd w:val="clear" w:color="auto"/>
        <w:rPr>
          <w:rFonts w:ascii="宋体" w:hAnsi="宋体"/>
          <w:szCs w:val="21"/>
          <w:highlight w:val="none"/>
        </w:rPr>
      </w:pPr>
      <w:r>
        <w:rPr>
          <w:rFonts w:ascii="宋体" w:hAnsi="宋体"/>
          <w:szCs w:val="21"/>
          <w:highlight w:val="none"/>
        </w:rPr>
        <w:t xml:space="preserve">3</w:t>
      </w:r>
      <w:bookmarkStart w:id="82" w:name="_Toc297048346"/>
      <w:r/>
      <w:bookmarkStart w:id="83" w:name="_Toc296346661"/>
      <w:r/>
      <w:bookmarkStart w:id="84" w:name="_Toc297123493"/>
      <w:r/>
      <w:bookmarkStart w:id="85" w:name="_Toc296347159"/>
      <w:r/>
      <w:bookmarkStart w:id="86" w:name="_Toc296891200"/>
      <w:r/>
      <w:bookmarkStart w:id="87" w:name="_Toc296944499"/>
      <w:r/>
      <w:bookmarkStart w:id="88" w:name="_Toc292559365"/>
      <w:r/>
      <w:bookmarkStart w:id="89" w:name="_Toc300934946"/>
      <w:r/>
      <w:bookmarkStart w:id="90" w:name="_Toc296890988"/>
      <w:r/>
      <w:bookmarkStart w:id="91" w:name="_Toc303539103"/>
      <w:r/>
      <w:bookmarkStart w:id="92" w:name="_Toc297216152"/>
      <w:r/>
      <w:bookmarkStart w:id="93" w:name="_Toc292559870"/>
      <w:r/>
      <w:bookmarkStart w:id="94" w:name="_Toc296503160"/>
      <w:r/>
      <w:bookmarkStart w:id="95" w:name="_Toc304295524"/>
      <w:r/>
      <w:bookmarkStart w:id="96" w:name="_Toc297120460"/>
      <w:r/>
      <w:bookmarkStart w:id="97" w:name="_Toc312677989"/>
      <w:r/>
      <w:bookmarkStart w:id="98" w:name="_Toc318581158"/>
      <w:r>
        <w:rPr>
          <w:rFonts w:ascii="宋体" w:hAnsi="宋体"/>
          <w:szCs w:val="21"/>
          <w:highlight w:val="none"/>
        </w:rPr>
        <w:t xml:space="preserve">.5.1 分包的一般约定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禁止分包的工程包括：</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主体结构、关键性工作的范围：</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Start w:id="99" w:name="_Toc296347160"/>
      <w:r/>
      <w:bookmarkStart w:id="100" w:name="_Toc300934947"/>
      <w:r/>
      <w:bookmarkStart w:id="101" w:name="_Toc304295525"/>
      <w:r/>
      <w:bookmarkStart w:id="102" w:name="_Toc297216153"/>
      <w:r/>
      <w:bookmarkStart w:id="103" w:name="_Toc296890989"/>
      <w:r/>
      <w:bookmarkStart w:id="104" w:name="_Toc303539104"/>
      <w:r/>
      <w:bookmarkStart w:id="105" w:name="_Toc297123494"/>
      <w:r/>
      <w:bookmarkStart w:id="106" w:name="_Toc297120461"/>
      <w:r/>
      <w:bookmarkStart w:id="107" w:name="_Toc296503161"/>
      <w:r/>
      <w:bookmarkStart w:id="108" w:name="_Toc296346662"/>
      <w:r/>
      <w:bookmarkStart w:id="109" w:name="_Toc296891201"/>
      <w:r/>
      <w:bookmarkStart w:id="110" w:name="_Toc296944500"/>
      <w:r/>
      <w:bookmarkStart w:id="111" w:name="_Toc297048347"/>
      <w:r>
        <w:rPr>
          <w:rFonts w:hint="eastAsia" w:ascii="宋体" w:hAnsi="宋体"/>
          <w:szCs w:val="21"/>
          <w:highlight w:val="none"/>
          <w:u w:val="single"/>
        </w:rPr>
        <w:t xml:space="preserve">按通用条款规定</w:t>
      </w:r>
      <w:r>
        <w:rPr>
          <w:rFonts w:ascii="宋体" w:hAnsi="宋体"/>
          <w:szCs w:val="21"/>
          <w:highlight w:val="none"/>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spacing w:line="440" w:lineRule="exact"/>
        <w:shd w:val="clear" w:color="auto"/>
        <w:rPr>
          <w:rFonts w:ascii="宋体" w:hAnsi="宋体"/>
          <w:szCs w:val="21"/>
          <w:highlight w:val="none"/>
        </w:rPr>
      </w:pPr>
      <w:r>
        <w:rPr>
          <w:rFonts w:ascii="宋体" w:hAnsi="宋体"/>
          <w:szCs w:val="21"/>
          <w:highlight w:val="none"/>
        </w:rPr>
        <w:t xml:space="preserve">    3</w:t>
      </w:r>
      <w:bookmarkStart w:id="112" w:name="_Toc312677990"/>
      <w:r/>
      <w:bookmarkStart w:id="113" w:name="_Toc318581159"/>
      <w:r>
        <w:rPr>
          <w:rFonts w:ascii="宋体" w:hAnsi="宋体"/>
          <w:szCs w:val="21"/>
          <w:highlight w:val="none"/>
        </w:rPr>
        <w:t xml:space="preserve">.5.2分包的确定</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允许分包的专业工程包括：</w:t>
      </w:r>
      <w:r>
        <w:rPr>
          <w:rFonts w:hint="eastAsia" w:ascii="宋体" w:hAnsi="宋体"/>
          <w:szCs w:val="21"/>
          <w:highlight w:val="none"/>
          <w:u w:val="single"/>
        </w:rPr>
        <w:t xml:space="preserve">防水工程等</w:t>
      </w:r>
      <w:r>
        <w:rPr>
          <w:rFonts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ascii="宋体" w:hAnsi="宋体"/>
          <w:szCs w:val="21"/>
          <w:highlight w:val="none"/>
        </w:rPr>
        <w:t xml:space="preserve">其他关于分包的约定：</w:t>
      </w:r>
      <w:r/>
    </w:p>
    <w:p>
      <w:pPr>
        <w:ind w:firstLine="42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(1)本工程应由承包人自行完成，不得转包和擅自分包；承包人转包、违法分包、挂靠或允许他人以其名义承接本工程的，承包人应按签约合同价的10%向发包人支付违约金，发包人有权解除合同并将承包人清退出场、报建设主管部门备案，由此产生的全部损失由承包人承担，已支付的工程款发包人有权追回，履约担保不予退还。 </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p>
    <w:p>
      <w:pPr>
        <w:ind w:firstLine="420"/>
        <w:spacing w:line="440" w:lineRule="exact"/>
        <w:shd w:val="clear" w:color="auto"/>
        <w:rPr>
          <w:rFonts w:ascii="宋体" w:hAnsi="宋体"/>
          <w:szCs w:val="21"/>
          <w:highlight w:val="none"/>
        </w:rPr>
      </w:pPr>
      <w:r>
        <w:rPr>
          <w:rFonts w:ascii="宋体" w:hAnsi="宋体"/>
          <w:szCs w:val="21"/>
          <w:highlight w:val="none"/>
        </w:rPr>
        <w:t xml:space="preserve">3.5.4 分包合同价款</w:t>
      </w:r>
      <w:r/>
    </w:p>
    <w:p>
      <w:pPr>
        <w:ind w:firstLine="420"/>
        <w:spacing w:line="440" w:lineRule="exact"/>
        <w:shd w:val="clear" w:color="auto"/>
        <w:rPr>
          <w:rFonts w:ascii="宋体" w:hAnsi="宋体"/>
          <w:szCs w:val="21"/>
          <w:highlight w:val="none"/>
        </w:rPr>
      </w:pPr>
      <w:r>
        <w:rPr>
          <w:rFonts w:ascii="宋体" w:hAnsi="宋体"/>
          <w:szCs w:val="21"/>
          <w:highlight w:val="none"/>
        </w:rPr>
        <w:t xml:space="preserve">关于分包合同价款支付的约定：</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112"/>
      <w:r/>
      <w:bookmarkEnd w:id="11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3.6 工程照管与成品、半成品保护</w:t>
      </w:r>
      <w:r/>
    </w:p>
    <w:p>
      <w:pPr>
        <w:ind w:firstLine="420"/>
        <w:spacing w:before="120" w:after="120" w:line="440" w:lineRule="exact"/>
        <w:shd w:val="clear" w:color="auto"/>
        <w:rPr>
          <w:rFonts w:ascii="宋体" w:hAnsi="宋体"/>
          <w:szCs w:val="21"/>
          <w:highlight w:val="none"/>
          <w:u w:val="single"/>
        </w:rPr>
      </w:pPr>
      <w:r>
        <w:rPr>
          <w:rFonts w:ascii="宋体" w:hAnsi="宋体"/>
          <w:szCs w:val="21"/>
          <w:highlight w:val="none"/>
        </w:rPr>
        <w:t xml:space="preserve">承包人负责照管工程及工程相关的材料、工程设备的起始时间：</w:t>
      </w:r>
      <w:r>
        <w:rPr>
          <w:rFonts w:ascii="宋体" w:hAnsi="宋体"/>
          <w:szCs w:val="21"/>
          <w:highlight w:val="none"/>
          <w:u w:val="single"/>
        </w:rPr>
        <w:t xml:space="preserve">竣工交付前由承包人负责，</w:t>
      </w:r>
      <w:r>
        <w:rPr>
          <w:rFonts w:hint="eastAsia" w:ascii="宋体" w:hAnsi="宋体"/>
          <w:szCs w:val="21"/>
          <w:highlight w:val="none"/>
          <w:u w:val="single"/>
        </w:rPr>
        <w:t xml:space="preserve">由此产生的相关费用由承包人承担，</w:t>
      </w:r>
      <w:r>
        <w:rPr>
          <w:rFonts w:ascii="宋体" w:hAnsi="宋体"/>
          <w:szCs w:val="21"/>
          <w:highlight w:val="none"/>
          <w:u w:val="single"/>
        </w:rPr>
        <w:t xml:space="preserve">发包人要求采取特殊保护措施所发生的费用由发包人承担。</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3.7 履约担保</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承包人是否提供履约担保：</w:t>
      </w:r>
      <w:r>
        <w:rPr>
          <w:rFonts w:hint="eastAsia" w:ascii="宋体" w:hAnsi="宋体"/>
          <w:szCs w:val="21"/>
          <w:highlight w:val="none"/>
          <w:u w:val="single"/>
        </w:rPr>
        <w:t xml:space="preserve">是</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ascii="宋体" w:hAnsi="宋体"/>
          <w:szCs w:val="21"/>
          <w:highlight w:val="none"/>
        </w:rPr>
        <w:t xml:space="preserve">：</w:t>
      </w:r>
      <w:r>
        <w:rPr>
          <w:rFonts w:hint="eastAsia" w:ascii="宋体" w:hAnsi="宋体"/>
          <w:szCs w:val="21"/>
          <w:highlight w:val="none"/>
          <w:u w:val="single"/>
        </w:rPr>
        <w:t xml:space="preserve">最高投标限价（招标控制价）和中标价的差值</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4 商定或确定</w:t>
      </w:r>
      <w:r/>
    </w:p>
    <w:p>
      <w:pPr>
        <w:ind w:firstLine="420"/>
        <w:spacing w:line="440" w:lineRule="exact"/>
        <w:shd w:val="clear" w:color="auto"/>
        <w:rPr>
          <w:rFonts w:ascii="宋体" w:hAnsi="宋体"/>
          <w:szCs w:val="21"/>
          <w:highlight w:val="none"/>
        </w:rPr>
      </w:pPr>
      <w:r/>
      <w:bookmarkStart w:id="114" w:name="_Toc267251418"/>
      <w:r>
        <w:rPr>
          <w:rFonts w:ascii="宋体" w:hAnsi="宋体"/>
          <w:szCs w:val="21"/>
          <w:highlight w:val="none"/>
        </w:rPr>
        <w:t xml:space="preserve">在发包人和承包人不能通过协商达成一致意见时，发包人授权监理人对以下事项进行确定：</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（1）</w:t>
      </w:r>
      <w:r>
        <w:rPr>
          <w:rFonts w:ascii="宋体" w:hAnsi="宋体"/>
          <w:szCs w:val="21"/>
          <w:highlight w:val="none"/>
          <w:u w:val="single"/>
        </w:rPr>
        <w:t xml:space="preserve">开工令、停工令、复工令的签发、涉及造价增加和工期延长的签证以及批准支付工程款</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所有涉及工程造价的签证、工程量签证、索赔、设计变更、技术核定单批准</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工程施工中需发生经济费用的各种事宜</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分包单位的确认</w:t>
      </w:r>
      <w:r>
        <w:rPr>
          <w:rFonts w:hint="eastAsia" w:ascii="宋体" w:hAnsi="宋体"/>
          <w:szCs w:val="21"/>
          <w:highlight w:val="none"/>
          <w:u w:val="single"/>
        </w:rPr>
        <w:t xml:space="preserve">；</w:t>
      </w:r>
      <w:r/>
    </w:p>
    <w:p>
      <w:pPr>
        <w:ind w:firstLine="420"/>
        <w:spacing w:line="440" w:lineRule="exact"/>
        <w:shd w:val="clear" w:color="auto"/>
        <w:rPr>
          <w:rFonts w:ascii="宋体" w:hAnsi="宋体"/>
          <w:szCs w:val="21"/>
          <w:highlight w:val="none"/>
        </w:rPr>
      </w:pPr>
      <w:r>
        <w:rPr>
          <w:rFonts w:hint="eastAsia" w:ascii="宋体" w:hAnsi="宋体"/>
          <w:szCs w:val="21"/>
          <w:highlight w:val="none"/>
          <w:u w:val="single"/>
        </w:rPr>
        <w:t xml:space="preserve">（5）进场</w:t>
      </w:r>
      <w:r>
        <w:rPr>
          <w:rFonts w:ascii="宋体" w:hAnsi="宋体"/>
          <w:szCs w:val="21"/>
          <w:highlight w:val="none"/>
          <w:u w:val="single"/>
        </w:rPr>
        <w:t xml:space="preserve">材料</w:t>
      </w:r>
      <w:r>
        <w:rPr>
          <w:rFonts w:hint="eastAsia" w:ascii="宋体" w:hAnsi="宋体"/>
          <w:szCs w:val="21"/>
          <w:highlight w:val="none"/>
          <w:u w:val="single"/>
        </w:rPr>
        <w:t xml:space="preserve">、设备验收，详</w:t>
      </w:r>
      <w:r>
        <w:rPr>
          <w:rFonts w:ascii="宋体" w:hAnsi="宋体"/>
          <w:szCs w:val="21"/>
          <w:highlight w:val="none"/>
          <w:u w:val="single"/>
        </w:rPr>
        <w:t xml:space="preserve">见《建设工程监理规范》</w:t>
      </w:r>
      <w:r>
        <w:rPr>
          <w:rFonts w:hint="eastAsia" w:ascii="宋体" w:hAnsi="宋体"/>
          <w:szCs w:val="21"/>
          <w:highlight w:val="none"/>
          <w:u w:val="single"/>
        </w:rPr>
        <w:t xml:space="preserve">相关规定</w:t>
      </w:r>
      <w:r>
        <w:rPr>
          <w:rFonts w:ascii="宋体" w:hAnsi="宋体"/>
          <w:szCs w:val="21"/>
          <w:highlight w:val="none"/>
        </w:rPr>
        <w:t xml:space="preserve">。</w:t>
      </w:r>
      <w:r/>
    </w:p>
    <w:p>
      <w:pPr>
        <w:keepLines/>
        <w:keepNext/>
        <w:spacing w:before="120" w:after="120" w:line="440" w:lineRule="exact"/>
        <w:shd w:val="clear" w:color="auto"/>
        <w:rPr>
          <w:rFonts w:ascii="宋体" w:hAnsi="宋体"/>
          <w:bCs/>
          <w:szCs w:val="21"/>
          <w:highlight w:val="none"/>
        </w:rPr>
        <w:outlineLvl w:val="3"/>
      </w:pPr>
      <w:r/>
      <w:bookmarkStart w:id="115" w:name="_Toc351203637"/>
      <w:r>
        <w:rPr>
          <w:rFonts w:ascii="宋体" w:hAnsi="宋体"/>
          <w:bCs/>
          <w:szCs w:val="21"/>
          <w:highlight w:val="none"/>
        </w:rPr>
        <w:t xml:space="preserve">5</w:t>
      </w:r>
      <w:bookmarkEnd w:id="114"/>
      <w:r/>
      <w:bookmarkStart w:id="116" w:name="_Toc296944502"/>
      <w:r/>
      <w:bookmarkStart w:id="117" w:name="_Toc296503163"/>
      <w:r/>
      <w:bookmarkStart w:id="118" w:name="_Toc292559367"/>
      <w:r/>
      <w:bookmarkStart w:id="119" w:name="_Toc297120463"/>
      <w:r/>
      <w:bookmarkStart w:id="120" w:name="_Toc297048349"/>
      <w:r/>
      <w:bookmarkStart w:id="121" w:name="_Toc296890991"/>
      <w:r/>
      <w:bookmarkStart w:id="122" w:name="_Toc296347162"/>
      <w:r/>
      <w:bookmarkStart w:id="123" w:name="_Toc296346664"/>
      <w:r/>
      <w:bookmarkStart w:id="124" w:name="_Toc296891203"/>
      <w:r/>
      <w:bookmarkStart w:id="125" w:name="_Toc292559872"/>
      <w:r>
        <w:rPr>
          <w:rFonts w:ascii="宋体" w:hAnsi="宋体"/>
          <w:bCs/>
          <w:szCs w:val="21"/>
          <w:highlight w:val="none"/>
        </w:rPr>
        <w:t xml:space="preserve">. 工程质量</w:t>
      </w:r>
      <w:bookmarkEnd w:id="115"/>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5.1 质量要求</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5</w:t>
      </w:r>
      <w:bookmarkStart w:id="126" w:name="_Toc304295527"/>
      <w:r/>
      <w:bookmarkStart w:id="127" w:name="_Toc297123496"/>
      <w:r/>
      <w:bookmarkStart w:id="128" w:name="_Toc312677997"/>
      <w:r/>
      <w:bookmarkStart w:id="129" w:name="_Toc303539106"/>
      <w:r/>
      <w:bookmarkStart w:id="130" w:name="_Toc300934949"/>
      <w:r/>
      <w:bookmarkStart w:id="131" w:name="_Toc318581164"/>
      <w:r/>
      <w:bookmarkStart w:id="132" w:name="_Toc297216155"/>
      <w:r>
        <w:rPr>
          <w:rFonts w:ascii="宋体" w:hAnsi="宋体"/>
          <w:szCs w:val="21"/>
          <w:highlight w:val="none"/>
        </w:rPr>
        <w:t xml:space="preserve">.1.1 特殊质量标准和要求：</w:t>
      </w:r>
      <w:r>
        <w:rPr>
          <w:rFonts w:hint="eastAsia" w:ascii="宋体" w:hAnsi="宋体"/>
          <w:szCs w:val="21"/>
          <w:highlight w:val="none"/>
          <w:u w:val="single"/>
        </w:rPr>
        <w:t xml:space="preserve">工程质量符合《建筑工程施工质量验收统一标准》（GB 50300-2001）要求，并达到投标承诺的质量标准等级。</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本工程发包人无创优目标要求，工程质量创优</w:t>
      </w:r>
      <w:r>
        <w:rPr>
          <w:rFonts w:ascii="宋体" w:hAnsi="宋体"/>
          <w:szCs w:val="21"/>
          <w:highlight w:val="none"/>
        </w:rPr>
        <w:t xml:space="preserve">的奖励：</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5.3 隐蔽工程检查</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5.3.2承包人提前通知监理人隐蔽工程检查的期限的约定：</w:t>
      </w:r>
      <w:r>
        <w:rPr>
          <w:rFonts w:hint="eastAsia" w:ascii="宋体" w:hAnsi="宋体"/>
          <w:szCs w:val="21"/>
          <w:highlight w:val="none"/>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监理人不能按时进行检查时，应提前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关于延期最长不得超过：</w:t>
      </w:r>
      <w:r>
        <w:rPr>
          <w:rFonts w:hint="eastAsia" w:ascii="宋体" w:hAnsi="宋体"/>
          <w:szCs w:val="21"/>
          <w:highlight w:val="none"/>
          <w:u w:val="single"/>
        </w:rPr>
        <w:t xml:space="preserve">48</w:t>
      </w:r>
      <w:r>
        <w:rPr>
          <w:rFonts w:ascii="宋体" w:hAnsi="宋体"/>
          <w:szCs w:val="21"/>
          <w:highlight w:val="none"/>
        </w:rPr>
        <w:t xml:space="preserve">小时。</w:t>
      </w:r>
      <w:r/>
    </w:p>
    <w:p>
      <w:pPr>
        <w:keepLines/>
        <w:keepNext/>
        <w:spacing w:before="120" w:after="120" w:line="440" w:lineRule="exact"/>
        <w:shd w:val="clear" w:color="auto"/>
        <w:rPr>
          <w:rFonts w:ascii="宋体" w:hAnsi="宋体"/>
          <w:bCs/>
          <w:szCs w:val="21"/>
          <w:highlight w:val="none"/>
        </w:rPr>
        <w:outlineLvl w:val="3"/>
      </w:pPr>
      <w:r/>
      <w:bookmarkStart w:id="133" w:name="_Toc351203638"/>
      <w:r>
        <w:rPr>
          <w:rFonts w:ascii="宋体" w:hAnsi="宋体"/>
          <w:bCs/>
          <w:szCs w:val="21"/>
          <w:highlight w:val="none"/>
        </w:rPr>
        <w:t xml:space="preserve">6. 安全文明施工与环境保护</w:t>
      </w:r>
      <w:bookmarkEnd w:id="13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6.1安全文明施工</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6.1.1 项目安全生产的达标目标及相应事项的约定：</w:t>
      </w:r>
      <w:r>
        <w:rPr>
          <w:rFonts w:hint="eastAsia" w:ascii="宋体" w:hAnsi="宋体"/>
          <w:szCs w:val="21"/>
          <w:highlight w:val="none"/>
          <w:u w:val="single"/>
        </w:rPr>
        <w:t xml:space="preserve">承包人在现场的安全管理、教育和安全事故责任由承包人负责，费用含在安全文明施工费中。承包人负责施工现场的安全及第三方的人身安全。 </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6.1.4 关于治安保卫的特别约定：</w:t>
      </w:r>
      <w:r>
        <w:rPr>
          <w:rFonts w:hint="eastAsia" w:ascii="宋体" w:hAnsi="宋体"/>
          <w:szCs w:val="21"/>
          <w:highlight w:val="none"/>
          <w:u w:val="single"/>
        </w:rPr>
        <w:t xml:space="preserve">承担施工安全保卫工作及非夜间施工照明的责任和要求，具体如下：</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①根据监理、发包人批准的施工方案，在施工现场适当地方设置门卫，并安排专人24小时看管，禁止非本工程施工、管理人员、车辆进入现场；</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③在实施和完成本工程过程中，承包人应承担非夜间施工照明和照明设施的维护责任；</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④承包人必须承担上述工作所需的所有费用。</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u w:val="single"/>
        </w:rPr>
        <w:t xml:space="preserve">⑤如承包人未履行上述约定及通用条款相关义务造成工程、财产和人身伤害，由承包人承担责任、赔偿损失及支付发生的费用。</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关于编制施工场地治安管理计划的约定：</w:t>
      </w:r>
      <w:r>
        <w:rPr>
          <w:rFonts w:ascii="宋体" w:hAnsi="宋体"/>
          <w:szCs w:val="21"/>
          <w:highlight w:val="none"/>
          <w:u w:val="single"/>
        </w:rPr>
        <w:t xml:space="preserve">由承包人负责施工现场内治安保卫工作</w:t>
      </w:r>
      <w:r>
        <w:rPr>
          <w:rFonts w:hint="eastAsia" w:ascii="宋体" w:hAnsi="宋体"/>
          <w:szCs w:val="21"/>
          <w:highlight w:val="none"/>
          <w:u w:val="single"/>
        </w:rPr>
        <w:t xml:space="preserve">，包括：（1）对进入到施工现场的参建单位相关人员的管理；（2）配合公安、交警等部门的管理；（3）承担治安管理工作相关费用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6.1.5 文明施工</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rPr>
        <w:t xml:space="preserve">合同当事人对文明施工的要求：</w:t>
      </w:r>
      <w:r>
        <w:rPr>
          <w:rFonts w:hint="eastAsia" w:ascii="宋体" w:hAnsi="宋体"/>
          <w:szCs w:val="21"/>
          <w:highlight w:val="none"/>
          <w:u w:val="single"/>
        </w:rPr>
        <w:t xml:space="preserve">施工场地符合南京有关主管部门规定的标准化施工现场和文明工地要求，同时应满足市政、市容等有关主管部门的有关规定，承包人违反规定造成的损失和罚款由承包人负责。</w:t>
      </w:r>
      <w:bookmarkEnd w:id="126"/>
      <w:r/>
      <w:bookmarkEnd w:id="127"/>
      <w:r/>
      <w:bookmarkEnd w:id="128"/>
      <w:r/>
      <w:bookmarkEnd w:id="129"/>
      <w:r/>
      <w:bookmarkEnd w:id="130"/>
      <w:r/>
      <w:bookmarkEnd w:id="131"/>
      <w:r/>
      <w:bookmarkEnd w:id="132"/>
      <w:r/>
      <w:r/>
    </w:p>
    <w:p>
      <w:pPr>
        <w:ind w:firstLine="422"/>
        <w:jc w:val="left"/>
        <w:spacing w:line="440" w:lineRule="exact"/>
        <w:shd w:val="clear" w:color="auto"/>
        <w:rPr>
          <w:rFonts w:ascii="宋体" w:hAnsi="宋体"/>
          <w:b/>
          <w:szCs w:val="21"/>
          <w:highlight w:val="none"/>
        </w:rPr>
      </w:pPr>
      <w:r/>
      <w:bookmarkStart w:id="134" w:name="_Toc351203639"/>
      <w:r>
        <w:rPr>
          <w:rFonts w:ascii="宋体" w:hAnsi="宋体"/>
          <w:b/>
          <w:szCs w:val="21"/>
          <w:highlight w:val="none"/>
        </w:rPr>
        <w:t xml:space="preserve">7. 工期和进度</w:t>
      </w:r>
      <w:bookmarkEnd w:id="13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7.1 施工组织设计</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7.1.</w:t>
      </w:r>
      <w:r>
        <w:rPr>
          <w:rFonts w:hint="eastAsia" w:ascii="宋体" w:hAnsi="宋体"/>
          <w:szCs w:val="21"/>
          <w:highlight w:val="none"/>
        </w:rPr>
        <w:t xml:space="preserve">1 合同当事人约定的</w:t>
      </w:r>
      <w:r>
        <w:rPr>
          <w:rFonts w:ascii="宋体" w:hAnsi="宋体"/>
          <w:szCs w:val="21"/>
          <w:highlight w:val="none"/>
        </w:rPr>
        <w:t xml:space="preserve">施工组织设计</w:t>
      </w:r>
      <w:r>
        <w:rPr>
          <w:rFonts w:hint="eastAsia" w:ascii="宋体" w:hAnsi="宋体"/>
          <w:szCs w:val="21"/>
          <w:highlight w:val="none"/>
        </w:rPr>
        <w:t xml:space="preserve">应包括的其他内容</w:t>
      </w:r>
      <w:r>
        <w:rPr>
          <w:rFonts w:ascii="宋体" w:hAnsi="宋体"/>
          <w:szCs w:val="21"/>
          <w:highlight w:val="none"/>
        </w:rPr>
        <w:t xml:space="preserve">：</w:t>
      </w:r>
      <w:r>
        <w:rPr>
          <w:rFonts w:hint="eastAsia" w:ascii="宋体" w:hAnsi="宋体"/>
          <w:szCs w:val="21"/>
          <w:highlight w:val="none"/>
          <w:u w:val="single"/>
        </w:rPr>
        <w:t xml:space="preserve">施工进度计划，施工平面布置图、现场项目部组成、施工现场全方位智能监控布置，施工劳务安排、施工机械安排等。</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7.1.2施工组织设计的提交和修改</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承包人提交详细施工组织设计的期限的约定：</w:t>
      </w:r>
      <w:r>
        <w:rPr>
          <w:rFonts w:hint="eastAsia" w:ascii="宋体" w:hAnsi="宋体"/>
          <w:szCs w:val="21"/>
          <w:highlight w:val="none"/>
          <w:u w:val="single"/>
        </w:rPr>
        <w:t xml:space="preserve">承包人于开工前14日提交施工组织设计，在各专项工程施工至少提前14日提交专项施工方案</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发包人和监理人在收到</w:t>
      </w:r>
      <w:r>
        <w:rPr>
          <w:rFonts w:hint="eastAsia" w:ascii="宋体" w:hAnsi="宋体"/>
          <w:szCs w:val="21"/>
          <w:highlight w:val="none"/>
        </w:rPr>
        <w:t xml:space="preserve">详细的施工组织设计</w:t>
      </w:r>
      <w:r>
        <w:rPr>
          <w:rFonts w:ascii="宋体" w:hAnsi="宋体"/>
          <w:szCs w:val="21"/>
          <w:highlight w:val="none"/>
        </w:rPr>
        <w:t xml:space="preserve">后确认或提出修改意见的期限：</w:t>
      </w:r>
      <w:r>
        <w:rPr>
          <w:rFonts w:hint="eastAsia" w:ascii="宋体" w:hAnsi="宋体"/>
          <w:szCs w:val="21"/>
          <w:highlight w:val="none"/>
          <w:u w:val="single"/>
        </w:rPr>
        <w:t xml:space="preserve">7日内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35" w:name="_Toc312678005"/>
      <w:r/>
      <w:bookmarkStart w:id="136" w:name="_Toc300934966"/>
      <w:r/>
      <w:bookmarkStart w:id="137" w:name="_Toc304295541"/>
      <w:r/>
      <w:bookmarkStart w:id="138" w:name="_Toc303539123"/>
      <w:r/>
      <w:bookmarkStart w:id="139" w:name="_Toc312677479"/>
      <w:r/>
      <w:bookmarkStart w:id="140" w:name="_Toc297123514"/>
      <w:r/>
      <w:bookmarkStart w:id="141" w:name="_Toc297216173"/>
      <w:r>
        <w:rPr>
          <w:rFonts w:ascii="宋体" w:hAnsi="宋体"/>
          <w:szCs w:val="21"/>
          <w:highlight w:val="none"/>
        </w:rPr>
        <w:t xml:space="preserve">.2 施工进度计划</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7.2.2 施工进度计划的修订</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发包人和监理人在收到修订的施工进度计划后确认或提出修改意见的期限：</w:t>
      </w:r>
      <w:r>
        <w:rPr>
          <w:rFonts w:hint="eastAsia" w:ascii="宋体" w:hAnsi="宋体"/>
          <w:szCs w:val="21"/>
          <w:highlight w:val="none"/>
          <w:u w:val="single"/>
        </w:rPr>
        <w:t xml:space="preserve">7日内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7.3 开工</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7.3.1 开工准备</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关于承包人提交工程开工报审表的期限：</w:t>
      </w:r>
      <w:r>
        <w:rPr>
          <w:rFonts w:ascii="宋体" w:hAnsi="宋体"/>
          <w:szCs w:val="21"/>
          <w:highlight w:val="none"/>
          <w:u w:val="single"/>
        </w:rPr>
        <w:t xml:space="preserve">　接到开工令后3日内。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关于发包人应完成的其他开工准备工作及期限：</w:t>
      </w:r>
      <w:r>
        <w:rPr>
          <w:rFonts w:hint="eastAsia" w:ascii="宋体" w:hAnsi="宋体"/>
          <w:szCs w:val="21"/>
          <w:highlight w:val="none"/>
          <w:u w:val="single"/>
        </w:rPr>
        <w:t xml:space="preserve">开工前7日</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关于承包人应完成的其他开工准备工作及期限：</w:t>
      </w:r>
      <w:r>
        <w:rPr>
          <w:rFonts w:hint="eastAsia" w:ascii="宋体" w:hAnsi="宋体"/>
          <w:szCs w:val="21"/>
          <w:highlight w:val="none"/>
          <w:u w:val="single"/>
        </w:rPr>
        <w:t xml:space="preserve">开工前7日</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7.3.2开工通知</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因发包人原因造成监理人未能在计划开工日期之日起</w:t>
      </w:r>
      <w:r>
        <w:rPr>
          <w:rFonts w:hint="eastAsia" w:ascii="宋体" w:hAnsi="宋体"/>
          <w:szCs w:val="21"/>
          <w:highlight w:val="none"/>
          <w:u w:val="single"/>
        </w:rPr>
        <w:t xml:space="preserve">90</w:t>
      </w:r>
      <w:r>
        <w:rPr>
          <w:rFonts w:ascii="宋体" w:hAnsi="宋体"/>
          <w:szCs w:val="21"/>
          <w:highlight w:val="none"/>
        </w:rPr>
        <w:t xml:space="preserve">天内发出开工通知的，承包人有权提出价格调整要求，或者解除合同。</w:t>
      </w:r>
      <w:bookmarkEnd w:id="135"/>
      <w:r/>
      <w:bookmarkEnd w:id="136"/>
      <w:r/>
      <w:bookmarkEnd w:id="137"/>
      <w:r/>
      <w:bookmarkEnd w:id="138"/>
      <w:r/>
      <w:bookmarkEnd w:id="139"/>
      <w:r/>
      <w:bookmarkEnd w:id="140"/>
      <w:r/>
      <w:bookmarkEnd w:id="141"/>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7.4 测量放线</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7.4.1发包人通过监理人向承包人提供测量基准点、基准线和水准点及其书面资料的期限：</w:t>
      </w:r>
      <w:r>
        <w:rPr>
          <w:rFonts w:hint="eastAsia" w:ascii="宋体" w:hAnsi="宋体"/>
          <w:szCs w:val="21"/>
          <w:highlight w:val="none"/>
          <w:u w:val="single"/>
        </w:rPr>
        <w:t xml:space="preserve">开工前3日</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42" w:name="_Toc297216175"/>
      <w:r/>
      <w:bookmarkStart w:id="143" w:name="_Toc297123516"/>
      <w:r/>
      <w:bookmarkStart w:id="144" w:name="_Toc303539125"/>
      <w:r/>
      <w:bookmarkStart w:id="145" w:name="_Toc312677484"/>
      <w:r/>
      <w:bookmarkStart w:id="146" w:name="_Toc300934968"/>
      <w:r/>
      <w:bookmarkStart w:id="147" w:name="_Toc312678010"/>
      <w:r/>
      <w:bookmarkStart w:id="148" w:name="_Toc304295546"/>
      <w:r>
        <w:rPr>
          <w:rFonts w:ascii="宋体" w:hAnsi="宋体"/>
          <w:szCs w:val="21"/>
          <w:highlight w:val="none"/>
        </w:rPr>
        <w:t xml:space="preserve">.5 工期延误</w:t>
      </w:r>
      <w:bookmarkEnd w:id="142"/>
      <w:r/>
      <w:bookmarkEnd w:id="143"/>
      <w:r/>
      <w:bookmarkEnd w:id="144"/>
      <w:r/>
      <w:bookmarkEnd w:id="145"/>
      <w:r/>
      <w:bookmarkEnd w:id="146"/>
      <w:r/>
      <w:bookmarkEnd w:id="147"/>
      <w:r/>
      <w:bookmarkEnd w:id="148"/>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7.5.1 因发包人原因导致工期延误</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（7）因发包人原因导致工期延误的其他情形：</w:t>
      </w:r>
      <w:r>
        <w:rPr>
          <w:rFonts w:hint="eastAsia" w:ascii="宋体" w:hAnsi="宋体" w:cs="宋体"/>
          <w:szCs w:val="21"/>
          <w:highlight w:val="none"/>
          <w:u w:val="single"/>
        </w:rPr>
        <w:t xml:space="preserve">①</w:t>
      </w:r>
      <w:r>
        <w:rPr>
          <w:rFonts w:ascii="宋体" w:hAnsi="宋体"/>
          <w:szCs w:val="21"/>
          <w:highlight w:val="none"/>
          <w:u w:val="single"/>
        </w:rPr>
        <w:t xml:space="preserve">发包人未能及时提供设计施工变更修改图；</w:t>
      </w:r>
      <w:r>
        <w:rPr>
          <w:rFonts w:hint="eastAsia" w:ascii="宋体" w:hAnsi="宋体" w:cs="宋体"/>
          <w:szCs w:val="21"/>
          <w:highlight w:val="none"/>
          <w:u w:val="single"/>
        </w:rPr>
        <w:t xml:space="preserve">②</w:t>
      </w:r>
      <w:r>
        <w:rPr>
          <w:rFonts w:ascii="宋体" w:hAnsi="宋体"/>
          <w:szCs w:val="21"/>
          <w:highlight w:val="none"/>
          <w:u w:val="single"/>
        </w:rPr>
        <w:t xml:space="preserve">一周内非承包人原因停水、停电、停气造成停工累计超过8小时；　</w:t>
      </w:r>
      <w:r>
        <w:rPr>
          <w:rFonts w:hint="eastAsia" w:ascii="宋体" w:hAnsi="宋体" w:cs="宋体"/>
          <w:szCs w:val="21"/>
          <w:highlight w:val="none"/>
          <w:u w:val="single"/>
        </w:rPr>
        <w:t xml:space="preserve">③</w:t>
      </w:r>
      <w:r>
        <w:rPr>
          <w:rFonts w:ascii="宋体" w:hAnsi="宋体"/>
          <w:szCs w:val="21"/>
          <w:highlight w:val="none"/>
          <w:u w:val="single"/>
        </w:rPr>
        <w:t xml:space="preserve">不可抗力</w:t>
      </w:r>
      <w:r>
        <w:rPr>
          <w:rFonts w:hint="eastAsia" w:ascii="宋体" w:hAnsi="宋体"/>
          <w:szCs w:val="21"/>
          <w:highlight w:val="none"/>
          <w:u w:val="single"/>
        </w:rPr>
        <w:t xml:space="preserve">；</w:t>
      </w:r>
      <w:r>
        <w:rPr>
          <w:rFonts w:hint="eastAsia" w:ascii="宋体" w:hAnsi="宋体" w:cs="宋体"/>
          <w:szCs w:val="21"/>
          <w:highlight w:val="none"/>
          <w:u w:val="single"/>
        </w:rPr>
        <w:t xml:space="preserve">④</w:t>
      </w:r>
      <w:r>
        <w:rPr>
          <w:rFonts w:ascii="宋体" w:hAnsi="宋体"/>
          <w:szCs w:val="21"/>
          <w:highlight w:val="none"/>
          <w:u w:val="single"/>
        </w:rPr>
        <w:t xml:space="preserve">其余按本合同《通用条款》执行 。</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w:t>
      </w:r>
      <w:bookmarkStart w:id="149" w:name="_Toc312677486"/>
      <w:r/>
      <w:bookmarkStart w:id="150" w:name="_Toc318581169"/>
      <w:r/>
      <w:bookmarkStart w:id="151" w:name="_Toc312678012"/>
      <w:r/>
      <w:bookmarkStart w:id="152" w:name="_Toc303539127"/>
      <w:r/>
      <w:bookmarkStart w:id="153" w:name="_Toc297123518"/>
      <w:r/>
      <w:bookmarkStart w:id="154" w:name="_Toc297216177"/>
      <w:r/>
      <w:bookmarkStart w:id="155" w:name="_Toc304295548"/>
      <w:r/>
      <w:bookmarkStart w:id="156" w:name="_Toc300934970"/>
      <w:r>
        <w:rPr>
          <w:rFonts w:ascii="宋体" w:hAnsi="宋体"/>
          <w:szCs w:val="21"/>
          <w:highlight w:val="none"/>
        </w:rPr>
        <w:t xml:space="preserve">.5.2 因承包人原因导致工期延误</w:t>
      </w:r>
      <w:bookmarkEnd w:id="149"/>
      <w:r/>
      <w:bookmarkEnd w:id="150"/>
      <w:r/>
      <w:bookmarkEnd w:id="151"/>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因</w:t>
      </w:r>
      <w:bookmarkStart w:id="157" w:name="_Toc312677487"/>
      <w:r/>
      <w:bookmarkStart w:id="158" w:name="_Toc312678013"/>
      <w:r/>
      <w:bookmarkStart w:id="159" w:name="_Toc318581170"/>
      <w:r>
        <w:rPr>
          <w:rFonts w:ascii="宋体" w:hAnsi="宋体"/>
          <w:szCs w:val="21"/>
          <w:highlight w:val="none"/>
        </w:rPr>
        <w:t xml:space="preserve">承包人原因造成工期延误，逾期竣工违约金的计算方法为：</w:t>
      </w:r>
      <w:r>
        <w:rPr>
          <w:rFonts w:hint="eastAsia" w:ascii="宋体" w:hAnsi="宋体"/>
          <w:szCs w:val="21"/>
          <w:highlight w:val="none"/>
          <w:u w:val="single"/>
        </w:rPr>
        <w:t xml:space="preserve">每延误一天按照合同价款的万分之五向发包人支付违约金</w:t>
      </w:r>
      <w:r>
        <w:rPr>
          <w:rFonts w:ascii="宋体" w:hAnsi="宋体"/>
          <w:szCs w:val="21"/>
          <w:highlight w:val="none"/>
          <w:u w:val="single"/>
        </w:rPr>
        <w:t xml:space="preserve">。</w:t>
      </w:r>
      <w:bookmarkEnd w:id="152"/>
      <w:r/>
      <w:bookmarkEnd w:id="153"/>
      <w:r/>
      <w:bookmarkEnd w:id="154"/>
      <w:r/>
      <w:bookmarkEnd w:id="155"/>
      <w:r/>
      <w:bookmarkEnd w:id="156"/>
      <w:r/>
      <w:bookmarkEnd w:id="157"/>
      <w:r/>
      <w:bookmarkEnd w:id="158"/>
      <w:r/>
      <w:bookmarkEnd w:id="159"/>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因承包人原因造成工期延误，逾</w:t>
      </w:r>
      <w:bookmarkStart w:id="160" w:name="_Toc318581171"/>
      <w:r/>
      <w:bookmarkStart w:id="161" w:name="_Toc312678014"/>
      <w:r>
        <w:rPr>
          <w:rFonts w:ascii="宋体" w:hAnsi="宋体"/>
          <w:szCs w:val="21"/>
          <w:highlight w:val="none"/>
        </w:rPr>
        <w:t xml:space="preserve">期竣工违约金的上限：</w:t>
      </w:r>
      <w:r>
        <w:rPr>
          <w:rFonts w:hint="eastAsia" w:ascii="宋体" w:hAnsi="宋体"/>
          <w:szCs w:val="21"/>
          <w:highlight w:val="none"/>
          <w:u w:val="single"/>
        </w:rPr>
        <w:t xml:space="preserve">合同价款的</w:t>
      </w:r>
      <w:r>
        <w:rPr>
          <w:rFonts w:ascii="宋体" w:hAnsi="宋体"/>
          <w:szCs w:val="21"/>
          <w:highlight w:val="none"/>
          <w:u w:val="single"/>
        </w:rPr>
        <w:t xml:space="preserve">10</w:t>
      </w:r>
      <w:r>
        <w:rPr>
          <w:rFonts w:hint="eastAsia" w:ascii="宋体" w:hAnsi="宋体"/>
          <w:szCs w:val="21"/>
          <w:highlight w:val="none"/>
          <w:u w:val="single"/>
        </w:rPr>
        <w:t xml:space="preserve">%</w:t>
      </w:r>
      <w:r>
        <w:rPr>
          <w:rFonts w:ascii="宋体" w:hAnsi="宋体"/>
          <w:szCs w:val="21"/>
          <w:highlight w:val="none"/>
        </w:rPr>
        <w:t xml:space="preserve">。</w:t>
      </w:r>
      <w:bookmarkEnd w:id="160"/>
      <w:r/>
      <w:bookmarkEnd w:id="161"/>
      <w:r>
        <w:rPr>
          <w:rFonts w:hint="eastAsia" w:ascii="宋体" w:hAnsi="宋体"/>
          <w:szCs w:val="21"/>
          <w:highlight w:val="none"/>
        </w:rPr>
        <w:t xml:space="preserve">逾期竣工违约金不足以弥补发包人实际损失（包括但不限于因延误增加的管理费、租赁费、第三方违约赔偿、停学误用损失等）的，发包人有权就不足部分另行向承包人追偿；逾期竣工超过15日的，构成根本违约，发包人有权解除合同并要求承包人赔偿全部损失。</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62" w:name="_Toc297123519"/>
      <w:r/>
      <w:bookmarkStart w:id="163" w:name="_Toc304295549"/>
      <w:r/>
      <w:bookmarkStart w:id="164" w:name="_Toc312678015"/>
      <w:r/>
      <w:bookmarkStart w:id="165" w:name="_Toc303539128"/>
      <w:r/>
      <w:bookmarkStart w:id="166" w:name="_Toc300934971"/>
      <w:r/>
      <w:bookmarkStart w:id="167" w:name="_Toc297216178"/>
      <w:r>
        <w:rPr>
          <w:rFonts w:ascii="宋体" w:hAnsi="宋体"/>
          <w:szCs w:val="21"/>
          <w:highlight w:val="none"/>
        </w:rPr>
        <w:t xml:space="preserve">.6 不</w:t>
      </w:r>
      <w:bookmarkEnd w:id="162"/>
      <w:r/>
      <w:bookmarkEnd w:id="163"/>
      <w:r/>
      <w:bookmarkEnd w:id="164"/>
      <w:r/>
      <w:bookmarkEnd w:id="165"/>
      <w:r/>
      <w:bookmarkEnd w:id="166"/>
      <w:r/>
      <w:bookmarkEnd w:id="167"/>
      <w:r>
        <w:rPr>
          <w:rFonts w:ascii="宋体" w:hAnsi="宋体"/>
          <w:szCs w:val="21"/>
          <w:highlight w:val="none"/>
        </w:rPr>
        <w:t xml:space="preserve">利物质条件</w:t>
      </w:r>
      <w:r/>
    </w:p>
    <w:p>
      <w:pPr>
        <w:ind w:firstLine="420"/>
        <w:jc w:val="left"/>
        <w:spacing w:line="440" w:lineRule="exact"/>
        <w:shd w:val="clear" w:color="auto"/>
        <w:rPr>
          <w:rFonts w:ascii="宋体" w:hAnsi="宋体"/>
          <w:szCs w:val="21"/>
          <w:highlight w:val="none"/>
        </w:rPr>
      </w:pPr>
      <w:r/>
      <w:bookmarkStart w:id="168" w:name="_Toc304295550"/>
      <w:r/>
      <w:bookmarkStart w:id="169" w:name="_Toc312678016"/>
      <w:r/>
      <w:bookmarkStart w:id="170" w:name="_Toc297216179"/>
      <w:r/>
      <w:bookmarkStart w:id="171" w:name="_Toc297123520"/>
      <w:r/>
      <w:bookmarkStart w:id="172" w:name="_Toc303539129"/>
      <w:r/>
      <w:bookmarkStart w:id="173" w:name="_Toc318581172"/>
      <w:r/>
      <w:bookmarkStart w:id="174" w:name="_Toc300934972"/>
      <w:r>
        <w:rPr>
          <w:rFonts w:ascii="宋体" w:hAnsi="宋体"/>
          <w:szCs w:val="21"/>
          <w:highlight w:val="none"/>
        </w:rPr>
        <w:t xml:space="preserve">不利物质条件的其他情形和有关约定：</w:t>
      </w:r>
      <w:r>
        <w:rPr>
          <w:rFonts w:hint="eastAsia" w:ascii="宋体" w:hAnsi="宋体"/>
          <w:szCs w:val="21"/>
          <w:highlight w:val="none"/>
          <w:u w:val="single"/>
        </w:rPr>
        <w:t xml:space="preserve">（1）</w:t>
      </w:r>
      <w:r>
        <w:rPr>
          <w:rFonts w:ascii="宋体" w:hAnsi="宋体"/>
          <w:szCs w:val="21"/>
          <w:highlight w:val="none"/>
          <w:u w:val="single"/>
        </w:rPr>
        <w:t xml:space="preserve">地下不明障碍物</w:t>
      </w:r>
      <w:r>
        <w:rPr>
          <w:rFonts w:hint="eastAsia" w:ascii="宋体" w:hAnsi="宋体"/>
          <w:szCs w:val="21"/>
          <w:highlight w:val="none"/>
          <w:u w:val="single"/>
        </w:rPr>
        <w:t xml:space="preserve">；</w:t>
      </w:r>
      <w:r>
        <w:rPr>
          <w:rFonts w:ascii="宋体" w:hAnsi="宋体"/>
          <w:szCs w:val="21"/>
          <w:highlight w:val="none"/>
          <w:u w:val="single"/>
        </w:rPr>
        <w:t xml:space="preserve">(</w:t>
      </w:r>
      <w:r>
        <w:rPr>
          <w:rFonts w:hint="eastAsia" w:ascii="宋体" w:hAnsi="宋体"/>
          <w:szCs w:val="21"/>
          <w:highlight w:val="none"/>
          <w:u w:val="single"/>
        </w:rPr>
        <w:t xml:space="preserve">2</w:t>
      </w:r>
      <w:r>
        <w:rPr>
          <w:rFonts w:ascii="宋体" w:hAnsi="宋体"/>
          <w:szCs w:val="21"/>
          <w:highlight w:val="none"/>
          <w:u w:val="single"/>
        </w:rPr>
        <w:t xml:space="preserve">)</w:t>
      </w:r>
      <w:r>
        <w:rPr>
          <w:rFonts w:hint="eastAsia" w:ascii="宋体" w:hAnsi="宋体"/>
          <w:szCs w:val="21"/>
          <w:highlight w:val="none"/>
          <w:u w:val="single"/>
        </w:rPr>
        <w:t xml:space="preserve">古墓或文</w:t>
      </w:r>
      <w:r>
        <w:rPr>
          <w:rFonts w:ascii="宋体" w:hAnsi="宋体"/>
          <w:szCs w:val="21"/>
          <w:highlight w:val="none"/>
          <w:u w:val="single"/>
        </w:rPr>
        <w:t xml:space="preserve">物</w:t>
      </w:r>
      <w:r>
        <w:rPr>
          <w:rFonts w:hint="eastAsia" w:ascii="宋体" w:hAnsi="宋体"/>
          <w:szCs w:val="21"/>
          <w:highlight w:val="none"/>
          <w:u w:val="single"/>
        </w:rPr>
        <w:t xml:space="preserve">；</w:t>
      </w:r>
      <w:r>
        <w:rPr>
          <w:rFonts w:ascii="宋体" w:hAnsi="宋体"/>
          <w:szCs w:val="21"/>
          <w:highlight w:val="none"/>
          <w:u w:val="single"/>
        </w:rPr>
        <w:t xml:space="preserve">(</w:t>
      </w:r>
      <w:r>
        <w:rPr>
          <w:rFonts w:hint="eastAsia" w:ascii="宋体" w:hAnsi="宋体"/>
          <w:szCs w:val="21"/>
          <w:highlight w:val="none"/>
          <w:u w:val="single"/>
        </w:rPr>
        <w:t xml:space="preserve">3</w:t>
      </w:r>
      <w:r>
        <w:rPr>
          <w:rFonts w:ascii="宋体" w:hAnsi="宋体"/>
          <w:szCs w:val="21"/>
          <w:highlight w:val="none"/>
          <w:u w:val="single"/>
        </w:rPr>
        <w:t xml:space="preserve">)其余按本合同《通用条款》执行</w:t>
      </w:r>
      <w:r>
        <w:rPr>
          <w:rFonts w:ascii="宋体" w:hAnsi="宋体"/>
          <w:szCs w:val="21"/>
          <w:highlight w:val="none"/>
        </w:rPr>
        <w:t xml:space="preserve">。</w:t>
      </w:r>
      <w:bookmarkEnd w:id="168"/>
      <w:r/>
      <w:bookmarkEnd w:id="169"/>
      <w:r/>
      <w:bookmarkEnd w:id="170"/>
      <w:r/>
      <w:bookmarkEnd w:id="171"/>
      <w:r/>
      <w:bookmarkEnd w:id="172"/>
      <w:r/>
      <w:bookmarkEnd w:id="173"/>
      <w:r/>
      <w:bookmarkEnd w:id="17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w:t>
      </w:r>
      <w:bookmarkStart w:id="175" w:name="_Toc297123521"/>
      <w:r/>
      <w:bookmarkStart w:id="176" w:name="_Toc300934973"/>
      <w:r/>
      <w:bookmarkStart w:id="177" w:name="_Toc304295551"/>
      <w:r/>
      <w:bookmarkStart w:id="178" w:name="_Toc297216180"/>
      <w:r/>
      <w:bookmarkStart w:id="179" w:name="_Toc312678017"/>
      <w:r/>
      <w:bookmarkStart w:id="180" w:name="_Toc303539130"/>
      <w:r>
        <w:rPr>
          <w:rFonts w:ascii="宋体" w:hAnsi="宋体"/>
          <w:szCs w:val="21"/>
          <w:highlight w:val="none"/>
        </w:rPr>
        <w:t xml:space="preserve">.7异常恶劣的气候条件</w:t>
      </w:r>
      <w:bookmarkEnd w:id="175"/>
      <w:r/>
      <w:bookmarkEnd w:id="176"/>
      <w:r/>
      <w:bookmarkEnd w:id="177"/>
      <w:r/>
      <w:bookmarkEnd w:id="178"/>
      <w:r/>
      <w:bookmarkEnd w:id="179"/>
      <w:r/>
      <w:bookmarkEnd w:id="180"/>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发包人和承包人同意以下情形视为异常恶劣的气候条件：</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w:t>
      </w:r>
      <w:r>
        <w:rPr>
          <w:rFonts w:ascii="宋体" w:hAnsi="宋体"/>
          <w:szCs w:val="21"/>
          <w:highlight w:val="none"/>
          <w:u w:val="single"/>
        </w:rPr>
        <w:t xml:space="preserve"> 10级以上大风</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24小时降雨量超过100mm；24小时积雪厚度大于200 mm；当地气象部门认定的50年一遇的雨、雪、洪灾</w:t>
      </w:r>
      <w:r>
        <w:rPr>
          <w:rFonts w:hint="eastAsia"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（3）</w:t>
      </w:r>
      <w:r>
        <w:rPr>
          <w:rFonts w:ascii="宋体" w:hAnsi="宋体"/>
          <w:szCs w:val="21"/>
          <w:highlight w:val="none"/>
          <w:u w:val="single"/>
        </w:rPr>
        <w:t xml:space="preserve">六级及以上地震</w:t>
      </w:r>
      <w:r>
        <w:rPr>
          <w:rFonts w:hint="eastAsia"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u w:val="single"/>
        </w:rPr>
        <w:t xml:space="preserve">非发包人、承包人责任造成的爆炸、火灾</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7.9 提前竣工的奖励</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7.9.2提前竣工的奖励：</w:t>
      </w:r>
      <w:r>
        <w:rPr>
          <w:rFonts w:hint="eastAsia" w:ascii="宋体" w:hAnsi="宋体"/>
          <w:szCs w:val="21"/>
          <w:highlight w:val="none"/>
          <w:u w:val="single"/>
        </w:rPr>
        <w:t xml:space="preserve">无</w:t>
      </w:r>
      <w:r>
        <w:rPr>
          <w:rFonts w:ascii="宋体" w:hAnsi="宋体"/>
          <w:szCs w:val="21"/>
          <w:highlight w:val="none"/>
        </w:rPr>
        <w:t xml:space="preserve">。</w:t>
      </w:r>
      <w:r/>
    </w:p>
    <w:p>
      <w:pPr>
        <w:keepLines/>
        <w:keepNext/>
        <w:spacing w:before="120" w:after="120" w:line="440" w:lineRule="exact"/>
        <w:shd w:val="clear" w:color="auto"/>
        <w:rPr>
          <w:rFonts w:ascii="宋体" w:hAnsi="宋体"/>
          <w:bCs/>
          <w:szCs w:val="21"/>
          <w:highlight w:val="none"/>
        </w:rPr>
        <w:outlineLvl w:val="3"/>
      </w:pPr>
      <w:r/>
      <w:bookmarkStart w:id="181" w:name="_Toc351203640"/>
      <w:r>
        <w:rPr>
          <w:rFonts w:ascii="宋体" w:hAnsi="宋体"/>
          <w:bCs/>
          <w:szCs w:val="21"/>
          <w:highlight w:val="none"/>
        </w:rPr>
        <w:t xml:space="preserve">8. 材料与设备</w:t>
      </w:r>
      <w:bookmarkEnd w:id="116"/>
      <w:r/>
      <w:bookmarkEnd w:id="117"/>
      <w:r/>
      <w:bookmarkEnd w:id="118"/>
      <w:r/>
      <w:bookmarkEnd w:id="119"/>
      <w:r/>
      <w:bookmarkEnd w:id="120"/>
      <w:r/>
      <w:bookmarkEnd w:id="121"/>
      <w:r/>
      <w:bookmarkEnd w:id="122"/>
      <w:r/>
      <w:bookmarkEnd w:id="123"/>
      <w:r/>
      <w:bookmarkEnd w:id="124"/>
      <w:r/>
      <w:bookmarkEnd w:id="125"/>
      <w:r/>
      <w:bookmarkEnd w:id="181"/>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8</w:t>
      </w:r>
      <w:bookmarkStart w:id="182" w:name="_Toc292559877"/>
      <w:r/>
      <w:bookmarkStart w:id="183" w:name="_Toc296503167"/>
      <w:r/>
      <w:bookmarkStart w:id="184" w:name="_Toc312678019"/>
      <w:r/>
      <w:bookmarkStart w:id="185" w:name="_Toc303539136"/>
      <w:r/>
      <w:bookmarkStart w:id="186" w:name="_Toc300934979"/>
      <w:r/>
      <w:bookmarkStart w:id="187" w:name="_Toc297216186"/>
      <w:r/>
      <w:bookmarkStart w:id="188" w:name="_Toc280868654"/>
      <w:r/>
      <w:bookmarkStart w:id="189" w:name="_Toc297123527"/>
      <w:r/>
      <w:bookmarkStart w:id="190" w:name="_Toc296944506"/>
      <w:r/>
      <w:bookmarkStart w:id="191" w:name="_Toc296891207"/>
      <w:r/>
      <w:bookmarkStart w:id="192" w:name="_Toc296347166"/>
      <w:r/>
      <w:bookmarkStart w:id="193" w:name="_Toc292559372"/>
      <w:r/>
      <w:bookmarkStart w:id="194" w:name="_Toc312677493"/>
      <w:r/>
      <w:bookmarkStart w:id="195" w:name="_Toc296346668"/>
      <w:r/>
      <w:bookmarkStart w:id="196" w:name="_Toc304295556"/>
      <w:r/>
      <w:bookmarkStart w:id="197" w:name="_Toc296890995"/>
      <w:r/>
      <w:bookmarkStart w:id="198" w:name="_Toc297048353"/>
      <w:r/>
      <w:bookmarkStart w:id="199" w:name="_Toc297120467"/>
      <w:r/>
      <w:bookmarkStart w:id="200" w:name="_Toc280868655"/>
      <w:r/>
      <w:bookmarkStart w:id="201" w:name="_Toc267251424"/>
      <w:r/>
      <w:bookmarkStart w:id="202" w:name="_Toc280868656"/>
      <w:r>
        <w:rPr>
          <w:rFonts w:ascii="宋体" w:hAnsi="宋体"/>
          <w:szCs w:val="21"/>
          <w:highlight w:val="none"/>
        </w:rPr>
        <w:t xml:space="preserve">.4材料与工程设备的保管与使用</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8</w:t>
      </w:r>
      <w:bookmarkStart w:id="203" w:name="_Toc292559878"/>
      <w:r/>
      <w:bookmarkStart w:id="204" w:name="_Toc292559373"/>
      <w:r/>
      <w:bookmarkStart w:id="205" w:name="_Toc312678020"/>
      <w:r/>
      <w:bookmarkStart w:id="206" w:name="_Toc296347167"/>
      <w:r/>
      <w:bookmarkStart w:id="207" w:name="_Toc300934980"/>
      <w:r/>
      <w:bookmarkStart w:id="208" w:name="_Toc296944507"/>
      <w:r/>
      <w:bookmarkStart w:id="209" w:name="_Toc297120468"/>
      <w:r/>
      <w:bookmarkStart w:id="210" w:name="_Toc297216187"/>
      <w:r/>
      <w:bookmarkStart w:id="211" w:name="_Toc312677494"/>
      <w:r/>
      <w:bookmarkStart w:id="212" w:name="_Toc296890996"/>
      <w:r/>
      <w:bookmarkStart w:id="213" w:name="_Toc304295557"/>
      <w:r/>
      <w:bookmarkStart w:id="214" w:name="_Toc297048354"/>
      <w:r/>
      <w:bookmarkStart w:id="215" w:name="_Toc296891208"/>
      <w:r/>
      <w:bookmarkStart w:id="216" w:name="_Toc297123528"/>
      <w:r/>
      <w:bookmarkStart w:id="217" w:name="_Toc296503168"/>
      <w:r/>
      <w:bookmarkStart w:id="218" w:name="_Toc303539137"/>
      <w:r/>
      <w:bookmarkStart w:id="219" w:name="_Toc296346669"/>
      <w:r/>
      <w:bookmarkStart w:id="220" w:name="_Toc318581173"/>
      <w:r>
        <w:rPr>
          <w:rFonts w:ascii="宋体" w:hAnsi="宋体"/>
          <w:szCs w:val="21"/>
          <w:highlight w:val="none"/>
        </w:rPr>
        <w:t xml:space="preserve">.4.1发包人供应的材料设备的保管费用的承担：</w:t>
      </w:r>
      <w:r>
        <w:rPr>
          <w:rFonts w:hint="eastAsia" w:ascii="宋体" w:hAnsi="宋体"/>
          <w:szCs w:val="21"/>
          <w:highlight w:val="none"/>
          <w:u w:val="single"/>
        </w:rPr>
        <w:t xml:space="preserve">按照计价规范相应条款规定，发包人按照相应供应合同价款的1%向承包人支付现场保管费，竣工结算时计取</w:t>
      </w:r>
      <w:r>
        <w:rPr>
          <w:rFonts w:ascii="宋体" w:hAnsi="宋体"/>
          <w:szCs w:val="21"/>
          <w:highlight w:val="none"/>
          <w:u w:val="single"/>
        </w:rPr>
        <w:t xml:space="preserve">。</w:t>
      </w:r>
      <w:bookmarkEnd w:id="203"/>
      <w:r/>
      <w:bookmarkEnd w:id="20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8.6 样品</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8.6.1</w:t>
      </w:r>
      <w:r>
        <w:rPr>
          <w:rFonts w:ascii="宋体" w:hAnsi="宋体"/>
          <w:szCs w:val="21"/>
          <w:highlight w:val="none"/>
        </w:rPr>
        <w:tab/>
      </w:r>
      <w:r>
        <w:rPr>
          <w:rFonts w:ascii="宋体" w:hAnsi="宋体"/>
          <w:szCs w:val="21"/>
          <w:highlight w:val="none"/>
        </w:rPr>
        <w:t xml:space="preserve">样品的报送</w:t>
      </w:r>
      <w:r>
        <w:rPr>
          <w:rFonts w:hint="eastAsia" w:ascii="宋体" w:hAnsi="宋体"/>
          <w:szCs w:val="21"/>
          <w:highlight w:val="none"/>
        </w:rPr>
        <w:t xml:space="preserve">与封存</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需要承包人报送样品的材料或工程设备，样品的种类、名称、规格、数量要求：</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1）用于本工程之任何材料，在使用前必须得到发包人授权的监理工程师认可或批准。在施工前，承包人须提供各有关物料之样本作认可之用。发包人对任何样本之认可或批准，并不会解除承包人按合同须履行之责任</w:t>
      </w:r>
      <w:r>
        <w:rPr>
          <w:rFonts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主要材料推荐品牌及要求”详见清单总说明，承包人必须在本表规定的品牌范围内提供样品或样册，经监理、发包人确认后方可使用。发包人有权在招标文件规定推荐品牌范围内更换或调整材料，仍按投标价格进行结算，竣工结算时不予调整。</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8.8 施工设备和临时设施</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8.8.1 承包人提供的施工设备和临时设施</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关于修建临时设施费用承担的约定：</w:t>
      </w:r>
      <w:r>
        <w:rPr>
          <w:rFonts w:ascii="宋体" w:hAnsi="宋体"/>
          <w:szCs w:val="21"/>
          <w:highlight w:val="none"/>
          <w:u w:val="single"/>
        </w:rPr>
        <w:t xml:space="preserve"> 修建临时设施费用</w:t>
      </w:r>
      <w:r>
        <w:rPr>
          <w:rFonts w:hint="eastAsia" w:ascii="宋体" w:hAnsi="宋体"/>
          <w:szCs w:val="21"/>
          <w:highlight w:val="none"/>
          <w:u w:val="single"/>
        </w:rPr>
        <w:t xml:space="preserve">均由承包人承担，包括为监理、发包人提供的现场办公室2-3间，配备相应的办公桌椅等设施</w:t>
      </w:r>
      <w:r>
        <w:rPr>
          <w:rFonts w:ascii="宋体" w:hAnsi="宋体"/>
          <w:szCs w:val="21"/>
          <w:highlight w:val="none"/>
          <w:u w:val="single"/>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keepLines/>
        <w:keepNext/>
        <w:spacing w:before="120" w:after="120" w:line="440" w:lineRule="exact"/>
        <w:shd w:val="clear" w:color="auto"/>
        <w:rPr>
          <w:rFonts w:ascii="宋体" w:hAnsi="宋体"/>
          <w:bCs/>
          <w:szCs w:val="21"/>
          <w:highlight w:val="none"/>
        </w:rPr>
        <w:outlineLvl w:val="3"/>
      </w:pPr>
      <w:r/>
      <w:bookmarkStart w:id="221" w:name="_Toc351203641"/>
      <w:r>
        <w:rPr>
          <w:rFonts w:ascii="宋体" w:hAnsi="宋体"/>
          <w:bCs/>
          <w:szCs w:val="21"/>
          <w:highlight w:val="none"/>
        </w:rPr>
        <w:t xml:space="preserve">9</w:t>
      </w:r>
      <w:bookmarkEnd w:id="200"/>
      <w:r/>
      <w:bookmarkEnd w:id="201"/>
      <w:r/>
      <w:bookmarkEnd w:id="202"/>
      <w:r/>
      <w:bookmarkStart w:id="222" w:name="_Toc312678021"/>
      <w:r/>
      <w:bookmarkStart w:id="223" w:name="_Toc297216192"/>
      <w:r/>
      <w:bookmarkStart w:id="224" w:name="_Toc303539139"/>
      <w:r/>
      <w:bookmarkStart w:id="225" w:name="_Toc297123533"/>
      <w:r/>
      <w:bookmarkStart w:id="226" w:name="_Toc304295559"/>
      <w:r/>
      <w:bookmarkStart w:id="227" w:name="_Toc312677495"/>
      <w:r/>
      <w:bookmarkStart w:id="228" w:name="_Toc300934982"/>
      <w:r/>
      <w:bookmarkStart w:id="229" w:name="_Toc297120473"/>
      <w:r/>
      <w:bookmarkStart w:id="230" w:name="_Toc296891001"/>
      <w:r/>
      <w:bookmarkStart w:id="231" w:name="_Toc267251428"/>
      <w:r/>
      <w:bookmarkStart w:id="232" w:name="_Toc296347172"/>
      <w:r/>
      <w:bookmarkStart w:id="233" w:name="_Toc296346674"/>
      <w:r/>
      <w:bookmarkStart w:id="234" w:name="_Toc297048359"/>
      <w:r/>
      <w:bookmarkStart w:id="235" w:name="_Toc296503173"/>
      <w:r/>
      <w:bookmarkStart w:id="236" w:name="_Toc267251427"/>
      <w:r/>
      <w:bookmarkStart w:id="237" w:name="_Toc296891213"/>
      <w:r/>
      <w:bookmarkStart w:id="238" w:name="_Toc292559378"/>
      <w:r/>
      <w:bookmarkStart w:id="239" w:name="_Toc296944512"/>
      <w:r/>
      <w:bookmarkStart w:id="240" w:name="_Toc292559883"/>
      <w:r>
        <w:rPr>
          <w:rFonts w:ascii="宋体" w:hAnsi="宋体"/>
          <w:bCs/>
          <w:szCs w:val="21"/>
          <w:highlight w:val="none"/>
        </w:rPr>
        <w:t xml:space="preserve">. 试验与检验</w:t>
      </w:r>
      <w:bookmarkEnd w:id="221"/>
      <w:r/>
      <w:bookmarkEnd w:id="222"/>
      <w:r/>
      <w:bookmarkEnd w:id="223"/>
      <w:r/>
      <w:bookmarkEnd w:id="224"/>
      <w:r/>
      <w:bookmarkEnd w:id="225"/>
      <w:r/>
      <w:bookmarkEnd w:id="226"/>
      <w:r/>
      <w:bookmarkEnd w:id="227"/>
      <w:r/>
      <w:bookmarkEnd w:id="228"/>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9</w:t>
      </w:r>
      <w:bookmarkStart w:id="241" w:name="_Toc303539140"/>
      <w:r/>
      <w:bookmarkStart w:id="242" w:name="_Toc312677496"/>
      <w:r/>
      <w:bookmarkStart w:id="243" w:name="_Toc297123534"/>
      <w:r/>
      <w:bookmarkStart w:id="244" w:name="_Toc312678022"/>
      <w:r/>
      <w:bookmarkStart w:id="245" w:name="_Toc297216193"/>
      <w:r/>
      <w:bookmarkStart w:id="246" w:name="_Toc300934983"/>
      <w:r/>
      <w:bookmarkStart w:id="247" w:name="_Toc304295560"/>
      <w:r>
        <w:rPr>
          <w:rFonts w:ascii="宋体" w:hAnsi="宋体"/>
          <w:szCs w:val="21"/>
          <w:highlight w:val="none"/>
        </w:rPr>
        <w:t xml:space="preserve">.1试验设备与试验人员</w:t>
      </w:r>
      <w:bookmarkEnd w:id="241"/>
      <w:r/>
      <w:bookmarkEnd w:id="242"/>
      <w:r/>
      <w:bookmarkEnd w:id="243"/>
      <w:r/>
      <w:bookmarkEnd w:id="244"/>
      <w:r/>
      <w:bookmarkEnd w:id="245"/>
      <w:r/>
      <w:bookmarkEnd w:id="246"/>
      <w:r/>
      <w:bookmarkEnd w:id="247"/>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9</w:t>
      </w:r>
      <w:bookmarkStart w:id="248" w:name="_Toc303539141"/>
      <w:r/>
      <w:bookmarkStart w:id="249" w:name="_Toc300934984"/>
      <w:r/>
      <w:bookmarkStart w:id="250" w:name="_Toc297216194"/>
      <w:r/>
      <w:bookmarkStart w:id="251" w:name="_Toc304295561"/>
      <w:r/>
      <w:bookmarkStart w:id="252" w:name="_Toc312678023"/>
      <w:r/>
      <w:bookmarkStart w:id="253" w:name="_Toc312677497"/>
      <w:r/>
      <w:bookmarkStart w:id="254" w:name="_Toc297123535"/>
      <w:r/>
      <w:bookmarkStart w:id="255" w:name="_Toc318581174"/>
      <w:r>
        <w:rPr>
          <w:rFonts w:ascii="宋体" w:hAnsi="宋体"/>
          <w:szCs w:val="21"/>
          <w:highlight w:val="none"/>
        </w:rPr>
        <w:t xml:space="preserve">.1.2 试验设备</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施工现场需要配置的试验场所：</w:t>
      </w:r>
      <w:bookmarkEnd w:id="248"/>
      <w:r/>
      <w:bookmarkEnd w:id="249"/>
      <w:r/>
      <w:bookmarkEnd w:id="250"/>
      <w:r/>
      <w:bookmarkEnd w:id="251"/>
      <w:r/>
      <w:bookmarkEnd w:id="252"/>
      <w:r/>
      <w:bookmarkEnd w:id="253"/>
      <w:r/>
      <w:bookmarkEnd w:id="254"/>
      <w:r/>
      <w:bookmarkStart w:id="256" w:name="_Toc300934985"/>
      <w:r/>
      <w:bookmarkStart w:id="257" w:name="_Toc297216195"/>
      <w:r/>
      <w:bookmarkStart w:id="258" w:name="_Toc312678024"/>
      <w:r/>
      <w:bookmarkStart w:id="259" w:name="_Toc297123536"/>
      <w:r/>
      <w:bookmarkStart w:id="260" w:name="_Toc303539142"/>
      <w:r/>
      <w:bookmarkStart w:id="261" w:name="_Toc304295562"/>
      <w:r/>
      <w:bookmarkStart w:id="262" w:name="_Toc312677498"/>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施工现场需要配备的试验设备：</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施工现场需要具备的其他试验条件：</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9.4 现场工艺试验</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现场工艺试验的有关约定：</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255"/>
      <w:r/>
      <w:bookmarkEnd w:id="256"/>
      <w:r/>
      <w:bookmarkEnd w:id="257"/>
      <w:r/>
      <w:bookmarkEnd w:id="258"/>
      <w:r/>
      <w:bookmarkEnd w:id="259"/>
      <w:r/>
      <w:bookmarkEnd w:id="260"/>
      <w:r/>
      <w:bookmarkEnd w:id="261"/>
      <w:r/>
      <w:bookmarkEnd w:id="262"/>
      <w:r/>
      <w:r/>
    </w:p>
    <w:p>
      <w:pPr>
        <w:keepLines/>
        <w:keepNext/>
        <w:spacing w:before="120" w:after="120" w:line="440" w:lineRule="exact"/>
        <w:shd w:val="clear" w:color="auto"/>
        <w:rPr>
          <w:rFonts w:ascii="宋体" w:hAnsi="宋体"/>
          <w:bCs/>
          <w:szCs w:val="21"/>
          <w:highlight w:val="none"/>
        </w:rPr>
        <w:outlineLvl w:val="3"/>
      </w:pPr>
      <w:r/>
      <w:bookmarkStart w:id="263" w:name="_Toc351203642"/>
      <w:r>
        <w:rPr>
          <w:rFonts w:ascii="宋体" w:hAnsi="宋体"/>
          <w:bCs/>
          <w:szCs w:val="21"/>
          <w:highlight w:val="none"/>
        </w:rPr>
        <w:t xml:space="preserve">1</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Start w:id="264" w:name="_Toc312678025"/>
      <w:r/>
      <w:bookmarkStart w:id="265" w:name="_Toc312677499"/>
      <w:r/>
      <w:bookmarkStart w:id="266" w:name="_Toc297216199"/>
      <w:r/>
      <w:bookmarkStart w:id="267" w:name="_Toc304295566"/>
      <w:r/>
      <w:bookmarkStart w:id="268" w:name="_Toc300934989"/>
      <w:r/>
      <w:bookmarkStart w:id="269" w:name="_Toc296347192"/>
      <w:r/>
      <w:bookmarkStart w:id="270" w:name="_Toc296346694"/>
      <w:r/>
      <w:bookmarkStart w:id="271" w:name="_Toc297048379"/>
      <w:r/>
      <w:bookmarkStart w:id="272" w:name="_Toc296891021"/>
      <w:r/>
      <w:bookmarkStart w:id="273" w:name="_Toc292559398"/>
      <w:r/>
      <w:bookmarkStart w:id="274" w:name="_Toc297123540"/>
      <w:r/>
      <w:bookmarkStart w:id="275" w:name="_Toc292559903"/>
      <w:r/>
      <w:bookmarkStart w:id="276" w:name="_Toc296503193"/>
      <w:r/>
      <w:bookmarkStart w:id="277" w:name="_Toc296944532"/>
      <w:r/>
      <w:bookmarkStart w:id="278" w:name="_Toc303539146"/>
      <w:r/>
      <w:bookmarkStart w:id="279" w:name="_Toc297120493"/>
      <w:r/>
      <w:bookmarkStart w:id="280" w:name="_Toc296891233"/>
      <w:r/>
      <w:bookmarkStart w:id="281" w:name="_Toc267251441"/>
      <w:r/>
      <w:bookmarkStart w:id="282" w:name="_Toc267251435"/>
      <w:r/>
      <w:bookmarkStart w:id="283" w:name="_Toc267251439"/>
      <w:r/>
      <w:bookmarkStart w:id="284" w:name="_Toc267251437"/>
      <w:r/>
      <w:bookmarkStart w:id="285" w:name="_Toc267251433"/>
      <w:r/>
      <w:bookmarkStart w:id="286" w:name="_Toc267251440"/>
      <w:r/>
      <w:bookmarkStart w:id="287" w:name="_Toc267251442"/>
      <w:r>
        <w:rPr>
          <w:rFonts w:ascii="宋体" w:hAnsi="宋体"/>
          <w:bCs/>
          <w:szCs w:val="21"/>
          <w:highlight w:val="none"/>
        </w:rPr>
        <w:t xml:space="preserve">0. 变更</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bookmarkStart w:id="288" w:name="_Toc296891234"/>
      <w:r/>
      <w:bookmarkStart w:id="289" w:name="_Toc292559904"/>
      <w:r/>
      <w:bookmarkStart w:id="290" w:name="_Toc296346695"/>
      <w:r/>
      <w:bookmarkStart w:id="291" w:name="_Toc297216200"/>
      <w:r/>
      <w:bookmarkStart w:id="292" w:name="_Toc312678026"/>
      <w:r/>
      <w:bookmarkStart w:id="293" w:name="_Toc296503194"/>
      <w:r/>
      <w:bookmarkStart w:id="294" w:name="_Toc297123541"/>
      <w:r/>
      <w:bookmarkStart w:id="295" w:name="_Toc297120494"/>
      <w:r/>
      <w:bookmarkStart w:id="296" w:name="_Toc312677500"/>
      <w:r/>
      <w:bookmarkStart w:id="297" w:name="_Toc296891022"/>
      <w:r/>
      <w:bookmarkStart w:id="298" w:name="_Toc296347193"/>
      <w:r/>
      <w:bookmarkStart w:id="299" w:name="_Toc303539147"/>
      <w:r/>
      <w:bookmarkStart w:id="300" w:name="_Toc304295567"/>
      <w:r/>
      <w:bookmarkStart w:id="301" w:name="_Toc297048380"/>
      <w:r/>
      <w:bookmarkStart w:id="302" w:name="_Toc296944533"/>
      <w:r/>
      <w:bookmarkStart w:id="303" w:name="_Toc292559399"/>
      <w:r/>
      <w:bookmarkStart w:id="304" w:name="_Toc300934990"/>
      <w:r>
        <w:rPr>
          <w:rFonts w:ascii="宋体" w:hAnsi="宋体"/>
          <w:szCs w:val="21"/>
          <w:highlight w:val="none"/>
        </w:rPr>
        <w:t xml:space="preserve">0.1变更的范围</w:t>
      </w:r>
      <w:r/>
    </w:p>
    <w:p>
      <w:pPr>
        <w:ind w:firstLine="600"/>
        <w:jc w:val="left"/>
        <w:spacing w:line="440" w:lineRule="exact"/>
        <w:shd w:val="clear" w:color="auto"/>
        <w:rPr>
          <w:rFonts w:ascii="宋体" w:hAnsi="宋体"/>
          <w:szCs w:val="21"/>
          <w:highlight w:val="none"/>
        </w:rPr>
      </w:pPr>
      <w:r>
        <w:rPr>
          <w:rFonts w:ascii="宋体" w:hAnsi="宋体"/>
          <w:szCs w:val="21"/>
          <w:highlight w:val="none"/>
        </w:rPr>
        <w:t xml:space="preserve">关于变更的范围的约定：</w:t>
      </w:r>
      <w:r>
        <w:rPr>
          <w:rFonts w:hint="eastAsia" w:ascii="宋体" w:hAnsi="宋体"/>
          <w:szCs w:val="21"/>
          <w:highlight w:val="none"/>
          <w:u w:val="single"/>
        </w:rPr>
        <w:t xml:space="preserve">无特殊约定</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10.4 变更估价</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10.4.1 变更估价原则</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关于变更估价的约定: </w:t>
      </w:r>
      <w:r>
        <w:rPr>
          <w:rFonts w:hint="eastAsia" w:ascii="宋体" w:hAnsi="宋体"/>
          <w:szCs w:val="21"/>
          <w:highlight w:val="none"/>
          <w:u w:val="single"/>
        </w:rPr>
        <w:t xml:space="preserve">发包人的变更工程。结算时必须有经发包人、审计等有关各方共同签字确认。无投标综合单价的重新报价双方协商一致，在工程完工后，进行结算。</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292559402"/>
      <w:r/>
      <w:bookmarkStart w:id="306" w:name="_Toc296346698"/>
      <w:r/>
      <w:bookmarkStart w:id="307" w:name="_Toc297048383"/>
      <w:r/>
      <w:bookmarkStart w:id="308" w:name="_Toc296944536"/>
      <w:r/>
      <w:bookmarkStart w:id="309" w:name="_Toc296347196"/>
      <w:r/>
      <w:bookmarkStart w:id="310" w:name="_Toc292559907"/>
      <w:r/>
      <w:bookmarkStart w:id="311" w:name="_Toc300934993"/>
      <w:r/>
      <w:bookmarkStart w:id="312" w:name="_Toc303539150"/>
      <w:r/>
      <w:bookmarkStart w:id="313" w:name="_Toc296891025"/>
      <w:r/>
      <w:bookmarkStart w:id="314" w:name="_Toc297120497"/>
      <w:r/>
      <w:bookmarkStart w:id="315" w:name="_Toc296891237"/>
      <w:r/>
      <w:bookmarkStart w:id="316" w:name="_Toc296503197"/>
      <w:r/>
      <w:bookmarkStart w:id="317" w:name="_Toc297123544"/>
      <w:r/>
      <w:bookmarkStart w:id="318" w:name="_Toc297216203"/>
      <w:r/>
      <w:bookmarkStart w:id="319" w:name="_Toc312678029"/>
      <w:r/>
      <w:bookmarkStart w:id="320" w:name="_Toc304295570"/>
      <w:r/>
      <w:bookmarkStart w:id="321" w:name="_Toc312677503"/>
      <w:r>
        <w:rPr>
          <w:rFonts w:ascii="宋体" w:hAnsi="宋体"/>
          <w:szCs w:val="21"/>
          <w:highlight w:val="none"/>
        </w:rPr>
        <w:t xml:space="preserve">0.5承</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Start w:id="322" w:name="_Toc296891031"/>
      <w:r/>
      <w:bookmarkStart w:id="323" w:name="_Toc297120503"/>
      <w:r/>
      <w:bookmarkStart w:id="324" w:name="_Toc300934994"/>
      <w:r/>
      <w:bookmarkStart w:id="325" w:name="_Toc296944542"/>
      <w:r/>
      <w:bookmarkStart w:id="326" w:name="_Toc303539151"/>
      <w:r/>
      <w:bookmarkStart w:id="327" w:name="_Toc296347202"/>
      <w:r/>
      <w:bookmarkStart w:id="328" w:name="_Toc297048389"/>
      <w:r/>
      <w:bookmarkStart w:id="329" w:name="_Toc297123545"/>
      <w:r/>
      <w:bookmarkStart w:id="330" w:name="_Toc296503203"/>
      <w:r/>
      <w:bookmarkStart w:id="331" w:name="_Toc292559408"/>
      <w:r/>
      <w:bookmarkStart w:id="332" w:name="_Toc292559913"/>
      <w:r/>
      <w:bookmarkStart w:id="333" w:name="_Toc296891243"/>
      <w:r/>
      <w:bookmarkStart w:id="334" w:name="_Toc296346704"/>
      <w:r/>
      <w:bookmarkStart w:id="335" w:name="_Toc297216204"/>
      <w:r>
        <w:rPr>
          <w:rFonts w:ascii="宋体" w:hAnsi="宋体"/>
          <w:szCs w:val="21"/>
          <w:highlight w:val="none"/>
        </w:rPr>
        <w:t xml:space="preserve">包人的合理化建议</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监理人审查承包人合理化建议的期限：</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发包人审批承包人合理化建议的期限：</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承</w:t>
      </w:r>
      <w:bookmarkStart w:id="336" w:name="_Toc297216205"/>
      <w:r/>
      <w:bookmarkStart w:id="337" w:name="_Toc312677504"/>
      <w:r/>
      <w:bookmarkStart w:id="338" w:name="_Toc297120504"/>
      <w:r/>
      <w:bookmarkStart w:id="339" w:name="_Toc292559914"/>
      <w:r/>
      <w:bookmarkStart w:id="340" w:name="_Toc296346705"/>
      <w:r/>
      <w:bookmarkStart w:id="341" w:name="_Toc296347203"/>
      <w:r/>
      <w:bookmarkStart w:id="342" w:name="_Toc296891032"/>
      <w:r/>
      <w:bookmarkStart w:id="343" w:name="_Toc318581175"/>
      <w:r/>
      <w:bookmarkStart w:id="344" w:name="_Toc304295571"/>
      <w:r/>
      <w:bookmarkStart w:id="345" w:name="_Toc296944543"/>
      <w:r/>
      <w:bookmarkStart w:id="346" w:name="_Toc296891244"/>
      <w:r/>
      <w:bookmarkStart w:id="347" w:name="_Toc296503204"/>
      <w:r/>
      <w:bookmarkStart w:id="348" w:name="_Toc312678030"/>
      <w:r/>
      <w:bookmarkStart w:id="349" w:name="_Toc303539152"/>
      <w:r/>
      <w:bookmarkStart w:id="350" w:name="_Toc297048390"/>
      <w:r/>
      <w:bookmarkStart w:id="351" w:name="_Toc300934995"/>
      <w:r/>
      <w:bookmarkStart w:id="352" w:name="_Toc297123546"/>
      <w:r/>
      <w:bookmarkStart w:id="353" w:name="_Toc292559409"/>
      <w:r>
        <w:rPr>
          <w:rFonts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w:t>
      </w:r>
      <w:bookmarkStart w:id="354" w:name="_Toc296944538"/>
      <w:r/>
      <w:bookmarkStart w:id="355" w:name="_Toc297048385"/>
      <w:r/>
      <w:bookmarkStart w:id="356" w:name="_Toc300934997"/>
      <w:r/>
      <w:bookmarkStart w:id="357" w:name="_Toc297123548"/>
      <w:r/>
      <w:bookmarkStart w:id="358" w:name="_Toc297216207"/>
      <w:r/>
      <w:bookmarkStart w:id="359" w:name="_Toc296891027"/>
      <w:r/>
      <w:bookmarkStart w:id="360" w:name="_Toc296347198"/>
      <w:r/>
      <w:bookmarkStart w:id="361" w:name="_Toc297120499"/>
      <w:r/>
      <w:bookmarkStart w:id="362" w:name="_Toc296503199"/>
      <w:r/>
      <w:bookmarkStart w:id="363" w:name="_Toc296891239"/>
      <w:r/>
      <w:bookmarkStart w:id="364" w:name="_Toc303539154"/>
      <w:r/>
      <w:bookmarkStart w:id="365" w:name="_Toc292559909"/>
      <w:r/>
      <w:bookmarkStart w:id="366" w:name="_Toc312677507"/>
      <w:r/>
      <w:bookmarkStart w:id="367" w:name="_Toc304295574"/>
      <w:r/>
      <w:bookmarkStart w:id="368" w:name="_Toc312678033"/>
      <w:r/>
      <w:bookmarkStart w:id="369" w:name="_Toc296346700"/>
      <w:r/>
      <w:bookmarkStart w:id="370" w:name="_Toc292559404"/>
      <w:r>
        <w:rPr>
          <w:rFonts w:ascii="宋体" w:hAnsi="宋体"/>
          <w:szCs w:val="21"/>
          <w:highlight w:val="none"/>
        </w:rPr>
        <w:t xml:space="preserve">0.7 暂估价</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暂</w:t>
      </w:r>
      <w:bookmarkStart w:id="371" w:name="_Toc312677508"/>
      <w:r/>
      <w:bookmarkStart w:id="372" w:name="_Toc318581176"/>
      <w:r/>
      <w:bookmarkStart w:id="373" w:name="_Toc312678034"/>
      <w:r>
        <w:rPr>
          <w:rFonts w:ascii="宋体" w:hAnsi="宋体"/>
          <w:szCs w:val="21"/>
          <w:highlight w:val="none"/>
        </w:rPr>
        <w:t xml:space="preserve">估价材料和工程设备的明细详见附件</w:t>
      </w:r>
      <w:r>
        <w:rPr>
          <w:rFonts w:hint="eastAsia" w:ascii="宋体" w:hAnsi="宋体"/>
          <w:szCs w:val="21"/>
          <w:highlight w:val="none"/>
        </w:rPr>
        <w:t xml:space="preserve">11：《</w:t>
      </w:r>
      <w:r>
        <w:rPr>
          <w:rFonts w:ascii="宋体" w:hAnsi="宋体"/>
          <w:szCs w:val="21"/>
          <w:highlight w:val="none"/>
        </w:rPr>
        <w:t xml:space="preserve">暂估价一览表</w:t>
      </w:r>
      <w:r>
        <w:rPr>
          <w:rFonts w:hint="eastAsia" w:ascii="宋体" w:hAnsi="宋体"/>
          <w:szCs w:val="21"/>
          <w:highlight w:val="none"/>
        </w:rPr>
        <w:t xml:space="preserve">》。</w:t>
      </w:r>
      <w:bookmarkEnd w:id="371"/>
      <w:r/>
      <w:bookmarkEnd w:id="372"/>
      <w:r/>
      <w:bookmarkEnd w:id="373"/>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w:t>
      </w:r>
      <w:bookmarkStart w:id="374" w:name="_Toc312677509"/>
      <w:r/>
      <w:bookmarkStart w:id="375" w:name="_Toc312678035"/>
      <w:r/>
      <w:bookmarkStart w:id="376" w:name="_Toc318581177"/>
      <w:r>
        <w:rPr>
          <w:rFonts w:ascii="宋体" w:hAnsi="宋体"/>
          <w:szCs w:val="21"/>
          <w:highlight w:val="none"/>
        </w:rPr>
        <w:t xml:space="preserve">0.7.1 依法必须招标的暂估价项目</w:t>
      </w:r>
      <w:bookmarkEnd w:id="374"/>
      <w:r/>
      <w:bookmarkEnd w:id="375"/>
      <w:r/>
      <w:bookmarkEnd w:id="376"/>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对于依法必须招标的暂估价项目的确认和批准采取第</w:t>
      </w:r>
      <w:r>
        <w:rPr>
          <w:rFonts w:hint="eastAsia" w:ascii="宋体" w:hAnsi="宋体"/>
          <w:szCs w:val="21"/>
          <w:highlight w:val="none"/>
          <w:u w:val="single"/>
        </w:rPr>
        <w:t xml:space="preserve">（2）</w:t>
      </w:r>
      <w:r>
        <w:rPr>
          <w:rFonts w:ascii="宋体" w:hAnsi="宋体"/>
          <w:szCs w:val="21"/>
          <w:highlight w:val="none"/>
        </w:rPr>
        <w:t xml:space="preserve">种方式确定。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10.7.2 不属于依法必须招标的暂估价项目</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对于不属于依法必须招标的暂估价项目的确认和批准采取第</w:t>
      </w:r>
      <w:r>
        <w:rPr>
          <w:rFonts w:hint="eastAsia" w:ascii="宋体" w:hAnsi="宋体"/>
          <w:szCs w:val="21"/>
          <w:highlight w:val="none"/>
          <w:u w:val="single"/>
        </w:rPr>
        <w:t xml:space="preserve">（3）</w:t>
      </w:r>
      <w:r>
        <w:rPr>
          <w:rFonts w:ascii="宋体" w:hAnsi="宋体"/>
          <w:szCs w:val="21"/>
          <w:highlight w:val="none"/>
        </w:rPr>
        <w:t xml:space="preserve"> 种方式确定。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第3种方式：承包人直接实施的暂估价项目</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承包人直接实施的暂估价项目的约定：</w:t>
      </w:r>
      <w:r>
        <w:rPr>
          <w:rFonts w:hint="eastAsia" w:ascii="宋体" w:hAnsi="宋体"/>
          <w:szCs w:val="21"/>
          <w:highlight w:val="none"/>
          <w:u w:val="singl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10.8 暂列金额</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合同当事人关于暂列金额使用的约定：</w:t>
      </w:r>
      <w:r>
        <w:rPr>
          <w:rFonts w:hint="eastAsia" w:ascii="宋体" w:hAnsi="宋体"/>
          <w:szCs w:val="21"/>
          <w:highlight w:val="none"/>
          <w:u w:val="single"/>
        </w:rPr>
        <w:t xml:space="preserve">暂列金额归发包人所有或使用。</w:t>
      </w:r>
      <w:r/>
    </w:p>
    <w:p>
      <w:pPr>
        <w:keepLines/>
        <w:keepNext/>
        <w:spacing w:before="120" w:after="120" w:line="440" w:lineRule="exact"/>
        <w:shd w:val="clear" w:color="auto"/>
        <w:rPr>
          <w:rFonts w:ascii="宋体" w:hAnsi="宋体"/>
          <w:bCs/>
          <w:szCs w:val="21"/>
          <w:highlight w:val="none"/>
        </w:rPr>
        <w:outlineLvl w:val="3"/>
      </w:pPr>
      <w:r/>
      <w:bookmarkStart w:id="377" w:name="_Toc351203643"/>
      <w:r>
        <w:rPr>
          <w:rFonts w:ascii="宋体" w:hAnsi="宋体"/>
          <w:bCs/>
          <w:szCs w:val="21"/>
          <w:highlight w:val="none"/>
        </w:rPr>
        <w:t xml:space="preserve">11. 价格调整</w:t>
      </w:r>
      <w:bookmarkEnd w:id="377"/>
      <w:r/>
      <w:r/>
    </w:p>
    <w:p>
      <w:pPr>
        <w:ind w:firstLine="420"/>
        <w:spacing w:after="120" w:line="440" w:lineRule="exact"/>
        <w:shd w:val="clear" w:color="auto"/>
        <w:rPr>
          <w:rFonts w:ascii="宋体" w:hAnsi="宋体"/>
          <w:szCs w:val="21"/>
          <w:highlight w:val="none"/>
        </w:rPr>
      </w:pPr>
      <w:r/>
      <w:bookmarkStart w:id="378" w:name="_Toc297120501"/>
      <w:r/>
      <w:bookmarkStart w:id="379" w:name="_Toc292559911"/>
      <w:r/>
      <w:bookmarkStart w:id="380" w:name="_Toc296347200"/>
      <w:r/>
      <w:bookmarkStart w:id="381" w:name="_Toc292559406"/>
      <w:r/>
      <w:bookmarkStart w:id="382" w:name="_Toc296346702"/>
      <w:r/>
      <w:bookmarkStart w:id="383" w:name="_Toc296944540"/>
      <w:r/>
      <w:bookmarkStart w:id="384" w:name="_Toc312678039"/>
      <w:r/>
      <w:bookmarkStart w:id="385" w:name="_Toc296891241"/>
      <w:r/>
      <w:bookmarkStart w:id="386" w:name="_Toc303539157"/>
      <w:r/>
      <w:bookmarkStart w:id="387" w:name="_Toc297048387"/>
      <w:r/>
      <w:bookmarkStart w:id="388" w:name="_Toc297216209"/>
      <w:r/>
      <w:bookmarkStart w:id="389" w:name="_Toc304295577"/>
      <w:r/>
      <w:bookmarkStart w:id="390" w:name="_Toc300935000"/>
      <w:r/>
      <w:bookmarkStart w:id="391" w:name="_Toc297123550"/>
      <w:r/>
      <w:bookmarkStart w:id="392" w:name="_Toc296891029"/>
      <w:r/>
      <w:bookmarkStart w:id="393" w:name="_Toc296503201"/>
      <w:r>
        <w:rPr>
          <w:rFonts w:ascii="宋体" w:hAnsi="宋体"/>
          <w:szCs w:val="21"/>
          <w:highlight w:val="none"/>
        </w:rPr>
        <w:t xml:space="preserve">11.1 市场价格波动引起的调整</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市场价格波动是否调整合同价格的约定：</w:t>
      </w:r>
      <w:r>
        <w:rPr>
          <w:rFonts w:hint="eastAsia" w:ascii="宋体" w:hAnsi="宋体"/>
          <w:szCs w:val="21"/>
          <w:highlight w:val="none"/>
          <w:u w:val="single"/>
        </w:rPr>
        <w:t xml:space="preserve">不调整</w:t>
      </w:r>
      <w:bookmarkEnd w:id="281"/>
      <w:r/>
      <w:bookmarkEnd w:id="282"/>
      <w:r/>
      <w:bookmarkEnd w:id="283"/>
      <w:r/>
      <w:bookmarkEnd w:id="284"/>
      <w:r/>
      <w:bookmarkEnd w:id="285"/>
      <w:r/>
      <w:bookmarkEnd w:id="286"/>
      <w:r/>
      <w:r/>
    </w:p>
    <w:p>
      <w:pPr>
        <w:keepLines/>
        <w:keepNext/>
        <w:spacing w:before="120" w:after="120" w:line="440" w:lineRule="exact"/>
        <w:shd w:val="clear" w:color="auto"/>
        <w:rPr>
          <w:rFonts w:ascii="宋体" w:hAnsi="宋体"/>
          <w:bCs/>
          <w:szCs w:val="21"/>
          <w:highlight w:val="none"/>
        </w:rPr>
        <w:outlineLvl w:val="3"/>
      </w:pPr>
      <w:r/>
      <w:bookmarkStart w:id="394" w:name="_Toc296891033"/>
      <w:r/>
      <w:bookmarkStart w:id="395" w:name="_Toc296347204"/>
      <w:r/>
      <w:bookmarkStart w:id="396" w:name="_Toc297120505"/>
      <w:r/>
      <w:bookmarkStart w:id="397" w:name="_Toc296346706"/>
      <w:r/>
      <w:bookmarkStart w:id="398" w:name="_Toc296503205"/>
      <w:r/>
      <w:bookmarkStart w:id="399" w:name="_Toc296944544"/>
      <w:r/>
      <w:bookmarkStart w:id="400" w:name="_Toc297048391"/>
      <w:r/>
      <w:bookmarkStart w:id="401" w:name="_Toc292559915"/>
      <w:r/>
      <w:bookmarkStart w:id="402" w:name="_Toc296891245"/>
      <w:r/>
      <w:bookmarkStart w:id="403" w:name="_Toc292559410"/>
      <w:r/>
      <w:bookmarkStart w:id="404" w:name="_Toc304295579"/>
      <w:r/>
      <w:bookmarkStart w:id="405" w:name="_Toc351203644"/>
      <w:r/>
      <w:bookmarkStart w:id="406" w:name="_Toc303539159"/>
      <w:r/>
      <w:bookmarkStart w:id="407" w:name="_Toc312678040"/>
      <w:r/>
      <w:bookmarkStart w:id="408" w:name="_Toc297123552"/>
      <w:r/>
      <w:bookmarkStart w:id="409" w:name="_Toc300935002"/>
      <w:r/>
      <w:bookmarkStart w:id="410" w:name="_Toc297216211"/>
      <w:r>
        <w:rPr>
          <w:rFonts w:ascii="宋体" w:hAnsi="宋体"/>
          <w:bCs/>
          <w:szCs w:val="21"/>
          <w:highlight w:val="none"/>
        </w:rPr>
        <w:t xml:space="preserve">12. </w:t>
      </w:r>
      <w:bookmarkEnd w:id="394"/>
      <w:r/>
      <w:bookmarkEnd w:id="395"/>
      <w:r/>
      <w:bookmarkEnd w:id="396"/>
      <w:r/>
      <w:bookmarkEnd w:id="397"/>
      <w:r/>
      <w:bookmarkEnd w:id="398"/>
      <w:r/>
      <w:bookmarkEnd w:id="399"/>
      <w:r/>
      <w:bookmarkEnd w:id="400"/>
      <w:r/>
      <w:bookmarkEnd w:id="401"/>
      <w:r/>
      <w:bookmarkEnd w:id="402"/>
      <w:r/>
      <w:bookmarkEnd w:id="403"/>
      <w:r>
        <w:rPr>
          <w:rFonts w:ascii="宋体" w:hAnsi="宋体"/>
          <w:bCs/>
          <w:szCs w:val="21"/>
          <w:highlight w:val="none"/>
        </w:rPr>
        <w:t xml:space="preserve">合同价格、计量与支付</w:t>
      </w:r>
      <w:bookmarkEnd w:id="404"/>
      <w:r/>
      <w:bookmarkEnd w:id="405"/>
      <w:r/>
      <w:bookmarkEnd w:id="406"/>
      <w:r/>
      <w:bookmarkEnd w:id="407"/>
      <w:r/>
      <w:bookmarkEnd w:id="408"/>
      <w:r/>
      <w:bookmarkEnd w:id="409"/>
      <w:r/>
      <w:bookmarkEnd w:id="410"/>
      <w:r/>
      <w:r/>
    </w:p>
    <w:p>
      <w:pPr>
        <w:ind w:firstLine="420"/>
        <w:spacing w:after="120" w:line="440" w:lineRule="exact"/>
        <w:shd w:val="clear" w:color="auto"/>
        <w:rPr>
          <w:rFonts w:ascii="宋体" w:hAnsi="宋体"/>
          <w:szCs w:val="21"/>
          <w:highlight w:val="none"/>
        </w:rPr>
      </w:pPr>
      <w:r/>
      <w:bookmarkStart w:id="411" w:name="_Toc292559916"/>
      <w:r/>
      <w:bookmarkStart w:id="412" w:name="_Toc292559411"/>
      <w:r/>
      <w:bookmarkStart w:id="413" w:name="_Toc267251461"/>
      <w:r/>
      <w:bookmarkStart w:id="414" w:name="_Toc296347205"/>
      <w:r/>
      <w:bookmarkStart w:id="415" w:name="_Toc296891246"/>
      <w:r/>
      <w:bookmarkStart w:id="416" w:name="_Toc296944545"/>
      <w:r/>
      <w:bookmarkStart w:id="417" w:name="_Toc296891034"/>
      <w:r/>
      <w:bookmarkStart w:id="418" w:name="_Toc297048392"/>
      <w:r/>
      <w:bookmarkStart w:id="419" w:name="_Toc297120506"/>
      <w:r/>
      <w:bookmarkStart w:id="420" w:name="_Toc296503206"/>
      <w:r/>
      <w:bookmarkStart w:id="421" w:name="_Toc296346707"/>
      <w:r/>
      <w:bookmarkStart w:id="422" w:name="_Toc300935003"/>
      <w:r/>
      <w:bookmarkStart w:id="423" w:name="_Toc312678041"/>
      <w:r/>
      <w:bookmarkStart w:id="424" w:name="_Toc297216212"/>
      <w:r/>
      <w:bookmarkStart w:id="425" w:name="_Toc297123553"/>
      <w:r/>
      <w:bookmarkStart w:id="426" w:name="_Toc304295580"/>
      <w:r/>
      <w:bookmarkStart w:id="427" w:name="_Toc303539160"/>
      <w:r>
        <w:rPr>
          <w:rFonts w:ascii="宋体" w:hAnsi="宋体"/>
          <w:szCs w:val="21"/>
          <w:highlight w:val="none"/>
        </w:rPr>
        <w:t xml:space="preserve">12.1 合</w:t>
      </w:r>
      <w:bookmarkEnd w:id="411"/>
      <w:r/>
      <w:bookmarkEnd w:id="412"/>
      <w:r/>
      <w:bookmarkEnd w:id="413"/>
      <w:r>
        <w:rPr>
          <w:rFonts w:ascii="宋体" w:hAnsi="宋体"/>
          <w:szCs w:val="21"/>
          <w:highlight w:val="none"/>
        </w:rPr>
        <w:t xml:space="preserve">同价</w:t>
      </w:r>
      <w:bookmarkEnd w:id="414"/>
      <w:r/>
      <w:bookmarkEnd w:id="415"/>
      <w:r/>
      <w:bookmarkEnd w:id="416"/>
      <w:r/>
      <w:bookmarkEnd w:id="417"/>
      <w:r/>
      <w:bookmarkEnd w:id="418"/>
      <w:r/>
      <w:bookmarkEnd w:id="419"/>
      <w:r/>
      <w:bookmarkEnd w:id="420"/>
      <w:r/>
      <w:bookmarkEnd w:id="421"/>
      <w:r>
        <w:rPr>
          <w:rFonts w:ascii="宋体" w:hAnsi="宋体"/>
          <w:szCs w:val="21"/>
          <w:highlight w:val="none"/>
        </w:rPr>
        <w:t xml:space="preserve">格形式</w:t>
      </w:r>
      <w:bookmarkEnd w:id="422"/>
      <w:r/>
      <w:bookmarkEnd w:id="423"/>
      <w:r/>
      <w:bookmarkEnd w:id="424"/>
      <w:r/>
      <w:bookmarkEnd w:id="425"/>
      <w:r/>
      <w:bookmarkEnd w:id="426"/>
      <w:r/>
      <w:bookmarkEnd w:id="427"/>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1、单价合同</w:t>
      </w:r>
      <w:r>
        <w:rPr>
          <w:rFonts w:hint="eastAsia" w:ascii="宋体" w:hAnsi="宋体"/>
          <w:szCs w:val="21"/>
          <w:highlight w:val="none"/>
        </w:rPr>
        <w:t xml:space="preserve">:</w:t>
      </w:r>
      <w:r>
        <w:rPr>
          <w:rFonts w:hint="eastAsia" w:ascii="宋体" w:hAnsi="宋体"/>
          <w:szCs w:val="21"/>
          <w:highlight w:val="none"/>
          <w:u w:val="single"/>
        </w:rPr>
        <w:t xml:space="preserve">采用固定单价。</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rPr>
        <w:t xml:space="preserve">综合单价包含的风险范围：</w:t>
      </w:r>
      <w:r>
        <w:rPr>
          <w:rFonts w:ascii="宋体" w:hAnsi="宋体"/>
          <w:szCs w:val="21"/>
          <w:highlight w:val="none"/>
          <w:u w:val="single"/>
        </w:rPr>
        <w:t xml:space="preserve">1、施工期间承包人提供的材料（合同另有约定的除外）、机械、设备等全部市场风险。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2、招标文件（含工程量清单）、合同条款中约定的风险。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3、投标人自行踏勘现场及对招标文件（含工程量清单）、设计图纸错误理解的风险。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4、承包商应该预见到的风险。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5、竣工验收必须为所有分包项目、室外工程全部完成后的竣工验收所增加的工期延长风险。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6、对整个项目的进度、质量、安全进行管理及合同约定的承担违约责任的风险。</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7、针对天气、场地及地质状况等采取的施工技术措施费用。</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8、投标报价中错、漏报项目的风险（不包括发包人根据招标</w:t>
      </w:r>
      <w:r>
        <w:rPr>
          <w:rFonts w:hint="eastAsia" w:ascii="宋体" w:hAnsi="宋体"/>
          <w:szCs w:val="21"/>
          <w:highlight w:val="none"/>
          <w:u w:val="single"/>
        </w:rPr>
        <w:t xml:space="preserve">文件约定调整的不平衡报价部分）。</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9、图纸及招标范围明示的、潜在的一切风险。</w:t>
      </w:r>
      <w:r/>
    </w:p>
    <w:p>
      <w:pPr>
        <w:ind w:firstLine="420"/>
        <w:jc w:val="left"/>
        <w:spacing w:line="360" w:lineRule="auto"/>
        <w:shd w:val="clear" w:color="auto"/>
        <w:rPr>
          <w:rFonts w:ascii="宋体" w:hAnsi="宋体"/>
          <w:szCs w:val="21"/>
          <w:highlight w:val="none"/>
        </w:rPr>
      </w:pPr>
      <w:r>
        <w:rPr>
          <w:rFonts w:ascii="宋体" w:hAnsi="宋体"/>
          <w:szCs w:val="21"/>
          <w:highlight w:val="none"/>
          <w:u w:val="single"/>
        </w:rPr>
        <w:t xml:space="preserve">10、法律法规中规定的应包含的其它风险</w:t>
      </w:r>
      <w:r>
        <w:rPr>
          <w:rFonts w:ascii="宋体" w:hAnsi="宋体"/>
          <w:szCs w:val="21"/>
          <w:highlight w:val="none"/>
        </w:rPr>
        <w:t xml:space="preserve">。</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风险费用的计算方法：</w:t>
      </w:r>
      <w:r>
        <w:rPr>
          <w:rFonts w:ascii="宋体" w:hAnsi="宋体"/>
          <w:szCs w:val="21"/>
          <w:highlight w:val="none"/>
          <w:u w:val="single"/>
        </w:rPr>
        <w:t xml:space="preserve"></w:t>
      </w:r>
      <w:r>
        <w:rPr>
          <w:rFonts w:hint="eastAsia" w:ascii="宋体" w:hAnsi="宋体"/>
          <w:szCs w:val="21"/>
          <w:highlight w:val="none"/>
          <w:u w:val="single"/>
        </w:rPr>
        <w:t xml:space="preserve">根据合同约定或国家相关规定计算在投标报价中</w:t>
      </w:r>
      <w:r>
        <w:rPr>
          <w:rFonts w:ascii="宋体" w:hAnsi="宋体"/>
          <w:szCs w:val="21"/>
          <w:highlight w:val="none"/>
          <w:u w:val="single"/>
        </w:rPr>
        <w:t xml:space="preserve"></w:t>
      </w:r>
      <w:r>
        <w:rPr>
          <w:rFonts w:ascii="宋体" w:hAnsi="宋体"/>
          <w:szCs w:val="21"/>
          <w:highlight w:val="none"/>
        </w:rPr>
        <w:t xml:space="preserve">。</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rPr>
        <w:t xml:space="preserve">风险范围以外合同价格的调整方法：</w:t>
      </w:r>
      <w:r/>
    </w:p>
    <w:p>
      <w:pPr>
        <w:ind w:firstLine="420"/>
        <w:jc w:val="left"/>
        <w:spacing w:line="360" w:lineRule="auto"/>
        <w:shd w:val="clear" w:color="auto"/>
        <w:rPr>
          <w:rFonts w:ascii="宋体" w:hAnsi="宋体"/>
          <w:szCs w:val="21"/>
          <w:highlight w:val="none"/>
          <w:u w:val="single"/>
        </w:rPr>
      </w:pPr>
      <w:r>
        <w:rPr>
          <w:rFonts w:hint="eastAsia" w:ascii="宋体" w:hAnsi="宋体"/>
          <w:szCs w:val="21"/>
          <w:highlight w:val="none"/>
          <w:u w:val="single"/>
        </w:rPr>
        <w:t xml:space="preserve">一、调整内容</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1、经发包人确认的设计变更、技术核定单、工程签证、图纸会审和技术交底等。以上内容必须由监理工程师、发包人代表及发包单位相关人员签字盖章后方可进入结算。 </w:t>
      </w:r>
      <w:r/>
    </w:p>
    <w:p>
      <w:pPr>
        <w:ind w:firstLine="420"/>
        <w:jc w:val="left"/>
        <w:spacing w:line="360" w:lineRule="auto"/>
        <w:shd w:val="clear" w:color="auto"/>
        <w:rPr>
          <w:rFonts w:ascii="宋体" w:hAnsi="宋体"/>
          <w:szCs w:val="21"/>
          <w:highlight w:val="none"/>
          <w:u w:val="single"/>
        </w:rPr>
      </w:pPr>
      <w:r>
        <w:rPr>
          <w:rFonts w:hint="eastAsia" w:ascii="宋体" w:hAnsi="宋体"/>
          <w:szCs w:val="21"/>
          <w:highlight w:val="none"/>
          <w:u w:val="single"/>
        </w:rPr>
        <w:t xml:space="preserve">二、调整方法</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1、若增减项目内容与工程量清单项目内容一致，执行原清单报价；若增减项目内容与工程量清单项目内容相似,执行类似清单报价；若增减项目内容与工程量清单项目内容不同，按本款第6条执行，由承包方提供单价发包方确认，作为最终结算审计的依据。 </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2、对招标人所列的措施项目，投标人可根据工程实际与施工组织设计进行增补，但不应更改招标人</w:t>
      </w:r>
      <w:r>
        <w:rPr>
          <w:rFonts w:hint="eastAsia" w:ascii="宋体" w:hAnsi="宋体"/>
          <w:szCs w:val="21"/>
          <w:highlight w:val="none"/>
          <w:u w:val="single"/>
        </w:rPr>
        <w:t xml:space="preserve">已列措施项目。结算时，除工程变更引起施工方案改变外，承包人不得以招标工程措施项目清单缺项为由要求新增措施项目。</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3、对于总价措施项目除安全文明施工费按规定的费率调整外，其余总价措施项目请投标人在报价中充分考虑，结算时不得调整。</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4、单价措施项目工程量为1项的项目，请投标人在报价中充分考虑，结算时不得另行增加其它费用。</w:t>
      </w:r>
      <w:r/>
    </w:p>
    <w:p>
      <w:pPr>
        <w:ind w:firstLine="420"/>
        <w:jc w:val="left"/>
        <w:spacing w:line="360" w:lineRule="auto"/>
        <w:shd w:val="clear" w:color="auto"/>
        <w:rPr>
          <w:rFonts w:ascii="宋体" w:hAnsi="宋体"/>
          <w:szCs w:val="21"/>
          <w:highlight w:val="none"/>
          <w:u w:val="single"/>
        </w:rPr>
      </w:pPr>
      <w:r>
        <w:rPr>
          <w:rFonts w:ascii="宋体" w:hAnsi="宋体"/>
          <w:szCs w:val="21"/>
          <w:highlight w:val="none"/>
          <w:u w:val="single"/>
        </w:rPr>
        <w:t xml:space="preserve">5、工程材料与设备的划分按GBT 50531-2009 《建设工程计价设备材料划分标准》执行。</w:t>
      </w:r>
      <w:r/>
    </w:p>
    <w:p>
      <w:pPr>
        <w:ind w:firstLine="420"/>
        <w:jc w:val="left"/>
        <w:spacing w:line="360" w:lineRule="auto"/>
        <w:shd w:val="clear" w:color="auto"/>
        <w:rPr>
          <w:rFonts w:ascii="宋体" w:hAnsi="宋体"/>
          <w:szCs w:val="21"/>
          <w:highlight w:val="none"/>
        </w:rPr>
      </w:pPr>
      <w:r>
        <w:rPr>
          <w:rFonts w:ascii="宋体" w:hAnsi="宋体"/>
          <w:szCs w:val="21"/>
          <w:highlight w:val="none"/>
          <w:u w:val="single"/>
        </w:rPr>
        <w:t xml:space="preserve">6、无投标报价的清单，价格的确定原则：计价方法参考江苏省、南京市颁布的相应定额及相关文件或投标</w:t>
      </w:r>
      <w:r>
        <w:rPr>
          <w:rFonts w:hint="eastAsia" w:ascii="宋体" w:hAnsi="宋体"/>
          <w:szCs w:val="21"/>
          <w:highlight w:val="none"/>
          <w:u w:val="single"/>
        </w:rPr>
        <w:t xml:space="preserve">报价所采用的计价方式。人工、机械台班、管理费、利润执行原投标书中的价格和费率，材料价格投标书中有的执行投标价格，投标书中没有的量价较小的材料价格由承包人提出经发包人确认，作为最终结算审计的依据</w:t>
      </w:r>
      <w:r>
        <w:rPr>
          <w:rFonts w:ascii="宋体" w:hAnsi="宋体"/>
          <w:szCs w:val="21"/>
          <w:highlight w:val="none"/>
          <w:u w:val="single"/>
        </w:rPr>
        <w:t xml:space="preserve"></w:t>
      </w:r>
      <w:r>
        <w:rPr>
          <w:rFonts w:ascii="宋体" w:hAnsi="宋体"/>
          <w:szCs w:val="21"/>
          <w:highlight w:val="none"/>
        </w:rPr>
        <w:t xml:space="preserve">。</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2、总价合同：</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bookmarkStart w:id="428" w:name="_Toc312678042"/>
      <w:r/>
      <w:bookmarkStart w:id="429" w:name="_Toc297123554"/>
      <w:r/>
      <w:bookmarkStart w:id="430" w:name="_Toc304295581"/>
      <w:r/>
      <w:bookmarkStart w:id="431" w:name="_Toc297216213"/>
      <w:r/>
      <w:bookmarkStart w:id="432" w:name="_Toc303539161"/>
      <w:r/>
      <w:bookmarkStart w:id="433" w:name="_Toc300935004"/>
      <w:r/>
      <w:bookmarkStart w:id="434" w:name="_Toc292559917"/>
      <w:r/>
      <w:bookmarkStart w:id="435" w:name="_Toc297120507"/>
      <w:r/>
      <w:bookmarkStart w:id="436" w:name="_Toc296891035"/>
      <w:r/>
      <w:bookmarkStart w:id="437" w:name="_Toc296891247"/>
      <w:r/>
      <w:bookmarkStart w:id="438" w:name="_Toc297048393"/>
      <w:r/>
      <w:bookmarkStart w:id="439" w:name="_Toc296503207"/>
      <w:r/>
      <w:bookmarkStart w:id="440" w:name="_Toc296347206"/>
      <w:r/>
      <w:bookmarkStart w:id="441" w:name="_Toc296944546"/>
      <w:r/>
      <w:bookmarkStart w:id="442" w:name="_Toc296346708"/>
      <w:r/>
      <w:bookmarkStart w:id="443" w:name="_Toc292559412"/>
      <w:r>
        <w:rPr>
          <w:rFonts w:ascii="宋体" w:hAnsi="宋体"/>
          <w:szCs w:val="21"/>
          <w:highlight w:val="none"/>
        </w:rPr>
        <w:t xml:space="preserve">12.2 预付款</w:t>
      </w:r>
      <w:bookmarkEnd w:id="428"/>
      <w:r/>
      <w:bookmarkEnd w:id="429"/>
      <w:r/>
      <w:bookmarkEnd w:id="430"/>
      <w:r/>
      <w:bookmarkEnd w:id="431"/>
      <w:r/>
      <w:bookmarkEnd w:id="432"/>
      <w:r/>
      <w:bookmarkEnd w:id="433"/>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12.2.1 预付款的支付</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合同价的</w:t>
      </w:r>
      <w:r>
        <w:rPr>
          <w:rFonts w:hint="eastAsia" w:ascii="宋体" w:hAnsi="宋体"/>
          <w:szCs w:val="21"/>
          <w:highlight w:val="none"/>
          <w:u w:val="single"/>
        </w:rPr>
        <w:t xml:space="preserve">3</w:t>
      </w:r>
      <w:r>
        <w:rPr>
          <w:rFonts w:ascii="宋体" w:hAnsi="宋体"/>
          <w:szCs w:val="21"/>
          <w:highlight w:val="none"/>
          <w:u w:val="single"/>
        </w:rPr>
        <w:t xml:space="preserve">0%。</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预付款支付期限：</w:t>
      </w:r>
      <w:r>
        <w:rPr>
          <w:rFonts w:hint="eastAsia" w:ascii="宋体" w:hAnsi="宋体"/>
          <w:szCs w:val="21"/>
          <w:highlight w:val="none"/>
          <w:u w:val="single"/>
        </w:rPr>
        <w:t xml:space="preserve">合同签订后14天内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预付款扣回的方式：</w:t>
      </w:r>
      <w:r>
        <w:rPr>
          <w:rFonts w:ascii="宋体" w:hAnsi="宋体"/>
          <w:szCs w:val="21"/>
          <w:highlight w:val="none"/>
          <w:u w:val="single"/>
        </w:rPr>
        <w:t xml:space="preserve">不扣回，抵作工程款。</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12.2.2 预付款担保</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不采用。</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不采用。</w:t>
      </w:r>
      <w:bookmarkEnd w:id="434"/>
      <w:r/>
      <w:bookmarkEnd w:id="435"/>
      <w:r/>
      <w:bookmarkEnd w:id="436"/>
      <w:r/>
      <w:bookmarkEnd w:id="437"/>
      <w:r/>
      <w:bookmarkEnd w:id="438"/>
      <w:r/>
      <w:bookmarkEnd w:id="439"/>
      <w:r/>
      <w:bookmarkEnd w:id="440"/>
      <w:r/>
      <w:bookmarkEnd w:id="441"/>
      <w:r/>
      <w:bookmarkEnd w:id="442"/>
      <w:r/>
      <w:bookmarkEnd w:id="443"/>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12.3 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12.3.1 计量原则</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工程量计算规则：</w:t>
      </w:r>
      <w:r>
        <w:rPr>
          <w:rFonts w:hint="eastAsia" w:ascii="宋体" w:hAnsi="宋体"/>
          <w:szCs w:val="21"/>
          <w:highlight w:val="none"/>
          <w:u w:val="single"/>
        </w:rPr>
        <w:t xml:space="preserve">按照《江苏省建筑与装饰工程计价定额 》（2014）、《江苏省市政工程造价定额 》（2014）、《江苏省安装工程计价定额 》（2014）计量</w:t>
      </w:r>
      <w:r>
        <w:rPr>
          <w:rFonts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12.3.2 计量周期</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每月</w:t>
      </w:r>
      <w:r>
        <w:rPr>
          <w:rFonts w:hint="eastAsia" w:ascii="宋体" w:hAnsi="宋体"/>
          <w:szCs w:val="21"/>
          <w:highlight w:val="none"/>
          <w:u w:val="single"/>
        </w:rPr>
        <w:t xml:space="preserve">30</w:t>
      </w:r>
      <w:r>
        <w:rPr>
          <w:rFonts w:ascii="宋体" w:hAnsi="宋体"/>
          <w:szCs w:val="21"/>
          <w:highlight w:val="none"/>
          <w:u w:val="single"/>
        </w:rPr>
        <w:t xml:space="preserve">日前</w:t>
      </w:r>
      <w:r>
        <w:rPr>
          <w:rFonts w:hint="eastAsia" w:ascii="宋体" w:hAnsi="宋体"/>
          <w:szCs w:val="21"/>
          <w:highlight w:val="none"/>
          <w:u w:val="single"/>
        </w:rPr>
        <w:t xml:space="preserve">，</w:t>
      </w:r>
      <w:r>
        <w:rPr>
          <w:rFonts w:ascii="宋体" w:hAnsi="宋体"/>
          <w:szCs w:val="21"/>
          <w:highlight w:val="none"/>
          <w:u w:val="single"/>
        </w:rPr>
        <w:t xml:space="preserve">承包人向发包人提交已完工程量报告。</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12.3.3 单价合同的计量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关于单价合同计量的约定：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12.3.4 总价合同的计量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关于总价合同计量的约定：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12.3.5总价合同采用支付分解表计量支付的，是否适用第12.3.4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其他价格形式的计量方式和程序：</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12.4 工程进度款支付</w:t>
      </w:r>
      <w:r/>
    </w:p>
    <w:p>
      <w:pPr>
        <w:ind w:firstLine="420"/>
        <w:jc w:val="left"/>
        <w:spacing w:line="440" w:lineRule="exact"/>
        <w:shd w:val="clear" w:color="auto"/>
        <w:rPr>
          <w:rFonts w:ascii="宋体" w:hAnsi="宋体"/>
          <w:szCs w:val="21"/>
          <w:highlight w:val="none"/>
        </w:rPr>
      </w:pPr>
      <w:r/>
      <w:bookmarkStart w:id="444" w:name="_Toc297048397"/>
      <w:r/>
      <w:bookmarkStart w:id="445" w:name="_Toc296503211"/>
      <w:r/>
      <w:bookmarkStart w:id="446" w:name="_Toc292559416"/>
      <w:r/>
      <w:bookmarkStart w:id="447" w:name="_Toc296891251"/>
      <w:r/>
      <w:bookmarkStart w:id="448" w:name="_Toc303539163"/>
      <w:r/>
      <w:bookmarkStart w:id="449" w:name="_Toc292559921"/>
      <w:r/>
      <w:bookmarkStart w:id="450" w:name="_Toc296944550"/>
      <w:r/>
      <w:bookmarkStart w:id="451" w:name="_Toc300935006"/>
      <w:r/>
      <w:bookmarkStart w:id="452" w:name="_Toc296346712"/>
      <w:r/>
      <w:bookmarkStart w:id="453" w:name="_Toc296347210"/>
      <w:r/>
      <w:bookmarkStart w:id="454" w:name="_Toc297216215"/>
      <w:r/>
      <w:bookmarkStart w:id="455" w:name="_Toc297123556"/>
      <w:r/>
      <w:bookmarkStart w:id="456" w:name="_Toc297120511"/>
      <w:r/>
      <w:bookmarkStart w:id="457" w:name="_Toc296891039"/>
      <w:r>
        <w:rPr>
          <w:rFonts w:ascii="宋体" w:hAnsi="宋体"/>
          <w:szCs w:val="21"/>
          <w:highlight w:val="none"/>
        </w:rPr>
        <w:t xml:space="preserve">12.4.1 付款周期</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关于付款周期的约定：</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w:t>
      </w:r>
      <w:r>
        <w:rPr>
          <w:rFonts w:ascii="宋体" w:hAnsi="宋体"/>
          <w:szCs w:val="21"/>
          <w:highlight w:val="none"/>
          <w:u w:val="single"/>
        </w:rPr>
        <w:t xml:space="preserve">1）合同签订后</w:t>
      </w:r>
      <w:r>
        <w:rPr>
          <w:rFonts w:hint="eastAsia" w:ascii="宋体" w:hAnsi="宋体"/>
          <w:szCs w:val="21"/>
          <w:highlight w:val="none"/>
          <w:u w:val="single"/>
        </w:rPr>
        <w:t xml:space="preserve">14天内支付合同价的30%；（预付款）</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工程完工后支付至合同价</w:t>
      </w:r>
      <w:r>
        <w:rPr>
          <w:rFonts w:hint="eastAsia" w:ascii="宋体" w:hAnsi="宋体"/>
          <w:szCs w:val="21"/>
          <w:highlight w:val="none"/>
          <w:u w:val="single"/>
        </w:rPr>
        <w:t xml:space="preserve">的80</w:t>
      </w:r>
      <w:r>
        <w:rPr>
          <w:rFonts w:ascii="宋体" w:hAnsi="宋体"/>
          <w:szCs w:val="21"/>
          <w:highlight w:val="none"/>
          <w:u w:val="single"/>
        </w:rPr>
        <w:t xml:space="preserve">%；</w:t>
      </w:r>
      <w:r>
        <w:rPr>
          <w:rFonts w:hint="eastAsia" w:ascii="宋体" w:hAnsi="宋体"/>
          <w:szCs w:val="21"/>
          <w:highlight w:val="none"/>
          <w:u w:val="single"/>
        </w:rPr>
        <w:t xml:space="preserve">（包含30%预付款）</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）工程竣工验收合格并完成工程结算审计后付至合同结算价款的9</w:t>
      </w:r>
      <w:r>
        <w:rPr>
          <w:rFonts w:hint="eastAsia" w:ascii="宋体" w:hAnsi="宋体"/>
          <w:szCs w:val="21"/>
          <w:highlight w:val="none"/>
          <w:u w:val="single"/>
        </w:rPr>
        <w:t xml:space="preserve">7</w:t>
      </w:r>
      <w:r>
        <w:rPr>
          <w:rFonts w:ascii="宋体" w:hAnsi="宋体"/>
          <w:szCs w:val="21"/>
          <w:highlight w:val="none"/>
          <w:u w:val="single"/>
        </w:rPr>
        <w:t xml:space="preserve">%（保修金除外）；所有变更签证，结算时统一支付；</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）余款（含保修金）在</w:t>
      </w:r>
      <w:r>
        <w:rPr>
          <w:rFonts w:hint="eastAsia" w:ascii="宋体" w:hAnsi="宋体"/>
          <w:szCs w:val="21"/>
          <w:highlight w:val="none"/>
          <w:u w:val="single"/>
        </w:rPr>
        <w:t xml:space="preserve">缺陷责任期</w:t>
      </w:r>
      <w:r>
        <w:rPr>
          <w:rFonts w:ascii="宋体" w:hAnsi="宋体"/>
          <w:szCs w:val="21"/>
          <w:highlight w:val="none"/>
          <w:u w:val="single"/>
        </w:rPr>
        <w:t xml:space="preserve">满后14天内付清</w:t>
      </w:r>
      <w:r>
        <w:rPr>
          <w:rFonts w:hint="eastAsia" w:ascii="宋体" w:hAnsi="宋体"/>
          <w:szCs w:val="21"/>
          <w:highlight w:val="none"/>
          <w:u w:val="single"/>
        </w:rPr>
        <w:t xml:space="preserve">（无息）</w:t>
      </w:r>
      <w:r>
        <w:rPr>
          <w:rFonts w:ascii="宋体" w:hAnsi="宋体"/>
          <w:szCs w:val="21"/>
          <w:highlight w:val="none"/>
          <w:u w:val="single"/>
        </w:rPr>
        <w:t xml:space="preserve">。</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承包人应在收到每期款项前，向发包人开具与该期付款金额一致、税率符合国家规定的合法、有效的增值税专用发票；发包人付款义务以收到上述合规发票为前提，承包人未提供或提供不合规发票的，发包人有权拒付相应款项且不承担逾期付款责任，由此造成发包人损失（含因发票不合规导致的进项税额无法抵扣的损失）的，由承包人赔偿。</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关于进度付款申请单编制的约定：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宋体" w:hAnsi="宋体"/>
          <w:szCs w:val="21"/>
          <w:highlight w:val="none"/>
        </w:rPr>
        <w:t xml:space="preserve">2.4.3 进度付款申请单的提交</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（1）单价合同进度付款申请单提交的约定</w:t>
      </w:r>
      <w:r>
        <w:rPr>
          <w:rFonts w:hint="eastAsia" w:ascii="宋体" w:hAnsi="宋体"/>
          <w:szCs w:val="21"/>
          <w:highlight w:val="none"/>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（2）总价合同进度付款申请单提交的约定</w:t>
      </w:r>
      <w:r>
        <w:rPr>
          <w:rFonts w:hint="eastAsia" w:ascii="宋体" w:hAnsi="宋体"/>
          <w:szCs w:val="21"/>
          <w:highlight w:val="none"/>
        </w:rPr>
        <w:t xml:space="preserve">：</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（3）其他价格形式合同进度付款申请单提交的约定：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12.4.4 进度款审核和支付</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（1）监理人审查并报送发包人的期限：</w:t>
      </w:r>
      <w:r>
        <w:rPr>
          <w:rFonts w:hint="eastAsia" w:ascii="宋体" w:hAnsi="宋体"/>
          <w:szCs w:val="21"/>
          <w:highlight w:val="none"/>
          <w:u w:val="single"/>
        </w:rPr>
        <w:t xml:space="preserve">7天内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发包人完成审批并签发进度款支付证书的期限：</w:t>
      </w:r>
      <w:r>
        <w:rPr>
          <w:rFonts w:hint="eastAsia" w:ascii="宋体" w:hAnsi="宋体"/>
          <w:szCs w:val="21"/>
          <w:highlight w:val="none"/>
          <w:u w:val="single"/>
        </w:rPr>
        <w:t xml:space="preserve">14天内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（2）发包人支付进度款的期限：</w:t>
      </w:r>
      <w:r>
        <w:rPr>
          <w:rFonts w:hint="eastAsia" w:ascii="宋体" w:hAnsi="宋体"/>
          <w:szCs w:val="21"/>
          <w:highlight w:val="none"/>
          <w:u w:val="single"/>
        </w:rPr>
        <w:t xml:space="preserve">14天内 </w:t>
      </w:r>
      <w:r>
        <w:rPr>
          <w:rFonts w:ascii="宋体" w:hAnsi="宋体"/>
          <w:szCs w:val="21"/>
          <w:highlight w:val="none"/>
        </w:rPr>
        <w:t xml:space="preserve">。</w:t>
      </w:r>
      <w:r/>
    </w:p>
    <w:p>
      <w:pPr>
        <w:ind w:firstLine="525"/>
        <w:jc w:val="left"/>
        <w:spacing w:line="440" w:lineRule="exact"/>
        <w:shd w:val="clear" w:color="auto"/>
        <w:rPr>
          <w:rFonts w:ascii="宋体" w:hAnsi="宋体"/>
          <w:szCs w:val="21"/>
          <w:highlight w:val="none"/>
        </w:rPr>
      </w:pPr>
      <w:r>
        <w:rPr>
          <w:rFonts w:ascii="宋体" w:hAnsi="宋体"/>
          <w:szCs w:val="21"/>
          <w:highlight w:val="none"/>
        </w:rPr>
        <w:t xml:space="preserve">发包人逾期支付进度款的违约金的计算方式：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525"/>
        <w:jc w:val="left"/>
        <w:spacing w:line="440" w:lineRule="exact"/>
        <w:shd w:val="clear" w:color="auto"/>
        <w:rPr>
          <w:rFonts w:ascii="宋体" w:hAnsi="宋体"/>
          <w:szCs w:val="21"/>
          <w:highlight w:val="none"/>
        </w:rPr>
      </w:pPr>
      <w:r>
        <w:rPr>
          <w:rFonts w:ascii="宋体" w:hAnsi="宋体"/>
          <w:szCs w:val="21"/>
          <w:highlight w:val="none"/>
        </w:rPr>
        <w:t xml:space="preserve">12.4.6 支付分解表的编制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2、总价合同支付分解表的编制与审批：</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3、单价合同的总价项目支付分解表的编制与审批：</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287"/>
      <w:r/>
      <w:r/>
    </w:p>
    <w:p>
      <w:pPr>
        <w:keepLines/>
        <w:keepNext/>
        <w:spacing w:before="120" w:after="120" w:line="440" w:lineRule="exact"/>
        <w:shd w:val="clear" w:color="auto"/>
        <w:rPr>
          <w:rFonts w:ascii="宋体" w:hAnsi="宋体"/>
          <w:bCs/>
          <w:szCs w:val="21"/>
          <w:highlight w:val="none"/>
        </w:rPr>
        <w:outlineLvl w:val="3"/>
      </w:pPr>
      <w:r/>
      <w:bookmarkStart w:id="458" w:name="_Toc292559424"/>
      <w:r/>
      <w:bookmarkStart w:id="459" w:name="_Toc296944558"/>
      <w:r/>
      <w:bookmarkStart w:id="460" w:name="_Toc296891047"/>
      <w:r/>
      <w:bookmarkStart w:id="461" w:name="_Toc296891259"/>
      <w:r/>
      <w:bookmarkStart w:id="462" w:name="_Toc312678053"/>
      <w:r/>
      <w:bookmarkStart w:id="463" w:name="_Toc297216223"/>
      <w:r/>
      <w:bookmarkStart w:id="464" w:name="_Toc297120519"/>
      <w:r/>
      <w:bookmarkStart w:id="465" w:name="_Toc292559929"/>
      <w:r/>
      <w:bookmarkStart w:id="466" w:name="_Toc297048405"/>
      <w:r/>
      <w:bookmarkStart w:id="467" w:name="_Toc351203645"/>
      <w:r/>
      <w:bookmarkStart w:id="468" w:name="_Toc296347218"/>
      <w:r/>
      <w:bookmarkStart w:id="469" w:name="_Toc304295593"/>
      <w:r/>
      <w:bookmarkStart w:id="470" w:name="_Toc303539172"/>
      <w:r/>
      <w:bookmarkStart w:id="471" w:name="_Toc300935015"/>
      <w:r/>
      <w:bookmarkStart w:id="472" w:name="_Toc297123564"/>
      <w:r/>
      <w:bookmarkStart w:id="473" w:name="_Toc296503219"/>
      <w:r/>
      <w:bookmarkStart w:id="474" w:name="_Toc296346720"/>
      <w:r>
        <w:rPr>
          <w:rFonts w:ascii="宋体" w:hAnsi="宋体"/>
          <w:bCs/>
          <w:szCs w:val="21"/>
          <w:highlight w:val="none"/>
        </w:rPr>
        <w:t xml:space="preserve">13.验收和工程试车</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13.1 分部分项工程验收</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13.1.2监理人不能按时进行验收时，应提前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jc w:val="left"/>
        <w:spacing w:line="440" w:lineRule="exact"/>
        <w:shd w:val="clear" w:color="auto"/>
        <w:rPr>
          <w:rFonts w:ascii="宋体" w:hAnsi="宋体"/>
          <w:b/>
          <w:szCs w:val="21"/>
          <w:highlight w:val="none"/>
        </w:rPr>
      </w:pPr>
      <w:r>
        <w:rPr>
          <w:rFonts w:ascii="宋体" w:hAnsi="宋体"/>
          <w:szCs w:val="21"/>
          <w:highlight w:val="none"/>
        </w:rPr>
        <w:t xml:space="preserve">关于延期最长不得超过：</w:t>
      </w:r>
      <w:r>
        <w:rPr>
          <w:rFonts w:hint="eastAsia" w:ascii="宋体" w:hAnsi="宋体"/>
          <w:szCs w:val="21"/>
          <w:highlight w:val="none"/>
          <w:u w:val="single"/>
        </w:rPr>
        <w:t xml:space="preserve">48</w:t>
      </w:r>
      <w:r>
        <w:rPr>
          <w:rFonts w:ascii="宋体" w:hAnsi="宋体"/>
          <w:szCs w:val="21"/>
          <w:highlight w:val="none"/>
        </w:rPr>
        <w:t xml:space="preserve">小时。</w:t>
      </w:r>
      <w:r/>
    </w:p>
    <w:p>
      <w:pPr>
        <w:ind w:firstLine="420"/>
        <w:spacing w:after="120" w:line="440" w:lineRule="exact"/>
        <w:shd w:val="clear" w:color="auto"/>
        <w:rPr>
          <w:rFonts w:ascii="宋体" w:hAnsi="宋体"/>
          <w:szCs w:val="21"/>
          <w:highlight w:val="none"/>
        </w:rPr>
      </w:pPr>
      <w:r/>
      <w:bookmarkStart w:id="475" w:name="_Toc303539173"/>
      <w:r/>
      <w:bookmarkStart w:id="476" w:name="_Toc296891263"/>
      <w:r/>
      <w:bookmarkStart w:id="477" w:name="_Toc292559933"/>
      <w:r/>
      <w:bookmarkStart w:id="478" w:name="_Toc304295596"/>
      <w:r/>
      <w:bookmarkStart w:id="479" w:name="_Toc296891051"/>
      <w:r/>
      <w:bookmarkStart w:id="480" w:name="_Toc296346724"/>
      <w:r/>
      <w:bookmarkStart w:id="481" w:name="_Toc292559428"/>
      <w:r/>
      <w:bookmarkStart w:id="482" w:name="_Toc296347222"/>
      <w:r/>
      <w:bookmarkStart w:id="483" w:name="_Toc297216224"/>
      <w:r/>
      <w:bookmarkStart w:id="484" w:name="_Toc312678056"/>
      <w:r/>
      <w:bookmarkStart w:id="485" w:name="_Toc297123565"/>
      <w:r/>
      <w:bookmarkStart w:id="486" w:name="_Toc300935016"/>
      <w:r/>
      <w:bookmarkStart w:id="487" w:name="_Toc296503223"/>
      <w:r/>
      <w:bookmarkStart w:id="488" w:name="_Toc296944562"/>
      <w:r/>
      <w:bookmarkStart w:id="489" w:name="_Toc297048409"/>
      <w:r/>
      <w:bookmarkStart w:id="490" w:name="_Toc297120523"/>
      <w:r/>
      <w:bookmarkStart w:id="491" w:name="_Toc267251470"/>
      <w:r/>
      <w:bookmarkStart w:id="492" w:name="_Toc267251471"/>
      <w:r/>
      <w:bookmarkStart w:id="493" w:name="_Toc267251476"/>
      <w:r/>
      <w:bookmarkStart w:id="494" w:name="_Toc267251475"/>
      <w:r/>
      <w:bookmarkStart w:id="495" w:name="_Toc267251473"/>
      <w:r/>
      <w:bookmarkStart w:id="496" w:name="_Toc267251472"/>
      <w:r/>
      <w:bookmarkStart w:id="497" w:name="_Toc267251474"/>
      <w:r>
        <w:rPr>
          <w:rFonts w:ascii="宋体" w:hAnsi="宋体"/>
          <w:szCs w:val="21"/>
          <w:highlight w:val="none"/>
        </w:rPr>
        <w:t xml:space="preserve">13.2 竣工验收</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
    </w:p>
    <w:p>
      <w:pPr>
        <w:ind w:firstLine="420"/>
        <w:jc w:val="left"/>
        <w:spacing w:line="440" w:lineRule="exact"/>
        <w:shd w:val="clear" w:color="auto"/>
        <w:rPr>
          <w:rFonts w:ascii="宋体" w:hAnsi="宋体"/>
          <w:szCs w:val="21"/>
          <w:highlight w:val="none"/>
        </w:rPr>
      </w:pPr>
      <w:r/>
      <w:bookmarkStart w:id="498" w:name="_Toc280868704"/>
      <w:r/>
      <w:bookmarkStart w:id="499" w:name="_Toc280868705"/>
      <w:r/>
      <w:bookmarkStart w:id="500" w:name="_Toc280868706"/>
      <w:r/>
      <w:bookmarkStart w:id="501" w:name="_Toc280868707"/>
      <w:r/>
      <w:bookmarkStart w:id="502" w:name="_Toc280868708"/>
      <w:r/>
      <w:bookmarkStart w:id="503" w:name="_Toc280868709"/>
      <w:r>
        <w:rPr>
          <w:rFonts w:ascii="宋体" w:hAnsi="宋体"/>
          <w:szCs w:val="21"/>
          <w:highlight w:val="none"/>
        </w:rPr>
        <w:t xml:space="preserve">13.2.2竣工验收程序</w:t>
      </w:r>
      <w:bookmarkEnd w:id="498"/>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关于竣工验收程序的约定：</w:t>
      </w:r>
      <w:r>
        <w:rPr>
          <w:rFonts w:hint="eastAsia" w:ascii="宋体" w:hAnsi="宋体"/>
          <w:szCs w:val="21"/>
          <w:highlight w:val="none"/>
          <w:u w:val="single"/>
        </w:rPr>
        <w:t xml:space="preserve">按照建设主管部门相关规定</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发包人不按照本项约定组织竣工验收、颁发工程接收证书的违约金的计算方法：</w:t>
      </w:r>
      <w:r/>
    </w:p>
    <w:p>
      <w:pPr>
        <w:jc w:val="left"/>
        <w:spacing w:line="440" w:lineRule="exact"/>
        <w:shd w:val="clear" w:color="auto"/>
        <w:rPr>
          <w:rFonts w:ascii="宋体" w:hAnsi="宋体"/>
          <w:szCs w:val="21"/>
          <w:highlight w:val="none"/>
        </w:rPr>
      </w:pPr>
      <w:r>
        <w:rPr>
          <w:rFonts w:hint="eastAsia" w:ascii="宋体" w:hAnsi="宋体"/>
          <w:szCs w:val="21"/>
          <w:highlight w:val="none"/>
          <w:u w:val="single"/>
        </w:rPr>
        <w:t xml:space="preserve">按通用条款执行</w:t>
      </w:r>
      <w:r>
        <w:rPr>
          <w:rFonts w:ascii="宋体" w:hAnsi="宋体"/>
          <w:szCs w:val="21"/>
          <w:highlight w:val="none"/>
        </w:rPr>
        <w:t xml:space="preserve">。</w:t>
      </w:r>
      <w:bookmarkEnd w:id="499"/>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13.2.5移交、接收全部与部分工程</w:t>
      </w:r>
      <w:bookmarkEnd w:id="500"/>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承包人向发包人移交工程的期限：</w:t>
      </w:r>
      <w:r>
        <w:rPr>
          <w:rFonts w:hint="eastAsia" w:ascii="宋体" w:hAnsi="宋体"/>
          <w:szCs w:val="21"/>
          <w:highlight w:val="none"/>
          <w:u w:val="single"/>
        </w:rPr>
        <w:t xml:space="preserve">按照发包人要求，或竣工验收合格后28天内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发包人未按本合同约定接收全部或部分工程的，违约金的计算方法为：</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01"/>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承包人未按时移交工程的，违约金的计算方法为：</w:t>
      </w:r>
      <w:r>
        <w:rPr>
          <w:rFonts w:hint="eastAsia" w:ascii="宋体" w:hAnsi="宋体"/>
          <w:szCs w:val="21"/>
          <w:highlight w:val="none"/>
          <w:u w:val="single"/>
        </w:rPr>
        <w:t xml:space="preserve"> 按照5000元/天支付违约金</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13.3 工程试车</w:t>
      </w:r>
      <w:bookmarkEnd w:id="502"/>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13.3.1 试车程序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工程试车内容：</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（1）单机无负荷试车费用由</w:t>
      </w:r>
      <w:r>
        <w:rPr>
          <w:rFonts w:hint="eastAsia" w:ascii="宋体" w:hAnsi="宋体"/>
          <w:szCs w:val="21"/>
          <w:highlight w:val="none"/>
          <w:u w:val="single"/>
        </w:rPr>
        <w:t xml:space="preserve">/</w:t>
      </w:r>
      <w:r>
        <w:rPr>
          <w:rFonts w:ascii="宋体" w:hAnsi="宋体"/>
          <w:szCs w:val="21"/>
          <w:highlight w:val="none"/>
        </w:rPr>
        <w:t xml:space="preserve">承担；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（2）无负荷联动试车费用由</w:t>
      </w:r>
      <w:r>
        <w:rPr>
          <w:rFonts w:hint="eastAsia" w:ascii="宋体" w:hAnsi="宋体"/>
          <w:szCs w:val="21"/>
          <w:highlight w:val="none"/>
          <w:u w:val="single"/>
        </w:rPr>
        <w:t xml:space="preserve">/</w:t>
      </w:r>
      <w:r>
        <w:rPr>
          <w:rFonts w:ascii="宋体" w:hAnsi="宋体"/>
          <w:szCs w:val="21"/>
          <w:highlight w:val="none"/>
        </w:rPr>
        <w:t xml:space="preserve">承担。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13.3.3 投料试车</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关于投料试车相关事项的约定：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13.6 竣工退场</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13.6.1 竣工退场</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承包人完成竣工退场的期限：</w:t>
      </w:r>
      <w:r>
        <w:rPr>
          <w:rFonts w:hint="eastAsia" w:ascii="宋体" w:hAnsi="宋体"/>
          <w:szCs w:val="21"/>
          <w:highlight w:val="none"/>
          <w:u w:val="single"/>
        </w:rPr>
        <w:t xml:space="preserve">发包人</w:t>
      </w:r>
      <w:r>
        <w:rPr>
          <w:rFonts w:ascii="宋体" w:hAnsi="宋体"/>
          <w:szCs w:val="21"/>
          <w:highlight w:val="none"/>
          <w:u w:val="single"/>
        </w:rPr>
        <w:t xml:space="preserve">颁发工程接收证书后30天内。</w:t>
      </w:r>
      <w:r/>
    </w:p>
    <w:p>
      <w:pPr>
        <w:keepLines/>
        <w:keepNext/>
        <w:spacing w:before="120" w:after="120" w:line="440" w:lineRule="exact"/>
        <w:shd w:val="clear" w:color="auto"/>
        <w:rPr>
          <w:rFonts w:ascii="宋体" w:hAnsi="宋体"/>
          <w:bCs/>
          <w:szCs w:val="21"/>
          <w:highlight w:val="none"/>
        </w:rPr>
        <w:outlineLvl w:val="3"/>
      </w:pPr>
      <w:r/>
      <w:bookmarkStart w:id="504" w:name="_Toc351203646"/>
      <w:r>
        <w:rPr>
          <w:rFonts w:ascii="宋体" w:hAnsi="宋体"/>
          <w:bCs/>
          <w:szCs w:val="21"/>
          <w:highlight w:val="none"/>
        </w:rPr>
        <w:t xml:space="preserve">14. 竣工结算</w:t>
      </w:r>
      <w:bookmarkEnd w:id="504"/>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14.1 竣工</w:t>
      </w:r>
      <w:r>
        <w:rPr>
          <w:rFonts w:hint="eastAsia" w:ascii="宋体" w:hAnsi="宋体"/>
          <w:szCs w:val="21"/>
          <w:highlight w:val="none"/>
        </w:rPr>
        <w:t xml:space="preserve">结算</w:t>
      </w:r>
      <w:r>
        <w:rPr>
          <w:rFonts w:ascii="宋体" w:hAnsi="宋体"/>
          <w:szCs w:val="21"/>
          <w:highlight w:val="none"/>
        </w:rPr>
        <w:t xml:space="preserve">申请</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承包人提交竣工</w:t>
      </w:r>
      <w:r>
        <w:rPr>
          <w:rFonts w:hint="eastAsia" w:ascii="宋体" w:hAnsi="宋体"/>
          <w:szCs w:val="21"/>
          <w:highlight w:val="none"/>
        </w:rPr>
        <w:t xml:space="preserve">结算</w:t>
      </w:r>
      <w:r>
        <w:rPr>
          <w:rFonts w:ascii="宋体" w:hAnsi="宋体"/>
          <w:szCs w:val="21"/>
          <w:highlight w:val="none"/>
        </w:rPr>
        <w:t xml:space="preserve">申请单的期限：</w:t>
      </w:r>
      <w:r>
        <w:rPr>
          <w:rFonts w:ascii="宋体" w:hAnsi="宋体"/>
          <w:szCs w:val="21"/>
          <w:highlight w:val="none"/>
          <w:u w:val="single"/>
        </w:rPr>
        <w:t xml:space="preserve">竣工验收合格后28天内。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竣工</w:t>
      </w:r>
      <w:r>
        <w:rPr>
          <w:rFonts w:hint="eastAsia" w:ascii="宋体" w:hAnsi="宋体"/>
          <w:szCs w:val="21"/>
          <w:highlight w:val="none"/>
        </w:rPr>
        <w:t xml:space="preserve">结算</w:t>
      </w:r>
      <w:r>
        <w:rPr>
          <w:rFonts w:ascii="宋体" w:hAnsi="宋体"/>
          <w:szCs w:val="21"/>
          <w:highlight w:val="none"/>
        </w:rPr>
        <w:t xml:space="preserve">申请单应包括的内容：</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（1）竣工结算书原件、工程量计算书。</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（2）施工合同原件、中标通知书复印件。</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（3）招标文件、招标答疑、投标文件。</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（4）竣工图纸（蓝图）；</w:t>
      </w:r>
      <w:r/>
    </w:p>
    <w:p>
      <w:pPr>
        <w:ind w:firstLine="43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（5）竣工资料原件（包括开竣工报告、分部分项工程验收记录以及材料检测等资料，经监理核查装订成册，拟报档案管存档的资料）；</w:t>
      </w:r>
      <w:r/>
    </w:p>
    <w:p>
      <w:pPr>
        <w:ind w:firstLine="43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（6）设计变更、工程签证、图纸会审、会议纪要等结算资料；</w:t>
      </w:r>
      <w:r/>
    </w:p>
    <w:p>
      <w:pPr>
        <w:ind w:firstLine="43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（7）电子文件（包括投标报价、竣工结算书、施工图纸等）；</w:t>
      </w:r>
      <w:r/>
    </w:p>
    <w:p>
      <w:pPr>
        <w:ind w:firstLine="420"/>
        <w:jc w:val="left"/>
        <w:spacing w:line="440" w:lineRule="exact"/>
        <w:shd w:val="clear" w:color="auto"/>
        <w:widowControl/>
        <w:rPr>
          <w:rFonts w:ascii="宋体" w:hAnsi="宋体"/>
          <w:szCs w:val="21"/>
          <w:highlight w:val="none"/>
          <w:u w:val="single"/>
        </w:rPr>
      </w:pPr>
      <w:r>
        <w:rPr>
          <w:rFonts w:hint="eastAsia" w:ascii="宋体" w:hAnsi="宋体"/>
          <w:szCs w:val="21"/>
          <w:highlight w:val="none"/>
          <w:u w:val="single"/>
        </w:rPr>
        <w:t xml:space="preserve">（8）甲供材料结算单、水电费结算单（如有）。</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14.2 竣工结算审核</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竣工付款申请单的期限：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发包人完成竣工付款的期限：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关于竣工付款证书异议部分复核的方式和程序：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根据最终发包人批准的审核报告，如果核减金额超出送审金额的</w:t>
      </w:r>
      <w:r>
        <w:rPr>
          <w:rFonts w:hint="eastAsia" w:ascii="宋体" w:hAnsi="宋体"/>
          <w:szCs w:val="21"/>
          <w:highlight w:val="none"/>
          <w:u w:val="single"/>
        </w:rPr>
        <w:t xml:space="preserve">10%时，则超过部分的审计费用（依据发包人与审计单位签订的咨询合同为准）由承包人承担，并在工程款中扣减。双方一致确认：本工程竣工结算价款以发包人委托的财政评审（审计）机构出具并经发包人确认的最终审核（评审）结论为准，作为双方办理工程结算和支付的依据；承包人对此明确知悉并同意，不得以送审金额或自行编制的结算书主张权利。承包人应自收到结算资料齐全通知后及时配合评审（审计），无正当理由拖延、拒不配合或拒不提供资料的，发包人有权依据已有资料及发包人委托机构的核定结果确定结算价款，由此减少的工程价款由承包人自行承担。</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14.4 最终结清</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14.4.1 最终结清申请单</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承包人提交最终结清申请单的份数：</w:t>
      </w:r>
      <w:r>
        <w:rPr>
          <w:rFonts w:hint="eastAsia" w:ascii="宋体" w:hAnsi="宋体"/>
          <w:szCs w:val="21"/>
          <w:highlight w:val="none"/>
          <w:u w:val="single"/>
        </w:rPr>
        <w:t xml:space="preserve">3份</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承包人提交最终结算申请单的期限：</w:t>
      </w:r>
      <w:r>
        <w:rPr>
          <w:rFonts w:hint="eastAsia" w:ascii="宋体" w:hAnsi="宋体"/>
          <w:szCs w:val="21"/>
          <w:highlight w:val="none"/>
          <w:u w:val="single"/>
        </w:rPr>
        <w:t xml:space="preserve">质量缺陷期满后28天内</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14.4.2 最终结清证书和支付</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（1）发包人完成最终结清申请单的</w:t>
      </w:r>
      <w:r>
        <w:rPr>
          <w:rFonts w:hint="eastAsia" w:ascii="宋体" w:hAnsi="宋体"/>
          <w:szCs w:val="21"/>
          <w:highlight w:val="none"/>
        </w:rPr>
        <w:t xml:space="preserve">审批</w:t>
      </w:r>
      <w:r>
        <w:rPr>
          <w:rFonts w:ascii="宋体" w:hAnsi="宋体"/>
          <w:szCs w:val="21"/>
          <w:highlight w:val="none"/>
        </w:rPr>
        <w:t xml:space="preserve">并颁发最终结清证书的期限：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（2）发包人完成支付的期限：</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491"/>
      <w:r/>
      <w:bookmarkEnd w:id="492"/>
      <w:r/>
      <w:bookmarkEnd w:id="493"/>
      <w:r/>
      <w:bookmarkEnd w:id="494"/>
      <w:r/>
      <w:bookmarkEnd w:id="495"/>
      <w:r/>
      <w:bookmarkEnd w:id="496"/>
      <w:r/>
      <w:bookmarkEnd w:id="497"/>
      <w:r/>
      <w:bookmarkEnd w:id="503"/>
      <w:r/>
      <w:r/>
    </w:p>
    <w:p>
      <w:pPr>
        <w:keepLines/>
        <w:keepNext/>
        <w:spacing w:before="120" w:after="120" w:line="440" w:lineRule="exact"/>
        <w:shd w:val="clear" w:color="auto"/>
        <w:rPr>
          <w:rFonts w:ascii="宋体" w:hAnsi="宋体"/>
          <w:bCs/>
          <w:szCs w:val="21"/>
          <w:highlight w:val="none"/>
        </w:rPr>
        <w:outlineLvl w:val="3"/>
      </w:pPr>
      <w:r/>
      <w:bookmarkStart w:id="505" w:name="_Toc351203647"/>
      <w:r/>
      <w:bookmarkStart w:id="506" w:name="_Toc267251483"/>
      <w:r/>
      <w:bookmarkStart w:id="507" w:name="_Toc267251484"/>
      <w:r/>
      <w:bookmarkStart w:id="508" w:name="_Toc267251482"/>
      <w:r/>
      <w:bookmarkStart w:id="509" w:name="_Toc267251485"/>
      <w:r/>
      <w:bookmarkStart w:id="510" w:name="_Toc267251486"/>
      <w:r/>
      <w:bookmarkStart w:id="511" w:name="_Toc267251489"/>
      <w:r/>
      <w:bookmarkStart w:id="512" w:name="_Toc267251488"/>
      <w:r/>
      <w:bookmarkStart w:id="513" w:name="_Toc267251490"/>
      <w:r/>
      <w:bookmarkStart w:id="514" w:name="_Toc267251491"/>
      <w:r/>
      <w:bookmarkStart w:id="515" w:name="_Toc267251496"/>
      <w:r/>
      <w:bookmarkStart w:id="516" w:name="_Toc267251493"/>
      <w:r/>
      <w:bookmarkStart w:id="517" w:name="_Toc267251497"/>
      <w:r/>
      <w:bookmarkStart w:id="518" w:name="_Toc267251495"/>
      <w:r/>
      <w:bookmarkStart w:id="519" w:name="_Toc267251499"/>
      <w:r/>
      <w:bookmarkStart w:id="520" w:name="_Toc267251492"/>
      <w:r/>
      <w:bookmarkStart w:id="521" w:name="_Toc267251498"/>
      <w:r/>
      <w:bookmarkStart w:id="522" w:name="_Toc267251494"/>
      <w:r/>
      <w:bookmarkStart w:id="523" w:name="_Toc267251502"/>
      <w:r/>
      <w:bookmarkStart w:id="524" w:name="_Toc267251501"/>
      <w:r/>
      <w:bookmarkStart w:id="525" w:name="_Toc267251503"/>
      <w:r/>
      <w:bookmarkStart w:id="526" w:name="_Toc267251506"/>
      <w:r/>
      <w:bookmarkStart w:id="527" w:name="_Toc267251504"/>
      <w:r/>
      <w:bookmarkStart w:id="528" w:name="_Toc267251507"/>
      <w:r/>
      <w:bookmarkStart w:id="529" w:name="_Toc267251508"/>
      <w:r/>
      <w:bookmarkStart w:id="530" w:name="_Toc267251513"/>
      <w:r/>
      <w:bookmarkStart w:id="531" w:name="_Toc267251510"/>
      <w:r/>
      <w:bookmarkStart w:id="532" w:name="_Toc267251509"/>
      <w:r/>
      <w:bookmarkStart w:id="533" w:name="_Toc267251515"/>
      <w:r/>
      <w:bookmarkStart w:id="534" w:name="_Toc267251514"/>
      <w:r/>
      <w:bookmarkStart w:id="535" w:name="_Toc267251511"/>
      <w:r>
        <w:rPr>
          <w:rFonts w:ascii="宋体" w:hAnsi="宋体"/>
          <w:bCs/>
          <w:szCs w:val="21"/>
          <w:highlight w:val="none"/>
        </w:rPr>
        <w:t xml:space="preserve">15. 缺陷责任期与保修</w:t>
      </w:r>
      <w:bookmarkEnd w:id="505"/>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15.2缺陷责任期</w:t>
      </w:r>
      <w:bookmarkEnd w:id="506"/>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缺陷责任期的具体期限：</w:t>
      </w:r>
      <w:r>
        <w:rPr>
          <w:rFonts w:hint="eastAsia" w:ascii="宋体" w:hAnsi="宋体"/>
          <w:szCs w:val="21"/>
          <w:highlight w:val="none"/>
          <w:u w:val="single"/>
        </w:rPr>
        <w:t xml:space="preserve">缺陷责任期自实际竣工日期起24个月。</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15.3 质量保证金</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szCs w:val="21"/>
          <w:highlight w:val="none"/>
          <w:u w:val="single"/>
        </w:rPr>
        <w:t xml:space="preserve">是</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质量保证金采用以下第</w:t>
      </w:r>
      <w:r>
        <w:rPr>
          <w:rFonts w:hint="eastAsia" w:ascii="宋体" w:hAnsi="宋体"/>
          <w:szCs w:val="21"/>
          <w:highlight w:val="none"/>
          <w:u w:val="single"/>
        </w:rPr>
        <w:t xml:space="preserve"> （2） </w:t>
      </w:r>
      <w:r>
        <w:rPr>
          <w:rFonts w:ascii="宋体" w:hAnsi="宋体"/>
          <w:szCs w:val="21"/>
          <w:highlight w:val="none"/>
        </w:rPr>
        <w:t xml:space="preserve">种方式：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（1）质量保证金保函，保证金额为：</w:t>
      </w:r>
      <w:r>
        <w:rPr>
          <w:rFonts w:hint="eastAsia" w:ascii="宋体" w:hAnsi="宋体"/>
          <w:szCs w:val="21"/>
          <w:highlight w:val="none"/>
          <w:u w:val="single"/>
        </w:rPr>
        <w:t xml:space="preserve">/ </w:t>
      </w:r>
      <w:r>
        <w:rPr>
          <w:rFonts w:ascii="宋体" w:hAnsi="宋体"/>
          <w:szCs w:val="21"/>
          <w:highlight w:val="none"/>
        </w:rPr>
        <w:t xml:space="preserve">； </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w:t>
      </w:r>
      <w:r>
        <w:rPr>
          <w:rFonts w:hint="eastAsia" w:ascii="宋体" w:hAnsi="宋体"/>
          <w:b/>
          <w:szCs w:val="21"/>
          <w:highlight w:val="none"/>
          <w:u w:val="single"/>
        </w:rPr>
        <w:t xml:space="preserve">审定价的3</w:t>
      </w:r>
      <w:r>
        <w:rPr>
          <w:rFonts w:ascii="宋体" w:hAnsi="宋体"/>
          <w:b/>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rPr>
        <w:t xml:space="preserve">的工程款；</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（3）其他</w:t>
      </w:r>
      <w:r>
        <w:rPr>
          <w:rFonts w:hint="eastAsia" w:ascii="宋体" w:hAnsi="宋体"/>
          <w:szCs w:val="21"/>
          <w:highlight w:val="none"/>
        </w:rPr>
        <w:t xml:space="preserve">方</w:t>
      </w:r>
      <w:r>
        <w:rPr>
          <w:rFonts w:ascii="宋体" w:hAnsi="宋体"/>
          <w:szCs w:val="21"/>
          <w:highlight w:val="none"/>
        </w:rPr>
        <w:t xml:space="preserve">式:</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15.3.2 质量保证金的扣留 </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质量保证金的扣留采取以下第</w:t>
      </w:r>
      <w:r>
        <w:rPr>
          <w:rFonts w:hint="eastAsia" w:ascii="宋体" w:hAnsi="宋体"/>
          <w:szCs w:val="21"/>
          <w:highlight w:val="none"/>
          <w:u w:val="single"/>
        </w:rPr>
        <w:t xml:space="preserve"> （2）</w:t>
      </w:r>
      <w:r>
        <w:rPr>
          <w:rFonts w:ascii="宋体" w:hAnsi="宋体"/>
          <w:szCs w:val="21"/>
          <w:highlight w:val="none"/>
        </w:rPr>
        <w:t xml:space="preserve">种方式：</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（1）在支付工程进度款时逐次扣留，在此情形下，质量保证金的计算基数不包括预付款的支付、扣回以及价格调整的金额；</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（2）工程竣工结算时一次性扣留质量保证金；</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（3）其他扣留方式:</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关于质量保证金的补充约定：</w:t>
      </w:r>
      <w:r>
        <w:rPr>
          <w:rFonts w:hint="eastAsia" w:ascii="宋体" w:hAnsi="宋体"/>
          <w:szCs w:val="21"/>
          <w:highlight w:val="none"/>
          <w:u w:val="single"/>
        </w:rPr>
        <w:t xml:space="preserve">不采用</w:t>
      </w:r>
      <w:r>
        <w:rPr>
          <w:rFonts w:ascii="宋体" w:hAnsi="宋体"/>
          <w:szCs w:val="21"/>
          <w:highlight w:val="none"/>
          <w:u w:val="single"/>
        </w:rPr>
        <w:t xml:space="preserve">。</w:t>
      </w:r>
      <w:bookmarkEnd w:id="507"/>
      <w:r/>
      <w:bookmarkEnd w:id="508"/>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15.4保修</w:t>
      </w:r>
      <w:bookmarkEnd w:id="509"/>
      <w:r/>
      <w:r/>
    </w:p>
    <w:p>
      <w:pPr>
        <w:ind w:firstLine="409"/>
        <w:jc w:val="left"/>
        <w:spacing w:line="440" w:lineRule="exact"/>
        <w:shd w:val="clear" w:color="auto"/>
        <w:rPr>
          <w:rFonts w:ascii="宋体" w:hAnsi="宋体"/>
          <w:szCs w:val="21"/>
          <w:highlight w:val="none"/>
        </w:rPr>
      </w:pPr>
      <w:r>
        <w:rPr>
          <w:rFonts w:ascii="宋体" w:hAnsi="宋体"/>
          <w:szCs w:val="21"/>
          <w:highlight w:val="none"/>
        </w:rPr>
        <w:t xml:space="preserve">15.4.1 保修责任</w:t>
      </w:r>
      <w:r/>
    </w:p>
    <w:p>
      <w:pPr>
        <w:ind w:firstLine="409"/>
        <w:jc w:val="left"/>
        <w:spacing w:line="440" w:lineRule="exact"/>
        <w:shd w:val="clear" w:color="auto"/>
        <w:rPr>
          <w:rFonts w:ascii="宋体" w:hAnsi="宋体"/>
          <w:szCs w:val="21"/>
          <w:highlight w:val="none"/>
          <w:u w:val="single"/>
        </w:rPr>
      </w:pPr>
      <w:r>
        <w:rPr>
          <w:rFonts w:ascii="宋体" w:hAnsi="宋体"/>
          <w:szCs w:val="21"/>
          <w:highlight w:val="none"/>
        </w:rPr>
        <w:t xml:space="preserve">工程保修期为：</w:t>
      </w:r>
      <w:r>
        <w:rPr>
          <w:rFonts w:ascii="宋体" w:hAnsi="宋体"/>
          <w:szCs w:val="21"/>
          <w:highlight w:val="none"/>
          <w:u w:val="single"/>
        </w:rPr>
        <w:t xml:space="preserve">按附件3《工程质量保修书》约定执行。</w:t>
      </w:r>
      <w:r/>
    </w:p>
    <w:p>
      <w:pPr>
        <w:ind w:firstLine="409"/>
        <w:jc w:val="left"/>
        <w:spacing w:line="440" w:lineRule="exact"/>
        <w:shd w:val="clear" w:color="auto"/>
        <w:rPr>
          <w:rFonts w:ascii="宋体" w:hAnsi="宋体"/>
          <w:szCs w:val="21"/>
          <w:highlight w:val="none"/>
        </w:rPr>
      </w:pPr>
      <w:r>
        <w:rPr>
          <w:rFonts w:ascii="宋体" w:hAnsi="宋体"/>
          <w:szCs w:val="21"/>
          <w:highlight w:val="none"/>
        </w:rPr>
        <w:t xml:space="preserve">15.4.3 修复通知</w:t>
      </w:r>
      <w:r/>
    </w:p>
    <w:p>
      <w:pPr>
        <w:ind w:firstLine="409"/>
        <w:jc w:val="left"/>
        <w:spacing w:line="440" w:lineRule="exact"/>
        <w:shd w:val="clear" w:color="auto"/>
        <w:rPr>
          <w:rFonts w:ascii="宋体" w:hAnsi="宋体"/>
          <w:szCs w:val="21"/>
          <w:highlight w:val="none"/>
          <w:u w:val="single"/>
        </w:rPr>
      </w:pPr>
      <w:r>
        <w:rPr>
          <w:rFonts w:ascii="宋体" w:hAnsi="宋体"/>
          <w:szCs w:val="21"/>
          <w:highlight w:val="none"/>
        </w:rPr>
        <w:t xml:space="preserve">承包人收到保修通知并到达工程现场的合理时间：</w:t>
      </w:r>
      <w:r>
        <w:rPr>
          <w:rFonts w:hint="eastAsia" w:ascii="宋体" w:hAnsi="宋体"/>
          <w:szCs w:val="21"/>
          <w:highlight w:val="none"/>
          <w:u w:val="single"/>
        </w:rPr>
        <w:t xml:space="preserve">48小时内</w:t>
      </w:r>
      <w:r>
        <w:rPr>
          <w:rFonts w:ascii="宋体" w:hAnsi="宋体"/>
          <w:szCs w:val="21"/>
          <w:highlight w:val="none"/>
          <w:u w:val="single"/>
        </w:rPr>
        <w:t xml:space="preserve">。</w:t>
      </w:r>
      <w:bookmarkEnd w:id="510"/>
      <w:r/>
      <w:bookmarkEnd w:id="511"/>
      <w:r/>
      <w:bookmarkEnd w:id="512"/>
      <w:r/>
      <w:bookmarkEnd w:id="513"/>
      <w:r/>
      <w:r/>
    </w:p>
    <w:p>
      <w:pPr>
        <w:keepLines/>
        <w:keepNext/>
        <w:spacing w:before="120" w:after="120" w:line="440" w:lineRule="exact"/>
        <w:shd w:val="clear" w:color="auto"/>
        <w:rPr>
          <w:rFonts w:ascii="宋体" w:hAnsi="宋体"/>
          <w:bCs/>
          <w:szCs w:val="21"/>
          <w:highlight w:val="none"/>
        </w:rPr>
        <w:outlineLvl w:val="3"/>
      </w:pPr>
      <w:r/>
      <w:bookmarkStart w:id="536" w:name="_Toc351203648"/>
      <w:r/>
      <w:bookmarkStart w:id="537" w:name="_Toc280868717"/>
      <w:r/>
      <w:bookmarkStart w:id="538" w:name="_Toc280868718"/>
      <w:r>
        <w:rPr>
          <w:rFonts w:ascii="宋体" w:hAnsi="宋体"/>
          <w:bCs/>
          <w:szCs w:val="21"/>
          <w:highlight w:val="none"/>
        </w:rPr>
        <w:t xml:space="preserve">16. 违约</w:t>
      </w:r>
      <w:bookmarkEnd w:id="536"/>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16.1 发包人违约</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16.1.1发包人违约的情形</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发包人违约的其他情形：</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left="1050" w:hanging="1050"/>
        <w:jc w:val="left"/>
        <w:spacing w:line="440" w:lineRule="exact"/>
        <w:shd w:val="clear" w:color="auto"/>
        <w:rPr>
          <w:rFonts w:ascii="宋体" w:hAnsi="宋体"/>
          <w:szCs w:val="21"/>
          <w:highlight w:val="none"/>
        </w:rPr>
      </w:pPr>
      <w:r>
        <w:rPr>
          <w:rFonts w:ascii="宋体" w:hAnsi="宋体"/>
          <w:szCs w:val="21"/>
          <w:highlight w:val="none"/>
        </w:rPr>
        <w:t xml:space="preserve">    16.1.2 发包人违约的责任</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发包人违约责任的承担方式和计算方法：</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（1）因发包人原因未能在计划开工日期前7天内下达开工通知的违约责任：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（2）因发包人原因未能按合同约定支付合同价款的违约责任：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（3）发包人违反第10.1款</w:t>
      </w:r>
      <w:r>
        <w:rPr>
          <w:rFonts w:hint="eastAsia" w:ascii="宋体" w:hAnsi="宋体"/>
          <w:szCs w:val="21"/>
          <w:highlight w:val="none"/>
        </w:rPr>
        <w:t xml:space="preserve">〔</w:t>
      </w:r>
      <w:r>
        <w:rPr>
          <w:rFonts w:ascii="宋体" w:hAnsi="宋体"/>
          <w:szCs w:val="21"/>
          <w:highlight w:val="none"/>
        </w:rPr>
        <w:t xml:space="preserve">变更的范围</w:t>
      </w:r>
      <w:r>
        <w:rPr>
          <w:rFonts w:hint="eastAsia" w:ascii="宋体" w:hAnsi="宋体"/>
          <w:szCs w:val="21"/>
          <w:highlight w:val="none"/>
        </w:rPr>
        <w:t xml:space="preserve">〕</w:t>
      </w:r>
      <w:r>
        <w:rPr>
          <w:rFonts w:ascii="宋体" w:hAnsi="宋体"/>
          <w:szCs w:val="21"/>
          <w:highlight w:val="none"/>
        </w:rPr>
        <w:t xml:space="preserve">第（2）项约定，自行实施被取消的工作或转由他人实施的违约责任：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（5）因发包人违反合同约定造成暂停施工的违约责任：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（6）发包人无正当理由没有在约定期限内发出复工指示，导致承包人无法复工的违约责任：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16.1.3 因发包人违约解除合同</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承包人按16.1.1项</w:t>
      </w:r>
      <w:r>
        <w:rPr>
          <w:rFonts w:hint="eastAsia" w:ascii="宋体" w:hAnsi="宋体"/>
          <w:szCs w:val="21"/>
          <w:highlight w:val="none"/>
        </w:rPr>
        <w:t xml:space="preserve">〔</w:t>
      </w:r>
      <w:r>
        <w:rPr>
          <w:rFonts w:ascii="宋体" w:hAnsi="宋体"/>
          <w:szCs w:val="21"/>
          <w:highlight w:val="none"/>
        </w:rPr>
        <w:t xml:space="preserve">发包人违约的情形</w:t>
      </w:r>
      <w:r>
        <w:rPr>
          <w:rFonts w:hint="eastAsia" w:ascii="宋体" w:hAnsi="宋体"/>
          <w:szCs w:val="21"/>
          <w:highlight w:val="none"/>
        </w:rPr>
        <w:t xml:space="preserve">〕</w:t>
      </w:r>
      <w:r>
        <w:rPr>
          <w:rFonts w:ascii="宋体" w:hAnsi="宋体"/>
          <w:szCs w:val="21"/>
          <w:highlight w:val="none"/>
        </w:rPr>
        <w:t xml:space="preserve">约定暂停施工满</w:t>
      </w:r>
      <w:r>
        <w:rPr>
          <w:rFonts w:hint="eastAsia" w:ascii="宋体" w:hAnsi="宋体"/>
          <w:szCs w:val="21"/>
          <w:highlight w:val="none"/>
          <w:u w:val="single"/>
        </w:rPr>
        <w:t xml:space="preserve">56 </w:t>
      </w:r>
      <w:r>
        <w:rPr>
          <w:rFonts w:ascii="宋体" w:hAnsi="宋体"/>
          <w:szCs w:val="21"/>
          <w:highlight w:val="none"/>
        </w:rPr>
        <w:t xml:space="preserve">天后发包人仍不纠正其违约行为并致使合同目的不能实现的，承包人有权解除合同。</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16.2 承包人违约</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16.2.1 承包人违约的情形</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在合同履行过程中发生的下列情形，属于承包人违约：</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（1）承包人违反合同约定进行转包或违法分包的；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（2）承包人违反合同约定采购和使用不合格的材料和工程设备的；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（3）因承包人原因导致工程质量不符合合同要求的； </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（4）承包人违反第8.9款〔材料与设备专用要求〕的约定，未经批准，私自将已按照合同约定进入施工现场的材料或设备撤离施工现场的；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（5）承包人未能按施工进度计划及时完成合同约定的工作，造成工期延误的；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（6）承包人在缺陷责任期及保修期内，未能在合理期限对工程缺陷进行修复，或拒绝按发包人要求进行修复的；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（7）承包人明确表示或者以其行为表明不履行合同主要义务的；</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（8）承包人未能按照合同约定履行其他义务的。</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rPr>
        <w:t xml:space="preserve">承包人发生违约情况时，监理人可向承包人发出整改通知，要求其在指定的期限内改正。</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16.2.2承包人违约的责任</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承包人违约责任的承担方式和计算方法：</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（1）</w:t>
      </w:r>
      <w:r>
        <w:rPr>
          <w:rFonts w:ascii="宋体" w:hAnsi="宋体"/>
          <w:szCs w:val="21"/>
          <w:highlight w:val="none"/>
          <w:u w:val="single"/>
        </w:rPr>
        <w:t xml:space="preserve">承包人提交竣工</w:t>
      </w:r>
      <w:r>
        <w:rPr>
          <w:rFonts w:hint="eastAsia" w:ascii="宋体" w:hAnsi="宋体"/>
          <w:szCs w:val="21"/>
          <w:highlight w:val="none"/>
          <w:u w:val="single"/>
        </w:rPr>
        <w:t xml:space="preserve">结算</w:t>
      </w:r>
      <w:r>
        <w:rPr>
          <w:rFonts w:ascii="宋体" w:hAnsi="宋体"/>
          <w:szCs w:val="21"/>
          <w:highlight w:val="none"/>
          <w:u w:val="single"/>
        </w:rPr>
        <w:t xml:space="preserve">申请单的期限</w:t>
      </w:r>
      <w:r>
        <w:rPr>
          <w:rFonts w:hint="eastAsia" w:ascii="宋体" w:hAnsi="宋体"/>
          <w:szCs w:val="21"/>
          <w:highlight w:val="none"/>
          <w:u w:val="single"/>
        </w:rPr>
        <w:t xml:space="preserve">延误，按照2000元/天向发包人支付违约金。</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（2）因承包人自身原因造成工期延误，按合同专用条款7.5.2执行。</w:t>
      </w:r>
      <w:r/>
    </w:p>
    <w:p>
      <w:pPr>
        <w:ind w:firstLine="420"/>
        <w:jc w:val="left"/>
        <w:spacing w:line="440" w:lineRule="exact"/>
        <w:shd w:val="clear" w:color="auto"/>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承包人承担因其</w:t>
      </w:r>
      <w:r>
        <w:rPr>
          <w:rFonts w:hint="eastAsia" w:ascii="宋体" w:hAnsi="宋体"/>
          <w:szCs w:val="21"/>
          <w:highlight w:val="none"/>
          <w:u w:val="single"/>
        </w:rPr>
        <w:t xml:space="preserve">自身</w:t>
      </w:r>
      <w:r>
        <w:rPr>
          <w:rFonts w:ascii="宋体" w:hAnsi="宋体"/>
          <w:szCs w:val="21"/>
          <w:highlight w:val="none"/>
          <w:u w:val="single"/>
        </w:rPr>
        <w:t xml:space="preserve">违约行为而增加的费用和</w:t>
      </w:r>
      <w:r>
        <w:rPr>
          <w:rFonts w:hint="eastAsia" w:ascii="宋体" w:hAnsi="宋体"/>
          <w:szCs w:val="21"/>
          <w:highlight w:val="none"/>
          <w:u w:val="single"/>
        </w:rPr>
        <w:t xml:space="preserve">（</w:t>
      </w:r>
      <w:r>
        <w:rPr>
          <w:rFonts w:ascii="宋体" w:hAnsi="宋体"/>
          <w:szCs w:val="21"/>
          <w:highlight w:val="none"/>
          <w:u w:val="single"/>
        </w:rPr>
        <w:t xml:space="preserve">或</w:t>
      </w:r>
      <w:r>
        <w:rPr>
          <w:rFonts w:hint="eastAsia" w:ascii="宋体" w:hAnsi="宋体"/>
          <w:szCs w:val="21"/>
          <w:highlight w:val="none"/>
          <w:u w:val="single"/>
        </w:rPr>
        <w:t xml:space="preserve">）</w:t>
      </w:r>
      <w:r>
        <w:rPr>
          <w:rFonts w:ascii="宋体" w:hAnsi="宋体"/>
          <w:szCs w:val="21"/>
          <w:highlight w:val="none"/>
          <w:u w:val="single"/>
        </w:rPr>
        <w:t xml:space="preserve">延误的工期</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4）除专用合同条款另有约定外，出现第16.2.1项〔承包人违约的情形〕的违约情况时，或监理人发出整改通知后，承包人在指定的合理期限内仍不纠正违约行为并致使合同目的不能实现的，发包人有权解除合同，并全额扣除差额履约保证金。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16.2.3 因承包人违约解除合同</w:t>
      </w:r>
      <w:r/>
    </w:p>
    <w:p>
      <w:pPr>
        <w:ind w:firstLine="420"/>
        <w:spacing w:before="120" w:after="120" w:line="440" w:lineRule="exact"/>
        <w:shd w:val="clear" w:color="auto"/>
        <w:rPr>
          <w:rFonts w:ascii="宋体" w:hAnsi="宋体"/>
          <w:szCs w:val="21"/>
          <w:highlight w:val="none"/>
        </w:rPr>
      </w:pPr>
      <w:r>
        <w:rPr>
          <w:rFonts w:ascii="宋体" w:hAnsi="宋体"/>
          <w:szCs w:val="21"/>
          <w:highlight w:val="none"/>
        </w:rPr>
        <w:t xml:space="preserve">关于承包人违约解除合同的特别约定：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before="120" w:after="120" w:line="440" w:lineRule="exact"/>
        <w:shd w:val="clear" w:color="auto"/>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继续</w:t>
      </w:r>
      <w:r>
        <w:rPr>
          <w:rFonts w:ascii="宋体" w:hAnsi="宋体"/>
          <w:szCs w:val="21"/>
          <w:highlight w:val="none"/>
        </w:rPr>
        <w:t xml:space="preserve">使用承包人在施工现场的材料、设备、临时工程、承包人文件和由承包人或以其名义编制的其他文件</w:t>
      </w:r>
      <w:r>
        <w:rPr>
          <w:rFonts w:hint="eastAsia" w:ascii="宋体" w:hAnsi="宋体"/>
          <w:szCs w:val="21"/>
          <w:highlight w:val="none"/>
        </w:rPr>
        <w:t xml:space="preserve">的费用承担方式</w:t>
      </w:r>
      <w:r>
        <w:rPr>
          <w:rFonts w:ascii="宋体" w:hAnsi="宋体"/>
          <w:szCs w:val="21"/>
          <w:highlight w:val="none"/>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bookmarkStart w:id="539" w:name="_Toc351203649"/>
      <w:r>
        <w:rPr>
          <w:rFonts w:hint="eastAsia" w:ascii="宋体" w:hAnsi="宋体"/>
          <w:szCs w:val="21"/>
          <w:highlight w:val="none"/>
        </w:rPr>
        <w:t xml:space="preserve">16.2.4因承包人违约解除合同后的处理</w:t>
      </w:r>
      <w:r/>
    </w:p>
    <w:p>
      <w:pPr>
        <w:ind w:firstLine="420"/>
        <w:jc w:val="left"/>
        <w:spacing w:line="440" w:lineRule="exact"/>
        <w:shd w:val="clear" w:color="auto"/>
        <w:rPr>
          <w:rFonts w:ascii="宋体" w:hAnsi="宋体"/>
          <w:szCs w:val="21"/>
          <w:highlight w:val="none"/>
        </w:rPr>
      </w:pPr>
      <w:r>
        <w:rPr>
          <w:rFonts w:hint="eastAsia" w:ascii="宋体" w:hAnsi="宋体"/>
          <w:szCs w:val="21"/>
          <w:highlight w:val="none"/>
        </w:rPr>
        <w:t xml:space="preserve">因承包人原因导致合同解除的，则合同当事人应在合同解除后28天内完成估价、付款和清算，并按以下约定执行：</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（1）合同解除后，双方及监理人商定或确定承包人实际完成工作对应的合同价款，以及承包人已提供的材料、工程设备、施工设备和临时工程等的价值；</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（2）合同解除后，承包人应支付的违约金；</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（3）合同解除后，因解除合同给发包人造成的损失；</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（4）合同解除后，承包人应按照发包人要求和监理人的指示完成现场的清理和撤离；</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（5）发包人和承包人应在合同解除后进行清算，出具最终结清付款证书，结清全部款项。</w:t>
      </w:r>
      <w:r/>
    </w:p>
    <w:p>
      <w:pPr>
        <w:keepLines/>
        <w:keepNext/>
        <w:spacing w:before="120" w:after="120" w:line="440" w:lineRule="exact"/>
        <w:shd w:val="clear" w:color="auto"/>
        <w:rPr>
          <w:rFonts w:ascii="宋体" w:hAnsi="宋体"/>
          <w:bCs/>
          <w:szCs w:val="21"/>
          <w:highlight w:val="none"/>
        </w:rPr>
        <w:outlineLvl w:val="3"/>
      </w:pPr>
      <w:r>
        <w:rPr>
          <w:rFonts w:hint="eastAsia" w:ascii="宋体" w:hAnsi="宋体"/>
          <w:bCs/>
          <w:szCs w:val="21"/>
          <w:highlight w:val="none"/>
        </w:rPr>
        <w:t xml:space="preserve">因承包人违约解除合同的，发包人有权暂停对承包人的付款，查清各项付款和已扣款项。</w:t>
      </w:r>
      <w:r/>
    </w:p>
    <w:p>
      <w:pPr>
        <w:keepLines/>
        <w:keepNext/>
        <w:spacing w:before="120" w:after="120" w:line="440" w:lineRule="exact"/>
        <w:shd w:val="clear" w:color="auto"/>
        <w:rPr>
          <w:rFonts w:ascii="宋体" w:hAnsi="宋体"/>
          <w:bCs/>
          <w:szCs w:val="21"/>
          <w:highlight w:val="none"/>
        </w:rPr>
        <w:outlineLvl w:val="3"/>
      </w:pPr>
      <w:r>
        <w:rPr>
          <w:rFonts w:ascii="宋体" w:hAnsi="宋体"/>
          <w:bCs/>
          <w:szCs w:val="21"/>
          <w:highlight w:val="none"/>
        </w:rPr>
        <w:t xml:space="preserve">17. 不可抗力</w:t>
      </w:r>
      <w:bookmarkEnd w:id="537"/>
      <w:r/>
      <w:bookmarkEnd w:id="539"/>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17.1 不可抗力的确认</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除通用合同条款约定的不可抗力事件之外，视为不可抗力的其他情形：</w:t>
      </w:r>
      <w:r>
        <w:rPr>
          <w:rFonts w:ascii="宋体" w:hAnsi="宋体"/>
          <w:szCs w:val="21"/>
          <w:highlight w:val="none"/>
          <w:u w:val="single"/>
        </w:rPr>
        <w:t xml:space="preserve">空中飞行物体坠落或其他非发包人、承包人责任造成的爆炸、火灾，以及当地气象部门认定的50年一遇风、雨、雪、洪、震等自然灾害。</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17.4 因不可抗力解除合同</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合同解除后，发包人应在商定或确定发包人应支付款项后</w:t>
      </w:r>
      <w:r>
        <w:rPr>
          <w:rFonts w:hint="eastAsia" w:ascii="宋体" w:hAnsi="宋体"/>
          <w:szCs w:val="21"/>
          <w:highlight w:val="none"/>
          <w:u w:val="single"/>
        </w:rPr>
        <w:t xml:space="preserve">28</w:t>
      </w:r>
      <w:r>
        <w:rPr>
          <w:rFonts w:ascii="宋体" w:hAnsi="宋体"/>
          <w:szCs w:val="21"/>
          <w:highlight w:val="none"/>
        </w:rPr>
        <w:t xml:space="preserve">天内完成款项的支付。</w:t>
      </w:r>
      <w:r/>
    </w:p>
    <w:p>
      <w:pPr>
        <w:keepLines/>
        <w:keepNext/>
        <w:spacing w:before="120" w:after="120" w:line="440" w:lineRule="exact"/>
        <w:shd w:val="clear" w:color="auto"/>
        <w:rPr>
          <w:rFonts w:ascii="宋体" w:hAnsi="宋体"/>
          <w:bCs/>
          <w:szCs w:val="21"/>
          <w:highlight w:val="none"/>
        </w:rPr>
        <w:outlineLvl w:val="3"/>
      </w:pPr>
      <w:r/>
      <w:bookmarkStart w:id="540" w:name="_Toc351203650"/>
      <w:r>
        <w:rPr>
          <w:rFonts w:ascii="宋体" w:hAnsi="宋体"/>
          <w:bCs/>
          <w:szCs w:val="21"/>
          <w:highlight w:val="none"/>
        </w:rPr>
        <w:t xml:space="preserve">18. 保险</w:t>
      </w:r>
      <w:bookmarkEnd w:id="538"/>
      <w:r/>
      <w:bookmarkEnd w:id="540"/>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18.1 工程保险</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关于工程保险的特别约定：</w:t>
      </w:r>
      <w:r>
        <w:rPr>
          <w:rFonts w:ascii="宋体" w:hAnsi="宋体"/>
          <w:szCs w:val="21"/>
          <w:highlight w:val="none"/>
          <w:u w:val="single"/>
        </w:rPr>
        <w:t xml:space="preserve">由承包人办理工程一切险和第三者责任险，并支付相应保费。</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18.3 其他保险</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关于其他保险的约定：</w:t>
      </w:r>
      <w:r/>
    </w:p>
    <w:p>
      <w:pPr>
        <w:ind w:firstLine="55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（1）承包人须依法对其应投保的人身、财产（包括但不限于对本工程施工作业人员的生命财产和施工机械设备）办理保险，并支付保险费用。</w:t>
      </w:r>
      <w:r/>
    </w:p>
    <w:p>
      <w:pPr>
        <w:ind w:firstLine="55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550"/>
        <w:spacing w:line="360" w:lineRule="exact"/>
        <w:shd w:val="clear" w:color="auto"/>
        <w:rPr>
          <w:rFonts w:ascii="宋体" w:hAnsi="宋体"/>
          <w:szCs w:val="21"/>
          <w:highlight w:val="none"/>
          <w:u w:val="single"/>
        </w:rPr>
      </w:pPr>
      <w:r>
        <w:rPr>
          <w:rFonts w:hint="eastAsia" w:ascii="宋体" w:hAnsi="宋体"/>
          <w:szCs w:val="21"/>
          <w:highlight w:val="none"/>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承包人是否应为其施工设备等办理财产保险：</w:t>
      </w:r>
      <w:r>
        <w:rPr>
          <w:rFonts w:hint="eastAsia" w:ascii="宋体" w:hAnsi="宋体"/>
          <w:szCs w:val="21"/>
          <w:highlight w:val="none"/>
          <w:u w:val="single"/>
        </w:rPr>
        <w:t xml:space="preserve">由承包人承担</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18.7 通知义务</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关于变更保险合同时的通知义务的约定：</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keepLines/>
        <w:keepNext/>
        <w:spacing w:before="120" w:after="120" w:line="440" w:lineRule="exact"/>
        <w:shd w:val="clear" w:color="auto"/>
        <w:rPr>
          <w:rFonts w:ascii="宋体" w:hAnsi="宋体"/>
          <w:bCs/>
          <w:szCs w:val="21"/>
          <w:highlight w:val="none"/>
        </w:rPr>
        <w:outlineLvl w:val="3"/>
      </w:pPr>
      <w:r/>
      <w:bookmarkStart w:id="541" w:name="_Toc351203651"/>
      <w:r>
        <w:rPr>
          <w:rFonts w:ascii="宋体" w:hAnsi="宋体"/>
          <w:bCs/>
          <w:szCs w:val="21"/>
          <w:highlight w:val="none"/>
        </w:rPr>
        <w:t xml:space="preserve">20. 争议解决</w:t>
      </w:r>
      <w:bookmarkEnd w:id="526"/>
      <w:r/>
      <w:bookmarkEnd w:id="527"/>
      <w:r/>
      <w:bookmarkEnd w:id="541"/>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20.3 争</w:t>
      </w:r>
      <w:bookmarkEnd w:id="528"/>
      <w:r>
        <w:rPr>
          <w:rFonts w:ascii="宋体" w:hAnsi="宋体"/>
          <w:szCs w:val="21"/>
          <w:highlight w:val="none"/>
        </w:rPr>
        <w:t xml:space="preserve">议评审</w:t>
      </w:r>
      <w:r/>
    </w:p>
    <w:p>
      <w:pPr>
        <w:ind w:left="149" w:firstLine="315"/>
        <w:jc w:val="left"/>
        <w:spacing w:line="440" w:lineRule="exact"/>
        <w:shd w:val="clear" w:color="auto"/>
        <w:rPr>
          <w:rFonts w:ascii="宋体" w:hAnsi="宋体"/>
          <w:szCs w:val="21"/>
          <w:highlight w:val="none"/>
        </w:rPr>
      </w:pPr>
      <w:r>
        <w:rPr>
          <w:rFonts w:ascii="宋体" w:hAnsi="宋体"/>
          <w:szCs w:val="21"/>
          <w:highlight w:val="none"/>
        </w:rPr>
        <w:t xml:space="preserve">合同当事人是否同意将工程争议提交争议评审小组决</w:t>
      </w:r>
      <w:r>
        <w:rPr>
          <w:rFonts w:hint="eastAsia" w:ascii="宋体" w:hAnsi="宋体"/>
          <w:szCs w:val="21"/>
          <w:highlight w:val="none"/>
        </w:rPr>
        <w:t xml:space="preserve">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20.3.1 争议评审小组的确定</w:t>
      </w:r>
      <w:r/>
    </w:p>
    <w:p>
      <w:pPr>
        <w:ind w:firstLine="420"/>
        <w:jc w:val="left"/>
        <w:spacing w:line="440" w:lineRule="exact"/>
        <w:shd w:val="clear" w:color="auto"/>
        <w:rPr>
          <w:rFonts w:ascii="宋体" w:hAnsi="宋体"/>
          <w:szCs w:val="21"/>
          <w:highlight w:val="none"/>
          <w:u w:val="single"/>
        </w:rPr>
      </w:pPr>
      <w:r>
        <w:rPr>
          <w:rFonts w:ascii="宋体" w:hAnsi="宋体"/>
          <w:szCs w:val="21"/>
          <w:highlight w:val="none"/>
        </w:rPr>
        <w:t xml:space="preserve">争议评审小组成员的确定：</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选定争议评审员的期限：</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争议评审小组成员的报酬承担方式：</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其他事项的约定：</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20.3.2 争议评审小组的决定</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合同当事人关于本项的约定：</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20.4仲裁或诉讼</w:t>
      </w:r>
      <w:bookmarkEnd w:id="529"/>
      <w:r/>
      <w:r/>
    </w:p>
    <w:p>
      <w:pPr>
        <w:ind w:firstLine="420"/>
        <w:spacing w:after="120" w:line="440" w:lineRule="exact"/>
        <w:shd w:val="clear" w:color="auto"/>
        <w:rPr>
          <w:rFonts w:ascii="宋体" w:hAnsi="宋体"/>
          <w:szCs w:val="21"/>
          <w:highlight w:val="none"/>
        </w:rPr>
      </w:pPr>
      <w:r>
        <w:rPr>
          <w:rFonts w:ascii="宋体" w:hAnsi="宋体"/>
          <w:szCs w:val="21"/>
          <w:highlight w:val="none"/>
        </w:rPr>
        <w:t xml:space="preserve">因合同及合同有关事项发生的争议，按下列第</w:t>
      </w:r>
      <w:r>
        <w:rPr>
          <w:rFonts w:hint="eastAsia" w:ascii="宋体" w:hAnsi="宋体"/>
          <w:szCs w:val="21"/>
          <w:highlight w:val="none"/>
          <w:u w:val="single"/>
        </w:rPr>
        <w:t xml:space="preserve">（2）</w:t>
      </w:r>
      <w:r>
        <w:rPr>
          <w:rFonts w:ascii="宋体" w:hAnsi="宋体"/>
          <w:szCs w:val="21"/>
          <w:highlight w:val="none"/>
        </w:rPr>
        <w:t xml:space="preserve">种方式</w:t>
      </w:r>
      <w:r>
        <w:rPr>
          <w:rFonts w:hint="eastAsia" w:ascii="宋体" w:hAnsi="宋体"/>
          <w:szCs w:val="21"/>
          <w:highlight w:val="none"/>
        </w:rPr>
        <w:t xml:space="preserve">解</w:t>
      </w:r>
      <w:r>
        <w:rPr>
          <w:rFonts w:ascii="宋体" w:hAnsi="宋体"/>
          <w:szCs w:val="21"/>
          <w:highlight w:val="none"/>
        </w:rPr>
        <w:t xml:space="preserve">决：</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（1）向</w:t>
      </w:r>
      <w:r>
        <w:rPr>
          <w:rFonts w:hint="eastAsia" w:ascii="宋体" w:hAnsi="宋体"/>
          <w:szCs w:val="21"/>
          <w:highlight w:val="none"/>
          <w:u w:val="single"/>
        </w:rPr>
        <w:t xml:space="preserve">南京市</w:t>
      </w:r>
      <w:r>
        <w:rPr>
          <w:rFonts w:ascii="宋体" w:hAnsi="宋体"/>
          <w:szCs w:val="21"/>
          <w:highlight w:val="none"/>
        </w:rPr>
        <w:t xml:space="preserve">仲裁委员会申请仲裁；</w:t>
      </w:r>
      <w:r/>
    </w:p>
    <w:p>
      <w:pPr>
        <w:ind w:firstLine="420"/>
        <w:jc w:val="left"/>
        <w:spacing w:line="440" w:lineRule="exact"/>
        <w:shd w:val="clear" w:color="auto"/>
        <w:rPr>
          <w:rFonts w:ascii="宋体" w:hAnsi="宋体"/>
          <w:szCs w:val="21"/>
          <w:highlight w:val="none"/>
        </w:rPr>
      </w:pPr>
      <w:r>
        <w:rPr>
          <w:rFonts w:ascii="宋体" w:hAnsi="宋体"/>
          <w:szCs w:val="21"/>
          <w:highlight w:val="none"/>
        </w:rPr>
        <w:t xml:space="preserve">（2）向</w:t>
      </w:r>
      <w:r>
        <w:rPr>
          <w:rFonts w:hint="eastAsia" w:ascii="宋体" w:hAnsi="宋体"/>
          <w:szCs w:val="21"/>
          <w:highlight w:val="none"/>
          <w:u w:val="single"/>
        </w:rPr>
        <w:t xml:space="preserve">南京市</w:t>
      </w:r>
      <w:r>
        <w:rPr>
          <w:rFonts w:ascii="宋体" w:hAnsi="宋体"/>
          <w:szCs w:val="21"/>
          <w:highlight w:val="none"/>
        </w:rPr>
        <w:t xml:space="preserve">人民法院起诉。</w:t>
      </w:r>
      <w:bookmarkEnd w:id="530"/>
      <w:r/>
      <w:bookmarkEnd w:id="531"/>
      <w:r/>
      <w:bookmarkEnd w:id="532"/>
      <w:r/>
      <w:bookmarkEnd w:id="533"/>
      <w:r/>
      <w:bookmarkEnd w:id="534"/>
      <w:r/>
      <w:bookmarkEnd w:id="535"/>
      <w:r/>
      <w:r/>
    </w:p>
    <w:p>
      <w:pPr>
        <w:ind w:left="250" w:firstLine="405"/>
        <w:jc w:val="left"/>
        <w:spacing w:before="100" w:after="100" w:line="360" w:lineRule="auto"/>
        <w:shd w:val="clear" w:color="auto"/>
        <w:rPr>
          <w:rFonts w:ascii="宋体"/>
          <w:szCs w:val="21"/>
          <w:highlight w:val="none"/>
        </w:rPr>
      </w:pPr>
      <w:r>
        <w:rPr>
          <w:rFonts w:hint="eastAsia" w:ascii="宋体"/>
          <w:szCs w:val="21"/>
          <w:highlight w:val="none"/>
        </w:rPr>
        <w:t xml:space="preserve">21．其它事项</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（1）本工程政府派驻跟踪审计项目组，承包人必须积极配合，服从发包人管理规定。</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（2）</w:t>
      </w:r>
      <w:r>
        <w:rPr>
          <w:rFonts w:hint="eastAsia" w:ascii="宋体" w:hAnsi="宋体"/>
          <w:szCs w:val="21"/>
          <w:highlight w:val="none"/>
          <w:u w:val="single"/>
        </w:rPr>
        <w:t xml:space="preserve">卖方在买方工地现场安装施工人员的安全、保险，由卖方负责。</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3）廉政条款：承包人不得以任何名义向发包人及发包人代表、监理人、评审（审计）人员等相关人员行贿、给予回扣、佣金或其他不正当利益，不得串通投标、弄虚作假。承包人违反的，发包人有权解除合同、没收履约担保，承包人应按签约合同价的10%支付违约金，并赔偿发包人全部损失；构成犯罪的，依法移送司法机关处理。</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w:t>
      </w:r>
      <w:r>
        <w:rPr>
          <w:rFonts w:hint="eastAsia" w:ascii="宋体"/>
          <w:szCs w:val="21"/>
          <w:highlight w:val="none"/>
          <w:u w:val="single"/>
        </w:rPr>
        <w:t xml:space="preserve">4）农民工工资保障：承包人应严格遵守《保障农民工工资支付条例》等规定，开设农民工工资专用账户、按月足额通过专用账户代发农民工工资、缴存工资保证金、实行用工实名制管理并在施工现场公示有关信息，承包人对农民工工资支付承担全部责任。承包人拖欠农民工工资引发投诉、举报、群体性事件或被主管部门处理的，由承包人承担全部责任及后果；发包人因此先行垫付或被追究连带责任的，有权从应付工程款、履约担保中直接扣除并向承包人全额追偿。承包人申请工程款支付时，应提供本期农民工工资已足额发放的证明，未提供的发包人有权暂缓支付相应款项。</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（5）税费承担：签约合同价为含税价（含增值税及附加），履行本合同所产生的与承包人有关的一切税费均由承包人自行承担。因国家税收政策调整的，按国家有关规定执行。</w:t>
      </w:r>
      <w:r/>
    </w:p>
    <w:p>
      <w:pPr>
        <w:ind w:left="250" w:firstLine="405"/>
        <w:jc w:val="left"/>
        <w:spacing w:before="100" w:after="100" w:line="360" w:lineRule="auto"/>
        <w:shd w:val="clear" w:color="auto"/>
        <w:rPr>
          <w:rFonts w:hint="eastAsia" w:ascii="宋体"/>
          <w:szCs w:val="21"/>
          <w:highlight w:val="none"/>
          <w:u w:val="single"/>
        </w:rPr>
      </w:pPr>
      <w:r>
        <w:rPr>
          <w:rFonts w:hint="eastAsia" w:ascii="宋体"/>
          <w:szCs w:val="21"/>
          <w:highlight w:val="none"/>
          <w:u w:val="single"/>
        </w:rPr>
        <w:t xml:space="preserve">（6）保密：承包人对履约过程中知悉的发包人信息及本工程相关资料负有保密义务，未经发包人书面同意，不得向第三方披露或用于本工程以外的目的，亦不得擅自以本工程进行宣传或对外发布信息。</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7）承包人承诺其具备承接本工程的相应资质并在合同期内持续有效；其投标文件及向发包人提交的全部资料真实、合法、有效。承包人不得以对招标文件、工程量清单、设计图纸的理解错误或现场情况不明为由主张调价或索赔。合同文件之间内容不一致的，在不影响工程质量、安全及发包人利益的前提下，按有利于发包人的解释执行。发包人就承包人到期债务享有的抵销权及从应付款项中直接扣除违约金、赔偿金、代垫款项等的权利，不以另行通知或承包人确认为前提。</w:t>
      </w:r>
      <w:r/>
    </w:p>
    <w:p>
      <w:pPr>
        <w:ind w:left="250" w:firstLine="405"/>
        <w:jc w:val="left"/>
        <w:spacing w:before="100" w:after="100" w:line="360" w:lineRule="auto"/>
        <w:shd w:val="clear" w:color="auto"/>
        <w:rPr>
          <w:rFonts w:ascii="宋体"/>
          <w:szCs w:val="21"/>
          <w:highlight w:val="none"/>
          <w:u w:val="single"/>
        </w:rPr>
      </w:pPr>
      <w:r>
        <w:rPr>
          <w:rFonts w:hint="eastAsia" w:ascii="宋体"/>
          <w:szCs w:val="21"/>
          <w:highlight w:val="none"/>
          <w:u w:val="single"/>
        </w:rPr>
        <w:t xml:space="preserve">（</w:t>
      </w:r>
      <w:r>
        <w:rPr>
          <w:rFonts w:ascii="宋体"/>
          <w:szCs w:val="21"/>
          <w:highlight w:val="none"/>
          <w:u w:val="single"/>
        </w:rPr>
        <w:t xml:space="preserve">8</w:t>
      </w:r>
      <w:r>
        <w:rPr>
          <w:rFonts w:hint="eastAsia" w:ascii="宋体"/>
          <w:szCs w:val="21"/>
          <w:highlight w:val="none"/>
          <w:u w:val="single"/>
        </w:rPr>
        <w:t xml:space="preserve">）其它未尽事宜，双方另行商议。</w:t>
      </w:r>
      <w:r/>
    </w:p>
    <w:p>
      <w:pPr>
        <w:jc w:val="left"/>
        <w:spacing w:line="440" w:lineRule="exact"/>
        <w:shd w:val="clear" w:color="auto"/>
        <w:rPr>
          <w:rFonts w:ascii="宋体" w:hAnsi="宋体"/>
          <w:b/>
          <w:szCs w:val="21"/>
          <w:highlight w:val="none"/>
        </w:rPr>
      </w:pPr>
      <w:r>
        <w:rPr>
          <w:rFonts w:ascii="宋体" w:hAnsi="宋体"/>
          <w:szCs w:val="21"/>
          <w:highlight w:val="none"/>
        </w:rPr>
        <w:br w:type="page" w:clear="all"/>
      </w:r>
      <w:bookmarkStart w:id="542" w:name="_Toc351203652"/>
      <w:r>
        <w:rPr>
          <w:rFonts w:ascii="宋体" w:hAnsi="宋体"/>
          <w:b/>
          <w:szCs w:val="21"/>
          <w:highlight w:val="none"/>
        </w:rPr>
        <w:t xml:space="preserve">附件</w:t>
      </w:r>
      <w:bookmarkEnd w:id="542"/>
      <w:r/>
      <w:r/>
    </w:p>
    <w:p>
      <w:pPr>
        <w:jc w:val="left"/>
        <w:spacing w:line="440" w:lineRule="exact"/>
        <w:shd w:val="clear" w:color="auto"/>
        <w:rPr>
          <w:rFonts w:ascii="宋体" w:hAnsi="宋体"/>
          <w:szCs w:val="21"/>
          <w:highlight w:val="none"/>
        </w:rPr>
      </w:pPr>
      <w:r>
        <w:rPr>
          <w:rFonts w:hint="eastAsia" w:ascii="宋体" w:hAnsi="宋体"/>
          <w:szCs w:val="21"/>
          <w:highlight w:val="none"/>
        </w:rPr>
        <w:t xml:space="preserve">协议书附件：</w:t>
      </w:r>
      <w:r/>
    </w:p>
    <w:p>
      <w:pPr>
        <w:jc w:val="left"/>
        <w:spacing w:line="440" w:lineRule="exact"/>
        <w:shd w:val="clear" w:color="auto"/>
        <w:rPr>
          <w:rFonts w:ascii="宋体" w:hAnsi="宋体"/>
          <w:szCs w:val="21"/>
          <w:highlight w:val="none"/>
        </w:rPr>
      </w:pPr>
      <w:r>
        <w:rPr>
          <w:rFonts w:ascii="宋体" w:hAnsi="宋体"/>
          <w:szCs w:val="21"/>
          <w:highlight w:val="none"/>
        </w:rPr>
        <w:t xml:space="preserve">附件1：承包人承揽工程项目一览表</w:t>
      </w:r>
      <w:r/>
    </w:p>
    <w:p>
      <w:pPr>
        <w:jc w:val="left"/>
        <w:spacing w:line="440" w:lineRule="exact"/>
        <w:shd w:val="clear" w:color="auto"/>
        <w:rPr>
          <w:rFonts w:ascii="宋体" w:hAnsi="宋体"/>
          <w:szCs w:val="21"/>
          <w:highlight w:val="none"/>
        </w:rPr>
      </w:pPr>
      <w:r>
        <w:rPr>
          <w:rFonts w:hint="eastAsia" w:ascii="宋体" w:hAnsi="宋体"/>
          <w:szCs w:val="21"/>
          <w:highlight w:val="none"/>
        </w:rPr>
        <w:t xml:space="preserve">专用合同条款附件：</w:t>
      </w:r>
      <w:r/>
    </w:p>
    <w:p>
      <w:pPr>
        <w:jc w:val="left"/>
        <w:spacing w:line="440" w:lineRule="exact"/>
        <w:shd w:val="clear" w:color="auto"/>
        <w:rPr>
          <w:rFonts w:ascii="宋体" w:hAnsi="宋体"/>
          <w:szCs w:val="21"/>
          <w:highlight w:val="none"/>
        </w:rPr>
      </w:pPr>
      <w:r>
        <w:rPr>
          <w:rFonts w:ascii="宋体" w:hAnsi="宋体"/>
          <w:szCs w:val="21"/>
          <w:highlight w:val="none"/>
        </w:rPr>
        <w:t xml:space="preserve">附件2：发包人供应材料设备一览表</w:t>
      </w:r>
      <w:r/>
    </w:p>
    <w:p>
      <w:pPr>
        <w:jc w:val="left"/>
        <w:spacing w:line="440" w:lineRule="exact"/>
        <w:shd w:val="clear" w:color="auto"/>
        <w:rPr>
          <w:rFonts w:ascii="宋体" w:hAnsi="宋体"/>
          <w:szCs w:val="21"/>
          <w:highlight w:val="none"/>
        </w:rPr>
      </w:pPr>
      <w:r>
        <w:rPr>
          <w:rFonts w:ascii="宋体" w:hAnsi="宋体"/>
          <w:szCs w:val="21"/>
          <w:highlight w:val="none"/>
        </w:rPr>
        <w:t xml:space="preserve">附件3：工程质量保修书</w:t>
      </w:r>
      <w:r/>
    </w:p>
    <w:p>
      <w:pPr>
        <w:jc w:val="left"/>
        <w:spacing w:line="440" w:lineRule="exact"/>
        <w:shd w:val="clear" w:color="auto"/>
        <w:rPr>
          <w:rFonts w:ascii="宋体" w:hAnsi="宋体"/>
          <w:szCs w:val="21"/>
          <w:highlight w:val="none"/>
        </w:rPr>
      </w:pPr>
      <w:r>
        <w:rPr>
          <w:rFonts w:ascii="宋体" w:hAnsi="宋体"/>
          <w:szCs w:val="21"/>
          <w:highlight w:val="none"/>
        </w:rPr>
        <w:t xml:space="preserve">附件4：主要建设工程文件目录</w:t>
      </w:r>
      <w:r/>
    </w:p>
    <w:p>
      <w:pPr>
        <w:jc w:val="left"/>
        <w:spacing w:line="440" w:lineRule="exact"/>
        <w:shd w:val="clear" w:color="auto"/>
        <w:rPr>
          <w:rFonts w:ascii="宋体" w:hAnsi="宋体"/>
          <w:szCs w:val="21"/>
          <w:highlight w:val="none"/>
        </w:rPr>
      </w:pPr>
      <w:r>
        <w:rPr>
          <w:rFonts w:ascii="宋体" w:hAnsi="宋体"/>
          <w:szCs w:val="21"/>
          <w:highlight w:val="none"/>
        </w:rPr>
        <w:t xml:space="preserve">附件5：承包人用于本工程施工的机械设备表</w:t>
      </w:r>
      <w:r/>
    </w:p>
    <w:p>
      <w:pPr>
        <w:jc w:val="left"/>
        <w:spacing w:line="440" w:lineRule="exact"/>
        <w:shd w:val="clear" w:color="auto"/>
        <w:rPr>
          <w:rFonts w:ascii="宋体" w:hAnsi="宋体"/>
          <w:szCs w:val="21"/>
          <w:highlight w:val="none"/>
        </w:rPr>
      </w:pPr>
      <w:r>
        <w:rPr>
          <w:rFonts w:ascii="宋体" w:hAnsi="宋体"/>
          <w:szCs w:val="21"/>
          <w:highlight w:val="none"/>
        </w:rPr>
        <w:t xml:space="preserve">附件6：承包人主要施工管理人员表</w:t>
      </w:r>
      <w:r/>
    </w:p>
    <w:p>
      <w:pPr>
        <w:jc w:val="left"/>
        <w:spacing w:line="440" w:lineRule="exact"/>
        <w:shd w:val="clear" w:color="auto"/>
        <w:rPr>
          <w:rFonts w:ascii="宋体" w:hAnsi="宋体"/>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ascii="宋体" w:hAnsi="宋体"/>
          <w:szCs w:val="21"/>
          <w:highlight w:val="none"/>
        </w:rPr>
      </w:r>
      <w:r/>
    </w:p>
    <w:p>
      <w:pPr>
        <w:jc w:val="left"/>
        <w:spacing w:before="156" w:after="156" w:line="440" w:lineRule="exact"/>
        <w:shd w:val="clear" w:color="auto"/>
        <w:rPr>
          <w:rFonts w:ascii="宋体" w:hAnsi="宋体"/>
          <w:szCs w:val="21"/>
          <w:highlight w:val="none"/>
        </w:rPr>
      </w:pPr>
      <w:r>
        <w:rPr>
          <w:rFonts w:hint="eastAsia" w:ascii="宋体" w:hAnsi="宋体"/>
          <w:szCs w:val="21"/>
          <w:highlight w:val="none"/>
        </w:rPr>
        <w:t xml:space="preserve">附件1：</w:t>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承包人承揽工程项目一览表</w:t>
      </w:r>
      <w:r/>
    </w:p>
    <w:tbl>
      <w:tblPr>
        <w:tblStyle w:val="867"/>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结构</w:t>
            </w:r>
            <w:r>
              <w:rPr>
                <w:rFonts w:hint="eastAsia" w:ascii="宋体" w:hAnsi="宋体"/>
                <w:szCs w:val="21"/>
                <w:highlight w:val="none"/>
              </w:rPr>
              <w:t xml:space="preserve">形式</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b/>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宋体" w:hAnsi="宋体"/>
          <w:b/>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43" w:name="_Toc296891265"/>
      <w:r/>
      <w:bookmarkStart w:id="544" w:name="_Toc296346726"/>
      <w:r/>
      <w:bookmarkStart w:id="545" w:name="_Toc296503225"/>
      <w:r/>
      <w:bookmarkStart w:id="546" w:name="_Toc296347224"/>
      <w:r/>
      <w:bookmarkStart w:id="547" w:name="_Toc267261692"/>
      <w:r/>
      <w:bookmarkStart w:id="548" w:name="_Toc296891053"/>
      <w:r/>
      <w:bookmarkStart w:id="549" w:name="_Toc296944564"/>
      <w:r>
        <w:rPr>
          <w:rFonts w:ascii="宋体" w:hAnsi="宋体"/>
          <w:szCs w:val="21"/>
          <w:highlight w:val="none"/>
        </w:rPr>
        <w:t xml:space="preserve">件2：</w:t>
      </w:r>
      <w:bookmarkEnd w:id="543"/>
      <w:r/>
      <w:bookmarkEnd w:id="544"/>
      <w:r/>
      <w:bookmarkEnd w:id="545"/>
      <w:r/>
      <w:bookmarkEnd w:id="546"/>
      <w:r/>
      <w:bookmarkEnd w:id="547"/>
      <w:r/>
      <w:bookmarkEnd w:id="548"/>
      <w:r/>
      <w:bookmarkEnd w:id="549"/>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发包人供应材料设备一览表</w:t>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材料、</w:t>
            </w:r>
            <w:r/>
          </w:p>
          <w:p>
            <w:pPr>
              <w:ind w:right="63"/>
              <w:keepNext/>
              <w:spacing w:line="440" w:lineRule="exact"/>
              <w:shd w:val="clear" w:color="auto"/>
              <w:rPr>
                <w:rFonts w:ascii="宋体" w:hAnsi="宋体"/>
                <w:szCs w:val="21"/>
                <w:highlight w:val="none"/>
              </w:rPr>
            </w:pPr>
            <w:r>
              <w:rPr>
                <w:rFonts w:ascii="宋体" w:hAnsi="宋体"/>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单价</w:t>
            </w:r>
            <w:r>
              <w:rPr>
                <w:rFonts w:hint="eastAsia" w:ascii="宋体" w:hAnsi="宋体"/>
                <w:szCs w:val="21"/>
                <w:highlight w:val="none"/>
              </w:rPr>
              <w:t xml:space="preserve">（元）</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50" w:name="_Toc296503226"/>
      <w:r/>
      <w:bookmarkStart w:id="551" w:name="_Toc296891054"/>
      <w:r/>
      <w:bookmarkStart w:id="552" w:name="_Toc296891266"/>
      <w:r/>
      <w:bookmarkStart w:id="553" w:name="_Toc296346727"/>
      <w:r/>
      <w:bookmarkStart w:id="554" w:name="_Toc296347225"/>
      <w:r/>
      <w:bookmarkStart w:id="555" w:name="_Toc267261693"/>
      <w:r/>
      <w:bookmarkStart w:id="556" w:name="_Toc296944565"/>
      <w:r>
        <w:rPr>
          <w:rFonts w:ascii="宋体" w:hAnsi="宋体"/>
          <w:szCs w:val="21"/>
          <w:highlight w:val="none"/>
        </w:rPr>
        <w:t xml:space="preserve">件3：</w:t>
      </w:r>
      <w:bookmarkEnd w:id="550"/>
      <w:r/>
      <w:bookmarkEnd w:id="551"/>
      <w:r/>
      <w:bookmarkEnd w:id="552"/>
      <w:r/>
      <w:bookmarkEnd w:id="553"/>
      <w:r/>
      <w:bookmarkEnd w:id="554"/>
      <w:r/>
      <w:bookmarkEnd w:id="555"/>
      <w:r/>
      <w:bookmarkEnd w:id="556"/>
      <w:r>
        <w:rPr>
          <w:rFonts w:ascii="宋体" w:hAnsi="宋体"/>
          <w:szCs w:val="21"/>
          <w:highlight w:val="none"/>
        </w:rPr>
        <w:t xml:space="preserve">    </w:t>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工程质量保修书</w:t>
      </w:r>
      <w:r/>
    </w:p>
    <w:p>
      <w:pPr>
        <w:ind w:firstLine="420"/>
        <w:spacing w:line="420" w:lineRule="exact"/>
        <w:shd w:val="clear" w:color="auto"/>
        <w:rPr>
          <w:rFonts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w:t>
      </w:r>
      <w:r/>
    </w:p>
    <w:p>
      <w:pPr>
        <w:spacing w:line="420" w:lineRule="exact"/>
        <w:shd w:val="clear" w:color="auto"/>
        <w:rPr>
          <w:rFonts w:ascii="宋体" w:hAnsi="宋体"/>
          <w:szCs w:val="21"/>
          <w:highlight w:val="none"/>
        </w:rPr>
      </w:pPr>
      <w:r>
        <w:rPr>
          <w:rFonts w:ascii="宋体" w:hAnsi="宋体"/>
          <w:szCs w:val="21"/>
          <w:highlight w:val="none"/>
        </w:rPr>
        <w:t xml:space="preserve">　　承包人（全称）：</w:t>
      </w:r>
      <w:r>
        <w:rPr>
          <w:rFonts w:ascii="宋体" w:hAnsi="宋体"/>
          <w:szCs w:val="21"/>
          <w:highlight w:val="none"/>
          <w:u w:val="single"/>
        </w:rPr>
        <w:t xml:space="preserve">                                </w:t>
      </w:r>
      <w:r>
        <w:rPr>
          <w:rFonts w:ascii="宋体" w:hAnsi="宋体"/>
          <w:szCs w:val="21"/>
          <w:highlight w:val="none"/>
        </w:rPr>
        <w:t xml:space="preserve"> </w:t>
      </w:r>
      <w:r/>
    </w:p>
    <w:p>
      <w:pPr>
        <w:spacing w:line="420" w:lineRule="exact"/>
        <w:shd w:val="clear" w:color="auto"/>
        <w:rPr>
          <w:rFonts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（工程全称）签订工程质量保修书。</w:t>
      </w:r>
      <w:r/>
    </w:p>
    <w:p>
      <w:pPr>
        <w:spacing w:line="420" w:lineRule="exact"/>
        <w:shd w:val="clear" w:color="auto"/>
        <w:rPr>
          <w:rFonts w:ascii="宋体" w:hAnsi="宋体"/>
          <w:szCs w:val="21"/>
          <w:highlight w:val="none"/>
        </w:rPr>
      </w:pPr>
      <w:r>
        <w:rPr>
          <w:rFonts w:ascii="宋体" w:hAnsi="宋体"/>
          <w:szCs w:val="21"/>
          <w:highlight w:val="none"/>
        </w:rPr>
        <w:t xml:space="preserve">　　一、工程质量保修范围和内容</w:t>
      </w:r>
      <w:r/>
    </w:p>
    <w:p>
      <w:pPr>
        <w:spacing w:line="420" w:lineRule="exact"/>
        <w:shd w:val="clear" w:color="auto"/>
        <w:rPr>
          <w:rFonts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ind w:firstLine="600"/>
        <w:spacing w:line="420" w:lineRule="exact"/>
        <w:shd w:val="clear" w:color="auto"/>
        <w:rPr>
          <w:rFonts w:ascii="宋体" w:hAnsi="宋体"/>
          <w:szCs w:val="21"/>
          <w:highlight w:val="none"/>
        </w:rPr>
      </w:pPr>
      <w:r>
        <w:rPr>
          <w:rFonts w:ascii="宋体" w:hAnsi="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highlight w:val="none"/>
          <w:u w:val="single"/>
        </w:rPr>
        <w:t xml:space="preserve">本合同约定</w:t>
      </w:r>
      <w:r>
        <w:rPr>
          <w:rFonts w:ascii="宋体" w:hAnsi="宋体"/>
          <w:szCs w:val="21"/>
          <w:highlight w:val="none"/>
          <w:u w:val="single"/>
        </w:rPr>
        <w:t xml:space="preserve">承包范围内属于承包人责任而引起的质量保修，由承包人负责。</w:t>
      </w:r>
      <w:r/>
    </w:p>
    <w:p>
      <w:pPr>
        <w:spacing w:line="420" w:lineRule="exact"/>
        <w:shd w:val="clear" w:color="auto"/>
        <w:rPr>
          <w:rFonts w:ascii="宋体" w:hAnsi="宋体"/>
          <w:szCs w:val="21"/>
          <w:highlight w:val="none"/>
        </w:rPr>
      </w:pPr>
      <w:r>
        <w:rPr>
          <w:rFonts w:ascii="宋体" w:hAnsi="宋体"/>
          <w:b/>
          <w:szCs w:val="21"/>
          <w:highlight w:val="none"/>
        </w:rPr>
        <w:t xml:space="preserve">　　</w:t>
      </w:r>
      <w:r>
        <w:rPr>
          <w:rFonts w:ascii="宋体" w:hAnsi="宋体"/>
          <w:szCs w:val="21"/>
          <w:highlight w:val="none"/>
        </w:rPr>
        <w:t xml:space="preserve">二、质量保修期</w:t>
      </w:r>
      <w:r/>
    </w:p>
    <w:p>
      <w:pPr>
        <w:ind w:firstLine="420"/>
        <w:spacing w:line="420" w:lineRule="exact"/>
        <w:shd w:val="clear" w:color="auto"/>
        <w:rPr>
          <w:rFonts w:ascii="宋体" w:hAnsi="宋体"/>
          <w:szCs w:val="21"/>
          <w:highlight w:val="none"/>
        </w:rPr>
      </w:pPr>
      <w:r>
        <w:rPr>
          <w:rFonts w:ascii="宋体" w:hAnsi="宋体"/>
          <w:szCs w:val="21"/>
          <w:highlight w:val="none"/>
        </w:rPr>
        <w:t xml:space="preserve">根据《建设工程质量管理条例》及有关规定，工程的质量保修期如下：</w:t>
      </w:r>
      <w:r/>
    </w:p>
    <w:p>
      <w:pPr>
        <w:ind w:firstLine="420"/>
        <w:spacing w:line="420" w:lineRule="exact"/>
        <w:shd w:val="clear" w:color="auto"/>
        <w:rPr>
          <w:rFonts w:ascii="宋体" w:hAnsi="宋体"/>
          <w:szCs w:val="21"/>
          <w:highlight w:val="none"/>
        </w:rPr>
      </w:pPr>
      <w:r>
        <w:rPr>
          <w:rFonts w:hint="eastAsia" w:ascii="宋体" w:hAnsi="宋体"/>
          <w:szCs w:val="21"/>
          <w:highlight w:val="none"/>
        </w:rPr>
        <w:t xml:space="preserve">1．地基基础工程和主体结构工程为设计文件规定的工程合理使用年限；</w:t>
      </w:r>
      <w:r/>
    </w:p>
    <w:p>
      <w:pPr>
        <w:ind w:firstLine="420"/>
        <w:spacing w:line="420" w:lineRule="exact"/>
        <w:shd w:val="clear" w:color="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5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个采暖期、供冷期；</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7. 公园游乐设施质量保修期为</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其他项目保修期限约定如下：</w:t>
      </w:r>
      <w:r>
        <w:rPr>
          <w:rFonts w:hint="eastAsia" w:ascii="宋体" w:hAnsi="宋体"/>
          <w:szCs w:val="21"/>
          <w:highlight w:val="none"/>
          <w:u w:val="single"/>
        </w:rPr>
        <w:t xml:space="preserve">其他工程均为2年</w:t>
      </w:r>
      <w:r>
        <w:rPr>
          <w:rFonts w:ascii="宋体" w:hAnsi="宋体"/>
          <w:szCs w:val="21"/>
          <w:highlight w:val="none"/>
        </w:rPr>
        <w:t xml:space="preserve">。</w:t>
      </w:r>
      <w:r/>
    </w:p>
    <w:p>
      <w:pPr>
        <w:spacing w:line="420" w:lineRule="exact"/>
        <w:shd w:val="clear" w:color="auto"/>
        <w:rPr>
          <w:rFonts w:ascii="宋体" w:hAnsi="宋体"/>
          <w:szCs w:val="21"/>
          <w:highlight w:val="none"/>
        </w:rPr>
      </w:pPr>
      <w:r>
        <w:rPr>
          <w:rFonts w:ascii="宋体" w:hAnsi="宋体"/>
          <w:szCs w:val="21"/>
          <w:highlight w:val="none"/>
        </w:rPr>
        <w:t xml:space="preserve">　　质量保修期自工程竣工验收合格之日起计算。</w:t>
      </w:r>
      <w:r/>
    </w:p>
    <w:p>
      <w:pPr>
        <w:ind w:firstLine="420"/>
        <w:spacing w:line="420" w:lineRule="exact"/>
        <w:shd w:val="clear" w:color="auto"/>
        <w:rPr>
          <w:rFonts w:ascii="宋体" w:hAnsi="宋体"/>
          <w:szCs w:val="21"/>
          <w:highlight w:val="none"/>
        </w:rPr>
      </w:pPr>
      <w:r>
        <w:rPr>
          <w:rFonts w:ascii="宋体" w:hAnsi="宋体"/>
          <w:szCs w:val="21"/>
          <w:highlight w:val="none"/>
        </w:rPr>
        <w:t xml:space="preserve">三、缺陷责任期</w:t>
      </w:r>
      <w:r/>
    </w:p>
    <w:p>
      <w:pPr>
        <w:ind w:firstLine="420"/>
        <w:spacing w:line="420" w:lineRule="exact"/>
        <w:shd w:val="clear" w:color="auto"/>
        <w:rPr>
          <w:rFonts w:ascii="宋体" w:hAnsi="宋体"/>
          <w:szCs w:val="21"/>
          <w:highlight w:val="none"/>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个月，缺陷责任期自工程</w:t>
      </w:r>
      <w:r>
        <w:rPr>
          <w:rFonts w:hint="eastAsia" w:ascii="宋体" w:hAnsi="宋体"/>
          <w:szCs w:val="21"/>
          <w:highlight w:val="none"/>
        </w:rPr>
        <w:t xml:space="preserve">实际竣工</w:t>
      </w:r>
      <w:r>
        <w:rPr>
          <w:rFonts w:ascii="宋体" w:hAnsi="宋体"/>
          <w:szCs w:val="21"/>
          <w:highlight w:val="none"/>
        </w:rPr>
        <w:t xml:space="preserve">之日起计算。单位工程先于全部工程进行验收，单位工程缺陷责任期自单位工程验收合格之日起算。</w:t>
      </w:r>
      <w:r/>
    </w:p>
    <w:p>
      <w:pPr>
        <w:ind w:firstLine="420"/>
        <w:spacing w:line="420" w:lineRule="exact"/>
        <w:shd w:val="clear" w:color="auto"/>
        <w:rPr>
          <w:rFonts w:ascii="宋体" w:hAnsi="宋体"/>
          <w:szCs w:val="21"/>
          <w:highlight w:val="none"/>
        </w:rPr>
      </w:pPr>
      <w:r>
        <w:rPr>
          <w:rFonts w:ascii="宋体" w:hAnsi="宋体"/>
          <w:szCs w:val="21"/>
          <w:highlight w:val="none"/>
        </w:rPr>
        <w:t xml:space="preserve">缺陷责任期终止后，发包人应退还剩余的质量保证金。</w:t>
      </w:r>
      <w:r/>
    </w:p>
    <w:p>
      <w:pPr>
        <w:spacing w:line="420" w:lineRule="exact"/>
        <w:shd w:val="clear" w:color="auto"/>
        <w:rPr>
          <w:rFonts w:ascii="宋体" w:hAnsi="宋体"/>
          <w:szCs w:val="21"/>
          <w:highlight w:val="none"/>
        </w:rPr>
      </w:pPr>
      <w:r>
        <w:rPr>
          <w:rFonts w:ascii="宋体" w:hAnsi="宋体"/>
          <w:szCs w:val="21"/>
          <w:highlight w:val="none"/>
        </w:rPr>
        <w:t xml:space="preserve">    四、质量保修责任</w:t>
      </w:r>
      <w:r/>
    </w:p>
    <w:p>
      <w:pPr>
        <w:ind w:left="105" w:firstLine="430"/>
        <w:spacing w:line="420" w:lineRule="exact"/>
        <w:shd w:val="clear" w:color="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420" w:lineRule="exact"/>
        <w:shd w:val="clear" w:color="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p>
    <w:p>
      <w:pPr>
        <w:ind w:left="105" w:firstLine="430"/>
        <w:spacing w:line="420" w:lineRule="exact"/>
        <w:shd w:val="clear" w:color="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20" w:lineRule="exact"/>
        <w:shd w:val="clear" w:color="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p>
    <w:p>
      <w:pPr>
        <w:spacing w:line="420" w:lineRule="exact"/>
        <w:shd w:val="clear" w:color="auto"/>
        <w:rPr>
          <w:rFonts w:ascii="宋体" w:hAnsi="宋体"/>
          <w:szCs w:val="21"/>
          <w:highlight w:val="none"/>
        </w:rPr>
      </w:pPr>
      <w:r>
        <w:rPr>
          <w:rFonts w:ascii="宋体" w:hAnsi="宋体"/>
          <w:szCs w:val="21"/>
          <w:highlight w:val="none"/>
        </w:rPr>
        <w:t xml:space="preserve">　　五、保修费用</w:t>
      </w:r>
      <w:r/>
    </w:p>
    <w:p>
      <w:pPr>
        <w:spacing w:line="420" w:lineRule="exact"/>
        <w:shd w:val="clear" w:color="auto"/>
        <w:rPr>
          <w:rFonts w:ascii="宋体" w:hAnsi="宋体"/>
          <w:szCs w:val="21"/>
          <w:highlight w:val="none"/>
        </w:rPr>
      </w:pPr>
      <w:r>
        <w:rPr>
          <w:rFonts w:ascii="宋体" w:hAnsi="宋体"/>
          <w:szCs w:val="21"/>
          <w:highlight w:val="none"/>
        </w:rPr>
        <w:t xml:space="preserve">　　保修费用由造成质量缺陷的责任方承担。</w:t>
      </w:r>
      <w:r/>
    </w:p>
    <w:p>
      <w:pPr>
        <w:ind w:firstLine="600"/>
        <w:jc w:val="left"/>
        <w:spacing w:line="420" w:lineRule="exact"/>
        <w:shd w:val="clear" w:color="auto"/>
        <w:rPr>
          <w:rFonts w:ascii="宋体" w:hAnsi="宋体"/>
          <w:szCs w:val="21"/>
          <w:highlight w:val="none"/>
        </w:rPr>
      </w:pPr>
      <w:r>
        <w:rPr>
          <w:rFonts w:ascii="宋体" w:hAnsi="宋体"/>
          <w:b/>
          <w:szCs w:val="21"/>
          <w:highlight w:val="none"/>
        </w:rPr>
        <w:t xml:space="preserve">六</w:t>
      </w:r>
      <w:r>
        <w:rPr>
          <w:rFonts w:ascii="宋体" w:hAnsi="宋体"/>
          <w:szCs w:val="21"/>
          <w:highlight w:val="none"/>
        </w:rPr>
        <w:t xml:space="preserve">、双方约定的其他工程质量保修事项：</w:t>
      </w:r>
      <w:r>
        <w:rPr>
          <w:rFonts w:ascii="宋体" w:hAnsi="宋体"/>
          <w:szCs w:val="21"/>
          <w:highlight w:val="none"/>
          <w:u w:val="single"/>
        </w:rPr>
        <w:t xml:space="preserve">属于发包人指定分包的工程内容由</w:t>
      </w:r>
      <w:r>
        <w:rPr>
          <w:rFonts w:hint="eastAsia" w:ascii="宋体" w:hAnsi="宋体"/>
          <w:szCs w:val="21"/>
          <w:highlight w:val="none"/>
          <w:u w:val="single"/>
        </w:rPr>
        <w:t xml:space="preserve">相应</w:t>
      </w:r>
      <w:r>
        <w:rPr>
          <w:rFonts w:ascii="宋体" w:hAnsi="宋体"/>
          <w:szCs w:val="21"/>
          <w:highlight w:val="none"/>
          <w:u w:val="single"/>
        </w:rPr>
        <w:t xml:space="preserve">分包单位承担</w:t>
      </w:r>
      <w:r>
        <w:rPr>
          <w:rFonts w:hint="eastAsia" w:ascii="宋体" w:hAnsi="宋体"/>
          <w:szCs w:val="21"/>
          <w:highlight w:val="none"/>
          <w:u w:val="single"/>
        </w:rPr>
        <w:t xml:space="preserve">质量</w:t>
      </w:r>
      <w:r>
        <w:rPr>
          <w:rFonts w:ascii="宋体" w:hAnsi="宋体"/>
          <w:szCs w:val="21"/>
          <w:highlight w:val="none"/>
          <w:u w:val="single"/>
        </w:rPr>
        <w:t xml:space="preserve">保修责任</w:t>
      </w:r>
      <w:r>
        <w:rPr>
          <w:rFonts w:ascii="宋体" w:hAnsi="宋体"/>
          <w:szCs w:val="21"/>
          <w:highlight w:val="none"/>
        </w:rPr>
        <w:t xml:space="preserve">。</w:t>
      </w:r>
      <w:r/>
    </w:p>
    <w:p>
      <w:pPr>
        <w:ind w:firstLine="399"/>
        <w:spacing w:line="420" w:lineRule="exact"/>
        <w:shd w:val="clear" w:color="auto"/>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420" w:lineRule="exact"/>
        <w:shd w:val="clear" w:color="auto"/>
        <w:rPr>
          <w:rFonts w:ascii="宋体" w:hAnsi="宋体"/>
          <w:szCs w:val="21"/>
          <w:highlight w:val="none"/>
        </w:rPr>
      </w:pPr>
      <w:r>
        <w:rPr>
          <w:rFonts w:ascii="宋体" w:hAnsi="宋体"/>
          <w:szCs w:val="21"/>
          <w:highlight w:val="none"/>
        </w:rPr>
      </w:r>
      <w:r/>
    </w:p>
    <w:p>
      <w:pPr>
        <w:spacing w:line="420" w:lineRule="exact"/>
        <w:shd w:val="clear" w:color="auto"/>
        <w:rPr>
          <w:rFonts w:ascii="宋体" w:hAnsi="宋体"/>
          <w:szCs w:val="21"/>
          <w:highlight w:val="none"/>
        </w:rPr>
      </w:pPr>
      <w:r>
        <w:rPr>
          <w:rFonts w:hint="eastAsia" w:ascii="宋体" w:hAnsi="宋体"/>
          <w:szCs w:val="21"/>
          <w:highlight w:val="none"/>
        </w:rPr>
        <w:t xml:space="preserve">发包人(公章)：           承包人(公章)：           </w:t>
      </w:r>
      <w:r/>
    </w:p>
    <w:p>
      <w:pPr>
        <w:spacing w:line="420" w:lineRule="exact"/>
        <w:shd w:val="clear" w:color="auto"/>
        <w:rPr>
          <w:rFonts w:ascii="宋体" w:hAnsi="宋体"/>
          <w:szCs w:val="21"/>
          <w:highlight w:val="none"/>
        </w:rPr>
      </w:pPr>
      <w:r>
        <w:rPr>
          <w:rFonts w:hint="eastAsia" w:ascii="宋体" w:hAnsi="宋体"/>
          <w:szCs w:val="21"/>
          <w:highlight w:val="none"/>
        </w:rPr>
        <w:t xml:space="preserve">地  址：                 地  址：       </w:t>
      </w:r>
      <w:r/>
    </w:p>
    <w:p>
      <w:pPr>
        <w:spacing w:line="420" w:lineRule="exact"/>
        <w:shd w:val="clear" w:color="auto"/>
        <w:rPr>
          <w:rFonts w:ascii="宋体" w:hAnsi="宋体"/>
          <w:szCs w:val="21"/>
          <w:highlight w:val="none"/>
        </w:rPr>
      </w:pPr>
      <w:r>
        <w:rPr>
          <w:rFonts w:hint="eastAsia" w:ascii="宋体" w:hAnsi="宋体"/>
          <w:szCs w:val="21"/>
          <w:highlight w:val="none"/>
        </w:rPr>
        <w:t xml:space="preserve">法定代表人(签字)：       法定代表人(签字)：       </w:t>
      </w:r>
      <w:r/>
    </w:p>
    <w:p>
      <w:pPr>
        <w:spacing w:line="420" w:lineRule="exact"/>
        <w:shd w:val="clear" w:color="auto"/>
        <w:rPr>
          <w:rFonts w:ascii="宋体" w:hAnsi="宋体"/>
          <w:szCs w:val="21"/>
          <w:highlight w:val="none"/>
        </w:rPr>
      </w:pPr>
      <w:r>
        <w:rPr>
          <w:rFonts w:hint="eastAsia" w:ascii="宋体" w:hAnsi="宋体"/>
          <w:szCs w:val="21"/>
          <w:highlight w:val="none"/>
        </w:rPr>
        <w:t xml:space="preserve">委托代理人(签字)：       委托代理人(签字)：       </w:t>
      </w:r>
      <w:r/>
    </w:p>
    <w:p>
      <w:pPr>
        <w:spacing w:line="420" w:lineRule="exact"/>
        <w:shd w:val="clear" w:color="auto"/>
        <w:rPr>
          <w:rFonts w:ascii="宋体" w:hAnsi="宋体"/>
          <w:szCs w:val="21"/>
          <w:highlight w:val="none"/>
        </w:rPr>
      </w:pPr>
      <w:r>
        <w:rPr>
          <w:rFonts w:hint="eastAsia" w:ascii="宋体" w:hAnsi="宋体"/>
          <w:szCs w:val="21"/>
          <w:highlight w:val="none"/>
        </w:rPr>
        <w:t xml:space="preserve">电  话：                 电  话：     </w:t>
      </w:r>
      <w:r/>
    </w:p>
    <w:p>
      <w:pPr>
        <w:spacing w:line="420" w:lineRule="exact"/>
        <w:shd w:val="clear" w:color="auto"/>
        <w:rPr>
          <w:rFonts w:ascii="宋体" w:hAnsi="宋体"/>
          <w:szCs w:val="21"/>
          <w:highlight w:val="none"/>
        </w:rPr>
      </w:pPr>
      <w:r>
        <w:rPr>
          <w:rFonts w:hint="eastAsia" w:ascii="宋体" w:hAnsi="宋体"/>
          <w:szCs w:val="21"/>
          <w:highlight w:val="none"/>
        </w:rPr>
        <w:t xml:space="preserve">传  真：                 传  真：     </w:t>
      </w:r>
      <w:r/>
    </w:p>
    <w:p>
      <w:pPr>
        <w:spacing w:line="420" w:lineRule="exact"/>
        <w:shd w:val="clear" w:color="auto"/>
        <w:rPr>
          <w:rFonts w:ascii="宋体" w:hAnsi="宋体"/>
          <w:szCs w:val="21"/>
          <w:highlight w:val="none"/>
        </w:rPr>
      </w:pPr>
      <w:r>
        <w:rPr>
          <w:rFonts w:hint="eastAsia" w:ascii="宋体" w:hAnsi="宋体"/>
          <w:szCs w:val="21"/>
          <w:highlight w:val="none"/>
        </w:rPr>
        <w:t xml:space="preserve">开户银行：               开户银行：   </w:t>
      </w:r>
      <w:r/>
    </w:p>
    <w:p>
      <w:pPr>
        <w:spacing w:line="420" w:lineRule="exact"/>
        <w:shd w:val="clear" w:color="auto"/>
        <w:rPr>
          <w:rFonts w:ascii="宋体" w:hAnsi="宋体"/>
          <w:szCs w:val="21"/>
          <w:highlight w:val="none"/>
        </w:rPr>
      </w:pPr>
      <w:r>
        <w:rPr>
          <w:rFonts w:hint="eastAsia" w:ascii="宋体" w:hAnsi="宋体"/>
          <w:szCs w:val="21"/>
          <w:highlight w:val="none"/>
        </w:rPr>
        <w:t xml:space="preserve">账  号：                 账  号：     </w:t>
      </w:r>
      <w:r/>
    </w:p>
    <w:p>
      <w:pPr>
        <w:spacing w:line="420" w:lineRule="exact"/>
        <w:shd w:val="clear" w:color="auto"/>
        <w:rPr>
          <w:rFonts w:ascii="宋体" w:hAnsi="宋体"/>
          <w:szCs w:val="21"/>
          <w:highlight w:val="none"/>
        </w:rPr>
      </w:pPr>
      <w:r>
        <w:rPr>
          <w:rFonts w:hint="eastAsia" w:ascii="宋体" w:hAnsi="宋体"/>
          <w:szCs w:val="21"/>
          <w:highlight w:val="none"/>
        </w:rPr>
        <w:t xml:space="preserve">邮政编码：               邮政编码：   </w:t>
      </w:r>
      <w:r/>
    </w:p>
    <w:p>
      <w:pPr>
        <w:spacing w:line="420" w:lineRule="exact"/>
        <w:shd w:val="clear" w:color="auto"/>
        <w:rPr>
          <w:rFonts w:ascii="宋体" w:hAnsi="宋体"/>
          <w:szCs w:val="21"/>
          <w:highlight w:val="none"/>
        </w:rPr>
      </w:pPr>
      <w:r>
        <w:rPr>
          <w:rFonts w:ascii="宋体" w:hAnsi="宋体"/>
          <w:b/>
          <w:szCs w:val="21"/>
          <w:highlight w:val="none"/>
        </w:rPr>
        <w:br w:type="page" w:clear="all"/>
      </w:r>
      <w:r>
        <w:rPr>
          <w:rFonts w:ascii="宋体" w:hAnsi="宋体"/>
          <w:szCs w:val="21"/>
          <w:highlight w:val="none"/>
        </w:rPr>
        <w:t xml:space="preserve">附件4：</w:t>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主要建设工程文件目录</w:t>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费用</w:t>
            </w:r>
            <w:r>
              <w:rPr>
                <w:rFonts w:hint="eastAsia" w:ascii="宋体" w:hAnsi="宋体"/>
                <w:szCs w:val="21"/>
                <w:highlight w:val="none"/>
              </w:rPr>
              <w:t xml:space="preserve">（元）</w:t>
            </w:r>
            <w:r/>
          </w:p>
        </w:tc>
        <w:tc>
          <w:tcPr>
            <w:tcBorders>
              <w:top w:val="single" w:color="auto" w:sz="12" w:space="0"/>
              <w:bottom w:val="single" w:color="auto" w:sz="6" w:space="0"/>
            </w:tcBorders>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shd w:val="clear" w:color="auto"/>
              <w:rPr>
                <w:rFonts w:ascii="宋体" w:hAnsi="宋体"/>
                <w:szCs w:val="21"/>
                <w:highlight w:val="none"/>
              </w:rPr>
            </w:pPr>
            <w:r>
              <w:rPr>
                <w:rFonts w:ascii="宋体" w:hAnsi="宋体"/>
                <w:szCs w:val="21"/>
                <w:highlight w:val="none"/>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shd w:val="clear" w:color="auto"/>
              <w:rPr>
                <w:rFonts w:ascii="宋体" w:hAnsi="宋体"/>
                <w:szCs w:val="21"/>
                <w:highlight w:val="none"/>
              </w:rPr>
            </w:pPr>
            <w:r>
              <w:rPr>
                <w:rFonts w:ascii="宋体" w:hAnsi="宋体"/>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ind w:left="3545"/>
        <w:keepLines/>
        <w:keepNext/>
        <w:spacing w:before="280" w:after="290" w:line="376" w:lineRule="auto"/>
        <w:shd w:val="clear" w:color="auto"/>
        <w:rPr>
          <w:rFonts w:ascii="Arial" w:hAnsi="Arial" w:eastAsia="黑体"/>
          <w:b/>
          <w:bCs/>
          <w:szCs w:val="21"/>
          <w:highlight w:val="none"/>
        </w:rPr>
        <w:outlineLvl w:val="3"/>
      </w:pPr>
      <w:r>
        <w:rPr>
          <w:rFonts w:ascii="Arial" w:hAnsi="Arial" w:eastAsia="黑体"/>
          <w:b/>
          <w:bCs/>
          <w:szCs w:val="21"/>
          <w:highlight w:val="none"/>
        </w:rPr>
      </w:r>
      <w:r/>
    </w:p>
    <w:p>
      <w:pPr>
        <w:keepLines/>
        <w:keepNext/>
        <w:spacing w:before="280" w:after="290" w:line="376" w:lineRule="auto"/>
        <w:shd w:val="clear" w:color="auto"/>
        <w:rPr>
          <w:rFonts w:ascii="Arial" w:hAnsi="Arial" w:eastAsia="黑体"/>
          <w:b/>
          <w:bCs/>
          <w:szCs w:val="21"/>
          <w:highlight w:val="none"/>
        </w:rPr>
        <w:outlineLvl w:val="3"/>
      </w:pPr>
      <w:r>
        <w:rPr>
          <w:rFonts w:ascii="Arial" w:hAnsi="Arial" w:eastAsia="黑体"/>
          <w:b/>
          <w:bCs/>
          <w:szCs w:val="21"/>
          <w:highlight w:val="none"/>
        </w:rPr>
      </w:r>
      <w:r/>
    </w:p>
    <w:p>
      <w:pPr>
        <w:shd w:val="clear" w:color="auto"/>
        <w:rPr>
          <w:highlight w:val="none"/>
        </w:rPr>
      </w:pPr>
      <w:r>
        <w:rPr>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57" w:name="_Toc267261698"/>
      <w:r/>
      <w:bookmarkStart w:id="558" w:name="_Toc296503227"/>
      <w:r/>
      <w:bookmarkStart w:id="559" w:name="_Toc296891055"/>
      <w:r/>
      <w:bookmarkStart w:id="560" w:name="_Toc296891267"/>
      <w:r/>
      <w:bookmarkStart w:id="561" w:name="_Toc296944566"/>
      <w:r/>
      <w:bookmarkStart w:id="562" w:name="_Toc296347226"/>
      <w:r/>
      <w:bookmarkStart w:id="563" w:name="_Toc296346728"/>
      <w:r>
        <w:rPr>
          <w:rFonts w:ascii="宋体" w:hAnsi="宋体"/>
          <w:szCs w:val="21"/>
          <w:highlight w:val="none"/>
        </w:rPr>
        <w:t xml:space="preserve">件5：</w:t>
      </w:r>
      <w:bookmarkEnd w:id="557"/>
      <w:r/>
      <w:bookmarkEnd w:id="558"/>
      <w:r/>
      <w:bookmarkEnd w:id="559"/>
      <w:r/>
      <w:bookmarkEnd w:id="560"/>
      <w:r/>
      <w:bookmarkEnd w:id="561"/>
      <w:r/>
      <w:bookmarkEnd w:id="562"/>
      <w:r/>
      <w:bookmarkEnd w:id="563"/>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承包人用于本工程施工的机械设备表</w:t>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ind w:left="3545"/>
        <w:keepLines/>
        <w:keepNext/>
        <w:spacing w:before="280" w:after="290" w:line="376" w:lineRule="auto"/>
        <w:shd w:val="clear" w:color="auto"/>
        <w:rPr>
          <w:rFonts w:ascii="Arial" w:hAnsi="Arial" w:eastAsia="黑体"/>
          <w:b/>
          <w:bCs/>
          <w:szCs w:val="21"/>
          <w:highlight w:val="none"/>
        </w:rPr>
        <w:outlineLvl w:val="3"/>
      </w:pPr>
      <w:r>
        <w:rPr>
          <w:rFonts w:ascii="Arial" w:hAnsi="Arial" w:eastAsia="黑体"/>
          <w:b/>
          <w:bCs/>
          <w:szCs w:val="21"/>
          <w:highlight w:val="none"/>
        </w:rPr>
      </w:r>
      <w:r/>
    </w:p>
    <w:p>
      <w:pPr>
        <w:shd w:val="clear" w:color="auto"/>
        <w:rPr>
          <w:szCs w:val="21"/>
          <w:highlight w:val="none"/>
        </w:rPr>
      </w:pPr>
      <w:r>
        <w:rPr>
          <w:szCs w:val="21"/>
          <w:highlight w:val="none"/>
        </w:rPr>
      </w:r>
      <w:r/>
    </w:p>
    <w:p>
      <w:pPr>
        <w:spacing w:line="440" w:lineRule="exact"/>
        <w:shd w:val="clear" w:color="auto"/>
        <w:rPr>
          <w:rFonts w:ascii="宋体" w:hAnsi="宋体"/>
          <w:szCs w:val="21"/>
          <w:highlight w:val="none"/>
        </w:rPr>
      </w:pPr>
      <w:r>
        <w:rPr>
          <w:rFonts w:ascii="宋体" w:hAnsi="宋体"/>
          <w:szCs w:val="21"/>
          <w:highlight w:val="none"/>
        </w:rPr>
      </w:r>
      <w:r/>
    </w:p>
    <w:p>
      <w:pPr>
        <w:spacing w:line="440" w:lineRule="exact"/>
        <w:shd w:val="clear" w:color="auto"/>
        <w:rPr>
          <w:rFonts w:ascii="宋体" w:hAnsi="宋体"/>
          <w:szCs w:val="21"/>
          <w:highlight w:val="none"/>
        </w:rPr>
      </w:pPr>
      <w:r>
        <w:rPr>
          <w:rFonts w:ascii="宋体" w:hAnsi="宋体"/>
          <w:szCs w:val="21"/>
          <w:highlight w:val="none"/>
        </w:rPr>
        <w:t xml:space="preserve">附</w:t>
      </w:r>
      <w:bookmarkStart w:id="564" w:name="_Toc296891268"/>
      <w:r/>
      <w:bookmarkStart w:id="565" w:name="_Toc296347227"/>
      <w:r/>
      <w:bookmarkStart w:id="566" w:name="_Toc296944567"/>
      <w:r/>
      <w:bookmarkStart w:id="567" w:name="_Toc296891056"/>
      <w:r/>
      <w:bookmarkStart w:id="568" w:name="_Toc296346729"/>
      <w:r/>
      <w:bookmarkStart w:id="569" w:name="_Toc267261699"/>
      <w:r/>
      <w:bookmarkStart w:id="570" w:name="_Toc296503228"/>
      <w:r>
        <w:rPr>
          <w:rFonts w:ascii="宋体" w:hAnsi="宋体"/>
          <w:szCs w:val="21"/>
          <w:highlight w:val="none"/>
        </w:rPr>
        <w:t xml:space="preserve">件6：</w:t>
      </w:r>
      <w:bookmarkEnd w:id="564"/>
      <w:r/>
      <w:bookmarkEnd w:id="565"/>
      <w:r/>
      <w:bookmarkEnd w:id="566"/>
      <w:r/>
      <w:bookmarkEnd w:id="567"/>
      <w:r/>
      <w:bookmarkEnd w:id="568"/>
      <w:r/>
      <w:bookmarkEnd w:id="569"/>
      <w:r/>
      <w:bookmarkEnd w:id="570"/>
      <w:r/>
      <w:r/>
    </w:p>
    <w:p>
      <w:pPr>
        <w:jc w:val="center"/>
        <w:spacing w:before="156" w:after="156" w:line="440" w:lineRule="exact"/>
        <w:shd w:val="clear" w:color="auto"/>
        <w:rPr>
          <w:rFonts w:ascii="宋体" w:hAnsi="宋体"/>
          <w:szCs w:val="21"/>
          <w:highlight w:val="none"/>
        </w:rPr>
      </w:pPr>
      <w:r>
        <w:rPr>
          <w:rFonts w:ascii="宋体" w:hAnsi="宋体"/>
          <w:szCs w:val="21"/>
          <w:highlight w:val="none"/>
        </w:rPr>
        <w:t xml:space="preserve">承包人主要施工管理人员表</w:t>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项目主管</w:t>
            </w:r>
            <w:r/>
          </w:p>
        </w:tc>
        <w:tc>
          <w:tcPr>
            <w:tcBorders>
              <w:top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top w:val="none" w:color="000000" w:sz="4"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其他人员</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项目经理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项目副经理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技术负责人</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造价管理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质量管理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材料管理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计划管理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安全管理</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t xml:space="preserve">其他人员</w:t>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none" w:color="000000" w:sz="4"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1418"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1134"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c>
          <w:tcPr>
            <w:tcBorders>
              <w:bottom w:val="single" w:color="auto" w:sz="12" w:space="0"/>
            </w:tcBorders>
            <w:tcW w:w="4252" w:type="dxa"/>
            <w:vAlign w:val="center"/>
            <w:textDirection w:val="lrTb"/>
            <w:noWrap w:val="false"/>
          </w:tcPr>
          <w:p>
            <w:pPr>
              <w:ind w:left="63" w:right="63"/>
              <w:keepNext/>
              <w:spacing w:line="440" w:lineRule="exact"/>
              <w:shd w:val="clear" w:color="auto"/>
              <w:rPr>
                <w:rFonts w:ascii="宋体" w:hAnsi="宋体"/>
                <w:szCs w:val="21"/>
                <w:highlight w:val="none"/>
              </w:rPr>
            </w:pPr>
            <w:r>
              <w:rPr>
                <w:rFonts w:ascii="宋体" w:hAnsi="宋体"/>
                <w:szCs w:val="21"/>
                <w:highlight w:val="none"/>
              </w:rPr>
            </w:r>
            <w:r/>
          </w:p>
        </w:tc>
      </w:tr>
    </w:tbl>
    <w:p>
      <w:pPr>
        <w:ind w:left="2100"/>
        <w:jc w:val="left"/>
        <w:spacing w:line="360" w:lineRule="auto"/>
        <w:shd w:val="clear" w:color="auto"/>
        <w:tabs>
          <w:tab w:val="left" w:pos="3548" w:leader="none"/>
        </w:tabs>
        <w:rPr>
          <w:rFonts w:eastAsia="黑体"/>
          <w:b/>
          <w:bCs/>
          <w:sz w:val="36"/>
          <w:szCs w:val="36"/>
          <w:highlight w:val="none"/>
        </w:rPr>
      </w:pPr>
      <w:r>
        <w:rPr>
          <w:rFonts w:eastAsia="黑体"/>
          <w:b/>
          <w:bCs/>
          <w:sz w:val="36"/>
          <w:szCs w:val="36"/>
          <w:highlight w:val="none"/>
        </w:rPr>
      </w:r>
      <w:r/>
    </w:p>
    <w:p>
      <w:pPr>
        <w:jc w:val="center"/>
        <w:shd w:val="clear" w:color="auto"/>
        <w:rPr>
          <w:rFonts w:ascii="宋体" w:hAnsi="宋体" w:cs="宋体"/>
          <w:b/>
          <w:bCs/>
          <w:sz w:val="36"/>
          <w:szCs w:val="36"/>
          <w:highlight w:val="none"/>
        </w:rPr>
      </w:pPr>
      <w:r>
        <w:rPr>
          <w:rFonts w:hint="eastAsia" w:ascii="宋体" w:hAnsi="宋体" w:cs="宋体"/>
          <w:highlight w:val="none"/>
          <w:lang w:val="zh-CN" w:bidi="zh-CN"/>
        </w:rPr>
        <w:br w:type="page" w:clear="all"/>
      </w:r>
      <w:r>
        <w:rPr>
          <w:rFonts w:hint="eastAsia" w:ascii="宋体" w:hAnsi="宋体" w:cs="宋体"/>
          <w:b/>
          <w:bCs/>
          <w:sz w:val="36"/>
          <w:szCs w:val="36"/>
          <w:highlight w:val="none"/>
          <w:lang w:val="zh-CN"/>
        </w:rPr>
        <w:t xml:space="preserve">第六章</w:t>
      </w:r>
      <w:r>
        <w:rPr>
          <w:rFonts w:hint="eastAsia" w:ascii="宋体" w:hAnsi="宋体" w:cs="宋体"/>
          <w:b/>
          <w:bCs/>
          <w:sz w:val="36"/>
          <w:szCs w:val="36"/>
          <w:highlight w:val="none"/>
        </w:rPr>
        <w:t xml:space="preserve"> </w:t>
      </w:r>
      <w:r>
        <w:rPr>
          <w:rFonts w:hint="eastAsia" w:ascii="宋体" w:hAnsi="宋体" w:cs="宋体"/>
          <w:b/>
          <w:bCs/>
          <w:sz w:val="36"/>
          <w:szCs w:val="36"/>
          <w:highlight w:val="none"/>
          <w:lang w:val="zh-CN"/>
        </w:rPr>
        <w:t xml:space="preserve">投标文件格式</w:t>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一、</w:t>
      </w:r>
      <w:r>
        <w:rPr>
          <w:rFonts w:hint="eastAsia" w:ascii="宋体" w:hAnsi="宋体" w:cs="宋体"/>
          <w:b/>
          <w:szCs w:val="21"/>
          <w:highlight w:val="none"/>
          <w:lang w:val="zh-CN"/>
        </w:rPr>
        <w:t xml:space="preserve">磋商申请及声明</w:t>
      </w:r>
      <w:r/>
    </w:p>
    <w:p>
      <w:pPr>
        <w:spacing w:line="360" w:lineRule="auto"/>
        <w:shd w:val="clear" w:color="auto"/>
        <w:rPr>
          <w:rFonts w:ascii="宋体" w:hAnsi="宋体" w:cs="宋体"/>
          <w:szCs w:val="21"/>
          <w:highlight w:val="none"/>
          <w:u w:val="singl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南京市江宁高级中学</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根据贵方</w:t>
      </w:r>
      <w:r>
        <w:rPr>
          <w:rFonts w:hint="eastAsia" w:ascii="宋体" w:hAnsi="宋体" w:cs="宋体"/>
          <w:szCs w:val="21"/>
          <w:highlight w:val="none"/>
          <w:u w:val="single"/>
          <w:lang w:val="zh-CN"/>
        </w:rPr>
        <w:t xml:space="preserve">  南京市江宁高级中学学生宿舍维修出新、校舍屋面防水维修、民族教育馆改造项目  </w:t>
      </w:r>
      <w:r>
        <w:rPr>
          <w:rFonts w:hint="eastAsia" w:ascii="宋体" w:hAnsi="宋体" w:cs="宋体"/>
          <w:szCs w:val="21"/>
          <w:highlight w:val="none"/>
          <w:lang w:val="zh-CN"/>
        </w:rPr>
        <w:t xml:space="preserve">（项目名称） </w:t>
      </w:r>
      <w:r>
        <w:rPr>
          <w:rFonts w:hint="eastAsia" w:ascii="宋体" w:hAnsi="宋体" w:cs="宋体"/>
          <w:b/>
          <w:szCs w:val="21"/>
          <w:highlight w:val="none"/>
          <w:u w:val="single"/>
          <w:lang w:val="zh-CN"/>
        </w:rPr>
        <w:t xml:space="preserve">          </w:t>
      </w:r>
      <w:r>
        <w:rPr>
          <w:rFonts w:hint="eastAsia" w:ascii="宋体" w:hAnsi="宋体" w:cs="宋体"/>
          <w:szCs w:val="21"/>
          <w:highlight w:val="none"/>
          <w:lang w:val="zh-CN"/>
        </w:rPr>
        <w:t xml:space="preserve">（项目编号）磋商文件，正式授权下述签字人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(姓名和职务)代表</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（供应商名称），提交响应文件并参加磋商。</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据此函，签字人兹宣布同意如下：</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lang w:val="zh-CN"/>
        </w:rPr>
        <w:t xml:space="preserve">我们的资格条件完全符合政府采购法和本次采购要求</w:t>
      </w:r>
      <w:r>
        <w:rPr>
          <w:rFonts w:hint="eastAsia" w:ascii="宋体" w:hAnsi="宋体" w:cs="宋体"/>
          <w:szCs w:val="21"/>
          <w:highlight w:val="none"/>
          <w:lang w:val="zh-CN"/>
        </w:rPr>
        <w:t xml:space="preserve">，</w:t>
      </w:r>
      <w:r>
        <w:rPr>
          <w:rFonts w:hint="eastAsia" w:ascii="宋体" w:hAnsi="宋体" w:cs="宋体"/>
          <w:szCs w:val="21"/>
          <w:highlight w:val="none"/>
        </w:rPr>
        <w:t xml:space="preserve">我们</w:t>
      </w:r>
      <w:r>
        <w:rPr>
          <w:rFonts w:hint="eastAsia" w:ascii="宋体" w:hAnsi="宋体" w:cs="宋体"/>
          <w:szCs w:val="21"/>
          <w:highlight w:val="none"/>
          <w:lang w:val="zh-CN"/>
        </w:rPr>
        <w:t xml:space="preserve">同意并向贵方提供了与本次采购活动有关的所有证据和资料</w:t>
      </w:r>
      <w:r>
        <w:rPr>
          <w:rFonts w:hint="eastAsia"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我们的</w:t>
      </w:r>
      <w:r>
        <w:rPr>
          <w:rFonts w:hint="eastAsia" w:ascii="宋体" w:hAnsi="宋体" w:cs="宋体"/>
          <w:szCs w:val="21"/>
          <w:highlight w:val="none"/>
        </w:rPr>
        <w:t xml:space="preserve">总报价为（小写）¥ </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，（大写）</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人民币。</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lang w:val="zh-CN"/>
        </w:rPr>
        <w:t xml:space="preserve">项目负责人：</w:t>
      </w:r>
      <w:r>
        <w:rPr>
          <w:rFonts w:hint="eastAsia" w:ascii="宋体" w:hAnsi="宋体" w:cs="宋体"/>
          <w:szCs w:val="21"/>
          <w:highlight w:val="none"/>
          <w:u w:val="single"/>
          <w:lang w:val="zh-CN"/>
        </w:rPr>
        <w:t xml:space="preserve">          </w:t>
      </w:r>
      <w:r>
        <w:rPr>
          <w:rFonts w:hint="eastAsia" w:ascii="宋体" w:hAnsi="宋体" w:cs="宋体"/>
          <w:szCs w:val="21"/>
          <w:highlight w:val="none"/>
          <w:u w:val="none"/>
          <w:lang w:val="zh-CN"/>
        </w:rPr>
        <w:t xml:space="preserve">；</w:t>
      </w:r>
      <w:r>
        <w:rPr>
          <w:rFonts w:hint="eastAsia" w:ascii="宋体" w:hAnsi="宋体" w:cs="宋体"/>
          <w:bCs/>
          <w:szCs w:val="21"/>
          <w:highlight w:val="none"/>
        </w:rPr>
        <w:t xml:space="preserve">工期：</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4、一旦我方成交，我方将根据磋商文件的规定，严格履行合同，保证于承诺的时间内完成本项目规定的货物、服务和工程内容。</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5、我方决不提供虚假材料谋取成交、决不采取不正当手段诋毁、排挤其他供应商、决不与采购人、其它供应商恶意串通、决不向采购人、磋商小组进行商业贿赂、决不拒绝有关部门监督检查或提供虚假情况，如有违反，无条件接受贵方及相关管理部门的处罚。</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6、我方正式通讯方式为：</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7、我方正式开户银行和帐号为：</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帐    号：</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u w:val="single"/>
        </w:rPr>
      </w:pPr>
      <w:r>
        <w:rPr>
          <w:rFonts w:hint="eastAsia" w:ascii="宋体" w:hAnsi="宋体" w:cs="宋体"/>
          <w:szCs w:val="21"/>
          <w:highlight w:val="none"/>
        </w:rPr>
        <w:t xml:space="preserve">供应商授权代表姓名（签字）：</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ind w:firstLine="420"/>
        <w:spacing w:line="360" w:lineRule="auto"/>
        <w:shd w:val="clear" w:color="auto"/>
        <w:rPr>
          <w:rFonts w:ascii="宋体" w:hAnsi="宋体" w:cs="宋体"/>
          <w:b/>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二、法定代表人授权书</w:t>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法定代表人授权书</w:t>
      </w:r>
      <w:r/>
    </w:p>
    <w:p>
      <w:pPr>
        <w:spacing w:line="360" w:lineRule="auto"/>
        <w:shd w:val="clear" w:color="auto"/>
        <w:rPr>
          <w:rFonts w:ascii="宋体" w:hAnsi="宋体" w:cs="宋体"/>
          <w:szCs w:val="21"/>
          <w:highlight w:val="none"/>
          <w:u w:val="singl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采购</w:t>
      </w:r>
      <w:r>
        <w:rPr>
          <w:rFonts w:hint="eastAsia" w:ascii="宋体" w:hAnsi="宋体" w:cs="宋体"/>
          <w:szCs w:val="21"/>
          <w:highlight w:val="none"/>
          <w:u w:val="single"/>
          <w:lang w:val="zh-CN"/>
        </w:rPr>
        <w:t xml:space="preserve">人）</w:t>
      </w:r>
      <w:r>
        <w:rPr>
          <w:rFonts w:hint="eastAsia" w:ascii="宋体" w:hAnsi="宋体" w:cs="宋体"/>
          <w:szCs w:val="21"/>
          <w:highlight w:val="none"/>
          <w:u w:val="single"/>
        </w:rPr>
        <w:t xml:space="preserve">         </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本授权书声明：注册于</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（供应商住址）的</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（供应商名称）法定代表人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（法定代表人姓名、职务）代表本公司授权在下面签字的</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（供应商代表姓名、职务）为本公司的合法代理人，就贵方组织的</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（项目名称） </w:t>
      </w:r>
      <w:r>
        <w:rPr>
          <w:rFonts w:hint="eastAsia" w:ascii="宋体" w:hAnsi="宋体" w:cs="宋体"/>
          <w:b/>
          <w:szCs w:val="21"/>
          <w:highlight w:val="none"/>
          <w:u w:val="single"/>
          <w:lang w:val="zh-CN"/>
        </w:rPr>
        <w:t xml:space="preserve">         </w:t>
      </w:r>
      <w:r>
        <w:rPr>
          <w:rFonts w:hint="eastAsia" w:ascii="宋体" w:hAnsi="宋体" w:cs="宋体"/>
          <w:szCs w:val="21"/>
          <w:highlight w:val="none"/>
          <w:lang w:val="zh-CN"/>
        </w:rPr>
        <w:t xml:space="preserve">（项目编号）竞争性磋商，以本公司名义处理一切与之有关的事务。</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本授权书于</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年</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月</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日签字生效，特此声明。</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法定代表人签字：</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被授权人签字：</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                    </w:t>
      </w:r>
      <w:r/>
    </w:p>
    <w:p>
      <w:pPr>
        <w:ind w:firstLine="420"/>
        <w:spacing w:line="360" w:lineRule="auto"/>
        <w:shd w:val="clear" w:color="auto"/>
        <w:tabs>
          <w:tab w:val="left" w:pos="1440" w:leader="none"/>
        </w:tabs>
        <w:rPr>
          <w:rFonts w:ascii="宋体" w:hAnsi="宋体" w:cs="宋体"/>
          <w:szCs w:val="21"/>
          <w:highlight w:val="none"/>
        </w:rPr>
      </w:pPr>
      <w:r>
        <w:rPr>
          <w:rFonts w:hint="eastAsia" w:ascii="宋体" w:hAnsi="宋体" w:cs="宋体"/>
          <w:szCs w:val="21"/>
          <w:highlight w:val="none"/>
          <w:lang w:val="zh-CN"/>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rPr>
          <w:rFonts w:ascii="宋体" w:hAnsi="宋体" w:cs="宋体"/>
          <w:szCs w:val="21"/>
          <w:highlight w:val="none"/>
        </w:rPr>
      </w:pPr>
      <w:r>
        <w:rPr>
          <w:rFonts w:hint="eastAsia" w:ascii="宋体" w:hAnsi="宋体" w:cs="宋体"/>
          <w:szCs w:val="21"/>
          <w:highlight w:val="none"/>
          <w:lang w:val="zh-CN"/>
        </w:rPr>
        <w:t xml:space="preserve">                         </w:t>
      </w:r>
      <w:r/>
    </w:p>
    <w:p>
      <w:pPr>
        <w:spacing w:line="360" w:lineRule="auto"/>
        <w:shd w:val="clear" w:color="auto"/>
        <w:rPr>
          <w:rFonts w:ascii="宋体" w:hAnsi="宋体" w:cs="宋体"/>
          <w:b/>
          <w:bCs/>
          <w:szCs w:val="21"/>
          <w:highlight w:val="none"/>
        </w:rPr>
      </w:pPr>
      <w:r>
        <w:rPr>
          <w:rFonts w:ascii="宋体" w:hAnsi="宋体" w:cs="宋体"/>
          <w:b/>
          <w:bCs/>
          <w:szCs w:val="21"/>
          <w:highlight w:val="none"/>
        </w:rPr>
      </w:r>
      <w:r/>
    </w:p>
    <w:p>
      <w:pPr>
        <w:spacing w:line="360" w:lineRule="auto"/>
        <w:shd w:val="clear" w:color="auto"/>
        <w:rPr>
          <w:rFonts w:ascii="宋体" w:hAnsi="宋体" w:cs="宋体"/>
          <w:b/>
          <w:bCs/>
          <w:szCs w:val="21"/>
          <w:highlight w:val="none"/>
        </w:rPr>
      </w:pPr>
      <w:r>
        <w:rPr>
          <w:rFonts w:ascii="宋体" w:hAnsi="宋体" w:cs="宋体"/>
          <w:b/>
          <w:bCs/>
          <w:szCs w:val="21"/>
          <w:highlight w:val="none"/>
        </w:rPr>
      </w:r>
      <w:r/>
    </w:p>
    <w:p>
      <w:pPr>
        <w:shd w:val="clear" w:color="auto"/>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三、磋商报价表</w:t>
      </w:r>
      <w:r/>
    </w:p>
    <w:p>
      <w:pPr>
        <w:ind w:firstLine="42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本次为首次报价                                  货币单位：人民币元</w:t>
      </w:r>
      <w:r/>
    </w:p>
    <w:p>
      <w:pPr>
        <w:ind w:firstLine="42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项目编号： </w:t>
      </w:r>
      <w:r/>
    </w:p>
    <w:tbl>
      <w:tblPr>
        <w:tblStyle w:val="86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53"/>
        <w:gridCol w:w="3423"/>
        <w:gridCol w:w="3154"/>
      </w:tblGrid>
      <w:tr>
        <w:trPr>
          <w:tblCellSpacing w:w="15" w:type="dxa"/>
        </w:trPr>
        <w:tc>
          <w:tcPr>
            <w:tcBorders>
              <w:top w:val="single" w:color="auto" w:sz="4" w:space="0"/>
              <w:left w:val="single" w:color="auto" w:sz="6" w:space="0"/>
              <w:bottom w:val="single" w:color="auto" w:sz="4" w:space="0"/>
              <w:right w:val="single" w:color="auto" w:sz="4" w:space="0"/>
            </w:tcBorders>
            <w:tcW w:w="3208"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shd w:val="clear" w:color="auto"/>
              <w:widowControl/>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南京市江宁高级中学学生宿舍维修出新、校舍屋面防水维修、民族教育馆改造项目</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详见响应文件</w:t>
            </w:r>
            <w:r/>
          </w:p>
        </w:tc>
        <w:tc>
          <w:tcPr>
            <w:tcBorders>
              <w:top w:val="single" w:color="auto" w:sz="4" w:space="0"/>
              <w:left w:val="single" w:color="auto" w:sz="4" w:space="0"/>
              <w:bottom w:val="single" w:color="auto" w:sz="4" w:space="0"/>
              <w:right w:val="single" w:color="auto" w:sz="4" w:space="0"/>
            </w:tcBorders>
            <w:tcW w:w="3109" w:type="dxa"/>
            <w:vAlign w:val="center"/>
            <w:textDirection w:val="lrTb"/>
            <w:noWrap w:val="false"/>
          </w:tcPr>
          <w:p>
            <w:pPr>
              <w:jc w:val="center"/>
              <w:spacing w:line="360" w:lineRule="auto"/>
              <w:shd w:val="clear" w:color="auto"/>
              <w:widowControl/>
              <w:rPr>
                <w:rFonts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532" w:type="dxa"/>
            <w:vAlign w:val="center"/>
            <w:textDirection w:val="lrTb"/>
            <w:noWrap w:val="false"/>
          </w:tcPr>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 </w:t>
            </w:r>
            <w:r/>
          </w:p>
        </w:tc>
      </w:tr>
    </w:tbl>
    <w:p>
      <w:pPr>
        <w:ind w:firstLine="42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报价说明：</w:t>
      </w:r>
      <w:r/>
    </w:p>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1、报价包括完成项目的所有费用。采购人不再支付报价以外的任何费用。</w:t>
      </w:r>
      <w:r/>
    </w:p>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2、报价以总价为准，大小写不一致以大写为准；</w:t>
      </w:r>
      <w:r/>
    </w:p>
    <w:p>
      <w:pPr>
        <w:ind w:firstLine="840"/>
        <w:jc w:val="left"/>
        <w:spacing w:line="360" w:lineRule="auto"/>
        <w:shd w:val="clear" w:color="auto"/>
        <w:widowControl/>
        <w:rPr>
          <w:rFonts w:ascii="宋体" w:hAnsi="宋体" w:cs="宋体"/>
          <w:bCs/>
          <w:szCs w:val="21"/>
          <w:highlight w:val="none"/>
        </w:rPr>
      </w:pPr>
      <w:r>
        <w:rPr>
          <w:rFonts w:hint="eastAsia" w:ascii="宋体" w:hAnsi="宋体" w:cs="宋体"/>
          <w:bCs/>
          <w:szCs w:val="21"/>
          <w:highlight w:val="none"/>
        </w:rPr>
        <w:t xml:space="preserve">3、偏离说明：详见《偏离表》；</w:t>
      </w:r>
      <w:r/>
    </w:p>
    <w:p>
      <w:pPr>
        <w:ind w:firstLine="840"/>
        <w:jc w:val="left"/>
        <w:spacing w:line="360" w:lineRule="auto"/>
        <w:shd w:val="clear" w:color="auto"/>
        <w:widowControl/>
        <w:rPr>
          <w:rFonts w:ascii="宋体" w:hAnsi="宋体" w:cs="宋体"/>
          <w:szCs w:val="21"/>
          <w:highlight w:val="none"/>
        </w:rPr>
      </w:pPr>
      <w:r>
        <w:rPr>
          <w:rFonts w:hint="eastAsia" w:ascii="宋体" w:hAnsi="宋体" w:cs="宋体"/>
          <w:bCs/>
          <w:szCs w:val="21"/>
          <w:highlight w:val="none"/>
        </w:rPr>
        <w:t xml:space="preserve">4、如最后报价未列明单价，则最后所报各项单价计算方法为：（最后报价/ 最初报价）* 各项最初报价的单价。</w:t>
      </w:r>
      <w:r/>
    </w:p>
    <w:p>
      <w:pPr>
        <w:spacing w:line="360" w:lineRule="auto"/>
        <w:shd w:val="clear" w:color="auto"/>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四、分项报价表</w:t>
      </w:r>
      <w:r/>
    </w:p>
    <w:p>
      <w:pPr>
        <w:spacing w:line="360" w:lineRule="auto"/>
        <w:shd w:val="clear" w:color="auto"/>
        <w:rPr>
          <w:rFonts w:ascii="宋体" w:hAnsi="宋体" w:cs="宋体"/>
          <w:szCs w:val="21"/>
          <w:highlight w:val="none"/>
        </w:rPr>
      </w:pPr>
      <w:r>
        <w:rPr>
          <w:rFonts w:ascii="宋体" w:hAnsi="宋体" w:cs="宋体"/>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（按照采购文件附件《工程量清单》要求及格式报价）</w:t>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ind w:left="420"/>
        <w:jc w:val="cente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ascii="宋体" w:hAnsi="宋体" w:cs="宋体"/>
          <w:b/>
          <w:szCs w:val="21"/>
          <w:highlight w:val="none"/>
        </w:rPr>
      </w:r>
      <w:r/>
    </w:p>
    <w:p>
      <w:pPr>
        <w:spacing w:line="360" w:lineRule="auto"/>
        <w:shd w:val="clear" w:color="auto"/>
        <w:widowControl/>
        <w:rPr>
          <w:rFonts w:ascii="宋体" w:hAnsi="宋体" w:cs="宋体"/>
          <w:b/>
          <w:szCs w:val="21"/>
          <w:highlight w:val="none"/>
        </w:rPr>
        <w:outlineLvl w:val="0"/>
      </w:pPr>
      <w:r>
        <w:rPr>
          <w:rFonts w:hint="eastAsia" w:ascii="宋体" w:hAnsi="宋体" w:cs="宋体"/>
          <w:b/>
          <w:szCs w:val="21"/>
          <w:highlight w:val="none"/>
        </w:rPr>
        <w:br w:type="page" w:clear="all"/>
      </w:r>
      <w:r>
        <w:rPr>
          <w:rFonts w:hint="eastAsia" w:ascii="宋体" w:hAnsi="宋体" w:cs="宋体"/>
          <w:b/>
          <w:szCs w:val="21"/>
          <w:highlight w:val="none"/>
        </w:rPr>
        <w:t xml:space="preserve">五、技术条款偏离表</w:t>
      </w:r>
      <w:r/>
    </w:p>
    <w:p>
      <w:pPr>
        <w:ind w:left="420"/>
        <w:jc w:val="center"/>
        <w:spacing w:line="360" w:lineRule="auto"/>
        <w:shd w:val="clear" w:color="auto"/>
        <w:widowControl/>
        <w:rPr>
          <w:rFonts w:ascii="宋体" w:hAnsi="宋体" w:cs="宋体"/>
          <w:b/>
          <w:szCs w:val="21"/>
          <w:highlight w:val="none"/>
        </w:rPr>
        <w:outlineLvl w:val="0"/>
      </w:pPr>
      <w:r>
        <w:rPr>
          <w:rFonts w:hint="eastAsia" w:ascii="宋体" w:hAnsi="宋体" w:cs="宋体"/>
          <w:b/>
          <w:szCs w:val="21"/>
          <w:highlight w:val="none"/>
        </w:rPr>
        <w:t xml:space="preserve">技术条款偏离表</w:t>
      </w:r>
      <w:r/>
    </w:p>
    <w:tbl>
      <w:tblPr>
        <w:tblStyle w:val="86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bl>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说明：</w:t>
      </w:r>
      <w:r>
        <w:rPr>
          <w:rFonts w:hint="eastAsia" w:ascii="宋体" w:hAnsi="宋体" w:cs="宋体"/>
          <w:szCs w:val="21"/>
          <w:highlight w:val="none"/>
        </w:rPr>
        <w:t xml:space="preserve">1</w:t>
      </w:r>
      <w:r>
        <w:rPr>
          <w:rFonts w:hint="eastAsia" w:ascii="宋体" w:hAnsi="宋体" w:cs="宋体"/>
          <w:szCs w:val="21"/>
          <w:highlight w:val="none"/>
          <w:lang w:val="zh-CN"/>
        </w:rPr>
        <w:t xml:space="preserve">、如果行数不够，请自行增加。</w:t>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pStyle w:val="1107"/>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1107"/>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1107"/>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pStyle w:val="1107"/>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Cs w:val="21"/>
          <w:highlight w:val="none"/>
        </w:rPr>
      </w:pPr>
      <w:r>
        <w:rPr>
          <w:rFonts w:ascii="宋体" w:hAnsi="宋体" w:cs="宋体"/>
          <w:szCs w:val="21"/>
          <w:highlight w:val="none"/>
        </w:rPr>
      </w:r>
      <w:r/>
    </w:p>
    <w:p>
      <w:pPr>
        <w:shd w:val="clear" w:color="auto"/>
        <w:rPr>
          <w:rFonts w:ascii="宋体" w:hAnsi="宋体" w:cs="宋体"/>
          <w:highlight w:val="none"/>
        </w:rPr>
      </w:pPr>
      <w:r>
        <w:rPr>
          <w:rFonts w:ascii="宋体" w:hAnsi="宋体" w:cs="宋体"/>
          <w:highlight w:val="none"/>
        </w:rPr>
      </w:r>
      <w:r/>
    </w:p>
    <w:p>
      <w:pPr>
        <w:shd w:val="clear" w:color="auto"/>
        <w:rPr>
          <w:rFonts w:ascii="宋体" w:hAnsi="宋体" w:cs="宋体"/>
          <w:highlight w:val="none"/>
        </w:rPr>
      </w:pPr>
      <w:r>
        <w:rPr>
          <w:rFonts w:ascii="宋体" w:hAnsi="宋体" w:cs="宋体"/>
          <w:highlight w:val="none"/>
        </w:rPr>
      </w:r>
      <w:r/>
    </w:p>
    <w:p>
      <w:pPr>
        <w:jc w:val="left"/>
        <w:spacing w:line="360" w:lineRule="auto"/>
        <w:shd w:val="clear" w:color="auto"/>
        <w:widowControl/>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jc w:val="left"/>
        <w:spacing w:line="360" w:lineRule="auto"/>
        <w:shd w:val="clear" w:color="auto"/>
        <w:widowControl/>
        <w:rPr>
          <w:rFonts w:ascii="宋体" w:hAnsi="宋体" w:cs="宋体"/>
          <w:szCs w:val="21"/>
          <w:highlight w:val="none"/>
        </w:rPr>
      </w:pPr>
      <w:r>
        <w:rPr>
          <w:rFonts w:hint="eastAsia" w:ascii="宋体" w:hAnsi="宋体" w:cs="宋体"/>
          <w:b/>
          <w:szCs w:val="21"/>
          <w:highlight w:val="none"/>
        </w:rPr>
        <w:t xml:space="preserve">六、商务条款偏离表</w:t>
      </w:r>
      <w:r/>
    </w:p>
    <w:p>
      <w:pPr>
        <w:ind w:left="420"/>
        <w:jc w:val="center"/>
        <w:spacing w:line="360" w:lineRule="auto"/>
        <w:shd w:val="clear" w:color="auto"/>
        <w:widowControl/>
        <w:rPr>
          <w:rFonts w:ascii="宋体" w:hAnsi="宋体" w:cs="宋体"/>
          <w:b/>
          <w:szCs w:val="21"/>
          <w:highlight w:val="none"/>
        </w:rPr>
        <w:outlineLvl w:val="0"/>
      </w:pPr>
      <w:r>
        <w:rPr>
          <w:rFonts w:hint="eastAsia" w:ascii="宋体" w:hAnsi="宋体" w:cs="宋体"/>
          <w:b/>
          <w:szCs w:val="21"/>
          <w:highlight w:val="none"/>
        </w:rPr>
        <w:t xml:space="preserve">商务条款偏离表</w:t>
      </w:r>
      <w:r/>
    </w:p>
    <w:tbl>
      <w:tblPr>
        <w:tblStyle w:val="86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序号</w:t>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采购文件条目号</w:t>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磋商响应</w:t>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center"/>
              <w:spacing w:line="360" w:lineRule="auto"/>
              <w:shd w:val="clear" w:color="auto"/>
              <w:widowControl/>
              <w:rPr>
                <w:rFonts w:ascii="宋体" w:hAnsi="宋体" w:cs="宋体"/>
                <w:szCs w:val="21"/>
                <w:highlight w:val="none"/>
              </w:rPr>
            </w:pPr>
            <w:r>
              <w:rPr>
                <w:rFonts w:ascii="宋体" w:hAnsi="宋体" w:cs="宋体"/>
                <w:szCs w:val="21"/>
                <w:highlight w:val="none"/>
              </w:rPr>
            </w:r>
            <w:r/>
          </w:p>
        </w:tc>
      </w:tr>
      <w:tr>
        <w:trPr>
          <w:jc w:val="center"/>
        </w:trPr>
        <w:tc>
          <w:tcPr>
            <w:tcW w:w="651"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270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gridSpan w:val="2"/>
            <w:tcW w:w="3225"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c>
          <w:tcPr>
            <w:tcW w:w="1020" w:type="dxa"/>
            <w:vAlign w:val="center"/>
            <w:textDirection w:val="lrTb"/>
            <w:noWrap w:val="false"/>
          </w:tcPr>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tc>
      </w:tr>
    </w:tbl>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lang w:val="zh-CN"/>
        </w:rPr>
        <w:t xml:space="preserve">说明：</w:t>
      </w:r>
      <w:r/>
    </w:p>
    <w:p>
      <w:pPr>
        <w:ind w:firstLine="420"/>
        <w:jc w:val="left"/>
        <w:spacing w:line="360" w:lineRule="auto"/>
        <w:shd w:val="clear" w:color="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、如果行数不够，请自行增加。</w:t>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七、竞争性磋商资格文件</w:t>
      </w:r>
      <w:r/>
    </w:p>
    <w:p>
      <w:pPr>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ind w:right="20"/>
        <w:spacing w:line="360" w:lineRule="auto"/>
        <w:shd w:val="clear" w:color="auto"/>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ind w:right="20"/>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八、无重大违法记录声明</w:t>
      </w:r>
      <w:r/>
    </w:p>
    <w:p>
      <w:pPr>
        <w:jc w:val="center"/>
        <w:spacing w:line="360" w:lineRule="auto"/>
        <w:shd w:val="clear" w:color="auto"/>
        <w:rPr>
          <w:rFonts w:ascii="宋体" w:hAnsi="宋体" w:cs="宋体"/>
          <w:szCs w:val="21"/>
          <w:highlight w:val="none"/>
        </w:rPr>
      </w:pPr>
      <w:r>
        <w:rPr>
          <w:rFonts w:hint="eastAsia" w:ascii="宋体" w:hAnsi="宋体" w:cs="宋体"/>
          <w:b/>
          <w:szCs w:val="21"/>
          <w:highlight w:val="none"/>
        </w:rPr>
        <w:t xml:space="preserve">无重大违法记录声明</w:t>
      </w:r>
      <w:r/>
    </w:p>
    <w:p>
      <w:pPr>
        <w:spacing w:line="360" w:lineRule="auto"/>
        <w:shd w:val="clear" w:color="auto"/>
        <w:rPr>
          <w:rFonts w:ascii="宋体" w:hAnsi="宋体" w:cs="宋体"/>
          <w:b/>
          <w:szCs w:val="21"/>
          <w:highlight w:val="none"/>
        </w:rPr>
      </w:pPr>
      <w:r>
        <w:rPr>
          <w:rFonts w:hint="eastAsia" w:ascii="宋体" w:hAnsi="宋体" w:cs="宋体"/>
          <w:bCs/>
          <w:szCs w:val="21"/>
          <w:highlight w:val="none"/>
          <w:shd w:val="clear" w:color="auto" w:fill="ffffff"/>
        </w:rPr>
        <w:t xml:space="preserve">致：</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采购</w:t>
      </w:r>
      <w:r>
        <w:rPr>
          <w:rFonts w:hint="eastAsia" w:ascii="宋体" w:hAnsi="宋体" w:cs="宋体"/>
          <w:szCs w:val="21"/>
          <w:highlight w:val="none"/>
          <w:u w:val="single"/>
          <w:lang w:val="zh-CN"/>
        </w:rPr>
        <w:t xml:space="preserve">人）</w:t>
      </w:r>
      <w:r>
        <w:rPr>
          <w:rFonts w:hint="eastAsia" w:ascii="宋体" w:hAnsi="宋体" w:cs="宋体"/>
          <w:szCs w:val="21"/>
          <w:highlight w:val="none"/>
          <w:u w:val="single"/>
        </w:rPr>
        <w:t xml:space="preserve">         </w:t>
      </w:r>
      <w:r/>
    </w:p>
    <w:p>
      <w:pPr>
        <w:spacing w:line="360" w:lineRule="auto"/>
        <w:shd w:val="clear" w:color="auto"/>
        <w:rPr>
          <w:rFonts w:ascii="宋体" w:hAnsi="宋体" w:cs="宋体"/>
          <w:szCs w:val="21"/>
          <w:highlight w:val="none"/>
        </w:rPr>
      </w:pPr>
      <w:r>
        <w:rPr>
          <w:rFonts w:ascii="宋体" w:hAnsi="宋体" w:cs="宋体"/>
          <w:szCs w:val="21"/>
          <w:highlight w:val="none"/>
        </w:rPr>
      </w:r>
      <w:r/>
    </w:p>
    <w:p>
      <w:pPr>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（供应商名称）郑重声明：</w:t>
      </w:r>
      <w:r/>
    </w:p>
    <w:p>
      <w:pPr>
        <w:ind w:firstLine="630"/>
        <w:spacing w:line="360" w:lineRule="auto"/>
        <w:shd w:val="clear" w:color="auto"/>
        <w:rPr>
          <w:rFonts w:ascii="宋体" w:hAnsi="宋体" w:cs="宋体"/>
          <w:szCs w:val="21"/>
          <w:highlight w:val="none"/>
        </w:rPr>
      </w:pPr>
      <w:r>
        <w:rPr>
          <w:rFonts w:hint="eastAsia" w:ascii="宋体" w:hAnsi="宋体" w:cs="宋体"/>
          <w:szCs w:val="21"/>
          <w:highlight w:val="none"/>
        </w:rPr>
        <w:t xml:space="preserve">参加政府采购活动前 3 年内在经营活动中</w:t>
      </w:r>
      <w:r>
        <w:rPr>
          <w:rFonts w:hint="eastAsia" w:ascii="宋体" w:hAnsi="宋体" w:cs="宋体"/>
          <w:szCs w:val="21"/>
          <w:highlight w:val="none"/>
          <w:u w:val="single"/>
        </w:rPr>
        <w:t xml:space="preserve">     </w:t>
      </w:r>
      <w:r>
        <w:rPr>
          <w:rFonts w:hint="eastAsia" w:ascii="宋体" w:hAnsi="宋体" w:cs="宋体"/>
          <w:szCs w:val="21"/>
          <w:highlight w:val="none"/>
        </w:rPr>
        <w:t xml:space="preserve">（在下划线上如实填写：有或没有）重大违法记录。</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left="4410"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ind w:left="4410"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left"/>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九、具备履行合同所必需的设备和专业技术能力的声明</w:t>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具备履行合同所必需的设备和专业技术能力的声明</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采购</w:t>
      </w:r>
      <w:r>
        <w:rPr>
          <w:rFonts w:hint="eastAsia" w:ascii="宋体" w:hAnsi="宋体" w:cs="宋体"/>
          <w:szCs w:val="21"/>
          <w:highlight w:val="none"/>
          <w:u w:val="single"/>
          <w:lang w:val="zh-CN"/>
        </w:rPr>
        <w:t xml:space="preserve">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92"/>
        <w:spacing w:line="360" w:lineRule="auto"/>
        <w:shd w:val="clear" w:color="auto"/>
        <w:rPr>
          <w:rFonts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（供应商名称）</w:t>
      </w:r>
      <w:r>
        <w:rPr>
          <w:rFonts w:hint="eastAsia" w:ascii="宋体" w:hAnsi="宋体" w:cs="宋体"/>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shd w:val="clear" w:color="auto"/>
        <w:rPr>
          <w:rFonts w:ascii="宋体" w:hAnsi="宋体" w:cs="宋体"/>
          <w:szCs w:val="21"/>
          <w:highlight w:val="none"/>
        </w:rPr>
      </w:pPr>
      <w:r>
        <w:rPr>
          <w:rFonts w:hint="eastAsia" w:ascii="宋体" w:hAnsi="宋体" w:cs="宋体"/>
          <w:szCs w:val="21"/>
          <w:highlight w:val="none"/>
        </w:rPr>
        <w:t xml:space="preserve">主要设备有：</w:t>
      </w:r>
      <w:r>
        <w:rPr>
          <w:rFonts w:hint="eastAsia" w:ascii="宋体" w:hAnsi="宋体" w:cs="宋体"/>
          <w:szCs w:val="21"/>
          <w:highlight w:val="none"/>
          <w:u w:val="single"/>
        </w:rPr>
        <w:t xml:space="preserve">                           </w:t>
      </w:r>
      <w:r>
        <w:rPr>
          <w:rFonts w:hint="eastAsia" w:ascii="宋体" w:hAnsi="宋体" w:cs="宋体"/>
          <w:szCs w:val="21"/>
          <w:highlight w:val="none"/>
        </w:rPr>
        <w:t xml:space="preserve">。( 若有 )</w:t>
      </w:r>
      <w:r/>
    </w:p>
    <w:p>
      <w:pPr>
        <w:ind w:firstLine="492"/>
        <w:spacing w:line="360" w:lineRule="auto"/>
        <w:shd w:val="clear" w:color="auto"/>
        <w:rPr>
          <w:rFonts w:ascii="宋体" w:hAnsi="宋体" w:cs="宋体"/>
          <w:szCs w:val="21"/>
          <w:highlight w:val="none"/>
        </w:rPr>
      </w:pPr>
      <w:r>
        <w:rPr>
          <w:rFonts w:hint="eastAsia" w:ascii="宋体" w:hAnsi="宋体" w:cs="宋体"/>
          <w:szCs w:val="21"/>
          <w:highlight w:val="none"/>
        </w:rPr>
        <w:t xml:space="preserve">主要专业技术能力有：</w:t>
      </w:r>
      <w:r>
        <w:rPr>
          <w:rFonts w:hint="eastAsia" w:ascii="宋体" w:hAnsi="宋体" w:cs="宋体"/>
          <w:szCs w:val="21"/>
          <w:highlight w:val="none"/>
          <w:u w:val="single"/>
        </w:rPr>
        <w:t xml:space="preserve">                  </w:t>
      </w:r>
      <w:r>
        <w:rPr>
          <w:rFonts w:hint="eastAsia" w:ascii="宋体" w:hAnsi="宋体" w:cs="宋体"/>
          <w:szCs w:val="21"/>
          <w:highlight w:val="none"/>
        </w:rPr>
        <w:t xml:space="preserve">。( 若有 )</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                                      </w:t>
      </w:r>
      <w:r/>
    </w:p>
    <w:p>
      <w:pPr>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                                           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jc w:val="left"/>
        <w:spacing w:line="360" w:lineRule="auto"/>
        <w:shd w:val="clear" w:color="auto"/>
        <w:widowControl/>
        <w:rPr>
          <w:rFonts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widowControl/>
        <w:rPr>
          <w:rFonts w:ascii="宋体" w:hAnsi="宋体" w:cs="宋体"/>
          <w:szCs w:val="21"/>
          <w:highlight w:val="none"/>
        </w:rPr>
      </w:pPr>
      <w:r>
        <w:rPr>
          <w:rFonts w:ascii="宋体" w:hAnsi="宋体" w:cs="宋体"/>
          <w:szCs w:val="21"/>
          <w:highlight w:val="none"/>
        </w:rPr>
      </w:r>
      <w:r/>
    </w:p>
    <w:p>
      <w:pPr>
        <w:shd w:val="clear" w:color="auto"/>
        <w:rPr>
          <w:rFonts w:ascii="宋体" w:hAnsi="宋体" w:cs="宋体"/>
          <w:b/>
          <w:szCs w:val="21"/>
          <w:highlight w:val="none"/>
        </w:rPr>
      </w:pPr>
      <w:r>
        <w:rPr>
          <w:rFonts w:hint="eastAsia" w:ascii="宋体" w:hAnsi="宋体" w:cs="宋体"/>
          <w:b/>
          <w:szCs w:val="21"/>
          <w:highlight w:val="none"/>
        </w:rPr>
        <w:br w:type="page" w:clear="all"/>
      </w:r>
      <w:r/>
    </w:p>
    <w:p>
      <w:pPr>
        <w:jc w:val="left"/>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十、政策优惠（如有）</w:t>
      </w:r>
      <w:r/>
    </w:p>
    <w:p>
      <w:pPr>
        <w:jc w:val="left"/>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中小企业声明函</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  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  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spacing w:line="360" w:lineRule="auto"/>
        <w:shd w:val="clear" w:color="auto"/>
        <w:rPr>
          <w:rFonts w:ascii="宋体" w:hAnsi="宋体" w:cs="宋体"/>
          <w:szCs w:val="21"/>
          <w:highlight w:val="none"/>
        </w:rPr>
      </w:pPr>
      <w:r>
        <w:rPr>
          <w:rFonts w:ascii="宋体" w:hAnsi="宋体" w:cs="宋体"/>
          <w:szCs w:val="21"/>
          <w:highlight w:val="none"/>
        </w:rPr>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firstLine="4200"/>
        <w:spacing w:line="360" w:lineRule="auto"/>
        <w:shd w:val="clear" w:color="auto"/>
        <w:rPr>
          <w:rFonts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ind w:firstLine="4200"/>
        <w:spacing w:line="360" w:lineRule="auto"/>
        <w:shd w:val="clear" w:color="auto"/>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highlight w:val="none"/>
        </w:rPr>
      </w:pPr>
      <w:r>
        <w:rPr>
          <w:rFonts w:ascii="宋体" w:hAnsi="宋体" w:cs="宋体"/>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残疾人福利性单位声明函</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spacing w:line="360" w:lineRule="auto"/>
        <w:shd w:val="clear" w:color="auto"/>
        <w:rPr>
          <w:rFonts w:ascii="宋体" w:hAnsi="宋体" w:cs="宋体"/>
          <w:szCs w:val="21"/>
          <w:highlight w:val="none"/>
        </w:rPr>
      </w:pPr>
      <w:r>
        <w:rPr>
          <w:rFonts w:ascii="宋体" w:hAnsi="宋体" w:cs="宋体"/>
          <w:szCs w:val="21"/>
          <w:highlight w:val="none"/>
        </w:rPr>
      </w:r>
      <w:r/>
    </w:p>
    <w:p>
      <w:pPr>
        <w:ind w:left="4410"/>
        <w:spacing w:line="360" w:lineRule="auto"/>
        <w:shd w:val="clear" w:color="auto"/>
        <w:rPr>
          <w:rFonts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u w:val="single"/>
        </w:rPr>
        <w:t xml:space="preserve">           </w:t>
      </w:r>
      <w:r>
        <w:rPr>
          <w:rFonts w:hint="eastAsia" w:ascii="宋体" w:hAnsi="宋体" w:cs="宋体"/>
          <w:szCs w:val="21"/>
          <w:highlight w:val="none"/>
        </w:rPr>
        <w:t xml:space="preserve">（公章）</w:t>
      </w:r>
      <w:r/>
    </w:p>
    <w:p>
      <w:pPr>
        <w:ind w:left="4410"/>
        <w:spacing w:line="360" w:lineRule="auto"/>
        <w:shd w:val="clear" w:color="auto"/>
        <w:rPr>
          <w:rFonts w:ascii="宋体" w:hAnsi="宋体" w:cs="宋体"/>
          <w:bCs/>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属于监狱企业的证明文件（提供由省级以上监狱管理局、戒毒管理局(含新疆生产建设兵团)出具的属于监狱企业的证明文件）</w:t>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jc w:val="center"/>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节能产品认证证书</w:t>
      </w:r>
      <w:r/>
    </w:p>
    <w:p>
      <w:pPr>
        <w:jc w:val="center"/>
        <w:spacing w:line="360" w:lineRule="auto"/>
        <w:shd w:val="clear" w:color="auto"/>
        <w:rPr>
          <w:rFonts w:ascii="宋体" w:hAnsi="宋体" w:cs="宋体"/>
          <w:bCs/>
          <w:szCs w:val="21"/>
          <w:highlight w:val="none"/>
        </w:rPr>
      </w:pPr>
      <w:r>
        <w:rPr>
          <w:rFonts w:hint="eastAsia" w:ascii="宋体" w:hAnsi="宋体" w:cs="宋体"/>
          <w:bCs/>
          <w:szCs w:val="21"/>
          <w:highlight w:val="none"/>
        </w:rPr>
        <w:t xml:space="preserve">（提供国家确定的认证机构出具的、处于有效期之内的产品认证证书）</w:t>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spacing w:line="360" w:lineRule="auto"/>
        <w:shd w:val="clear" w:color="auto"/>
        <w:rPr>
          <w:rFonts w:ascii="宋体" w:hAnsi="宋体" w:cs="宋体"/>
          <w:bCs/>
          <w:szCs w:val="21"/>
          <w:highlight w:val="none"/>
        </w:rPr>
      </w:pPr>
      <w:r>
        <w:rPr>
          <w:rFonts w:ascii="宋体" w:hAnsi="宋体" w:cs="宋体"/>
          <w:bCs/>
          <w:szCs w:val="21"/>
          <w:highlight w:val="none"/>
        </w:rPr>
      </w:r>
      <w:r/>
    </w:p>
    <w:p>
      <w:pPr>
        <w:jc w:val="center"/>
        <w:spacing w:line="360" w:lineRule="auto"/>
        <w:shd w:val="clear" w:color="auto"/>
        <w:rPr>
          <w:rFonts w:ascii="宋体" w:hAnsi="宋体" w:cs="宋体"/>
          <w:b/>
          <w:bCs/>
          <w:szCs w:val="21"/>
          <w:highlight w:val="none"/>
        </w:rPr>
      </w:pPr>
      <w:r>
        <w:rPr>
          <w:rFonts w:hint="eastAsia" w:ascii="宋体" w:hAnsi="宋体" w:cs="宋体"/>
          <w:b/>
          <w:szCs w:val="21"/>
          <w:highlight w:val="none"/>
        </w:rPr>
        <w:t xml:space="preserve">环境标志产品认证证书</w:t>
      </w:r>
      <w:r/>
    </w:p>
    <w:p>
      <w:pPr>
        <w:jc w:val="center"/>
        <w:spacing w:line="360" w:lineRule="auto"/>
        <w:shd w:val="clear" w:color="auto"/>
        <w:rPr>
          <w:rFonts w:ascii="宋体" w:hAnsi="宋体" w:cs="宋体"/>
          <w:b/>
          <w:szCs w:val="21"/>
          <w:highlight w:val="none"/>
        </w:rPr>
      </w:pPr>
      <w:r>
        <w:rPr>
          <w:rFonts w:hint="eastAsia" w:ascii="宋体" w:hAnsi="宋体" w:cs="宋体"/>
          <w:bCs/>
          <w:szCs w:val="21"/>
          <w:highlight w:val="none"/>
        </w:rPr>
        <w:t xml:space="preserve">（提供国家确定的认证机构出具的、处于有效期之内的产品认证证书）</w:t>
      </w:r>
      <w:r/>
    </w:p>
    <w:p>
      <w:pPr>
        <w:jc w:val="cente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pacing w:line="360" w:lineRule="auto"/>
        <w:shd w:val="clear" w:color="auto"/>
        <w:rPr>
          <w:rFonts w:ascii="宋体" w:hAnsi="宋体" w:cs="宋体"/>
          <w:b/>
          <w:szCs w:val="21"/>
          <w:highlight w:val="none"/>
        </w:rPr>
      </w:pPr>
      <w:r>
        <w:rPr>
          <w:rFonts w:ascii="宋体" w:hAnsi="宋体" w:cs="宋体"/>
          <w:b/>
          <w:szCs w:val="21"/>
          <w:highlight w:val="none"/>
        </w:rPr>
      </w:r>
      <w:r/>
    </w:p>
    <w:p>
      <w:pPr>
        <w:shd w:val="clear" w:color="auto"/>
        <w:rPr>
          <w:rFonts w:ascii="宋体" w:hAnsi="宋体" w:cs="宋体"/>
          <w:b/>
          <w:szCs w:val="21"/>
          <w:highlight w:val="none"/>
        </w:rPr>
      </w:pPr>
      <w:r>
        <w:rPr>
          <w:rFonts w:ascii="宋体" w:hAnsi="宋体" w:cs="宋体"/>
          <w:b/>
          <w:szCs w:val="21"/>
          <w:highlight w:val="none"/>
        </w:rPr>
      </w:r>
      <w:r/>
    </w:p>
    <w:p>
      <w:pPr>
        <w:jc w:val="center"/>
        <w:spacing w:line="360" w:lineRule="auto"/>
        <w:shd w:val="clear" w:color="auto"/>
        <w:widowControl/>
        <w:rPr>
          <w:rFonts w:ascii="宋体" w:hAnsi="宋体" w:cs="宋体"/>
          <w:b/>
          <w:sz w:val="32"/>
          <w:szCs w:val="32"/>
          <w:highlight w:val="none"/>
        </w:rPr>
        <w:outlineLvl w:val="0"/>
      </w:pPr>
      <w:r>
        <w:rPr>
          <w:rFonts w:ascii="宋体" w:hAnsi="宋体" w:cs="宋体"/>
          <w:b/>
          <w:sz w:val="32"/>
          <w:szCs w:val="32"/>
          <w:highlight w:val="none"/>
        </w:rPr>
      </w:r>
      <w:r/>
    </w:p>
    <w:p>
      <w:pPr>
        <w:jc w:val="center"/>
        <w:spacing w:line="360" w:lineRule="auto"/>
        <w:shd w:val="clear" w:color="auto"/>
        <w:widowControl/>
        <w:rPr>
          <w:rFonts w:ascii="宋体" w:hAnsi="宋体" w:cs="宋体"/>
          <w:b/>
          <w:sz w:val="32"/>
          <w:szCs w:val="32"/>
          <w:highlight w:val="none"/>
        </w:rPr>
        <w:outlineLvl w:val="0"/>
      </w:pPr>
      <w:r>
        <w:rPr>
          <w:rFonts w:ascii="宋体" w:hAnsi="宋体" w:cs="宋体"/>
          <w:b/>
          <w:sz w:val="32"/>
          <w:szCs w:val="32"/>
          <w:highlight w:val="none"/>
        </w:rPr>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十一、拟参与本项目人员一览表</w:t>
      </w:r>
      <w:r/>
    </w:p>
    <w:p>
      <w:pPr>
        <w:jc w:val="center"/>
        <w:spacing w:line="360" w:lineRule="auto"/>
        <w:shd w:val="clear" w:color="auto"/>
        <w:rPr>
          <w:rFonts w:ascii="宋体" w:hAnsi="宋体" w:cs="宋体"/>
          <w:szCs w:val="21"/>
          <w:highlight w:val="none"/>
        </w:rPr>
      </w:pPr>
      <w:r>
        <w:rPr>
          <w:rFonts w:hint="eastAsia" w:ascii="宋体" w:hAnsi="宋体" w:cs="宋体"/>
          <w:b/>
          <w:bCs/>
          <w:szCs w:val="21"/>
          <w:highlight w:val="none"/>
        </w:rPr>
        <w:t xml:space="preserve">拟参与本项目人员一览表</w:t>
      </w:r>
      <w:r/>
    </w:p>
    <w:p>
      <w:pPr>
        <w:ind w:firstLine="63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867"/>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588"/>
        <w:gridCol w:w="851"/>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hd w:val="clear" w:color="auto"/>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shd w:val="clear" w:color="auto"/>
              <w:rPr>
                <w:rFonts w:ascii="宋体" w:hAnsi="宋体" w:cs="宋体"/>
                <w:szCs w:val="21"/>
                <w:highlight w:val="none"/>
              </w:rPr>
            </w:pPr>
            <w:r>
              <w:rPr>
                <w:rFonts w:ascii="宋体" w:hAnsi="宋体" w:cs="宋体"/>
                <w:szCs w:val="21"/>
                <w:highlight w:val="none"/>
              </w:rPr>
            </w:r>
            <w:r/>
          </w:p>
        </w:tc>
      </w:tr>
    </w:tbl>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说明：1、行数不够请自行添加。</w:t>
      </w:r>
      <w:r/>
    </w:p>
    <w:p>
      <w:pPr>
        <w:shd w:val="clear" w:color="auto"/>
        <w:rPr>
          <w:rFonts w:ascii="宋体" w:hAnsi="宋体" w:cs="宋体"/>
          <w:highlight w:val="none"/>
        </w:rPr>
      </w:pPr>
      <w:r>
        <w:rPr>
          <w:rFonts w:ascii="宋体" w:hAnsi="宋体" w:cs="宋体"/>
          <w:highlight w:val="none"/>
        </w:rPr>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rPr>
        <w:tab/>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授权代表（签字）：</w:t>
      </w:r>
      <w:r>
        <w:rPr>
          <w:rFonts w:hint="eastAsia" w:ascii="宋体" w:hAnsi="宋体" w:cs="宋体"/>
          <w:szCs w:val="21"/>
          <w:highlight w:val="none"/>
        </w:rPr>
        <w:tab/>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日</w:t>
      </w:r>
      <w:r>
        <w:rPr>
          <w:rFonts w:hint="eastAsia" w:ascii="宋体" w:hAnsi="宋体" w:cs="宋体"/>
          <w:szCs w:val="21"/>
          <w:highlight w:val="none"/>
        </w:rPr>
        <w:tab/>
      </w:r>
      <w:r>
        <w:rPr>
          <w:rFonts w:hint="eastAsia" w:ascii="宋体" w:hAnsi="宋体" w:cs="宋体"/>
          <w:szCs w:val="21"/>
          <w:highlight w:val="none"/>
        </w:rPr>
        <w:t xml:space="preserve">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hd w:val="clear" w:color="auto"/>
        <w:rPr>
          <w:rFonts w:ascii="宋体" w:hAnsi="宋体" w:cs="宋体"/>
          <w:highlight w:val="none"/>
        </w:rPr>
      </w:pPr>
      <w:r>
        <w:rPr>
          <w:rFonts w:ascii="宋体" w:hAnsi="宋体" w:cs="宋体"/>
          <w:highlight w:val="none"/>
        </w:rPr>
      </w:r>
      <w:r/>
    </w:p>
    <w:p>
      <w:pPr>
        <w:pStyle w:val="1107"/>
        <w:shd w:val="clear" w:color="auto"/>
        <w:rPr>
          <w:rFonts w:ascii="宋体" w:hAnsi="宋体" w:cs="宋体"/>
          <w:highlight w:val="none"/>
        </w:rPr>
      </w:pPr>
      <w:r>
        <w:rPr>
          <w:rFonts w:ascii="宋体" w:hAnsi="宋体" w:cs="宋体"/>
          <w:highlight w:val="none"/>
        </w:rPr>
      </w:r>
      <w:r/>
    </w:p>
    <w:p>
      <w:pPr>
        <w:shd w:val="clear" w:color="auto"/>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十二、供应商类似业绩情况表</w:t>
      </w:r>
      <w:r/>
    </w:p>
    <w:p>
      <w:pPr>
        <w:spacing w:line="360" w:lineRule="auto"/>
        <w:shd w:val="clear" w:color="auto"/>
        <w:rPr>
          <w:rFonts w:ascii="宋体" w:hAnsi="宋体" w:cs="宋体"/>
          <w:b/>
          <w:bCs/>
          <w:szCs w:val="21"/>
          <w:highlight w:val="none"/>
        </w:rPr>
      </w:pPr>
      <w:r>
        <w:rPr>
          <w:rFonts w:ascii="宋体" w:hAnsi="宋体" w:cs="宋体"/>
          <w:b/>
          <w:bCs/>
          <w:szCs w:val="21"/>
          <w:highlight w:val="none"/>
        </w:rPr>
      </w:r>
      <w:r/>
    </w:p>
    <w:p>
      <w:pPr>
        <w:jc w:val="cente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供应商类似业绩情况表</w:t>
      </w:r>
      <w:r/>
    </w:p>
    <w:p>
      <w:pPr>
        <w:shd w:val="clear" w:color="auto"/>
        <w:rPr>
          <w:rFonts w:ascii="宋体" w:hAnsi="宋体" w:cs="宋体"/>
          <w:highlight w:val="none"/>
        </w:rPr>
      </w:pPr>
      <w:r>
        <w:rPr>
          <w:rFonts w:ascii="宋体" w:hAnsi="宋体" w:cs="宋体"/>
          <w:highlight w:val="none"/>
        </w:rPr>
      </w:r>
      <w:r/>
    </w:p>
    <w:p>
      <w:pPr>
        <w:ind w:firstLine="21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86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shd w:val="clear" w:color="auto"/>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shd w:val="clear" w:color="auto"/>
              <w:rPr>
                <w:rFonts w:ascii="宋体" w:hAnsi="宋体" w:cs="宋体"/>
                <w:szCs w:val="21"/>
                <w:highlight w:val="none"/>
              </w:rPr>
            </w:pPr>
            <w:r>
              <w:rPr>
                <w:rFonts w:ascii="宋体" w:hAnsi="宋体" w:cs="宋体"/>
                <w:szCs w:val="21"/>
                <w:highlight w:val="none"/>
              </w:rPr>
            </w:r>
            <w:r/>
          </w:p>
        </w:tc>
      </w:tr>
    </w:tbl>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rPr>
        <w:tab/>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授权代表（签字）：</w:t>
      </w:r>
      <w:r>
        <w:rPr>
          <w:rFonts w:hint="eastAsia" w:ascii="宋体" w:hAnsi="宋体" w:cs="宋体"/>
          <w:szCs w:val="21"/>
          <w:highlight w:val="none"/>
        </w:rPr>
        <w:tab/>
      </w:r>
      <w:r/>
    </w:p>
    <w:p>
      <w:pPr>
        <w:spacing w:line="360" w:lineRule="auto"/>
        <w:shd w:val="clear" w:color="auto"/>
        <w:rPr>
          <w:rFonts w:ascii="宋体" w:hAnsi="宋体" w:cs="宋体"/>
          <w:szCs w:val="21"/>
          <w:highlight w:val="none"/>
        </w:rPr>
      </w:pPr>
      <w:r>
        <w:rPr>
          <w:rFonts w:hint="eastAsia" w:ascii="宋体" w:hAnsi="宋体" w:cs="宋体"/>
          <w:szCs w:val="21"/>
          <w:highlight w:val="none"/>
        </w:rPr>
        <w:t xml:space="preserve">日</w:t>
      </w:r>
      <w:r>
        <w:rPr>
          <w:rFonts w:hint="eastAsia" w:ascii="宋体" w:hAnsi="宋体" w:cs="宋体"/>
          <w:szCs w:val="21"/>
          <w:highlight w:val="none"/>
        </w:rPr>
        <w:tab/>
      </w:r>
      <w:r>
        <w:rPr>
          <w:rFonts w:hint="eastAsia" w:ascii="宋体" w:hAnsi="宋体" w:cs="宋体"/>
          <w:szCs w:val="21"/>
          <w:highlight w:val="none"/>
        </w:rPr>
        <w:t xml:space="preserve">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ascii="宋体" w:hAnsi="宋体" w:cs="宋体"/>
          <w:b/>
          <w:bCs/>
          <w:szCs w:val="21"/>
          <w:highlight w:val="none"/>
        </w:rPr>
      </w:r>
      <w:r/>
    </w:p>
    <w:p>
      <w:pPr>
        <w:jc w:val="left"/>
        <w:spacing w:before="67"/>
        <w:shd w:val="clear" w:color="auto"/>
        <w:rPr>
          <w:rFonts w:ascii="宋体" w:hAnsi="宋体" w:cs="宋体"/>
          <w:b/>
          <w:bCs/>
          <w:szCs w:val="21"/>
          <w:highlight w:val="none"/>
        </w:rPr>
      </w:pPr>
      <w:r>
        <w:rPr>
          <w:rFonts w:hint="eastAsia" w:ascii="宋体" w:hAnsi="宋体" w:cs="宋体"/>
          <w:b/>
          <w:bCs/>
          <w:szCs w:val="21"/>
          <w:highlight w:val="none"/>
        </w:rPr>
        <w:t xml:space="preserve">十三、</w:t>
      </w:r>
      <w:r>
        <w:rPr>
          <w:rFonts w:hint="eastAsia" w:ascii="宋体" w:hAnsi="宋体" w:cs="宋体"/>
          <w:b/>
          <w:bCs/>
          <w:szCs w:val="21"/>
          <w:highlight w:val="none"/>
          <w:lang w:val="zh-CN"/>
        </w:rPr>
        <w:t xml:space="preserve">项目实施方案</w:t>
      </w:r>
      <w:r/>
    </w:p>
    <w:p>
      <w:pPr>
        <w:jc w:val="center"/>
        <w:spacing w:before="67"/>
        <w:shd w:val="clear" w:color="auto"/>
        <w:rPr>
          <w:rFonts w:ascii="宋体" w:hAnsi="宋体" w:cs="宋体"/>
          <w:b/>
          <w:bCs/>
          <w:szCs w:val="21"/>
          <w:highlight w:val="none"/>
        </w:rPr>
      </w:pPr>
      <w:r>
        <w:rPr>
          <w:rFonts w:hint="eastAsia" w:ascii="宋体" w:hAnsi="宋体" w:cs="宋体"/>
          <w:b/>
          <w:bCs/>
          <w:szCs w:val="21"/>
          <w:highlight w:val="none"/>
          <w:lang w:val="zh-CN"/>
        </w:rPr>
        <w:t xml:space="preserve">项目实施方案</w:t>
      </w:r>
      <w:r/>
    </w:p>
    <w:p>
      <w:pPr>
        <w:jc w:val="center"/>
        <w:spacing w:before="67"/>
        <w:shd w:val="clear" w:color="auto"/>
        <w:rPr>
          <w:rFonts w:ascii="宋体" w:hAnsi="宋体" w:cs="宋体"/>
          <w:b/>
          <w:bCs/>
          <w:szCs w:val="21"/>
          <w:highlight w:val="none"/>
        </w:rPr>
      </w:pPr>
      <w:r>
        <w:rPr>
          <w:rFonts w:hint="eastAsia" w:ascii="宋体" w:hAnsi="宋体" w:cs="宋体"/>
          <w:b/>
          <w:bCs/>
          <w:szCs w:val="21"/>
          <w:highlight w:val="none"/>
          <w:lang w:val="zh-CN"/>
        </w:rPr>
        <w:t xml:space="preserve">（格式自拟）</w:t>
      </w:r>
      <w:r/>
    </w:p>
    <w:p>
      <w:pPr>
        <w:pStyle w:val="1107"/>
        <w:spacing w:line="240" w:lineRule="auto"/>
        <w:shd w:val="clear" w:color="auto"/>
        <w:rPr>
          <w:rFonts w:ascii="宋体" w:hAnsi="宋体" w:cs="宋体"/>
          <w:b w:val="0"/>
          <w:sz w:val="21"/>
          <w:szCs w:val="21"/>
          <w:highlight w:val="none"/>
        </w:rPr>
      </w:pPr>
      <w:r>
        <w:rPr>
          <w:rFonts w:ascii="宋体" w:hAnsi="宋体" w:cs="宋体"/>
          <w:b w:val="0"/>
          <w:sz w:val="21"/>
          <w:szCs w:val="21"/>
          <w:highlight w:val="none"/>
        </w:rPr>
      </w:r>
      <w:r/>
    </w:p>
    <w:p>
      <w:pPr>
        <w:pStyle w:val="1107"/>
        <w:spacing w:line="240" w:lineRule="auto"/>
        <w:shd w:val="clear" w:color="auto"/>
        <w:rPr>
          <w:rFonts w:ascii="宋体" w:hAnsi="宋体" w:cs="宋体"/>
          <w:b w:val="0"/>
          <w:sz w:val="21"/>
          <w:szCs w:val="21"/>
          <w:highlight w:val="none"/>
        </w:rPr>
      </w:pPr>
      <w:r>
        <w:rPr>
          <w:rFonts w:ascii="宋体" w:hAnsi="宋体" w:cs="宋体"/>
          <w:b w:val="0"/>
          <w:sz w:val="21"/>
          <w:szCs w:val="21"/>
          <w:highlight w:val="none"/>
        </w:rPr>
      </w:r>
      <w:r/>
    </w:p>
    <w:p>
      <w:pPr>
        <w:pStyle w:val="1107"/>
        <w:jc w:val="center"/>
        <w:spacing w:line="240" w:lineRule="auto"/>
        <w:shd w:val="clear" w:color="auto"/>
        <w:rPr>
          <w:rFonts w:ascii="宋体" w:hAnsi="宋体" w:cs="宋体"/>
          <w:b w:val="0"/>
          <w:bCs/>
          <w:sz w:val="21"/>
          <w:szCs w:val="21"/>
          <w:highlight w:val="none"/>
        </w:rPr>
      </w:pPr>
      <w:r>
        <w:rPr>
          <w:rFonts w:hint="eastAsia" w:ascii="宋体" w:hAnsi="宋体" w:cs="宋体"/>
          <w:b w:val="0"/>
          <w:bCs/>
          <w:sz w:val="21"/>
          <w:szCs w:val="21"/>
          <w:highlight w:val="none"/>
        </w:rPr>
        <w:t xml:space="preserve">                                                   供应商名称（公章）：</w:t>
      </w:r>
      <w:r/>
    </w:p>
    <w:p>
      <w:pPr>
        <w:pStyle w:val="1107"/>
        <w:jc w:val="center"/>
        <w:spacing w:line="240" w:lineRule="auto"/>
        <w:shd w:val="clear" w:color="auto"/>
        <w:rPr>
          <w:rFonts w:ascii="宋体" w:hAnsi="宋体" w:cs="宋体"/>
          <w:b w:val="0"/>
          <w:sz w:val="21"/>
          <w:szCs w:val="21"/>
          <w:highlight w:val="none"/>
        </w:rPr>
      </w:pPr>
      <w:r>
        <w:rPr>
          <w:rFonts w:hint="eastAsia" w:ascii="宋体" w:hAnsi="宋体" w:cs="宋体"/>
          <w:b w:val="0"/>
          <w:sz w:val="21"/>
          <w:szCs w:val="21"/>
          <w:highlight w:val="none"/>
        </w:rPr>
        <w:t xml:space="preserve">                                                   法定代表人（签字）：</w:t>
      </w:r>
      <w:r/>
    </w:p>
    <w:p>
      <w:pPr>
        <w:pStyle w:val="1107"/>
        <w:jc w:val="center"/>
        <w:spacing w:line="240" w:lineRule="auto"/>
        <w:shd w:val="clear" w:color="auto"/>
        <w:rPr>
          <w:rFonts w:ascii="宋体" w:hAnsi="宋体" w:cs="宋体"/>
          <w:b w:val="0"/>
          <w:sz w:val="21"/>
          <w:szCs w:val="21"/>
          <w:highlight w:val="none"/>
        </w:rPr>
      </w:pPr>
      <w:r>
        <w:rPr>
          <w:rFonts w:hint="eastAsia" w:ascii="宋体" w:hAnsi="宋体" w:cs="宋体"/>
          <w:b w:val="0"/>
          <w:sz w:val="21"/>
          <w:szCs w:val="21"/>
          <w:highlight w:val="none"/>
        </w:rPr>
        <w:t xml:space="preserve">                                                  二〇  年  月  日</w:t>
      </w:r>
      <w:r/>
    </w:p>
    <w:sectPr>
      <w:headerReference w:type="default" r:id="rId9"/>
      <w:footerReference w:type="default" r:id="rId14"/>
      <w:footerReference w:type="even" r:id="rId15"/>
      <w:footerReference w:type="first" r:id="rId16"/>
      <w:footnotePr/>
      <w:endnotePr/>
      <w:type w:val="nextPage"/>
      <w:pgSz w:w="11906" w:h="16838" w:orient="portrait"/>
      <w:pgMar w:top="1440" w:right="1080" w:bottom="1440" w:left="1080" w:header="851" w:footer="5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Segoe Print">
    <w:panose1 w:val="02000600000000000000"/>
  </w:font>
  <w:font w:name="Symbol">
    <w:panose1 w:val="05050102010706020507"/>
  </w:font>
  <w:font w:name="Helvetica LT Pro">
    <w:panose1 w:val="020B0503020202020204"/>
  </w:font>
  <w:font w:name="漢儀旗黑B5-90">
    <w:panose1 w:val="020B0503020202020204"/>
  </w:font>
  <w:font w:name="Tahoma">
    <w:panose1 w:val="020B0604030504040204"/>
  </w:font>
  <w:font w:name="华文细黑">
    <w:panose1 w:val="02010600040101010101"/>
  </w:font>
  <w:font w:name="方正小标宋_GBK">
    <w:panose1 w:val="020B0503020202020204"/>
  </w:font>
  <w:font w:name="汉仪意宋简">
    <w:panose1 w:val="020B0503020202020204"/>
  </w:font>
  <w:font w:name="楷体_GB2312">
    <w:panose1 w:val="02010609060101010101"/>
  </w:font>
  <w:font w:name="通知：明天放假">
    <w:panose1 w:val="020B0503020202020204"/>
  </w:font>
  <w:font w:name="Cambria">
    <w:panose1 w:val="02040503050406030204"/>
  </w:font>
  <w:font w:name="Arial Rounded MT Bold">
    <w:panose1 w:val="020F070403050403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隶书">
    <w:panose1 w:val="02010509060101010101"/>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18"/>
        <w:szCs w:val="18"/>
      </w:rPr>
    </w:pPr>
    <w:r>
      <w:rPr>
        <w:rFonts w:ascii="宋体" w:hAnsi="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rPr>
        <w:rStyle w:val="917"/>
      </w:rPr>
      <w:framePr w:wrap="around" w:vAnchor="text" w:hAnchor="margin" w:xAlign="center" w:y="1"/>
    </w:pPr>
    <w:r>
      <w:fldChar w:fldCharType="begin"/>
    </w:r>
    <w:r>
      <w:rPr>
        <w:rStyle w:val="917"/>
      </w:rPr>
      <w:instrText xml:space="preserve">PAGE  </w:instrText>
    </w:r>
    <w:r>
      <w:fldChar w:fldCharType="end"/>
    </w:r>
    <w:r/>
  </w:p>
  <w:p>
    <w:pPr>
      <w:pStyle w:val="89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58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9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8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0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57"/>
      <w:isLgl w:val="false"/>
      <w:suff w:val="tab"/>
      <w:lvlText w:val="%1"/>
      <w:lvlJc w:val="left"/>
      <w:pPr>
        <w:ind w:left="567" w:hanging="567"/>
        <w:tabs>
          <w:tab w:val="left" w:pos="567" w:leader="none"/>
        </w:tabs>
      </w:pPr>
      <w:rPr>
        <w:rFonts w:hint="eastAsia"/>
      </w:rPr>
    </w:lvl>
    <w:lvl w:ilvl="1">
      <w:start w:val="1"/>
      <w:numFmt w:val="decimal"/>
      <w:pStyle w:val="1378"/>
      <w:isLgl w:val="false"/>
      <w:suff w:val="tab"/>
      <w:lvlText w:val="%1.%2"/>
      <w:lvlJc w:val="left"/>
      <w:pPr>
        <w:ind w:left="567" w:hanging="283"/>
        <w:tabs>
          <w:tab w:val="left" w:pos="1004" w:leader="none"/>
        </w:tabs>
      </w:pPr>
      <w:rPr>
        <w:rFonts w:hint="eastAsia"/>
      </w:rPr>
    </w:lvl>
    <w:lvl w:ilvl="2">
      <w:start w:val="1"/>
      <w:numFmt w:val="decimal"/>
      <w:pStyle w:val="138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88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0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1075"/>
    <w:uiPriority w:val="0"/>
    <w:qFormat/>
    <w:pPr>
      <w:keepLines/>
      <w:keepNext/>
      <w:spacing w:before="340" w:after="330" w:line="576" w:lineRule="auto"/>
      <w:outlineLvl w:val="0"/>
    </w:pPr>
    <w:rPr>
      <w:b/>
      <w:bCs/>
      <w:sz w:val="44"/>
      <w:szCs w:val="44"/>
    </w:rPr>
  </w:style>
  <w:style w:type="paragraph" w:styleId="858">
    <w:name w:val="Heading 2"/>
    <w:basedOn w:val="856"/>
    <w:next w:val="856"/>
    <w:link w:val="1076"/>
    <w:uiPriority w:val="0"/>
    <w:qFormat/>
    <w:pPr>
      <w:keepLines/>
      <w:keepNext/>
      <w:spacing w:before="260" w:after="260" w:line="413" w:lineRule="auto"/>
      <w:outlineLvl w:val="1"/>
    </w:pPr>
    <w:rPr>
      <w:rFonts w:ascii="Arial" w:hAnsi="Arial" w:eastAsia="黑体"/>
      <w:b/>
      <w:bCs/>
      <w:sz w:val="32"/>
      <w:szCs w:val="32"/>
    </w:rPr>
  </w:style>
  <w:style w:type="paragraph" w:styleId="859">
    <w:name w:val="Heading 3"/>
    <w:basedOn w:val="856"/>
    <w:next w:val="856"/>
    <w:link w:val="1077"/>
    <w:uiPriority w:val="0"/>
    <w:qFormat/>
    <w:pPr>
      <w:keepLines/>
      <w:keepNext/>
      <w:spacing w:before="260" w:after="260" w:line="413" w:lineRule="auto"/>
      <w:outlineLvl w:val="2"/>
    </w:pPr>
    <w:rPr>
      <w:b/>
      <w:bCs/>
      <w:sz w:val="32"/>
      <w:szCs w:val="32"/>
    </w:rPr>
  </w:style>
  <w:style w:type="paragraph" w:styleId="860">
    <w:name w:val="Heading 4"/>
    <w:basedOn w:val="856"/>
    <w:next w:val="856"/>
    <w:link w:val="1078"/>
    <w:uiPriority w:val="0"/>
    <w:qFormat/>
    <w:pPr>
      <w:ind w:left="57" w:firstLine="113"/>
      <w:jc w:val="left"/>
      <w:keepLines/>
      <w:keepNext/>
      <w:spacing w:before="100" w:after="100" w:line="500" w:lineRule="exact"/>
      <w:tabs>
        <w:tab w:val="left" w:pos="1701" w:leader="none"/>
      </w:tabs>
      <w:outlineLvl w:val="3"/>
    </w:pPr>
    <w:rPr>
      <w:sz w:val="24"/>
    </w:rPr>
  </w:style>
  <w:style w:type="paragraph" w:styleId="861">
    <w:name w:val="Heading 5"/>
    <w:basedOn w:val="856"/>
    <w:next w:val="856"/>
    <w:link w:val="1079"/>
    <w:uiPriority w:val="0"/>
    <w:qFormat/>
    <w:pPr>
      <w:keepLines/>
      <w:keepNext/>
      <w:spacing w:before="280" w:after="290" w:line="372" w:lineRule="auto"/>
      <w:outlineLvl w:val="4"/>
    </w:pPr>
    <w:rPr>
      <w:b/>
      <w:bCs/>
      <w:sz w:val="28"/>
      <w:szCs w:val="28"/>
    </w:rPr>
  </w:style>
  <w:style w:type="paragraph" w:styleId="862">
    <w:name w:val="Heading 6"/>
    <w:basedOn w:val="856"/>
    <w:next w:val="856"/>
    <w:link w:val="108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3">
    <w:name w:val="Heading 7"/>
    <w:basedOn w:val="856"/>
    <w:next w:val="856"/>
    <w:link w:val="1081"/>
    <w:uiPriority w:val="0"/>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64">
    <w:name w:val="Heading 8"/>
    <w:basedOn w:val="856"/>
    <w:next w:val="856"/>
    <w:link w:val="108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65">
    <w:name w:val="Heading 9"/>
    <w:basedOn w:val="856"/>
    <w:next w:val="856"/>
    <w:link w:val="108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List 3"/>
    <w:basedOn w:val="856"/>
    <w:uiPriority w:val="0"/>
    <w:qFormat/>
    <w:pPr>
      <w:ind w:left="1260" w:hanging="420"/>
    </w:pPr>
    <w:rPr>
      <w:szCs w:val="20"/>
    </w:rPr>
  </w:style>
  <w:style w:type="paragraph" w:styleId="869">
    <w:name w:val="toc 7"/>
    <w:basedOn w:val="856"/>
    <w:next w:val="856"/>
    <w:uiPriority w:val="0"/>
    <w:qFormat/>
    <w:pPr>
      <w:ind w:left="2520"/>
    </w:pPr>
    <w:rPr>
      <w:rFonts w:ascii="Calibri" w:hAnsi="Calibri"/>
      <w:szCs w:val="22"/>
    </w:rPr>
  </w:style>
  <w:style w:type="paragraph" w:styleId="870">
    <w:name w:val="List Number 2"/>
    <w:basedOn w:val="856"/>
    <w:uiPriority w:val="0"/>
    <w:qFormat/>
    <w:pPr>
      <w:ind w:left="1440" w:hanging="1440"/>
      <w:spacing w:line="360" w:lineRule="auto"/>
      <w:tabs>
        <w:tab w:val="left" w:pos="1440" w:leader="none"/>
      </w:tabs>
    </w:pPr>
    <w:rPr>
      <w:sz w:val="24"/>
    </w:rPr>
  </w:style>
  <w:style w:type="paragraph" w:styleId="871">
    <w:name w:val="List Number"/>
    <w:basedOn w:val="856"/>
    <w:uiPriority w:val="0"/>
    <w:qFormat/>
    <w:pPr>
      <w:ind w:left="2952" w:hanging="432"/>
      <w:tabs>
        <w:tab w:val="left" w:pos="2952" w:leader="none"/>
      </w:tabs>
    </w:pPr>
  </w:style>
  <w:style w:type="paragraph" w:styleId="872">
    <w:name w:val="Normal Indent"/>
    <w:basedOn w:val="856"/>
    <w:link w:val="1084"/>
    <w:uiPriority w:val="0"/>
    <w:qFormat/>
    <w:pPr>
      <w:ind w:firstLine="420"/>
    </w:pPr>
    <w:rPr>
      <w:szCs w:val="20"/>
    </w:rPr>
  </w:style>
  <w:style w:type="paragraph" w:styleId="873">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customStyle="1">
    <w:name w:val="正文1"/>
    <w:uiPriority w:val="0"/>
    <w:qFormat/>
    <w:pPr>
      <w:jc w:val="both"/>
      <w:widowControl w:val="off"/>
    </w:pPr>
    <w:rPr>
      <w:rFonts w:ascii="Times New Roman" w:hAnsi="Times New Roman" w:eastAsia="宋体" w:cs="Times New Roman"/>
      <w:lang w:val="en-US" w:eastAsia="zh-CN" w:bidi="ar-SA"/>
    </w:rPr>
  </w:style>
  <w:style w:type="paragraph" w:styleId="875">
    <w:name w:val="Document Map"/>
    <w:basedOn w:val="856"/>
    <w:link w:val="1085"/>
    <w:uiPriority w:val="0"/>
    <w:qFormat/>
    <w:pPr>
      <w:shd w:val="clear" w:color="auto" w:fill="000080"/>
    </w:pPr>
  </w:style>
  <w:style w:type="paragraph" w:styleId="876">
    <w:name w:val="annotation text"/>
    <w:basedOn w:val="856"/>
    <w:link w:val="1086"/>
    <w:uiPriority w:val="99"/>
    <w:qFormat/>
    <w:pPr>
      <w:jc w:val="left"/>
      <w:spacing w:line="360" w:lineRule="atLeast"/>
    </w:pPr>
    <w:rPr>
      <w:sz w:val="24"/>
      <w:szCs w:val="20"/>
    </w:rPr>
  </w:style>
  <w:style w:type="paragraph" w:styleId="877">
    <w:name w:val="Salutation"/>
    <w:basedOn w:val="856"/>
    <w:next w:val="856"/>
    <w:link w:val="1087"/>
    <w:uiPriority w:val="0"/>
    <w:qFormat/>
    <w:rPr>
      <w:rFonts w:ascii="仿宋_GB2312" w:eastAsia="仿宋_GB2312"/>
      <w:sz w:val="28"/>
      <w:szCs w:val="20"/>
    </w:rPr>
  </w:style>
  <w:style w:type="paragraph" w:styleId="878">
    <w:name w:val="Body Text 3"/>
    <w:basedOn w:val="856"/>
    <w:link w:val="1088"/>
    <w:uiPriority w:val="0"/>
    <w:qFormat/>
    <w:pPr>
      <w:spacing w:after="120"/>
    </w:pPr>
    <w:rPr>
      <w:sz w:val="16"/>
      <w:szCs w:val="16"/>
    </w:rPr>
  </w:style>
  <w:style w:type="paragraph" w:styleId="879">
    <w:name w:val="Body Text"/>
    <w:basedOn w:val="856"/>
    <w:next w:val="856"/>
    <w:link w:val="1089"/>
    <w:uiPriority w:val="1"/>
    <w:qFormat/>
    <w:rPr>
      <w:rFonts w:ascii="仿宋_GB2312" w:eastAsia="仿宋_GB2312"/>
      <w:sz w:val="28"/>
    </w:rPr>
  </w:style>
  <w:style w:type="paragraph" w:styleId="880">
    <w:name w:val="Body Text Indent"/>
    <w:basedOn w:val="856"/>
    <w:link w:val="1091"/>
    <w:uiPriority w:val="0"/>
    <w:qFormat/>
    <w:pPr>
      <w:ind w:firstLine="555"/>
      <w:spacing w:line="360" w:lineRule="auto"/>
    </w:pPr>
    <w:rPr>
      <w:sz w:val="24"/>
    </w:rPr>
  </w:style>
  <w:style w:type="paragraph" w:styleId="881">
    <w:name w:val="Block Text"/>
    <w:basedOn w:val="856"/>
    <w:uiPriority w:val="0"/>
    <w:qFormat/>
    <w:pPr>
      <w:ind w:left="-716" w:right="-874" w:hanging="2"/>
    </w:pPr>
    <w:rPr>
      <w:sz w:val="28"/>
    </w:rPr>
  </w:style>
  <w:style w:type="paragraph" w:styleId="882">
    <w:name w:val="List Bullet 2"/>
    <w:basedOn w:val="856"/>
    <w:uiPriority w:val="0"/>
    <w:qFormat/>
    <w:pPr>
      <w:numPr>
        <w:ilvl w:val="0"/>
        <w:numId w:val="1"/>
      </w:numPr>
      <w:jc w:val="left"/>
    </w:pPr>
    <w:rPr>
      <w:rFonts w:ascii="宋体" w:hAnsi="宋体" w:cs="宋体"/>
      <w:sz w:val="22"/>
      <w:szCs w:val="22"/>
      <w:lang w:val="zh-CN" w:bidi="zh-CN"/>
    </w:rPr>
  </w:style>
  <w:style w:type="paragraph" w:styleId="883">
    <w:name w:val="index 4"/>
    <w:basedOn w:val="856"/>
    <w:next w:val="856"/>
    <w:uiPriority w:val="0"/>
    <w:qFormat/>
    <w:pPr>
      <w:ind w:left="600"/>
    </w:pPr>
  </w:style>
  <w:style w:type="paragraph" w:styleId="884">
    <w:name w:val="toc 5"/>
    <w:basedOn w:val="856"/>
    <w:next w:val="856"/>
    <w:uiPriority w:val="0"/>
    <w:qFormat/>
    <w:pPr>
      <w:ind w:left="1050"/>
      <w:tabs>
        <w:tab w:val="right" w:pos="8296" w:leader="dot"/>
      </w:tabs>
    </w:pPr>
    <w:rPr>
      <w:rFonts w:ascii="Calibri" w:hAnsi="Calibri"/>
      <w:szCs w:val="22"/>
    </w:rPr>
  </w:style>
  <w:style w:type="paragraph" w:styleId="885">
    <w:name w:val="toc 3"/>
    <w:basedOn w:val="856"/>
    <w:next w:val="856"/>
    <w:uiPriority w:val="0"/>
    <w:qFormat/>
    <w:pPr>
      <w:ind w:left="840"/>
    </w:pPr>
    <w:rPr>
      <w:szCs w:val="20"/>
    </w:rPr>
  </w:style>
  <w:style w:type="paragraph" w:styleId="886">
    <w:name w:val="Plain Text"/>
    <w:basedOn w:val="856"/>
    <w:link w:val="1092"/>
    <w:uiPriority w:val="0"/>
    <w:qFormat/>
    <w:rPr>
      <w:rFonts w:ascii="宋体" w:hAnsi="Courier New"/>
      <w:szCs w:val="21"/>
    </w:rPr>
  </w:style>
  <w:style w:type="paragraph" w:styleId="887">
    <w:name w:val="toc 8"/>
    <w:basedOn w:val="856"/>
    <w:next w:val="856"/>
    <w:uiPriority w:val="0"/>
    <w:qFormat/>
    <w:pPr>
      <w:ind w:left="2940"/>
    </w:pPr>
    <w:rPr>
      <w:rFonts w:ascii="Calibri" w:hAnsi="Calibri"/>
      <w:szCs w:val="22"/>
    </w:rPr>
  </w:style>
  <w:style w:type="paragraph" w:styleId="888">
    <w:name w:val="Date"/>
    <w:basedOn w:val="856"/>
    <w:next w:val="856"/>
    <w:link w:val="1093"/>
    <w:uiPriority w:val="99"/>
    <w:qFormat/>
    <w:rPr>
      <w:sz w:val="24"/>
      <w:szCs w:val="20"/>
    </w:rPr>
  </w:style>
  <w:style w:type="paragraph" w:styleId="889">
    <w:name w:val="Body Text Indent 2"/>
    <w:basedOn w:val="856"/>
    <w:link w:val="1094"/>
    <w:uiPriority w:val="0"/>
    <w:qFormat/>
    <w:pPr>
      <w:ind w:left="420"/>
      <w:spacing w:after="120" w:line="480" w:lineRule="auto"/>
    </w:pPr>
  </w:style>
  <w:style w:type="paragraph" w:styleId="890">
    <w:name w:val="endnote text"/>
    <w:basedOn w:val="856"/>
    <w:link w:val="1095"/>
    <w:uiPriority w:val="0"/>
    <w:qFormat/>
    <w:pPr>
      <w:jc w:val="left"/>
    </w:pPr>
    <w:rPr>
      <w:sz w:val="20"/>
    </w:rPr>
  </w:style>
  <w:style w:type="paragraph" w:styleId="891">
    <w:name w:val="Balloon Text"/>
    <w:basedOn w:val="856"/>
    <w:link w:val="1096"/>
    <w:uiPriority w:val="0"/>
    <w:qFormat/>
    <w:rPr>
      <w:sz w:val="18"/>
      <w:szCs w:val="18"/>
    </w:rPr>
  </w:style>
  <w:style w:type="paragraph" w:styleId="892">
    <w:name w:val="Footer"/>
    <w:basedOn w:val="856"/>
    <w:link w:val="1097"/>
    <w:uiPriority w:val="99"/>
    <w:qFormat/>
    <w:pPr>
      <w:jc w:val="left"/>
      <w:tabs>
        <w:tab w:val="center" w:pos="4153" w:leader="none"/>
        <w:tab w:val="right" w:pos="8306" w:leader="none"/>
      </w:tabs>
    </w:pPr>
    <w:rPr>
      <w:sz w:val="18"/>
      <w:szCs w:val="18"/>
    </w:rPr>
  </w:style>
  <w:style w:type="paragraph" w:styleId="893">
    <w:name w:val="Header"/>
    <w:basedOn w:val="856"/>
    <w:link w:val="1098"/>
    <w:uiPriority w:val="99"/>
    <w:qFormat/>
    <w:pPr>
      <w:jc w:val="center"/>
      <w:tabs>
        <w:tab w:val="center" w:pos="4153" w:leader="none"/>
        <w:tab w:val="right" w:pos="8306" w:leader="none"/>
      </w:tabs>
      <w:pBdr>
        <w:bottom w:val="single" w:color="auto" w:sz="6" w:space="1"/>
      </w:pBdr>
    </w:pPr>
    <w:rPr>
      <w:sz w:val="18"/>
      <w:szCs w:val="18"/>
    </w:rPr>
  </w:style>
  <w:style w:type="paragraph" w:styleId="894">
    <w:name w:val="Signature"/>
    <w:basedOn w:val="856"/>
    <w:link w:val="1099"/>
    <w:uiPriority w:val="0"/>
    <w:qFormat/>
    <w:pPr>
      <w:jc w:val="center"/>
      <w:spacing w:after="600" w:line="312" w:lineRule="atLeast"/>
    </w:pPr>
    <w:rPr>
      <w:rFonts w:eastAsia="仿宋_GB2312"/>
      <w:sz w:val="24"/>
      <w:szCs w:val="20"/>
    </w:rPr>
  </w:style>
  <w:style w:type="paragraph" w:styleId="895">
    <w:name w:val="toc 1"/>
    <w:basedOn w:val="856"/>
    <w:next w:val="856"/>
    <w:uiPriority w:val="0"/>
    <w:qFormat/>
    <w:rPr>
      <w:szCs w:val="20"/>
    </w:rPr>
  </w:style>
  <w:style w:type="paragraph" w:styleId="896">
    <w:name w:val="toc 4"/>
    <w:basedOn w:val="856"/>
    <w:next w:val="856"/>
    <w:uiPriority w:val="0"/>
    <w:qFormat/>
    <w:pPr>
      <w:ind w:left="630"/>
      <w:tabs>
        <w:tab w:val="left" w:pos="1890" w:leader="none"/>
        <w:tab w:val="right" w:pos="8296" w:leader="dot"/>
      </w:tabs>
    </w:pPr>
    <w:rPr>
      <w:rFonts w:ascii="Calibri" w:hAnsi="Calibri"/>
      <w:szCs w:val="22"/>
    </w:rPr>
  </w:style>
  <w:style w:type="paragraph" w:styleId="897">
    <w:name w:val="Subtitle"/>
    <w:basedOn w:val="856"/>
    <w:next w:val="856"/>
    <w:link w:val="1100"/>
    <w:uiPriority w:val="0"/>
    <w:qFormat/>
    <w:pPr>
      <w:jc w:val="center"/>
      <w:spacing w:before="240" w:after="60" w:line="312" w:lineRule="auto"/>
      <w:outlineLvl w:val="1"/>
    </w:pPr>
    <w:rPr>
      <w:rFonts w:ascii="Cambria" w:hAnsi="Cambria"/>
      <w:b/>
      <w:bCs/>
      <w:sz w:val="32"/>
      <w:szCs w:val="32"/>
    </w:rPr>
  </w:style>
  <w:style w:type="paragraph" w:styleId="898">
    <w:name w:val="List"/>
    <w:basedOn w:val="856"/>
    <w:uiPriority w:val="0"/>
    <w:qFormat/>
    <w:pPr>
      <w:ind w:left="420" w:hanging="420"/>
    </w:pPr>
    <w:rPr>
      <w:szCs w:val="20"/>
    </w:rPr>
  </w:style>
  <w:style w:type="paragraph" w:styleId="899">
    <w:name w:val="footnote text"/>
    <w:basedOn w:val="856"/>
    <w:link w:val="1101"/>
    <w:uiPriority w:val="0"/>
    <w:qFormat/>
    <w:pPr>
      <w:jc w:val="left"/>
      <w:spacing w:line="312" w:lineRule="atLeast"/>
    </w:pPr>
    <w:rPr>
      <w:sz w:val="18"/>
      <w:szCs w:val="20"/>
    </w:rPr>
  </w:style>
  <w:style w:type="paragraph" w:styleId="900">
    <w:name w:val="toc 6"/>
    <w:basedOn w:val="856"/>
    <w:next w:val="856"/>
    <w:uiPriority w:val="0"/>
    <w:qFormat/>
    <w:pPr>
      <w:ind w:left="2100"/>
    </w:pPr>
    <w:rPr>
      <w:rFonts w:ascii="Calibri" w:hAnsi="Calibri"/>
      <w:szCs w:val="22"/>
    </w:rPr>
  </w:style>
  <w:style w:type="paragraph" w:styleId="901">
    <w:name w:val="Body Text Indent 3"/>
    <w:basedOn w:val="856"/>
    <w:link w:val="1102"/>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902">
    <w:name w:val="table of figures"/>
    <w:basedOn w:val="874"/>
    <w:next w:val="874"/>
    <w:uiPriority w:val="99"/>
    <w:unhideWhenUsed/>
    <w:qFormat/>
  </w:style>
  <w:style w:type="paragraph" w:styleId="903">
    <w:name w:val="toc 2"/>
    <w:basedOn w:val="856"/>
    <w:next w:val="856"/>
    <w:uiPriority w:val="0"/>
    <w:qFormat/>
    <w:pPr>
      <w:ind w:left="420"/>
    </w:pPr>
    <w:rPr>
      <w:szCs w:val="20"/>
    </w:rPr>
  </w:style>
  <w:style w:type="paragraph" w:styleId="904">
    <w:name w:val="toc 9"/>
    <w:basedOn w:val="856"/>
    <w:next w:val="856"/>
    <w:uiPriority w:val="0"/>
    <w:qFormat/>
    <w:pPr>
      <w:ind w:left="3360"/>
    </w:pPr>
    <w:rPr>
      <w:rFonts w:ascii="Calibri" w:hAnsi="Calibri"/>
      <w:szCs w:val="22"/>
    </w:rPr>
  </w:style>
  <w:style w:type="paragraph" w:styleId="905">
    <w:name w:val="Body Text 2"/>
    <w:basedOn w:val="856"/>
    <w:link w:val="1090"/>
    <w:uiPriority w:val="0"/>
    <w:qFormat/>
    <w:pPr>
      <w:jc w:val="center"/>
    </w:pPr>
    <w:rPr>
      <w:rFonts w:eastAsia="黑体"/>
      <w:spacing w:val="-20"/>
      <w:sz w:val="56"/>
      <w:szCs w:val="58"/>
    </w:rPr>
  </w:style>
  <w:style w:type="paragraph" w:styleId="906">
    <w:name w:val="HTML Preformatted"/>
    <w:basedOn w:val="856"/>
    <w:link w:val="1103"/>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18"/>
    </w:rPr>
  </w:style>
  <w:style w:type="paragraph" w:styleId="907">
    <w:name w:val="Normal (Web)"/>
    <w:basedOn w:val="856"/>
    <w:uiPriority w:val="0"/>
    <w:qFormat/>
    <w:pPr>
      <w:jc w:val="left"/>
      <w:spacing w:before="100" w:beforeAutospacing="1" w:after="100" w:afterAutospacing="1"/>
      <w:widowControl/>
    </w:pPr>
    <w:rPr>
      <w:rFonts w:ascii="宋体" w:hAnsi="宋体" w:cs="宋体"/>
      <w:color w:val="000000"/>
      <w:sz w:val="24"/>
    </w:rPr>
  </w:style>
  <w:style w:type="paragraph" w:styleId="908">
    <w:name w:val="index 1"/>
    <w:basedOn w:val="856"/>
    <w:next w:val="856"/>
    <w:uiPriority w:val="0"/>
    <w:qFormat/>
    <w:pPr>
      <w:jc w:val="center"/>
      <w:spacing w:line="220" w:lineRule="exact"/>
    </w:pPr>
    <w:rPr>
      <w:rFonts w:ascii="仿宋_GB2312" w:eastAsia="仿宋_GB2312"/>
      <w:szCs w:val="20"/>
    </w:rPr>
  </w:style>
  <w:style w:type="paragraph" w:styleId="909">
    <w:name w:val="index 2"/>
    <w:basedOn w:val="856"/>
    <w:next w:val="856"/>
    <w:uiPriority w:val="0"/>
    <w:qFormat/>
    <w:pPr>
      <w:ind w:left="200"/>
      <w:jc w:val="left"/>
      <w:widowControl/>
    </w:pPr>
    <w:rPr>
      <w:sz w:val="20"/>
      <w:szCs w:val="20"/>
    </w:rPr>
  </w:style>
  <w:style w:type="paragraph" w:styleId="910">
    <w:name w:val="Title"/>
    <w:basedOn w:val="856"/>
    <w:next w:val="856"/>
    <w:link w:val="1104"/>
    <w:uiPriority w:val="0"/>
    <w:qFormat/>
    <w:pPr>
      <w:jc w:val="center"/>
      <w:spacing w:before="240" w:after="60"/>
      <w:outlineLvl w:val="0"/>
    </w:pPr>
    <w:rPr>
      <w:rFonts w:ascii="Cambria" w:hAnsi="Cambria"/>
      <w:b/>
      <w:bCs/>
      <w:sz w:val="32"/>
      <w:szCs w:val="32"/>
    </w:rPr>
  </w:style>
  <w:style w:type="paragraph" w:styleId="911">
    <w:name w:val="annotation subject"/>
    <w:basedOn w:val="876"/>
    <w:next w:val="876"/>
    <w:link w:val="1105"/>
    <w:uiPriority w:val="0"/>
    <w:qFormat/>
    <w:pPr>
      <w:spacing w:line="240" w:lineRule="auto"/>
    </w:pPr>
    <w:rPr>
      <w:b/>
      <w:bCs/>
      <w:sz w:val="21"/>
      <w:szCs w:val="24"/>
    </w:rPr>
  </w:style>
  <w:style w:type="paragraph" w:styleId="912">
    <w:name w:val="Body Text First Indent"/>
    <w:basedOn w:val="879"/>
    <w:link w:val="1106"/>
    <w:uiPriority w:val="0"/>
    <w:qFormat/>
    <w:pPr>
      <w:ind w:firstLine="420"/>
      <w:spacing w:after="120"/>
    </w:pPr>
    <w:rPr>
      <w:rFonts w:ascii="Times New Roman" w:eastAsia="宋体"/>
      <w:sz w:val="21"/>
      <w:szCs w:val="20"/>
    </w:rPr>
  </w:style>
  <w:style w:type="paragraph" w:styleId="913">
    <w:name w:val="Body Text First Indent 2"/>
    <w:basedOn w:val="880"/>
    <w:uiPriority w:val="0"/>
    <w:qFormat/>
    <w:pPr>
      <w:ind w:firstLine="420"/>
    </w:pPr>
    <w:rPr>
      <w:rFonts w:ascii="宋体" w:hAnsi="宋体"/>
      <w:szCs w:val="20"/>
    </w:rPr>
  </w:style>
  <w:style w:type="table" w:styleId="914">
    <w:name w:val="Table Grid"/>
    <w:basedOn w:val="8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0"/>
    <w:qFormat/>
    <w:rPr>
      <w:b/>
      <w:bCs/>
    </w:rPr>
  </w:style>
  <w:style w:type="character" w:styleId="916">
    <w:name w:val="endnote reference"/>
    <w:uiPriority w:val="0"/>
    <w:qFormat/>
    <w:rPr>
      <w:vertAlign w:val="superscript"/>
    </w:rPr>
  </w:style>
  <w:style w:type="character" w:styleId="917">
    <w:name w:val="page number"/>
    <w:uiPriority w:val="0"/>
    <w:qFormat/>
  </w:style>
  <w:style w:type="character" w:styleId="918">
    <w:name w:val="FollowedHyperlink"/>
    <w:basedOn w:val="866"/>
    <w:uiPriority w:val="0"/>
    <w:qFormat/>
    <w:rPr>
      <w:color w:val="333333"/>
      <w:u w:val="none"/>
    </w:rPr>
  </w:style>
  <w:style w:type="character" w:styleId="919">
    <w:name w:val="Emphasis"/>
    <w:uiPriority w:val="0"/>
    <w:qFormat/>
    <w:rPr>
      <w:i/>
      <w:iCs/>
    </w:rPr>
  </w:style>
  <w:style w:type="character" w:styleId="920">
    <w:name w:val="line number"/>
    <w:uiPriority w:val="0"/>
    <w:qFormat/>
  </w:style>
  <w:style w:type="character" w:styleId="921">
    <w:name w:val="HTML Definition"/>
    <w:uiPriority w:val="0"/>
    <w:qFormat/>
  </w:style>
  <w:style w:type="character" w:styleId="922">
    <w:name w:val="HTML Typewriter"/>
    <w:uiPriority w:val="0"/>
    <w:qFormat/>
    <w:rPr>
      <w:rFonts w:ascii="宋体" w:hAnsi="宋体" w:eastAsia="宋体" w:cs="宋体"/>
      <w:sz w:val="24"/>
      <w:szCs w:val="24"/>
    </w:rPr>
  </w:style>
  <w:style w:type="character" w:styleId="923">
    <w:name w:val="HTML Acronym"/>
    <w:uiPriority w:val="0"/>
    <w:qFormat/>
  </w:style>
  <w:style w:type="character" w:styleId="924">
    <w:name w:val="HTML Variable"/>
    <w:uiPriority w:val="0"/>
    <w:qFormat/>
  </w:style>
  <w:style w:type="character" w:styleId="925">
    <w:name w:val="Hyperlink"/>
    <w:basedOn w:val="866"/>
    <w:uiPriority w:val="99"/>
    <w:qFormat/>
    <w:rPr>
      <w:rFonts w:cs="Times New Roman"/>
      <w:color w:val="0000ff"/>
      <w:u w:val="single"/>
    </w:rPr>
  </w:style>
  <w:style w:type="character" w:styleId="926">
    <w:name w:val="HTML Code"/>
    <w:uiPriority w:val="0"/>
    <w:qFormat/>
    <w:rPr>
      <w:rFonts w:ascii="Courier New" w:hAnsi="Courier New"/>
      <w:sz w:val="20"/>
    </w:rPr>
  </w:style>
  <w:style w:type="character" w:styleId="927">
    <w:name w:val="annotation reference"/>
    <w:uiPriority w:val="99"/>
    <w:qFormat/>
    <w:rPr>
      <w:sz w:val="21"/>
      <w:szCs w:val="21"/>
    </w:rPr>
  </w:style>
  <w:style w:type="character" w:styleId="928">
    <w:name w:val="HTML Cite"/>
    <w:uiPriority w:val="0"/>
    <w:qFormat/>
  </w:style>
  <w:style w:type="character" w:styleId="929">
    <w:name w:val="footnote reference"/>
    <w:uiPriority w:val="0"/>
    <w:qFormat/>
    <w:rPr>
      <w:vertAlign w:val="superscript"/>
    </w:rPr>
  </w:style>
  <w:style w:type="character" w:styleId="930">
    <w:name w:val="HTML Sample"/>
    <w:uiPriority w:val="0"/>
    <w:qFormat/>
    <w:rPr>
      <w:rFonts w:ascii="Courier New" w:hAnsi="宋体" w:eastAsia="宋体" w:cs="Courier New"/>
    </w:rPr>
  </w:style>
  <w:style w:type="character" w:styleId="931" w:customStyle="1">
    <w:name w:val="Heading 1 Char"/>
    <w:basedOn w:val="866"/>
    <w:uiPriority w:val="9"/>
    <w:qFormat/>
    <w:rPr>
      <w:rFonts w:ascii="Arial" w:hAnsi="Arial" w:eastAsia="Arial" w:cs="Arial"/>
      <w:sz w:val="40"/>
      <w:szCs w:val="40"/>
    </w:rPr>
  </w:style>
  <w:style w:type="character" w:styleId="932" w:customStyle="1">
    <w:name w:val="Heading 2 Char"/>
    <w:basedOn w:val="866"/>
    <w:uiPriority w:val="9"/>
    <w:qFormat/>
    <w:rPr>
      <w:rFonts w:ascii="Arial" w:hAnsi="Arial" w:eastAsia="Arial" w:cs="Arial"/>
      <w:sz w:val="34"/>
    </w:rPr>
  </w:style>
  <w:style w:type="character" w:styleId="933" w:customStyle="1">
    <w:name w:val="Heading 3 Char"/>
    <w:basedOn w:val="866"/>
    <w:uiPriority w:val="9"/>
    <w:qFormat/>
    <w:rPr>
      <w:rFonts w:ascii="Arial" w:hAnsi="Arial" w:eastAsia="Arial" w:cs="Arial"/>
      <w:sz w:val="30"/>
      <w:szCs w:val="30"/>
    </w:rPr>
  </w:style>
  <w:style w:type="character" w:styleId="934" w:customStyle="1">
    <w:name w:val="Heading 4 Char"/>
    <w:basedOn w:val="866"/>
    <w:uiPriority w:val="9"/>
    <w:qFormat/>
    <w:rPr>
      <w:rFonts w:ascii="Arial" w:hAnsi="Arial" w:eastAsia="Arial" w:cs="Arial"/>
      <w:b/>
      <w:bCs/>
      <w:sz w:val="26"/>
      <w:szCs w:val="26"/>
    </w:rPr>
  </w:style>
  <w:style w:type="character" w:styleId="935" w:customStyle="1">
    <w:name w:val="Heading 5 Char"/>
    <w:basedOn w:val="866"/>
    <w:uiPriority w:val="9"/>
    <w:qFormat/>
    <w:rPr>
      <w:rFonts w:ascii="Arial" w:hAnsi="Arial" w:eastAsia="Arial" w:cs="Arial"/>
      <w:b/>
      <w:bCs/>
      <w:sz w:val="24"/>
      <w:szCs w:val="24"/>
    </w:rPr>
  </w:style>
  <w:style w:type="character" w:styleId="936" w:customStyle="1">
    <w:name w:val="Heading 6 Char"/>
    <w:basedOn w:val="866"/>
    <w:uiPriority w:val="9"/>
    <w:qFormat/>
    <w:rPr>
      <w:rFonts w:ascii="Arial" w:hAnsi="Arial" w:eastAsia="Arial" w:cs="Arial"/>
      <w:b/>
      <w:bCs/>
      <w:sz w:val="22"/>
      <w:szCs w:val="22"/>
    </w:rPr>
  </w:style>
  <w:style w:type="character" w:styleId="937" w:customStyle="1">
    <w:name w:val="Heading 7 Char"/>
    <w:basedOn w:val="866"/>
    <w:uiPriority w:val="9"/>
    <w:qFormat/>
    <w:rPr>
      <w:rFonts w:ascii="Arial" w:hAnsi="Arial" w:eastAsia="Arial" w:cs="Arial"/>
      <w:b/>
      <w:bCs/>
      <w:i/>
      <w:iCs/>
      <w:sz w:val="22"/>
      <w:szCs w:val="22"/>
    </w:rPr>
  </w:style>
  <w:style w:type="character" w:styleId="938" w:customStyle="1">
    <w:name w:val="Heading 8 Char"/>
    <w:basedOn w:val="866"/>
    <w:uiPriority w:val="9"/>
    <w:qFormat/>
    <w:rPr>
      <w:rFonts w:ascii="Arial" w:hAnsi="Arial" w:eastAsia="Arial" w:cs="Arial"/>
      <w:i/>
      <w:iCs/>
      <w:sz w:val="22"/>
      <w:szCs w:val="22"/>
    </w:rPr>
  </w:style>
  <w:style w:type="character" w:styleId="939" w:customStyle="1">
    <w:name w:val="Heading 9 Char"/>
    <w:basedOn w:val="866"/>
    <w:uiPriority w:val="9"/>
    <w:qFormat/>
    <w:rPr>
      <w:rFonts w:ascii="Arial" w:hAnsi="Arial" w:eastAsia="Arial" w:cs="Arial"/>
      <w:i/>
      <w:iCs/>
      <w:sz w:val="21"/>
      <w:szCs w:val="21"/>
    </w:rPr>
  </w:style>
  <w:style w:type="character" w:styleId="940" w:customStyle="1">
    <w:name w:val="Title Char"/>
    <w:basedOn w:val="866"/>
    <w:uiPriority w:val="10"/>
    <w:qFormat/>
    <w:rPr>
      <w:sz w:val="48"/>
      <w:szCs w:val="48"/>
    </w:rPr>
  </w:style>
  <w:style w:type="character" w:styleId="941" w:customStyle="1">
    <w:name w:val="Subtitle Char"/>
    <w:basedOn w:val="866"/>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Header Char"/>
    <w:basedOn w:val="866"/>
    <w:uiPriority w:val="99"/>
    <w:qFormat/>
  </w:style>
  <w:style w:type="character" w:styleId="945" w:customStyle="1">
    <w:name w:val="Footer Char"/>
    <w:basedOn w:val="866"/>
    <w:uiPriority w:val="99"/>
    <w:qFormat/>
  </w:style>
  <w:style w:type="character" w:styleId="946" w:customStyle="1">
    <w:name w:val="Caption Char"/>
    <w:uiPriority w:val="99"/>
    <w:qFormat/>
  </w:style>
  <w:style w:type="table" w:styleId="947"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8"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basedOn w:val="8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basedOn w:val="8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basedOn w:val="8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basedOn w:val="8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basedOn w:val="8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basedOn w:val="8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basedOn w:val="8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basedOn w:val="8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basedOn w:val="8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basedOn w:val="8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basedOn w:val="8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basedOn w:val="8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basedOn w:val="8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basedOn w:val="8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basedOn w:val="8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basedOn w:val="8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basedOn w:val="8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basedOn w:val="8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basedOn w:val="8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basedOn w:val="8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basedOn w:val="8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basedOn w:val="8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basedOn w:val="8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basedOn w:val="8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basedOn w:val="8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basedOn w:val="8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basedOn w:val="8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basedOn w:val="8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basedOn w:val="8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basedOn w:val="8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basedOn w:val="8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basedOn w:val="8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basedOn w:val="8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6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6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6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6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6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6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basedOn w:val="8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basedOn w:val="8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basedOn w:val="8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basedOn w:val="8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basedOn w:val="8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basedOn w:val="8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basedOn w:val="8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basedOn w:val="8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basedOn w:val="8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basedOn w:val="8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Footnote Text Char"/>
    <w:uiPriority w:val="99"/>
    <w:qFormat/>
    <w:rPr>
      <w:sz w:val="18"/>
    </w:rPr>
  </w:style>
  <w:style w:type="character" w:styleId="1073" w:customStyle="1">
    <w:name w:val="Endnote Text Char"/>
    <w:uiPriority w:val="99"/>
    <w:qFormat/>
    <w:rPr>
      <w:sz w:val="20"/>
    </w:rPr>
  </w:style>
  <w:style w:type="paragraph" w:styleId="1074" w:customStyle="1">
    <w:name w:val="TOC 标题1"/>
    <w:uiPriority w:val="39"/>
    <w:unhideWhenUsed/>
    <w:qFormat/>
    <w:rPr>
      <w:rFonts w:ascii="Times New Roman" w:hAnsi="Times New Roman" w:eastAsia="宋体" w:cs="Times New Roman"/>
      <w:lang w:val="en-US" w:eastAsia="zh-CN" w:bidi="ar-SA"/>
    </w:rPr>
  </w:style>
  <w:style w:type="character" w:styleId="1075" w:customStyle="1">
    <w:name w:val="标题 1 字符"/>
    <w:link w:val="857"/>
    <w:uiPriority w:val="0"/>
    <w:qFormat/>
    <w:rPr>
      <w:b/>
      <w:bCs/>
      <w:sz w:val="44"/>
      <w:szCs w:val="44"/>
    </w:rPr>
  </w:style>
  <w:style w:type="character" w:styleId="1076" w:customStyle="1">
    <w:name w:val="标题 2 字符"/>
    <w:link w:val="858"/>
    <w:uiPriority w:val="0"/>
    <w:qFormat/>
    <w:rPr>
      <w:rFonts w:ascii="Arial" w:hAnsi="Arial" w:eastAsia="黑体"/>
      <w:b/>
      <w:bCs/>
      <w:sz w:val="32"/>
      <w:szCs w:val="32"/>
    </w:rPr>
  </w:style>
  <w:style w:type="character" w:styleId="1077" w:customStyle="1">
    <w:name w:val="标题 3 字符"/>
    <w:link w:val="859"/>
    <w:uiPriority w:val="0"/>
    <w:qFormat/>
    <w:rPr>
      <w:b/>
      <w:bCs/>
      <w:sz w:val="32"/>
      <w:szCs w:val="32"/>
    </w:rPr>
  </w:style>
  <w:style w:type="character" w:styleId="1078" w:customStyle="1">
    <w:name w:val="标题 4 字符"/>
    <w:link w:val="860"/>
    <w:uiPriority w:val="0"/>
    <w:qFormat/>
    <w:rPr>
      <w:sz w:val="24"/>
      <w:szCs w:val="24"/>
    </w:rPr>
  </w:style>
  <w:style w:type="character" w:styleId="1079" w:customStyle="1">
    <w:name w:val="标题 5 字符"/>
    <w:link w:val="861"/>
    <w:uiPriority w:val="0"/>
    <w:qFormat/>
    <w:rPr>
      <w:b/>
      <w:bCs/>
      <w:sz w:val="28"/>
      <w:szCs w:val="28"/>
    </w:rPr>
  </w:style>
  <w:style w:type="character" w:styleId="1080" w:customStyle="1">
    <w:name w:val="标题 6 字符"/>
    <w:link w:val="862"/>
    <w:uiPriority w:val="0"/>
    <w:qFormat/>
    <w:rPr>
      <w:rFonts w:ascii="Arial" w:hAnsi="Arial" w:eastAsia="黑体"/>
      <w:b/>
      <w:sz w:val="24"/>
    </w:rPr>
  </w:style>
  <w:style w:type="character" w:styleId="1081" w:customStyle="1">
    <w:name w:val="标题 7 字符"/>
    <w:link w:val="863"/>
    <w:uiPriority w:val="0"/>
    <w:qFormat/>
    <w:rPr>
      <w:b/>
      <w:sz w:val="24"/>
    </w:rPr>
  </w:style>
  <w:style w:type="character" w:styleId="1082" w:customStyle="1">
    <w:name w:val="标题 8 字符"/>
    <w:link w:val="864"/>
    <w:uiPriority w:val="0"/>
    <w:qFormat/>
    <w:rPr>
      <w:rFonts w:ascii="Arial" w:hAnsi="Arial" w:eastAsia="黑体"/>
      <w:sz w:val="24"/>
    </w:rPr>
  </w:style>
  <w:style w:type="character" w:styleId="1083" w:customStyle="1">
    <w:name w:val="标题 9 字符"/>
    <w:link w:val="865"/>
    <w:uiPriority w:val="0"/>
    <w:qFormat/>
    <w:rPr>
      <w:rFonts w:ascii="Arial" w:hAnsi="Arial" w:eastAsia="黑体"/>
      <w:sz w:val="21"/>
    </w:rPr>
  </w:style>
  <w:style w:type="character" w:styleId="1084" w:customStyle="1">
    <w:name w:val="正文缩进 字符"/>
    <w:link w:val="872"/>
    <w:uiPriority w:val="0"/>
    <w:qFormat/>
    <w:rPr>
      <w:sz w:val="21"/>
    </w:rPr>
  </w:style>
  <w:style w:type="character" w:styleId="1085" w:customStyle="1">
    <w:name w:val="文档结构图 字符"/>
    <w:link w:val="875"/>
    <w:uiPriority w:val="0"/>
    <w:qFormat/>
    <w:rPr>
      <w:sz w:val="21"/>
      <w:szCs w:val="24"/>
      <w:shd w:val="clear" w:color="auto" w:fill="000080"/>
    </w:rPr>
  </w:style>
  <w:style w:type="character" w:styleId="1086" w:customStyle="1">
    <w:name w:val="批注文字 字符"/>
    <w:link w:val="876"/>
    <w:uiPriority w:val="99"/>
    <w:qFormat/>
    <w:rPr>
      <w:sz w:val="24"/>
    </w:rPr>
  </w:style>
  <w:style w:type="character" w:styleId="1087" w:customStyle="1">
    <w:name w:val="称呼 字符"/>
    <w:link w:val="877"/>
    <w:uiPriority w:val="0"/>
    <w:qFormat/>
    <w:rPr>
      <w:rFonts w:ascii="仿宋_GB2312" w:eastAsia="仿宋_GB2312"/>
      <w:sz w:val="28"/>
    </w:rPr>
  </w:style>
  <w:style w:type="character" w:styleId="1088" w:customStyle="1">
    <w:name w:val="正文文本 3 字符"/>
    <w:link w:val="878"/>
    <w:uiPriority w:val="0"/>
    <w:qFormat/>
    <w:rPr>
      <w:sz w:val="16"/>
      <w:szCs w:val="16"/>
    </w:rPr>
  </w:style>
  <w:style w:type="character" w:styleId="1089" w:customStyle="1">
    <w:name w:val="正文文本 字符"/>
    <w:link w:val="879"/>
    <w:uiPriority w:val="1"/>
    <w:qFormat/>
    <w:rPr>
      <w:rFonts w:ascii="仿宋_GB2312" w:eastAsia="仿宋_GB2312"/>
      <w:sz w:val="28"/>
      <w:szCs w:val="24"/>
    </w:rPr>
  </w:style>
  <w:style w:type="character" w:styleId="1090" w:customStyle="1">
    <w:name w:val="正文文本 2 字符"/>
    <w:link w:val="905"/>
    <w:uiPriority w:val="0"/>
    <w:qFormat/>
    <w:rPr>
      <w:rFonts w:eastAsia="黑体"/>
      <w:spacing w:val="-20"/>
      <w:sz w:val="56"/>
      <w:szCs w:val="58"/>
    </w:rPr>
  </w:style>
  <w:style w:type="character" w:styleId="1091" w:customStyle="1">
    <w:name w:val="正文文本缩进 字符"/>
    <w:link w:val="880"/>
    <w:uiPriority w:val="0"/>
    <w:qFormat/>
    <w:rPr>
      <w:sz w:val="24"/>
      <w:szCs w:val="24"/>
    </w:rPr>
  </w:style>
  <w:style w:type="character" w:styleId="1092" w:customStyle="1">
    <w:name w:val="纯文本 字符"/>
    <w:link w:val="886"/>
    <w:uiPriority w:val="0"/>
    <w:qFormat/>
    <w:rPr>
      <w:rFonts w:ascii="宋体" w:hAnsi="Courier New" w:cs="Courier New"/>
      <w:sz w:val="21"/>
      <w:szCs w:val="21"/>
    </w:rPr>
  </w:style>
  <w:style w:type="character" w:styleId="1093" w:customStyle="1">
    <w:name w:val="日期 字符"/>
    <w:link w:val="888"/>
    <w:uiPriority w:val="99"/>
    <w:qFormat/>
    <w:rPr>
      <w:sz w:val="24"/>
    </w:rPr>
  </w:style>
  <w:style w:type="character" w:styleId="1094" w:customStyle="1">
    <w:name w:val="正文文本缩进 2 字符"/>
    <w:link w:val="889"/>
    <w:uiPriority w:val="0"/>
    <w:qFormat/>
    <w:rPr>
      <w:sz w:val="21"/>
      <w:szCs w:val="24"/>
    </w:rPr>
  </w:style>
  <w:style w:type="character" w:styleId="1095" w:customStyle="1">
    <w:name w:val="尾注文本 字符"/>
    <w:link w:val="890"/>
    <w:uiPriority w:val="0"/>
    <w:qFormat/>
    <w:rPr>
      <w:szCs w:val="24"/>
    </w:rPr>
  </w:style>
  <w:style w:type="character" w:styleId="1096" w:customStyle="1">
    <w:name w:val="批注框文本 字符"/>
    <w:link w:val="891"/>
    <w:uiPriority w:val="0"/>
    <w:qFormat/>
    <w:rPr>
      <w:sz w:val="18"/>
      <w:szCs w:val="18"/>
    </w:rPr>
  </w:style>
  <w:style w:type="character" w:styleId="1097" w:customStyle="1">
    <w:name w:val="页脚 字符1"/>
    <w:link w:val="892"/>
    <w:uiPriority w:val="99"/>
    <w:qFormat/>
    <w:rPr>
      <w:sz w:val="18"/>
      <w:szCs w:val="18"/>
    </w:rPr>
  </w:style>
  <w:style w:type="character" w:styleId="1098" w:customStyle="1">
    <w:name w:val="页眉 字符"/>
    <w:link w:val="893"/>
    <w:uiPriority w:val="99"/>
    <w:qFormat/>
    <w:rPr>
      <w:sz w:val="18"/>
      <w:szCs w:val="18"/>
    </w:rPr>
  </w:style>
  <w:style w:type="character" w:styleId="1099" w:customStyle="1">
    <w:name w:val="签名 字符"/>
    <w:link w:val="894"/>
    <w:uiPriority w:val="0"/>
    <w:qFormat/>
    <w:rPr>
      <w:rFonts w:eastAsia="仿宋_GB2312"/>
      <w:sz w:val="24"/>
    </w:rPr>
  </w:style>
  <w:style w:type="character" w:styleId="1100" w:customStyle="1">
    <w:name w:val="副标题 字符"/>
    <w:link w:val="897"/>
    <w:uiPriority w:val="0"/>
    <w:qFormat/>
    <w:rPr>
      <w:rFonts w:ascii="Cambria" w:hAnsi="Cambria"/>
      <w:b/>
      <w:bCs/>
      <w:sz w:val="32"/>
      <w:szCs w:val="32"/>
    </w:rPr>
  </w:style>
  <w:style w:type="character" w:styleId="1101" w:customStyle="1">
    <w:name w:val="脚注文本 字符"/>
    <w:link w:val="899"/>
    <w:uiPriority w:val="0"/>
    <w:qFormat/>
    <w:rPr>
      <w:sz w:val="18"/>
    </w:rPr>
  </w:style>
  <w:style w:type="character" w:styleId="1102" w:customStyle="1">
    <w:name w:val="正文文本缩进 3 字符"/>
    <w:link w:val="901"/>
    <w:uiPriority w:val="0"/>
    <w:qFormat/>
    <w:rPr>
      <w:rFonts w:ascii="仿宋_GB2312" w:eastAsia="仿宋_GB2312"/>
      <w:sz w:val="28"/>
    </w:rPr>
  </w:style>
  <w:style w:type="character" w:styleId="1103" w:customStyle="1">
    <w:name w:val="HTML 预设格式 字符"/>
    <w:link w:val="906"/>
    <w:uiPriority w:val="0"/>
    <w:qFormat/>
    <w:rPr>
      <w:rFonts w:eastAsia="黑体" w:cs="Courier New"/>
      <w:sz w:val="18"/>
      <w:szCs w:val="18"/>
    </w:rPr>
  </w:style>
  <w:style w:type="character" w:styleId="1104" w:customStyle="1">
    <w:name w:val="标题 字符"/>
    <w:link w:val="910"/>
    <w:uiPriority w:val="0"/>
    <w:qFormat/>
    <w:rPr>
      <w:rFonts w:ascii="Cambria" w:hAnsi="Cambria"/>
      <w:b/>
      <w:bCs/>
      <w:sz w:val="32"/>
      <w:szCs w:val="32"/>
    </w:rPr>
  </w:style>
  <w:style w:type="character" w:styleId="1105" w:customStyle="1">
    <w:name w:val="批注主题 字符"/>
    <w:link w:val="911"/>
    <w:uiPriority w:val="0"/>
    <w:qFormat/>
    <w:rPr>
      <w:b/>
      <w:bCs/>
      <w:sz w:val="21"/>
      <w:szCs w:val="24"/>
    </w:rPr>
  </w:style>
  <w:style w:type="character" w:styleId="1106" w:customStyle="1">
    <w:name w:val="正文首行缩进 字符"/>
    <w:link w:val="912"/>
    <w:uiPriority w:val="0"/>
    <w:qFormat/>
    <w:rPr>
      <w:sz w:val="21"/>
    </w:rPr>
  </w:style>
  <w:style w:type="paragraph" w:styleId="1107" w:customStyle="1">
    <w:name w:val="标题 311"/>
    <w:basedOn w:val="856"/>
    <w:next w:val="856"/>
    <w:uiPriority w:val="0"/>
    <w:qFormat/>
    <w:pPr>
      <w:keepLines/>
      <w:keepNext/>
      <w:spacing w:before="260" w:after="260" w:line="416" w:lineRule="auto"/>
      <w:outlineLvl w:val="2"/>
    </w:pPr>
    <w:rPr>
      <w:b/>
      <w:sz w:val="32"/>
      <w:szCs w:val="20"/>
    </w:rPr>
  </w:style>
  <w:style w:type="character" w:styleId="1108" w:customStyle="1">
    <w:name w:val="样式 标题 1 + 小四 Char"/>
    <w:uiPriority w:val="0"/>
    <w:qFormat/>
    <w:rPr>
      <w:rFonts w:ascii="仿宋_GB2312" w:eastAsia="黑体"/>
      <w:sz w:val="32"/>
      <w:szCs w:val="24"/>
      <w:lang w:val="en-US" w:eastAsia="zh-CN" w:bidi="ar-SA"/>
    </w:rPr>
  </w:style>
  <w:style w:type="character" w:styleId="1109" w:customStyle="1">
    <w:name w:val="标题4 Char Char"/>
    <w:link w:val="1110"/>
    <w:uiPriority w:val="0"/>
    <w:qFormat/>
    <w:rPr>
      <w:rFonts w:ascii="Arial" w:hAnsi="Arial"/>
      <w:b/>
      <w:bCs/>
      <w:sz w:val="24"/>
      <w:szCs w:val="32"/>
    </w:rPr>
  </w:style>
  <w:style w:type="paragraph" w:styleId="1110" w:customStyle="1">
    <w:name w:val="标题4"/>
    <w:basedOn w:val="858"/>
    <w:next w:val="883"/>
    <w:link w:val="1109"/>
    <w:uiPriority w:val="0"/>
    <w:qFormat/>
    <w:rPr>
      <w:rFonts w:eastAsia="宋体"/>
      <w:sz w:val="24"/>
    </w:rPr>
  </w:style>
  <w:style w:type="character" w:styleId="1111" w:customStyle="1">
    <w:name w:val="Para head"/>
    <w:uiPriority w:val="0"/>
    <w:qFormat/>
    <w:rPr>
      <w:rFonts w:ascii="Arial" w:hAnsi="Arial" w:eastAsia="Times New Roman"/>
      <w:sz w:val="20"/>
    </w:rPr>
  </w:style>
  <w:style w:type="character" w:styleId="1112" w:customStyle="1">
    <w:name w:val="rvts9"/>
    <w:uiPriority w:val="0"/>
    <w:qFormat/>
    <w:rPr>
      <w:rFonts w:hint="default" w:ascii="Malgun Gothic" w:hAnsi="Malgun Gothic"/>
    </w:rPr>
  </w:style>
  <w:style w:type="character" w:styleId="1113" w:customStyle="1">
    <w:name w:val="_Style 110"/>
    <w:uiPriority w:val="0"/>
    <w:qFormat/>
    <w:rPr>
      <w:b/>
      <w:bCs/>
      <w:i/>
      <w:iCs/>
      <w:color w:val="4f81bd"/>
    </w:rPr>
  </w:style>
  <w:style w:type="character" w:styleId="1114" w:customStyle="1">
    <w:name w:val="rvts15"/>
    <w:uiPriority w:val="0"/>
    <w:qFormat/>
    <w:rPr>
      <w:rFonts w:hint="default" w:ascii="Times New Roman" w:hAnsi="Times New Roman" w:cs="Times New Roman"/>
    </w:rPr>
  </w:style>
  <w:style w:type="character" w:styleId="1115" w:customStyle="1">
    <w:name w:val="批注框文本 Char1"/>
    <w:uiPriority w:val="0"/>
    <w:qFormat/>
    <w:rPr>
      <w:sz w:val="18"/>
      <w:szCs w:val="18"/>
    </w:rPr>
  </w:style>
  <w:style w:type="character" w:styleId="1116" w:customStyle="1">
    <w:name w:val="font161"/>
    <w:uiPriority w:val="0"/>
    <w:qFormat/>
    <w:rPr>
      <w:b/>
      <w:sz w:val="32"/>
    </w:rPr>
  </w:style>
  <w:style w:type="character" w:styleId="1117" w:customStyle="1">
    <w:name w:val="rvts7"/>
    <w:uiPriority w:val="0"/>
    <w:qFormat/>
    <w:rPr>
      <w:rFonts w:hint="default" w:ascii="通知：明天放假" w:hAnsi="通知：明天放假"/>
      <w:sz w:val="32"/>
      <w:szCs w:val="32"/>
    </w:rPr>
  </w:style>
  <w:style w:type="character" w:styleId="1118" w:customStyle="1">
    <w:name w:val="style31"/>
    <w:uiPriority w:val="0"/>
    <w:qFormat/>
    <w:rPr>
      <w:sz w:val="18"/>
      <w:szCs w:val="18"/>
    </w:rPr>
  </w:style>
  <w:style w:type="character" w:styleId="1119" w:customStyle="1">
    <w:name w:val="标题 3 Char1"/>
    <w:uiPriority w:val="0"/>
    <w:qFormat/>
    <w:rPr>
      <w:rFonts w:ascii="Arial Rounded MT Bold" w:hAnsi="Arial Rounded MT Bold" w:eastAsia="汉仪意宋简"/>
      <w:spacing w:val="8"/>
      <w:sz w:val="21"/>
      <w:szCs w:val="24"/>
    </w:rPr>
  </w:style>
  <w:style w:type="character" w:styleId="1120" w:customStyle="1">
    <w:name w:val="Char Char5"/>
    <w:uiPriority w:val="0"/>
    <w:qFormat/>
    <w:rPr>
      <w:rFonts w:eastAsia="宋体"/>
      <w:sz w:val="18"/>
      <w:szCs w:val="18"/>
      <w:lang w:val="en-US" w:eastAsia="zh-CN" w:bidi="ar-SA"/>
    </w:rPr>
  </w:style>
  <w:style w:type="character" w:styleId="1121" w:customStyle="1">
    <w:name w:val="ꌢ 3 Char"/>
    <w:link w:val="1122"/>
    <w:uiPriority w:val="0"/>
    <w:qFormat/>
    <w:rPr>
      <w:szCs w:val="21"/>
    </w:rPr>
  </w:style>
  <w:style w:type="paragraph" w:styleId="1122" w:customStyle="1">
    <w:name w:val="ꌢ 3"/>
    <w:basedOn w:val="856"/>
    <w:link w:val="1121"/>
    <w:uiPriority w:val="0"/>
    <w:qFormat/>
    <w:pPr>
      <w:widowControl/>
    </w:pPr>
    <w:rPr>
      <w:sz w:val="20"/>
      <w:szCs w:val="21"/>
    </w:rPr>
  </w:style>
  <w:style w:type="character" w:styleId="1123" w:customStyle="1">
    <w:name w:val="_Style 120"/>
    <w:uiPriority w:val="0"/>
    <w:qFormat/>
    <w:rPr>
      <w:i/>
      <w:iCs/>
      <w:color w:val="808080"/>
    </w:rPr>
  </w:style>
  <w:style w:type="character" w:styleId="1124" w:customStyle="1">
    <w:name w:val="textcontents"/>
    <w:uiPriority w:val="0"/>
    <w:qFormat/>
  </w:style>
  <w:style w:type="character" w:styleId="1125" w:customStyle="1">
    <w:name w:val="正文文本缩进 2 Char1"/>
    <w:uiPriority w:val="99"/>
    <w:semiHidden/>
    <w:qFormat/>
    <w:rPr>
      <w:sz w:val="21"/>
      <w:szCs w:val="24"/>
    </w:rPr>
  </w:style>
  <w:style w:type="character" w:styleId="1126" w:customStyle="1">
    <w:name w:val="Char Char51"/>
    <w:uiPriority w:val="0"/>
    <w:qFormat/>
    <w:rPr>
      <w:rFonts w:eastAsia="宋体"/>
      <w:sz w:val="18"/>
      <w:szCs w:val="18"/>
      <w:lang w:val="en-US" w:eastAsia="zh-CN" w:bidi="ar-SA"/>
    </w:rPr>
  </w:style>
  <w:style w:type="character" w:styleId="1127" w:customStyle="1">
    <w:name w:val="htd01"/>
    <w:uiPriority w:val="0"/>
    <w:qFormat/>
  </w:style>
  <w:style w:type="character" w:styleId="1128" w:customStyle="1">
    <w:name w:val="正文文本 Char1"/>
    <w:uiPriority w:val="0"/>
    <w:qFormat/>
    <w:rPr>
      <w:sz w:val="21"/>
      <w:szCs w:val="22"/>
    </w:rPr>
  </w:style>
  <w:style w:type="character" w:styleId="1129" w:customStyle="1">
    <w:name w:val="引用 字符"/>
    <w:link w:val="1130"/>
    <w:uiPriority w:val="0"/>
    <w:qFormat/>
    <w:rPr>
      <w:i/>
      <w:iCs/>
      <w:color w:val="000000"/>
    </w:rPr>
  </w:style>
  <w:style w:type="paragraph" w:styleId="1130">
    <w:name w:val="Quote"/>
    <w:basedOn w:val="856"/>
    <w:next w:val="856"/>
    <w:link w:val="1129"/>
    <w:uiPriority w:val="0"/>
    <w:qFormat/>
    <w:rPr>
      <w:i/>
      <w:iCs/>
      <w:color w:val="000000"/>
      <w:sz w:val="20"/>
      <w:szCs w:val="20"/>
    </w:rPr>
  </w:style>
  <w:style w:type="character" w:styleId="1131" w:customStyle="1">
    <w:name w:val="rvts13"/>
    <w:uiPriority w:val="0"/>
    <w:qFormat/>
    <w:rPr>
      <w:rFonts w:hint="default" w:ascii="Malgun Gothic" w:hAnsi="Malgun Gothic"/>
      <w:color w:val="000000"/>
    </w:rPr>
  </w:style>
  <w:style w:type="character" w:styleId="1132" w:customStyle="1">
    <w:name w:val="页脚 Char1"/>
    <w:uiPriority w:val="99"/>
    <w:semiHidden/>
    <w:qFormat/>
    <w:rPr>
      <w:rFonts w:ascii="Times New Roman" w:hAnsi="Times New Roman" w:eastAsia="宋体" w:cs="Times New Roman"/>
      <w:sz w:val="18"/>
      <w:szCs w:val="18"/>
    </w:rPr>
  </w:style>
  <w:style w:type="character" w:styleId="1133" w:customStyle="1">
    <w:name w:val="样式 Char"/>
    <w:link w:val="1134"/>
    <w:uiPriority w:val="0"/>
    <w:qFormat/>
    <w:rPr>
      <w:rFonts w:ascii="宋体" w:hAnsi="宋体" w:cs="宋体"/>
      <w:sz w:val="24"/>
      <w:szCs w:val="24"/>
      <w:lang w:val="en-US" w:eastAsia="zh-CN" w:bidi="ar-SA"/>
    </w:rPr>
  </w:style>
  <w:style w:type="paragraph" w:styleId="1134" w:customStyle="1">
    <w:name w:val="样式"/>
    <w:link w:val="1133"/>
    <w:uiPriority w:val="0"/>
    <w:qFormat/>
    <w:pPr>
      <w:widowControl w:val="off"/>
    </w:pPr>
    <w:rPr>
      <w:rFonts w:ascii="宋体" w:hAnsi="宋体" w:eastAsia="宋体" w:cs="宋体"/>
      <w:sz w:val="24"/>
      <w:szCs w:val="24"/>
      <w:lang w:val="en-US" w:eastAsia="zh-CN" w:bidi="ar-SA"/>
    </w:rPr>
  </w:style>
  <w:style w:type="character" w:styleId="1135" w:customStyle="1">
    <w:name w:val="rvts47"/>
    <w:uiPriority w:val="0"/>
    <w:qFormat/>
    <w:rPr>
      <w:rFonts w:hint="default" w:ascii="Malgun Gothic" w:hAnsi="Malgun Gothic"/>
      <w:color w:val="0000ff"/>
      <w:u w:val="single"/>
      <w:shd w:val="clear" w:color="auto" w:fill="ffff00"/>
    </w:rPr>
  </w:style>
  <w:style w:type="character" w:styleId="1136" w:customStyle="1">
    <w:name w:val="标题5 Char Char"/>
    <w:link w:val="1137"/>
    <w:uiPriority w:val="0"/>
    <w:qFormat/>
    <w:rPr>
      <w:rFonts w:ascii="Arial" w:hAnsi="Arial"/>
      <w:b/>
      <w:bCs/>
      <w:sz w:val="24"/>
      <w:szCs w:val="32"/>
    </w:rPr>
  </w:style>
  <w:style w:type="paragraph" w:styleId="1137" w:customStyle="1">
    <w:name w:val="标题5"/>
    <w:basedOn w:val="859"/>
    <w:link w:val="1136"/>
    <w:uiPriority w:val="0"/>
    <w:qFormat/>
    <w:rPr>
      <w:rFonts w:ascii="Arial" w:hAnsi="Arial"/>
      <w:sz w:val="24"/>
    </w:rPr>
  </w:style>
  <w:style w:type="character" w:styleId="1138" w:customStyle="1">
    <w:name w:val="正文文本缩进 3 Char1"/>
    <w:uiPriority w:val="99"/>
    <w:semiHidden/>
    <w:qFormat/>
    <w:rPr>
      <w:sz w:val="16"/>
      <w:szCs w:val="16"/>
    </w:rPr>
  </w:style>
  <w:style w:type="character" w:styleId="1139" w:customStyle="1">
    <w:name w:val="rvts16"/>
    <w:uiPriority w:val="0"/>
    <w:qFormat/>
    <w:rPr>
      <w:rFonts w:hint="default" w:ascii="Times New Roman" w:hAnsi="Times New Roman" w:cs="Times New Roman"/>
      <w:b/>
      <w:bCs/>
    </w:rPr>
  </w:style>
  <w:style w:type="character" w:styleId="1140" w:customStyle="1">
    <w:name w:val="rvts12"/>
    <w:uiPriority w:val="0"/>
    <w:qFormat/>
    <w:rPr>
      <w:rFonts w:hint="default" w:ascii="Times New Roman" w:hAnsi="Times New Roman" w:cs="Times New Roman"/>
      <w:sz w:val="32"/>
      <w:szCs w:val="32"/>
    </w:rPr>
  </w:style>
  <w:style w:type="character" w:styleId="1141" w:customStyle="1">
    <w:name w:val="明显引用 Char1"/>
    <w:uiPriority w:val="30"/>
    <w:qFormat/>
    <w:rPr>
      <w:b/>
      <w:bCs/>
      <w:i/>
      <w:iCs/>
      <w:color w:val="4f81bd"/>
      <w:sz w:val="21"/>
      <w:szCs w:val="24"/>
    </w:rPr>
  </w:style>
  <w:style w:type="character" w:styleId="1142" w:customStyle="1">
    <w:name w:val="引用 Char2"/>
    <w:uiPriority w:val="29"/>
    <w:qFormat/>
    <w:rPr>
      <w:rFonts w:ascii="Times New Roman" w:hAnsi="Times New Roman" w:eastAsia="宋体" w:cs="Times New Roman"/>
      <w:i/>
      <w:iCs/>
      <w:color w:val="000000"/>
      <w:szCs w:val="20"/>
    </w:rPr>
  </w:style>
  <w:style w:type="character" w:styleId="1143" w:customStyle="1">
    <w:name w:val="日期 Char1"/>
    <w:uiPriority w:val="0"/>
    <w:qFormat/>
    <w:rPr>
      <w:sz w:val="21"/>
      <w:szCs w:val="22"/>
    </w:rPr>
  </w:style>
  <w:style w:type="character" w:styleId="1144" w:customStyle="1">
    <w:name w:val="明显引用 Char2"/>
    <w:uiPriority w:val="30"/>
    <w:qFormat/>
    <w:rPr>
      <w:rFonts w:ascii="Times New Roman" w:hAnsi="Times New Roman" w:eastAsia="宋体" w:cs="Times New Roman"/>
      <w:b/>
      <w:bCs/>
      <w:i/>
      <w:iCs/>
      <w:color w:val="4f81bd"/>
      <w:szCs w:val="20"/>
    </w:rPr>
  </w:style>
  <w:style w:type="character" w:styleId="1145" w:customStyle="1">
    <w:name w:val="_Style 142"/>
    <w:uiPriority w:val="0"/>
    <w:qFormat/>
    <w:rPr>
      <w:b/>
      <w:bCs/>
      <w:smallCaps/>
      <w:spacing w:val="5"/>
    </w:rPr>
  </w:style>
  <w:style w:type="character" w:styleId="1146" w:customStyle="1">
    <w:name w:val="标题 1 Char1"/>
    <w:uiPriority w:val="0"/>
    <w:qFormat/>
    <w:rPr>
      <w:rFonts w:ascii="黑体" w:hAnsi="楷体_GB2312" w:eastAsia="黑体"/>
      <w:sz w:val="36"/>
      <w:szCs w:val="36"/>
      <w:lang w:val="en-US" w:eastAsia="zh-CN" w:bidi="ar-SA"/>
    </w:rPr>
  </w:style>
  <w:style w:type="character" w:styleId="1147" w:customStyle="1">
    <w:name w:val="副标题 Char1"/>
    <w:uiPriority w:val="11"/>
    <w:qFormat/>
    <w:rPr>
      <w:rFonts w:ascii="Cambria" w:hAnsi="Cambria" w:cs="Times New Roman"/>
      <w:b/>
      <w:bCs/>
      <w:sz w:val="32"/>
      <w:szCs w:val="32"/>
    </w:rPr>
  </w:style>
  <w:style w:type="character" w:styleId="1148" w:customStyle="1">
    <w:name w:val="明显引用 字符"/>
    <w:link w:val="1149"/>
    <w:uiPriority w:val="0"/>
    <w:qFormat/>
    <w:rPr>
      <w:b/>
      <w:bCs/>
      <w:i/>
      <w:iCs/>
      <w:color w:val="4f81bd"/>
    </w:rPr>
  </w:style>
  <w:style w:type="paragraph" w:styleId="1149">
    <w:name w:val="Intense Quote"/>
    <w:basedOn w:val="856"/>
    <w:next w:val="856"/>
    <w:link w:val="1148"/>
    <w:uiPriority w:val="0"/>
    <w:qFormat/>
    <w:pPr>
      <w:ind w:left="936" w:right="936"/>
      <w:spacing w:before="200" w:after="280"/>
      <w:pBdr>
        <w:bottom w:val="single" w:color="4F81BD" w:sz="4" w:space="4"/>
      </w:pBdr>
    </w:pPr>
    <w:rPr>
      <w:b/>
      <w:bCs/>
      <w:i/>
      <w:iCs/>
      <w:color w:val="4f81bd"/>
      <w:sz w:val="20"/>
      <w:szCs w:val="20"/>
    </w:rPr>
  </w:style>
  <w:style w:type="character" w:styleId="1150" w:customStyle="1">
    <w:name w:val="_Style 147"/>
    <w:uiPriority w:val="0"/>
    <w:qFormat/>
    <w:rPr>
      <w:b/>
      <w:bCs/>
      <w:smallCaps/>
      <w:color w:val="c0504d"/>
      <w:spacing w:val="5"/>
      <w:u w:val="single"/>
    </w:rPr>
  </w:style>
  <w:style w:type="character" w:styleId="1151" w:customStyle="1">
    <w:name w:val="rvts29"/>
    <w:uiPriority w:val="0"/>
    <w:qFormat/>
    <w:rPr>
      <w:rFonts w:hint="default" w:ascii="通知：明天放假" w:hAnsi="通知：明天放假"/>
      <w:b/>
      <w:bCs/>
    </w:rPr>
  </w:style>
  <w:style w:type="character" w:styleId="1152" w:customStyle="1">
    <w:name w:val="_Style 149"/>
    <w:uiPriority w:val="0"/>
    <w:qFormat/>
    <w:rPr>
      <w:smallCaps/>
      <w:color w:val="c0504d"/>
      <w:u w:val="single"/>
    </w:rPr>
  </w:style>
  <w:style w:type="character" w:styleId="1153" w:customStyle="1">
    <w:name w:val="正文文本 3 Char1"/>
    <w:uiPriority w:val="99"/>
    <w:semiHidden/>
    <w:qFormat/>
    <w:rPr>
      <w:sz w:val="16"/>
      <w:szCs w:val="16"/>
    </w:rPr>
  </w:style>
  <w:style w:type="character" w:styleId="1154" w:customStyle="1">
    <w:name w:val="rvts11"/>
    <w:uiPriority w:val="0"/>
    <w:qFormat/>
    <w:rPr>
      <w:rFonts w:hint="default" w:ascii="Times New Roman" w:hAnsi="Times New Roman" w:cs="Times New Roman"/>
      <w:sz w:val="32"/>
      <w:szCs w:val="32"/>
    </w:rPr>
  </w:style>
  <w:style w:type="character" w:styleId="1155" w:customStyle="1">
    <w:name w:val="批注文字 Char1"/>
    <w:uiPriority w:val="0"/>
    <w:qFormat/>
    <w:rPr>
      <w:sz w:val="21"/>
      <w:szCs w:val="24"/>
    </w:rPr>
  </w:style>
  <w:style w:type="character" w:styleId="1156" w:customStyle="1">
    <w:name w:val="副标题 Char2"/>
    <w:uiPriority w:val="11"/>
    <w:qFormat/>
    <w:rPr>
      <w:rFonts w:ascii="Cambria" w:hAnsi="Cambria" w:eastAsia="宋体" w:cs="Times New Roman"/>
      <w:b/>
      <w:bCs/>
      <w:sz w:val="32"/>
      <w:szCs w:val="32"/>
    </w:rPr>
  </w:style>
  <w:style w:type="character" w:styleId="1157" w:customStyle="1">
    <w:name w:val="批注主题 Char2"/>
    <w:uiPriority w:val="0"/>
    <w:qFormat/>
    <w:rPr>
      <w:rFonts w:ascii="Times New Roman" w:hAnsi="Times New Roman" w:eastAsia="宋体" w:cs="Times New Roman"/>
      <w:b/>
      <w:bCs/>
      <w:sz w:val="24"/>
      <w:szCs w:val="20"/>
    </w:rPr>
  </w:style>
  <w:style w:type="character" w:styleId="1158" w:customStyle="1">
    <w:name w:val="批注主题 Char1"/>
    <w:uiPriority w:val="99"/>
    <w:qFormat/>
    <w:rPr>
      <w:rFonts w:ascii="Times New Roman" w:hAnsi="Times New Roman" w:eastAsia="宋体" w:cs="Times New Roman"/>
      <w:sz w:val="21"/>
      <w:szCs w:val="20"/>
    </w:rPr>
  </w:style>
  <w:style w:type="character" w:styleId="1159" w:customStyle="1">
    <w:name w:val="rvts45"/>
    <w:uiPriority w:val="0"/>
    <w:qFormat/>
    <w:rPr>
      <w:rFonts w:hint="default" w:ascii="Malgun Gothic" w:hAnsi="Malgun Gothic"/>
      <w:color w:val="0000ff"/>
      <w:sz w:val="24"/>
      <w:szCs w:val="24"/>
      <w:u w:val="single"/>
    </w:rPr>
  </w:style>
  <w:style w:type="character" w:styleId="1160" w:customStyle="1">
    <w:name w:val="样式5 Char"/>
    <w:link w:val="1161"/>
    <w:uiPriority w:val="0"/>
    <w:qFormat/>
  </w:style>
  <w:style w:type="paragraph" w:styleId="1161" w:customStyle="1">
    <w:name w:val="样式5"/>
    <w:basedOn w:val="893"/>
    <w:link w:val="1160"/>
    <w:uiPriority w:val="0"/>
    <w:qFormat/>
    <w:pPr>
      <w:jc w:val="right"/>
      <w:pBdr>
        <w:bottom w:val="none" w:color="auto" w:sz="0" w:space="0"/>
      </w:pBdr>
    </w:pPr>
  </w:style>
  <w:style w:type="character" w:styleId="1162" w:customStyle="1">
    <w:name w:val="文档结构图 Char1"/>
    <w:uiPriority w:val="99"/>
    <w:qFormat/>
    <w:rPr>
      <w:rFonts w:ascii="宋体"/>
      <w:sz w:val="18"/>
      <w:szCs w:val="18"/>
    </w:rPr>
  </w:style>
  <w:style w:type="character" w:styleId="1163" w:customStyle="1">
    <w:name w:val="rvts19"/>
    <w:uiPriority w:val="0"/>
    <w:qFormat/>
    <w:rPr>
      <w:rFonts w:hint="default" w:ascii="Malgun Gothic" w:hAnsi="Malgun Gothic"/>
      <w:sz w:val="24"/>
      <w:szCs w:val="24"/>
    </w:rPr>
  </w:style>
  <w:style w:type="character" w:styleId="1164" w:customStyle="1">
    <w:name w:val="纯文本 Char1"/>
    <w:uiPriority w:val="0"/>
    <w:qFormat/>
    <w:rPr>
      <w:rFonts w:ascii="宋体" w:hAnsi="Courier New" w:cs="Courier New"/>
      <w:sz w:val="21"/>
      <w:szCs w:val="21"/>
    </w:rPr>
  </w:style>
  <w:style w:type="character" w:styleId="1165" w:customStyle="1">
    <w:name w:val="HTML 预设格式 Char1"/>
    <w:uiPriority w:val="99"/>
    <w:semiHidden/>
    <w:qFormat/>
    <w:rPr>
      <w:rFonts w:ascii="Courier New" w:hAnsi="Courier New" w:cs="Courier New"/>
    </w:rPr>
  </w:style>
  <w:style w:type="character" w:styleId="1166" w:customStyle="1">
    <w:name w:val="引用 Char1"/>
    <w:uiPriority w:val="29"/>
    <w:qFormat/>
    <w:rPr>
      <w:i/>
      <w:iCs/>
      <w:color w:val="000000"/>
      <w:sz w:val="21"/>
      <w:szCs w:val="24"/>
    </w:rPr>
  </w:style>
  <w:style w:type="character" w:styleId="1167" w:customStyle="1">
    <w:name w:val="标题 Char1"/>
    <w:uiPriority w:val="0"/>
    <w:qFormat/>
    <w:rPr>
      <w:rFonts w:ascii="Cambria" w:hAnsi="Cambria" w:cs="Times New Roman"/>
      <w:b/>
      <w:bCs/>
      <w:sz w:val="32"/>
      <w:szCs w:val="32"/>
    </w:rPr>
  </w:style>
  <w:style w:type="character" w:styleId="1168" w:customStyle="1">
    <w:name w:val="html_txt1"/>
    <w:uiPriority w:val="0"/>
    <w:qFormat/>
    <w:rPr>
      <w:color w:val="000000"/>
    </w:rPr>
  </w:style>
  <w:style w:type="paragraph" w:styleId="1169" w:customStyle="1">
    <w:name w:val="Char3"/>
    <w:basedOn w:val="856"/>
    <w:uiPriority w:val="0"/>
    <w:qFormat/>
  </w:style>
  <w:style w:type="paragraph" w:styleId="1170" w:customStyle="1">
    <w:name w:val="_Style 167"/>
    <w:uiPriority w:val="0"/>
    <w:qFormat/>
    <w:rPr>
      <w:rFonts w:ascii="Times New Roman" w:hAnsi="Times New Roman" w:eastAsia="宋体" w:cs="Times New Roman"/>
      <w:sz w:val="21"/>
      <w:szCs w:val="24"/>
      <w:lang w:val="en-US" w:eastAsia="zh-CN" w:bidi="ar-SA"/>
    </w:rPr>
  </w:style>
  <w:style w:type="paragraph" w:styleId="1171" w:customStyle="1">
    <w:name w:val="Char Char Char Char Char Char"/>
    <w:basedOn w:val="856"/>
    <w:uiPriority w:val="0"/>
    <w:qFormat/>
    <w:pPr>
      <w:jc w:val="left"/>
      <w:spacing w:after="160" w:line="240" w:lineRule="exact"/>
      <w:widowControl/>
    </w:pPr>
    <w:rPr>
      <w:rFonts w:ascii="Arial" w:hAnsi="Arial" w:eastAsia="Times New Roman" w:cs="Verdana"/>
      <w:b/>
      <w:szCs w:val="20"/>
      <w:lang w:eastAsia="en-US"/>
    </w:rPr>
  </w:style>
  <w:style w:type="paragraph" w:styleId="1172" w:customStyle="1">
    <w:name w:val="表格文字"/>
    <w:basedOn w:val="856"/>
    <w:uiPriority w:val="0"/>
    <w:qFormat/>
    <w:pPr>
      <w:jc w:val="left"/>
      <w:spacing w:line="420" w:lineRule="atLeast"/>
    </w:pPr>
    <w:rPr>
      <w:szCs w:val="20"/>
    </w:rPr>
  </w:style>
  <w:style w:type="paragraph" w:styleId="1173">
    <w:name w:val="No Spacing"/>
    <w:link w:val="1174"/>
    <w:uiPriority w:val="0"/>
    <w:qFormat/>
    <w:pPr>
      <w:jc w:val="both"/>
      <w:widowControl w:val="off"/>
    </w:pPr>
    <w:rPr>
      <w:rFonts w:ascii="Calibri" w:hAnsi="Calibri" w:eastAsia="宋体" w:cs="Times New Roman"/>
      <w:sz w:val="21"/>
      <w:szCs w:val="22"/>
      <w:lang w:val="en-US" w:eastAsia="zh-CN" w:bidi="ar-SA"/>
    </w:rPr>
  </w:style>
  <w:style w:type="character" w:styleId="1174" w:customStyle="1">
    <w:name w:val="无间隔 字符"/>
    <w:link w:val="1173"/>
    <w:uiPriority w:val="0"/>
    <w:qFormat/>
    <w:rPr>
      <w:rFonts w:ascii="Calibri" w:hAnsi="Calibri"/>
      <w:sz w:val="21"/>
      <w:szCs w:val="22"/>
      <w:lang w:bidi="ar-SA"/>
    </w:rPr>
  </w:style>
  <w:style w:type="paragraph" w:styleId="1175" w:customStyle="1">
    <w:name w:val="样式1"/>
    <w:basedOn w:val="856"/>
    <w:uiPriority w:val="0"/>
    <w:qFormat/>
    <w:pPr>
      <w:spacing w:before="120" w:after="120" w:line="300" w:lineRule="auto"/>
    </w:pPr>
    <w:rPr>
      <w:rFonts w:ascii="宋体" w:hAnsi="宋体"/>
      <w:b/>
      <w:sz w:val="24"/>
      <w:szCs w:val="20"/>
    </w:rPr>
  </w:style>
  <w:style w:type="paragraph" w:styleId="1176" w:customStyle="1">
    <w:name w:val="格式4"/>
    <w:basedOn w:val="856"/>
    <w:uiPriority w:val="0"/>
    <w:qFormat/>
    <w:pPr>
      <w:ind w:left="990" w:hanging="360"/>
      <w:spacing w:line="420" w:lineRule="exact"/>
    </w:pPr>
    <w:rPr>
      <w:rFonts w:ascii="宋体" w:hAnsi="宋体"/>
      <w:color w:val="000000"/>
      <w:sz w:val="24"/>
      <w:szCs w:val="20"/>
    </w:rPr>
  </w:style>
  <w:style w:type="paragraph" w:styleId="1177" w:customStyle="1">
    <w:name w:val="Char1"/>
    <w:basedOn w:val="856"/>
    <w:uiPriority w:val="0"/>
    <w:qFormat/>
    <w:pPr>
      <w:jc w:val="left"/>
      <w:spacing w:after="160" w:line="240" w:lineRule="exact"/>
      <w:widowControl/>
    </w:pPr>
    <w:rPr>
      <w:rFonts w:ascii="Verdana" w:hAnsi="Verdana" w:eastAsia="仿宋_GB2312"/>
      <w:sz w:val="24"/>
      <w:szCs w:val="20"/>
      <w:lang w:eastAsia="en-US"/>
    </w:rPr>
  </w:style>
  <w:style w:type="paragraph" w:styleId="1178" w:customStyle="1">
    <w:name w:val="xl27"/>
    <w:basedOn w:val="856"/>
    <w:uiPriority w:val="0"/>
    <w:qFormat/>
    <w:pPr>
      <w:jc w:val="center"/>
      <w:spacing w:before="100" w:beforeAutospacing="1" w:after="100" w:afterAutospacing="1"/>
      <w:widowControl/>
    </w:pPr>
    <w:rPr>
      <w:rFonts w:ascii="宋体" w:hAnsi="宋体"/>
      <w:sz w:val="28"/>
      <w:szCs w:val="28"/>
    </w:rPr>
  </w:style>
  <w:style w:type="paragraph" w:styleId="1179" w:customStyle="1">
    <w:name w:val="Char"/>
    <w:basedOn w:val="856"/>
    <w:uiPriority w:val="0"/>
    <w:qFormat/>
  </w:style>
  <w:style w:type="paragraph" w:styleId="1180" w:customStyle="1">
    <w:name w:val="正文 + 行距: 固定值 20 磅"/>
    <w:basedOn w:val="856"/>
    <w:uiPriority w:val="0"/>
    <w:qFormat/>
    <w:pPr>
      <w:ind w:firstLine="716"/>
      <w:spacing w:line="400" w:lineRule="exact"/>
    </w:pPr>
    <w:rPr>
      <w:szCs w:val="20"/>
    </w:rPr>
  </w:style>
  <w:style w:type="paragraph" w:styleId="1181" w:customStyle="1">
    <w:name w:val="样式 样式 (中文) 黑体 四号 加粗 居中 行距: 多倍行距 1.25 字行 + 左侧:  2 字符"/>
    <w:basedOn w:val="858"/>
    <w:uiPriority w:val="0"/>
    <w:qFormat/>
    <w:pPr>
      <w:ind w:left="400"/>
    </w:pPr>
    <w:rPr>
      <w:rFonts w:ascii="Cambria" w:hAnsi="Cambria" w:eastAsia="宋体"/>
      <w:bCs w:val="0"/>
      <w:szCs w:val="20"/>
    </w:rPr>
  </w:style>
  <w:style w:type="paragraph" w:styleId="1182" w:customStyle="1">
    <w:name w:val="样式 (中文) 黑体 四号 加粗 居中 行距: 多倍行距 1.25 字行"/>
    <w:basedOn w:val="909"/>
    <w:uiPriority w:val="0"/>
    <w:qFormat/>
    <w:pPr>
      <w:jc w:val="center"/>
      <w:spacing w:line="300" w:lineRule="auto"/>
    </w:pPr>
    <w:rPr>
      <w:rFonts w:eastAsia="黑体" w:cs="宋体"/>
      <w:b/>
      <w:bCs/>
      <w:sz w:val="28"/>
    </w:rPr>
  </w:style>
  <w:style w:type="paragraph" w:styleId="1183" w:customStyle="1">
    <w:name w:val="表蕊"/>
    <w:basedOn w:val="856"/>
    <w:uiPriority w:val="0"/>
    <w:qFormat/>
    <w:pPr>
      <w:jc w:val="left"/>
      <w:spacing w:line="320" w:lineRule="atLeast"/>
    </w:pPr>
    <w:rPr>
      <w:rFonts w:eastAsia="楷体_GB2312"/>
      <w:spacing w:val="-10"/>
      <w:szCs w:val="20"/>
    </w:rPr>
  </w:style>
  <w:style w:type="paragraph" w:styleId="1184" w:customStyle="1">
    <w:name w:val="样式 标题 2 + 行距: 多倍行距 1.25 字行"/>
    <w:basedOn w:val="858"/>
    <w:uiPriority w:val="0"/>
    <w:qFormat/>
    <w:pPr>
      <w:spacing w:line="300" w:lineRule="auto"/>
    </w:pPr>
    <w:rPr>
      <w:rFonts w:ascii="Cambria" w:hAnsi="Cambria" w:eastAsia="宋体" w:cs="宋体"/>
      <w:b w:val="0"/>
      <w:sz w:val="28"/>
      <w:szCs w:val="20"/>
    </w:rPr>
  </w:style>
  <w:style w:type="paragraph" w:styleId="1185"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eastAsia="宋体"/>
      <w:b w:val="0"/>
      <w:bCs w:val="0"/>
      <w:sz w:val="28"/>
      <w:szCs w:val="20"/>
    </w:rPr>
  </w:style>
  <w:style w:type="paragraph" w:styleId="1186" w:customStyle="1">
    <w:name w:val="xl42"/>
    <w:basedOn w:val="856"/>
    <w:uiPriority w:val="0"/>
    <w:qFormat/>
    <w:pPr>
      <w:jc w:val="left"/>
      <w:spacing w:before="100" w:beforeAutospacing="1" w:after="100" w:afterAutospacing="1"/>
      <w:widowControl/>
      <w:tabs>
        <w:tab w:val="left" w:pos="855" w:leader="none"/>
      </w:tabs>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187" w:customStyle="1">
    <w:name w:val="xl25"/>
    <w:basedOn w:val="856"/>
    <w:uiPriority w:val="0"/>
    <w:qFormat/>
    <w:pPr>
      <w:jc w:val="center"/>
      <w:spacing w:before="100" w:beforeAutospacing="1" w:after="100" w:afterAutospacing="1"/>
      <w:widowControl/>
    </w:pPr>
    <w:rPr>
      <w:rFonts w:hint="eastAsia" w:ascii="黑体" w:hAnsi="宋体" w:eastAsia="黑体"/>
      <w:sz w:val="44"/>
      <w:szCs w:val="44"/>
    </w:rPr>
  </w:style>
  <w:style w:type="paragraph" w:styleId="1188" w:customStyle="1">
    <w:name w:val="Char11"/>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1189" w:customStyle="1">
    <w:name w:val="xl26"/>
    <w:basedOn w:val="856"/>
    <w:uiPriority w:val="0"/>
    <w:qFormat/>
    <w:pPr>
      <w:jc w:val="left"/>
      <w:spacing w:before="100" w:beforeAutospacing="1" w:after="100" w:afterAutospacing="1"/>
      <w:widowControl/>
    </w:pPr>
    <w:rPr>
      <w:rFonts w:ascii="宋体" w:hAnsi="宋体"/>
      <w:sz w:val="28"/>
      <w:szCs w:val="28"/>
    </w:rPr>
  </w:style>
  <w:style w:type="paragraph" w:styleId="1190" w:customStyle="1">
    <w:name w:val="Char21"/>
    <w:basedOn w:val="856"/>
    <w:uiPriority w:val="0"/>
    <w:qFormat/>
  </w:style>
  <w:style w:type="paragraph" w:styleId="1191" w:customStyle="1">
    <w:name w:val="样式 标题 2 + 居中 行距: 多倍行距 1.25 字行"/>
    <w:basedOn w:val="858"/>
    <w:uiPriority w:val="0"/>
    <w:qFormat/>
    <w:pPr>
      <w:spacing w:line="300" w:lineRule="auto"/>
    </w:pPr>
    <w:rPr>
      <w:rFonts w:ascii="隶书" w:hAnsi="Cambria" w:eastAsia="隶书" w:cs="宋体"/>
      <w:b w:val="0"/>
      <w:sz w:val="28"/>
      <w:szCs w:val="20"/>
    </w:rPr>
  </w:style>
  <w:style w:type="paragraph" w:styleId="1192" w:customStyle="1">
    <w:name w:val="1"/>
    <w:basedOn w:val="856"/>
    <w:uiPriority w:val="0"/>
    <w:qFormat/>
  </w:style>
  <w:style w:type="paragraph" w:styleId="1193" w:customStyle="1">
    <w:name w:val="标题1"/>
    <w:basedOn w:val="856"/>
    <w:next w:val="856"/>
    <w:uiPriority w:val="0"/>
    <w:qFormat/>
    <w:pPr>
      <w:jc w:val="center"/>
      <w:spacing w:line="700" w:lineRule="atLeast"/>
      <w:tabs>
        <w:tab w:val="left" w:pos="9193" w:leader="none"/>
        <w:tab w:val="left" w:pos="9827" w:leader="none"/>
      </w:tabs>
    </w:pPr>
    <w:rPr>
      <w:rFonts w:eastAsia="方正小标宋_GBK"/>
      <w:sz w:val="44"/>
      <w:szCs w:val="20"/>
    </w:rPr>
  </w:style>
  <w:style w:type="paragraph" w:styleId="1194" w:customStyle="1">
    <w:name w:val="样式 (中文) 黑体 三号 加粗 居中 行距: 多倍行距 1.25 字行"/>
    <w:basedOn w:val="857"/>
    <w:uiPriority w:val="0"/>
    <w:qFormat/>
    <w:pPr>
      <w:jc w:val="center"/>
      <w:spacing w:line="300" w:lineRule="auto"/>
      <w:widowControl/>
    </w:pPr>
    <w:rPr>
      <w:rFonts w:eastAsia="黑体" w:cs="宋体"/>
      <w:b w:val="0"/>
      <w:bCs w:val="0"/>
      <w:sz w:val="32"/>
    </w:rPr>
  </w:style>
  <w:style w:type="paragraph" w:styleId="1195" w:customStyle="1">
    <w:name w:val="Char2"/>
    <w:basedOn w:val="856"/>
    <w:uiPriority w:val="0"/>
    <w:qFormat/>
  </w:style>
  <w:style w:type="paragraph" w:styleId="1196" w:customStyle="1">
    <w:name w:val="表格"/>
    <w:basedOn w:val="856"/>
    <w:uiPriority w:val="0"/>
    <w:qFormat/>
    <w:pPr>
      <w:jc w:val="center"/>
    </w:pPr>
    <w:rPr>
      <w:rFonts w:ascii="华文细黑" w:hAnsi="华文细黑"/>
      <w:szCs w:val="20"/>
    </w:rPr>
  </w:style>
  <w:style w:type="paragraph" w:styleId="1197" w:customStyle="1">
    <w:name w:val="样式 标题 3 + 段前: 7.8 磅"/>
    <w:basedOn w:val="859"/>
    <w:uiPriority w:val="0"/>
    <w:qFormat/>
    <w:pPr>
      <w:ind w:left="2220" w:hanging="420"/>
      <w:keepLines w:val="0"/>
      <w:keepNext w:val="0"/>
      <w:spacing w:before="156" w:after="0" w:line="360" w:lineRule="auto"/>
    </w:pPr>
    <w:rPr>
      <w:rFonts w:cs="宋体"/>
      <w:b w:val="0"/>
      <w:bCs w:val="0"/>
      <w:sz w:val="24"/>
      <w:szCs w:val="24"/>
    </w:rPr>
  </w:style>
  <w:style w:type="paragraph" w:styleId="1198" w:customStyle="1">
    <w:name w:val="样式 标题 3 + (中文) 黑体 小四 非加粗 段前: 7.8 磅 段后: 0 磅 行距: 固定值 20 磅"/>
    <w:basedOn w:val="859"/>
    <w:next w:val="875"/>
    <w:uiPriority w:val="0"/>
    <w:qFormat/>
    <w:pPr>
      <w:spacing w:before="0" w:after="0" w:line="400" w:lineRule="exact"/>
    </w:pPr>
    <w:rPr>
      <w:rFonts w:eastAsia="黑体"/>
      <w:b w:val="0"/>
      <w:bCs w:val="0"/>
      <w:sz w:val="24"/>
      <w:szCs w:val="20"/>
    </w:rPr>
  </w:style>
  <w:style w:type="paragraph" w:styleId="11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0" w:customStyle="1">
    <w:name w:val="font6"/>
    <w:basedOn w:val="856"/>
    <w:uiPriority w:val="0"/>
    <w:qFormat/>
    <w:pPr>
      <w:jc w:val="left"/>
      <w:spacing w:before="100" w:beforeAutospacing="1" w:after="100" w:afterAutospacing="1"/>
      <w:widowControl/>
    </w:pPr>
    <w:rPr>
      <w:sz w:val="24"/>
    </w:rPr>
  </w:style>
  <w:style w:type="paragraph" w:styleId="1201" w:customStyle="1">
    <w:name w:val="Char Char Char Char"/>
    <w:basedOn w:val="875"/>
    <w:uiPriority w:val="0"/>
    <w:qFormat/>
    <w:rPr>
      <w:rFonts w:ascii="Tahoma" w:hAnsi="Tahoma"/>
      <w:sz w:val="24"/>
    </w:rPr>
  </w:style>
  <w:style w:type="paragraph" w:styleId="1202" w:customStyle="1">
    <w:name w:val="正文括号编号"/>
    <w:basedOn w:val="856"/>
    <w:next w:val="856"/>
    <w:uiPriority w:val="0"/>
    <w:qFormat/>
    <w:pPr>
      <w:ind w:left="838" w:hanging="420"/>
      <w:tabs>
        <w:tab w:val="left" w:pos="838" w:leader="none"/>
      </w:tabs>
    </w:pPr>
    <w:rPr>
      <w:sz w:val="24"/>
    </w:rPr>
  </w:style>
  <w:style w:type="paragraph" w:styleId="1203">
    <w:name w:val="List Paragraph"/>
    <w:basedOn w:val="856"/>
    <w:uiPriority w:val="99"/>
    <w:qFormat/>
    <w:pPr>
      <w:ind w:firstLine="420"/>
    </w:pPr>
  </w:style>
  <w:style w:type="paragraph" w:styleId="1204" w:customStyle="1">
    <w:name w:val="默认段落字体 Para Char Char Char Char"/>
    <w:basedOn w:val="856"/>
    <w:uiPriority w:val="0"/>
    <w:qFormat/>
  </w:style>
  <w:style w:type="paragraph" w:styleId="1205" w:customStyle="1">
    <w:name w:val="xl28"/>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206" w:customStyle="1">
    <w:name w:val="Char4"/>
    <w:basedOn w:val="856"/>
    <w:uiPriority w:val="0"/>
    <w:qFormat/>
  </w:style>
  <w:style w:type="paragraph" w:styleId="1207" w:customStyle="1">
    <w:name w:val="xl3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08" w:customStyle="1">
    <w:name w:val="Char Char Char Char1"/>
    <w:basedOn w:val="856"/>
    <w:uiPriority w:val="0"/>
    <w:qFormat/>
  </w:style>
  <w:style w:type="paragraph" w:styleId="1209" w:customStyle="1">
    <w:name w:val="Char Char Char Char Char Char1"/>
    <w:basedOn w:val="856"/>
    <w:uiPriority w:val="0"/>
    <w:qFormat/>
    <w:pPr>
      <w:jc w:val="left"/>
      <w:spacing w:after="160" w:line="240" w:lineRule="exact"/>
      <w:widowControl/>
    </w:pPr>
    <w:rPr>
      <w:rFonts w:ascii="Arial" w:hAnsi="Arial" w:eastAsia="Times New Roman" w:cs="Verdana"/>
      <w:b/>
      <w:szCs w:val="20"/>
      <w:lang w:eastAsia="en-US"/>
    </w:rPr>
  </w:style>
  <w:style w:type="paragraph" w:styleId="1210" w:customStyle="1">
    <w:name w:val="xl2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8"/>
      <w:szCs w:val="28"/>
    </w:rPr>
  </w:style>
  <w:style w:type="paragraph" w:styleId="1211" w:customStyle="1">
    <w:name w:val="样式 标题 1 + 黑体 三号 非加粗 居中 段前: 6 磅 段后: 6 磅 行距: 固定值 20 磅"/>
    <w:basedOn w:val="857"/>
    <w:uiPriority w:val="0"/>
    <w:qFormat/>
    <w:pPr>
      <w:jc w:val="center"/>
      <w:spacing w:before="120" w:after="120" w:line="400" w:lineRule="exact"/>
    </w:pPr>
    <w:rPr>
      <w:rFonts w:ascii="黑体" w:hAnsi="黑体" w:eastAsia="黑体"/>
      <w:b w:val="0"/>
      <w:bCs w:val="0"/>
      <w:sz w:val="32"/>
      <w:szCs w:val="20"/>
    </w:rPr>
  </w:style>
  <w:style w:type="paragraph" w:styleId="1212" w:customStyle="1">
    <w:name w:val="样式17"/>
    <w:basedOn w:val="856"/>
    <w:uiPriority w:val="0"/>
    <w:qFormat/>
    <w:pPr>
      <w:spacing w:before="120" w:after="120"/>
    </w:pPr>
    <w:rPr>
      <w:sz w:val="24"/>
    </w:rPr>
  </w:style>
  <w:style w:type="paragraph" w:styleId="1213" w:customStyle="1">
    <w:name w:val="Preformatted"/>
    <w:basedOn w:val="8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14" w:customStyle="1">
    <w:name w:val="Blockquote"/>
    <w:basedOn w:val="856"/>
    <w:uiPriority w:val="0"/>
    <w:qFormat/>
    <w:pPr>
      <w:ind w:left="360" w:right="360"/>
      <w:jc w:val="left"/>
      <w:spacing w:before="100" w:after="100"/>
    </w:pPr>
    <w:rPr>
      <w:sz w:val="24"/>
      <w:szCs w:val="20"/>
    </w:rPr>
  </w:style>
  <w:style w:type="paragraph" w:styleId="1215" w:customStyle="1">
    <w:name w:val="xl31"/>
    <w:basedOn w:val="856"/>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rPr>
  </w:style>
  <w:style w:type="paragraph" w:styleId="1216" w:customStyle="1">
    <w:name w:val="样式 标题 1 + 小四"/>
    <w:basedOn w:val="857"/>
    <w:uiPriority w:val="0"/>
    <w:qFormat/>
    <w:pPr>
      <w:jc w:val="center"/>
      <w:keepLines w:val="0"/>
      <w:spacing w:before="0" w:after="0" w:line="360" w:lineRule="auto"/>
    </w:pPr>
    <w:rPr>
      <w:rFonts w:ascii="仿宋_GB2312" w:eastAsia="黑体"/>
      <w:b w:val="0"/>
      <w:bCs w:val="0"/>
      <w:sz w:val="32"/>
      <w:szCs w:val="24"/>
    </w:rPr>
  </w:style>
  <w:style w:type="paragraph" w:styleId="1217" w:customStyle="1">
    <w:name w:val="rvps1"/>
    <w:basedOn w:val="856"/>
    <w:uiPriority w:val="0"/>
    <w:qFormat/>
    <w:pPr>
      <w:jc w:val="center"/>
      <w:widowControl/>
    </w:pPr>
    <w:rPr>
      <w:sz w:val="24"/>
    </w:rPr>
  </w:style>
  <w:style w:type="paragraph" w:styleId="1218" w:customStyle="1">
    <w:name w:val="列出段落1"/>
    <w:basedOn w:val="856"/>
    <w:uiPriority w:val="0"/>
    <w:qFormat/>
    <w:pPr>
      <w:ind w:firstLine="420"/>
    </w:pPr>
  </w:style>
  <w:style w:type="paragraph" w:styleId="1219" w:customStyle="1">
    <w:name w:val="font5"/>
    <w:basedOn w:val="856"/>
    <w:uiPriority w:val="0"/>
    <w:qFormat/>
    <w:pPr>
      <w:jc w:val="left"/>
      <w:spacing w:before="100" w:beforeAutospacing="1" w:after="100" w:afterAutospacing="1"/>
      <w:widowControl/>
    </w:pPr>
    <w:rPr>
      <w:rFonts w:hint="eastAsia" w:ascii="宋体" w:hAnsi="宋体"/>
      <w:sz w:val="18"/>
      <w:szCs w:val="18"/>
    </w:rPr>
  </w:style>
  <w:style w:type="paragraph" w:styleId="1220" w:customStyle="1">
    <w:name w:val="默认段落字体 Para Char Char Char Char Char Char Char"/>
    <w:basedOn w:val="875"/>
    <w:uiPriority w:val="0"/>
    <w:qFormat/>
    <w:pPr>
      <w:ind w:left="357"/>
      <w:jc w:val="left"/>
      <w:spacing w:line="436" w:lineRule="exact"/>
      <w:outlineLvl w:val="3"/>
    </w:pPr>
    <w:rPr>
      <w:rFonts w:ascii="Tahoma" w:hAnsi="Tahoma"/>
      <w:b/>
      <w:sz w:val="24"/>
      <w:shd w:val="clear" w:color="auto" w:fill="000080"/>
    </w:rPr>
  </w:style>
  <w:style w:type="paragraph" w:styleId="1221" w:customStyle="1">
    <w:name w:val="6'"/>
    <w:basedOn w:val="856"/>
    <w:uiPriority w:val="0"/>
    <w:qFormat/>
    <w:pPr>
      <w:jc w:val="center"/>
      <w:spacing w:line="320" w:lineRule="exact"/>
    </w:pPr>
    <w:rPr>
      <w:spacing w:val="20"/>
      <w:szCs w:val="20"/>
    </w:rPr>
  </w:style>
  <w:style w:type="paragraph" w:styleId="1222" w:customStyle="1">
    <w:name w:val="xl24"/>
    <w:basedOn w:val="856"/>
    <w:uiPriority w:val="0"/>
    <w:qFormat/>
    <w:pPr>
      <w:jc w:val="center"/>
      <w:spacing w:before="100" w:beforeAutospacing="1" w:after="100" w:afterAutospacing="1"/>
      <w:widowControl/>
    </w:pPr>
    <w:rPr>
      <w:rFonts w:ascii="宋体" w:hAnsi="宋体"/>
      <w:sz w:val="24"/>
    </w:rPr>
  </w:style>
  <w:style w:type="character" w:styleId="1223" w:customStyle="1">
    <w:name w:val="页脚 字符"/>
    <w:uiPriority w:val="0"/>
    <w:qFormat/>
    <w:rPr>
      <w:sz w:val="18"/>
    </w:rPr>
  </w:style>
  <w:style w:type="paragraph" w:styleId="1224" w:customStyle="1">
    <w:name w:val="Char22"/>
    <w:basedOn w:val="856"/>
    <w:uiPriority w:val="0"/>
    <w:qFormat/>
    <w:rPr>
      <w:rFonts w:ascii="Calibri" w:hAnsi="Calibri"/>
    </w:rPr>
  </w:style>
  <w:style w:type="paragraph" w:styleId="1225" w:customStyle="1">
    <w:name w:val="标题 2_0_0"/>
    <w:basedOn w:val="1226"/>
    <w:next w:val="1226"/>
    <w:uiPriority w:val="0"/>
    <w:qFormat/>
    <w:pPr>
      <w:keepLines/>
      <w:keepNext/>
      <w:spacing w:before="260" w:after="260" w:line="416" w:lineRule="auto"/>
      <w:outlineLvl w:val="1"/>
    </w:pPr>
    <w:rPr>
      <w:rFonts w:ascii="Cambria" w:hAnsi="Cambria"/>
      <w:b/>
      <w:bCs/>
      <w:sz w:val="32"/>
      <w:szCs w:val="32"/>
    </w:rPr>
  </w:style>
  <w:style w:type="paragraph" w:styleId="1226"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227" w:customStyle="1">
    <w:name w:val="标题 3 Char2"/>
    <w:uiPriority w:val="0"/>
    <w:qFormat/>
    <w:rPr>
      <w:rFonts w:ascii="宋体" w:hAnsi="宋体"/>
      <w:b/>
      <w:sz w:val="21"/>
      <w:szCs w:val="21"/>
      <w:shd w:val="clear" w:color="auto" w:fill="ffffff"/>
    </w:rPr>
  </w:style>
  <w:style w:type="character" w:styleId="1228" w:customStyle="1">
    <w:name w:val="小四 段落 宋体 Char Char Char1"/>
    <w:uiPriority w:val="0"/>
    <w:qFormat/>
    <w:rPr>
      <w:rFonts w:ascii="宋体" w:hAnsi="宋体" w:eastAsia="宋体"/>
      <w:sz w:val="24"/>
      <w:szCs w:val="24"/>
      <w:lang w:val="en-US" w:eastAsia="zh-CN" w:bidi="ar-SA"/>
    </w:rPr>
  </w:style>
  <w:style w:type="character" w:styleId="1229" w:customStyle="1">
    <w:name w:val="Title1 Char"/>
    <w:uiPriority w:val="0"/>
    <w:qFormat/>
    <w:rPr>
      <w:rFonts w:eastAsia="宋体"/>
      <w:b/>
      <w:bCs/>
      <w:sz w:val="44"/>
      <w:szCs w:val="44"/>
      <w:lang w:val="en-US" w:eastAsia="zh-CN" w:bidi="ar-SA"/>
    </w:rPr>
  </w:style>
  <w:style w:type="character" w:styleId="1230" w:customStyle="1">
    <w:name w:val="Char Char26"/>
    <w:uiPriority w:val="0"/>
    <w:qFormat/>
    <w:rPr>
      <w:b/>
      <w:bCs/>
      <w:sz w:val="32"/>
      <w:szCs w:val="32"/>
    </w:rPr>
  </w:style>
  <w:style w:type="character" w:styleId="1231" w:customStyle="1">
    <w:name w:val="Char Char29"/>
    <w:uiPriority w:val="0"/>
    <w:qFormat/>
    <w:rPr>
      <w:rFonts w:ascii="Times New Roman" w:hAnsi="Times New Roman" w:eastAsia="宋体" w:cs="Times New Roman"/>
      <w:b/>
      <w:bCs/>
      <w:sz w:val="44"/>
      <w:szCs w:val="44"/>
    </w:rPr>
  </w:style>
  <w:style w:type="character" w:styleId="1232" w:customStyle="1">
    <w:name w:val="Char Char2"/>
    <w:uiPriority w:val="0"/>
    <w:qFormat/>
    <w:rPr>
      <w:rFonts w:ascii="宋体" w:hAnsi="Courier New" w:eastAsia="宋体"/>
      <w:sz w:val="21"/>
      <w:szCs w:val="21"/>
      <w:lang w:val="en-US" w:eastAsia="zh-CN" w:bidi="ar-SA"/>
    </w:rPr>
  </w:style>
  <w:style w:type="character" w:styleId="1233" w:customStyle="1">
    <w:name w:val="case31"/>
    <w:uiPriority w:val="0"/>
    <w:qFormat/>
    <w:rPr>
      <w:sz w:val="21"/>
      <w:szCs w:val="21"/>
    </w:rPr>
  </w:style>
  <w:style w:type="character" w:styleId="1234" w:customStyle="1">
    <w:name w:val="param-value"/>
    <w:uiPriority w:val="0"/>
    <w:qFormat/>
  </w:style>
  <w:style w:type="character" w:styleId="1235" w:customStyle="1">
    <w:name w:val="正文 + 宋体 Char"/>
    <w:uiPriority w:val="0"/>
    <w:qFormat/>
    <w:rPr>
      <w:rFonts w:eastAsia="宋体"/>
      <w:sz w:val="21"/>
      <w:szCs w:val="24"/>
      <w:lang w:val="en-US" w:eastAsia="zh-CN" w:bidi="ar-SA"/>
    </w:rPr>
  </w:style>
  <w:style w:type="character" w:styleId="1236" w:customStyle="1">
    <w:name w:val="style13"/>
    <w:uiPriority w:val="0"/>
    <w:qFormat/>
    <w:rPr>
      <w:sz w:val="18"/>
      <w:szCs w:val="18"/>
    </w:rPr>
  </w:style>
  <w:style w:type="character" w:styleId="1237" w:customStyle="1">
    <w:name w:val="style131"/>
    <w:uiPriority w:val="0"/>
    <w:qFormat/>
    <w:rPr>
      <w:rFonts w:cs="Times New Roman"/>
      <w:sz w:val="18"/>
      <w:szCs w:val="18"/>
    </w:rPr>
  </w:style>
  <w:style w:type="character" w:styleId="1238" w:customStyle="1">
    <w:name w:val="标准小四 Char Char"/>
    <w:uiPriority w:val="0"/>
    <w:qFormat/>
    <w:rPr>
      <w:rFonts w:ascii="Arial" w:hAnsi="Arial" w:eastAsia="宋体"/>
      <w:sz w:val="24"/>
      <w:szCs w:val="21"/>
      <w:lang w:val="en-US" w:eastAsia="zh-CN" w:bidi="ar-SA"/>
    </w:rPr>
  </w:style>
  <w:style w:type="character" w:styleId="1239" w:customStyle="1">
    <w:name w:val="样式 宋体 小四"/>
    <w:uiPriority w:val="0"/>
    <w:qFormat/>
    <w:rPr>
      <w:rFonts w:ascii="宋体" w:hAnsi="宋体"/>
      <w:sz w:val="24"/>
    </w:rPr>
  </w:style>
  <w:style w:type="character" w:styleId="1240" w:customStyle="1">
    <w:name w:val="2nd level Char"/>
    <w:uiPriority w:val="0"/>
    <w:qFormat/>
    <w:rPr>
      <w:rFonts w:ascii="Arial" w:hAnsi="Arial" w:eastAsia="黑体"/>
      <w:b/>
      <w:bCs/>
      <w:sz w:val="32"/>
      <w:szCs w:val="32"/>
      <w:lang w:val="en-US" w:eastAsia="zh-CN" w:bidi="ar-SA"/>
    </w:rPr>
  </w:style>
  <w:style w:type="character" w:styleId="1241" w:customStyle="1">
    <w:name w:val="小四 段落 宋体 Char Char Char Char Char Char"/>
    <w:uiPriority w:val="0"/>
    <w:qFormat/>
    <w:rPr>
      <w:rFonts w:eastAsia="宋体"/>
      <w:sz w:val="24"/>
      <w:szCs w:val="24"/>
      <w:lang w:val="en-US" w:eastAsia="zh-CN" w:bidi="ar-SA"/>
    </w:rPr>
  </w:style>
  <w:style w:type="character" w:styleId="1242" w:customStyle="1">
    <w:name w:val="title_emph1"/>
    <w:uiPriority w:val="0"/>
    <w:qFormat/>
    <w:rPr>
      <w:rFonts w:ascii="Arial" w:cs="Arial"/>
      <w:b/>
      <w:bCs/>
      <w:sz w:val="18"/>
      <w:szCs w:val="18"/>
    </w:rPr>
  </w:style>
  <w:style w:type="character" w:styleId="1243" w:customStyle="1">
    <w:name w:val="样式 首行缩进:  2 字符 Char Char"/>
    <w:link w:val="1244"/>
    <w:uiPriority w:val="0"/>
    <w:qFormat/>
    <w:rPr>
      <w:rFonts w:cs="宋体"/>
      <w:sz w:val="24"/>
    </w:rPr>
  </w:style>
  <w:style w:type="paragraph" w:styleId="1244" w:customStyle="1">
    <w:name w:val="样式 首行缩进:  2 字符"/>
    <w:basedOn w:val="856"/>
    <w:link w:val="1243"/>
    <w:uiPriority w:val="0"/>
    <w:qFormat/>
    <w:pPr>
      <w:ind w:firstLine="480"/>
      <w:spacing w:line="360" w:lineRule="auto"/>
    </w:pPr>
    <w:rPr>
      <w:sz w:val="24"/>
      <w:szCs w:val="20"/>
    </w:rPr>
  </w:style>
  <w:style w:type="character" w:styleId="1245" w:customStyle="1">
    <w:name w:val="t1"/>
    <w:uiPriority w:val="0"/>
    <w:qFormat/>
  </w:style>
  <w:style w:type="character" w:styleId="1246" w:customStyle="1">
    <w:name w:val="新图表正文 Char Char"/>
    <w:link w:val="1247"/>
    <w:uiPriority w:val="0"/>
    <w:qFormat/>
    <w:rPr>
      <w:rFonts w:ascii="宋体" w:hAnsi="宋体"/>
      <w:sz w:val="18"/>
      <w:szCs w:val="21"/>
      <w:lang w:val="en-US" w:eastAsia="zh-CN" w:bidi="ar-SA"/>
    </w:rPr>
  </w:style>
  <w:style w:type="paragraph" w:styleId="1247" w:customStyle="1">
    <w:name w:val="新图表正文"/>
    <w:link w:val="1246"/>
    <w:uiPriority w:val="0"/>
    <w:qFormat/>
    <w:pPr>
      <w:jc w:val="both"/>
    </w:pPr>
    <w:rPr>
      <w:rFonts w:ascii="宋体" w:hAnsi="宋体" w:eastAsia="宋体" w:cs="Times New Roman"/>
      <w:sz w:val="18"/>
      <w:szCs w:val="21"/>
      <w:lang w:val="en-US" w:eastAsia="zh-CN" w:bidi="ar-SA"/>
    </w:rPr>
  </w:style>
  <w:style w:type="character" w:styleId="1248" w:customStyle="1">
    <w:name w:val="Char Char20"/>
    <w:uiPriority w:val="0"/>
    <w:qFormat/>
    <w:rPr>
      <w:rFonts w:ascii="Arial" w:hAnsi="Arial" w:eastAsia="黑体"/>
      <w:sz w:val="21"/>
      <w:szCs w:val="21"/>
    </w:rPr>
  </w:style>
  <w:style w:type="character" w:styleId="1249" w:customStyle="1">
    <w:name w:val="标准小四 Char"/>
    <w:uiPriority w:val="0"/>
    <w:qFormat/>
    <w:rPr>
      <w:rFonts w:ascii="Arial" w:hAnsi="Arial" w:eastAsia="宋体"/>
      <w:sz w:val="24"/>
      <w:szCs w:val="21"/>
      <w:lang w:val="en-US" w:eastAsia="zh-CN" w:bidi="ar-SA"/>
    </w:rPr>
  </w:style>
  <w:style w:type="character" w:styleId="1250" w:customStyle="1">
    <w:name w:val="Char Char27"/>
    <w:uiPriority w:val="0"/>
    <w:qFormat/>
    <w:rPr>
      <w:b/>
      <w:bCs/>
      <w:sz w:val="44"/>
      <w:szCs w:val="44"/>
    </w:rPr>
  </w:style>
  <w:style w:type="character" w:styleId="1251" w:customStyle="1">
    <w:name w:val="h Char Char"/>
    <w:uiPriority w:val="0"/>
    <w:qFormat/>
    <w:rPr>
      <w:rFonts w:eastAsia="宋体"/>
      <w:sz w:val="18"/>
      <w:szCs w:val="18"/>
      <w:lang w:val="en-US" w:eastAsia="zh-CN" w:bidi="ar-SA"/>
    </w:rPr>
  </w:style>
  <w:style w:type="character" w:styleId="1252" w:customStyle="1">
    <w:name w:val="l-open"/>
    <w:uiPriority w:val="0"/>
    <w:qFormat/>
  </w:style>
  <w:style w:type="character" w:styleId="1253" w:customStyle="1">
    <w:name w:val="Char Char21"/>
    <w:uiPriority w:val="0"/>
    <w:qFormat/>
    <w:rPr>
      <w:rFonts w:ascii="Arial" w:hAnsi="Arial" w:eastAsia="黑体"/>
      <w:sz w:val="24"/>
      <w:szCs w:val="24"/>
    </w:rPr>
  </w:style>
  <w:style w:type="character" w:styleId="1254" w:customStyle="1">
    <w:name w:val="Char Char17"/>
    <w:uiPriority w:val="0"/>
    <w:qFormat/>
    <w:rPr>
      <w:rFonts w:ascii="宋体" w:hAnsi="Courier New"/>
      <w:sz w:val="21"/>
      <w:szCs w:val="21"/>
    </w:rPr>
  </w:style>
  <w:style w:type="character" w:styleId="1255" w:customStyle="1">
    <w:name w:val="l-selected"/>
    <w:uiPriority w:val="0"/>
    <w:qFormat/>
    <w:rPr>
      <w:color w:val="355686"/>
      <w:shd w:val="clear" w:color="auto" w:fill="ffffff"/>
    </w:rPr>
  </w:style>
  <w:style w:type="character" w:styleId="1256" w:customStyle="1">
    <w:name w:val="样式 非加粗"/>
    <w:uiPriority w:val="0"/>
    <w:qFormat/>
    <w:rPr>
      <w:rFonts w:eastAsia="宋体"/>
      <w:sz w:val="28"/>
    </w:rPr>
  </w:style>
  <w:style w:type="character" w:styleId="1257" w:customStyle="1">
    <w:name w:val="l-over"/>
    <w:uiPriority w:val="0"/>
    <w:qFormat/>
  </w:style>
  <w:style w:type="character" w:styleId="1258" w:customStyle="1">
    <w:name w:val="apple-converted-space"/>
    <w:uiPriority w:val="0"/>
    <w:qFormat/>
  </w:style>
  <w:style w:type="character" w:styleId="1259" w:customStyle="1">
    <w:name w:val="A2"/>
    <w:uiPriority w:val="0"/>
    <w:qFormat/>
    <w:rPr>
      <w:rFonts w:cs="Helvetica LT Pro"/>
      <w:color w:val="000000"/>
      <w:sz w:val="18"/>
      <w:szCs w:val="18"/>
    </w:rPr>
  </w:style>
  <w:style w:type="character" w:styleId="1260" w:customStyle="1">
    <w:name w:val="111111 Char"/>
    <w:link w:val="1261"/>
    <w:uiPriority w:val="0"/>
    <w:qFormat/>
    <w:rPr>
      <w:rFonts w:ascii="宋体" w:hAnsi="宋体" w:eastAsia="黑体" w:cs="宋体"/>
      <w:b/>
      <w:bCs/>
      <w:sz w:val="21"/>
      <w:szCs w:val="21"/>
    </w:rPr>
  </w:style>
  <w:style w:type="paragraph" w:styleId="1261" w:customStyle="1">
    <w:name w:val="111111"/>
    <w:basedOn w:val="856"/>
    <w:link w:val="1260"/>
    <w:uiPriority w:val="0"/>
    <w:qFormat/>
    <w:pPr>
      <w:jc w:val="center"/>
      <w:spacing w:before="120" w:after="120"/>
    </w:pPr>
    <w:rPr>
      <w:rFonts w:ascii="宋体" w:hAnsi="宋体" w:eastAsia="黑体"/>
      <w:b/>
      <w:bCs/>
      <w:szCs w:val="21"/>
    </w:rPr>
  </w:style>
  <w:style w:type="character" w:styleId="1262" w:customStyle="1">
    <w:name w:val="标准文本 Char Char"/>
    <w:uiPriority w:val="0"/>
    <w:qFormat/>
    <w:rPr>
      <w:rFonts w:eastAsia="宋体" w:cs="宋体"/>
      <w:sz w:val="24"/>
      <w:szCs w:val="24"/>
      <w:lang w:val="en-US" w:eastAsia="zh-CN" w:bidi="ar-SA"/>
    </w:rPr>
  </w:style>
  <w:style w:type="character" w:styleId="1263" w:customStyle="1">
    <w:name w:val="content"/>
    <w:uiPriority w:val="0"/>
    <w:qFormat/>
  </w:style>
  <w:style w:type="character" w:styleId="1264" w:customStyle="1">
    <w:name w:val="listbenefit"/>
    <w:uiPriority w:val="0"/>
    <w:qFormat/>
  </w:style>
  <w:style w:type="character" w:styleId="1265" w:customStyle="1">
    <w:name w:val="标题 3 Char Char"/>
    <w:uiPriority w:val="0"/>
    <w:qFormat/>
    <w:rPr>
      <w:rFonts w:eastAsia="仿宋_GB2312"/>
      <w:b/>
      <w:bCs/>
      <w:sz w:val="28"/>
      <w:szCs w:val="32"/>
      <w:lang w:val="en-US" w:eastAsia="zh-CN" w:bidi="ar-SA"/>
    </w:rPr>
  </w:style>
  <w:style w:type="character" w:styleId="1266" w:customStyle="1">
    <w:name w:val="纯文本 Char Char"/>
    <w:uiPriority w:val="0"/>
    <w:qFormat/>
    <w:rPr>
      <w:rFonts w:ascii="宋体" w:hAnsi="Courier New" w:eastAsia="宋体"/>
      <w:sz w:val="21"/>
      <w:szCs w:val="21"/>
      <w:lang w:val="en-US" w:eastAsia="zh-CN" w:bidi="ar-SA"/>
    </w:rPr>
  </w:style>
  <w:style w:type="character" w:styleId="1267" w:customStyle="1">
    <w:name w:val="华宇段落1 Char Char"/>
    <w:uiPriority w:val="0"/>
    <w:qFormat/>
    <w:rPr>
      <w:rFonts w:eastAsia="宋体"/>
      <w:bCs/>
      <w:sz w:val="24"/>
      <w:szCs w:val="24"/>
      <w:lang w:val="en-US" w:eastAsia="zh-CN" w:bidi="ar-SA"/>
    </w:rPr>
  </w:style>
  <w:style w:type="character" w:styleId="1268" w:customStyle="1">
    <w:name w:val="小四 段落 宋体 Char Char Char Char Char Char Char Char"/>
    <w:uiPriority w:val="0"/>
    <w:qFormat/>
    <w:rPr>
      <w:rFonts w:eastAsia="宋体"/>
      <w:sz w:val="24"/>
      <w:szCs w:val="24"/>
      <w:lang w:val="en-US" w:eastAsia="zh-CN" w:bidi="ar-SA"/>
    </w:rPr>
  </w:style>
  <w:style w:type="character" w:styleId="1269" w:customStyle="1">
    <w:name w:val="标题 Char2"/>
    <w:uiPriority w:val="10"/>
    <w:qFormat/>
    <w:rPr>
      <w:rFonts w:ascii="Cambria" w:hAnsi="Cambria" w:cs="Times New Roman"/>
      <w:b/>
      <w:bCs/>
      <w:sz w:val="32"/>
      <w:szCs w:val="32"/>
    </w:rPr>
  </w:style>
  <w:style w:type="character" w:styleId="1270" w:customStyle="1">
    <w:name w:val="小四 段落 宋体 Char Char Char Char1"/>
    <w:uiPriority w:val="0"/>
    <w:qFormat/>
    <w:rPr>
      <w:rFonts w:eastAsia="宋体"/>
      <w:sz w:val="24"/>
      <w:szCs w:val="24"/>
      <w:lang w:val="en-US" w:eastAsia="zh-CN" w:bidi="ar-SA"/>
    </w:rPr>
  </w:style>
  <w:style w:type="character" w:styleId="1271" w:customStyle="1">
    <w:name w:val="表格抬头 Char"/>
    <w:link w:val="1272"/>
    <w:uiPriority w:val="0"/>
    <w:qFormat/>
    <w:rPr>
      <w:rFonts w:ascii="黑体" w:eastAsia="黑体"/>
      <w:b/>
      <w:sz w:val="21"/>
    </w:rPr>
  </w:style>
  <w:style w:type="paragraph" w:styleId="1272" w:customStyle="1">
    <w:name w:val="表格抬头"/>
    <w:basedOn w:val="856"/>
    <w:link w:val="1271"/>
    <w:uiPriority w:val="0"/>
    <w:qFormat/>
    <w:pPr>
      <w:jc w:val="center"/>
    </w:pPr>
    <w:rPr>
      <w:rFonts w:ascii="黑体" w:eastAsia="黑体"/>
      <w:b/>
      <w:szCs w:val="20"/>
    </w:rPr>
  </w:style>
  <w:style w:type="character" w:styleId="1273" w:customStyle="1">
    <w:name w:val="Char Char28"/>
    <w:uiPriority w:val="0"/>
    <w:qFormat/>
    <w:rPr>
      <w:rFonts w:ascii="Arial" w:hAnsi="Arial" w:eastAsia="黑体" w:cs="Arial"/>
      <w:b/>
      <w:bCs/>
      <w:sz w:val="32"/>
      <w:szCs w:val="32"/>
    </w:rPr>
  </w:style>
  <w:style w:type="character" w:styleId="1274" w:customStyle="1">
    <w:name w:val="Char Char23"/>
    <w:uiPriority w:val="0"/>
    <w:qFormat/>
    <w:rPr>
      <w:rFonts w:ascii="Arial" w:hAnsi="Arial" w:eastAsia="黑体"/>
      <w:b/>
      <w:bCs/>
      <w:sz w:val="24"/>
      <w:szCs w:val="24"/>
    </w:rPr>
  </w:style>
  <w:style w:type="character" w:styleId="1275" w:customStyle="1">
    <w:name w:val="样式 首行缩进:  2 字符 Char"/>
    <w:uiPriority w:val="0"/>
    <w:qFormat/>
    <w:rPr>
      <w:rFonts w:eastAsia="宋体" w:cs="宋体"/>
      <w:sz w:val="24"/>
      <w:lang w:val="en-US" w:eastAsia="zh-CN" w:bidi="ar-SA"/>
    </w:rPr>
  </w:style>
  <w:style w:type="character" w:styleId="1276" w:customStyle="1">
    <w:name w:val="subtitle1"/>
    <w:uiPriority w:val="0"/>
    <w:qFormat/>
    <w:rPr>
      <w:rFonts w:hint="default" w:ascii="Georgia" w:hAnsi="Georgia"/>
      <w:b/>
      <w:bCs/>
      <w:color w:val="666666"/>
      <w:sz w:val="18"/>
      <w:szCs w:val="18"/>
    </w:rPr>
  </w:style>
  <w:style w:type="character" w:styleId="1277" w:customStyle="1">
    <w:name w:val="Char Char24"/>
    <w:uiPriority w:val="0"/>
    <w:qFormat/>
    <w:rPr>
      <w:b/>
      <w:bCs/>
      <w:sz w:val="28"/>
      <w:szCs w:val="28"/>
    </w:rPr>
  </w:style>
  <w:style w:type="character" w:styleId="1278" w:customStyle="1">
    <w:name w:val="小四 段落 宋体 Char1"/>
    <w:uiPriority w:val="0"/>
    <w:qFormat/>
    <w:rPr>
      <w:rFonts w:eastAsia="宋体"/>
      <w:sz w:val="24"/>
      <w:szCs w:val="24"/>
      <w:lang w:val="en-US" w:eastAsia="zh-CN" w:bidi="ar-SA"/>
    </w:rPr>
  </w:style>
  <w:style w:type="character" w:styleId="1279" w:customStyle="1">
    <w:name w:val="point_normal1"/>
    <w:uiPriority w:val="0"/>
    <w:qFormat/>
    <w:rPr>
      <w:rFonts w:hint="default" w:ascii="Arial" w:hAnsi="Arial" w:cs="Arial"/>
      <w:sz w:val="18"/>
      <w:szCs w:val="18"/>
    </w:rPr>
  </w:style>
  <w:style w:type="character" w:styleId="1280" w:customStyle="1">
    <w:name w:val="ih151"/>
    <w:uiPriority w:val="0"/>
    <w:qFormat/>
    <w:rPr>
      <w:color w:val="666666"/>
      <w:sz w:val="18"/>
      <w:szCs w:val="18"/>
      <w:u w:val="none"/>
    </w:rPr>
  </w:style>
  <w:style w:type="character" w:styleId="1281" w:customStyle="1">
    <w:name w:val="concon"/>
    <w:uiPriority w:val="0"/>
    <w:qFormat/>
  </w:style>
  <w:style w:type="character" w:styleId="1282" w:customStyle="1">
    <w:name w:val="Char Char22"/>
    <w:uiPriority w:val="0"/>
    <w:qFormat/>
    <w:rPr>
      <w:b/>
      <w:bCs/>
      <w:sz w:val="24"/>
      <w:szCs w:val="24"/>
    </w:rPr>
  </w:style>
  <w:style w:type="character" w:styleId="1283" w:customStyle="1">
    <w:name w:val="para_small"/>
    <w:uiPriority w:val="0"/>
    <w:qFormat/>
  </w:style>
  <w:style w:type="character" w:styleId="1284" w:customStyle="1">
    <w:name w:val="正文缩进 Char1"/>
    <w:link w:val="1285"/>
    <w:uiPriority w:val="0"/>
    <w:qFormat/>
  </w:style>
  <w:style w:type="paragraph" w:styleId="1285" w:customStyle="1">
    <w:name w:val="正文缩进1"/>
    <w:basedOn w:val="856"/>
    <w:link w:val="1284"/>
    <w:uiPriority w:val="0"/>
    <w:qFormat/>
    <w:pPr>
      <w:ind w:firstLine="420"/>
    </w:pPr>
    <w:rPr>
      <w:sz w:val="20"/>
      <w:szCs w:val="20"/>
    </w:rPr>
  </w:style>
  <w:style w:type="character" w:styleId="1286" w:customStyle="1">
    <w:name w:val="已访问的超链接1"/>
    <w:uiPriority w:val="0"/>
    <w:qFormat/>
    <w:rPr>
      <w:color w:val="auto"/>
      <w:u w:val="none"/>
    </w:rPr>
  </w:style>
  <w:style w:type="character" w:styleId="12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8" w:customStyle="1">
    <w:name w:val="Char Char25"/>
    <w:uiPriority w:val="0"/>
    <w:qFormat/>
    <w:rPr>
      <w:rFonts w:ascii="Arial" w:hAnsi="Arial" w:eastAsia="黑体"/>
      <w:b/>
      <w:sz w:val="28"/>
    </w:rPr>
  </w:style>
  <w:style w:type="character" w:styleId="1289" w:customStyle="1">
    <w:name w:val="content_lineheight1"/>
    <w:uiPriority w:val="0"/>
    <w:qFormat/>
  </w:style>
  <w:style w:type="character" w:styleId="1290" w:customStyle="1">
    <w:name w:val="特点 Char1"/>
    <w:uiPriority w:val="0"/>
    <w:qFormat/>
    <w:rPr>
      <w:rFonts w:eastAsia="宋体"/>
      <w:sz w:val="21"/>
      <w:lang w:val="en-US" w:eastAsia="zh-CN" w:bidi="ar-SA"/>
    </w:rPr>
  </w:style>
  <w:style w:type="character" w:styleId="1291" w:customStyle="1">
    <w:name w:val="3zw"/>
    <w:uiPriority w:val="0"/>
    <w:qFormat/>
  </w:style>
  <w:style w:type="character" w:styleId="1292" w:customStyle="1">
    <w:name w:val="华宇段落1 Char Char Char"/>
    <w:uiPriority w:val="0"/>
    <w:qFormat/>
    <w:rPr>
      <w:rFonts w:eastAsia="宋体"/>
      <w:bCs/>
      <w:sz w:val="24"/>
      <w:szCs w:val="24"/>
      <w:lang w:val="en-US" w:eastAsia="zh-CN" w:bidi="ar-SA"/>
    </w:rPr>
  </w:style>
  <w:style w:type="character" w:styleId="1293" w:customStyle="1">
    <w:name w:val="normalfont1"/>
    <w:uiPriority w:val="0"/>
    <w:qFormat/>
    <w:rPr>
      <w:rFonts w:hint="default" w:ascii="Segoe Print" w:hAnsi="Segoe Print"/>
      <w:sz w:val="18"/>
      <w:szCs w:val="18"/>
      <w:u w:val="none"/>
    </w:rPr>
  </w:style>
  <w:style w:type="character" w:styleId="1294" w:customStyle="1">
    <w:name w:val="标准文本 Char"/>
    <w:uiPriority w:val="0"/>
    <w:qFormat/>
    <w:rPr>
      <w:rFonts w:eastAsia="宋体" w:cs="宋体"/>
      <w:sz w:val="24"/>
      <w:szCs w:val="24"/>
      <w:lang w:val="en-US" w:eastAsia="zh-CN" w:bidi="ar-SA"/>
    </w:rPr>
  </w:style>
  <w:style w:type="character" w:styleId="1295" w:customStyle="1">
    <w:name w:val="小四 段落 宋体 Char Char Char Char Char"/>
    <w:uiPriority w:val="0"/>
    <w:qFormat/>
    <w:rPr>
      <w:rFonts w:eastAsia="宋体"/>
      <w:sz w:val="24"/>
      <w:szCs w:val="24"/>
      <w:lang w:val="en-US" w:eastAsia="zh-CN" w:bidi="ar-SA"/>
    </w:rPr>
  </w:style>
  <w:style w:type="paragraph" w:styleId="129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97" w:customStyle="1">
    <w:name w:val="文档正文"/>
    <w:basedOn w:val="856"/>
    <w:uiPriority w:val="0"/>
    <w:qFormat/>
    <w:pPr>
      <w:spacing w:line="360" w:lineRule="auto"/>
    </w:pPr>
    <w:rPr>
      <w:rFonts w:ascii="宋体" w:hAnsi="宋体"/>
      <w:b/>
      <w:bCs/>
    </w:rPr>
  </w:style>
  <w:style w:type="paragraph" w:styleId="1298" w:customStyle="1">
    <w:name w:val="正文缩进2字符"/>
    <w:basedOn w:val="856"/>
    <w:uiPriority w:val="0"/>
    <w:qFormat/>
    <w:pPr>
      <w:ind w:firstLine="200"/>
      <w:spacing w:line="300" w:lineRule="auto"/>
    </w:pPr>
    <w:rPr>
      <w:rFonts w:ascii="仿宋_GB2312" w:eastAsia="仿宋_GB2312"/>
      <w:sz w:val="32"/>
      <w:szCs w:val="32"/>
    </w:rPr>
  </w:style>
  <w:style w:type="paragraph" w:styleId="1299" w:customStyle="1">
    <w:name w:val="样式 样式 首行缩进:  0.74 厘米 行距: 1.5 倍行距 + 段后: 0.5 行"/>
    <w:basedOn w:val="856"/>
    <w:uiPriority w:val="0"/>
    <w:qFormat/>
    <w:pPr>
      <w:ind w:firstLine="420"/>
      <w:spacing w:line="360" w:lineRule="auto"/>
    </w:pPr>
    <w:rPr>
      <w:rFonts w:ascii="楷体_GB2312" w:eastAsia="楷体_GB2312"/>
      <w:bCs/>
      <w:sz w:val="24"/>
      <w:szCs w:val="20"/>
    </w:rPr>
  </w:style>
  <w:style w:type="paragraph" w:styleId="1300" w:customStyle="1">
    <w:name w:val="马刚标题1"/>
    <w:basedOn w:val="857"/>
    <w:next w:val="856"/>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01" w:customStyle="1">
    <w:name w:val="章标题"/>
    <w:next w:val="130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02" w:customStyle="1">
    <w:name w:val="段"/>
    <w:uiPriority w:val="0"/>
    <w:qFormat/>
    <w:pPr>
      <w:ind w:firstLine="200"/>
      <w:jc w:val="both"/>
    </w:pPr>
    <w:rPr>
      <w:rFonts w:ascii="宋体" w:hAnsi="Times New Roman" w:eastAsia="宋体" w:cs="Times New Roman"/>
      <w:sz w:val="21"/>
      <w:lang w:val="en-US" w:eastAsia="zh-CN" w:bidi="ar-SA"/>
    </w:rPr>
  </w:style>
  <w:style w:type="paragraph" w:styleId="1303" w:customStyle="1">
    <w:name w:val="小四 段落 宋体 Char Char"/>
    <w:basedOn w:val="856"/>
    <w:uiPriority w:val="0"/>
    <w:qFormat/>
    <w:pPr>
      <w:ind w:firstLine="480"/>
      <w:spacing w:line="360" w:lineRule="auto"/>
    </w:pPr>
    <w:rPr>
      <w:rFonts w:ascii="宋体" w:hAnsi="宋体"/>
      <w:sz w:val="24"/>
    </w:rPr>
  </w:style>
  <w:style w:type="paragraph" w:styleId="1304" w:customStyle="1">
    <w:name w:val="Char Char1 Char"/>
    <w:basedOn w:val="856"/>
    <w:uiPriority w:val="0"/>
    <w:qFormat/>
    <w:pPr>
      <w:jc w:val="left"/>
      <w:spacing w:after="160" w:line="240" w:lineRule="exact"/>
      <w:widowControl/>
    </w:pPr>
    <w:rPr>
      <w:rFonts w:ascii="Verdana" w:hAnsi="Verdana"/>
      <w:sz w:val="20"/>
      <w:szCs w:val="20"/>
      <w:lang w:eastAsia="en-US"/>
    </w:rPr>
  </w:style>
  <w:style w:type="paragraph" w:styleId="1305" w:customStyle="1">
    <w:name w:val="纯文本1"/>
    <w:basedOn w:val="856"/>
    <w:uiPriority w:val="0"/>
    <w:qFormat/>
    <w:rPr>
      <w:rFonts w:ascii="宋体" w:hAnsi="宋体" w:eastAsia="楷体_GB2312" w:cs="宋体"/>
      <w:sz w:val="28"/>
      <w:szCs w:val="20"/>
    </w:rPr>
  </w:style>
  <w:style w:type="paragraph" w:styleId="1306" w:customStyle="1">
    <w:name w:val="tableau"/>
    <w:basedOn w:val="856"/>
    <w:uiPriority w:val="0"/>
    <w:qFormat/>
    <w:pPr>
      <w:jc w:val="center"/>
      <w:spacing w:before="20" w:after="20"/>
      <w:widowControl/>
    </w:pPr>
    <w:rPr>
      <w:rFonts w:ascii="Arial" w:hAnsi="Arial"/>
      <w:sz w:val="16"/>
      <w:szCs w:val="20"/>
      <w:lang w:val="en-GB" w:eastAsia="en-US"/>
    </w:rPr>
  </w:style>
  <w:style w:type="paragraph" w:styleId="1307" w:customStyle="1">
    <w:name w:val="标题 4宋体"/>
    <w:basedOn w:val="860"/>
    <w:uiPriority w:val="0"/>
    <w:qFormat/>
    <w:pPr>
      <w:ind w:left="0" w:firstLine="0"/>
      <w:keepLines w:val="0"/>
      <w:spacing w:before="0" w:after="0" w:line="360" w:lineRule="auto"/>
      <w:tabs>
        <w:tab w:val="clear" w:pos="1701" w:leader="none"/>
      </w:tabs>
    </w:pPr>
    <w:rPr>
      <w:rFonts w:ascii="宋体" w:hAnsi="宋体"/>
      <w:b/>
      <w:bCs/>
      <w:color w:val="000000"/>
      <w:szCs w:val="20"/>
    </w:rPr>
  </w:style>
  <w:style w:type="paragraph" w:styleId="1308" w:customStyle="1">
    <w:name w:val="正文--表格内正文"/>
    <w:basedOn w:val="856"/>
    <w:uiPriority w:val="0"/>
    <w:qFormat/>
    <w:pPr>
      <w:jc w:val="center"/>
      <w:spacing w:before="156" w:line="0" w:lineRule="atLeast"/>
    </w:pPr>
    <w:rPr>
      <w:rFonts w:ascii="宋体" w:hAnsi="宋体"/>
      <w:color w:val="000000"/>
      <w:sz w:val="24"/>
    </w:rPr>
  </w:style>
  <w:style w:type="paragraph" w:styleId="1309" w:customStyle="1">
    <w:name w:val="_Style 42"/>
    <w:basedOn w:val="856"/>
    <w:next w:val="879"/>
    <w:uiPriority w:val="0"/>
    <w:qFormat/>
    <w:rPr>
      <w:rFonts w:ascii="楷体_GB2312" w:hAnsi="Arial" w:eastAsia="楷体_GB2312"/>
      <w:sz w:val="28"/>
      <w:szCs w:val="20"/>
    </w:rPr>
  </w:style>
  <w:style w:type="paragraph" w:styleId="1310" w:customStyle="1">
    <w:name w:val="font8"/>
    <w:basedOn w:val="856"/>
    <w:uiPriority w:val="0"/>
    <w:qFormat/>
    <w:pPr>
      <w:jc w:val="left"/>
      <w:spacing w:before="100" w:beforeAutospacing="1" w:after="100" w:afterAutospacing="1"/>
      <w:widowControl/>
    </w:pPr>
    <w:rPr>
      <w:rFonts w:ascii="宋体" w:hAnsi="宋体" w:cs="宋体"/>
      <w:b/>
      <w:bCs/>
      <w:i/>
      <w:iCs/>
      <w:sz w:val="20"/>
      <w:szCs w:val="20"/>
    </w:rPr>
  </w:style>
  <w:style w:type="paragraph" w:styleId="1311" w:customStyle="1">
    <w:name w:val="xl39"/>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2" w:customStyle="1">
    <w:name w:val="标题1，章节第一层"/>
    <w:basedOn w:val="1313"/>
    <w:next w:val="1313"/>
    <w:uiPriority w:val="0"/>
    <w:qFormat/>
    <w:pPr>
      <w:ind w:left="482"/>
      <w:spacing w:before="0"/>
      <w:tabs>
        <w:tab w:val="left" w:pos="693" w:leader="none"/>
      </w:tabs>
      <w:outlineLvl w:val="0"/>
    </w:pPr>
    <w:rPr>
      <w:color w:val="000000"/>
      <w:sz w:val="24"/>
      <w:szCs w:val="24"/>
    </w:rPr>
  </w:style>
  <w:style w:type="paragraph" w:styleId="1313" w:customStyle="1">
    <w:name w:val="正文格式"/>
    <w:basedOn w:val="856"/>
    <w:uiPriority w:val="0"/>
    <w:qFormat/>
    <w:pPr>
      <w:ind w:left="178" w:right="44" w:hanging="178"/>
      <w:jc w:val="left"/>
      <w:spacing w:before="78" w:line="360" w:lineRule="auto"/>
      <w:widowControl/>
    </w:pPr>
    <w:rPr>
      <w:rFonts w:ascii="宋体" w:hAnsi="宋体"/>
      <w:bCs/>
      <w:szCs w:val="21"/>
    </w:rPr>
  </w:style>
  <w:style w:type="paragraph" w:styleId="1314" w:customStyle="1">
    <w:name w:val="样式2"/>
    <w:basedOn w:val="856"/>
    <w:uiPriority w:val="0"/>
    <w:qFormat/>
    <w:pPr>
      <w:ind w:left="200"/>
      <w:spacing w:line="360" w:lineRule="auto"/>
    </w:pPr>
    <w:rPr>
      <w:rFonts w:ascii="宋体" w:hAnsi="宋体"/>
      <w:b/>
      <w:sz w:val="24"/>
    </w:rPr>
  </w:style>
  <w:style w:type="paragraph" w:styleId="1315" w:customStyle="1">
    <w:name w:val="符号与编号"/>
    <w:basedOn w:val="856"/>
    <w:uiPriority w:val="0"/>
    <w:qFormat/>
    <w:pPr>
      <w:ind w:left="900" w:hanging="420"/>
      <w:spacing w:after="156" w:line="400" w:lineRule="atLeast"/>
      <w:tabs>
        <w:tab w:val="left" w:pos="900" w:leader="none"/>
      </w:tabs>
    </w:pPr>
    <w:rPr>
      <w:sz w:val="24"/>
    </w:rPr>
  </w:style>
  <w:style w:type="paragraph" w:styleId="1316" w:customStyle="1">
    <w:name w:val="xl44"/>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317" w:customStyle="1">
    <w:name w:val="Char Char Char Char Char Char Char Char Char Char Char"/>
    <w:basedOn w:val="856"/>
    <w:uiPriority w:val="0"/>
    <w:qFormat/>
    <w:rPr>
      <w:rFonts w:ascii="Tahoma" w:hAnsi="Tahoma" w:cs="Tahoma"/>
      <w:sz w:val="24"/>
      <w:szCs w:val="20"/>
    </w:rPr>
  </w:style>
  <w:style w:type="paragraph" w:styleId="1318" w:customStyle="1">
    <w:name w:val="Char Char1"/>
    <w:basedOn w:val="856"/>
    <w:uiPriority w:val="0"/>
    <w:qFormat/>
    <w:rPr>
      <w:rFonts w:ascii="Tahoma" w:hAnsi="Tahoma" w:cs="Tahoma"/>
      <w:sz w:val="24"/>
      <w:szCs w:val="20"/>
    </w:rPr>
  </w:style>
  <w:style w:type="paragraph" w:styleId="1319" w:customStyle="1">
    <w:name w:val="Char Char Char Char Char Char Char Char Char"/>
    <w:basedOn w:val="856"/>
    <w:uiPriority w:val="0"/>
    <w:qFormat/>
    <w:pPr>
      <w:ind w:left="200" w:hanging="200"/>
      <w:tabs>
        <w:tab w:val="left" w:pos="360" w:leader="none"/>
      </w:tabs>
    </w:pPr>
    <w:rPr>
      <w:sz w:val="24"/>
    </w:rPr>
  </w:style>
  <w:style w:type="paragraph" w:styleId="132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1" w:customStyle="1">
    <w:name w:val="正文 + Arial Char"/>
    <w:basedOn w:val="856"/>
    <w:uiPriority w:val="0"/>
    <w:qFormat/>
    <w:pPr>
      <w:ind w:left="315" w:hanging="315"/>
      <w:spacing w:line="300" w:lineRule="auto"/>
      <w:widowControl/>
      <w:tabs>
        <w:tab w:val="left" w:pos="315" w:leader="none"/>
      </w:tabs>
    </w:pPr>
    <w:rPr>
      <w:rFonts w:ascii="Arial" w:hAnsi="Arial" w:cs="Arial"/>
      <w:b/>
      <w:color w:val="000000"/>
      <w:szCs w:val="20"/>
    </w:rPr>
  </w:style>
  <w:style w:type="paragraph" w:styleId="1322" w:customStyle="1">
    <w:name w:val="标准小四"/>
    <w:basedOn w:val="856"/>
    <w:uiPriority w:val="0"/>
    <w:qFormat/>
    <w:pPr>
      <w:ind w:firstLine="480"/>
      <w:spacing w:line="360" w:lineRule="auto"/>
    </w:pPr>
    <w:rPr>
      <w:rFonts w:ascii="Arial" w:hAnsi="Arial"/>
      <w:sz w:val="24"/>
      <w:szCs w:val="21"/>
    </w:rPr>
  </w:style>
  <w:style w:type="paragraph" w:styleId="1323" w:customStyle="1">
    <w:name w:val="Char Char Char Char Char Char Char Char Char Char Char Char Char Char Char Char Char Char Char Char Char Char Char"/>
    <w:basedOn w:val="856"/>
    <w:uiPriority w:val="0"/>
    <w:qFormat/>
    <w:rPr>
      <w:rFonts w:ascii="Tahoma" w:hAnsi="Tahoma"/>
      <w:sz w:val="24"/>
      <w:szCs w:val="20"/>
    </w:rPr>
  </w:style>
  <w:style w:type="paragraph" w:styleId="1324" w:customStyle="1">
    <w:name w:val="Body Text 21"/>
    <w:basedOn w:val="856"/>
    <w:uiPriority w:val="0"/>
    <w:qFormat/>
    <w:pPr>
      <w:ind w:left="720" w:hanging="720"/>
      <w:widowControl/>
    </w:pPr>
    <w:rPr>
      <w:sz w:val="24"/>
      <w:szCs w:val="20"/>
      <w:lang w:val="en-GB"/>
    </w:rPr>
  </w:style>
  <w:style w:type="paragraph" w:styleId="1325" w:customStyle="1">
    <w:name w:val="列出段落2"/>
    <w:basedOn w:val="856"/>
    <w:uiPriority w:val="0"/>
    <w:qFormat/>
    <w:pPr>
      <w:ind w:left="720"/>
      <w:jc w:val="left"/>
      <w:widowControl/>
    </w:pPr>
    <w:rPr>
      <w:rFonts w:ascii="Arial" w:hAnsi="Arial" w:eastAsia="黑体" w:cs="Arial"/>
      <w:sz w:val="24"/>
      <w:lang w:eastAsia="en-US"/>
    </w:rPr>
  </w:style>
  <w:style w:type="paragraph" w:styleId="1326" w:customStyle="1">
    <w:name w:val="小四 段落 宋体 Char Char Char Char"/>
    <w:basedOn w:val="856"/>
    <w:uiPriority w:val="0"/>
    <w:qFormat/>
    <w:pPr>
      <w:ind w:right="-33" w:firstLine="480"/>
      <w:jc w:val="left"/>
      <w:spacing w:line="360" w:lineRule="auto"/>
    </w:pPr>
    <w:rPr>
      <w:sz w:val="24"/>
    </w:rPr>
  </w:style>
  <w:style w:type="paragraph" w:styleId="1327" w:customStyle="1">
    <w:name w:val="马刚标题4"/>
    <w:basedOn w:val="1328"/>
    <w:next w:val="856"/>
    <w:uiPriority w:val="0"/>
    <w:qFormat/>
    <w:pPr>
      <w:spacing w:before="100" w:after="40"/>
      <w:tabs>
        <w:tab w:val="left" w:pos="567" w:leader="none"/>
        <w:tab w:val="left" w:pos="735" w:leader="none"/>
        <w:tab w:val="left" w:pos="1050" w:leader="none"/>
      </w:tabs>
      <w:outlineLvl w:val="3"/>
    </w:pPr>
    <w:rPr>
      <w:b w:val="0"/>
    </w:rPr>
  </w:style>
  <w:style w:type="paragraph" w:styleId="1328" w:customStyle="1">
    <w:name w:val="马刚标题3"/>
    <w:basedOn w:val="856"/>
    <w:next w:val="85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29" w:customStyle="1">
    <w:name w:val="我的正文"/>
    <w:basedOn w:val="856"/>
    <w:uiPriority w:val="0"/>
    <w:qFormat/>
    <w:pPr>
      <w:ind w:firstLine="420"/>
      <w:jc w:val="left"/>
      <w:spacing w:line="360" w:lineRule="auto"/>
      <w:widowControl/>
    </w:pPr>
    <w:rPr>
      <w:rFonts w:ascii="宋体" w:hAnsi="宋体" w:cs="宋体"/>
      <w:szCs w:val="21"/>
    </w:rPr>
  </w:style>
  <w:style w:type="paragraph" w:styleId="1330" w:customStyle="1">
    <w:name w:val="Char Char Char Char Char Char Char"/>
    <w:basedOn w:val="856"/>
    <w:uiPriority w:val="0"/>
    <w:qFormat/>
    <w:rPr>
      <w:rFonts w:ascii="Tahoma" w:hAnsi="Tahoma"/>
      <w:sz w:val="24"/>
      <w:szCs w:val="20"/>
    </w:rPr>
  </w:style>
  <w:style w:type="paragraph" w:styleId="1331" w:customStyle="1">
    <w:name w:val="Char Char Char"/>
    <w:basedOn w:val="875"/>
    <w:uiPriority w:val="0"/>
    <w:qFormat/>
    <w:pPr>
      <w:spacing w:line="436" w:lineRule="exact"/>
    </w:pPr>
  </w:style>
  <w:style w:type="paragraph" w:styleId="1332" w:customStyle="1">
    <w:name w:val="Char Char1 Char Char Char Char1 Char Char Char Char Char Char"/>
    <w:basedOn w:val="856"/>
    <w:uiPriority w:val="0"/>
    <w:qFormat/>
    <w:rPr>
      <w:rFonts w:ascii="Tahoma" w:hAnsi="Tahoma"/>
      <w:sz w:val="24"/>
      <w:szCs w:val="20"/>
    </w:rPr>
  </w:style>
  <w:style w:type="paragraph" w:styleId="1333" w:customStyle="1">
    <w:name w:val="p0"/>
    <w:basedOn w:val="856"/>
    <w:uiPriority w:val="0"/>
    <w:qFormat/>
    <w:pPr>
      <w:jc w:val="left"/>
      <w:spacing w:before="100" w:beforeAutospacing="1" w:after="100" w:afterAutospacing="1"/>
      <w:widowControl/>
    </w:pPr>
    <w:rPr>
      <w:rFonts w:ascii="宋体" w:hAnsi="宋体" w:cs="宋体"/>
      <w:sz w:val="24"/>
    </w:rPr>
  </w:style>
  <w:style w:type="paragraph" w:styleId="1334" w:customStyle="1">
    <w:name w:val="正文文本 New New"/>
    <w:basedOn w:val="856"/>
    <w:uiPriority w:val="0"/>
    <w:qFormat/>
    <w:pPr>
      <w:ind w:firstLine="200"/>
      <w:spacing w:before="60" w:after="60" w:line="360" w:lineRule="auto"/>
      <w:widowControl/>
    </w:pPr>
    <w:rPr>
      <w:rFonts w:eastAsia="华文楷体"/>
      <w:sz w:val="24"/>
    </w:rPr>
  </w:style>
  <w:style w:type="paragraph" w:styleId="1335" w:customStyle="1">
    <w:name w:val="Char Char Char Char Char Char Char Char Char Char Char Char Char Char Char Char Char Char Char Char Char"/>
    <w:basedOn w:val="856"/>
    <w:uiPriority w:val="0"/>
    <w:qFormat/>
    <w:rPr>
      <w:rFonts w:ascii="Tahoma" w:hAnsi="Tahoma"/>
      <w:sz w:val="24"/>
      <w:szCs w:val="20"/>
    </w:rPr>
  </w:style>
  <w:style w:type="paragraph" w:styleId="1336" w:customStyle="1">
    <w:name w:val="xl53"/>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7" w:customStyle="1">
    <w:name w:val="样式 段后: 0.5 行 左  0.75 字符"/>
    <w:basedOn w:val="856"/>
    <w:uiPriority w:val="0"/>
    <w:qFormat/>
    <w:pPr>
      <w:ind w:firstLine="420"/>
      <w:spacing w:line="360" w:lineRule="auto"/>
      <w:widowControl/>
    </w:pPr>
    <w:rPr>
      <w:rFonts w:hAnsi="Arial" w:cs="Arial"/>
      <w:szCs w:val="21"/>
    </w:rPr>
  </w:style>
  <w:style w:type="paragraph" w:styleId="1338" w:customStyle="1">
    <w:name w:val="Char Char Char Char Char Char Char Char Char Char Char Char Char"/>
    <w:basedOn w:val="875"/>
    <w:uiPriority w:val="0"/>
    <w:qFormat/>
    <w:rPr>
      <w:rFonts w:ascii="Tahoma" w:hAnsi="Tahoma"/>
      <w:sz w:val="24"/>
    </w:rPr>
  </w:style>
  <w:style w:type="paragraph" w:styleId="1339" w:customStyle="1">
    <w:name w:val="font9"/>
    <w:basedOn w:val="856"/>
    <w:uiPriority w:val="0"/>
    <w:qFormat/>
    <w:pPr>
      <w:jc w:val="left"/>
      <w:spacing w:before="100" w:beforeAutospacing="1" w:after="100" w:afterAutospacing="1"/>
      <w:widowControl/>
    </w:pPr>
    <w:rPr>
      <w:b/>
      <w:bCs/>
      <w:sz w:val="20"/>
      <w:szCs w:val="20"/>
    </w:rPr>
  </w:style>
  <w:style w:type="paragraph" w:styleId="1340" w:customStyle="1">
    <w:name w:val="项目符号，二级"/>
    <w:basedOn w:val="1313"/>
    <w:next w:val="1313"/>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41" w:customStyle="1">
    <w:name w:val="样式 标题 3H3sect1.2.3BOD 0Heading 3 - oldh3l3CTLevel 3 Head..."/>
    <w:basedOn w:val="859"/>
    <w:uiPriority w:val="0"/>
    <w:qFormat/>
    <w:pPr>
      <w:jc w:val="left"/>
      <w:spacing w:before="156" w:after="156" w:line="390" w:lineRule="atLeast"/>
      <w:shd w:val="clear" w:color="auto" w:fill="ffffff"/>
    </w:pPr>
    <w:rPr>
      <w:rFonts w:ascii="宋体" w:hAnsi="宋体" w:cs="宋体"/>
      <w:sz w:val="30"/>
      <w:szCs w:val="21"/>
    </w:rPr>
  </w:style>
  <w:style w:type="paragraph" w:styleId="1342" w:customStyle="1">
    <w:name w:val="Char Char1 Char1"/>
    <w:basedOn w:val="856"/>
    <w:uiPriority w:val="0"/>
    <w:qFormat/>
    <w:pPr>
      <w:jc w:val="left"/>
      <w:spacing w:after="160" w:line="240" w:lineRule="exact"/>
      <w:widowControl/>
    </w:pPr>
    <w:rPr>
      <w:rFonts w:ascii="Verdana" w:hAnsi="Verdana"/>
      <w:sz w:val="20"/>
      <w:szCs w:val="20"/>
      <w:lang w:eastAsia="en-US"/>
    </w:rPr>
  </w:style>
  <w:style w:type="paragraph" w:styleId="1343" w:customStyle="1">
    <w:name w:val="Pa6"/>
    <w:basedOn w:val="856"/>
    <w:next w:val="856"/>
    <w:uiPriority w:val="0"/>
    <w:qFormat/>
    <w:pPr>
      <w:jc w:val="left"/>
      <w:spacing w:line="241" w:lineRule="atLeast"/>
    </w:pPr>
    <w:rPr>
      <w:rFonts w:ascii="Segoe Print" w:eastAsia="Segoe Print"/>
      <w:sz w:val="24"/>
    </w:rPr>
  </w:style>
  <w:style w:type="paragraph" w:styleId="1344" w:customStyle="1">
    <w:name w:val="Char Char Char Char Char Char Char Char Char Char Char Char Char Char"/>
    <w:basedOn w:val="856"/>
    <w:uiPriority w:val="0"/>
    <w:qFormat/>
    <w:rPr>
      <w:rFonts w:ascii="Tahoma" w:hAnsi="Tahoma" w:cs="Tahoma"/>
      <w:sz w:val="24"/>
      <w:szCs w:val="20"/>
    </w:rPr>
  </w:style>
  <w:style w:type="paragraph" w:styleId="1345" w:customStyle="1">
    <w:name w:val="font11"/>
    <w:basedOn w:val="856"/>
    <w:uiPriority w:val="0"/>
    <w:qFormat/>
    <w:pPr>
      <w:jc w:val="left"/>
      <w:spacing w:before="100" w:beforeAutospacing="1" w:after="100" w:afterAutospacing="1"/>
      <w:widowControl/>
    </w:pPr>
    <w:rPr>
      <w:b/>
      <w:bCs/>
      <w:sz w:val="18"/>
      <w:szCs w:val="18"/>
    </w:rPr>
  </w:style>
  <w:style w:type="paragraph" w:styleId="1346" w:customStyle="1">
    <w:name w:val="font12"/>
    <w:basedOn w:val="856"/>
    <w:uiPriority w:val="0"/>
    <w:qFormat/>
    <w:pPr>
      <w:jc w:val="left"/>
      <w:spacing w:before="100" w:beforeAutospacing="1" w:after="100" w:afterAutospacing="1"/>
      <w:widowControl/>
    </w:pPr>
    <w:rPr>
      <w:rFonts w:ascii="宋体" w:hAnsi="宋体" w:cs="宋体"/>
      <w:sz w:val="36"/>
      <w:szCs w:val="36"/>
    </w:rPr>
  </w:style>
  <w:style w:type="paragraph" w:styleId="1347" w:customStyle="1">
    <w:name w:val="flNote"/>
    <w:basedOn w:val="856"/>
    <w:uiPriority w:val="0"/>
    <w:qFormat/>
    <w:pPr>
      <w:jc w:val="center"/>
      <w:spacing w:before="567" w:line="360" w:lineRule="atLeast"/>
    </w:pPr>
    <w:rPr>
      <w:rFonts w:eastAsia="黑体"/>
      <w:b/>
      <w:sz w:val="24"/>
      <w:szCs w:val="20"/>
    </w:rPr>
  </w:style>
  <w:style w:type="paragraph" w:styleId="1348" w:customStyle="1">
    <w:name w:val="标题6"/>
    <w:basedOn w:val="861"/>
    <w:uiPriority w:val="0"/>
    <w:qFormat/>
    <w:pPr>
      <w:ind w:left="420" w:hanging="420"/>
      <w:spacing w:before="145" w:after="145" w:line="240" w:lineRule="auto"/>
      <w:tabs>
        <w:tab w:val="left" w:pos="420" w:leader="none"/>
      </w:tabs>
    </w:pPr>
    <w:rPr>
      <w:rFonts w:eastAsia="黑体"/>
      <w:b w:val="0"/>
      <w:sz w:val="24"/>
    </w:rPr>
  </w:style>
  <w:style w:type="paragraph" w:styleId="1349" w:customStyle="1">
    <w:name w:val="表格内文字"/>
    <w:basedOn w:val="856"/>
    <w:uiPriority w:val="0"/>
    <w:qFormat/>
    <w:pPr>
      <w:spacing w:line="300" w:lineRule="atLeast"/>
    </w:pPr>
    <w:rPr>
      <w:sz w:val="18"/>
    </w:rPr>
  </w:style>
  <w:style w:type="paragraph" w:styleId="1350" w:customStyle="1">
    <w:name w:val="Char Char1 Char Char Char Char Char Char Char"/>
    <w:basedOn w:val="856"/>
    <w:uiPriority w:val="0"/>
    <w:qFormat/>
    <w:rPr>
      <w:rFonts w:ascii="Tahoma" w:hAnsi="Tahoma" w:cs="Tahoma"/>
      <w:sz w:val="24"/>
      <w:szCs w:val="20"/>
    </w:rPr>
  </w:style>
  <w:style w:type="paragraph" w:styleId="1351" w:customStyle="1">
    <w:name w:val="标准文本"/>
    <w:basedOn w:val="856"/>
    <w:uiPriority w:val="0"/>
    <w:qFormat/>
    <w:pPr>
      <w:ind w:firstLine="480"/>
      <w:spacing w:line="360" w:lineRule="auto"/>
    </w:pPr>
    <w:rPr>
      <w:rFonts w:cs="宋体"/>
      <w:sz w:val="24"/>
    </w:rPr>
  </w:style>
  <w:style w:type="paragraph" w:styleId="1352" w:customStyle="1">
    <w:name w:val="Char Char11"/>
    <w:basedOn w:val="856"/>
    <w:uiPriority w:val="0"/>
    <w:qFormat/>
    <w:rPr>
      <w:rFonts w:ascii="Tahoma" w:hAnsi="Tahoma"/>
      <w:sz w:val="24"/>
      <w:szCs w:val="20"/>
    </w:rPr>
  </w:style>
  <w:style w:type="paragraph" w:styleId="1353" w:customStyle="1">
    <w:name w:val="小四 段落 宋体 Char Char Char"/>
    <w:basedOn w:val="871"/>
    <w:uiPriority w:val="0"/>
    <w:qFormat/>
    <w:pPr>
      <w:ind w:left="0" w:right="-33" w:firstLine="545"/>
      <w:jc w:val="left"/>
      <w:spacing w:line="360" w:lineRule="auto"/>
      <w:tabs>
        <w:tab w:val="clear" w:pos="2952" w:leader="none"/>
      </w:tabs>
    </w:pPr>
    <w:rPr>
      <w:sz w:val="24"/>
    </w:rPr>
  </w:style>
  <w:style w:type="paragraph" w:styleId="1354" w:customStyle="1">
    <w:name w:val="正文 首行缩进:  2 字符 Char Char"/>
    <w:basedOn w:val="856"/>
    <w:uiPriority w:val="0"/>
    <w:qFormat/>
    <w:pPr>
      <w:ind w:firstLine="480"/>
      <w:spacing w:line="360" w:lineRule="auto"/>
    </w:pPr>
    <w:rPr>
      <w:rFonts w:ascii="楷体_GB2312" w:eastAsia="楷体_GB2312"/>
      <w:bCs/>
      <w:sz w:val="24"/>
    </w:rPr>
  </w:style>
  <w:style w:type="paragraph" w:styleId="1355" w:customStyle="1">
    <w:name w:val="Char Char1 Char Char Char Char"/>
    <w:basedOn w:val="875"/>
    <w:uiPriority w:val="0"/>
    <w:qFormat/>
    <w:pPr>
      <w:ind w:left="357"/>
      <w:jc w:val="left"/>
      <w:spacing w:line="436" w:lineRule="exact"/>
      <w:outlineLvl w:val="3"/>
    </w:pPr>
    <w:rPr>
      <w:rFonts w:ascii="Tahoma" w:hAnsi="Tahoma" w:cs="Tahoma"/>
      <w:b/>
      <w:sz w:val="24"/>
    </w:rPr>
  </w:style>
  <w:style w:type="paragraph" w:styleId="1356" w:customStyle="1">
    <w:name w:val="Char1 Char Char Char"/>
    <w:basedOn w:val="856"/>
    <w:uiPriority w:val="0"/>
    <w:qFormat/>
    <w:rPr>
      <w:rFonts w:ascii="Tahoma" w:hAnsi="Tahoma" w:cs="Tahoma"/>
      <w:sz w:val="24"/>
      <w:szCs w:val="20"/>
    </w:rPr>
  </w:style>
  <w:style w:type="paragraph" w:styleId="1357" w:customStyle="1">
    <w:name w:val="丁华标题1"/>
    <w:basedOn w:val="857"/>
    <w:next w:val="1358"/>
    <w:uiPriority w:val="0"/>
    <w:qFormat/>
    <w:pPr>
      <w:numPr>
        <w:ilvl w:val="0"/>
        <w:numId w:val="2"/>
      </w:numPr>
      <w:jc w:val="left"/>
      <w:spacing w:before="600" w:after="120" w:line="578" w:lineRule="auto"/>
      <w:tabs>
        <w:tab w:val="left" w:pos="1440" w:leader="none"/>
      </w:tabs>
    </w:pPr>
    <w:rPr>
      <w:rFonts w:eastAsia="黑体"/>
      <w:b w:val="0"/>
      <w:bCs w:val="0"/>
      <w:sz w:val="32"/>
      <w:szCs w:val="20"/>
    </w:rPr>
  </w:style>
  <w:style w:type="paragraph" w:styleId="1358" w:customStyle="1">
    <w:name w:val="丁华正文"/>
    <w:basedOn w:val="901"/>
    <w:uiPriority w:val="0"/>
    <w:qFormat/>
    <w:pPr>
      <w:ind w:left="0" w:firstLine="510"/>
      <w:jc w:val="both"/>
      <w:widowControl w:val="off"/>
      <w:tabs>
        <w:tab w:val="clear" w:pos="0" w:leader="none"/>
        <w:tab w:val="clear" w:pos="1134" w:leader="none"/>
      </w:tabs>
    </w:pPr>
    <w:rPr>
      <w:rFonts w:ascii="Times New Roman" w:eastAsia="宋体"/>
      <w:sz w:val="24"/>
      <w:szCs w:val="16"/>
    </w:rPr>
  </w:style>
  <w:style w:type="paragraph" w:styleId="1359" w:customStyle="1">
    <w:name w:val="xl52"/>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60" w:customStyle="1">
    <w:name w:val="样式 样式 标题 3H3sect1.2.3BOD 0Heading 3 - oldh3l3CTLevel 3 Head... +..."/>
    <w:basedOn w:val="856"/>
    <w:uiPriority w:val="0"/>
    <w:qFormat/>
    <w:pPr>
      <w:jc w:val="left"/>
      <w:keepLines/>
      <w:keepNext/>
      <w:spacing w:before="156" w:after="156"/>
      <w:outlineLvl w:val="2"/>
    </w:pPr>
    <w:rPr>
      <w:rFonts w:cs="宋体"/>
      <w:b/>
      <w:bCs/>
      <w:sz w:val="24"/>
      <w:szCs w:val="20"/>
    </w:rPr>
  </w:style>
  <w:style w:type="paragraph" w:styleId="1361" w:customStyle="1">
    <w:name w:val="xl3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2" w:customStyle="1">
    <w:name w:val="Char1 Char Char Char1"/>
    <w:basedOn w:val="856"/>
    <w:uiPriority w:val="0"/>
    <w:qFormat/>
    <w:rPr>
      <w:rFonts w:ascii="Tahoma" w:hAnsi="Tahoma"/>
      <w:sz w:val="24"/>
      <w:szCs w:val="20"/>
    </w:rPr>
  </w:style>
  <w:style w:type="paragraph" w:styleId="1363" w:customStyle="1">
    <w:name w:val="retrait3"/>
    <w:basedOn w:val="856"/>
    <w:uiPriority w:val="0"/>
    <w:qFormat/>
    <w:pPr>
      <w:ind w:left="851"/>
      <w:jc w:val="left"/>
      <w:spacing w:before="20" w:after="20"/>
      <w:widowControl/>
    </w:pPr>
    <w:rPr>
      <w:rFonts w:ascii="Arial" w:hAnsi="Arial"/>
      <w:sz w:val="24"/>
      <w:szCs w:val="20"/>
      <w:lang w:val="en-GB"/>
    </w:rPr>
  </w:style>
  <w:style w:type="paragraph" w:styleId="1364" w:customStyle="1">
    <w:name w:val="论文正文"/>
    <w:basedOn w:val="889"/>
    <w:uiPriority w:val="0"/>
    <w:qFormat/>
    <w:pPr>
      <w:ind w:left="0" w:firstLine="200"/>
      <w:jc w:val="left"/>
      <w:spacing w:after="0" w:line="360" w:lineRule="auto"/>
    </w:pPr>
    <w:rPr>
      <w:rFonts w:eastAsia="仿宋_GB2312"/>
      <w:sz w:val="28"/>
    </w:rPr>
  </w:style>
  <w:style w:type="paragraph" w:styleId="1365" w:customStyle="1">
    <w:name w:val="7"/>
    <w:basedOn w:val="856"/>
    <w:next w:val="907"/>
    <w:uiPriority w:val="0"/>
    <w:qFormat/>
    <w:pPr>
      <w:jc w:val="left"/>
      <w:spacing w:before="100" w:beforeAutospacing="1" w:after="100" w:afterAutospacing="1"/>
      <w:widowControl/>
    </w:pPr>
    <w:rPr>
      <w:rFonts w:ascii="宋体" w:hAnsi="宋体"/>
      <w:sz w:val="24"/>
      <w:szCs w:val="20"/>
    </w:rPr>
  </w:style>
  <w:style w:type="paragraph" w:styleId="1366" w:customStyle="1">
    <w:name w:val="a0"/>
    <w:basedOn w:val="856"/>
    <w:uiPriority w:val="0"/>
    <w:qFormat/>
    <w:pPr>
      <w:spacing w:before="100" w:beforeAutospacing="1" w:after="100" w:afterAutospacing="1"/>
      <w:widowControl/>
    </w:pPr>
    <w:rPr>
      <w:rFonts w:ascii="宋体" w:hAnsi="宋体" w:cs="宋体"/>
      <w:sz w:val="24"/>
    </w:rPr>
  </w:style>
  <w:style w:type="paragraph" w:styleId="1367" w:customStyle="1">
    <w:name w:val="公文标题 2"/>
    <w:basedOn w:val="856"/>
    <w:next w:val="1368"/>
    <w:uiPriority w:val="0"/>
    <w:qFormat/>
    <w:pPr>
      <w:outlineLvl w:val="1"/>
    </w:pPr>
    <w:rPr>
      <w:rFonts w:ascii="仿宋_GB2312" w:hAnsi="宋体" w:eastAsia="仿宋_GB2312"/>
      <w:sz w:val="28"/>
    </w:rPr>
  </w:style>
  <w:style w:type="paragraph" w:styleId="1368" w:customStyle="1">
    <w:name w:val="公文正文"/>
    <w:basedOn w:val="880"/>
    <w:uiPriority w:val="0"/>
    <w:qFormat/>
    <w:pPr>
      <w:ind w:firstLine="200"/>
      <w:spacing w:line="240" w:lineRule="auto"/>
    </w:pPr>
    <w:rPr>
      <w:rFonts w:ascii="仿宋_GB2312" w:hAnsi="宋体" w:eastAsia="仿宋_GB2312"/>
      <w:sz w:val="28"/>
    </w:rPr>
  </w:style>
  <w:style w:type="paragraph" w:styleId="1369" w:customStyle="1">
    <w:name w:val="Char12"/>
    <w:basedOn w:val="856"/>
    <w:uiPriority w:val="0"/>
    <w:qFormat/>
    <w:pPr>
      <w:jc w:val="left"/>
      <w:spacing w:after="160" w:line="240" w:lineRule="exact"/>
      <w:widowControl/>
    </w:pPr>
    <w:rPr>
      <w:rFonts w:ascii="Verdana" w:hAnsi="Verdana" w:eastAsia="仿宋_GB2312"/>
      <w:sz w:val="24"/>
      <w:szCs w:val="20"/>
      <w:lang w:eastAsia="en-US"/>
    </w:rPr>
  </w:style>
  <w:style w:type="paragraph" w:styleId="1370" w:customStyle="1">
    <w:name w:val="段落"/>
    <w:basedOn w:val="856"/>
    <w:uiPriority w:val="0"/>
    <w:qFormat/>
    <w:pPr>
      <w:ind w:firstLine="480"/>
      <w:spacing w:line="460" w:lineRule="exact"/>
    </w:pPr>
    <w:rPr>
      <w:sz w:val="24"/>
      <w:szCs w:val="20"/>
    </w:rPr>
  </w:style>
  <w:style w:type="paragraph" w:styleId="1371" w:customStyle="1">
    <w:name w:val="font7"/>
    <w:basedOn w:val="856"/>
    <w:uiPriority w:val="0"/>
    <w:qFormat/>
    <w:pPr>
      <w:jc w:val="left"/>
      <w:spacing w:before="100" w:beforeAutospacing="1" w:after="100" w:afterAutospacing="1"/>
      <w:widowControl/>
    </w:pPr>
    <w:rPr>
      <w:rFonts w:hint="eastAsia" w:ascii="宋体" w:hAnsi="宋体"/>
      <w:b/>
      <w:bCs/>
      <w:sz w:val="24"/>
    </w:rPr>
  </w:style>
  <w:style w:type="paragraph" w:styleId="1372" w:customStyle="1">
    <w:name w:val="Test2"/>
    <w:basedOn w:val="858"/>
    <w:uiPriority w:val="0"/>
    <w:qFormat/>
    <w:pPr>
      <w:jc w:val="center"/>
      <w:spacing w:before="156" w:after="156" w:line="480" w:lineRule="exact"/>
      <w:widowControl/>
    </w:pPr>
    <w:rPr>
      <w:rFonts w:ascii="黑体"/>
      <w:sz w:val="24"/>
      <w:szCs w:val="24"/>
    </w:rPr>
  </w:style>
  <w:style w:type="paragraph" w:styleId="1373"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74" w:customStyle="1">
    <w:name w:val="表格1"/>
    <w:basedOn w:val="856"/>
    <w:uiPriority w:val="0"/>
    <w:qFormat/>
    <w:rPr>
      <w:rFonts w:ascii="宋体"/>
      <w:szCs w:val="21"/>
    </w:rPr>
  </w:style>
  <w:style w:type="paragraph" w:styleId="1375" w:customStyle="1">
    <w:name w:val="Char Char Char Char Char Char Char Char"/>
    <w:basedOn w:val="856"/>
    <w:uiPriority w:val="0"/>
    <w:qFormat/>
    <w:rPr>
      <w:rFonts w:ascii="Tahoma" w:hAnsi="Tahoma"/>
      <w:sz w:val="24"/>
      <w:szCs w:val="20"/>
    </w:rPr>
  </w:style>
  <w:style w:type="paragraph" w:styleId="1376" w:customStyle="1">
    <w:name w:val="符号与编号 Char"/>
    <w:basedOn w:val="856"/>
    <w:uiPriority w:val="0"/>
    <w:qFormat/>
    <w:pPr>
      <w:ind w:left="720"/>
      <w:spacing w:after="156" w:line="400" w:lineRule="atLeast"/>
      <w:tabs>
        <w:tab w:val="left" w:pos="720" w:leader="none"/>
      </w:tabs>
    </w:pPr>
    <w:rPr>
      <w:sz w:val="24"/>
    </w:rPr>
  </w:style>
  <w:style w:type="paragraph" w:styleId="1377" w:customStyle="1">
    <w:name w:val="Char Char Char Char Char Char Char1"/>
    <w:basedOn w:val="856"/>
    <w:uiPriority w:val="0"/>
    <w:qFormat/>
    <w:pPr>
      <w:jc w:val="left"/>
    </w:pPr>
    <w:rPr>
      <w:rFonts w:ascii="Tahoma" w:hAnsi="Tahoma"/>
      <w:sz w:val="24"/>
      <w:szCs w:val="20"/>
    </w:rPr>
  </w:style>
  <w:style w:type="paragraph" w:styleId="1378" w:customStyle="1">
    <w:name w:val="丁华标题2"/>
    <w:basedOn w:val="858"/>
    <w:next w:val="1358"/>
    <w:uiPriority w:val="0"/>
    <w:qFormat/>
    <w:pPr>
      <w:numPr>
        <w:ilvl w:val="1"/>
        <w:numId w:val="2"/>
      </w:numPr>
      <w:jc w:val="left"/>
      <w:spacing w:before="120" w:after="120" w:line="415" w:lineRule="auto"/>
    </w:pPr>
    <w:rPr>
      <w:b w:val="0"/>
      <w:bCs w:val="0"/>
      <w:sz w:val="28"/>
      <w:szCs w:val="20"/>
    </w:rPr>
  </w:style>
  <w:style w:type="paragraph" w:styleId="1379" w:customStyle="1">
    <w:name w:val="条1"/>
    <w:basedOn w:val="856"/>
    <w:uiPriority w:val="0"/>
    <w:qFormat/>
    <w:pPr>
      <w:ind w:left="780" w:hanging="360"/>
      <w:spacing w:before="156" w:line="360" w:lineRule="auto"/>
      <w:tabs>
        <w:tab w:val="left" w:pos="780" w:leader="none"/>
      </w:tabs>
    </w:pPr>
    <w:rPr>
      <w:rFonts w:eastAsia="黑体"/>
      <w:sz w:val="24"/>
      <w:szCs w:val="20"/>
    </w:rPr>
  </w:style>
  <w:style w:type="paragraph" w:styleId="1380" w:customStyle="1">
    <w:name w:val="flName"/>
    <w:basedOn w:val="1347"/>
    <w:uiPriority w:val="0"/>
    <w:qFormat/>
    <w:pPr>
      <w:spacing w:before="0" w:line="113" w:lineRule="atLeast"/>
    </w:pPr>
  </w:style>
  <w:style w:type="paragraph" w:styleId="1381" w:customStyle="1">
    <w:name w:val="华宇段落1 Char"/>
    <w:basedOn w:val="856"/>
    <w:uiPriority w:val="0"/>
    <w:qFormat/>
    <w:pPr>
      <w:ind w:firstLine="200"/>
      <w:spacing w:line="360" w:lineRule="auto"/>
    </w:pPr>
    <w:rPr>
      <w:bCs/>
      <w:sz w:val="24"/>
    </w:rPr>
  </w:style>
  <w:style w:type="paragraph" w:styleId="1382" w:customStyle="1">
    <w:name w:val="丁华标题3"/>
    <w:basedOn w:val="1378"/>
    <w:next w:val="1358"/>
    <w:uiPriority w:val="0"/>
    <w:qFormat/>
    <w:pPr>
      <w:numPr>
        <w:ilvl w:val="2"/>
      </w:numPr>
      <w:ind w:left="1980" w:hanging="420"/>
      <w:spacing w:after="0"/>
      <w:tabs>
        <w:tab w:val="left" w:pos="1470" w:leader="none"/>
        <w:tab w:val="left" w:pos="1980" w:leader="none"/>
      </w:tabs>
      <w:outlineLvl w:val="2"/>
    </w:pPr>
    <w:rPr>
      <w:sz w:val="24"/>
    </w:rPr>
  </w:style>
  <w:style w:type="paragraph" w:styleId="1383" w:customStyle="1">
    <w:name w:val="正文文本 21"/>
    <w:basedOn w:val="856"/>
    <w:uiPriority w:val="0"/>
    <w:qFormat/>
    <w:pPr>
      <w:ind w:left="720" w:hanging="720"/>
      <w:widowControl/>
    </w:pPr>
    <w:rPr>
      <w:sz w:val="24"/>
      <w:szCs w:val="20"/>
      <w:lang w:val="en-GB"/>
    </w:rPr>
  </w:style>
  <w:style w:type="paragraph" w:styleId="1384" w:customStyle="1">
    <w:name w:val="标题5，章节第五层"/>
    <w:basedOn w:val="856"/>
    <w:next w:val="85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85" w:customStyle="1">
    <w:name w:val="List Paragraph1"/>
    <w:basedOn w:val="856"/>
    <w:uiPriority w:val="0"/>
    <w:qFormat/>
    <w:pPr>
      <w:contextualSpacing/>
      <w:ind w:left="720"/>
      <w:jc w:val="left"/>
      <w:widowControl/>
    </w:pPr>
    <w:rPr>
      <w:rFonts w:ascii="Arial" w:hAnsi="Arial" w:eastAsia="黑体"/>
      <w:sz w:val="24"/>
      <w:lang w:eastAsia="en-US"/>
    </w:rPr>
  </w:style>
  <w:style w:type="paragraph" w:styleId="1386" w:customStyle="1">
    <w:name w:val="flType"/>
    <w:basedOn w:val="1380"/>
    <w:uiPriority w:val="0"/>
    <w:qFormat/>
    <w:pPr>
      <w:spacing w:after="284"/>
    </w:pPr>
    <w:rPr>
      <w:rFonts w:eastAsia="宋体"/>
      <w:b w:val="0"/>
    </w:rPr>
  </w:style>
  <w:style w:type="paragraph" w:styleId="138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88" w:customStyle="1">
    <w:name w:val="默认段落字体 Para Char Char Char Char Char Char Char Char Char1 Char Char Char Char Char Char Char"/>
    <w:basedOn w:val="875"/>
    <w:uiPriority w:val="0"/>
    <w:qFormat/>
    <w:rPr>
      <w:szCs w:val="20"/>
    </w:rPr>
  </w:style>
  <w:style w:type="paragraph" w:styleId="1389"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90" w:customStyle="1">
    <w:name w:val="Bullets L1"/>
    <w:basedOn w:val="856"/>
    <w:uiPriority w:val="0"/>
    <w:qFormat/>
    <w:pPr>
      <w:numPr>
        <w:ilvl w:val="0"/>
        <w:numId w:val="4"/>
      </w:numPr>
      <w:jc w:val="left"/>
      <w:spacing w:before="60" w:after="60"/>
      <w:widowControl/>
    </w:pPr>
    <w:rPr>
      <w:rFonts w:ascii="Arial" w:hAnsi="Arial"/>
      <w:sz w:val="20"/>
      <w:szCs w:val="20"/>
    </w:rPr>
  </w:style>
  <w:style w:type="paragraph" w:styleId="1391" w:customStyle="1">
    <w:name w:val="默认段落字体 Para Char"/>
    <w:basedOn w:val="856"/>
    <w:uiPriority w:val="0"/>
    <w:qFormat/>
    <w:rPr>
      <w:sz w:val="24"/>
    </w:rPr>
  </w:style>
  <w:style w:type="paragraph" w:styleId="1392" w:customStyle="1">
    <w:name w:val="表头_5"/>
    <w:basedOn w:val="856"/>
    <w:uiPriority w:val="0"/>
    <w:qFormat/>
    <w:pPr>
      <w:spacing w:line="360" w:lineRule="auto"/>
    </w:pPr>
    <w:rPr>
      <w:b/>
      <w:bCs/>
      <w:sz w:val="28"/>
      <w:szCs w:val="21"/>
    </w:rPr>
  </w:style>
  <w:style w:type="paragraph" w:styleId="1393" w:customStyle="1">
    <w:name w:val="二级条标题"/>
    <w:basedOn w:val="856"/>
    <w:next w:val="1302"/>
    <w:uiPriority w:val="0"/>
    <w:qFormat/>
    <w:pPr>
      <w:ind w:hanging="420"/>
      <w:widowControl/>
      <w:tabs>
        <w:tab w:val="left" w:pos="2240" w:leader="none"/>
      </w:tabs>
      <w:outlineLvl w:val="3"/>
    </w:pPr>
    <w:rPr>
      <w:rFonts w:eastAsia="黑体"/>
      <w:szCs w:val="20"/>
    </w:rPr>
  </w:style>
  <w:style w:type="paragraph" w:styleId="1394" w:customStyle="1">
    <w:name w:val="符号与编号 Char Char"/>
    <w:basedOn w:val="856"/>
    <w:uiPriority w:val="0"/>
    <w:qFormat/>
    <w:pPr>
      <w:ind w:left="839" w:hanging="419"/>
      <w:spacing w:after="156" w:line="400" w:lineRule="atLeast"/>
      <w:tabs>
        <w:tab w:val="left" w:pos="840" w:leader="none"/>
      </w:tabs>
    </w:pPr>
    <w:rPr>
      <w:sz w:val="24"/>
    </w:rPr>
  </w:style>
  <w:style w:type="paragraph" w:styleId="1395" w:customStyle="1">
    <w:name w:val="xl36"/>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96" w:customStyle="1">
    <w:name w:val="标题4，章节第四层"/>
    <w:basedOn w:val="856"/>
    <w:next w:val="856"/>
    <w:uiPriority w:val="0"/>
    <w:qFormat/>
    <w:pPr>
      <w:spacing w:line="360" w:lineRule="auto"/>
      <w:tabs>
        <w:tab w:val="left" w:pos="0" w:leader="none"/>
      </w:tabs>
      <w:outlineLvl w:val="3"/>
    </w:pPr>
    <w:rPr>
      <w:rFonts w:ascii="宋体" w:hAnsi="宋体"/>
      <w:b/>
      <w:sz w:val="24"/>
    </w:rPr>
  </w:style>
  <w:style w:type="paragraph" w:styleId="139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98" w:customStyle="1">
    <w:name w:val="表格内容"/>
    <w:basedOn w:val="856"/>
    <w:uiPriority w:val="0"/>
    <w:qFormat/>
    <w:pPr>
      <w:jc w:val="center"/>
      <w:spacing w:before="60" w:line="300" w:lineRule="auto"/>
      <w:widowControl/>
    </w:pPr>
    <w:rPr>
      <w:szCs w:val="20"/>
    </w:rPr>
  </w:style>
  <w:style w:type="paragraph" w:styleId="1399" w:customStyle="1">
    <w:name w:val="项目符号：一级"/>
    <w:basedOn w:val="1313"/>
    <w:next w:val="1313"/>
    <w:uiPriority w:val="0"/>
    <w:qFormat/>
    <w:pPr>
      <w:ind w:right="-134"/>
    </w:pPr>
    <w:rPr>
      <w:bCs w:val="0"/>
    </w:rPr>
  </w:style>
  <w:style w:type="paragraph" w:styleId="1400" w:customStyle="1">
    <w:name w:val="a"/>
    <w:basedOn w:val="856"/>
    <w:uiPriority w:val="0"/>
    <w:qFormat/>
    <w:pPr>
      <w:spacing w:before="100" w:beforeAutospacing="1" w:after="100" w:afterAutospacing="1"/>
      <w:widowControl/>
    </w:pPr>
    <w:rPr>
      <w:rFonts w:ascii="宋体" w:hAnsi="宋体" w:cs="宋体"/>
      <w:sz w:val="24"/>
    </w:rPr>
  </w:style>
  <w:style w:type="paragraph" w:styleId="1401" w:customStyle="1">
    <w:name w:val="Char Char Char Char Char Char Char Char Char Char Char Char Char Char Char Char Char Char Char Char Char1"/>
    <w:basedOn w:val="856"/>
    <w:uiPriority w:val="0"/>
    <w:qFormat/>
    <w:rPr>
      <w:rFonts w:ascii="Tahoma" w:hAnsi="Tahoma" w:cs="Tahoma"/>
      <w:sz w:val="24"/>
      <w:szCs w:val="20"/>
    </w:rPr>
  </w:style>
  <w:style w:type="paragraph" w:styleId="1402" w:customStyle="1">
    <w:name w:val="大标题"/>
    <w:basedOn w:val="856"/>
    <w:next w:val="856"/>
    <w:uiPriority w:val="0"/>
    <w:qFormat/>
    <w:pPr>
      <w:ind w:hanging="420"/>
      <w:pageBreakBefore/>
      <w:spacing w:line="360" w:lineRule="auto"/>
      <w:tabs>
        <w:tab w:val="left" w:pos="420" w:leader="none"/>
      </w:tabs>
      <w:outlineLvl w:val="0"/>
    </w:pPr>
    <w:rPr>
      <w:b/>
      <w:iCs/>
      <w:sz w:val="44"/>
    </w:rPr>
  </w:style>
  <w:style w:type="paragraph" w:styleId="1403" w:customStyle="1">
    <w:name w:val="zw"/>
    <w:basedOn w:val="856"/>
    <w:uiPriority w:val="0"/>
    <w:qFormat/>
    <w:pPr>
      <w:ind w:firstLine="480"/>
      <w:jc w:val="left"/>
      <w:spacing w:line="360" w:lineRule="auto"/>
      <w:widowControl/>
    </w:pPr>
    <w:rPr>
      <w:rFonts w:ascii="宋体" w:hAnsi="宋体"/>
      <w:bCs/>
      <w:sz w:val="24"/>
      <w:szCs w:val="20"/>
    </w:rPr>
  </w:style>
  <w:style w:type="paragraph" w:styleId="1404" w:customStyle="1">
    <w:name w:val="插图"/>
    <w:basedOn w:val="856"/>
    <w:uiPriority w:val="0"/>
    <w:qFormat/>
    <w:pPr>
      <w:jc w:val="center"/>
      <w:tabs>
        <w:tab w:val="left" w:pos="1620" w:leader="none"/>
      </w:tabs>
    </w:pPr>
    <w:rPr>
      <w:bCs/>
      <w:color w:val="000000"/>
      <w:szCs w:val="22"/>
    </w:rPr>
  </w:style>
  <w:style w:type="paragraph" w:styleId="1405" w:customStyle="1">
    <w:name w:val="正文 首行缩进:  2 字符 Char"/>
    <w:basedOn w:val="856"/>
    <w:uiPriority w:val="0"/>
    <w:qFormat/>
    <w:pPr>
      <w:ind w:firstLine="480"/>
      <w:spacing w:line="360" w:lineRule="auto"/>
    </w:pPr>
    <w:rPr>
      <w:rFonts w:cs="宋体"/>
      <w:sz w:val="24"/>
      <w:szCs w:val="20"/>
    </w:rPr>
  </w:style>
  <w:style w:type="paragraph" w:styleId="1406" w:customStyle="1">
    <w:name w:val="标题2，章节第二层"/>
    <w:basedOn w:val="856"/>
    <w:next w:val="1313"/>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407" w:customStyle="1">
    <w:name w:val="样式 加点正文 + 段前: 0.5 行 段后: 0.5 行1"/>
    <w:basedOn w:val="856"/>
    <w:uiPriority w:val="0"/>
    <w:qFormat/>
    <w:pPr>
      <w:numPr>
        <w:ilvl w:val="0"/>
        <w:numId w:val="5"/>
      </w:numPr>
      <w:ind w:left="1268"/>
      <w:spacing w:before="156" w:after="156" w:line="300" w:lineRule="auto"/>
      <w:tabs>
        <w:tab w:val="left" w:pos="1268" w:leader="none"/>
      </w:tabs>
    </w:pPr>
    <w:rPr>
      <w:sz w:val="24"/>
      <w:szCs w:val="20"/>
    </w:rPr>
  </w:style>
  <w:style w:type="paragraph" w:styleId="1408" w:customStyle="1">
    <w:name w:val="部分1"/>
    <w:basedOn w:val="856"/>
    <w:uiPriority w:val="0"/>
    <w:qFormat/>
    <w:pPr>
      <w:jc w:val="center"/>
      <w:keepNext/>
      <w:pageBreakBefore/>
      <w:spacing w:line="360" w:lineRule="auto"/>
      <w:tabs>
        <w:tab w:val="left" w:pos="360" w:leader="none"/>
      </w:tabs>
      <w:outlineLvl w:val="0"/>
    </w:pPr>
    <w:rPr>
      <w:rFonts w:eastAsia="黑体"/>
      <w:b/>
      <w:sz w:val="36"/>
      <w:szCs w:val="20"/>
    </w:rPr>
  </w:style>
  <w:style w:type="paragraph" w:styleId="1409" w:customStyle="1">
    <w:name w:val="样式 标题 2第一章 标题 2Heading 2 HiddenHeading 2 CCBSheading 2H2h2..."/>
    <w:basedOn w:val="858"/>
    <w:uiPriority w:val="0"/>
    <w:qFormat/>
    <w:pPr>
      <w:ind w:left="360" w:hanging="360"/>
      <w:jc w:val="center"/>
      <w:keepLines w:val="0"/>
      <w:spacing w:before="156" w:after="156" w:line="240" w:lineRule="auto"/>
      <w:tabs>
        <w:tab w:val="left" w:pos="360" w:leader="none"/>
      </w:tabs>
    </w:pPr>
    <w:rPr>
      <w:rFonts w:ascii="黑体" w:hAnsi="Times New Roman" w:cs="宋体"/>
      <w:b w:val="0"/>
      <w:bCs w:val="0"/>
      <w:szCs w:val="20"/>
    </w:rPr>
  </w:style>
  <w:style w:type="paragraph" w:styleId="1410" w:customStyle="1">
    <w:name w:val="Char Char Char Char Char Char Char Char Char Char Char1"/>
    <w:basedOn w:val="856"/>
    <w:uiPriority w:val="0"/>
    <w:qFormat/>
    <w:rPr>
      <w:rFonts w:ascii="Tahoma" w:hAnsi="Tahoma"/>
      <w:sz w:val="24"/>
      <w:szCs w:val="20"/>
    </w:rPr>
  </w:style>
  <w:style w:type="paragraph" w:styleId="1411" w:customStyle="1">
    <w:name w:val="项目符号，一级"/>
    <w:basedOn w:val="1313"/>
    <w:next w:val="1313"/>
    <w:uiPriority w:val="0"/>
    <w:qFormat/>
    <w:pPr>
      <w:ind w:left="376" w:firstLine="0"/>
      <w:spacing w:line="240" w:lineRule="atLeast"/>
      <w:tabs>
        <w:tab w:val="left" w:pos="1320" w:leader="none"/>
      </w:tabs>
    </w:pPr>
    <w:rPr>
      <w:bCs w:val="0"/>
      <w:color w:val="000000"/>
      <w:szCs w:val="24"/>
    </w:rPr>
  </w:style>
  <w:style w:type="paragraph" w:styleId="1412" w:customStyle="1">
    <w:name w:val="xl59"/>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13" w:customStyle="1">
    <w:name w:val="小四 段落 宋体 Char"/>
    <w:basedOn w:val="871"/>
    <w:uiPriority w:val="0"/>
    <w:qFormat/>
    <w:pPr>
      <w:ind w:left="0" w:right="-33" w:firstLine="600"/>
      <w:jc w:val="left"/>
      <w:tabs>
        <w:tab w:val="clear" w:pos="2952" w:leader="none"/>
      </w:tabs>
    </w:pPr>
    <w:rPr>
      <w:rFonts w:ascii="仿宋_GB2312" w:eastAsia="仿宋_GB2312"/>
      <w:sz w:val="30"/>
      <w:szCs w:val="30"/>
    </w:rPr>
  </w:style>
  <w:style w:type="paragraph" w:styleId="1414" w:customStyle="1">
    <w:name w:val="xl63"/>
    <w:basedOn w:val="8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415" w:customStyle="1">
    <w:name w:val="xl40"/>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16" w:customStyle="1">
    <w:name w:val="xl46"/>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17" w:customStyle="1">
    <w:name w:val="样式4 Char"/>
    <w:basedOn w:val="856"/>
    <w:uiPriority w:val="0"/>
    <w:qFormat/>
    <w:pPr>
      <w:ind w:firstLine="480"/>
      <w:jc w:val="left"/>
      <w:spacing w:line="360" w:lineRule="auto"/>
      <w:widowControl/>
    </w:pPr>
    <w:rPr>
      <w:rFonts w:cs="宋体"/>
      <w:color w:val="000000"/>
      <w:sz w:val="24"/>
    </w:rPr>
  </w:style>
  <w:style w:type="paragraph" w:styleId="1418" w:customStyle="1">
    <w:name w:val="xl57"/>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19" w:customStyle="1">
    <w:name w:val="Char Char Char Char Char"/>
    <w:basedOn w:val="856"/>
    <w:uiPriority w:val="0"/>
    <w:qFormat/>
    <w:rPr>
      <w:rFonts w:ascii="Tahoma" w:hAnsi="Tahoma"/>
      <w:sz w:val="24"/>
      <w:szCs w:val="20"/>
    </w:rPr>
  </w:style>
  <w:style w:type="paragraph" w:styleId="1420" w:customStyle="1">
    <w:name w:val="xl49"/>
    <w:basedOn w:val="85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21" w:customStyle="1">
    <w:name w:val="正文表标题"/>
    <w:next w:val="130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22" w:customStyle="1">
    <w:name w:val="_Style 2"/>
    <w:basedOn w:val="856"/>
    <w:uiPriority w:val="34"/>
    <w:qFormat/>
    <w:pPr>
      <w:ind w:firstLine="420"/>
    </w:pPr>
    <w:rPr>
      <w:rFonts w:ascii="Calibri" w:hAnsi="Calibri"/>
      <w:szCs w:val="22"/>
    </w:rPr>
  </w:style>
  <w:style w:type="paragraph" w:styleId="1423" w:customStyle="1">
    <w:name w:val="样式 样式 首行缩进:  2 字符 + 行距: 1.5 倍行距"/>
    <w:basedOn w:val="856"/>
    <w:uiPriority w:val="0"/>
    <w:qFormat/>
    <w:pPr>
      <w:ind w:firstLine="470"/>
      <w:spacing w:line="360" w:lineRule="auto"/>
    </w:pPr>
    <w:rPr>
      <w:sz w:val="24"/>
      <w:szCs w:val="20"/>
    </w:rPr>
  </w:style>
  <w:style w:type="paragraph" w:styleId="1424" w:customStyle="1">
    <w:name w:val="Char Char Char Char Char Char Char Char1"/>
    <w:basedOn w:val="856"/>
    <w:uiPriority w:val="0"/>
    <w:qFormat/>
    <w:rPr>
      <w:rFonts w:ascii="Tahoma" w:hAnsi="Tahoma" w:cs="Tahoma"/>
      <w:sz w:val="24"/>
      <w:szCs w:val="20"/>
    </w:rPr>
  </w:style>
  <w:style w:type="paragraph" w:styleId="1425" w:customStyle="1">
    <w:name w:val="font10"/>
    <w:basedOn w:val="85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26" w:customStyle="1">
    <w:name w:val="正文 + 宋体"/>
    <w:basedOn w:val="856"/>
    <w:uiPriority w:val="0"/>
    <w:qFormat/>
    <w:pPr>
      <w:ind w:firstLine="420"/>
      <w:spacing w:line="360" w:lineRule="auto"/>
    </w:pPr>
  </w:style>
  <w:style w:type="paragraph" w:styleId="1427" w:customStyle="1">
    <w:name w:val="Normal1"/>
    <w:basedOn w:val="856"/>
    <w:uiPriority w:val="0"/>
    <w:qFormat/>
    <w:rPr>
      <w:rFonts w:ascii="Calibri" w:hAnsi="Calibri" w:eastAsia="Calibri" w:cs="宋体"/>
      <w:szCs w:val="20"/>
      <w:lang w:val="zh-CN"/>
    </w:rPr>
  </w:style>
  <w:style w:type="paragraph" w:styleId="1428" w:customStyle="1">
    <w:name w:val="正文 居中"/>
    <w:basedOn w:val="856"/>
    <w:uiPriority w:val="0"/>
    <w:qFormat/>
    <w:pPr>
      <w:jc w:val="center"/>
      <w:spacing w:line="360" w:lineRule="auto"/>
    </w:pPr>
    <w:rPr>
      <w:sz w:val="24"/>
      <w:szCs w:val="20"/>
    </w:rPr>
  </w:style>
  <w:style w:type="paragraph" w:styleId="1429" w:customStyle="1">
    <w:name w:val="xl34"/>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0" w:customStyle="1">
    <w:name w:val="样式3"/>
    <w:basedOn w:val="856"/>
    <w:next w:val="856"/>
    <w:uiPriority w:val="0"/>
    <w:qFormat/>
    <w:pPr>
      <w:spacing w:line="360" w:lineRule="auto"/>
    </w:pPr>
    <w:rPr>
      <w:szCs w:val="20"/>
    </w:rPr>
  </w:style>
  <w:style w:type="paragraph" w:styleId="143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32" w:customStyle="1">
    <w:name w:val="Char Char"/>
    <w:basedOn w:val="856"/>
    <w:uiPriority w:val="0"/>
    <w:qFormat/>
    <w:rPr>
      <w:rFonts w:ascii="Tahoma" w:hAnsi="Tahoma"/>
      <w:sz w:val="24"/>
      <w:szCs w:val="20"/>
    </w:rPr>
  </w:style>
  <w:style w:type="paragraph" w:styleId="1433" w:customStyle="1">
    <w:name w:val="正文lzq"/>
    <w:basedOn w:val="856"/>
    <w:uiPriority w:val="0"/>
    <w:qFormat/>
    <w:pPr>
      <w:ind w:firstLine="480"/>
      <w:spacing w:line="360" w:lineRule="auto"/>
    </w:pPr>
    <w:rPr>
      <w:sz w:val="24"/>
      <w:szCs w:val="20"/>
    </w:rPr>
  </w:style>
  <w:style w:type="paragraph" w:styleId="1434" w:customStyle="1">
    <w:name w:val="xl48"/>
    <w:basedOn w:val="85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35" w:customStyle="1">
    <w:name w:val="正文11"/>
    <w:basedOn w:val="856"/>
    <w:next w:val="856"/>
    <w:uiPriority w:val="0"/>
    <w:qFormat/>
    <w:pPr>
      <w:ind w:firstLine="510"/>
      <w:spacing w:before="156" w:line="360" w:lineRule="auto"/>
    </w:pPr>
    <w:rPr>
      <w:sz w:val="24"/>
      <w:szCs w:val="20"/>
    </w:rPr>
  </w:style>
  <w:style w:type="paragraph" w:styleId="1436" w:customStyle="1">
    <w:name w:val="小四 段落 宋体"/>
    <w:basedOn w:val="871"/>
    <w:uiPriority w:val="0"/>
    <w:qFormat/>
    <w:pPr>
      <w:ind w:left="113" w:right="113" w:firstLine="425"/>
      <w:jc w:val="left"/>
      <w:spacing w:line="360" w:lineRule="auto"/>
      <w:tabs>
        <w:tab w:val="clear" w:pos="2952" w:leader="none"/>
      </w:tabs>
    </w:pPr>
    <w:rPr>
      <w:sz w:val="24"/>
    </w:rPr>
  </w:style>
  <w:style w:type="paragraph" w:styleId="1437" w:customStyle="1">
    <w:name w:val="Char Char Char Char Char Char Char Char Char Char Char Char Char Char Char Char Char Char Char Char Char Char Char1"/>
    <w:basedOn w:val="856"/>
    <w:uiPriority w:val="0"/>
    <w:qFormat/>
    <w:rPr>
      <w:rFonts w:ascii="Tahoma" w:hAnsi="Tahoma" w:cs="Tahoma"/>
      <w:sz w:val="24"/>
      <w:szCs w:val="20"/>
    </w:rPr>
  </w:style>
  <w:style w:type="paragraph" w:styleId="1438" w:customStyle="1">
    <w:name w:val="font14"/>
    <w:basedOn w:val="856"/>
    <w:uiPriority w:val="0"/>
    <w:qFormat/>
    <w:pPr>
      <w:jc w:val="left"/>
      <w:spacing w:before="100" w:beforeAutospacing="1" w:after="100" w:afterAutospacing="1"/>
      <w:widowControl/>
    </w:pPr>
    <w:rPr>
      <w:sz w:val="36"/>
      <w:szCs w:val="36"/>
    </w:rPr>
  </w:style>
  <w:style w:type="paragraph" w:styleId="1439" w:customStyle="1">
    <w:name w:val="xl55"/>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40" w:customStyle="1">
    <w:name w:val="正文文本 211"/>
    <w:basedOn w:val="856"/>
    <w:uiPriority w:val="0"/>
    <w:qFormat/>
    <w:pPr>
      <w:ind w:left="720" w:hanging="720"/>
      <w:widowControl/>
    </w:pPr>
    <w:rPr>
      <w:sz w:val="24"/>
      <w:szCs w:val="20"/>
      <w:lang w:val="en-GB"/>
    </w:rPr>
  </w:style>
  <w:style w:type="paragraph" w:styleId="1441" w:customStyle="1">
    <w:name w:val="方案正文"/>
    <w:basedOn w:val="856"/>
    <w:uiPriority w:val="0"/>
    <w:qFormat/>
    <w:pPr>
      <w:ind w:firstLine="359"/>
      <w:jc w:val="left"/>
      <w:spacing w:before="156" w:line="360" w:lineRule="auto"/>
    </w:pPr>
    <w:rPr>
      <w:rFonts w:ascii="Arial" w:hAnsi="Arial" w:cs="宋体"/>
      <w:sz w:val="24"/>
      <w:szCs w:val="21"/>
    </w:rPr>
  </w:style>
  <w:style w:type="paragraph" w:styleId="1442" w:customStyle="1">
    <w:name w:val="普通文字"/>
    <w:basedOn w:val="856"/>
    <w:next w:val="856"/>
    <w:uiPriority w:val="0"/>
    <w:qFormat/>
    <w:rPr>
      <w:rFonts w:ascii="宋体" w:hAnsi="宋体" w:cs="宋体"/>
      <w:sz w:val="24"/>
      <w:szCs w:val="20"/>
    </w:rPr>
  </w:style>
  <w:style w:type="paragraph" w:styleId="1443" w:customStyle="1">
    <w:name w:val="Char Char Char Char Char Char Char Char Char Char Char Char Char1"/>
    <w:basedOn w:val="856"/>
    <w:uiPriority w:val="0"/>
    <w:qFormat/>
    <w:pPr>
      <w:jc w:val="left"/>
      <w:spacing w:after="160" w:line="240" w:lineRule="exact"/>
      <w:widowControl/>
    </w:pPr>
  </w:style>
  <w:style w:type="paragraph" w:styleId="1444" w:customStyle="1">
    <w:name w:val="Default Text"/>
    <w:basedOn w:val="856"/>
    <w:uiPriority w:val="0"/>
    <w:qFormat/>
    <w:pPr>
      <w:jc w:val="left"/>
      <w:widowControl/>
    </w:pPr>
    <w:rPr>
      <w:sz w:val="24"/>
      <w:szCs w:val="20"/>
      <w:lang w:eastAsia="en-US"/>
    </w:rPr>
  </w:style>
  <w:style w:type="paragraph" w:styleId="1445" w:customStyle="1">
    <w:name w:val="中等深浅网格 1 - 强调文字颜色 21"/>
    <w:basedOn w:val="856"/>
    <w:uiPriority w:val="0"/>
    <w:qFormat/>
    <w:pPr>
      <w:ind w:firstLine="420"/>
    </w:pPr>
    <w:rPr>
      <w:rFonts w:ascii="Calibri" w:hAnsi="Calibri"/>
      <w:szCs w:val="22"/>
    </w:rPr>
  </w:style>
  <w:style w:type="paragraph" w:styleId="1446" w:customStyle="1">
    <w:name w:val="标题3，章节第三层"/>
    <w:basedOn w:val="856"/>
    <w:next w:val="1313"/>
    <w:uiPriority w:val="0"/>
    <w:qFormat/>
    <w:pPr>
      <w:spacing w:before="78" w:line="300" w:lineRule="auto"/>
      <w:outlineLvl w:val="2"/>
    </w:pPr>
    <w:rPr>
      <w:rFonts w:ascii="Arial" w:hAnsi="Arial" w:eastAsia="华文细黑"/>
      <w:sz w:val="30"/>
    </w:rPr>
  </w:style>
  <w:style w:type="paragraph" w:styleId="1447" w:customStyle="1">
    <w:name w:val="xl32"/>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48" w:customStyle="1">
    <w:name w:val="xl45"/>
    <w:basedOn w:val="85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49" w:customStyle="1">
    <w:name w:val="xl35"/>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50" w:customStyle="1">
    <w:name w:val="xl43"/>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51" w:customStyle="1">
    <w:name w:val="正文2"/>
    <w:basedOn w:val="856"/>
    <w:uiPriority w:val="0"/>
    <w:qFormat/>
    <w:pPr>
      <w:ind w:firstLine="510"/>
      <w:spacing w:before="156" w:line="360" w:lineRule="auto"/>
    </w:pPr>
    <w:rPr>
      <w:sz w:val="24"/>
      <w:szCs w:val="20"/>
    </w:rPr>
  </w:style>
  <w:style w:type="paragraph" w:styleId="1452" w:customStyle="1">
    <w:name w:val="xl47"/>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53" w:customStyle="1">
    <w:name w:val="font13"/>
    <w:basedOn w:val="856"/>
    <w:uiPriority w:val="0"/>
    <w:qFormat/>
    <w:pPr>
      <w:jc w:val="left"/>
      <w:spacing w:before="100" w:beforeAutospacing="1" w:after="100" w:afterAutospacing="1"/>
      <w:widowControl/>
    </w:pPr>
    <w:rPr>
      <w:i/>
      <w:iCs/>
      <w:sz w:val="36"/>
      <w:szCs w:val="36"/>
    </w:rPr>
  </w:style>
  <w:style w:type="paragraph" w:styleId="1454" w:customStyle="1">
    <w:name w:val="Char Char Char Char Char Char Char Char Char Char Char Char Char Char1"/>
    <w:basedOn w:val="856"/>
    <w:uiPriority w:val="0"/>
    <w:qFormat/>
    <w:rPr>
      <w:rFonts w:ascii="Tahoma" w:hAnsi="Tahoma"/>
      <w:sz w:val="24"/>
      <w:szCs w:val="20"/>
    </w:rPr>
  </w:style>
  <w:style w:type="paragraph" w:styleId="1455" w:customStyle="1">
    <w:name w:val="Char Char Char1"/>
    <w:basedOn w:val="856"/>
    <w:uiPriority w:val="0"/>
    <w:qFormat/>
    <w:rPr>
      <w:rFonts w:ascii="Tahoma" w:hAnsi="Tahoma"/>
      <w:sz w:val="24"/>
      <w:szCs w:val="20"/>
    </w:rPr>
  </w:style>
  <w:style w:type="paragraph" w:styleId="1456" w:customStyle="1">
    <w:name w:val="xl37"/>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57" w:customStyle="1">
    <w:name w:val="content_lineheight"/>
    <w:basedOn w:val="856"/>
    <w:uiPriority w:val="0"/>
    <w:qFormat/>
    <w:pPr>
      <w:jc w:val="left"/>
      <w:spacing w:before="100" w:beforeAutospacing="1" w:after="100" w:afterAutospacing="1"/>
      <w:widowControl/>
    </w:pPr>
    <w:rPr>
      <w:rFonts w:ascii="宋体" w:hAnsi="宋体"/>
      <w:sz w:val="24"/>
    </w:rPr>
  </w:style>
  <w:style w:type="paragraph" w:styleId="1458" w:customStyle="1">
    <w:name w:val="Char Char Char Char Char Char Char1 Char"/>
    <w:basedOn w:val="856"/>
    <w:uiPriority w:val="0"/>
    <w:qFormat/>
    <w:rPr>
      <w:rFonts w:ascii="Tahoma" w:hAnsi="Tahoma" w:cs="Tahoma"/>
      <w:sz w:val="24"/>
      <w:szCs w:val="20"/>
    </w:rPr>
  </w:style>
  <w:style w:type="paragraph" w:styleId="1459" w:customStyle="1">
    <w:name w:val="样式 段后: 0.25 行"/>
    <w:basedOn w:val="856"/>
    <w:uiPriority w:val="0"/>
    <w:qFormat/>
    <w:pPr>
      <w:ind w:firstLine="420"/>
      <w:jc w:val="left"/>
      <w:spacing w:after="78" w:line="300" w:lineRule="auto"/>
      <w:widowControl/>
    </w:pPr>
    <w:rPr>
      <w:rFonts w:ascii="Arial" w:hAnsi="Arial" w:cs="宋体"/>
      <w:sz w:val="22"/>
      <w:szCs w:val="20"/>
      <w:lang w:eastAsia="en-US" w:bidi="en-US"/>
    </w:rPr>
  </w:style>
  <w:style w:type="paragraph" w:styleId="1460" w:customStyle="1">
    <w:name w:val="Char2 Char Char Char Char Char Char1"/>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1461" w:customStyle="1">
    <w:name w:val="Pa5"/>
    <w:basedOn w:val="856"/>
    <w:next w:val="856"/>
    <w:uiPriority w:val="0"/>
    <w:qFormat/>
    <w:pPr>
      <w:jc w:val="left"/>
      <w:spacing w:line="241" w:lineRule="atLeast"/>
    </w:pPr>
    <w:rPr>
      <w:rFonts w:ascii="Segoe Print" w:eastAsia="Segoe Print"/>
      <w:sz w:val="24"/>
    </w:rPr>
  </w:style>
  <w:style w:type="paragraph" w:styleId="1462" w:customStyle="1">
    <w:name w:val="xl62"/>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63" w:customStyle="1">
    <w:name w:val="xl38"/>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64" w:customStyle="1">
    <w:name w:val="xl41"/>
    <w:basedOn w:val="8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65" w:customStyle="1">
    <w:name w:val="Char Char Char Char Char1"/>
    <w:basedOn w:val="856"/>
    <w:uiPriority w:val="0"/>
    <w:qFormat/>
    <w:rPr>
      <w:rFonts w:ascii="Tahoma" w:hAnsi="Tahoma" w:cs="Tahoma"/>
      <w:sz w:val="24"/>
      <w:szCs w:val="20"/>
    </w:rPr>
  </w:style>
  <w:style w:type="paragraph" w:styleId="1466" w:customStyle="1">
    <w:name w:val="xl51"/>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67" w:customStyle="1">
    <w:name w:val="greytypebeni"/>
    <w:basedOn w:val="856"/>
    <w:uiPriority w:val="0"/>
    <w:qFormat/>
    <w:pPr>
      <w:jc w:val="left"/>
      <w:widowControl/>
    </w:pPr>
    <w:rPr>
      <w:rFonts w:ascii="宋体" w:hAnsi="宋体" w:cs="宋体"/>
      <w:sz w:val="24"/>
    </w:rPr>
  </w:style>
  <w:style w:type="paragraph" w:styleId="1468" w:customStyle="1">
    <w:name w:val="xl60"/>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69" w:customStyle="1">
    <w:name w:val="一级标题"/>
    <w:basedOn w:val="856"/>
    <w:uiPriority w:val="0"/>
    <w:qFormat/>
    <w:pPr>
      <w:ind w:left="900" w:hanging="420"/>
      <w:spacing w:line="360" w:lineRule="auto"/>
      <w:tabs>
        <w:tab w:val="left" w:pos="903" w:leader="none"/>
      </w:tabs>
    </w:pPr>
    <w:rPr>
      <w:rFonts w:ascii="Arial" w:hAnsi="Arial" w:cs="Arial"/>
      <w:sz w:val="24"/>
      <w:szCs w:val="20"/>
    </w:rPr>
  </w:style>
  <w:style w:type="paragraph" w:styleId="1470" w:customStyle="1">
    <w:name w:val="xl61"/>
    <w:basedOn w:val="85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71" w:customStyle="1">
    <w:name w:val="xl56"/>
    <w:basedOn w:val="85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72" w:customStyle="1">
    <w:name w:val="xl50"/>
    <w:basedOn w:val="8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73" w:customStyle="1">
    <w:name w:val="xl54"/>
    <w:basedOn w:val="85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74" w:customStyle="1">
    <w:name w:val="列表内容"/>
    <w:basedOn w:val="856"/>
    <w:next w:val="856"/>
    <w:uiPriority w:val="0"/>
    <w:qFormat/>
    <w:pPr>
      <w:ind w:left="840" w:hanging="420"/>
      <w:jc w:val="left"/>
      <w:widowControl/>
      <w:tabs>
        <w:tab w:val="left" w:pos="840" w:leader="none"/>
      </w:tabs>
    </w:pPr>
    <w:rPr>
      <w:sz w:val="18"/>
    </w:rPr>
  </w:style>
  <w:style w:type="paragraph" w:styleId="1475" w:customStyle="1">
    <w:name w:val="标题3"/>
    <w:basedOn w:val="859"/>
    <w:uiPriority w:val="0"/>
    <w:qFormat/>
    <w:pPr>
      <w:keepLines w:val="0"/>
      <w:keepNext w:val="0"/>
      <w:spacing w:before="0" w:after="0" w:line="360" w:lineRule="auto"/>
      <w:shd w:val="clear" w:color="auto" w:fill="ffffff"/>
    </w:pPr>
    <w:rPr>
      <w:rFonts w:ascii="宋体" w:hAnsi="宋体" w:eastAsia="仿宋_GB2312"/>
      <w:b w:val="0"/>
      <w:sz w:val="30"/>
    </w:rPr>
  </w:style>
  <w:style w:type="paragraph" w:styleId="1476" w:customStyle="1">
    <w:name w:val="xl58"/>
    <w:basedOn w:val="85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477" w:customStyle="1">
    <w:name w:val="Table Text Char"/>
    <w:uiPriority w:val="0"/>
    <w:qFormat/>
    <w:pPr>
      <w:spacing w:before="80" w:after="80"/>
    </w:pPr>
    <w:rPr>
      <w:rFonts w:ascii="Arial" w:hAnsi="Arial" w:eastAsia="宋体" w:cs="Arial"/>
      <w:sz w:val="18"/>
      <w:szCs w:val="28"/>
      <w:lang w:val="en-US" w:eastAsia="zh-CN" w:bidi="ar-SA"/>
    </w:rPr>
  </w:style>
  <w:style w:type="paragraph" w:styleId="1478" w:customStyle="1">
    <w:name w:val="Char Char3"/>
    <w:basedOn w:val="856"/>
    <w:uiPriority w:val="0"/>
    <w:qFormat/>
    <w:rPr>
      <w:rFonts w:ascii="Tahoma" w:hAnsi="Tahoma" w:cs="Tahoma"/>
      <w:sz w:val="24"/>
      <w:szCs w:val="20"/>
    </w:rPr>
  </w:style>
  <w:style w:type="paragraph" w:styleId="1479" w:customStyle="1">
    <w:name w:val="正文文本缩进1"/>
    <w:basedOn w:val="856"/>
    <w:uiPriority w:val="0"/>
    <w:qFormat/>
    <w:pPr>
      <w:ind w:left="420"/>
      <w:spacing w:after="120"/>
    </w:pPr>
  </w:style>
  <w:style w:type="paragraph" w:styleId="1480"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481" w:customStyle="1">
    <w:name w:val="Table Paragraph"/>
    <w:basedOn w:val="856"/>
    <w:uiPriority w:val="1"/>
    <w:qFormat/>
    <w:pPr>
      <w:jc w:val="left"/>
    </w:pPr>
    <w:rPr>
      <w:rFonts w:ascii="Calibri" w:hAnsi="Calibri"/>
      <w:sz w:val="22"/>
      <w:szCs w:val="22"/>
      <w:lang w:eastAsia="en-US"/>
    </w:rPr>
  </w:style>
  <w:style w:type="character" w:styleId="1482" w:customStyle="1">
    <w:name w:val="fontstyle01"/>
    <w:uiPriority w:val="0"/>
    <w:qFormat/>
    <w:rPr>
      <w:rFonts w:hint="eastAsia" w:ascii="宋体" w:hAnsi="宋体" w:eastAsia="宋体"/>
      <w:color w:val="000000"/>
      <w:sz w:val="24"/>
      <w:szCs w:val="24"/>
    </w:rPr>
  </w:style>
  <w:style w:type="paragraph" w:styleId="1483" w:customStyle="1">
    <w:name w:val="首行缩进"/>
    <w:basedOn w:val="856"/>
    <w:uiPriority w:val="0"/>
    <w:qFormat/>
    <w:pPr>
      <w:ind w:firstLine="480"/>
      <w:jc w:val="left"/>
      <w:spacing w:line="360" w:lineRule="auto"/>
    </w:pPr>
    <w:rPr>
      <w:rFonts w:ascii="宋体" w:hAnsi="宋体" w:cs="宋体"/>
      <w:sz w:val="24"/>
      <w:szCs w:val="22"/>
      <w:lang w:val="zh-CN" w:bidi="zh-CN"/>
    </w:rPr>
  </w:style>
  <w:style w:type="character" w:styleId="1484" w:customStyle="1">
    <w:name w:val="not([class*=suffix])"/>
    <w:uiPriority w:val="0"/>
    <w:qFormat/>
    <w:rPr>
      <w:sz w:val="13"/>
      <w:szCs w:val="13"/>
    </w:rPr>
  </w:style>
  <w:style w:type="character" w:styleId="1485" w:customStyle="1">
    <w:name w:val="not([class*=suffix])1"/>
    <w:uiPriority w:val="0"/>
    <w:qFormat/>
  </w:style>
  <w:style w:type="character" w:styleId="1486" w:customStyle="1">
    <w:name w:val="hover25"/>
    <w:uiPriority w:val="0"/>
    <w:qFormat/>
    <w:rPr>
      <w:color w:val="315efb"/>
    </w:rPr>
  </w:style>
  <w:style w:type="character" w:styleId="1487" w:customStyle="1">
    <w:name w:val="hover26"/>
    <w:uiPriority w:val="0"/>
    <w:qFormat/>
    <w:rPr>
      <w:color w:val="315efb"/>
    </w:rPr>
  </w:style>
  <w:style w:type="character" w:styleId="1488" w:customStyle="1">
    <w:name w:val="c-icon"/>
    <w:uiPriority w:val="0"/>
    <w:qFormat/>
  </w:style>
  <w:style w:type="character" w:styleId="1489" w:customStyle="1">
    <w:name w:val="active"/>
    <w:basedOn w:val="866"/>
    <w:uiPriority w:val="0"/>
    <w:qFormat/>
    <w:rPr>
      <w:color w:val="ffffff"/>
      <w:shd w:val="clear" w:color="auto" w:fill="0f5bb9"/>
    </w:rPr>
  </w:style>
  <w:style w:type="character" w:styleId="1490" w:customStyle="1">
    <w:name w:val="rvts10"/>
    <w:basedOn w:val="866"/>
    <w:uiPriority w:val="0"/>
    <w:qFormat/>
    <w:rPr>
      <w:rFonts w:hint="default" w:ascii="Malgun Gothic" w:hAnsi="Malgun Gothic"/>
      <w:b/>
      <w:bCs/>
    </w:rPr>
  </w:style>
  <w:style w:type="numbering" w:styleId="19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WPS_1178447223</dc:creator>
  <cp:lastModifiedBy>江铮</cp:lastModifiedBy>
  <cp:revision>7</cp:revision>
  <dcterms:created xsi:type="dcterms:W3CDTF">2025-05-21T01:34:00Z</dcterms:created>
  <dcterms:modified xsi:type="dcterms:W3CDTF">2026-07-02T08:06:20Z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156815903B37429680721C3F76C38DC9_13</vt:lpwstr>
  </property>
  <property fmtid="{D5CDD505-2E9C-101B-9397-08002B2CF9AE}" pid="4" name="KSOTemplateDocerSaveRecord">
    <vt:lpwstr>eyJoZGlkIjoiZjE4MjZlMmE1ZWRiNGI2ZTc5Y2FjYTM2Y2MxZjUxOTUiLCJ1c2VySWQiOiI0MjYwOTEyNzYifQ==</vt:lpwstr>
  </property>
</Properties>
</file>