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56421C">
      <w:pPr>
        <w:pStyle w:val="59"/>
        <w:shd w:val="clear" w:fill="FFFFFF" w:themeFill="background1"/>
        <w:rPr>
          <w:rFonts w:hint="eastAsia" w:asciiTheme="minorEastAsia" w:hAnsiTheme="minorEastAsia" w:eastAsiaTheme="minorEastAsia" w:cstheme="minorEastAsia"/>
          <w:color w:val="000000" w:themeColor="text1"/>
          <w:highlight w:val="none"/>
        </w:rPr>
      </w:pPr>
    </w:p>
    <w:p w14:paraId="2C3321E3">
      <w:pPr>
        <w:shd w:val="clear" w:fill="FFFFFF" w:themeFill="background1"/>
        <w:tabs>
          <w:tab w:val="left" w:pos="390"/>
          <w:tab w:val="center" w:pos="4404"/>
        </w:tabs>
        <w:jc w:val="center"/>
        <w:rPr>
          <w:rFonts w:hint="eastAsia" w:asciiTheme="minorEastAsia" w:hAnsiTheme="minorEastAsia" w:eastAsiaTheme="minorEastAsia" w:cstheme="minorEastAsia"/>
          <w:color w:val="000000" w:themeColor="text1"/>
          <w:sz w:val="76"/>
          <w:szCs w:val="76"/>
          <w:highlight w:val="none"/>
        </w:rPr>
      </w:pPr>
    </w:p>
    <w:p w14:paraId="40A7C2BA">
      <w:pPr>
        <w:shd w:val="clear" w:fill="FFFFFF" w:themeFill="background1"/>
        <w:tabs>
          <w:tab w:val="left" w:pos="390"/>
          <w:tab w:val="center" w:pos="4404"/>
        </w:tabs>
        <w:jc w:val="center"/>
        <w:rPr>
          <w:rFonts w:hint="eastAsia" w:asciiTheme="minorEastAsia" w:hAnsiTheme="minorEastAsia" w:eastAsiaTheme="minorEastAsia" w:cstheme="minorEastAsia"/>
          <w:color w:val="000000" w:themeColor="text1"/>
          <w:sz w:val="76"/>
          <w:szCs w:val="76"/>
          <w:highlight w:val="none"/>
        </w:rPr>
      </w:pPr>
    </w:p>
    <w:p w14:paraId="7EE63B6C">
      <w:pPr>
        <w:shd w:val="clear" w:fill="FFFFFF" w:themeFill="background1"/>
        <w:tabs>
          <w:tab w:val="left" w:pos="390"/>
          <w:tab w:val="center" w:pos="4404"/>
        </w:tabs>
        <w:jc w:val="center"/>
        <w:rPr>
          <w:rFonts w:hint="eastAsia" w:asciiTheme="minorEastAsia" w:hAnsiTheme="minorEastAsia" w:eastAsiaTheme="minorEastAsia" w:cstheme="minorEastAsia"/>
          <w:color w:val="000000" w:themeColor="text1"/>
          <w:sz w:val="76"/>
          <w:szCs w:val="76"/>
          <w:highlight w:val="none"/>
        </w:rPr>
      </w:pPr>
      <w:r>
        <w:rPr>
          <w:rFonts w:hint="eastAsia" w:asciiTheme="minorEastAsia" w:hAnsiTheme="minorEastAsia" w:eastAsiaTheme="minorEastAsia" w:cstheme="minorEastAsia"/>
          <w:color w:val="000000" w:themeColor="text1"/>
          <w:sz w:val="76"/>
          <w:szCs w:val="76"/>
          <w:highlight w:val="none"/>
        </w:rPr>
        <w:t>竞争性磋商文件</w:t>
      </w:r>
    </w:p>
    <w:p w14:paraId="6182A6FA">
      <w:pPr>
        <w:shd w:val="clear" w:fill="FFFFFF" w:themeFill="background1"/>
        <w:tabs>
          <w:tab w:val="left" w:pos="390"/>
          <w:tab w:val="center" w:pos="4404"/>
        </w:tabs>
        <w:jc w:val="center"/>
        <w:rPr>
          <w:rFonts w:hint="eastAsia" w:asciiTheme="minorEastAsia" w:hAnsiTheme="minorEastAsia" w:eastAsiaTheme="minorEastAsia" w:cstheme="minorEastAsia"/>
          <w:color w:val="000000" w:themeColor="text1"/>
          <w:sz w:val="76"/>
          <w:szCs w:val="76"/>
          <w:highlight w:val="none"/>
        </w:rPr>
      </w:pPr>
    </w:p>
    <w:p w14:paraId="6C4CB1B0">
      <w:pPr>
        <w:pStyle w:val="2"/>
        <w:shd w:val="clear" w:fill="FFFFFF" w:themeFill="background1"/>
        <w:rPr>
          <w:rFonts w:hint="eastAsia" w:asciiTheme="minorEastAsia" w:hAnsiTheme="minorEastAsia" w:eastAsiaTheme="minorEastAsia" w:cstheme="minorEastAsia"/>
          <w:color w:val="000000" w:themeColor="text1"/>
          <w:highlight w:val="none"/>
        </w:rPr>
      </w:pPr>
    </w:p>
    <w:p w14:paraId="5549AA37">
      <w:pPr>
        <w:shd w:val="clear" w:fill="FFFFFF" w:themeFill="background1"/>
        <w:rPr>
          <w:rFonts w:hint="eastAsia" w:asciiTheme="minorEastAsia" w:hAnsiTheme="minorEastAsia" w:eastAsiaTheme="minorEastAsia" w:cstheme="minorEastAsia"/>
          <w:color w:val="000000" w:themeColor="text1"/>
          <w:highlight w:val="none"/>
        </w:rPr>
      </w:pPr>
    </w:p>
    <w:p w14:paraId="0613F4CC">
      <w:pPr>
        <w:pStyle w:val="2"/>
        <w:shd w:val="clear" w:fill="FFFFFF" w:themeFill="background1"/>
        <w:rPr>
          <w:rFonts w:hint="eastAsia" w:asciiTheme="minorEastAsia" w:hAnsiTheme="minorEastAsia" w:eastAsiaTheme="minorEastAsia" w:cstheme="minorEastAsia"/>
          <w:color w:val="000000" w:themeColor="text1"/>
          <w:highlight w:val="none"/>
        </w:rPr>
      </w:pPr>
    </w:p>
    <w:tbl>
      <w:tblPr>
        <w:tblStyle w:val="63"/>
        <w:tblW w:w="939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1"/>
      </w:tblGrid>
      <w:tr w14:paraId="7A235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trPr>
        <w:tc>
          <w:tcPr>
            <w:tcW w:w="9391" w:type="dxa"/>
            <w:tcBorders>
              <w:top w:val="nil"/>
              <w:left w:val="nil"/>
              <w:bottom w:val="nil"/>
              <w:right w:val="nil"/>
            </w:tcBorders>
          </w:tcPr>
          <w:p w14:paraId="46A2F067">
            <w:pPr>
              <w:widowControl/>
              <w:shd w:val="clear" w:fill="FFFFFF" w:themeFill="background1"/>
              <w:jc w:val="left"/>
              <w:rPr>
                <w:rFonts w:hint="eastAsia" w:asciiTheme="minorEastAsia" w:hAnsiTheme="minorEastAsia" w:eastAsiaTheme="minorEastAsia" w:cstheme="minorEastAsia"/>
                <w:color w:val="000000" w:themeColor="text1"/>
                <w:sz w:val="36"/>
                <w:szCs w:val="36"/>
                <w:highlight w:val="none"/>
              </w:rPr>
            </w:pPr>
            <w:r>
              <w:rPr>
                <w:rFonts w:hint="eastAsia" w:asciiTheme="minorEastAsia" w:hAnsiTheme="minorEastAsia" w:eastAsiaTheme="minorEastAsia" w:cstheme="minorEastAsia"/>
                <w:color w:val="000000" w:themeColor="text1"/>
                <w:sz w:val="36"/>
                <w:szCs w:val="36"/>
                <w:highlight w:val="none"/>
              </w:rPr>
              <w:t xml:space="preserve"> 项目编号：JSZC-320117-</w:t>
            </w:r>
            <w:r>
              <w:rPr>
                <w:rFonts w:hint="eastAsia" w:asciiTheme="minorEastAsia" w:hAnsiTheme="minorEastAsia" w:eastAsiaTheme="minorEastAsia" w:cstheme="minorEastAsia"/>
                <w:color w:val="000000" w:themeColor="text1"/>
                <w:sz w:val="36"/>
                <w:szCs w:val="36"/>
                <w:highlight w:val="none"/>
                <w:lang w:val="en-US" w:eastAsia="zh-CN"/>
              </w:rPr>
              <w:t>NJJK-C2026-0001</w:t>
            </w:r>
            <w:r>
              <w:rPr>
                <w:rFonts w:hint="eastAsia" w:asciiTheme="minorEastAsia" w:hAnsiTheme="minorEastAsia" w:eastAsiaTheme="minorEastAsia" w:cstheme="minorEastAsia"/>
                <w:color w:val="000000" w:themeColor="text1"/>
                <w:sz w:val="36"/>
                <w:szCs w:val="36"/>
                <w:highlight w:val="none"/>
              </w:rPr>
              <w:t xml:space="preserve">   </w:t>
            </w:r>
          </w:p>
          <w:p w14:paraId="73ED8564">
            <w:pPr>
              <w:widowControl/>
              <w:shd w:val="clear" w:fill="FFFFFF" w:themeFill="background1"/>
              <w:jc w:val="left"/>
              <w:rPr>
                <w:rFonts w:hint="eastAsia" w:asciiTheme="minorEastAsia" w:hAnsiTheme="minorEastAsia" w:eastAsiaTheme="minorEastAsia" w:cstheme="minorEastAsia"/>
                <w:color w:val="000000" w:themeColor="text1"/>
                <w:sz w:val="36"/>
                <w:szCs w:val="36"/>
                <w:highlight w:val="none"/>
              </w:rPr>
            </w:pPr>
            <w:r>
              <w:rPr>
                <w:rFonts w:hint="eastAsia" w:asciiTheme="minorEastAsia" w:hAnsiTheme="minorEastAsia" w:eastAsiaTheme="minorEastAsia" w:cstheme="minorEastAsia"/>
                <w:color w:val="000000" w:themeColor="text1"/>
                <w:sz w:val="36"/>
                <w:szCs w:val="36"/>
                <w:highlight w:val="none"/>
              </w:rPr>
              <w:t xml:space="preserve"> 项目名称：</w:t>
            </w:r>
            <w:r>
              <w:rPr>
                <w:rFonts w:hint="eastAsia" w:ascii="宋体" w:hAnsi="宋体" w:cs="宋体"/>
                <w:color w:val="000000" w:themeColor="text1"/>
                <w:sz w:val="36"/>
                <w:szCs w:val="36"/>
                <w:highlight w:val="none"/>
                <w:lang w:bidi="ar"/>
              </w:rPr>
              <w:t>石湫街道2026年明觉三处污水站点运维服务</w:t>
            </w:r>
          </w:p>
        </w:tc>
      </w:tr>
    </w:tbl>
    <w:p w14:paraId="389B7DFB">
      <w:pPr>
        <w:shd w:val="clear" w:fill="FFFFFF" w:themeFill="background1"/>
        <w:rPr>
          <w:rFonts w:hint="eastAsia" w:asciiTheme="minorEastAsia" w:hAnsiTheme="minorEastAsia" w:eastAsiaTheme="minorEastAsia" w:cstheme="minorEastAsia"/>
          <w:color w:val="000000" w:themeColor="text1"/>
          <w:sz w:val="44"/>
          <w:highlight w:val="none"/>
        </w:rPr>
      </w:pPr>
    </w:p>
    <w:p w14:paraId="403CEAD0">
      <w:pPr>
        <w:shd w:val="clear" w:fill="FFFFFF" w:themeFill="background1"/>
        <w:rPr>
          <w:rFonts w:hint="eastAsia" w:asciiTheme="minorEastAsia" w:hAnsiTheme="minorEastAsia" w:eastAsiaTheme="minorEastAsia" w:cstheme="minorEastAsia"/>
          <w:color w:val="000000" w:themeColor="text1"/>
          <w:sz w:val="44"/>
          <w:szCs w:val="44"/>
          <w:highlight w:val="none"/>
        </w:rPr>
      </w:pPr>
    </w:p>
    <w:p w14:paraId="7C09053A">
      <w:pPr>
        <w:shd w:val="clear" w:fill="FFFFFF" w:themeFill="background1"/>
        <w:rPr>
          <w:rFonts w:hint="eastAsia" w:asciiTheme="minorEastAsia" w:hAnsiTheme="minorEastAsia" w:eastAsiaTheme="minorEastAsia" w:cstheme="minorEastAsia"/>
          <w:color w:val="000000" w:themeColor="text1"/>
          <w:sz w:val="32"/>
          <w:highlight w:val="none"/>
        </w:rPr>
      </w:pPr>
    </w:p>
    <w:p w14:paraId="011A6FD8">
      <w:pPr>
        <w:shd w:val="clear" w:fill="FFFFFF" w:themeFill="background1"/>
        <w:rPr>
          <w:rFonts w:hint="eastAsia" w:asciiTheme="minorEastAsia" w:hAnsiTheme="minorEastAsia" w:eastAsiaTheme="minorEastAsia" w:cstheme="minorEastAsia"/>
          <w:color w:val="000000" w:themeColor="text1"/>
          <w:sz w:val="32"/>
          <w:highlight w:val="none"/>
        </w:rPr>
      </w:pPr>
    </w:p>
    <w:p w14:paraId="6E4168FD">
      <w:pPr>
        <w:shd w:val="clear" w:fill="FFFFFF" w:themeFill="background1"/>
        <w:rPr>
          <w:rFonts w:hint="eastAsia" w:asciiTheme="minorEastAsia" w:hAnsiTheme="minorEastAsia" w:eastAsiaTheme="minorEastAsia" w:cstheme="minorEastAsia"/>
          <w:color w:val="000000" w:themeColor="text1"/>
          <w:sz w:val="32"/>
          <w:highlight w:val="none"/>
        </w:rPr>
      </w:pPr>
    </w:p>
    <w:p w14:paraId="5E65A29A">
      <w:pPr>
        <w:pStyle w:val="2"/>
        <w:shd w:val="clear" w:fill="FFFFFF" w:themeFill="background1"/>
        <w:rPr>
          <w:rFonts w:hint="eastAsia" w:asciiTheme="minorEastAsia" w:hAnsiTheme="minorEastAsia" w:eastAsiaTheme="minorEastAsia" w:cstheme="minorEastAsia"/>
          <w:color w:val="000000" w:themeColor="text1"/>
          <w:highlight w:val="none"/>
        </w:rPr>
      </w:pPr>
    </w:p>
    <w:p w14:paraId="7C1BDA83">
      <w:pPr>
        <w:shd w:val="clear" w:fill="FFFFFF" w:themeFill="background1"/>
        <w:jc w:val="center"/>
        <w:rPr>
          <w:rFonts w:hint="eastAsia" w:asciiTheme="minorEastAsia" w:hAnsiTheme="minorEastAsia" w:eastAsiaTheme="minorEastAsia" w:cstheme="minorEastAsia"/>
          <w:color w:val="000000" w:themeColor="text1"/>
          <w:sz w:val="44"/>
          <w:highlight w:val="none"/>
        </w:rPr>
      </w:pPr>
    </w:p>
    <w:p w14:paraId="539ADB5C">
      <w:pPr>
        <w:shd w:val="clear" w:fill="FFFFFF" w:themeFill="background1"/>
        <w:spacing w:line="360" w:lineRule="auto"/>
        <w:ind w:firstLine="900"/>
        <w:rPr>
          <w:rFonts w:hint="eastAsia" w:asciiTheme="minorEastAsia" w:hAnsiTheme="minorEastAsia" w:eastAsiaTheme="minorEastAsia" w:cstheme="minorEastAsia"/>
          <w:color w:val="000000" w:themeColor="text1"/>
          <w:sz w:val="36"/>
          <w:szCs w:val="36"/>
          <w:highlight w:val="none"/>
        </w:rPr>
      </w:pPr>
      <w:r>
        <w:rPr>
          <w:rFonts w:hint="eastAsia" w:asciiTheme="minorEastAsia" w:hAnsiTheme="minorEastAsia" w:eastAsiaTheme="minorEastAsia" w:cstheme="minorEastAsia"/>
          <w:color w:val="000000" w:themeColor="text1"/>
          <w:sz w:val="36"/>
          <w:szCs w:val="36"/>
          <w:highlight w:val="none"/>
        </w:rPr>
        <w:t xml:space="preserve">  采购人：南京市溧水区人民政府石湫街道办事处</w:t>
      </w:r>
    </w:p>
    <w:p w14:paraId="76DE375A">
      <w:pPr>
        <w:shd w:val="clear" w:fill="FFFFFF" w:themeFill="background1"/>
        <w:spacing w:line="360" w:lineRule="auto"/>
        <w:ind w:firstLine="900"/>
        <w:rPr>
          <w:rFonts w:hint="eastAsia" w:asciiTheme="minorEastAsia" w:hAnsiTheme="minorEastAsia" w:eastAsiaTheme="minorEastAsia" w:cstheme="minorEastAsia"/>
          <w:color w:val="000000" w:themeColor="text1"/>
          <w:sz w:val="36"/>
          <w:szCs w:val="36"/>
          <w:highlight w:val="none"/>
        </w:rPr>
      </w:pPr>
      <w:r>
        <w:rPr>
          <w:rFonts w:hint="eastAsia" w:asciiTheme="minorEastAsia" w:hAnsiTheme="minorEastAsia" w:eastAsiaTheme="minorEastAsia" w:cstheme="minorEastAsia"/>
          <w:color w:val="000000" w:themeColor="text1"/>
          <w:sz w:val="36"/>
          <w:szCs w:val="36"/>
          <w:highlight w:val="none"/>
        </w:rPr>
        <w:t xml:space="preserve">  采购代理机构：南京建凯建设项目管理有限公司</w:t>
      </w:r>
    </w:p>
    <w:p w14:paraId="45FE7D38">
      <w:pPr>
        <w:shd w:val="clear" w:fill="FFFFFF" w:themeFill="background1"/>
        <w:jc w:val="center"/>
        <w:rPr>
          <w:rFonts w:hint="eastAsia" w:asciiTheme="minorEastAsia" w:hAnsiTheme="minorEastAsia" w:eastAsiaTheme="minorEastAsia" w:cstheme="minorEastAsia"/>
          <w:color w:val="000000" w:themeColor="text1"/>
          <w:sz w:val="36"/>
          <w:szCs w:val="36"/>
          <w:highlight w:val="none"/>
        </w:rPr>
      </w:pPr>
      <w:r>
        <w:rPr>
          <w:rFonts w:hint="eastAsia" w:asciiTheme="minorEastAsia" w:hAnsiTheme="minorEastAsia" w:eastAsiaTheme="minorEastAsia" w:cstheme="minorEastAsia"/>
          <w:color w:val="000000" w:themeColor="text1"/>
          <w:sz w:val="36"/>
          <w:szCs w:val="36"/>
          <w:highlight w:val="none"/>
        </w:rPr>
        <w:t>二〇二六年</w:t>
      </w:r>
      <w:r>
        <w:rPr>
          <w:rFonts w:hint="eastAsia" w:asciiTheme="minorEastAsia" w:hAnsiTheme="minorEastAsia" w:eastAsiaTheme="minorEastAsia" w:cstheme="minorEastAsia"/>
          <w:color w:val="000000" w:themeColor="text1"/>
          <w:sz w:val="36"/>
          <w:szCs w:val="36"/>
          <w:highlight w:val="none"/>
          <w:lang w:val="en-US" w:eastAsia="zh-CN"/>
        </w:rPr>
        <w:t>三</w:t>
      </w:r>
      <w:r>
        <w:rPr>
          <w:rFonts w:hint="eastAsia" w:asciiTheme="minorEastAsia" w:hAnsiTheme="minorEastAsia" w:eastAsiaTheme="minorEastAsia" w:cstheme="minorEastAsia"/>
          <w:color w:val="000000" w:themeColor="text1"/>
          <w:sz w:val="36"/>
          <w:szCs w:val="36"/>
          <w:highlight w:val="none"/>
        </w:rPr>
        <w:t>月</w:t>
      </w:r>
    </w:p>
    <w:p w14:paraId="4F169B32">
      <w:pPr>
        <w:pStyle w:val="576"/>
        <w:shd w:val="clear" w:fill="FFFFFF" w:themeFill="background1"/>
        <w:rPr>
          <w:rFonts w:hint="eastAsia" w:asciiTheme="minorEastAsia" w:hAnsiTheme="minorEastAsia" w:eastAsiaTheme="minorEastAsia" w:cstheme="minorEastAsia"/>
          <w:color w:val="000000" w:themeColor="text1"/>
          <w:highlight w:val="none"/>
          <w:lang w:val="en-US"/>
        </w:rPr>
      </w:pPr>
    </w:p>
    <w:p w14:paraId="314C9C70">
      <w:pPr>
        <w:pStyle w:val="3"/>
        <w:numPr>
          <w:ilvl w:val="0"/>
          <w:numId w:val="1"/>
        </w:numPr>
        <w:shd w:val="clear" w:fill="FFFFFF" w:themeFill="background1"/>
        <w:spacing w:before="240" w:after="240"/>
        <w:jc w:val="center"/>
        <w:rPr>
          <w:rFonts w:hint="eastAsia" w:asciiTheme="minorEastAsia" w:hAnsiTheme="minorEastAsia" w:eastAsiaTheme="minorEastAsia" w:cstheme="minorEastAsia"/>
          <w:color w:val="000000" w:themeColor="text1"/>
          <w:sz w:val="32"/>
          <w:szCs w:val="32"/>
          <w:highlight w:val="none"/>
        </w:rPr>
        <w:sectPr>
          <w:headerReference r:id="rId3" w:type="default"/>
          <w:footerReference r:id="rId4" w:type="default"/>
          <w:pgSz w:w="11906" w:h="16838"/>
          <w:pgMar w:top="720" w:right="1383" w:bottom="720" w:left="1281" w:header="851" w:footer="992" w:gutter="0"/>
          <w:pgNumType w:start="1"/>
          <w:cols w:space="720" w:num="1"/>
          <w:docGrid w:linePitch="360" w:charSpace="0"/>
        </w:sectPr>
      </w:pPr>
      <w:bookmarkStart w:id="0" w:name="_Toc10045197"/>
      <w:bookmarkStart w:id="1" w:name="_Toc13932587"/>
    </w:p>
    <w:p w14:paraId="631A5545">
      <w:pPr>
        <w:pStyle w:val="3"/>
        <w:numPr>
          <w:ilvl w:val="0"/>
          <w:numId w:val="1"/>
        </w:numPr>
        <w:shd w:val="clear" w:fill="FFFFFF" w:themeFill="background1"/>
        <w:spacing w:before="240" w:after="240"/>
        <w:jc w:val="center"/>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t>竞争性磋商邀请</w:t>
      </w:r>
      <w:bookmarkEnd w:id="0"/>
      <w:bookmarkEnd w:id="1"/>
    </w:p>
    <w:p w14:paraId="04461714">
      <w:pPr>
        <w:pStyle w:val="4"/>
        <w:shd w:val="clear" w:fill="FFFFFF" w:themeFill="background1"/>
        <w:spacing w:line="360" w:lineRule="auto"/>
        <w:ind w:firstLine="480"/>
        <w:rPr>
          <w:rFonts w:hint="eastAsia" w:asciiTheme="minorEastAsia" w:hAnsiTheme="minorEastAsia" w:eastAsiaTheme="minorEastAsia" w:cstheme="minorEastAsia"/>
          <w:b w:val="0"/>
          <w:bCs w:val="0"/>
          <w:iCs/>
          <w:color w:val="000000" w:themeColor="text1"/>
          <w:sz w:val="24"/>
          <w:szCs w:val="24"/>
          <w:highlight w:val="none"/>
        </w:rPr>
      </w:pPr>
      <w:bookmarkStart w:id="2" w:name="_Toc35393798"/>
      <w:bookmarkStart w:id="3" w:name="_Toc28359089"/>
      <w:bookmarkStart w:id="4" w:name="_Toc28359012"/>
      <w:bookmarkStart w:id="5" w:name="_Toc35393629"/>
      <w:r>
        <w:rPr>
          <w:rFonts w:hint="eastAsia" w:asciiTheme="minorEastAsia" w:hAnsiTheme="minorEastAsia" w:eastAsiaTheme="minorEastAsia" w:cstheme="minorEastAsia"/>
          <w:b w:val="0"/>
          <w:bCs w:val="0"/>
          <w:iCs/>
          <w:color w:val="000000" w:themeColor="text1"/>
          <w:sz w:val="24"/>
          <w:szCs w:val="24"/>
          <w:highlight w:val="none"/>
          <w:u w:val="single"/>
        </w:rPr>
        <w:t>石湫街道2026年明觉三处污水站点运维服务</w:t>
      </w:r>
      <w:r>
        <w:rPr>
          <w:rFonts w:hint="eastAsia" w:asciiTheme="minorEastAsia" w:hAnsiTheme="minorEastAsia" w:eastAsiaTheme="minorEastAsia" w:cstheme="minorEastAsia"/>
          <w:b w:val="0"/>
          <w:bCs w:val="0"/>
          <w:iCs/>
          <w:color w:val="000000" w:themeColor="text1"/>
          <w:sz w:val="24"/>
          <w:szCs w:val="24"/>
          <w:highlight w:val="none"/>
        </w:rPr>
        <w:t>的潜在供应商应在</w:t>
      </w:r>
      <w:r>
        <w:rPr>
          <w:rFonts w:hint="eastAsia" w:asciiTheme="minorEastAsia" w:hAnsiTheme="minorEastAsia" w:eastAsiaTheme="minorEastAsia" w:cstheme="minorEastAsia"/>
          <w:b w:val="0"/>
          <w:bCs w:val="0"/>
          <w:iCs/>
          <w:color w:val="000000" w:themeColor="text1"/>
          <w:sz w:val="24"/>
          <w:szCs w:val="24"/>
          <w:highlight w:val="none"/>
          <w:u w:val="single"/>
        </w:rPr>
        <w:t>苏采云</w:t>
      </w:r>
      <w:r>
        <w:rPr>
          <w:rFonts w:hint="eastAsia" w:asciiTheme="minorEastAsia" w:hAnsiTheme="minorEastAsia" w:eastAsiaTheme="minorEastAsia" w:cstheme="minorEastAsia"/>
          <w:b w:val="0"/>
          <w:bCs w:val="0"/>
          <w:iCs/>
          <w:color w:val="000000" w:themeColor="text1"/>
          <w:sz w:val="24"/>
          <w:szCs w:val="24"/>
          <w:highlight w:val="none"/>
        </w:rPr>
        <w:t>获取采购文件，并于2026年3月</w:t>
      </w:r>
      <w:r>
        <w:rPr>
          <w:rFonts w:hint="eastAsia" w:asciiTheme="minorEastAsia" w:hAnsiTheme="minorEastAsia" w:eastAsiaTheme="minorEastAsia" w:cstheme="minorEastAsia"/>
          <w:b w:val="0"/>
          <w:bCs w:val="0"/>
          <w:iCs/>
          <w:color w:val="000000" w:themeColor="text1"/>
          <w:sz w:val="24"/>
          <w:szCs w:val="24"/>
          <w:highlight w:val="none"/>
          <w:lang w:val="en-US" w:eastAsia="zh-CN"/>
        </w:rPr>
        <w:t>17</w:t>
      </w:r>
      <w:r>
        <w:rPr>
          <w:rFonts w:hint="eastAsia" w:asciiTheme="minorEastAsia" w:hAnsiTheme="minorEastAsia" w:eastAsiaTheme="minorEastAsia" w:cstheme="minorEastAsia"/>
          <w:b w:val="0"/>
          <w:bCs w:val="0"/>
          <w:iCs/>
          <w:color w:val="000000" w:themeColor="text1"/>
          <w:sz w:val="24"/>
          <w:szCs w:val="24"/>
          <w:highlight w:val="none"/>
        </w:rPr>
        <w:t>日09点00分（北京时间）前提交响应文件。</w:t>
      </w:r>
    </w:p>
    <w:p w14:paraId="0FF01A08">
      <w:pPr>
        <w:pStyle w:val="4"/>
        <w:shd w:val="clear" w:fill="FFFFFF" w:themeFill="background1"/>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一、项目基本情况</w:t>
      </w:r>
      <w:bookmarkEnd w:id="2"/>
      <w:bookmarkEnd w:id="3"/>
      <w:bookmarkEnd w:id="4"/>
      <w:bookmarkEnd w:id="5"/>
    </w:p>
    <w:p w14:paraId="09236E7D">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项目编号：JSZC-320117-</w:t>
      </w:r>
      <w:r>
        <w:rPr>
          <w:rFonts w:hint="eastAsia" w:asciiTheme="minorEastAsia" w:hAnsiTheme="minorEastAsia" w:eastAsiaTheme="minorEastAsia" w:cstheme="minorEastAsia"/>
          <w:iCs/>
          <w:color w:val="000000" w:themeColor="text1"/>
          <w:sz w:val="24"/>
          <w:szCs w:val="24"/>
          <w:highlight w:val="none"/>
          <w:lang w:val="en-US" w:eastAsia="zh-CN"/>
        </w:rPr>
        <w:t>NJJK-C2026-0001</w:t>
      </w:r>
    </w:p>
    <w:p w14:paraId="2F527320">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项目名称：石湫街道2026年明觉三处污水站点运维服务</w:t>
      </w:r>
    </w:p>
    <w:p w14:paraId="09175192">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采购方式：竞争性磋商</w:t>
      </w:r>
    </w:p>
    <w:p w14:paraId="5EA0F154">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采购预算：288万元</w:t>
      </w:r>
    </w:p>
    <w:p w14:paraId="5F57128F">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bookmarkStart w:id="6" w:name="OLE_LINK88"/>
      <w:bookmarkStart w:id="7" w:name="OLE_LINK87"/>
      <w:r>
        <w:rPr>
          <w:rFonts w:hint="eastAsia" w:asciiTheme="minorEastAsia" w:hAnsiTheme="minorEastAsia" w:eastAsiaTheme="minorEastAsia" w:cstheme="minorEastAsia"/>
          <w:iCs/>
          <w:color w:val="000000" w:themeColor="text1"/>
          <w:sz w:val="24"/>
          <w:szCs w:val="24"/>
          <w:highlight w:val="none"/>
        </w:rPr>
        <w:t>最高限价：288万元（报价超过最高限价的按无效标处理）</w:t>
      </w:r>
      <w:bookmarkEnd w:id="6"/>
      <w:bookmarkEnd w:id="7"/>
    </w:p>
    <w:p w14:paraId="2A6FD922">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采购需求：</w:t>
      </w:r>
      <w:bookmarkStart w:id="8" w:name="OLE_LINK84"/>
      <w:r>
        <w:rPr>
          <w:rFonts w:hint="eastAsia" w:asciiTheme="minorEastAsia" w:hAnsiTheme="minorEastAsia" w:eastAsiaTheme="minorEastAsia" w:cstheme="minorEastAsia"/>
          <w:iCs/>
          <w:color w:val="000000" w:themeColor="text1"/>
          <w:sz w:val="24"/>
          <w:szCs w:val="24"/>
          <w:highlight w:val="none"/>
        </w:rPr>
        <w:t>详见磋商文件第四章采购项目需求的具体内容。</w:t>
      </w:r>
      <w:bookmarkEnd w:id="8"/>
    </w:p>
    <w:p w14:paraId="1FE9B762">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bookmarkStart w:id="9" w:name="OLE_LINK25"/>
      <w:bookmarkStart w:id="10" w:name="OLE_LINK24"/>
      <w:r>
        <w:rPr>
          <w:rFonts w:hint="eastAsia" w:asciiTheme="minorEastAsia" w:hAnsiTheme="minorEastAsia" w:eastAsiaTheme="minorEastAsia" w:cstheme="minorEastAsia"/>
          <w:iCs/>
          <w:color w:val="000000" w:themeColor="text1"/>
          <w:sz w:val="24"/>
          <w:szCs w:val="24"/>
          <w:highlight w:val="none"/>
        </w:rPr>
        <w:t>合同履行期限：</w:t>
      </w:r>
      <w:bookmarkEnd w:id="9"/>
      <w:bookmarkEnd w:id="10"/>
      <w:bookmarkStart w:id="11" w:name="OLE_LINK89"/>
      <w:bookmarkStart w:id="12" w:name="OLE_LINK90"/>
      <w:r>
        <w:rPr>
          <w:rFonts w:hint="eastAsia" w:asciiTheme="minorEastAsia" w:hAnsiTheme="minorEastAsia" w:eastAsiaTheme="minorEastAsia" w:cstheme="minorEastAsia"/>
          <w:iCs/>
          <w:color w:val="000000" w:themeColor="text1"/>
          <w:sz w:val="24"/>
          <w:szCs w:val="24"/>
          <w:highlight w:val="none"/>
        </w:rPr>
        <w:t>三年。（每年的采购预算和最高限价为96万元，合同一年一签，经采购人考核合格后续签下一年的合同，续签最多不得超过两次。）</w:t>
      </w:r>
      <w:bookmarkEnd w:id="11"/>
      <w:bookmarkEnd w:id="12"/>
    </w:p>
    <w:p w14:paraId="642CEFC2">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本项目采购标的对应的中小企业划分标准所属行业为：其他未列明行业。</w:t>
      </w:r>
    </w:p>
    <w:p w14:paraId="2AF6D86B">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是否接受联合体投标：不接受</w:t>
      </w:r>
    </w:p>
    <w:p w14:paraId="5AD94CC6">
      <w:pPr>
        <w:pStyle w:val="4"/>
        <w:shd w:val="clear" w:fill="FFFFFF" w:themeFill="background1"/>
        <w:ind w:firstLine="120"/>
        <w:rPr>
          <w:rFonts w:hint="eastAsia" w:asciiTheme="minorEastAsia" w:hAnsiTheme="minorEastAsia" w:eastAsiaTheme="minorEastAsia" w:cstheme="minorEastAsia"/>
          <w:color w:val="000000" w:themeColor="text1"/>
          <w:sz w:val="24"/>
          <w:highlight w:val="none"/>
        </w:rPr>
      </w:pPr>
      <w:bookmarkStart w:id="13" w:name="_Toc28359013"/>
      <w:bookmarkStart w:id="14" w:name="_Toc35393799"/>
      <w:bookmarkStart w:id="15" w:name="_Toc28359090"/>
      <w:bookmarkStart w:id="16" w:name="_Toc35393630"/>
      <w:r>
        <w:rPr>
          <w:rFonts w:hint="eastAsia" w:asciiTheme="minorEastAsia" w:hAnsiTheme="minorEastAsia" w:eastAsiaTheme="minorEastAsia" w:cstheme="minorEastAsia"/>
          <w:color w:val="000000" w:themeColor="text1"/>
          <w:sz w:val="24"/>
          <w:highlight w:val="none"/>
        </w:rPr>
        <w:t>二、供应商的资格要求：</w:t>
      </w:r>
      <w:bookmarkEnd w:id="13"/>
      <w:bookmarkEnd w:id="14"/>
      <w:bookmarkEnd w:id="15"/>
      <w:bookmarkEnd w:id="16"/>
    </w:p>
    <w:p w14:paraId="5D6321D8">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bookmarkStart w:id="17" w:name="OLE_LINK30"/>
      <w:bookmarkStart w:id="18" w:name="OLE_LINK31"/>
      <w:bookmarkStart w:id="19" w:name="_Toc28359091"/>
      <w:bookmarkStart w:id="20" w:name="_Toc35393800"/>
      <w:bookmarkStart w:id="21" w:name="_Toc35393631"/>
      <w:bookmarkStart w:id="22" w:name="_Toc28359014"/>
      <w:r>
        <w:rPr>
          <w:rFonts w:hint="eastAsia" w:asciiTheme="minorEastAsia" w:hAnsiTheme="minorEastAsia" w:eastAsiaTheme="minorEastAsia" w:cstheme="minorEastAsia"/>
          <w:iCs/>
          <w:color w:val="000000" w:themeColor="text1"/>
          <w:sz w:val="24"/>
          <w:szCs w:val="24"/>
          <w:highlight w:val="none"/>
        </w:rPr>
        <w:t>1.满足《中华人民共和国政府采购法》第二十二条规定：</w:t>
      </w:r>
    </w:p>
    <w:p w14:paraId="3F16341C">
      <w:pPr>
        <w:shd w:val="clear" w:fill="FFFFFF" w:themeFill="background1"/>
        <w:spacing w:line="440" w:lineRule="exact"/>
        <w:ind w:firstLine="48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（1）具有独立承担民事责任的能力（提供法人或者其他组织的营业执照等证明文件，自然人的身份证明）；</w:t>
      </w:r>
    </w:p>
    <w:p w14:paraId="51D9EB71">
      <w:pPr>
        <w:shd w:val="clear" w:fill="FFFFFF" w:themeFill="background1"/>
        <w:spacing w:line="440" w:lineRule="exact"/>
        <w:ind w:firstLine="48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（2）具有良好的商业信誉和健全的财务会计制度（提供参加本次政府采购活动前一年的会计报表）；</w:t>
      </w:r>
    </w:p>
    <w:p w14:paraId="302A1CA7">
      <w:pPr>
        <w:shd w:val="clear" w:fill="FFFFFF" w:themeFill="background1"/>
        <w:spacing w:line="440" w:lineRule="exact"/>
        <w:ind w:firstLine="48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（3）具有履行合同所必需的设备和专业技术能力（根据项目需求提供相应的专业设备说明、技术管理人员情况说明、专业技术资质等）；</w:t>
      </w:r>
    </w:p>
    <w:p w14:paraId="5A99FAE6">
      <w:pPr>
        <w:shd w:val="clear" w:fill="FFFFFF" w:themeFill="background1"/>
        <w:spacing w:line="440" w:lineRule="exact"/>
        <w:ind w:firstLine="48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（4）</w:t>
      </w:r>
      <w:r>
        <w:rPr>
          <w:rFonts w:hint="eastAsia" w:ascii="宋体" w:hAnsi="宋体" w:cs="宋体"/>
          <w:color w:val="000000" w:themeColor="text1"/>
          <w:sz w:val="24"/>
          <w:szCs w:val="24"/>
          <w:highlight w:val="none"/>
        </w:rPr>
        <w:t>有依法缴纳税收和社会保障资金的良好记录（提供参加政府采购活动前六个月内依法缴纳税收和社会保障资金的相关材料）；</w:t>
      </w:r>
    </w:p>
    <w:p w14:paraId="603B274A">
      <w:pPr>
        <w:shd w:val="clear" w:fill="FFFFFF" w:themeFill="background1"/>
        <w:spacing w:line="440" w:lineRule="exact"/>
        <w:ind w:firstLine="48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（5）参加政府采购活动前三年内，在经营活动中没有重大违法记录（提供参加本次政府采购活动前3年内在经营活动中没有重大违法记录的书面声明）；</w:t>
      </w:r>
    </w:p>
    <w:p w14:paraId="585F24A3">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（6）法律、行政法规规定的其他条件。</w:t>
      </w:r>
      <w:bookmarkEnd w:id="17"/>
      <w:bookmarkEnd w:id="18"/>
    </w:p>
    <w:p w14:paraId="550D6A7D">
      <w:pPr>
        <w:shd w:val="clear" w:fill="FFFFFF" w:themeFill="background1"/>
        <w:spacing w:line="440" w:lineRule="exact"/>
        <w:ind w:firstLine="48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2.落实政府采购政策需满足的资格要求：（如属于专门面向中小企业采购的项目，供应商应为中小微企业、监狱企业、残疾人福利性单位）本项目按照以下方式落实政府采购促进中小企业发展的要求：</w:t>
      </w:r>
    </w:p>
    <w:p w14:paraId="7EBB1F1D">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本项目整体专门面向中小企业采购服务。</w:t>
      </w:r>
    </w:p>
    <w:p w14:paraId="6BA59657">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3.本项目的特定资格要求：无</w:t>
      </w:r>
    </w:p>
    <w:p w14:paraId="4A857CB8">
      <w:pPr>
        <w:shd w:val="clear" w:fill="FFFFFF" w:themeFill="background1"/>
        <w:spacing w:line="440" w:lineRule="exact"/>
        <w:ind w:firstLine="36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4.拒绝下述供应商参加本次采购活动：</w:t>
      </w:r>
    </w:p>
    <w:p w14:paraId="7E0E7515">
      <w:pPr>
        <w:shd w:val="clear" w:fill="FFFFFF" w:themeFill="background1"/>
        <w:spacing w:line="440" w:lineRule="exact"/>
        <w:ind w:firstLine="56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（1）供应商单位负责人为同一人或者存在直接控股、管理关系的不同供应商，不得参加同一合同项下的政府采购活动。</w:t>
      </w:r>
    </w:p>
    <w:p w14:paraId="0BAEA975">
      <w:pPr>
        <w:shd w:val="clear" w:fill="FFFFFF" w:themeFill="background1"/>
        <w:spacing w:line="440" w:lineRule="exact"/>
        <w:ind w:firstLine="56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（2）凡为采购项目提供整体设计、规范编制或者项目管理、监理、检测等服务的供应商，不得再参加本项目的采购活动。</w:t>
      </w:r>
    </w:p>
    <w:p w14:paraId="46A7A6AD">
      <w:pPr>
        <w:shd w:val="clear" w:fill="FFFFFF" w:themeFill="background1"/>
        <w:spacing w:line="440" w:lineRule="exact"/>
        <w:ind w:firstLine="56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（3）供应商被“信用中国”网站（www.creditchina.gov.cn）、“中国政府采购网"(www.ccgp.gov.cn)列入失信被执行人、重大税收违法案件当事人名单、政府采购严重违法失信行为记录名单。</w:t>
      </w:r>
    </w:p>
    <w:p w14:paraId="28B20507">
      <w:pPr>
        <w:pStyle w:val="4"/>
        <w:shd w:val="clear" w:fill="FFFFFF" w:themeFill="background1"/>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三、获取采购文件</w:t>
      </w:r>
      <w:bookmarkEnd w:id="19"/>
      <w:bookmarkEnd w:id="20"/>
      <w:bookmarkEnd w:id="21"/>
      <w:bookmarkEnd w:id="22"/>
    </w:p>
    <w:p w14:paraId="5077B0A3">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 xml:space="preserve"> 时间：自竞争性磋商文件公告发布之日起</w:t>
      </w:r>
    </w:p>
    <w:p w14:paraId="1AC047EA">
      <w:pPr>
        <w:shd w:val="clear" w:fill="FFFFFF" w:themeFill="background1"/>
        <w:spacing w:line="440" w:lineRule="exact"/>
        <w:ind w:firstLine="56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地点：在“苏采云”自行下载磋商文件</w:t>
      </w:r>
    </w:p>
    <w:p w14:paraId="5D93A8A8">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方式：</w:t>
      </w:r>
      <w:bookmarkStart w:id="23" w:name="_Hlk62814426"/>
      <w:r>
        <w:rPr>
          <w:rFonts w:hint="eastAsia" w:asciiTheme="minorEastAsia" w:hAnsiTheme="minorEastAsia" w:eastAsiaTheme="minorEastAsia" w:cstheme="minorEastAsia"/>
          <w:iCs/>
          <w:color w:val="000000" w:themeColor="text1"/>
          <w:sz w:val="24"/>
          <w:szCs w:val="24"/>
          <w:highlight w:val="none"/>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04BA2E45">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磋商文件费用：0.00元</w:t>
      </w:r>
      <w:bookmarkEnd w:id="23"/>
    </w:p>
    <w:p w14:paraId="758DBC7E">
      <w:pPr>
        <w:shd w:val="clear" w:fill="FFFFFF" w:themeFill="background1"/>
        <w:rPr>
          <w:rFonts w:hint="eastAsia" w:asciiTheme="minorEastAsia" w:hAnsiTheme="minorEastAsia" w:eastAsiaTheme="minorEastAsia" w:cstheme="minorEastAsia"/>
          <w:b/>
          <w:bCs/>
          <w:color w:val="000000" w:themeColor="text1"/>
          <w:sz w:val="24"/>
          <w:szCs w:val="24"/>
          <w:highlight w:val="none"/>
        </w:rPr>
      </w:pPr>
      <w:bookmarkStart w:id="24" w:name="_Toc35393632"/>
      <w:bookmarkStart w:id="25" w:name="_Toc28359015"/>
      <w:bookmarkStart w:id="26" w:name="_Toc35393801"/>
      <w:bookmarkStart w:id="27" w:name="_Toc28359092"/>
      <w:r>
        <w:rPr>
          <w:rFonts w:hint="eastAsia" w:asciiTheme="minorEastAsia" w:hAnsiTheme="minorEastAsia" w:eastAsiaTheme="minorEastAsia" w:cstheme="minorEastAsia"/>
          <w:b/>
          <w:bCs/>
          <w:color w:val="000000" w:themeColor="text1"/>
          <w:sz w:val="24"/>
          <w:szCs w:val="24"/>
          <w:highlight w:val="none"/>
        </w:rPr>
        <w:t>四、响应文件提交</w:t>
      </w:r>
      <w:bookmarkEnd w:id="24"/>
      <w:bookmarkEnd w:id="25"/>
      <w:bookmarkEnd w:id="26"/>
      <w:bookmarkEnd w:id="27"/>
    </w:p>
    <w:p w14:paraId="59852D26">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截止时间：2026年3月</w:t>
      </w:r>
      <w:r>
        <w:rPr>
          <w:rFonts w:hint="eastAsia" w:asciiTheme="minorEastAsia" w:hAnsiTheme="minorEastAsia" w:eastAsiaTheme="minorEastAsia" w:cstheme="minorEastAsia"/>
          <w:iCs/>
          <w:color w:val="000000" w:themeColor="text1"/>
          <w:sz w:val="24"/>
          <w:szCs w:val="24"/>
          <w:highlight w:val="none"/>
          <w:lang w:val="en-US" w:eastAsia="zh-CN"/>
        </w:rPr>
        <w:t>17</w:t>
      </w:r>
      <w:r>
        <w:rPr>
          <w:rFonts w:hint="eastAsia" w:asciiTheme="minorEastAsia" w:hAnsiTheme="minorEastAsia" w:eastAsiaTheme="minorEastAsia" w:cstheme="minorEastAsia"/>
          <w:iCs/>
          <w:color w:val="000000" w:themeColor="text1"/>
          <w:sz w:val="24"/>
          <w:szCs w:val="24"/>
          <w:highlight w:val="none"/>
        </w:rPr>
        <w:t>日09：00</w:t>
      </w:r>
      <w:r>
        <w:rPr>
          <w:rFonts w:hint="eastAsia" w:asciiTheme="minorEastAsia" w:hAnsiTheme="minorEastAsia" w:eastAsiaTheme="minorEastAsia" w:cstheme="minorEastAsia"/>
          <w:iCs/>
          <w:color w:val="000000" w:themeColor="text1"/>
          <w:sz w:val="24"/>
          <w:szCs w:val="24"/>
          <w:highlight w:val="none"/>
        </w:rPr>
        <w:t>（北京时间）</w:t>
      </w:r>
    </w:p>
    <w:p w14:paraId="652202EA">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地点：江苏省政府采购交易系统（以下简称“苏采云系统”）网上开标大厅</w:t>
      </w:r>
    </w:p>
    <w:p w14:paraId="64D6AB5D">
      <w:pPr>
        <w:shd w:val="clear" w:fill="FFFFFF" w:themeFill="background1"/>
        <w:rPr>
          <w:rFonts w:hint="eastAsia" w:asciiTheme="minorEastAsia" w:hAnsiTheme="minorEastAsia" w:eastAsiaTheme="minorEastAsia" w:cstheme="minorEastAsia"/>
          <w:b/>
          <w:bCs/>
          <w:color w:val="000000" w:themeColor="text1"/>
          <w:sz w:val="24"/>
          <w:szCs w:val="24"/>
          <w:highlight w:val="none"/>
        </w:rPr>
      </w:pPr>
      <w:bookmarkStart w:id="28" w:name="_Toc28359016"/>
      <w:bookmarkStart w:id="29" w:name="_Toc35393633"/>
      <w:bookmarkStart w:id="30" w:name="_Toc35393802"/>
      <w:bookmarkStart w:id="31" w:name="_Toc28359093"/>
      <w:r>
        <w:rPr>
          <w:rFonts w:hint="eastAsia" w:asciiTheme="minorEastAsia" w:hAnsiTheme="minorEastAsia" w:eastAsiaTheme="minorEastAsia" w:cstheme="minorEastAsia"/>
          <w:b/>
          <w:bCs/>
          <w:color w:val="000000" w:themeColor="text1"/>
          <w:sz w:val="24"/>
          <w:szCs w:val="24"/>
          <w:highlight w:val="none"/>
        </w:rPr>
        <w:t>五、开启</w:t>
      </w:r>
      <w:bookmarkEnd w:id="28"/>
      <w:bookmarkEnd w:id="29"/>
      <w:bookmarkEnd w:id="30"/>
      <w:bookmarkEnd w:id="31"/>
    </w:p>
    <w:p w14:paraId="1A78FF41">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时间：2026年3月</w:t>
      </w:r>
      <w:r>
        <w:rPr>
          <w:rFonts w:hint="eastAsia" w:asciiTheme="minorEastAsia" w:hAnsiTheme="minorEastAsia" w:eastAsiaTheme="minorEastAsia" w:cstheme="minorEastAsia"/>
          <w:iCs/>
          <w:color w:val="000000" w:themeColor="text1"/>
          <w:sz w:val="24"/>
          <w:szCs w:val="24"/>
          <w:highlight w:val="none"/>
          <w:lang w:val="en-US" w:eastAsia="zh-CN"/>
        </w:rPr>
        <w:t>17</w:t>
      </w:r>
      <w:r>
        <w:rPr>
          <w:rFonts w:hint="eastAsia" w:asciiTheme="minorEastAsia" w:hAnsiTheme="minorEastAsia" w:eastAsiaTheme="minorEastAsia" w:cstheme="minorEastAsia"/>
          <w:iCs/>
          <w:color w:val="000000" w:themeColor="text1"/>
          <w:sz w:val="24"/>
          <w:szCs w:val="24"/>
          <w:highlight w:val="none"/>
        </w:rPr>
        <w:t>日09：00（北京时间）</w:t>
      </w:r>
    </w:p>
    <w:p w14:paraId="2EE52CBE">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地点：江苏省政府采购交易系统（以下简称“苏采云系统”）网上开标大厅</w:t>
      </w:r>
    </w:p>
    <w:p w14:paraId="28F23D7B">
      <w:pPr>
        <w:shd w:val="clear" w:fill="FFFFFF" w:themeFill="background1"/>
        <w:rPr>
          <w:rFonts w:hint="eastAsia" w:asciiTheme="minorEastAsia" w:hAnsiTheme="minorEastAsia" w:eastAsiaTheme="minorEastAsia" w:cstheme="minorEastAsia"/>
          <w:b/>
          <w:bCs/>
          <w:color w:val="000000" w:themeColor="text1"/>
          <w:sz w:val="24"/>
          <w:szCs w:val="24"/>
          <w:highlight w:val="none"/>
        </w:rPr>
      </w:pPr>
      <w:bookmarkStart w:id="32" w:name="_Toc28359017"/>
      <w:bookmarkStart w:id="33" w:name="_Toc35393803"/>
      <w:bookmarkStart w:id="34" w:name="_Toc28359094"/>
      <w:bookmarkStart w:id="35" w:name="_Toc35393634"/>
      <w:r>
        <w:rPr>
          <w:rFonts w:hint="eastAsia" w:asciiTheme="minorEastAsia" w:hAnsiTheme="minorEastAsia" w:eastAsiaTheme="minorEastAsia" w:cstheme="minorEastAsia"/>
          <w:b/>
          <w:bCs/>
          <w:color w:val="000000" w:themeColor="text1"/>
          <w:sz w:val="24"/>
          <w:szCs w:val="24"/>
          <w:highlight w:val="none"/>
        </w:rPr>
        <w:t>六、公告期限</w:t>
      </w:r>
      <w:bookmarkEnd w:id="32"/>
      <w:bookmarkEnd w:id="33"/>
      <w:bookmarkEnd w:id="34"/>
      <w:bookmarkEnd w:id="35"/>
    </w:p>
    <w:p w14:paraId="702D63F5">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自本公告发布之日起5个工作日。</w:t>
      </w:r>
    </w:p>
    <w:p w14:paraId="1860AAC3">
      <w:pPr>
        <w:shd w:val="clear" w:fill="FFFFFF" w:themeFill="background1"/>
        <w:rPr>
          <w:rFonts w:hint="eastAsia" w:asciiTheme="minorEastAsia" w:hAnsiTheme="minorEastAsia" w:eastAsiaTheme="minorEastAsia" w:cstheme="minorEastAsia"/>
          <w:b/>
          <w:bCs/>
          <w:color w:val="000000" w:themeColor="text1"/>
          <w:sz w:val="24"/>
          <w:szCs w:val="24"/>
          <w:highlight w:val="none"/>
        </w:rPr>
      </w:pPr>
      <w:bookmarkStart w:id="36" w:name="_Toc35393804"/>
      <w:bookmarkStart w:id="37" w:name="_Toc35393635"/>
      <w:r>
        <w:rPr>
          <w:rFonts w:hint="eastAsia" w:asciiTheme="minorEastAsia" w:hAnsiTheme="minorEastAsia" w:eastAsiaTheme="minorEastAsia" w:cstheme="minorEastAsia"/>
          <w:b/>
          <w:bCs/>
          <w:color w:val="000000" w:themeColor="text1"/>
          <w:sz w:val="24"/>
          <w:szCs w:val="24"/>
          <w:highlight w:val="none"/>
        </w:rPr>
        <w:t>七、其他补充事宜</w:t>
      </w:r>
      <w:bookmarkEnd w:id="36"/>
      <w:bookmarkEnd w:id="37"/>
      <w:bookmarkStart w:id="38" w:name="_Toc28359018"/>
      <w:bookmarkStart w:id="39" w:name="_Toc35393636"/>
      <w:bookmarkStart w:id="40" w:name="_Toc35393805"/>
      <w:bookmarkStart w:id="41" w:name="_Toc28359095"/>
    </w:p>
    <w:p w14:paraId="4F83BEF3">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政府采购管理交易系统（苏采云）供应商操作手册》（以下简称“操作手册”）进行注册，并制作上传电子响应文件。如供应商未按要求操作，由此所产生的风险由供应商自行承担。《操作手册》下载地址：http://www.ccgp-jiangsu.gov.cn/jiangsu/zlxz/ee/ee3a4bc5a3454aa2b0d9312230633ce9.html（“苏采云”南京地区客服热线025-83633744、025-83633743）。</w:t>
      </w:r>
    </w:p>
    <w:p w14:paraId="0C414E64">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2.潜在供应商访问政府采购管理交易系统（苏采云）的网络地址和方法：</w:t>
      </w:r>
    </w:p>
    <w:p w14:paraId="40690B33">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1）潜在供应商访问政府采购管理交易系统（苏采云）的方法：“苏采云”系统用户注册--获取“CA数字证书”--CA绑定与登录--网上报名--下载竞争性磋商文件（后缀名为“.kedt”）--将后缀名为“.kedt”的竞争性磋商文件导入政府采购客户端工具--制作投标文件--导出加密的投标文件（后缀名为zip）--通过“苏采云”系统上传投标文件。</w:t>
      </w:r>
    </w:p>
    <w:p w14:paraId="18DF7833">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（2）“CA数字证书”的获取：供应商需办理CA锁，“苏采云系统”目前仅支持“苏采云系统”下的政务CA，省内各地区办理的“苏采云系统”下的政务CA全省通用。</w:t>
      </w:r>
    </w:p>
    <w:p w14:paraId="5012F9BE">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（3）“CA数字证书”的办理材料以及供应商操作手册详见：http://jsxcmm.com/help/gys.html。</w:t>
      </w:r>
    </w:p>
    <w:p w14:paraId="0303D73A">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（4）潜在供应商访问“苏采云系统”的网络地址和方法：“苏采云系统”的网址：http://jszfcg.jsczt.cn/jszc/login。</w:t>
      </w:r>
    </w:p>
    <w:p w14:paraId="45648072">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（5）竞争性磋商文件（后缀名为“.kedt”）、供应商操作手册及政府采购客户端工具也可通过“苏采云系统”--已报名项目--报名详情页面内相应链接进行下载。</w:t>
      </w:r>
    </w:p>
    <w:p w14:paraId="3BA06DFB">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（6）采购代理机构将数据电文形式的竞争性磋商文件加载至“苏采云系统”，供潜在供应商下载或者查阅。 。</w:t>
      </w:r>
    </w:p>
    <w:p w14:paraId="14A81B7D">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10335411">
      <w:pPr>
        <w:shd w:val="clear" w:fill="FFFFFF" w:themeFill="background1"/>
        <w:spacing w:line="440" w:lineRule="exact"/>
        <w:ind w:firstLine="480"/>
        <w:rPr>
          <w:rFonts w:hint="eastAsia" w:ascii="宋体" w:hAnsi="宋体" w:cs="宋体"/>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4.</w:t>
      </w:r>
      <w:r>
        <w:rPr>
          <w:rFonts w:hint="eastAsia" w:ascii="宋体" w:hAnsi="宋体" w:cs="宋体"/>
          <w:iCs/>
          <w:color w:val="000000" w:themeColor="text1"/>
          <w:sz w:val="24"/>
          <w:szCs w:val="24"/>
          <w:highlight w:val="none"/>
        </w:rPr>
        <w:t xml:space="preserve"> 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要求完成注册），然后在“信用记录”模块页面点击“信用记录打印”下载本单位《南京市政府采购供应商信用记录表暨信用承诺书》，由法人代表签字并盖单位公章，上传至响应文件中。</w:t>
      </w:r>
    </w:p>
    <w:p w14:paraId="1C2CD8DC">
      <w:pPr>
        <w:shd w:val="clear" w:fill="FFFFFF" w:themeFill="background1"/>
        <w:spacing w:line="440" w:lineRule="exact"/>
        <w:ind w:firstLine="480"/>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在政府采购资格审查环节，供应商只需提供《南京市政府采购供应商信用记录表暨信用承诺书》，即可替代以下证明材料： </w:t>
      </w:r>
    </w:p>
    <w:p w14:paraId="7F882ABD">
      <w:pPr>
        <w:shd w:val="clear" w:fill="FFFFFF" w:themeFill="background1"/>
        <w:spacing w:line="440" w:lineRule="exact"/>
        <w:ind w:firstLine="480"/>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（1）符合国家相关规定的财务状况报告； </w:t>
      </w:r>
    </w:p>
    <w:p w14:paraId="25DC850E">
      <w:pPr>
        <w:shd w:val="clear" w:fill="FFFFFF" w:themeFill="background1"/>
        <w:spacing w:line="440" w:lineRule="exact"/>
        <w:ind w:firstLine="480"/>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（2）依法缴纳税收的证明材料； </w:t>
      </w:r>
    </w:p>
    <w:p w14:paraId="17E92F3F">
      <w:pPr>
        <w:shd w:val="clear" w:fill="FFFFFF" w:themeFill="background1"/>
        <w:spacing w:line="440" w:lineRule="exact"/>
        <w:ind w:firstLine="480"/>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（3）依法缴纳社会保障资金的证明材料； </w:t>
      </w:r>
    </w:p>
    <w:p w14:paraId="67C65076">
      <w:pPr>
        <w:shd w:val="clear" w:fill="FFFFFF" w:themeFill="background1"/>
        <w:spacing w:line="440" w:lineRule="exact"/>
        <w:ind w:firstLine="480"/>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（4）具备履行政府采购合同所必需的设备和专业技术能力的证明材料； </w:t>
      </w:r>
    </w:p>
    <w:p w14:paraId="3E09B122">
      <w:pPr>
        <w:shd w:val="clear" w:fill="FFFFFF" w:themeFill="background1"/>
        <w:spacing w:line="440" w:lineRule="exact"/>
        <w:ind w:firstLine="480"/>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（5）参加政府采购活动前三年内在经营活动中没有重大违法记录的证明材料； </w:t>
      </w:r>
    </w:p>
    <w:p w14:paraId="14DD3F45">
      <w:pPr>
        <w:shd w:val="clear" w:fill="FFFFFF" w:themeFill="background1"/>
        <w:spacing w:line="440" w:lineRule="exact"/>
        <w:ind w:firstLine="480"/>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（6）未被列入失信被执行人、重大税收违法失信主体、政府采购严重违法失信行为记录名单的证明材料。 </w:t>
      </w:r>
    </w:p>
    <w:p w14:paraId="06D0EC59">
      <w:pPr>
        <w:shd w:val="clear" w:fill="FFFFFF" w:themeFill="background1"/>
        <w:spacing w:line="440" w:lineRule="exact"/>
        <w:ind w:firstLine="480"/>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 供应商在中标（成交）后，应按采购文件要求，将上述由信用承诺书替代的证明材料提交采购人或采购代理机构核验。经核验无误后，由采购人或采购代理机构发出中标（成交）通知书。 </w:t>
      </w:r>
    </w:p>
    <w:p w14:paraId="1807C13D">
      <w:pPr>
        <w:shd w:val="clear" w:fill="FFFFFF" w:themeFill="background1"/>
        <w:spacing w:line="440" w:lineRule="exact"/>
        <w:ind w:firstLine="480"/>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供应商涉及以下情形的，不适用信用承诺： </w:t>
      </w:r>
    </w:p>
    <w:p w14:paraId="7C8D0FC2">
      <w:pPr>
        <w:shd w:val="clear" w:fill="FFFFFF" w:themeFill="background1"/>
        <w:spacing w:line="440" w:lineRule="exact"/>
        <w:ind w:firstLine="480"/>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（1）供应商被列入严重失信主体名单； </w:t>
      </w:r>
    </w:p>
    <w:p w14:paraId="4AA27412">
      <w:pPr>
        <w:shd w:val="clear" w:fill="FFFFFF" w:themeFill="background1"/>
        <w:spacing w:line="440" w:lineRule="exact"/>
        <w:ind w:firstLine="480"/>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（2）被相关监管部门作出行政处罚且尚在处罚有效期内； </w:t>
      </w:r>
    </w:p>
    <w:p w14:paraId="554BB446">
      <w:pPr>
        <w:shd w:val="clear" w:fill="FFFFFF" w:themeFill="background1"/>
        <w:spacing w:line="440" w:lineRule="exact"/>
        <w:ind w:firstLine="480"/>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（3）其他法律、行政法规规定的不适用信用承诺的情形。 </w:t>
      </w:r>
    </w:p>
    <w:p w14:paraId="544FC42F">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宋体" w:hAnsi="宋体" w:cs="宋体"/>
          <w:iCs/>
          <w:color w:val="000000" w:themeColor="text1"/>
          <w:sz w:val="24"/>
          <w:szCs w:val="24"/>
          <w:highlight w:val="none"/>
        </w:rPr>
        <w:t>供应商对信用承诺内容的真实性、合法性、有效性负责。如作出虚假信用承诺，视同为“提供虚假材料谋取中标、成交”的违法行为。</w:t>
      </w:r>
    </w:p>
    <w:p w14:paraId="1326285A">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5.潜在供应商对采购文件项目需求部分的询问、质疑请向采购人提出，由采购人负责答复。</w:t>
      </w:r>
    </w:p>
    <w:p w14:paraId="39E6C00A">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6.本次采购不收取保证金。</w:t>
      </w:r>
    </w:p>
    <w:p w14:paraId="64621413">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7.采购人不统一组织，有需要的供应商自行考察。</w:t>
      </w:r>
    </w:p>
    <w:p w14:paraId="21A911F1">
      <w:pPr>
        <w:shd w:val="clear" w:fill="FFFFFF" w:themeFill="background1"/>
        <w:spacing w:line="440" w:lineRule="exact"/>
        <w:ind w:firstLine="480"/>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8.本项目的招标代理服务费由成交供应商支付，具体详见磋商文件。</w:t>
      </w:r>
    </w:p>
    <w:p w14:paraId="6E2219BF">
      <w:pPr>
        <w:shd w:val="clear" w:fill="FFFFFF" w:themeFill="background1"/>
        <w:spacing w:line="440" w:lineRule="exact"/>
        <w:ind w:firstLine="480"/>
        <w:rPr>
          <w:rFonts w:hint="eastAsia" w:ascii="宋体" w:hAnsi="宋体" w:cs="宋体"/>
          <w:iCs/>
          <w:color w:val="000000" w:themeColor="text1"/>
          <w:sz w:val="24"/>
          <w:szCs w:val="24"/>
          <w:highlight w:val="none"/>
        </w:rPr>
      </w:pPr>
      <w:r>
        <w:rPr>
          <w:rFonts w:hint="eastAsia" w:ascii="宋体" w:hAnsi="宋体" w:cs="宋体"/>
          <w:iCs/>
          <w:color w:val="000000" w:themeColor="text1"/>
          <w:sz w:val="24"/>
          <w:szCs w:val="24"/>
          <w:highlight w:val="none"/>
        </w:rPr>
        <w:t>9.有关本次采购的事项若存在变动或修改，敬请及时关注“南京公共采购信息网”发布的信息。</w:t>
      </w:r>
    </w:p>
    <w:p w14:paraId="2D42B45E">
      <w:pPr>
        <w:shd w:val="clear" w:fill="FFFFFF" w:themeFill="background1"/>
        <w:spacing w:line="440" w:lineRule="exact"/>
        <w:ind w:firstLine="480"/>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八、凡对本次采购提出询问，请按以下方式联系。</w:t>
      </w:r>
      <w:bookmarkEnd w:id="38"/>
      <w:bookmarkEnd w:id="39"/>
      <w:bookmarkEnd w:id="40"/>
      <w:bookmarkEnd w:id="41"/>
    </w:p>
    <w:p w14:paraId="730E36EA">
      <w:pPr>
        <w:shd w:val="clear" w:fill="FFFFFF" w:themeFill="background1"/>
        <w:spacing w:line="440" w:lineRule="exact"/>
        <w:rPr>
          <w:rFonts w:hint="eastAsia" w:asciiTheme="minorEastAsia" w:hAnsiTheme="minorEastAsia" w:eastAsiaTheme="minorEastAsia" w:cstheme="minorEastAsia"/>
          <w:iCs/>
          <w:color w:val="000000" w:themeColor="text1"/>
          <w:sz w:val="24"/>
          <w:szCs w:val="24"/>
          <w:highlight w:val="none"/>
        </w:rPr>
      </w:pPr>
      <w:bookmarkStart w:id="42" w:name="_Toc35393806"/>
      <w:bookmarkStart w:id="43" w:name="_Toc35393637"/>
      <w:bookmarkStart w:id="44" w:name="_Toc28359096"/>
      <w:bookmarkStart w:id="45" w:name="_Toc28359019"/>
      <w:r>
        <w:rPr>
          <w:rFonts w:hint="eastAsia" w:asciiTheme="minorEastAsia" w:hAnsiTheme="minorEastAsia" w:eastAsiaTheme="minorEastAsia" w:cstheme="minorEastAsia"/>
          <w:iCs/>
          <w:color w:val="000000" w:themeColor="text1"/>
          <w:sz w:val="24"/>
          <w:szCs w:val="24"/>
          <w:highlight w:val="none"/>
        </w:rPr>
        <w:t>1.采购人信息</w:t>
      </w:r>
      <w:bookmarkEnd w:id="42"/>
      <w:bookmarkEnd w:id="43"/>
      <w:bookmarkEnd w:id="44"/>
      <w:bookmarkEnd w:id="45"/>
    </w:p>
    <w:p w14:paraId="035D94C4">
      <w:pPr>
        <w:shd w:val="clear" w:fill="FFFFFF" w:themeFill="background1"/>
        <w:spacing w:line="440" w:lineRule="exact"/>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名  称：南京市溧水区人民政府石湫街道办事处</w:t>
      </w:r>
    </w:p>
    <w:p w14:paraId="3820CA17">
      <w:pPr>
        <w:shd w:val="clear" w:fill="FFFFFF" w:themeFill="background1"/>
        <w:spacing w:line="440" w:lineRule="exact"/>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地  址：南京市溧水区石湫街道影视大道9号</w:t>
      </w:r>
    </w:p>
    <w:p w14:paraId="5CF5B89C">
      <w:pPr>
        <w:shd w:val="clear" w:fill="FFFFFF" w:themeFill="background1"/>
        <w:spacing w:line="440" w:lineRule="exact"/>
        <w:rPr>
          <w:rFonts w:hint="eastAsia" w:ascii="宋体" w:hAnsi="宋体" w:cs="宋体"/>
          <w:iCs/>
          <w:color w:val="000000" w:themeColor="text1"/>
          <w:sz w:val="24"/>
          <w:szCs w:val="24"/>
          <w:highlight w:val="none"/>
        </w:rPr>
      </w:pPr>
      <w:bookmarkStart w:id="46" w:name="_Toc35393638"/>
      <w:bookmarkStart w:id="47" w:name="_Toc28359097"/>
      <w:bookmarkStart w:id="48" w:name="_Toc35393807"/>
      <w:bookmarkStart w:id="49" w:name="_Toc28359020"/>
      <w:r>
        <w:rPr>
          <w:rFonts w:hint="eastAsia" w:ascii="宋体" w:hAnsi="宋体" w:cs="宋体"/>
          <w:iCs/>
          <w:color w:val="000000" w:themeColor="text1"/>
          <w:sz w:val="24"/>
          <w:szCs w:val="24"/>
          <w:highlight w:val="none"/>
        </w:rPr>
        <w:t>联系人：许主任</w:t>
      </w:r>
    </w:p>
    <w:p w14:paraId="59B813DC">
      <w:pPr>
        <w:shd w:val="clear" w:fill="FFFFFF" w:themeFill="background1"/>
        <w:spacing w:line="440" w:lineRule="exact"/>
        <w:rPr>
          <w:rFonts w:hint="eastAsia" w:asciiTheme="minorEastAsia" w:hAnsiTheme="minorEastAsia" w:cstheme="minorEastAsia"/>
          <w:iCs/>
          <w:color w:val="000000" w:themeColor="text1"/>
          <w:sz w:val="24"/>
          <w:szCs w:val="24"/>
          <w:highlight w:val="none"/>
        </w:rPr>
      </w:pPr>
      <w:r>
        <w:rPr>
          <w:rFonts w:hint="eastAsia" w:ascii="宋体" w:hAnsi="宋体" w:cs="宋体"/>
          <w:iCs/>
          <w:color w:val="000000" w:themeColor="text1"/>
          <w:sz w:val="24"/>
          <w:szCs w:val="24"/>
          <w:highlight w:val="none"/>
        </w:rPr>
        <w:t>联系电话：025-56202308</w:t>
      </w:r>
    </w:p>
    <w:p w14:paraId="05DEBAF0">
      <w:pPr>
        <w:shd w:val="clear" w:fill="FFFFFF" w:themeFill="background1"/>
        <w:spacing w:line="440" w:lineRule="exact"/>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2.采购代理机构信息</w:t>
      </w:r>
      <w:bookmarkEnd w:id="46"/>
      <w:bookmarkEnd w:id="47"/>
      <w:bookmarkEnd w:id="48"/>
      <w:bookmarkEnd w:id="49"/>
    </w:p>
    <w:p w14:paraId="4CB63EC3">
      <w:pPr>
        <w:shd w:val="clear" w:fill="FFFFFF" w:themeFill="background1"/>
        <w:spacing w:line="440" w:lineRule="exact"/>
        <w:rPr>
          <w:rFonts w:hint="eastAsia" w:asciiTheme="minorEastAsia" w:hAnsiTheme="minorEastAsia" w:eastAsiaTheme="minorEastAsia" w:cstheme="minorEastAsia"/>
          <w:iCs/>
          <w:color w:val="000000" w:themeColor="text1"/>
          <w:sz w:val="24"/>
          <w:highlight w:val="none"/>
        </w:rPr>
      </w:pPr>
      <w:r>
        <w:rPr>
          <w:rFonts w:hint="eastAsia" w:asciiTheme="minorEastAsia" w:hAnsiTheme="minorEastAsia" w:eastAsiaTheme="minorEastAsia" w:cstheme="minorEastAsia"/>
          <w:iCs/>
          <w:color w:val="000000" w:themeColor="text1"/>
          <w:sz w:val="24"/>
          <w:szCs w:val="24"/>
          <w:highlight w:val="none"/>
        </w:rPr>
        <w:t>名    称：</w:t>
      </w:r>
      <w:r>
        <w:rPr>
          <w:rFonts w:hint="eastAsia" w:asciiTheme="minorEastAsia" w:hAnsiTheme="minorEastAsia" w:eastAsiaTheme="minorEastAsia" w:cstheme="minorEastAsia"/>
          <w:color w:val="000000" w:themeColor="text1"/>
          <w:sz w:val="24"/>
          <w:highlight w:val="none"/>
        </w:rPr>
        <w:t>南京建凯建设项目管理有限公司</w:t>
      </w:r>
    </w:p>
    <w:p w14:paraId="069293D0">
      <w:pPr>
        <w:shd w:val="clear" w:fill="FFFFFF" w:themeFill="background1"/>
        <w:spacing w:line="440" w:lineRule="exact"/>
        <w:rPr>
          <w:rFonts w:hint="eastAsia" w:asciiTheme="minorEastAsia" w:hAnsiTheme="minorEastAsia" w:eastAsiaTheme="minorEastAsia" w:cstheme="minorEastAsia"/>
          <w:iCs/>
          <w:color w:val="000000" w:themeColor="text1"/>
          <w:sz w:val="24"/>
          <w:highlight w:val="none"/>
        </w:rPr>
      </w:pPr>
      <w:r>
        <w:rPr>
          <w:rFonts w:hint="eastAsia" w:asciiTheme="minorEastAsia" w:hAnsiTheme="minorEastAsia" w:eastAsiaTheme="minorEastAsia" w:cstheme="minorEastAsia"/>
          <w:iCs/>
          <w:color w:val="000000" w:themeColor="text1"/>
          <w:sz w:val="24"/>
          <w:highlight w:val="none"/>
        </w:rPr>
        <w:t>地    址：江苏自贸区南京片区江浦街道浦口大道1号新城总部大厦515室</w:t>
      </w:r>
    </w:p>
    <w:p w14:paraId="403D454A">
      <w:pPr>
        <w:shd w:val="clear" w:fill="FFFFFF" w:themeFill="background1"/>
        <w:spacing w:line="440" w:lineRule="exact"/>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联系人：</w:t>
      </w:r>
      <w:bookmarkStart w:id="50" w:name="OLE_LINK14"/>
      <w:bookmarkStart w:id="51" w:name="OLE_LINK19"/>
      <w:r>
        <w:rPr>
          <w:rFonts w:hint="eastAsia" w:asciiTheme="minorEastAsia" w:hAnsiTheme="minorEastAsia" w:eastAsiaTheme="minorEastAsia" w:cstheme="minorEastAsia"/>
          <w:iCs/>
          <w:color w:val="000000" w:themeColor="text1"/>
          <w:sz w:val="24"/>
          <w:highlight w:val="none"/>
        </w:rPr>
        <w:t>陈工</w:t>
      </w:r>
      <w:bookmarkEnd w:id="50"/>
      <w:bookmarkEnd w:id="51"/>
    </w:p>
    <w:p w14:paraId="0998009A">
      <w:pPr>
        <w:shd w:val="clear" w:fill="FFFFFF" w:themeFill="background1"/>
        <w:spacing w:line="440" w:lineRule="exact"/>
        <w:rPr>
          <w:rFonts w:hint="eastAsia" w:asciiTheme="minorEastAsia" w:hAnsiTheme="minorEastAsia" w:eastAsiaTheme="minorEastAsia" w:cstheme="minorEastAsia"/>
          <w:iCs/>
          <w:color w:val="000000" w:themeColor="text1"/>
          <w:sz w:val="24"/>
          <w:szCs w:val="24"/>
          <w:highlight w:val="none"/>
        </w:rPr>
      </w:pPr>
      <w:r>
        <w:rPr>
          <w:rFonts w:hint="eastAsia" w:asciiTheme="minorEastAsia" w:hAnsiTheme="minorEastAsia" w:eastAsiaTheme="minorEastAsia" w:cstheme="minorEastAsia"/>
          <w:iCs/>
          <w:color w:val="000000" w:themeColor="text1"/>
          <w:sz w:val="24"/>
          <w:szCs w:val="24"/>
          <w:highlight w:val="none"/>
        </w:rPr>
        <w:t>联系电话：</w:t>
      </w:r>
      <w:r>
        <w:rPr>
          <w:rFonts w:hint="eastAsia" w:ascii="宋体" w:hAnsi="宋体" w:cs="宋体" w:eastAsiaTheme="minorEastAsia"/>
          <w:color w:val="000000" w:themeColor="text1"/>
          <w:sz w:val="24"/>
          <w:szCs w:val="24"/>
          <w:highlight w:val="none"/>
        </w:rPr>
        <w:t>18061273777</w:t>
      </w:r>
    </w:p>
    <w:p w14:paraId="275BC9D2">
      <w:pPr>
        <w:pStyle w:val="3"/>
        <w:shd w:val="clear" w:fill="FFFFFF" w:themeFill="background1"/>
        <w:spacing w:before="240" w:after="240"/>
        <w:jc w:val="center"/>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Cs w:val="24"/>
          <w:highlight w:val="none"/>
        </w:rPr>
        <w:br w:type="page" w:clear="all"/>
      </w:r>
      <w:bookmarkStart w:id="52" w:name="_Toc13932588"/>
      <w:bookmarkStart w:id="53" w:name="_Toc10045198"/>
      <w:r>
        <w:rPr>
          <w:rFonts w:hint="eastAsia" w:asciiTheme="minorEastAsia" w:hAnsiTheme="minorEastAsia" w:eastAsiaTheme="minorEastAsia" w:cstheme="minorEastAsia"/>
          <w:color w:val="000000" w:themeColor="text1"/>
          <w:sz w:val="32"/>
          <w:szCs w:val="32"/>
          <w:highlight w:val="none"/>
        </w:rPr>
        <w:t>第二章</w:t>
      </w:r>
      <w:bookmarkEnd w:id="52"/>
      <w:bookmarkEnd w:id="53"/>
      <w:r>
        <w:rPr>
          <w:rFonts w:hint="eastAsia" w:asciiTheme="minorEastAsia" w:hAnsiTheme="minorEastAsia" w:eastAsiaTheme="minorEastAsia" w:cstheme="minorEastAsia"/>
          <w:color w:val="000000" w:themeColor="text1"/>
          <w:sz w:val="32"/>
          <w:szCs w:val="32"/>
          <w:highlight w:val="none"/>
        </w:rPr>
        <w:t xml:space="preserve">  竞争性磋商须知</w:t>
      </w:r>
    </w:p>
    <w:tbl>
      <w:tblPr>
        <w:tblStyle w:val="63"/>
        <w:tblW w:w="9597"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945"/>
        <w:gridCol w:w="1402"/>
        <w:gridCol w:w="1744"/>
        <w:gridCol w:w="4771"/>
      </w:tblGrid>
      <w:tr w14:paraId="47197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5" w:type="dxa"/>
            <w:tcBorders>
              <w:top w:val="single" w:color="000000" w:sz="4" w:space="0"/>
              <w:left w:val="single" w:color="000000" w:sz="4" w:space="0"/>
              <w:bottom w:val="single" w:color="000000" w:sz="4" w:space="0"/>
              <w:right w:val="single" w:color="000000" w:sz="4" w:space="0"/>
            </w:tcBorders>
            <w:vAlign w:val="center"/>
          </w:tcPr>
          <w:p w14:paraId="075A47C6">
            <w:pPr>
              <w:pStyle w:val="385"/>
              <w:shd w:val="clear" w:fill="FFFFFF" w:themeFill="background1"/>
              <w:spacing w:before="60"/>
              <w:ind w:left="179" w:hanging="179"/>
              <w:jc w:val="center"/>
              <w:rPr>
                <w:rFonts w:hint="eastAsia"/>
                <w:b/>
                <w:color w:val="000000" w:themeColor="text1"/>
                <w:highlight w:val="none"/>
              </w:rPr>
            </w:pPr>
            <w:bookmarkStart w:id="54" w:name="_Toc1101_WPSOffice_Level2"/>
            <w:r>
              <w:rPr>
                <w:rFonts w:hint="eastAsia"/>
                <w:b/>
                <w:color w:val="000000" w:themeColor="text1"/>
                <w:highlight w:val="none"/>
              </w:rPr>
              <w:t>序号</w:t>
            </w:r>
          </w:p>
        </w:tc>
        <w:tc>
          <w:tcPr>
            <w:tcW w:w="2347" w:type="dxa"/>
            <w:gridSpan w:val="2"/>
            <w:tcBorders>
              <w:top w:val="single" w:color="000000" w:sz="4" w:space="0"/>
              <w:left w:val="single" w:color="000000" w:sz="4" w:space="0"/>
              <w:bottom w:val="single" w:color="000000" w:sz="4" w:space="0"/>
              <w:right w:val="single" w:color="000000" w:sz="4" w:space="0"/>
            </w:tcBorders>
            <w:vAlign w:val="center"/>
          </w:tcPr>
          <w:p w14:paraId="2D80192C">
            <w:pPr>
              <w:pStyle w:val="385"/>
              <w:shd w:val="clear" w:fill="FFFFFF" w:themeFill="background1"/>
              <w:spacing w:before="60"/>
              <w:ind w:left="179" w:hanging="179"/>
              <w:jc w:val="center"/>
              <w:rPr>
                <w:rFonts w:hint="eastAsia"/>
                <w:b/>
                <w:color w:val="000000" w:themeColor="text1"/>
                <w:highlight w:val="none"/>
              </w:rPr>
            </w:pPr>
            <w:r>
              <w:rPr>
                <w:rFonts w:hint="eastAsia"/>
                <w:b/>
                <w:color w:val="000000" w:themeColor="text1"/>
                <w:highlight w:val="none"/>
              </w:rPr>
              <w:t>项  目</w:t>
            </w:r>
          </w:p>
        </w:tc>
        <w:tc>
          <w:tcPr>
            <w:tcW w:w="6515" w:type="dxa"/>
            <w:gridSpan w:val="2"/>
            <w:tcBorders>
              <w:top w:val="single" w:color="000000" w:sz="4" w:space="0"/>
              <w:left w:val="single" w:color="000000" w:sz="4" w:space="0"/>
              <w:bottom w:val="single" w:color="000000" w:sz="4" w:space="0"/>
              <w:right w:val="single" w:color="000000" w:sz="4" w:space="0"/>
            </w:tcBorders>
            <w:vAlign w:val="center"/>
          </w:tcPr>
          <w:p w14:paraId="26528733">
            <w:pPr>
              <w:pStyle w:val="385"/>
              <w:shd w:val="clear" w:fill="FFFFFF" w:themeFill="background1"/>
              <w:spacing w:before="60"/>
              <w:ind w:left="179" w:hanging="179"/>
              <w:jc w:val="center"/>
              <w:rPr>
                <w:rFonts w:hint="eastAsia"/>
                <w:b/>
                <w:color w:val="000000" w:themeColor="text1"/>
                <w:highlight w:val="none"/>
              </w:rPr>
            </w:pPr>
            <w:r>
              <w:rPr>
                <w:rFonts w:hint="eastAsia"/>
                <w:b/>
                <w:color w:val="000000" w:themeColor="text1"/>
                <w:highlight w:val="none"/>
              </w:rPr>
              <w:t>内         容</w:t>
            </w:r>
          </w:p>
        </w:tc>
      </w:tr>
      <w:tr w14:paraId="132F0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5" w:type="dxa"/>
            <w:tcBorders>
              <w:top w:val="single" w:color="000000" w:sz="4" w:space="0"/>
              <w:left w:val="single" w:color="000000" w:sz="4" w:space="0"/>
              <w:bottom w:val="single" w:color="000000" w:sz="4" w:space="0"/>
              <w:right w:val="single" w:color="000000" w:sz="4" w:space="0"/>
            </w:tcBorders>
            <w:vAlign w:val="center"/>
          </w:tcPr>
          <w:p w14:paraId="37F740FF">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w:t>
            </w:r>
          </w:p>
        </w:tc>
        <w:tc>
          <w:tcPr>
            <w:tcW w:w="2347" w:type="dxa"/>
            <w:gridSpan w:val="2"/>
            <w:tcBorders>
              <w:top w:val="single" w:color="000000" w:sz="4" w:space="0"/>
              <w:left w:val="single" w:color="000000" w:sz="4" w:space="0"/>
              <w:bottom w:val="single" w:color="000000" w:sz="4" w:space="0"/>
              <w:right w:val="single" w:color="000000" w:sz="4" w:space="0"/>
            </w:tcBorders>
            <w:vAlign w:val="center"/>
          </w:tcPr>
          <w:p w14:paraId="238546BD">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项目编号</w:t>
            </w:r>
          </w:p>
        </w:tc>
        <w:tc>
          <w:tcPr>
            <w:tcW w:w="6515" w:type="dxa"/>
            <w:gridSpan w:val="2"/>
            <w:tcBorders>
              <w:top w:val="single" w:color="000000" w:sz="4" w:space="0"/>
              <w:left w:val="single" w:color="000000" w:sz="4" w:space="0"/>
              <w:bottom w:val="single" w:color="000000" w:sz="4" w:space="0"/>
              <w:right w:val="single" w:color="000000" w:sz="4" w:space="0"/>
            </w:tcBorders>
            <w:vAlign w:val="center"/>
          </w:tcPr>
          <w:p w14:paraId="4AF77ACE">
            <w:pPr>
              <w:shd w:val="clear" w:fill="FFFFFF" w:themeFill="background1"/>
              <w:tabs>
                <w:tab w:val="left" w:pos="0"/>
                <w:tab w:val="left" w:pos="510"/>
                <w:tab w:val="left" w:pos="1134"/>
              </w:tabs>
              <w:spacing w:line="360" w:lineRule="auto"/>
              <w:jc w:val="lef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iCs/>
                <w:color w:val="000000" w:themeColor="text1"/>
                <w:sz w:val="24"/>
                <w:szCs w:val="24"/>
                <w:highlight w:val="none"/>
              </w:rPr>
              <w:t>JSZC-320117-</w:t>
            </w:r>
            <w:r>
              <w:rPr>
                <w:rFonts w:hint="eastAsia" w:asciiTheme="minorEastAsia" w:hAnsiTheme="minorEastAsia" w:eastAsiaTheme="minorEastAsia" w:cstheme="minorEastAsia"/>
                <w:iCs/>
                <w:color w:val="000000" w:themeColor="text1"/>
                <w:sz w:val="24"/>
                <w:szCs w:val="24"/>
                <w:highlight w:val="none"/>
                <w:lang w:val="en-US" w:eastAsia="zh-CN"/>
              </w:rPr>
              <w:t>NJJK-C2026-0001</w:t>
            </w:r>
          </w:p>
        </w:tc>
      </w:tr>
      <w:tr w14:paraId="7C137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5" w:type="dxa"/>
            <w:tcBorders>
              <w:top w:val="single" w:color="000000" w:sz="4" w:space="0"/>
              <w:left w:val="single" w:color="000000" w:sz="4" w:space="0"/>
              <w:bottom w:val="single" w:color="000000" w:sz="4" w:space="0"/>
              <w:right w:val="single" w:color="000000" w:sz="4" w:space="0"/>
            </w:tcBorders>
            <w:vAlign w:val="center"/>
          </w:tcPr>
          <w:p w14:paraId="0E7463A0">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w:t>
            </w:r>
          </w:p>
        </w:tc>
        <w:tc>
          <w:tcPr>
            <w:tcW w:w="2347" w:type="dxa"/>
            <w:gridSpan w:val="2"/>
            <w:tcBorders>
              <w:top w:val="single" w:color="000000" w:sz="4" w:space="0"/>
              <w:left w:val="single" w:color="000000" w:sz="4" w:space="0"/>
              <w:bottom w:val="single" w:color="000000" w:sz="4" w:space="0"/>
              <w:right w:val="single" w:color="000000" w:sz="4" w:space="0"/>
            </w:tcBorders>
            <w:vAlign w:val="center"/>
          </w:tcPr>
          <w:p w14:paraId="221EBA55">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项目名称</w:t>
            </w:r>
          </w:p>
        </w:tc>
        <w:tc>
          <w:tcPr>
            <w:tcW w:w="6515" w:type="dxa"/>
            <w:gridSpan w:val="2"/>
            <w:tcBorders>
              <w:top w:val="single" w:color="000000" w:sz="4" w:space="0"/>
              <w:left w:val="single" w:color="000000" w:sz="4" w:space="0"/>
              <w:bottom w:val="single" w:color="000000" w:sz="4" w:space="0"/>
              <w:right w:val="single" w:color="000000" w:sz="4" w:space="0"/>
            </w:tcBorders>
            <w:vAlign w:val="center"/>
          </w:tcPr>
          <w:p w14:paraId="0FDF141E">
            <w:pPr>
              <w:shd w:val="clear" w:fill="FFFFFF" w:themeFill="background1"/>
              <w:tabs>
                <w:tab w:val="left" w:pos="0"/>
                <w:tab w:val="left" w:pos="510"/>
                <w:tab w:val="left" w:pos="1134"/>
              </w:tabs>
              <w:spacing w:line="360" w:lineRule="auto"/>
              <w:jc w:val="lef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石湫街道2026年明觉三处污水站点运维服务</w:t>
            </w:r>
          </w:p>
        </w:tc>
      </w:tr>
      <w:tr w14:paraId="6C9EB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5" w:type="dxa"/>
            <w:tcBorders>
              <w:top w:val="single" w:color="000000" w:sz="4" w:space="0"/>
              <w:left w:val="single" w:color="000000" w:sz="4" w:space="0"/>
              <w:bottom w:val="single" w:color="000000" w:sz="4" w:space="0"/>
              <w:right w:val="single" w:color="000000" w:sz="4" w:space="0"/>
            </w:tcBorders>
            <w:vAlign w:val="center"/>
          </w:tcPr>
          <w:p w14:paraId="10BF9D6A">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3</w:t>
            </w:r>
          </w:p>
        </w:tc>
        <w:tc>
          <w:tcPr>
            <w:tcW w:w="2347" w:type="dxa"/>
            <w:gridSpan w:val="2"/>
            <w:tcBorders>
              <w:top w:val="single" w:color="000000" w:sz="4" w:space="0"/>
              <w:left w:val="single" w:color="000000" w:sz="4" w:space="0"/>
              <w:bottom w:val="single" w:color="000000" w:sz="4" w:space="0"/>
              <w:right w:val="single" w:color="000000" w:sz="4" w:space="0"/>
            </w:tcBorders>
            <w:vAlign w:val="center"/>
          </w:tcPr>
          <w:p w14:paraId="22069F96">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采购代理机构</w:t>
            </w:r>
          </w:p>
        </w:tc>
        <w:tc>
          <w:tcPr>
            <w:tcW w:w="6515" w:type="dxa"/>
            <w:gridSpan w:val="2"/>
            <w:tcBorders>
              <w:top w:val="single" w:color="000000" w:sz="4" w:space="0"/>
              <w:left w:val="single" w:color="000000" w:sz="4" w:space="0"/>
              <w:bottom w:val="single" w:color="000000" w:sz="4" w:space="0"/>
              <w:right w:val="single" w:color="000000" w:sz="4" w:space="0"/>
            </w:tcBorders>
            <w:vAlign w:val="center"/>
          </w:tcPr>
          <w:p w14:paraId="7324FA2E">
            <w:pPr>
              <w:shd w:val="clear" w:fill="FFFFFF" w:themeFill="background1"/>
              <w:tabs>
                <w:tab w:val="left" w:pos="0"/>
                <w:tab w:val="left" w:pos="510"/>
                <w:tab w:val="left" w:pos="1134"/>
              </w:tabs>
              <w:spacing w:line="360" w:lineRule="auto"/>
              <w:jc w:val="lef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南京建凯建设项目管理有限公司</w:t>
            </w:r>
          </w:p>
        </w:tc>
      </w:tr>
      <w:tr w14:paraId="12CA0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5" w:type="dxa"/>
            <w:tcBorders>
              <w:top w:val="single" w:color="000000" w:sz="4" w:space="0"/>
              <w:left w:val="single" w:color="000000" w:sz="4" w:space="0"/>
              <w:bottom w:val="single" w:color="000000" w:sz="4" w:space="0"/>
              <w:right w:val="single" w:color="000000" w:sz="4" w:space="0"/>
            </w:tcBorders>
            <w:vAlign w:val="center"/>
          </w:tcPr>
          <w:p w14:paraId="2099B839">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4</w:t>
            </w:r>
          </w:p>
        </w:tc>
        <w:tc>
          <w:tcPr>
            <w:tcW w:w="2347" w:type="dxa"/>
            <w:gridSpan w:val="2"/>
            <w:tcBorders>
              <w:top w:val="single" w:color="000000" w:sz="4" w:space="0"/>
              <w:left w:val="single" w:color="000000" w:sz="4" w:space="0"/>
              <w:bottom w:val="single" w:color="000000" w:sz="4" w:space="0"/>
              <w:right w:val="single" w:color="000000" w:sz="4" w:space="0"/>
            </w:tcBorders>
            <w:vAlign w:val="center"/>
          </w:tcPr>
          <w:p w14:paraId="443D1954">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采购代理机构地址</w:t>
            </w:r>
          </w:p>
        </w:tc>
        <w:tc>
          <w:tcPr>
            <w:tcW w:w="6515" w:type="dxa"/>
            <w:gridSpan w:val="2"/>
            <w:tcBorders>
              <w:top w:val="single" w:color="000000" w:sz="4" w:space="0"/>
              <w:left w:val="single" w:color="000000" w:sz="4" w:space="0"/>
              <w:bottom w:val="single" w:color="000000" w:sz="4" w:space="0"/>
              <w:right w:val="single" w:color="000000" w:sz="4" w:space="0"/>
            </w:tcBorders>
            <w:vAlign w:val="center"/>
          </w:tcPr>
          <w:p w14:paraId="77019550">
            <w:pPr>
              <w:shd w:val="clear" w:fill="FFFFFF" w:themeFill="background1"/>
              <w:tabs>
                <w:tab w:val="left" w:pos="0"/>
                <w:tab w:val="left" w:pos="510"/>
                <w:tab w:val="left" w:pos="1134"/>
              </w:tabs>
              <w:spacing w:line="360" w:lineRule="auto"/>
              <w:jc w:val="lef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江苏自贸区南京片区江浦街道浦口大道1号新城总部大厦515室</w:t>
            </w:r>
          </w:p>
        </w:tc>
      </w:tr>
      <w:tr w14:paraId="26F4F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61" w:hRule="atLeast"/>
        </w:trPr>
        <w:tc>
          <w:tcPr>
            <w:tcW w:w="735" w:type="dxa"/>
            <w:tcBorders>
              <w:top w:val="single" w:color="000000" w:sz="4" w:space="0"/>
              <w:left w:val="single" w:color="000000" w:sz="4" w:space="0"/>
              <w:bottom w:val="single" w:color="000000" w:sz="4" w:space="0"/>
              <w:right w:val="single" w:color="000000" w:sz="4" w:space="0"/>
            </w:tcBorders>
            <w:vAlign w:val="center"/>
          </w:tcPr>
          <w:p w14:paraId="6BF58B1B">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w:t>
            </w:r>
          </w:p>
        </w:tc>
        <w:tc>
          <w:tcPr>
            <w:tcW w:w="2347" w:type="dxa"/>
            <w:gridSpan w:val="2"/>
            <w:tcBorders>
              <w:top w:val="single" w:color="000000" w:sz="4" w:space="0"/>
              <w:left w:val="single" w:color="000000" w:sz="4" w:space="0"/>
              <w:bottom w:val="single" w:color="000000" w:sz="4" w:space="0"/>
              <w:right w:val="single" w:color="000000" w:sz="4" w:space="0"/>
            </w:tcBorders>
            <w:vAlign w:val="center"/>
          </w:tcPr>
          <w:p w14:paraId="45E68970">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磋商文件获取方法</w:t>
            </w:r>
          </w:p>
        </w:tc>
        <w:tc>
          <w:tcPr>
            <w:tcW w:w="6515" w:type="dxa"/>
            <w:gridSpan w:val="2"/>
            <w:tcBorders>
              <w:top w:val="single" w:color="000000" w:sz="4" w:space="0"/>
              <w:left w:val="single" w:color="000000" w:sz="4" w:space="0"/>
              <w:bottom w:val="single" w:color="000000" w:sz="4" w:space="0"/>
              <w:right w:val="single" w:color="000000" w:sz="4" w:space="0"/>
            </w:tcBorders>
            <w:vAlign w:val="center"/>
          </w:tcPr>
          <w:p w14:paraId="383366A1">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tc>
      </w:tr>
      <w:tr w14:paraId="64F0C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5" w:type="dxa"/>
            <w:tcBorders>
              <w:top w:val="single" w:color="000000" w:sz="4" w:space="0"/>
              <w:left w:val="single" w:color="000000" w:sz="4" w:space="0"/>
              <w:bottom w:val="single" w:color="000000" w:sz="4" w:space="0"/>
              <w:right w:val="single" w:color="000000" w:sz="4" w:space="0"/>
            </w:tcBorders>
            <w:vAlign w:val="center"/>
          </w:tcPr>
          <w:p w14:paraId="1F0B8A2F">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6</w:t>
            </w:r>
          </w:p>
        </w:tc>
        <w:tc>
          <w:tcPr>
            <w:tcW w:w="2347" w:type="dxa"/>
            <w:gridSpan w:val="2"/>
            <w:tcBorders>
              <w:top w:val="single" w:color="000000" w:sz="4" w:space="0"/>
              <w:left w:val="single" w:color="000000" w:sz="4" w:space="0"/>
              <w:bottom w:val="single" w:color="000000" w:sz="4" w:space="0"/>
              <w:right w:val="single" w:color="000000" w:sz="4" w:space="0"/>
            </w:tcBorders>
            <w:vAlign w:val="center"/>
          </w:tcPr>
          <w:p w14:paraId="18C0F6CE">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最高限价</w:t>
            </w:r>
          </w:p>
        </w:tc>
        <w:tc>
          <w:tcPr>
            <w:tcW w:w="6515" w:type="dxa"/>
            <w:gridSpan w:val="2"/>
            <w:tcBorders>
              <w:top w:val="single" w:color="000000" w:sz="4" w:space="0"/>
              <w:left w:val="single" w:color="000000" w:sz="4" w:space="0"/>
              <w:bottom w:val="single" w:color="000000" w:sz="4" w:space="0"/>
              <w:right w:val="single" w:color="000000" w:sz="4" w:space="0"/>
            </w:tcBorders>
            <w:vAlign w:val="center"/>
          </w:tcPr>
          <w:p w14:paraId="3DC90C7C">
            <w:pPr>
              <w:shd w:val="clear" w:fill="FFFFFF" w:themeFill="background1"/>
              <w:tabs>
                <w:tab w:val="left" w:pos="0"/>
                <w:tab w:val="left" w:pos="510"/>
                <w:tab w:val="left" w:pos="1134"/>
              </w:tabs>
              <w:spacing w:line="360" w:lineRule="auto"/>
              <w:jc w:val="lef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iCs/>
                <w:color w:val="000000" w:themeColor="text1"/>
                <w:sz w:val="24"/>
                <w:szCs w:val="24"/>
                <w:highlight w:val="none"/>
              </w:rPr>
              <w:t>288万元（报价超过最高限价的按无效标处理）</w:t>
            </w:r>
          </w:p>
        </w:tc>
      </w:tr>
      <w:tr w14:paraId="1D6F7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5" w:type="dxa"/>
            <w:tcBorders>
              <w:top w:val="single" w:color="000000" w:sz="4" w:space="0"/>
              <w:left w:val="single" w:color="000000" w:sz="4" w:space="0"/>
              <w:bottom w:val="single" w:color="000000" w:sz="4" w:space="0"/>
              <w:right w:val="single" w:color="000000" w:sz="4" w:space="0"/>
            </w:tcBorders>
            <w:vAlign w:val="center"/>
          </w:tcPr>
          <w:p w14:paraId="051FD294">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7</w:t>
            </w:r>
          </w:p>
        </w:tc>
        <w:tc>
          <w:tcPr>
            <w:tcW w:w="2347" w:type="dxa"/>
            <w:gridSpan w:val="2"/>
            <w:tcBorders>
              <w:top w:val="single" w:color="000000" w:sz="4" w:space="0"/>
              <w:left w:val="single" w:color="000000" w:sz="4" w:space="0"/>
              <w:bottom w:val="single" w:color="000000" w:sz="4" w:space="0"/>
              <w:right w:val="single" w:color="000000" w:sz="4" w:space="0"/>
            </w:tcBorders>
            <w:vAlign w:val="center"/>
          </w:tcPr>
          <w:p w14:paraId="30DE3967">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合同履行期限</w:t>
            </w:r>
          </w:p>
        </w:tc>
        <w:tc>
          <w:tcPr>
            <w:tcW w:w="6515" w:type="dxa"/>
            <w:gridSpan w:val="2"/>
            <w:tcBorders>
              <w:top w:val="single" w:color="000000" w:sz="4" w:space="0"/>
              <w:left w:val="single" w:color="000000" w:sz="4" w:space="0"/>
              <w:bottom w:val="single" w:color="000000" w:sz="4" w:space="0"/>
              <w:right w:val="single" w:color="000000" w:sz="4" w:space="0"/>
            </w:tcBorders>
            <w:vAlign w:val="center"/>
          </w:tcPr>
          <w:p w14:paraId="584D02C0">
            <w:pPr>
              <w:shd w:val="clear" w:fill="FFFFFF" w:themeFill="background1"/>
              <w:tabs>
                <w:tab w:val="left" w:pos="0"/>
                <w:tab w:val="left" w:pos="510"/>
                <w:tab w:val="left" w:pos="1134"/>
              </w:tabs>
              <w:spacing w:line="360" w:lineRule="auto"/>
              <w:jc w:val="lef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iCs/>
                <w:color w:val="000000" w:themeColor="text1"/>
                <w:sz w:val="24"/>
                <w:szCs w:val="24"/>
                <w:highlight w:val="none"/>
              </w:rPr>
              <w:t>三年。（每年的采购预算和最高限价为96万元，合同一年一签，经采购人考核合格后续签下一年的合同，续签最多不得超过两次。）</w:t>
            </w:r>
          </w:p>
        </w:tc>
      </w:tr>
      <w:tr w14:paraId="322F7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5" w:type="dxa"/>
            <w:tcBorders>
              <w:top w:val="single" w:color="000000" w:sz="4" w:space="0"/>
              <w:left w:val="single" w:color="000000" w:sz="4" w:space="0"/>
              <w:bottom w:val="single" w:color="000000" w:sz="4" w:space="0"/>
              <w:right w:val="single" w:color="000000" w:sz="4" w:space="0"/>
            </w:tcBorders>
            <w:vAlign w:val="center"/>
          </w:tcPr>
          <w:p w14:paraId="57BDBA22">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9</w:t>
            </w:r>
          </w:p>
        </w:tc>
        <w:tc>
          <w:tcPr>
            <w:tcW w:w="2347" w:type="dxa"/>
            <w:gridSpan w:val="2"/>
            <w:tcBorders>
              <w:top w:val="single" w:color="000000" w:sz="4" w:space="0"/>
              <w:left w:val="single" w:color="000000" w:sz="4" w:space="0"/>
              <w:bottom w:val="single" w:color="000000" w:sz="4" w:space="0"/>
              <w:right w:val="single" w:color="000000" w:sz="4" w:space="0"/>
            </w:tcBorders>
            <w:vAlign w:val="center"/>
          </w:tcPr>
          <w:p w14:paraId="249A8F0F">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磋商有效期</w:t>
            </w:r>
          </w:p>
        </w:tc>
        <w:tc>
          <w:tcPr>
            <w:tcW w:w="6515" w:type="dxa"/>
            <w:gridSpan w:val="2"/>
            <w:tcBorders>
              <w:top w:val="single" w:color="000000" w:sz="4" w:space="0"/>
              <w:left w:val="single" w:color="000000" w:sz="4" w:space="0"/>
              <w:bottom w:val="single" w:color="000000" w:sz="4" w:space="0"/>
              <w:right w:val="single" w:color="000000" w:sz="4" w:space="0"/>
            </w:tcBorders>
            <w:vAlign w:val="center"/>
          </w:tcPr>
          <w:p w14:paraId="586EEAB8">
            <w:pPr>
              <w:shd w:val="clear" w:fill="FFFFFF" w:themeFill="background1"/>
              <w:tabs>
                <w:tab w:val="left" w:pos="0"/>
                <w:tab w:val="left" w:pos="510"/>
                <w:tab w:val="left" w:pos="1134"/>
              </w:tabs>
              <w:spacing w:line="360" w:lineRule="auto"/>
              <w:jc w:val="lef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磋商之日起30天</w:t>
            </w:r>
          </w:p>
        </w:tc>
      </w:tr>
      <w:tr w14:paraId="7EC91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2" w:hRule="atLeast"/>
        </w:trPr>
        <w:tc>
          <w:tcPr>
            <w:tcW w:w="735" w:type="dxa"/>
            <w:vMerge w:val="restart"/>
            <w:tcBorders>
              <w:top w:val="single" w:color="000000" w:sz="4" w:space="0"/>
              <w:left w:val="single" w:color="000000" w:sz="4" w:space="0"/>
              <w:bottom w:val="single" w:color="000000" w:sz="4" w:space="0"/>
              <w:right w:val="single" w:color="000000" w:sz="4" w:space="0"/>
            </w:tcBorders>
            <w:vAlign w:val="center"/>
          </w:tcPr>
          <w:p w14:paraId="631485F5">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10</w:t>
            </w:r>
          </w:p>
        </w:tc>
        <w:tc>
          <w:tcPr>
            <w:tcW w:w="945" w:type="dxa"/>
            <w:vMerge w:val="restart"/>
            <w:tcBorders>
              <w:top w:val="single" w:color="000000" w:sz="4" w:space="0"/>
              <w:left w:val="single" w:color="000000" w:sz="4" w:space="0"/>
              <w:bottom w:val="single" w:color="000000" w:sz="4" w:space="0"/>
              <w:right w:val="single" w:color="000000" w:sz="4" w:space="0"/>
            </w:tcBorders>
            <w:vAlign w:val="center"/>
          </w:tcPr>
          <w:p w14:paraId="2563EE35">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响应文件提交信息</w:t>
            </w:r>
          </w:p>
        </w:tc>
        <w:tc>
          <w:tcPr>
            <w:tcW w:w="1402" w:type="dxa"/>
            <w:tcBorders>
              <w:top w:val="single" w:color="000000" w:sz="4" w:space="0"/>
              <w:left w:val="single" w:color="000000" w:sz="4" w:space="0"/>
              <w:bottom w:val="single" w:color="000000" w:sz="4" w:space="0"/>
              <w:right w:val="single" w:color="000000" w:sz="4" w:space="0"/>
            </w:tcBorders>
            <w:vAlign w:val="center"/>
          </w:tcPr>
          <w:p w14:paraId="05B637CE">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时间</w:t>
            </w:r>
          </w:p>
        </w:tc>
        <w:tc>
          <w:tcPr>
            <w:tcW w:w="6515" w:type="dxa"/>
            <w:gridSpan w:val="2"/>
            <w:tcBorders>
              <w:top w:val="single" w:color="000000" w:sz="4" w:space="0"/>
              <w:left w:val="single" w:color="000000" w:sz="4" w:space="0"/>
              <w:bottom w:val="single" w:color="000000" w:sz="4" w:space="0"/>
              <w:right w:val="single" w:color="000000" w:sz="4" w:space="0"/>
            </w:tcBorders>
            <w:vAlign w:val="center"/>
          </w:tcPr>
          <w:p w14:paraId="3A87976D">
            <w:pPr>
              <w:shd w:val="clear" w:fill="FFFFFF" w:themeFill="background1"/>
              <w:tabs>
                <w:tab w:val="left" w:pos="0"/>
                <w:tab w:val="left" w:pos="510"/>
                <w:tab w:val="left" w:pos="1134"/>
              </w:tabs>
              <w:spacing w:line="360" w:lineRule="auto"/>
              <w:jc w:val="lef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2026年3月</w:t>
            </w:r>
            <w:r>
              <w:rPr>
                <w:rFonts w:hint="eastAsia" w:asciiTheme="minorEastAsia" w:hAnsiTheme="minorEastAsia" w:eastAsiaTheme="minorEastAsia" w:cstheme="minorEastAsia"/>
                <w:color w:val="000000" w:themeColor="text1"/>
                <w:sz w:val="24"/>
                <w:highlight w:val="none"/>
                <w:lang w:val="en-US" w:eastAsia="zh-CN"/>
              </w:rPr>
              <w:t>17</w:t>
            </w:r>
            <w:r>
              <w:rPr>
                <w:rFonts w:hint="eastAsia" w:asciiTheme="minorEastAsia" w:hAnsiTheme="minorEastAsia" w:eastAsiaTheme="minorEastAsia" w:cstheme="minorEastAsia"/>
                <w:color w:val="000000" w:themeColor="text1"/>
                <w:sz w:val="24"/>
                <w:highlight w:val="none"/>
              </w:rPr>
              <w:t>日9时00分（北京时间）</w:t>
            </w:r>
          </w:p>
        </w:tc>
      </w:tr>
      <w:tr w14:paraId="18622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5" w:type="dxa"/>
            <w:vMerge w:val="continue"/>
            <w:tcBorders>
              <w:top w:val="single" w:color="000000" w:sz="4" w:space="0"/>
              <w:left w:val="single" w:color="000000" w:sz="4" w:space="0"/>
              <w:bottom w:val="single" w:color="000000" w:sz="4" w:space="0"/>
              <w:right w:val="single" w:color="000000" w:sz="4" w:space="0"/>
            </w:tcBorders>
            <w:vAlign w:val="center"/>
          </w:tcPr>
          <w:p w14:paraId="036867EE">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p>
        </w:tc>
        <w:tc>
          <w:tcPr>
            <w:tcW w:w="945" w:type="dxa"/>
            <w:vMerge w:val="continue"/>
            <w:tcBorders>
              <w:top w:val="single" w:color="000000" w:sz="4" w:space="0"/>
              <w:left w:val="single" w:color="000000" w:sz="4" w:space="0"/>
              <w:bottom w:val="single" w:color="000000" w:sz="4" w:space="0"/>
              <w:right w:val="single" w:color="000000" w:sz="4" w:space="0"/>
            </w:tcBorders>
            <w:vAlign w:val="center"/>
          </w:tcPr>
          <w:p w14:paraId="5767C989">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p>
        </w:tc>
        <w:tc>
          <w:tcPr>
            <w:tcW w:w="1402" w:type="dxa"/>
            <w:tcBorders>
              <w:top w:val="single" w:color="000000" w:sz="4" w:space="0"/>
              <w:left w:val="single" w:color="000000" w:sz="4" w:space="0"/>
              <w:bottom w:val="single" w:color="000000" w:sz="4" w:space="0"/>
              <w:right w:val="single" w:color="000000" w:sz="4" w:space="0"/>
            </w:tcBorders>
            <w:vAlign w:val="center"/>
          </w:tcPr>
          <w:p w14:paraId="43AB6FD3">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地点</w:t>
            </w:r>
          </w:p>
        </w:tc>
        <w:tc>
          <w:tcPr>
            <w:tcW w:w="6515" w:type="dxa"/>
            <w:gridSpan w:val="2"/>
            <w:tcBorders>
              <w:top w:val="single" w:color="000000" w:sz="4" w:space="0"/>
              <w:left w:val="single" w:color="000000" w:sz="4" w:space="0"/>
              <w:bottom w:val="single" w:color="000000" w:sz="4" w:space="0"/>
              <w:right w:val="single" w:color="000000" w:sz="4" w:space="0"/>
            </w:tcBorders>
            <w:vAlign w:val="center"/>
          </w:tcPr>
          <w:p w14:paraId="22EDD070">
            <w:pPr>
              <w:shd w:val="clear" w:fill="FFFFFF" w:themeFill="background1"/>
              <w:tabs>
                <w:tab w:val="left" w:pos="0"/>
                <w:tab w:val="left" w:pos="510"/>
                <w:tab w:val="left" w:pos="1134"/>
              </w:tabs>
              <w:spacing w:line="360" w:lineRule="auto"/>
              <w:jc w:val="lef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江苏省政府采购交易系统（以下简称“苏采云系统”）网上开标大厅</w:t>
            </w:r>
          </w:p>
        </w:tc>
      </w:tr>
      <w:tr w14:paraId="2631D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3" w:hRule="atLeast"/>
        </w:trPr>
        <w:tc>
          <w:tcPr>
            <w:tcW w:w="735" w:type="dxa"/>
            <w:vMerge w:val="restart"/>
            <w:tcBorders>
              <w:top w:val="single" w:color="000000" w:sz="4" w:space="0"/>
              <w:left w:val="single" w:color="000000" w:sz="4" w:space="0"/>
              <w:bottom w:val="single" w:color="000000" w:sz="4" w:space="0"/>
              <w:right w:val="single" w:color="000000" w:sz="4" w:space="0"/>
            </w:tcBorders>
            <w:vAlign w:val="center"/>
          </w:tcPr>
          <w:p w14:paraId="08EEA597">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11</w:t>
            </w:r>
          </w:p>
        </w:tc>
        <w:tc>
          <w:tcPr>
            <w:tcW w:w="945" w:type="dxa"/>
            <w:vMerge w:val="restart"/>
            <w:tcBorders>
              <w:top w:val="single" w:color="000000" w:sz="4" w:space="0"/>
              <w:left w:val="single" w:color="000000" w:sz="4" w:space="0"/>
              <w:bottom w:val="single" w:color="000000" w:sz="4" w:space="0"/>
              <w:right w:val="single" w:color="000000" w:sz="4" w:space="0"/>
            </w:tcBorders>
            <w:vAlign w:val="center"/>
          </w:tcPr>
          <w:p w14:paraId="46535272">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磋商 信  息</w:t>
            </w:r>
          </w:p>
        </w:tc>
        <w:tc>
          <w:tcPr>
            <w:tcW w:w="1402" w:type="dxa"/>
            <w:tcBorders>
              <w:top w:val="single" w:color="000000" w:sz="4" w:space="0"/>
              <w:left w:val="single" w:color="000000" w:sz="4" w:space="0"/>
              <w:bottom w:val="single" w:color="000000" w:sz="4" w:space="0"/>
              <w:right w:val="single" w:color="000000" w:sz="4" w:space="0"/>
            </w:tcBorders>
            <w:vAlign w:val="center"/>
          </w:tcPr>
          <w:p w14:paraId="058EA8EC">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时间</w:t>
            </w:r>
          </w:p>
        </w:tc>
        <w:tc>
          <w:tcPr>
            <w:tcW w:w="6515" w:type="dxa"/>
            <w:gridSpan w:val="2"/>
            <w:tcBorders>
              <w:top w:val="single" w:color="000000" w:sz="4" w:space="0"/>
              <w:left w:val="single" w:color="000000" w:sz="4" w:space="0"/>
              <w:bottom w:val="single" w:color="000000" w:sz="4" w:space="0"/>
              <w:right w:val="single" w:color="000000" w:sz="4" w:space="0"/>
            </w:tcBorders>
            <w:vAlign w:val="center"/>
          </w:tcPr>
          <w:p w14:paraId="4CF3207A">
            <w:pPr>
              <w:shd w:val="clear" w:fill="FFFFFF" w:themeFill="background1"/>
              <w:tabs>
                <w:tab w:val="left" w:pos="0"/>
                <w:tab w:val="left" w:pos="510"/>
                <w:tab w:val="left" w:pos="1134"/>
              </w:tabs>
              <w:spacing w:line="360" w:lineRule="auto"/>
              <w:jc w:val="lef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2026年3月</w:t>
            </w:r>
            <w:r>
              <w:rPr>
                <w:rFonts w:hint="eastAsia" w:asciiTheme="minorEastAsia" w:hAnsiTheme="minorEastAsia" w:eastAsiaTheme="minorEastAsia" w:cstheme="minorEastAsia"/>
                <w:color w:val="000000" w:themeColor="text1"/>
                <w:sz w:val="24"/>
                <w:highlight w:val="none"/>
                <w:lang w:val="en-US" w:eastAsia="zh-CN"/>
              </w:rPr>
              <w:t>17</w:t>
            </w:r>
            <w:r>
              <w:rPr>
                <w:rFonts w:hint="eastAsia" w:asciiTheme="minorEastAsia" w:hAnsiTheme="minorEastAsia" w:eastAsiaTheme="minorEastAsia" w:cstheme="minorEastAsia"/>
                <w:color w:val="000000" w:themeColor="text1"/>
                <w:sz w:val="24"/>
                <w:highlight w:val="none"/>
              </w:rPr>
              <w:t>日9时00分（北京时间）</w:t>
            </w:r>
          </w:p>
        </w:tc>
      </w:tr>
      <w:tr w14:paraId="77F72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79" w:hRule="atLeast"/>
        </w:trPr>
        <w:tc>
          <w:tcPr>
            <w:tcW w:w="735" w:type="dxa"/>
            <w:vMerge w:val="continue"/>
            <w:tcBorders>
              <w:top w:val="single" w:color="000000" w:sz="4" w:space="0"/>
              <w:left w:val="single" w:color="000000" w:sz="4" w:space="0"/>
              <w:bottom w:val="single" w:color="000000" w:sz="4" w:space="0"/>
              <w:right w:val="single" w:color="000000" w:sz="4" w:space="0"/>
            </w:tcBorders>
            <w:vAlign w:val="center"/>
          </w:tcPr>
          <w:p w14:paraId="604855AA">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p>
        </w:tc>
        <w:tc>
          <w:tcPr>
            <w:tcW w:w="945" w:type="dxa"/>
            <w:vMerge w:val="continue"/>
            <w:tcBorders>
              <w:top w:val="single" w:color="000000" w:sz="4" w:space="0"/>
              <w:left w:val="single" w:color="000000" w:sz="4" w:space="0"/>
              <w:bottom w:val="single" w:color="000000" w:sz="4" w:space="0"/>
              <w:right w:val="single" w:color="000000" w:sz="4" w:space="0"/>
            </w:tcBorders>
            <w:vAlign w:val="center"/>
          </w:tcPr>
          <w:p w14:paraId="520B4D53">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p>
        </w:tc>
        <w:tc>
          <w:tcPr>
            <w:tcW w:w="1402" w:type="dxa"/>
            <w:tcBorders>
              <w:top w:val="single" w:color="000000" w:sz="4" w:space="0"/>
              <w:left w:val="single" w:color="000000" w:sz="4" w:space="0"/>
              <w:bottom w:val="single" w:color="000000" w:sz="4" w:space="0"/>
              <w:right w:val="single" w:color="000000" w:sz="4" w:space="0"/>
            </w:tcBorders>
            <w:vAlign w:val="center"/>
          </w:tcPr>
          <w:p w14:paraId="16A23894">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地点</w:t>
            </w:r>
          </w:p>
        </w:tc>
        <w:tc>
          <w:tcPr>
            <w:tcW w:w="6515" w:type="dxa"/>
            <w:gridSpan w:val="2"/>
            <w:tcBorders>
              <w:top w:val="single" w:color="000000" w:sz="4" w:space="0"/>
              <w:left w:val="single" w:color="000000" w:sz="4" w:space="0"/>
              <w:bottom w:val="single" w:color="000000" w:sz="4" w:space="0"/>
              <w:right w:val="single" w:color="000000" w:sz="4" w:space="0"/>
            </w:tcBorders>
            <w:vAlign w:val="center"/>
          </w:tcPr>
          <w:p w14:paraId="68614DEB">
            <w:pPr>
              <w:shd w:val="clear" w:fill="FFFFFF" w:themeFill="background1"/>
              <w:tabs>
                <w:tab w:val="left" w:pos="0"/>
                <w:tab w:val="left" w:pos="510"/>
                <w:tab w:val="left" w:pos="1134"/>
              </w:tabs>
              <w:spacing w:line="360" w:lineRule="auto"/>
              <w:jc w:val="lef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江苏省政府采购交易系统（以下简称“苏采云系统”）网上开标大厅</w:t>
            </w:r>
          </w:p>
        </w:tc>
      </w:tr>
      <w:tr w14:paraId="6B1B4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6" w:hRule="atLeast"/>
        </w:trPr>
        <w:tc>
          <w:tcPr>
            <w:tcW w:w="735" w:type="dxa"/>
            <w:vMerge w:val="restart"/>
            <w:tcBorders>
              <w:top w:val="single" w:color="000000" w:sz="4" w:space="0"/>
              <w:left w:val="single" w:color="000000" w:sz="4" w:space="0"/>
              <w:right w:val="single" w:color="000000" w:sz="4" w:space="0"/>
            </w:tcBorders>
            <w:vAlign w:val="center"/>
          </w:tcPr>
          <w:p w14:paraId="60996E60">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12</w:t>
            </w:r>
          </w:p>
        </w:tc>
        <w:tc>
          <w:tcPr>
            <w:tcW w:w="945" w:type="dxa"/>
            <w:vMerge w:val="restart"/>
            <w:tcBorders>
              <w:top w:val="single" w:color="000000" w:sz="4" w:space="0"/>
              <w:left w:val="single" w:color="000000" w:sz="4" w:space="0"/>
              <w:right w:val="single" w:color="000000" w:sz="4" w:space="0"/>
            </w:tcBorders>
            <w:vAlign w:val="center"/>
          </w:tcPr>
          <w:p w14:paraId="792C41D9">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联系 事项</w:t>
            </w:r>
          </w:p>
        </w:tc>
        <w:tc>
          <w:tcPr>
            <w:tcW w:w="1402" w:type="dxa"/>
            <w:vMerge w:val="restart"/>
            <w:tcBorders>
              <w:top w:val="single" w:color="000000" w:sz="4" w:space="0"/>
              <w:left w:val="single" w:color="000000" w:sz="4" w:space="0"/>
              <w:bottom w:val="single" w:color="000000" w:sz="4" w:space="0"/>
              <w:right w:val="single" w:color="000000" w:sz="4" w:space="0"/>
            </w:tcBorders>
            <w:vAlign w:val="center"/>
          </w:tcPr>
          <w:p w14:paraId="31E70E08">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采购人</w:t>
            </w:r>
          </w:p>
        </w:tc>
        <w:tc>
          <w:tcPr>
            <w:tcW w:w="1744" w:type="dxa"/>
            <w:tcBorders>
              <w:top w:val="single" w:color="000000" w:sz="4" w:space="0"/>
              <w:left w:val="single" w:color="000000" w:sz="4" w:space="0"/>
              <w:bottom w:val="single" w:color="000000" w:sz="4" w:space="0"/>
              <w:right w:val="single" w:color="000000" w:sz="4" w:space="0"/>
            </w:tcBorders>
            <w:vAlign w:val="center"/>
          </w:tcPr>
          <w:p w14:paraId="0812077A">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联系人</w:t>
            </w:r>
          </w:p>
        </w:tc>
        <w:tc>
          <w:tcPr>
            <w:tcW w:w="4771" w:type="dxa"/>
            <w:tcBorders>
              <w:top w:val="single" w:color="000000" w:sz="4" w:space="0"/>
              <w:left w:val="single" w:color="000000" w:sz="4" w:space="0"/>
              <w:bottom w:val="single" w:color="000000" w:sz="4" w:space="0"/>
              <w:right w:val="single" w:color="000000" w:sz="4" w:space="0"/>
            </w:tcBorders>
            <w:vAlign w:val="center"/>
          </w:tcPr>
          <w:p w14:paraId="36B57A22">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许主任</w:t>
            </w:r>
          </w:p>
        </w:tc>
      </w:tr>
      <w:tr w14:paraId="60140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3" w:hRule="atLeast"/>
        </w:trPr>
        <w:tc>
          <w:tcPr>
            <w:tcW w:w="735" w:type="dxa"/>
            <w:vMerge w:val="continue"/>
            <w:tcBorders>
              <w:left w:val="single" w:color="000000" w:sz="4" w:space="0"/>
              <w:right w:val="single" w:color="000000" w:sz="4" w:space="0"/>
            </w:tcBorders>
            <w:vAlign w:val="center"/>
          </w:tcPr>
          <w:p w14:paraId="10981787">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p>
        </w:tc>
        <w:tc>
          <w:tcPr>
            <w:tcW w:w="945" w:type="dxa"/>
            <w:vMerge w:val="continue"/>
            <w:tcBorders>
              <w:left w:val="single" w:color="000000" w:sz="4" w:space="0"/>
              <w:right w:val="single" w:color="000000" w:sz="4" w:space="0"/>
            </w:tcBorders>
            <w:vAlign w:val="center"/>
          </w:tcPr>
          <w:p w14:paraId="35CB4B51">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p>
        </w:tc>
        <w:tc>
          <w:tcPr>
            <w:tcW w:w="1402" w:type="dxa"/>
            <w:vMerge w:val="continue"/>
            <w:tcBorders>
              <w:top w:val="single" w:color="000000" w:sz="4" w:space="0"/>
              <w:left w:val="single" w:color="000000" w:sz="4" w:space="0"/>
              <w:bottom w:val="single" w:color="000000" w:sz="4" w:space="0"/>
              <w:right w:val="single" w:color="000000" w:sz="4" w:space="0"/>
            </w:tcBorders>
            <w:vAlign w:val="center"/>
          </w:tcPr>
          <w:p w14:paraId="531541E2">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p>
        </w:tc>
        <w:tc>
          <w:tcPr>
            <w:tcW w:w="1744" w:type="dxa"/>
            <w:tcBorders>
              <w:top w:val="single" w:color="000000" w:sz="4" w:space="0"/>
              <w:left w:val="single" w:color="000000" w:sz="4" w:space="0"/>
              <w:bottom w:val="single" w:color="000000" w:sz="4" w:space="0"/>
              <w:right w:val="single" w:color="000000" w:sz="4" w:space="0"/>
            </w:tcBorders>
            <w:vAlign w:val="center"/>
          </w:tcPr>
          <w:p w14:paraId="718D64AC">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联系电话</w:t>
            </w:r>
          </w:p>
        </w:tc>
        <w:tc>
          <w:tcPr>
            <w:tcW w:w="4771" w:type="dxa"/>
            <w:tcBorders>
              <w:top w:val="single" w:color="000000" w:sz="4" w:space="0"/>
              <w:left w:val="single" w:color="000000" w:sz="4" w:space="0"/>
              <w:bottom w:val="single" w:color="000000" w:sz="4" w:space="0"/>
              <w:right w:val="single" w:color="000000" w:sz="4" w:space="0"/>
            </w:tcBorders>
            <w:vAlign w:val="center"/>
          </w:tcPr>
          <w:p w14:paraId="585C1810">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025-56202308</w:t>
            </w:r>
          </w:p>
        </w:tc>
      </w:tr>
      <w:tr w14:paraId="4DE25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6" w:hRule="atLeast"/>
        </w:trPr>
        <w:tc>
          <w:tcPr>
            <w:tcW w:w="735" w:type="dxa"/>
            <w:vMerge w:val="continue"/>
            <w:tcBorders>
              <w:left w:val="single" w:color="000000" w:sz="4" w:space="0"/>
              <w:right w:val="single" w:color="000000" w:sz="4" w:space="0"/>
            </w:tcBorders>
            <w:vAlign w:val="center"/>
          </w:tcPr>
          <w:p w14:paraId="7B88F6E3">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p>
        </w:tc>
        <w:tc>
          <w:tcPr>
            <w:tcW w:w="945" w:type="dxa"/>
            <w:vMerge w:val="continue"/>
            <w:tcBorders>
              <w:left w:val="single" w:color="000000" w:sz="4" w:space="0"/>
              <w:right w:val="single" w:color="000000" w:sz="4" w:space="0"/>
            </w:tcBorders>
            <w:vAlign w:val="center"/>
          </w:tcPr>
          <w:p w14:paraId="507449F1">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p>
        </w:tc>
        <w:tc>
          <w:tcPr>
            <w:tcW w:w="1402" w:type="dxa"/>
            <w:vMerge w:val="restart"/>
            <w:tcBorders>
              <w:top w:val="single" w:color="000000" w:sz="4" w:space="0"/>
              <w:left w:val="single" w:color="000000" w:sz="4" w:space="0"/>
              <w:right w:val="single" w:color="000000" w:sz="4" w:space="0"/>
            </w:tcBorders>
            <w:vAlign w:val="center"/>
          </w:tcPr>
          <w:p w14:paraId="1845768C">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采购代理机构</w:t>
            </w:r>
          </w:p>
        </w:tc>
        <w:tc>
          <w:tcPr>
            <w:tcW w:w="1744" w:type="dxa"/>
            <w:tcBorders>
              <w:top w:val="single" w:color="000000" w:sz="4" w:space="0"/>
              <w:left w:val="single" w:color="000000" w:sz="4" w:space="0"/>
              <w:bottom w:val="single" w:color="000000" w:sz="4" w:space="0"/>
              <w:right w:val="single" w:color="000000" w:sz="4" w:space="0"/>
            </w:tcBorders>
            <w:vAlign w:val="center"/>
          </w:tcPr>
          <w:p w14:paraId="3BE1A417">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联系人</w:t>
            </w:r>
          </w:p>
        </w:tc>
        <w:tc>
          <w:tcPr>
            <w:tcW w:w="4771" w:type="dxa"/>
            <w:tcBorders>
              <w:top w:val="single" w:color="000000" w:sz="4" w:space="0"/>
              <w:left w:val="single" w:color="000000" w:sz="4" w:space="0"/>
              <w:bottom w:val="single" w:color="000000" w:sz="4" w:space="0"/>
              <w:right w:val="single" w:color="000000" w:sz="4" w:space="0"/>
            </w:tcBorders>
            <w:vAlign w:val="center"/>
          </w:tcPr>
          <w:p w14:paraId="5A60C7EB">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陈工</w:t>
            </w:r>
          </w:p>
        </w:tc>
      </w:tr>
      <w:tr w14:paraId="443B2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735" w:type="dxa"/>
            <w:vMerge w:val="continue"/>
            <w:tcBorders>
              <w:left w:val="single" w:color="000000" w:sz="4" w:space="0"/>
              <w:right w:val="single" w:color="000000" w:sz="4" w:space="0"/>
            </w:tcBorders>
            <w:vAlign w:val="center"/>
          </w:tcPr>
          <w:p w14:paraId="7F99798E">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p>
        </w:tc>
        <w:tc>
          <w:tcPr>
            <w:tcW w:w="945" w:type="dxa"/>
            <w:vMerge w:val="continue"/>
            <w:tcBorders>
              <w:left w:val="single" w:color="000000" w:sz="4" w:space="0"/>
              <w:right w:val="single" w:color="000000" w:sz="4" w:space="0"/>
            </w:tcBorders>
            <w:vAlign w:val="center"/>
          </w:tcPr>
          <w:p w14:paraId="3DD92AE1">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p>
        </w:tc>
        <w:tc>
          <w:tcPr>
            <w:tcW w:w="1402" w:type="dxa"/>
            <w:vMerge w:val="continue"/>
            <w:tcBorders>
              <w:left w:val="single" w:color="000000" w:sz="4" w:space="0"/>
              <w:right w:val="single" w:color="000000" w:sz="4" w:space="0"/>
            </w:tcBorders>
            <w:vAlign w:val="center"/>
          </w:tcPr>
          <w:p w14:paraId="4F4EE1F7">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p>
        </w:tc>
        <w:tc>
          <w:tcPr>
            <w:tcW w:w="1744" w:type="dxa"/>
            <w:tcBorders>
              <w:top w:val="single" w:color="000000" w:sz="4" w:space="0"/>
              <w:left w:val="single" w:color="000000" w:sz="4" w:space="0"/>
              <w:bottom w:val="single" w:color="000000" w:sz="4" w:space="0"/>
              <w:right w:val="single" w:color="000000" w:sz="4" w:space="0"/>
            </w:tcBorders>
            <w:vAlign w:val="center"/>
          </w:tcPr>
          <w:p w14:paraId="203F8D9C">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联系电话</w:t>
            </w:r>
          </w:p>
        </w:tc>
        <w:tc>
          <w:tcPr>
            <w:tcW w:w="4771" w:type="dxa"/>
            <w:tcBorders>
              <w:top w:val="single" w:color="000000" w:sz="4" w:space="0"/>
              <w:left w:val="single" w:color="000000" w:sz="4" w:space="0"/>
              <w:bottom w:val="single" w:color="000000" w:sz="4" w:space="0"/>
              <w:right w:val="single" w:color="000000" w:sz="4" w:space="0"/>
            </w:tcBorders>
            <w:vAlign w:val="center"/>
          </w:tcPr>
          <w:p w14:paraId="41285B16">
            <w:pPr>
              <w:shd w:val="clear" w:fill="FFFFFF" w:themeFill="background1"/>
              <w:tabs>
                <w:tab w:val="left" w:pos="0"/>
                <w:tab w:val="left" w:pos="510"/>
                <w:tab w:val="left" w:pos="1134"/>
              </w:tabs>
              <w:spacing w:line="360" w:lineRule="auto"/>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18061273777</w:t>
            </w:r>
          </w:p>
        </w:tc>
      </w:tr>
    </w:tbl>
    <w:p w14:paraId="2BF11D60">
      <w:pPr>
        <w:pStyle w:val="4"/>
        <w:shd w:val="clear" w:fill="FFFFFF" w:themeFill="background1"/>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一、总    则</w:t>
      </w:r>
      <w:bookmarkEnd w:id="54"/>
    </w:p>
    <w:p w14:paraId="5C00B30E">
      <w:pPr>
        <w:pStyle w:val="5"/>
        <w:shd w:val="clear" w:fill="FFFFFF" w:themeFill="background1"/>
        <w:spacing w:line="360" w:lineRule="auto"/>
        <w:rPr>
          <w:rFonts w:hint="eastAsia" w:asciiTheme="minorEastAsia" w:hAnsiTheme="minorEastAsia" w:eastAsiaTheme="minorEastAsia" w:cstheme="minorEastAsia"/>
          <w:color w:val="000000" w:themeColor="text1"/>
          <w:highlight w:val="none"/>
          <w:lang w:val="zh-CN"/>
        </w:rPr>
      </w:pPr>
      <w:r>
        <w:rPr>
          <w:rFonts w:hint="eastAsia" w:asciiTheme="minorEastAsia" w:hAnsiTheme="minorEastAsia" w:eastAsiaTheme="minorEastAsia" w:cstheme="minorEastAsia"/>
          <w:color w:val="000000" w:themeColor="text1"/>
          <w:highlight w:val="none"/>
          <w:lang w:val="zh-CN"/>
        </w:rPr>
        <w:t>1.适用法律</w:t>
      </w:r>
    </w:p>
    <w:p w14:paraId="21E20F5B">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1.1《中华人民共和国政府采购法》、《中华人民共和国政府采购法实施条例》、《政府采购竞争性磋商采购方式管理暂行办法》等有关法律、规章和规定等。</w:t>
      </w:r>
    </w:p>
    <w:p w14:paraId="7873E5C7">
      <w:pPr>
        <w:pStyle w:val="5"/>
        <w:shd w:val="clear" w:fill="FFFFFF" w:themeFill="background1"/>
        <w:spacing w:line="360" w:lineRule="auto"/>
        <w:rPr>
          <w:rFonts w:hint="eastAsia" w:asciiTheme="minorEastAsia" w:hAnsiTheme="minorEastAsia" w:eastAsiaTheme="minorEastAsia" w:cstheme="minorEastAsia"/>
          <w:color w:val="000000" w:themeColor="text1"/>
          <w:highlight w:val="none"/>
          <w:lang w:val="zh-CN"/>
        </w:rPr>
      </w:pPr>
      <w:r>
        <w:rPr>
          <w:rFonts w:hint="eastAsia" w:asciiTheme="minorEastAsia" w:hAnsiTheme="minorEastAsia" w:eastAsiaTheme="minorEastAsia" w:cstheme="minorEastAsia"/>
          <w:color w:val="000000" w:themeColor="text1"/>
          <w:highlight w:val="none"/>
          <w:lang w:val="zh-CN"/>
        </w:rPr>
        <w:t>2.定义</w:t>
      </w:r>
    </w:p>
    <w:p w14:paraId="11430DB0">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2.1“供应商”</w:t>
      </w:r>
      <w:r>
        <w:rPr>
          <w:rFonts w:hint="eastAsia" w:asciiTheme="minorEastAsia" w:hAnsiTheme="minorEastAsia" w:eastAsiaTheme="minorEastAsia" w:cstheme="minorEastAsia"/>
          <w:color w:val="000000" w:themeColor="text1"/>
          <w:sz w:val="24"/>
          <w:highlight w:val="none"/>
        </w:rPr>
        <w:t>是指参加磋商竞争，并符合采购文件规定资格条件的法人、其他组织或者自然人。</w:t>
      </w:r>
    </w:p>
    <w:p w14:paraId="5470DF4B">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2.2“货物、服务和工程”指本采购文件中所述产品及相关货物、服务和工程。</w:t>
      </w:r>
    </w:p>
    <w:p w14:paraId="09332F98">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2.3“用户或使用单位”是指使用服务的单位。</w:t>
      </w:r>
    </w:p>
    <w:p w14:paraId="0BB58A8D">
      <w:pPr>
        <w:pStyle w:val="5"/>
        <w:shd w:val="clear" w:fill="FFFFFF" w:themeFill="background1"/>
        <w:spacing w:line="360" w:lineRule="auto"/>
        <w:rPr>
          <w:rFonts w:hint="eastAsia" w:asciiTheme="minorEastAsia" w:hAnsiTheme="minorEastAsia" w:eastAsiaTheme="minorEastAsia" w:cstheme="minorEastAsia"/>
          <w:color w:val="000000" w:themeColor="text1"/>
          <w:highlight w:val="none"/>
          <w:lang w:val="zh-CN"/>
        </w:rPr>
      </w:pPr>
      <w:r>
        <w:rPr>
          <w:rFonts w:hint="eastAsia" w:asciiTheme="minorEastAsia" w:hAnsiTheme="minorEastAsia" w:eastAsiaTheme="minorEastAsia" w:cstheme="minorEastAsia"/>
          <w:color w:val="000000" w:themeColor="text1"/>
          <w:highlight w:val="none"/>
          <w:lang w:val="zh-CN"/>
        </w:rPr>
        <w:t>3.政策功能</w:t>
      </w:r>
    </w:p>
    <w:p w14:paraId="4E90FCC4">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政府采购促进中小企业发展，</w:t>
      </w:r>
      <w:r>
        <w:rPr>
          <w:rFonts w:hint="eastAsia" w:asciiTheme="minorEastAsia" w:hAnsiTheme="minorEastAsia" w:eastAsiaTheme="minorEastAsia" w:cstheme="minorEastAsia"/>
          <w:b/>
          <w:color w:val="000000" w:themeColor="text1"/>
          <w:sz w:val="24"/>
          <w:highlight w:val="none"/>
          <w:lang w:val="zh-CN"/>
        </w:rPr>
        <w:t>参加磋商的中小企业，应当提供《中小企业声明函》</w:t>
      </w:r>
      <w:r>
        <w:rPr>
          <w:rFonts w:hint="eastAsia" w:asciiTheme="minorEastAsia" w:hAnsiTheme="minorEastAsia" w:eastAsiaTheme="minorEastAsia" w:cstheme="minorEastAsia"/>
          <w:color w:val="000000" w:themeColor="text1"/>
          <w:sz w:val="24"/>
          <w:highlight w:val="none"/>
          <w:lang w:val="zh-CN"/>
        </w:rPr>
        <w:t>（“中小企业划型标准”详见《关于印发中小企业划型标准规定的通知》工信部联企业〔2011〕300号。</w:t>
      </w:r>
    </w:p>
    <w:p w14:paraId="2B3DD83A">
      <w:pPr>
        <w:pStyle w:val="5"/>
        <w:shd w:val="clear" w:fill="FFFFFF" w:themeFill="background1"/>
        <w:spacing w:line="360" w:lineRule="auto"/>
        <w:rPr>
          <w:rFonts w:hint="eastAsia" w:asciiTheme="minorEastAsia" w:hAnsiTheme="minorEastAsia" w:eastAsiaTheme="minorEastAsia" w:cstheme="minorEastAsia"/>
          <w:color w:val="000000" w:themeColor="text1"/>
          <w:highlight w:val="none"/>
          <w:lang w:val="zh-CN"/>
        </w:rPr>
      </w:pPr>
      <w:r>
        <w:rPr>
          <w:rFonts w:hint="eastAsia" w:asciiTheme="minorEastAsia" w:hAnsiTheme="minorEastAsia" w:eastAsiaTheme="minorEastAsia" w:cstheme="minorEastAsia"/>
          <w:color w:val="000000" w:themeColor="text1"/>
          <w:highlight w:val="none"/>
        </w:rPr>
        <w:t>4.</w:t>
      </w:r>
      <w:r>
        <w:rPr>
          <w:rFonts w:hint="eastAsia" w:asciiTheme="minorEastAsia" w:hAnsiTheme="minorEastAsia" w:eastAsiaTheme="minorEastAsia" w:cstheme="minorEastAsia"/>
          <w:color w:val="000000" w:themeColor="text1"/>
          <w:highlight w:val="none"/>
          <w:lang w:val="zh-CN"/>
        </w:rPr>
        <w:t>磋商费用</w:t>
      </w:r>
    </w:p>
    <w:p w14:paraId="7E9CE78F">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szCs w:val="22"/>
          <w:highlight w:val="none"/>
          <w:lang w:val="zh-CN"/>
        </w:rPr>
      </w:pPr>
      <w:r>
        <w:rPr>
          <w:rFonts w:hint="eastAsia" w:asciiTheme="minorEastAsia" w:hAnsiTheme="minorEastAsia" w:eastAsiaTheme="minorEastAsia" w:cstheme="minorEastAsia"/>
          <w:color w:val="000000" w:themeColor="text1"/>
          <w:sz w:val="24"/>
          <w:szCs w:val="22"/>
          <w:highlight w:val="none"/>
        </w:rPr>
        <w:t>4.1</w:t>
      </w:r>
      <w:r>
        <w:rPr>
          <w:rFonts w:hint="eastAsia" w:asciiTheme="minorEastAsia" w:hAnsiTheme="minorEastAsia" w:eastAsiaTheme="minorEastAsia" w:cstheme="minorEastAsia"/>
          <w:color w:val="000000" w:themeColor="text1"/>
          <w:sz w:val="24"/>
          <w:szCs w:val="22"/>
          <w:highlight w:val="none"/>
          <w:lang w:val="zh-CN"/>
        </w:rPr>
        <w:t>供应商应承担所有与准备和参加磋商有关的费用，无论采购结果如何，采购代理机构和采购人在任何情况下均无义务和责任承担这些费用。</w:t>
      </w:r>
    </w:p>
    <w:p w14:paraId="646C4585">
      <w:pPr>
        <w:pStyle w:val="290"/>
        <w:shd w:val="clear" w:fill="FFFFFF" w:themeFill="background1"/>
        <w:spacing w:line="360" w:lineRule="auto"/>
        <w:ind w:left="0" w:firstLine="482"/>
        <w:rPr>
          <w:rFonts w:hint="eastAsia" w:asciiTheme="minorEastAsia" w:hAnsiTheme="minorEastAsia" w:eastAsiaTheme="minorEastAsia" w:cstheme="minorEastAsia"/>
          <w:b/>
          <w:color w:val="000000" w:themeColor="text1"/>
          <w:szCs w:val="22"/>
          <w:highlight w:val="none"/>
          <w:lang w:eastAsia="zh-CN"/>
        </w:rPr>
      </w:pPr>
      <w:r>
        <w:rPr>
          <w:rFonts w:hint="eastAsia" w:asciiTheme="minorEastAsia" w:hAnsiTheme="minorEastAsia" w:eastAsiaTheme="minorEastAsia" w:cstheme="minorEastAsia"/>
          <w:b/>
          <w:color w:val="000000" w:themeColor="text1"/>
          <w:szCs w:val="22"/>
          <w:highlight w:val="none"/>
          <w:lang w:val="zh-CN" w:eastAsia="zh-CN"/>
        </w:rPr>
        <w:t>4.2</w:t>
      </w:r>
      <w:r>
        <w:rPr>
          <w:rFonts w:hint="eastAsia" w:asciiTheme="minorEastAsia" w:hAnsiTheme="minorEastAsia" w:eastAsiaTheme="minorEastAsia" w:cstheme="minorEastAsia"/>
          <w:b/>
          <w:color w:val="000000" w:themeColor="text1"/>
          <w:szCs w:val="22"/>
          <w:highlight w:val="none"/>
          <w:lang w:eastAsia="zh-CN"/>
        </w:rPr>
        <w:t>本项目不管报价结果如何，供应商均应承担自己报价所需一切费用。</w:t>
      </w:r>
    </w:p>
    <w:p w14:paraId="28B3E0CD">
      <w:pPr>
        <w:pStyle w:val="290"/>
        <w:shd w:val="clear" w:fill="FFFFFF" w:themeFill="background1"/>
        <w:spacing w:line="360" w:lineRule="auto"/>
        <w:ind w:left="0" w:firstLine="482"/>
        <w:rPr>
          <w:rFonts w:hint="eastAsia" w:asciiTheme="minorEastAsia" w:hAnsiTheme="minorEastAsia" w:eastAsiaTheme="minorEastAsia" w:cstheme="minorEastAsia"/>
          <w:b/>
          <w:color w:val="000000" w:themeColor="text1"/>
          <w:szCs w:val="22"/>
          <w:highlight w:val="none"/>
          <w:lang w:eastAsia="zh-CN"/>
        </w:rPr>
      </w:pPr>
      <w:r>
        <w:rPr>
          <w:rFonts w:hint="eastAsia" w:asciiTheme="minorEastAsia" w:hAnsiTheme="minorEastAsia" w:eastAsiaTheme="minorEastAsia" w:cstheme="minorEastAsia"/>
          <w:b/>
          <w:color w:val="000000" w:themeColor="text1"/>
          <w:szCs w:val="22"/>
          <w:highlight w:val="none"/>
          <w:lang w:eastAsia="zh-CN"/>
        </w:rPr>
        <w:t>中标服务费：按中华人民共和国国家发展计划委员会计价格[2002]1980号文件的基准费率标准的50%计取，折扣后单个标段工程采购代理服务费用不足2000元的按2000元计费。专家评审费由采购人按实支付。</w:t>
      </w:r>
      <w:bookmarkStart w:id="137" w:name="_GoBack"/>
      <w:bookmarkEnd w:id="137"/>
    </w:p>
    <w:p w14:paraId="17C3D804">
      <w:pPr>
        <w:pStyle w:val="290"/>
        <w:shd w:val="clear" w:fill="FFFFFF" w:themeFill="background1"/>
        <w:spacing w:line="360" w:lineRule="auto"/>
        <w:ind w:left="0" w:firstLine="482"/>
        <w:rPr>
          <w:rFonts w:hint="eastAsia" w:asciiTheme="minorEastAsia" w:hAnsiTheme="minorEastAsia" w:eastAsiaTheme="minorEastAsia" w:cstheme="minorEastAsia"/>
          <w:bCs/>
          <w:color w:val="000000" w:themeColor="text1"/>
          <w:szCs w:val="22"/>
          <w:highlight w:val="none"/>
          <w:lang w:eastAsia="zh-CN"/>
        </w:rPr>
      </w:pPr>
      <w:r>
        <w:rPr>
          <w:rFonts w:hint="eastAsia" w:asciiTheme="minorEastAsia" w:hAnsiTheme="minorEastAsia" w:eastAsiaTheme="minorEastAsia" w:cstheme="minorEastAsia"/>
          <w:bCs/>
          <w:color w:val="000000" w:themeColor="text1"/>
          <w:szCs w:val="22"/>
          <w:highlight w:val="none"/>
          <w:lang w:eastAsia="zh-CN"/>
        </w:rPr>
        <w:t>本项目还涉及其他相关为完成本次项目采购的费用均由成交供应商支付。以上费用并不单独列项，请在投标报价中综合考虑。由成交供应商在领取成交通知书时向采购代理机构一次性付清。</w:t>
      </w:r>
    </w:p>
    <w:p w14:paraId="4F42C621">
      <w:pPr>
        <w:pStyle w:val="5"/>
        <w:shd w:val="clear" w:fill="FFFFFF" w:themeFill="background1"/>
        <w:spacing w:line="360" w:lineRule="auto"/>
        <w:ind w:firstLine="316"/>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5.磋商文件  </w:t>
      </w:r>
    </w:p>
    <w:p w14:paraId="4FB7AE10">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5.1</w:t>
      </w:r>
      <w:r>
        <w:rPr>
          <w:rFonts w:hint="eastAsia" w:asciiTheme="minorEastAsia" w:hAnsiTheme="minorEastAsia" w:eastAsiaTheme="minorEastAsia" w:cstheme="minorEastAsia"/>
          <w:color w:val="000000" w:themeColor="text1"/>
          <w:sz w:val="24"/>
          <w:highlight w:val="none"/>
          <w:lang w:val="zh-CN"/>
        </w:rPr>
        <w:t>磋商文件构成</w:t>
      </w:r>
      <w:r>
        <w:rPr>
          <w:rFonts w:hint="eastAsia" w:asciiTheme="minorEastAsia" w:hAnsiTheme="minorEastAsia" w:eastAsiaTheme="minorEastAsia" w:cstheme="minorEastAsia"/>
          <w:color w:val="000000" w:themeColor="text1"/>
          <w:sz w:val="24"/>
          <w:highlight w:val="none"/>
        </w:rPr>
        <w:t>：</w:t>
      </w:r>
    </w:p>
    <w:p w14:paraId="549D7FFE">
      <w:pPr>
        <w:shd w:val="clear" w:fill="FFFFFF" w:themeFill="background1"/>
        <w:spacing w:line="360" w:lineRule="auto"/>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第一章   投标邀请</w:t>
      </w:r>
    </w:p>
    <w:p w14:paraId="3944077E">
      <w:pPr>
        <w:shd w:val="clear" w:fill="FFFFFF" w:themeFill="background1"/>
        <w:spacing w:line="360" w:lineRule="auto"/>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第二章   竞争性磋商须知</w:t>
      </w:r>
    </w:p>
    <w:p w14:paraId="01E04CE9">
      <w:pPr>
        <w:shd w:val="clear" w:fill="FFFFFF" w:themeFill="background1"/>
        <w:spacing w:line="360" w:lineRule="auto"/>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第三章   评标标准</w:t>
      </w:r>
    </w:p>
    <w:p w14:paraId="14F33BD9">
      <w:pPr>
        <w:shd w:val="clear" w:fill="FFFFFF" w:themeFill="background1"/>
        <w:spacing w:line="360" w:lineRule="auto"/>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第四章  </w:t>
      </w:r>
      <w:r>
        <w:rPr>
          <w:rFonts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t>采购项目的具体内容及要求等</w:t>
      </w:r>
    </w:p>
    <w:p w14:paraId="524BA5F6">
      <w:pPr>
        <w:shd w:val="clear" w:fill="FFFFFF" w:themeFill="background1"/>
        <w:spacing w:line="360" w:lineRule="auto"/>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第五章   合同主要条款及格式</w:t>
      </w:r>
    </w:p>
    <w:p w14:paraId="3B2AACB4">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r>
        <w:rPr>
          <w:rFonts w:hint="eastAsia" w:ascii="宋体" w:hAnsi="宋体" w:cs="宋体"/>
          <w:color w:val="000000" w:themeColor="text1"/>
          <w:sz w:val="24"/>
          <w:szCs w:val="24"/>
          <w:highlight w:val="none"/>
        </w:rPr>
        <w:t>第六章   磋商响应文件格式及附件</w:t>
      </w:r>
    </w:p>
    <w:p w14:paraId="6F30432A">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5.2磋商文件的澄清、补充或修改</w:t>
      </w:r>
    </w:p>
    <w:p w14:paraId="298D90EE">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五日前，在原采购信息发布媒体上发布书面更正公告形式通知所有获取磋商文件的供应商。不足五日的，采购代理机构应当顺延提交首次响应文件截止时间。</w:t>
      </w:r>
    </w:p>
    <w:p w14:paraId="36FDB8E1">
      <w:pPr>
        <w:pStyle w:val="4"/>
        <w:shd w:val="clear" w:fill="FFFFFF" w:themeFill="background1"/>
        <w:spacing w:line="360" w:lineRule="auto"/>
        <w:rPr>
          <w:rFonts w:hint="eastAsia" w:asciiTheme="minorEastAsia" w:hAnsiTheme="minorEastAsia" w:eastAsiaTheme="minorEastAsia" w:cstheme="minorEastAsia"/>
          <w:color w:val="000000" w:themeColor="text1"/>
          <w:highlight w:val="none"/>
        </w:rPr>
      </w:pPr>
      <w:bookmarkStart w:id="55" w:name="_Toc24791_WPSOffice_Level2"/>
      <w:r>
        <w:rPr>
          <w:rFonts w:hint="eastAsia" w:asciiTheme="minorEastAsia" w:hAnsiTheme="minorEastAsia" w:eastAsiaTheme="minorEastAsia" w:cstheme="minorEastAsia"/>
          <w:color w:val="000000" w:themeColor="text1"/>
          <w:highlight w:val="none"/>
        </w:rPr>
        <w:t>二、响应文件编制</w:t>
      </w:r>
      <w:bookmarkEnd w:id="55"/>
    </w:p>
    <w:p w14:paraId="3EAA4EFA">
      <w:pPr>
        <w:shd w:val="clear" w:fill="FFFFFF" w:themeFill="background1"/>
        <w:spacing w:line="360" w:lineRule="auto"/>
        <w:ind w:firstLine="480"/>
        <w:rPr>
          <w:rFonts w:hint="eastAsia" w:ascii="宋体" w:hAnsi="宋体" w:cs="宋体"/>
          <w:bCs/>
          <w:color w:val="000000" w:themeColor="text1"/>
          <w:sz w:val="24"/>
          <w:highlight w:val="none"/>
          <w:lang w:val="zh-CN"/>
        </w:rPr>
      </w:pPr>
      <w:bookmarkStart w:id="56" w:name="OLE_LINK40"/>
      <w:bookmarkStart w:id="57" w:name="OLE_LINK39"/>
      <w:bookmarkStart w:id="58" w:name="_Toc30403_WPSOffice_Level2"/>
      <w:r>
        <w:rPr>
          <w:rFonts w:hint="eastAsia" w:ascii="宋体" w:hAnsi="宋体" w:cs="宋体"/>
          <w:color w:val="000000" w:themeColor="text1"/>
          <w:sz w:val="24"/>
          <w:highlight w:val="none"/>
          <w:lang w:val="zh-CN"/>
        </w:rPr>
        <w:t>供应商应当按照磋商文件的要求编制响应文件，并对其提交的响应文件真实性、合法性承担法律责任。</w:t>
      </w:r>
    </w:p>
    <w:p w14:paraId="26A4B25A">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1、响应文件的语言及度量衡单位</w:t>
      </w:r>
    </w:p>
    <w:p w14:paraId="175ADEE5">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1.1供应商提交的响应文件以及供应商与采购代理机构就有关磋商的所有来往通知、函件和文件均应使用简体中文。</w:t>
      </w:r>
    </w:p>
    <w:p w14:paraId="1425B383">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1.2 除技术性能另有规定外，响应文件所使用的度量衡单位，均须采用国家法定计量单位。</w:t>
      </w:r>
    </w:p>
    <w:p w14:paraId="05646489">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2、响应文件构成</w:t>
      </w:r>
    </w:p>
    <w:p w14:paraId="77719B3B">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2.1供应商编写的响应文件应包括资格证明文件、符合性证明文件、分项报价表、技术要求响应及偏离表、商务要求响应及偏离表、其他证明文件、磋商响应函等部分。</w:t>
      </w:r>
    </w:p>
    <w:p w14:paraId="5C5D20DD">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2.2 如标书制作工具中格式和内容与“</w:t>
      </w:r>
      <w:r>
        <w:rPr>
          <w:rFonts w:hint="eastAsia" w:ascii="宋体" w:hAnsi="宋体" w:cs="宋体"/>
          <w:iCs/>
          <w:color w:val="000000" w:themeColor="text1"/>
          <w:sz w:val="24"/>
          <w:szCs w:val="24"/>
          <w:highlight w:val="none"/>
        </w:rPr>
        <w:t>南京公共采购信息网</w:t>
      </w:r>
      <w:r>
        <w:rPr>
          <w:rFonts w:hint="eastAsia" w:ascii="宋体" w:hAnsi="宋体" w:cs="宋体"/>
          <w:color w:val="000000" w:themeColor="text1"/>
          <w:sz w:val="24"/>
          <w:highlight w:val="none"/>
          <w:lang w:val="zh-CN"/>
        </w:rPr>
        <w:t>”发布的磋商文件不一致，请以“</w:t>
      </w:r>
      <w:r>
        <w:rPr>
          <w:rFonts w:hint="eastAsia" w:ascii="宋体" w:hAnsi="宋体" w:cs="宋体"/>
          <w:iCs/>
          <w:color w:val="000000" w:themeColor="text1"/>
          <w:sz w:val="24"/>
          <w:szCs w:val="24"/>
          <w:highlight w:val="none"/>
        </w:rPr>
        <w:t>南京公共采购信息网</w:t>
      </w:r>
      <w:r>
        <w:rPr>
          <w:rFonts w:hint="eastAsia" w:ascii="宋体" w:hAnsi="宋体" w:cs="宋体"/>
          <w:color w:val="000000" w:themeColor="text1"/>
          <w:sz w:val="24"/>
          <w:highlight w:val="none"/>
          <w:lang w:val="zh-CN"/>
        </w:rPr>
        <w:t>”发布的磋商文件为准。</w:t>
      </w:r>
    </w:p>
    <w:p w14:paraId="7BC2B6FE">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3、证明磋商响应标的符合磋商文件规定的文件</w:t>
      </w:r>
    </w:p>
    <w:p w14:paraId="77F32003">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3.1供应商应按照磋商文件要求提交证明文件，证明其及磋商响应标的符合磋商文件规定。</w:t>
      </w:r>
    </w:p>
    <w:p w14:paraId="4520091A">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3.2磋商文件对证明文件无明确形式要求的，证明文件可以以文字资料、图纸和数据等形式提交。</w:t>
      </w:r>
    </w:p>
    <w:p w14:paraId="790A0794">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4、分项报价表</w:t>
      </w:r>
    </w:p>
    <w:p w14:paraId="10D1B081">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4.1供应商应按照磋商文件规定格式填报分项报价表。</w:t>
      </w:r>
    </w:p>
    <w:p w14:paraId="576D0287">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4.2磋商货币。响应文件中的单价和总价无特殊规定的采用人民币报价，以元为单位标注。磋商文件中另有规定的按规定执行。</w:t>
      </w:r>
    </w:p>
    <w:p w14:paraId="0C06E1B1">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5、技术要求响应及偏离表、商务要求响应及偏离表</w:t>
      </w:r>
    </w:p>
    <w:p w14:paraId="7F0D054F">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5.1供应商需对磋商文件中的技术要求与商务要求逐项作出响应或偏离，并说明原因。</w:t>
      </w:r>
    </w:p>
    <w:p w14:paraId="3191A8E0">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5.2供应商可在响应文件中提供认为需要的其他技术文件或说明。</w:t>
      </w:r>
    </w:p>
    <w:p w14:paraId="3C0878E9">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6、服务承诺、培训计划、人员安排及其他</w:t>
      </w:r>
    </w:p>
    <w:p w14:paraId="2C134CD3">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6.1供应商需根据磋商文件要求提供有关售后服务的管理制度，售后服务机构的分布情况，售后服务人员的数量、素质、技术水平及售后服务的反应能力等。</w:t>
      </w:r>
    </w:p>
    <w:p w14:paraId="7B770DBF">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6.2供应商需根据磋商文件要求提供培训计划。</w:t>
      </w:r>
    </w:p>
    <w:p w14:paraId="21574316">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6.3供应商需根据磋商文件要求提供磋商响应标的的主要组成部分、功能设计、实现思路及关键技术等。</w:t>
      </w:r>
    </w:p>
    <w:p w14:paraId="2BB56FA5">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7、磋商响应函</w:t>
      </w:r>
    </w:p>
    <w:p w14:paraId="6A88DFCF">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7.1供应商应按照磋商文件中提供的格式完整、正确填写磋商响应函。</w:t>
      </w:r>
    </w:p>
    <w:p w14:paraId="1FFF045C">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8、磋商有效期</w:t>
      </w:r>
    </w:p>
    <w:p w14:paraId="1556F014">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8.1磋商有效期为采购代理机构规定的提交响应文件截止之日后六十（60）天。磋商有效期比规定短的将被视为非实质性响应磋商文件而予以拒绝。</w:t>
      </w:r>
    </w:p>
    <w:p w14:paraId="4344DAA6">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9、磋商有效期的延长</w:t>
      </w:r>
    </w:p>
    <w:p w14:paraId="4384F2AA">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9.1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bookmarkEnd w:id="56"/>
      <w:bookmarkEnd w:id="57"/>
    </w:p>
    <w:p w14:paraId="5E5E2DDC">
      <w:pPr>
        <w:pStyle w:val="4"/>
        <w:shd w:val="clear" w:fill="FFFFFF" w:themeFill="background1"/>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三、响应文件</w:t>
      </w:r>
      <w:bookmarkEnd w:id="58"/>
      <w:r>
        <w:rPr>
          <w:rFonts w:hint="eastAsia" w:asciiTheme="minorEastAsia" w:hAnsiTheme="minorEastAsia" w:eastAsiaTheme="minorEastAsia" w:cstheme="minorEastAsia"/>
          <w:color w:val="000000" w:themeColor="text1"/>
          <w:highlight w:val="none"/>
        </w:rPr>
        <w:t>的递交</w:t>
      </w:r>
    </w:p>
    <w:p w14:paraId="5E124369">
      <w:pPr>
        <w:keepNext/>
        <w:keepLines/>
        <w:shd w:val="clear" w:fill="FFFFFF" w:themeFill="background1"/>
        <w:spacing w:line="360" w:lineRule="auto"/>
        <w:ind w:firstLine="560"/>
        <w:contextualSpacing/>
        <w:outlineLvl w:val="3"/>
        <w:rPr>
          <w:rFonts w:hint="eastAsia" w:asciiTheme="minorEastAsia" w:hAnsiTheme="minorEastAsia" w:eastAsiaTheme="minorEastAsia" w:cstheme="minorEastAsia"/>
          <w:color w:val="000000" w:themeColor="text1"/>
          <w:sz w:val="24"/>
          <w:highlight w:val="none"/>
          <w:lang w:val="zh-CN"/>
        </w:rPr>
      </w:pPr>
      <w:bookmarkStart w:id="59" w:name="_Toc462564084"/>
      <w:bookmarkStart w:id="60" w:name="_Toc20823297"/>
      <w:bookmarkStart w:id="61" w:name="_Toc513029225"/>
      <w:bookmarkStart w:id="62" w:name="_Toc16938541"/>
      <w:r>
        <w:rPr>
          <w:rFonts w:hint="eastAsia" w:asciiTheme="minorEastAsia" w:hAnsiTheme="minorEastAsia" w:eastAsiaTheme="minorEastAsia" w:cstheme="minorEastAsia"/>
          <w:color w:val="000000" w:themeColor="text1"/>
          <w:sz w:val="24"/>
          <w:highlight w:val="none"/>
          <w:lang w:val="zh-CN"/>
        </w:rPr>
        <w:t>1、电子磋商</w:t>
      </w:r>
      <w:bookmarkEnd w:id="59"/>
      <w:bookmarkEnd w:id="60"/>
      <w:bookmarkEnd w:id="61"/>
      <w:bookmarkEnd w:id="62"/>
      <w:r>
        <w:rPr>
          <w:rFonts w:hint="eastAsia" w:asciiTheme="minorEastAsia" w:hAnsiTheme="minorEastAsia" w:eastAsiaTheme="minorEastAsia" w:cstheme="minorEastAsia"/>
          <w:color w:val="000000" w:themeColor="text1"/>
          <w:sz w:val="24"/>
          <w:highlight w:val="none"/>
          <w:lang w:val="zh-CN"/>
        </w:rPr>
        <w:t>响应文件的递交</w:t>
      </w:r>
    </w:p>
    <w:p w14:paraId="7DB101F6">
      <w:pPr>
        <w:shd w:val="clear" w:fill="FFFFFF" w:themeFill="background1"/>
        <w:spacing w:line="360" w:lineRule="auto"/>
        <w:ind w:firstLine="600"/>
        <w:contextualSpacing/>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1.1供应商应当按照《操作手册》规定，在提交响应文件截止时间前制作并上传电子响应文件。</w:t>
      </w:r>
      <w:bookmarkStart w:id="63" w:name="_Toc513029226"/>
      <w:bookmarkStart w:id="64" w:name="_Toc20823298"/>
      <w:bookmarkStart w:id="65" w:name="_Toc16938542"/>
    </w:p>
    <w:p w14:paraId="0AA52D03">
      <w:pPr>
        <w:keepNext/>
        <w:keepLines/>
        <w:shd w:val="clear" w:fill="FFFFFF" w:themeFill="background1"/>
        <w:spacing w:before="280" w:after="290" w:line="360" w:lineRule="auto"/>
        <w:ind w:firstLine="560"/>
        <w:contextualSpacing/>
        <w:outlineLvl w:val="3"/>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2、提交响应文件截止时间</w:t>
      </w:r>
      <w:bookmarkEnd w:id="63"/>
      <w:bookmarkEnd w:id="64"/>
      <w:bookmarkEnd w:id="65"/>
    </w:p>
    <w:p w14:paraId="7DBC7C44">
      <w:pPr>
        <w:shd w:val="clear" w:fill="FFFFFF" w:themeFill="background1"/>
        <w:spacing w:line="360" w:lineRule="auto"/>
        <w:ind w:firstLine="600"/>
        <w:contextualSpacing/>
        <w:rPr>
          <w:rFonts w:hint="eastAsia" w:asciiTheme="minorEastAsia" w:hAnsiTheme="minorEastAsia" w:eastAsiaTheme="minorEastAsia" w:cstheme="minorEastAsia"/>
          <w:b/>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2.1</w:t>
      </w:r>
      <w:r>
        <w:rPr>
          <w:rFonts w:hint="eastAsia" w:asciiTheme="minorEastAsia" w:hAnsiTheme="minorEastAsia" w:eastAsiaTheme="minorEastAsia" w:cstheme="minorEastAsia"/>
          <w:b/>
          <w:color w:val="000000" w:themeColor="text1"/>
          <w:sz w:val="24"/>
          <w:highlight w:val="none"/>
          <w:lang w:val="zh-CN"/>
        </w:rPr>
        <w:t>供应商上传电子响应文件的时间不得迟于磋商公告中规定的提交响应文件截止时间。</w:t>
      </w:r>
    </w:p>
    <w:p w14:paraId="42F8350A">
      <w:pPr>
        <w:shd w:val="clear" w:fill="FFFFFF" w:themeFill="background1"/>
        <w:spacing w:line="360" w:lineRule="auto"/>
        <w:ind w:firstLine="480"/>
        <w:contextualSpacing/>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供应商应充分考虑到网络环境、网络带宽等风险因素，如因供应商自身原因造成的电子响应文件上传不成功的按照本磋商文件第二章第5.3.2条规定做无效响应处理。</w:t>
      </w:r>
    </w:p>
    <w:p w14:paraId="47178FAF">
      <w:pPr>
        <w:shd w:val="clear" w:fill="FFFFFF" w:themeFill="background1"/>
        <w:spacing w:line="360" w:lineRule="auto"/>
        <w:ind w:firstLine="480"/>
        <w:contextualSpacing/>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2.2 采购代理机构可以按照规定，通过修改磋商文件酌情延长提交响应文件截止日期，在此情况下，供应商的所有权利和义务以及供应商受制的截止日期均应以延长后新的截止日期为准。</w:t>
      </w:r>
    </w:p>
    <w:p w14:paraId="6DEFF840">
      <w:pPr>
        <w:keepNext/>
        <w:keepLines/>
        <w:shd w:val="clear" w:fill="FFFFFF" w:themeFill="background1"/>
        <w:spacing w:line="360" w:lineRule="auto"/>
        <w:ind w:firstLine="420"/>
        <w:contextualSpacing/>
        <w:outlineLvl w:val="3"/>
        <w:rPr>
          <w:rFonts w:hint="eastAsia" w:asciiTheme="minorEastAsia" w:hAnsiTheme="minorEastAsia" w:eastAsiaTheme="minorEastAsia" w:cstheme="minorEastAsia"/>
          <w:color w:val="000000" w:themeColor="text1"/>
          <w:sz w:val="24"/>
          <w:highlight w:val="none"/>
          <w:lang w:val="zh-CN"/>
        </w:rPr>
      </w:pPr>
      <w:bookmarkStart w:id="66" w:name="_Toc16938543"/>
      <w:bookmarkStart w:id="67" w:name="_Toc513029227"/>
      <w:bookmarkStart w:id="68" w:name="_Toc20823299"/>
      <w:r>
        <w:rPr>
          <w:rFonts w:hint="eastAsia" w:asciiTheme="minorEastAsia" w:hAnsiTheme="minorEastAsia" w:eastAsiaTheme="minorEastAsia" w:cstheme="minorEastAsia"/>
          <w:color w:val="000000" w:themeColor="text1"/>
          <w:sz w:val="24"/>
          <w:highlight w:val="none"/>
          <w:lang w:val="zh-CN"/>
        </w:rPr>
        <w:t>3、响应文件</w:t>
      </w:r>
      <w:bookmarkEnd w:id="66"/>
      <w:bookmarkEnd w:id="67"/>
      <w:bookmarkEnd w:id="68"/>
      <w:r>
        <w:rPr>
          <w:rFonts w:hint="eastAsia" w:asciiTheme="minorEastAsia" w:hAnsiTheme="minorEastAsia" w:eastAsiaTheme="minorEastAsia" w:cstheme="minorEastAsia"/>
          <w:color w:val="000000" w:themeColor="text1"/>
          <w:sz w:val="24"/>
          <w:highlight w:val="none"/>
          <w:lang w:val="zh-CN"/>
        </w:rPr>
        <w:t>的拒收</w:t>
      </w:r>
    </w:p>
    <w:p w14:paraId="2A139AA0">
      <w:pPr>
        <w:shd w:val="clear" w:fill="FFFFFF" w:themeFill="background1"/>
        <w:spacing w:line="360" w:lineRule="auto"/>
        <w:ind w:firstLine="480"/>
        <w:contextualSpacing/>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3.1 采购代理机构拒绝接收在其规定的提交响应文件截止时间后上传的任何电子响应文件。</w:t>
      </w:r>
    </w:p>
    <w:p w14:paraId="4D1FAAD7">
      <w:pPr>
        <w:keepNext/>
        <w:keepLines/>
        <w:shd w:val="clear" w:fill="FFFFFF" w:themeFill="background1"/>
        <w:spacing w:line="360" w:lineRule="auto"/>
        <w:ind w:firstLine="420"/>
        <w:contextualSpacing/>
        <w:outlineLvl w:val="3"/>
        <w:rPr>
          <w:rFonts w:hint="eastAsia" w:asciiTheme="minorEastAsia" w:hAnsiTheme="minorEastAsia" w:eastAsiaTheme="minorEastAsia" w:cstheme="minorEastAsia"/>
          <w:color w:val="000000" w:themeColor="text1"/>
          <w:sz w:val="24"/>
          <w:highlight w:val="none"/>
          <w:lang w:val="zh-CN"/>
        </w:rPr>
      </w:pPr>
      <w:bookmarkStart w:id="69" w:name="_Toc20823300"/>
      <w:bookmarkStart w:id="70" w:name="_Toc16938544"/>
      <w:bookmarkStart w:id="71" w:name="_Toc513029228"/>
      <w:r>
        <w:rPr>
          <w:rFonts w:hint="eastAsia" w:asciiTheme="minorEastAsia" w:hAnsiTheme="minorEastAsia" w:eastAsiaTheme="minorEastAsia" w:cstheme="minorEastAsia"/>
          <w:color w:val="000000" w:themeColor="text1"/>
          <w:sz w:val="24"/>
          <w:highlight w:val="none"/>
          <w:lang w:val="zh-CN"/>
        </w:rPr>
        <w:t>4、响应文件的撤回和修改</w:t>
      </w:r>
      <w:bookmarkEnd w:id="69"/>
      <w:bookmarkEnd w:id="70"/>
      <w:bookmarkEnd w:id="71"/>
    </w:p>
    <w:p w14:paraId="52E9D538">
      <w:pPr>
        <w:shd w:val="clear" w:fill="FFFFFF" w:themeFill="background1"/>
        <w:spacing w:line="360" w:lineRule="auto"/>
        <w:ind w:firstLine="480"/>
        <w:contextualSpacing/>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4.1响应文件的撤回</w:t>
      </w:r>
    </w:p>
    <w:p w14:paraId="6FA59A63">
      <w:pPr>
        <w:shd w:val="clear" w:fill="FFFFFF" w:themeFill="background1"/>
        <w:spacing w:line="360" w:lineRule="auto"/>
        <w:ind w:firstLine="480"/>
        <w:contextualSpacing/>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4.1.1 电子响应文件的撤回</w:t>
      </w:r>
    </w:p>
    <w:p w14:paraId="3F20A806">
      <w:pPr>
        <w:shd w:val="clear" w:fill="FFFFFF" w:themeFill="background1"/>
        <w:spacing w:line="360" w:lineRule="auto"/>
        <w:ind w:firstLine="480"/>
        <w:contextualSpacing/>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供应商可在提交响应文件截止时间前，撤回其电子响应文件，具体操作方法见《操作手册》。</w:t>
      </w:r>
    </w:p>
    <w:p w14:paraId="62DAC2EC">
      <w:pPr>
        <w:shd w:val="clear" w:fill="FFFFFF" w:themeFill="background1"/>
        <w:spacing w:line="360" w:lineRule="auto"/>
        <w:ind w:firstLine="480"/>
        <w:contextualSpacing/>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4.1.2供应商撤回电子响应文件，则认为其不再参与本项目磋商活动。</w:t>
      </w:r>
    </w:p>
    <w:p w14:paraId="7D74C247">
      <w:pPr>
        <w:shd w:val="clear" w:fill="FFFFFF" w:themeFill="background1"/>
        <w:spacing w:line="480" w:lineRule="exact"/>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4.2响应文件的修改</w:t>
      </w:r>
    </w:p>
    <w:p w14:paraId="034E293D">
      <w:pPr>
        <w:shd w:val="clear" w:fill="FFFFFF" w:themeFill="background1"/>
        <w:spacing w:line="480" w:lineRule="exact"/>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供应商可在提交响应文件截止时间前，对其电子响应文件进行修改，具体操作方法见《操作手册》。</w:t>
      </w:r>
    </w:p>
    <w:p w14:paraId="6890BDFC">
      <w:pPr>
        <w:shd w:val="clear" w:fill="FFFFFF" w:themeFill="background1"/>
        <w:spacing w:line="500" w:lineRule="exact"/>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4.3 在提交响应文件截止时间之后，供应商不得对其电子响应文件作任何修改。</w:t>
      </w:r>
    </w:p>
    <w:p w14:paraId="13D54890">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4.4 在提交响应文件截止时间至磋商文件中规定的磋商有效期满之间的这段时间内，供应商不得撤回其响应文件。</w:t>
      </w:r>
    </w:p>
    <w:p w14:paraId="784D88E3">
      <w:pPr>
        <w:pStyle w:val="4"/>
        <w:shd w:val="clear" w:fill="FFFFFF" w:themeFill="background1"/>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四、响应文件的解密与评审</w:t>
      </w:r>
    </w:p>
    <w:p w14:paraId="51895EBB">
      <w:pPr>
        <w:keepNext/>
        <w:keepLines/>
        <w:shd w:val="clear" w:fill="FFFFFF" w:themeFill="background1"/>
        <w:ind w:firstLine="420"/>
        <w:outlineLvl w:val="3"/>
        <w:rPr>
          <w:rFonts w:hint="eastAsia" w:asciiTheme="minorEastAsia" w:hAnsiTheme="minorEastAsia" w:eastAsiaTheme="minorEastAsia" w:cstheme="minorEastAsia"/>
          <w:color w:val="000000" w:themeColor="text1"/>
          <w:sz w:val="24"/>
          <w:highlight w:val="none"/>
        </w:rPr>
      </w:pPr>
      <w:bookmarkStart w:id="72" w:name="_Toc16938546"/>
      <w:bookmarkStart w:id="73" w:name="_Toc20823302"/>
      <w:bookmarkStart w:id="74" w:name="_Toc513029230"/>
      <w:r>
        <w:rPr>
          <w:rFonts w:hint="eastAsia" w:asciiTheme="minorEastAsia" w:hAnsiTheme="minorEastAsia" w:eastAsiaTheme="minorEastAsia" w:cstheme="minorEastAsia"/>
          <w:color w:val="000000" w:themeColor="text1"/>
          <w:sz w:val="24"/>
          <w:highlight w:val="none"/>
        </w:rPr>
        <w:t>1、</w:t>
      </w:r>
      <w:bookmarkEnd w:id="72"/>
      <w:bookmarkEnd w:id="73"/>
      <w:bookmarkEnd w:id="74"/>
      <w:r>
        <w:rPr>
          <w:rFonts w:hint="eastAsia" w:asciiTheme="minorEastAsia" w:hAnsiTheme="minorEastAsia" w:eastAsiaTheme="minorEastAsia" w:cstheme="minorEastAsia"/>
          <w:color w:val="000000" w:themeColor="text1"/>
          <w:sz w:val="24"/>
          <w:highlight w:val="none"/>
        </w:rPr>
        <w:t>响应文件解密</w:t>
      </w:r>
    </w:p>
    <w:p w14:paraId="1E0405ED">
      <w:pPr>
        <w:shd w:val="clear" w:fill="FFFFFF" w:themeFill="background1"/>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1.1供应商应当按照《操作手册》规定，在苏采云系统规定的时间内对磋商响应文件进行解密。</w:t>
      </w:r>
    </w:p>
    <w:p w14:paraId="1B640E58">
      <w:pPr>
        <w:keepNext/>
        <w:keepLines/>
        <w:shd w:val="clear" w:fill="FFFFFF" w:themeFill="background1"/>
        <w:ind w:firstLine="420"/>
        <w:outlineLvl w:val="3"/>
        <w:rPr>
          <w:rFonts w:hint="eastAsia" w:asciiTheme="minorEastAsia" w:hAnsiTheme="minorEastAsia" w:eastAsiaTheme="minorEastAsia" w:cstheme="minorEastAsia"/>
          <w:color w:val="000000" w:themeColor="text1"/>
          <w:sz w:val="24"/>
          <w:highlight w:val="none"/>
        </w:rPr>
      </w:pPr>
      <w:bookmarkStart w:id="75" w:name="_Toc513029231"/>
      <w:bookmarkStart w:id="76" w:name="_Toc16938547"/>
      <w:bookmarkStart w:id="77" w:name="_Toc20823303"/>
      <w:r>
        <w:rPr>
          <w:rFonts w:hint="eastAsia" w:asciiTheme="minorEastAsia" w:hAnsiTheme="minorEastAsia" w:eastAsiaTheme="minorEastAsia" w:cstheme="minorEastAsia"/>
          <w:color w:val="000000" w:themeColor="text1"/>
          <w:sz w:val="24"/>
          <w:highlight w:val="none"/>
        </w:rPr>
        <w:t>2、磋商小组</w:t>
      </w:r>
    </w:p>
    <w:p w14:paraId="6887171D">
      <w:pPr>
        <w:shd w:val="clear" w:fill="FFFFFF" w:themeFill="background1"/>
        <w:spacing w:line="48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2.1采购代理机构将组织磋商小组对响应文件进行评审。磋商小组由采购人代表和有关技术、经济等方面的专家组成，且人员构成符合政府采购有关规定。</w:t>
      </w:r>
    </w:p>
    <w:p w14:paraId="218EA8E0">
      <w:pPr>
        <w:shd w:val="clear" w:fill="FFFFFF" w:themeFill="background1"/>
        <w:spacing w:line="48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2.2磋商小组独立工作，负责评审所有响应文件并确定成交侯选人。</w:t>
      </w:r>
    </w:p>
    <w:p w14:paraId="78F15E15">
      <w:pPr>
        <w:keepNext/>
        <w:keepLines/>
        <w:shd w:val="clear" w:fill="FFFFFF" w:themeFill="background1"/>
        <w:ind w:firstLine="420"/>
        <w:outlineLvl w:val="3"/>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3、评审过程的保密与公正</w:t>
      </w:r>
      <w:bookmarkEnd w:id="75"/>
      <w:bookmarkEnd w:id="76"/>
      <w:bookmarkEnd w:id="77"/>
    </w:p>
    <w:p w14:paraId="5EB33B1F">
      <w:pPr>
        <w:shd w:val="clear" w:fill="FFFFFF" w:themeFill="background1"/>
        <w:spacing w:line="50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3.1磋商小组、采购人和采购代理机构工作人员、相关监督人员等与评审工作有关的人员，对评审情况以及在评审过程中获悉的国家秘密、商业秘密负有保密责任。</w:t>
      </w:r>
    </w:p>
    <w:p w14:paraId="1CEFF8E5">
      <w:pPr>
        <w:shd w:val="clear" w:fill="FFFFFF" w:themeFill="background1"/>
        <w:spacing w:line="48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3.2在评审过程中，供应商不得以任何行为影响磋商评审过程，否则其响应文件将被作为无效响应文件。</w:t>
      </w:r>
    </w:p>
    <w:p w14:paraId="3D2C1A7F">
      <w:pPr>
        <w:shd w:val="clear" w:fill="FFFFFF" w:themeFill="background1"/>
        <w:spacing w:line="48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3.3在项目评审期间，采购代理机构将设专门人员与供应商联系。</w:t>
      </w:r>
    </w:p>
    <w:p w14:paraId="6001418B">
      <w:pPr>
        <w:shd w:val="clear" w:fill="FFFFFF" w:themeFill="background1"/>
        <w:spacing w:line="48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3.4 采购代理机构和磋商小组不向未成交的供应商解释未成交原因，也不公布评审过程中的相关细节。</w:t>
      </w:r>
    </w:p>
    <w:p w14:paraId="2B3C4F4F">
      <w:pPr>
        <w:keepNext/>
        <w:keepLines/>
        <w:shd w:val="clear" w:fill="FFFFFF" w:themeFill="background1"/>
        <w:ind w:firstLine="420"/>
        <w:outlineLvl w:val="3"/>
        <w:rPr>
          <w:rFonts w:hint="eastAsia" w:asciiTheme="minorEastAsia" w:hAnsiTheme="minorEastAsia" w:eastAsiaTheme="minorEastAsia" w:cstheme="minorEastAsia"/>
          <w:color w:val="000000" w:themeColor="text1"/>
          <w:sz w:val="24"/>
          <w:highlight w:val="none"/>
        </w:rPr>
      </w:pPr>
      <w:bookmarkStart w:id="78" w:name="_Toc513029232"/>
      <w:bookmarkStart w:id="79" w:name="_Toc20823304"/>
      <w:bookmarkStart w:id="80" w:name="_Toc16938548"/>
      <w:r>
        <w:rPr>
          <w:rFonts w:hint="eastAsia" w:asciiTheme="minorEastAsia" w:hAnsiTheme="minorEastAsia" w:eastAsiaTheme="minorEastAsia" w:cstheme="minorEastAsia"/>
          <w:color w:val="000000" w:themeColor="text1"/>
          <w:sz w:val="24"/>
          <w:highlight w:val="none"/>
        </w:rPr>
        <w:t>4、评审过程中的的澄清</w:t>
      </w:r>
      <w:bookmarkEnd w:id="78"/>
      <w:bookmarkEnd w:id="79"/>
      <w:bookmarkEnd w:id="80"/>
    </w:p>
    <w:p w14:paraId="43BB4D0F">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3881D9B">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磋商小组并非对每个供应商都作澄清要求。</w:t>
      </w:r>
    </w:p>
    <w:p w14:paraId="17E47F07">
      <w:pPr>
        <w:shd w:val="clear" w:fill="FFFFFF" w:themeFill="background1"/>
        <w:spacing w:line="48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3EA0077">
      <w:pPr>
        <w:shd w:val="clear" w:fill="FFFFFF" w:themeFill="background1"/>
        <w:spacing w:line="480" w:lineRule="exac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4.3 接到磋商小组澄清、说明和更正要求的供应商如未按规定做出澄清、说明和 更正，其风险由供应商自行承担。</w:t>
      </w:r>
    </w:p>
    <w:p w14:paraId="3320B5AA">
      <w:pPr>
        <w:keepNext/>
        <w:keepLines/>
        <w:shd w:val="clear" w:fill="FFFFFF" w:themeFill="background1"/>
        <w:ind w:firstLine="420"/>
        <w:outlineLvl w:val="3"/>
        <w:rPr>
          <w:rFonts w:hint="eastAsia" w:asciiTheme="minorEastAsia" w:hAnsiTheme="minorEastAsia" w:eastAsiaTheme="minorEastAsia" w:cstheme="minorEastAsia"/>
          <w:color w:val="000000" w:themeColor="text1"/>
          <w:sz w:val="24"/>
          <w:highlight w:val="none"/>
        </w:rPr>
      </w:pPr>
      <w:bookmarkStart w:id="81" w:name="_Toc20823305"/>
      <w:bookmarkStart w:id="82" w:name="_Toc16938549"/>
      <w:bookmarkStart w:id="83" w:name="_Toc513029233"/>
      <w:r>
        <w:rPr>
          <w:rFonts w:hint="eastAsia" w:asciiTheme="minorEastAsia" w:hAnsiTheme="minorEastAsia" w:eastAsiaTheme="minorEastAsia" w:cstheme="minorEastAsia"/>
          <w:color w:val="000000" w:themeColor="text1"/>
          <w:sz w:val="24"/>
          <w:highlight w:val="none"/>
        </w:rPr>
        <w:t>5、对响应文件的审</w:t>
      </w:r>
      <w:bookmarkEnd w:id="81"/>
      <w:bookmarkEnd w:id="82"/>
      <w:bookmarkEnd w:id="83"/>
      <w:r>
        <w:rPr>
          <w:rFonts w:hint="eastAsia" w:asciiTheme="minorEastAsia" w:hAnsiTheme="minorEastAsia" w:eastAsiaTheme="minorEastAsia" w:cstheme="minorEastAsia"/>
          <w:color w:val="000000" w:themeColor="text1"/>
          <w:sz w:val="24"/>
          <w:highlight w:val="none"/>
        </w:rPr>
        <w:t>查</w:t>
      </w:r>
    </w:p>
    <w:p w14:paraId="08E60BD5">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5.1响应文件审查分为资格审查和符合性审查。</w:t>
      </w:r>
    </w:p>
    <w:p w14:paraId="7C60B262">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5.1.1 资格审查：由磋商小组依据法律法规和磋商文件的规定，对响应文件中的资格证明文件进行审查，以确定供应商是否具备参加磋商的资格。</w:t>
      </w:r>
    </w:p>
    <w:p w14:paraId="24A848CC">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6FD82DD">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5.1.2 符合性审查：依据磋商文件的规定，由磋商小组从响应文件的有效性、完整性和对磋商文件的响应程度进行审查，以确定是否对磋商文件的实质性要求作出响应。</w:t>
      </w:r>
    </w:p>
    <w:p w14:paraId="26924070">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5.1.3 未通过资格审查或符合性审查的供应商，磋商小组将在苏采云系统中告知未通过资格审查或符合性审查的原因，评审结束后，磋商小组将不再告知未通过资格审查或符合性审查的原因。</w:t>
      </w:r>
    </w:p>
    <w:p w14:paraId="53BECE98">
      <w:pPr>
        <w:shd w:val="clear" w:fill="FFFFFF" w:themeFill="background1"/>
        <w:spacing w:line="48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5.2在详细评审之前，磋商小组将首先审查每份响应文件是否实质性响应了磋商文件的要求。实质性响应的响应文件应该是与磋商文件要求的条款、条件和规格相符，没有重大偏离或保留。</w:t>
      </w:r>
    </w:p>
    <w:p w14:paraId="5A08891D">
      <w:pPr>
        <w:shd w:val="clear" w:fill="FFFFFF" w:themeFill="background1"/>
        <w:spacing w:line="48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4810CF5">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5.3未实质性响应磋商文件的情形</w:t>
      </w:r>
    </w:p>
    <w:p w14:paraId="35DACA4D">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5.3.1供应商在苏采云系统规定的时间内未成功解密电子响应文件的。</w:t>
      </w:r>
    </w:p>
    <w:p w14:paraId="258FC7C3">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5.3.2供应商未按照磋商文件要求上传电子响应文件的。</w:t>
      </w:r>
    </w:p>
    <w:p w14:paraId="17EF4AE0">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5.3.3同一供应商提交两个（含两个）以上不同的响应文件或者最后报价的。</w:t>
      </w:r>
    </w:p>
    <w:p w14:paraId="52182E58">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5.3.4供应商不具备磋商文件中规定资格要求的。</w:t>
      </w:r>
    </w:p>
    <w:p w14:paraId="04B6BDF0">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5.3.5供应商的最后报价超过了最高限价。</w:t>
      </w:r>
    </w:p>
    <w:p w14:paraId="71A15D1A">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5.3.6不符合磋商文件中规定的实质性要求和条件的。</w:t>
      </w:r>
    </w:p>
    <w:p w14:paraId="567DA222">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5.3.7供应商被 “信用中国”网站（www.creditchina.gov.cn）列入失信被执行人或重大税收违法案件当事人名单或政府采购严重失信行为记录名单。</w:t>
      </w:r>
    </w:p>
    <w:p w14:paraId="2CC1DD93">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5.3.8  响应文件含有采购人不能接受的附加条件的。</w:t>
      </w:r>
    </w:p>
    <w:p w14:paraId="245E2779">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B1D02FB">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5.3.10响应文件未按照磋商文件要求加盖CA电子公章的。</w:t>
      </w:r>
    </w:p>
    <w:p w14:paraId="33082F9A">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5.4未实质性响应磋商文件的响应文件按无效响应处理。</w:t>
      </w:r>
    </w:p>
    <w:p w14:paraId="5C16E74F">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5.5如果响应文件实质上没有响应磋商文件的要求，磋商小组将予以拒绝，供应商不得通过修改或撤销不合要求的偏离或保留而使其成为实质性响应的文件。</w:t>
      </w:r>
      <w:bookmarkStart w:id="84" w:name="_Toc513029234"/>
      <w:bookmarkStart w:id="85" w:name="_Toc20823306"/>
      <w:bookmarkStart w:id="86" w:name="_Toc16938550"/>
    </w:p>
    <w:p w14:paraId="75B49CA9">
      <w:pPr>
        <w:shd w:val="clear" w:fill="FFFFFF" w:themeFill="background1"/>
        <w:spacing w:line="460" w:lineRule="exact"/>
        <w:ind w:firstLine="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5.6供应商在项目评审全过程中应保持通讯畅通，并安排专人与采购代理机构及磋商小组联系。</w:t>
      </w:r>
    </w:p>
    <w:p w14:paraId="2CEAECDE">
      <w:pPr>
        <w:keepNext/>
        <w:keepLines/>
        <w:shd w:val="clear" w:fill="FFFFFF" w:themeFill="background1"/>
        <w:spacing w:line="360" w:lineRule="auto"/>
        <w:ind w:firstLine="420"/>
        <w:contextualSpacing/>
        <w:outlineLvl w:val="3"/>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6、</w:t>
      </w:r>
      <w:bookmarkEnd w:id="84"/>
      <w:bookmarkEnd w:id="85"/>
      <w:bookmarkEnd w:id="86"/>
      <w:r>
        <w:rPr>
          <w:rFonts w:hint="eastAsia" w:asciiTheme="minorEastAsia" w:hAnsiTheme="minorEastAsia" w:eastAsiaTheme="minorEastAsia" w:cstheme="minorEastAsia"/>
          <w:color w:val="000000" w:themeColor="text1"/>
          <w:sz w:val="24"/>
          <w:highlight w:val="none"/>
        </w:rPr>
        <w:t>磋商程序及评审方法和评审标准</w:t>
      </w:r>
    </w:p>
    <w:p w14:paraId="4B8DC2A9">
      <w:pPr>
        <w:shd w:val="clear" w:fill="FFFFFF" w:themeFill="background1"/>
        <w:tabs>
          <w:tab w:val="left" w:pos="900"/>
        </w:tabs>
        <w:spacing w:after="145" w:line="360" w:lineRule="auto"/>
        <w:ind w:firstLine="478"/>
        <w:contextualSpacing/>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6.1磋商程序</w:t>
      </w:r>
    </w:p>
    <w:p w14:paraId="1871A836">
      <w:pPr>
        <w:shd w:val="clear" w:fill="FFFFFF" w:themeFill="background1"/>
        <w:tabs>
          <w:tab w:val="left" w:pos="900"/>
        </w:tabs>
        <w:spacing w:after="145" w:line="360" w:lineRule="auto"/>
        <w:ind w:firstLine="478"/>
        <w:contextualSpacing/>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B4ED8C9">
      <w:pPr>
        <w:shd w:val="clear" w:fill="FFFFFF" w:themeFill="background1"/>
        <w:tabs>
          <w:tab w:val="left" w:pos="900"/>
        </w:tabs>
        <w:spacing w:after="145" w:line="360" w:lineRule="auto"/>
        <w:ind w:firstLine="478"/>
        <w:contextualSpacing/>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ADF878F">
      <w:pPr>
        <w:shd w:val="clear" w:fill="FFFFFF" w:themeFill="background1"/>
        <w:tabs>
          <w:tab w:val="left" w:pos="900"/>
        </w:tabs>
        <w:spacing w:after="145" w:line="360" w:lineRule="auto"/>
        <w:ind w:firstLine="478"/>
        <w:contextualSpacing/>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 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C607268">
      <w:pPr>
        <w:shd w:val="clear" w:fill="FFFFFF" w:themeFill="background1"/>
        <w:tabs>
          <w:tab w:val="left" w:pos="900"/>
        </w:tabs>
        <w:spacing w:after="145" w:line="360" w:lineRule="auto"/>
        <w:ind w:firstLine="478"/>
        <w:contextualSpacing/>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B11EA8E">
      <w:pPr>
        <w:shd w:val="clear" w:fill="FFFFFF" w:themeFill="background1"/>
        <w:tabs>
          <w:tab w:val="left" w:pos="900"/>
        </w:tabs>
        <w:spacing w:after="145" w:line="360" w:lineRule="auto"/>
        <w:ind w:firstLine="480"/>
        <w:contextualSpacing/>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最后报价是供应商响应文件的有效组成部分。</w:t>
      </w:r>
    </w:p>
    <w:p w14:paraId="09601D49">
      <w:pPr>
        <w:shd w:val="clear" w:fill="FFFFFF" w:themeFill="background1"/>
        <w:tabs>
          <w:tab w:val="left" w:pos="900"/>
        </w:tabs>
        <w:spacing w:after="145" w:line="360" w:lineRule="auto"/>
        <w:ind w:firstLine="478"/>
        <w:contextualSpacing/>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75028E0">
      <w:pPr>
        <w:shd w:val="clear" w:fill="FFFFFF" w:themeFill="background1"/>
        <w:tabs>
          <w:tab w:val="left" w:pos="900"/>
        </w:tabs>
        <w:spacing w:after="145" w:line="460" w:lineRule="exact"/>
        <w:ind w:firstLine="478"/>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6.2 评审方法和评审标准</w:t>
      </w:r>
    </w:p>
    <w:p w14:paraId="693CEB6B">
      <w:pPr>
        <w:shd w:val="clear" w:fill="FFFFFF" w:themeFill="background1"/>
        <w:tabs>
          <w:tab w:val="left" w:pos="900"/>
        </w:tabs>
        <w:spacing w:after="145" w:line="460" w:lineRule="exact"/>
        <w:ind w:firstLine="478"/>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6.2.1评审方法。经磋商确定提交最后报价的供应商后，由磋商小组采用综合评分法对提交最后报价的供应商的响应文件和最后报价进行综合评分。</w:t>
      </w:r>
    </w:p>
    <w:p w14:paraId="6120641A">
      <w:pPr>
        <w:shd w:val="clear" w:fill="FFFFFF" w:themeFill="background1"/>
        <w:tabs>
          <w:tab w:val="left" w:pos="900"/>
        </w:tabs>
        <w:spacing w:after="145" w:line="460" w:lineRule="exact"/>
        <w:ind w:firstLine="478"/>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2AD196E">
      <w:pPr>
        <w:shd w:val="clear" w:fill="FFFFFF" w:themeFill="background1"/>
        <w:tabs>
          <w:tab w:val="left" w:pos="900"/>
        </w:tabs>
        <w:spacing w:after="145" w:line="460" w:lineRule="exact"/>
        <w:ind w:firstLine="478"/>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6.2.2评审标准</w:t>
      </w:r>
    </w:p>
    <w:p w14:paraId="35B55E96">
      <w:pPr>
        <w:shd w:val="clear" w:fill="FFFFFF" w:themeFill="background1"/>
        <w:tabs>
          <w:tab w:val="left" w:pos="900"/>
        </w:tabs>
        <w:spacing w:after="145" w:line="460" w:lineRule="exact"/>
        <w:ind w:firstLine="478"/>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见本磋商文件第三章规定。</w:t>
      </w:r>
    </w:p>
    <w:p w14:paraId="09FA813A">
      <w:pPr>
        <w:shd w:val="clear" w:fill="FFFFFF" w:themeFill="background1"/>
        <w:tabs>
          <w:tab w:val="left" w:pos="900"/>
        </w:tabs>
        <w:spacing w:after="145" w:line="460" w:lineRule="exact"/>
        <w:ind w:firstLine="478"/>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6.3采购活动终止的情况</w:t>
      </w:r>
    </w:p>
    <w:p w14:paraId="6A3C54A7">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出现下列情形之一的，本次竞争性磋商采购活动将被终止：</w:t>
      </w:r>
    </w:p>
    <w:p w14:paraId="2788688E">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6.3.1因情况变化，不再符合规定的竞争性磋商采购方式适用情形的。</w:t>
      </w:r>
    </w:p>
    <w:p w14:paraId="371FD9EA">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6.3.2出现影响采购公正的违法、违规行为的。</w:t>
      </w:r>
    </w:p>
    <w:p w14:paraId="5BF7C70A">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6.3.3在采购过程中符合要求的供应商或者最后报价未超过采购预算的供应商不足3家的。</w:t>
      </w:r>
    </w:p>
    <w:p w14:paraId="4B9BAD17">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6.3.4在苏采云系统规定时间内成功解密电子响应文件的供应商不足3家的。</w:t>
      </w:r>
    </w:p>
    <w:p w14:paraId="2E4C18C2">
      <w:pPr>
        <w:pStyle w:val="5"/>
        <w:shd w:val="clear" w:fill="FFFFFF" w:themeFill="background1"/>
        <w:spacing w:line="360" w:lineRule="auto"/>
        <w:rPr>
          <w:rFonts w:hint="eastAsia" w:asciiTheme="minorEastAsia" w:hAnsiTheme="minorEastAsia" w:eastAsiaTheme="minorEastAsia" w:cstheme="minorEastAsia"/>
          <w:color w:val="000000" w:themeColor="text1"/>
          <w:highlight w:val="none"/>
          <w:lang w:val="zh-CN"/>
        </w:rPr>
      </w:pPr>
      <w:r>
        <w:rPr>
          <w:rFonts w:hint="eastAsia" w:asciiTheme="minorEastAsia" w:hAnsiTheme="minorEastAsia" w:eastAsiaTheme="minorEastAsia" w:cstheme="minorEastAsia"/>
          <w:color w:val="000000" w:themeColor="text1"/>
          <w:highlight w:val="none"/>
        </w:rPr>
        <w:t>五</w:t>
      </w:r>
      <w:r>
        <w:rPr>
          <w:rFonts w:hint="eastAsia" w:asciiTheme="minorEastAsia" w:hAnsiTheme="minorEastAsia" w:eastAsiaTheme="minorEastAsia" w:cstheme="minorEastAsia"/>
          <w:color w:val="000000" w:themeColor="text1"/>
          <w:highlight w:val="none"/>
          <w:lang w:val="zh-CN"/>
        </w:rPr>
        <w:t>、成交</w:t>
      </w:r>
    </w:p>
    <w:p w14:paraId="385E964E">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bookmarkStart w:id="87" w:name="_Toc513029238"/>
      <w:bookmarkStart w:id="88" w:name="_Toc16938554"/>
      <w:bookmarkStart w:id="89" w:name="_Toc20823310"/>
      <w:r>
        <w:rPr>
          <w:rFonts w:hint="eastAsia" w:asciiTheme="minorEastAsia" w:hAnsiTheme="minorEastAsia" w:eastAsiaTheme="minorEastAsia" w:cstheme="minorEastAsia"/>
          <w:color w:val="000000" w:themeColor="text1"/>
          <w:sz w:val="24"/>
          <w:highlight w:val="none"/>
        </w:rPr>
        <w:t>1、</w:t>
      </w:r>
      <w:bookmarkEnd w:id="87"/>
      <w:r>
        <w:rPr>
          <w:rFonts w:hint="eastAsia" w:asciiTheme="minorEastAsia" w:hAnsiTheme="minorEastAsia" w:eastAsiaTheme="minorEastAsia" w:cstheme="minorEastAsia"/>
          <w:color w:val="000000" w:themeColor="text1"/>
          <w:sz w:val="24"/>
          <w:highlight w:val="none"/>
        </w:rPr>
        <w:t>确定</w:t>
      </w:r>
      <w:bookmarkEnd w:id="88"/>
      <w:bookmarkEnd w:id="89"/>
      <w:r>
        <w:rPr>
          <w:rFonts w:hint="eastAsia" w:asciiTheme="minorEastAsia" w:hAnsiTheme="minorEastAsia" w:eastAsiaTheme="minorEastAsia" w:cstheme="minorEastAsia"/>
          <w:color w:val="000000" w:themeColor="text1"/>
          <w:sz w:val="24"/>
          <w:highlight w:val="none"/>
        </w:rPr>
        <w:t>成交单位</w:t>
      </w:r>
    </w:p>
    <w:p w14:paraId="1FB90149">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1.1磋商小组根据综合评分情况，按照评审得分由高到低顺序推荐3名成交候选供应商，并编写评审报告。评审得分相同的，按照最后报价由低到高的顺序推荐。评审得分且最后报价相同的，按照技术指标优劣顺序推荐。</w:t>
      </w:r>
    </w:p>
    <w:p w14:paraId="177303EC">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26A2344">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1.2采购人从评审报告提出的成交候选供应商中，按照排序由高到低的原则确定成交供应商。采购人确定成交供应商后，采购代理机构将在“</w:t>
      </w:r>
      <w:r>
        <w:rPr>
          <w:rFonts w:hint="eastAsia" w:asciiTheme="minorEastAsia" w:hAnsiTheme="minorEastAsia" w:eastAsiaTheme="minorEastAsia" w:cstheme="minorEastAsia"/>
          <w:iCs/>
          <w:color w:val="000000" w:themeColor="text1"/>
          <w:sz w:val="24"/>
          <w:szCs w:val="24"/>
          <w:highlight w:val="none"/>
        </w:rPr>
        <w:t>南京公共采购信息网</w:t>
      </w:r>
      <w:r>
        <w:rPr>
          <w:rFonts w:hint="eastAsia" w:asciiTheme="minorEastAsia" w:hAnsiTheme="minorEastAsia" w:eastAsiaTheme="minorEastAsia" w:cstheme="minorEastAsia"/>
          <w:color w:val="000000" w:themeColor="text1"/>
          <w:sz w:val="24"/>
          <w:highlight w:val="none"/>
        </w:rPr>
        <w:t>”发布成交结果公告，公告期限为1个工作日。</w:t>
      </w:r>
    </w:p>
    <w:p w14:paraId="2CD7B9D3">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1.3若有充分证据证明，成交供应商出现下列情况之一的，一经查实，将被取消成交资格：</w:t>
      </w:r>
    </w:p>
    <w:p w14:paraId="6B00B07C">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1.3.1提供虚假材料谋取成交的。</w:t>
      </w:r>
    </w:p>
    <w:p w14:paraId="147F8746">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1.3.2与评审专家、采购人、其他供应商或者采购代理机构工作人员恶意串通的。</w:t>
      </w:r>
    </w:p>
    <w:p w14:paraId="7B755694">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1.3.3向评审专家、采购人或采购代理机构工作人员行贿或者提供其他不正当利益的。</w:t>
      </w:r>
    </w:p>
    <w:p w14:paraId="5F8756E9">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1.3.4恶意竞争，最后报价明显低于其自身合理成本且又无法提供证明的。</w:t>
      </w:r>
    </w:p>
    <w:p w14:paraId="661E1F41">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1.3.5不满足本磋商文件规定的实质性要求，但在评审过程中又未被磋商小组发现的。</w:t>
      </w:r>
    </w:p>
    <w:p w14:paraId="2CA1EF0F">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1.3.6成交后无正当理由拒不与采购人签订政府采购合同或者未按照磋商文件确定的事项签订政府采购合同的。</w:t>
      </w:r>
    </w:p>
    <w:p w14:paraId="5B5CE23F">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1.3.7将政府采购合同转包的。</w:t>
      </w:r>
    </w:p>
    <w:p w14:paraId="156075E3">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2、质疑处理</w:t>
      </w:r>
    </w:p>
    <w:p w14:paraId="309747A1">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2.1 提出质疑的供应商应当是参与所质疑项目采购活动的供应商。潜在供应商依法获取其可质疑的采购文件的，可以对采购文件提出质疑。</w:t>
      </w:r>
    </w:p>
    <w:p w14:paraId="36A3ADE0">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2.2供应商认为采购文件、采购过程和采购结果使自己的权益受到损害的，可以在知道或应知其权益受到损害之日起七个工作日内，以书面形式根据下述2.4条款的规定向采购代理机构或采购人提出质疑。上述应知其权益受到损害之日，是指：</w:t>
      </w:r>
    </w:p>
    <w:p w14:paraId="405241AB">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2.2.1对可以质疑的采购文件提出质疑的，为收到采购文件之日或者采购文件公告期限届满之日。</w:t>
      </w:r>
    </w:p>
    <w:p w14:paraId="2EAE080D">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2.2.2对采购过程提出质疑的，为各采购程序环节结束之日。</w:t>
      </w:r>
    </w:p>
    <w:p w14:paraId="6577A6C6">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2.2.3对成交结果提出质疑的，为成交结果公告期限届满之日。</w:t>
      </w:r>
    </w:p>
    <w:p w14:paraId="3A45E1C8">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25F3860E">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2.3质疑函必须按照《质疑函范本》要求的格式和内容进行填写。供应商如组成联合体参加磋商，则《质疑函范本》中要求签字、盖章、加盖公章之处，联合体各方均须按要求签字、盖章、加盖公章。</w:t>
      </w:r>
    </w:p>
    <w:p w14:paraId="0A6A9D1B">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2.4供应商（含潜在供应商）对与本项目有关的所有询问、质疑请向采购人</w:t>
      </w:r>
      <w:bookmarkStart w:id="90" w:name="OLE_LINK7"/>
      <w:bookmarkStart w:id="91" w:name="OLE_LINK3"/>
      <w:r>
        <w:rPr>
          <w:rFonts w:hint="eastAsia" w:asciiTheme="minorEastAsia" w:hAnsiTheme="minorEastAsia" w:eastAsiaTheme="minorEastAsia" w:cstheme="minorEastAsia"/>
          <w:color w:val="000000" w:themeColor="text1"/>
          <w:sz w:val="24"/>
          <w:highlight w:val="none"/>
        </w:rPr>
        <w:t>或采购代理机构</w:t>
      </w:r>
      <w:bookmarkEnd w:id="90"/>
      <w:bookmarkEnd w:id="91"/>
      <w:r>
        <w:rPr>
          <w:rFonts w:hint="eastAsia" w:asciiTheme="minorEastAsia" w:hAnsiTheme="minorEastAsia" w:eastAsiaTheme="minorEastAsia" w:cstheme="minorEastAsia"/>
          <w:color w:val="000000" w:themeColor="text1"/>
          <w:sz w:val="24"/>
          <w:highlight w:val="none"/>
        </w:rPr>
        <w:t>提出，由采购人或采购代理机构负责答复。</w:t>
      </w:r>
    </w:p>
    <w:p w14:paraId="3719DC5E">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采购人及采购代理机构只接收以纸质原件形式送达的质疑,供应商须通过邮寄方式提交质疑函（采购人和采购代理机构不接受未填写快递运单的快件）。</w:t>
      </w:r>
    </w:p>
    <w:p w14:paraId="7627C787">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采购代理机构质疑函接收联系地址：南京市溧水区永阳街道交通东路69号1幢7层，联系电话：18061273777。</w:t>
      </w:r>
    </w:p>
    <w:p w14:paraId="6F1E8DE3">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采购人质疑函接收人及联系方式见本磋商文件第一章。</w:t>
      </w:r>
    </w:p>
    <w:p w14:paraId="02362372">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2.4 以下情形的质疑不予受理</w:t>
      </w:r>
    </w:p>
    <w:p w14:paraId="71FA8821">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2.4.1 内容不符合《政府采购质疑和投诉办法》第十二条规定的质疑。</w:t>
      </w:r>
    </w:p>
    <w:p w14:paraId="33455147">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2.4.2 超出政府采购法定期限的质疑。</w:t>
      </w:r>
    </w:p>
    <w:p w14:paraId="054BE1F2">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2.4.3 以传真、电子邮件等方式递交的非原件形式的质疑。</w:t>
      </w:r>
    </w:p>
    <w:p w14:paraId="4B27A986">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2.4.4 未参加磋商活动的供应商或在磋商活动中自身权益未受到损害的供应商所提出的质疑。</w:t>
      </w:r>
    </w:p>
    <w:p w14:paraId="4B9F64C0">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2.4.5供应商组成联合体参加磋商，联合体中任何一方或多方未按要求签字、盖章、加盖公章的质疑。</w:t>
      </w:r>
    </w:p>
    <w:p w14:paraId="3CE9093E">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2.5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53147427">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3、成交通知书</w:t>
      </w:r>
    </w:p>
    <w:p w14:paraId="52B8D3D5">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3.1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7A38027">
      <w:pPr>
        <w:shd w:val="clear" w:fill="FFFFFF" w:themeFill="background1"/>
        <w:tabs>
          <w:tab w:val="left" w:pos="900"/>
        </w:tabs>
        <w:spacing w:after="145" w:line="460" w:lineRule="exact"/>
        <w:ind w:firstLine="3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3.2成交通知书将是合同的一个组成部分。对采购人和成交供应商均具有法律效力。成交通知书发出后，采购人改变成交结果的，或者成交供应商放弃成交项目的，应当依法承担法律责任。</w:t>
      </w:r>
    </w:p>
    <w:p w14:paraId="76780F9D">
      <w:pPr>
        <w:pStyle w:val="5"/>
        <w:shd w:val="clear" w:fill="FFFFFF" w:themeFill="background1"/>
        <w:spacing w:line="360" w:lineRule="auto"/>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六、授予合同</w:t>
      </w:r>
    </w:p>
    <w:p w14:paraId="76FBE3C2">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1. 签订合同</w:t>
      </w:r>
    </w:p>
    <w:p w14:paraId="385D6EB5">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1.l成交供应商应当在成交通知书发出之日起三十日内，按照磋商文件确定的事项与采购人签订政府采购合同。</w:t>
      </w:r>
    </w:p>
    <w:p w14:paraId="736CD883">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1.2磋商文件、成交供应商的响应文件及磋商过程中有关澄清、承诺文件均应作为合同附件。</w:t>
      </w:r>
    </w:p>
    <w:p w14:paraId="31BB13B9">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1.3 签订合同后，成交供应商不得将合同标的进行转包。未经采购人同意，成交供应商也不得采用分包形式履行合同,否则采购人有权终止合同。转包或分包造成采购人损失的，成交供应商应承担相应赔偿责任。</w:t>
      </w:r>
    </w:p>
    <w:p w14:paraId="70F07D0A">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2、标的物的追加</w:t>
      </w:r>
    </w:p>
    <w:p w14:paraId="54F9EADB">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r>
        <w:rPr>
          <w:rFonts w:hint="eastAsia" w:asciiTheme="minorEastAsia" w:hAnsiTheme="minorEastAsia" w:eastAsiaTheme="minorEastAsia" w:cstheme="minorEastAsia"/>
          <w:color w:val="000000" w:themeColor="text1"/>
          <w:sz w:val="24"/>
          <w:highlight w:val="none"/>
          <w:lang w:val="zh-CN"/>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p w14:paraId="12B3C813">
      <w:pPr>
        <w:pStyle w:val="28"/>
        <w:shd w:val="clear" w:fill="FFFFFF" w:themeFill="background1"/>
        <w:ind w:left="0"/>
        <w:rPr>
          <w:rFonts w:hint="eastAsia"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color w:val="000000" w:themeColor="text1"/>
          <w:sz w:val="24"/>
          <w:highlight w:val="none"/>
          <w:lang w:val="zh-CN"/>
        </w:rPr>
        <w:t xml:space="preserve"> </w:t>
      </w:r>
      <w:r>
        <w:rPr>
          <w:rFonts w:hint="eastAsia" w:asciiTheme="minorEastAsia" w:hAnsiTheme="minorEastAsia" w:eastAsiaTheme="minorEastAsia" w:cstheme="minorEastAsia"/>
          <w:b/>
          <w:color w:val="000000" w:themeColor="text1"/>
          <w:szCs w:val="21"/>
          <w:highlight w:val="none"/>
        </w:rPr>
        <w:t>七、其他</w:t>
      </w:r>
    </w:p>
    <w:p w14:paraId="160F45B0">
      <w:pPr>
        <w:shd w:val="clear" w:fill="FFFFFF" w:themeFill="background1"/>
        <w:spacing w:line="360" w:lineRule="auto"/>
        <w:ind w:firstLine="480"/>
        <w:rPr>
          <w:rFonts w:hint="eastAsia" w:asciiTheme="minorEastAsia" w:hAnsiTheme="minorEastAsia" w:eastAsiaTheme="minorEastAsia" w:cstheme="minorEastAsia"/>
          <w:color w:val="000000" w:themeColor="text1"/>
          <w:sz w:val="24"/>
          <w:highlight w:val="none"/>
          <w:lang w:val="zh-CN"/>
        </w:rPr>
      </w:pPr>
      <w:bookmarkStart w:id="92" w:name="OLE_LINK22"/>
      <w:bookmarkStart w:id="93" w:name="OLE_LINK21"/>
      <w:r>
        <w:rPr>
          <w:rFonts w:hint="eastAsia" w:asciiTheme="minorEastAsia" w:hAnsiTheme="minorEastAsia" w:eastAsiaTheme="minorEastAsia" w:cstheme="minorEastAsia"/>
          <w:color w:val="000000" w:themeColor="text1"/>
          <w:sz w:val="24"/>
          <w:highlight w:val="none"/>
          <w:lang w:val="zh-CN"/>
        </w:rPr>
        <w:t>成交</w:t>
      </w:r>
      <w:bookmarkEnd w:id="92"/>
      <w:bookmarkEnd w:id="93"/>
      <w:r>
        <w:rPr>
          <w:rFonts w:hint="eastAsia" w:asciiTheme="minorEastAsia" w:hAnsiTheme="minorEastAsia" w:eastAsiaTheme="minorEastAsia" w:cstheme="minorEastAsia"/>
          <w:color w:val="000000" w:themeColor="text1"/>
          <w:sz w:val="24"/>
          <w:highlight w:val="none"/>
          <w:lang w:val="zh-CN"/>
        </w:rPr>
        <w:t xml:space="preserve">后须提交的响应文件：成交供应商需于成交通知书发出 3 个工作日内提供 </w:t>
      </w:r>
      <w:r>
        <w:rPr>
          <w:rFonts w:asciiTheme="minorEastAsia" w:hAnsiTheme="minorEastAsia" w:eastAsiaTheme="minorEastAsia" w:cstheme="minorEastAsia"/>
          <w:color w:val="000000" w:themeColor="text1"/>
          <w:sz w:val="24"/>
          <w:highlight w:val="none"/>
          <w:lang w:val="zh-CN"/>
        </w:rPr>
        <w:t>3</w:t>
      </w:r>
      <w:r>
        <w:rPr>
          <w:rFonts w:hint="eastAsia" w:asciiTheme="minorEastAsia" w:hAnsiTheme="minorEastAsia" w:eastAsiaTheme="minorEastAsia" w:cstheme="minorEastAsia"/>
          <w:color w:val="000000" w:themeColor="text1"/>
          <w:sz w:val="24"/>
          <w:highlight w:val="none"/>
          <w:lang w:val="zh-CN"/>
        </w:rPr>
        <w:t>份纸质版响应文件（胶装）递交至采购代理机构。</w:t>
      </w:r>
    </w:p>
    <w:p w14:paraId="62F14109">
      <w:pPr>
        <w:shd w:val="clear" w:fill="FFFFFF" w:themeFill="background1"/>
        <w:spacing w:line="360" w:lineRule="auto"/>
        <w:ind w:firstLine="2400"/>
        <w:rPr>
          <w:rFonts w:hint="eastAsia" w:ascii="宋体" w:hAnsi="宋体" w:cstheme="minorEastAsia"/>
          <w:b/>
          <w:color w:val="000000" w:themeColor="text1"/>
          <w:sz w:val="32"/>
          <w:szCs w:val="32"/>
          <w:highlight w:val="none"/>
          <w:lang w:val="zh-CN"/>
        </w:rPr>
      </w:pPr>
      <w:r>
        <w:rPr>
          <w:rFonts w:hint="eastAsia" w:asciiTheme="minorEastAsia" w:hAnsiTheme="minorEastAsia" w:eastAsiaTheme="minorEastAsia" w:cstheme="minorEastAsia"/>
          <w:color w:val="000000" w:themeColor="text1"/>
          <w:sz w:val="24"/>
          <w:highlight w:val="none"/>
          <w:lang w:val="zh-CN"/>
        </w:rPr>
        <w:br w:type="page" w:clear="all"/>
      </w:r>
      <w:r>
        <w:rPr>
          <w:rFonts w:hint="eastAsia" w:ascii="宋体" w:hAnsi="宋体" w:cstheme="minorEastAsia"/>
          <w:b/>
          <w:color w:val="000000" w:themeColor="text1"/>
          <w:sz w:val="32"/>
          <w:szCs w:val="32"/>
          <w:highlight w:val="none"/>
          <w:lang w:val="zh-CN"/>
        </w:rPr>
        <w:t>第三章</w:t>
      </w:r>
      <w:r>
        <w:rPr>
          <w:rFonts w:hint="eastAsia" w:ascii="宋体" w:hAnsi="宋体" w:cstheme="minorEastAsia"/>
          <w:color w:val="000000" w:themeColor="text1"/>
          <w:sz w:val="24"/>
          <w:highlight w:val="none"/>
          <w:lang w:val="zh-CN"/>
        </w:rPr>
        <w:t xml:space="preserve">     </w:t>
      </w:r>
      <w:r>
        <w:rPr>
          <w:rFonts w:hint="eastAsia" w:ascii="宋体" w:hAnsi="宋体" w:cstheme="minorEastAsia"/>
          <w:b/>
          <w:color w:val="000000" w:themeColor="text1"/>
          <w:sz w:val="32"/>
          <w:szCs w:val="32"/>
          <w:highlight w:val="none"/>
          <w:lang w:val="zh-CN"/>
        </w:rPr>
        <w:t>评分标准</w:t>
      </w:r>
    </w:p>
    <w:p w14:paraId="5C58D6C7">
      <w:pPr>
        <w:shd w:val="clear" w:fill="FFFFFF" w:themeFill="background1"/>
        <w:spacing w:line="360" w:lineRule="auto"/>
        <w:ind w:firstLine="480"/>
        <w:rPr>
          <w:rFonts w:hint="eastAsia" w:ascii="宋体" w:hAnsi="宋体" w:cs="宋体"/>
          <w:color w:val="000000" w:themeColor="text1"/>
          <w:sz w:val="24"/>
          <w:highlight w:val="none"/>
          <w:lang w:val="zh-CN"/>
        </w:rPr>
      </w:pPr>
      <w:r>
        <w:rPr>
          <w:rFonts w:hint="eastAsia" w:ascii="宋体" w:hAnsi="宋体" w:cs="宋体"/>
          <w:color w:val="000000" w:themeColor="text1"/>
          <w:sz w:val="24"/>
          <w:highlight w:val="none"/>
          <w:lang w:val="zh-CN"/>
        </w:rPr>
        <w:t>本项目采用综合评分法，磋商小组将对确定为实质性响应采购文件要求的响应文件进行评价和比较。评审结果按综合得分由高到低顺序排列。得分相同的，按报价由低到高顺序排列。响应文件满足采购文件全部实质性要求，且按照评审因素的量化指标评审得分最高的供应商为排名第一的中标候选人。</w:t>
      </w:r>
    </w:p>
    <w:tbl>
      <w:tblPr>
        <w:tblStyle w:val="63"/>
        <w:tblW w:w="10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496"/>
        <w:gridCol w:w="7319"/>
        <w:gridCol w:w="767"/>
      </w:tblGrid>
      <w:tr w14:paraId="4EFE7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892" w:type="dxa"/>
            <w:tcBorders>
              <w:top w:val="single" w:color="auto" w:sz="4" w:space="0"/>
              <w:left w:val="single" w:color="auto" w:sz="4" w:space="0"/>
              <w:bottom w:val="single" w:color="auto" w:sz="4" w:space="0"/>
              <w:right w:val="single" w:color="auto" w:sz="4" w:space="0"/>
            </w:tcBorders>
            <w:vAlign w:val="center"/>
          </w:tcPr>
          <w:p w14:paraId="57346855">
            <w:pPr>
              <w:shd w:val="clear" w:fill="FFFFFF" w:themeFill="background1"/>
              <w:snapToGrid w:val="0"/>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序号</w:t>
            </w:r>
          </w:p>
        </w:tc>
        <w:tc>
          <w:tcPr>
            <w:tcW w:w="1496" w:type="dxa"/>
            <w:tcBorders>
              <w:top w:val="single" w:color="auto" w:sz="4" w:space="0"/>
              <w:left w:val="single" w:color="auto" w:sz="4" w:space="0"/>
              <w:bottom w:val="single" w:color="auto" w:sz="4" w:space="0"/>
              <w:right w:val="single" w:color="auto" w:sz="4" w:space="0"/>
            </w:tcBorders>
            <w:vAlign w:val="center"/>
          </w:tcPr>
          <w:p w14:paraId="10936F21">
            <w:pPr>
              <w:shd w:val="clear" w:fill="FFFFFF" w:themeFill="background1"/>
              <w:snapToGrid w:val="0"/>
              <w:spacing w:line="360" w:lineRule="auto"/>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评分因素</w:t>
            </w:r>
          </w:p>
        </w:tc>
        <w:tc>
          <w:tcPr>
            <w:tcW w:w="7319" w:type="dxa"/>
            <w:tcBorders>
              <w:top w:val="single" w:color="auto" w:sz="4" w:space="0"/>
              <w:left w:val="single" w:color="auto" w:sz="4" w:space="0"/>
              <w:bottom w:val="single" w:color="auto" w:sz="4" w:space="0"/>
              <w:right w:val="single" w:color="auto" w:sz="4" w:space="0"/>
            </w:tcBorders>
            <w:vAlign w:val="center"/>
          </w:tcPr>
          <w:p w14:paraId="031B0E33">
            <w:pPr>
              <w:shd w:val="clear" w:fill="FFFFFF" w:themeFill="background1"/>
              <w:snapToGrid w:val="0"/>
              <w:spacing w:line="360" w:lineRule="auto"/>
              <w:jc w:val="center"/>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评审标准</w:t>
            </w:r>
          </w:p>
        </w:tc>
        <w:tc>
          <w:tcPr>
            <w:tcW w:w="767" w:type="dxa"/>
            <w:tcBorders>
              <w:top w:val="single" w:color="auto" w:sz="4" w:space="0"/>
              <w:left w:val="single" w:color="auto" w:sz="4" w:space="0"/>
              <w:bottom w:val="single" w:color="auto" w:sz="4" w:space="0"/>
              <w:right w:val="single" w:color="auto" w:sz="4" w:space="0"/>
            </w:tcBorders>
            <w:vAlign w:val="center"/>
          </w:tcPr>
          <w:p w14:paraId="3FFC5966">
            <w:pPr>
              <w:shd w:val="clear" w:fill="FFFFFF" w:themeFill="background1"/>
              <w:snapToGrid w:val="0"/>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分值</w:t>
            </w:r>
          </w:p>
        </w:tc>
      </w:tr>
      <w:tr w14:paraId="7759B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892" w:type="dxa"/>
            <w:tcBorders>
              <w:top w:val="single" w:color="auto" w:sz="4" w:space="0"/>
              <w:left w:val="single" w:color="auto" w:sz="4" w:space="0"/>
              <w:bottom w:val="single" w:color="auto" w:sz="4" w:space="0"/>
              <w:right w:val="single" w:color="auto" w:sz="4" w:space="0"/>
            </w:tcBorders>
            <w:vAlign w:val="center"/>
          </w:tcPr>
          <w:p w14:paraId="1258FFBC">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1</w:t>
            </w:r>
          </w:p>
        </w:tc>
        <w:tc>
          <w:tcPr>
            <w:tcW w:w="1496" w:type="dxa"/>
            <w:tcBorders>
              <w:top w:val="single" w:color="auto" w:sz="4" w:space="0"/>
              <w:left w:val="single" w:color="auto" w:sz="4" w:space="0"/>
              <w:bottom w:val="single" w:color="auto" w:sz="4" w:space="0"/>
              <w:right w:val="single" w:color="auto" w:sz="4" w:space="0"/>
            </w:tcBorders>
            <w:vAlign w:val="center"/>
          </w:tcPr>
          <w:p w14:paraId="7B577A27">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价  格</w:t>
            </w:r>
          </w:p>
        </w:tc>
        <w:tc>
          <w:tcPr>
            <w:tcW w:w="7319" w:type="dxa"/>
            <w:tcBorders>
              <w:top w:val="single" w:color="auto" w:sz="4" w:space="0"/>
              <w:left w:val="single" w:color="auto" w:sz="4" w:space="0"/>
              <w:bottom w:val="single" w:color="auto" w:sz="4" w:space="0"/>
              <w:right w:val="single" w:color="auto" w:sz="4" w:space="0"/>
            </w:tcBorders>
            <w:vAlign w:val="center"/>
          </w:tcPr>
          <w:p w14:paraId="65F62679">
            <w:pPr>
              <w:shd w:val="clear" w:fill="FFFFFF" w:themeFill="background1"/>
              <w:snapToGrid w:val="0"/>
              <w:spacing w:line="360" w:lineRule="auto"/>
              <w:rPr>
                <w:color w:val="000000" w:themeColor="text1"/>
                <w:highlight w:val="none"/>
              </w:rPr>
            </w:pPr>
            <w:r>
              <w:rPr>
                <w:rFonts w:hint="eastAsia"/>
                <w:color w:val="000000" w:themeColor="text1"/>
                <w:highlight w:val="none"/>
              </w:rPr>
              <w:t>采用低价优先法计算，即满足磋商文件要求且磋商价格最低的报价为评标基准价，其价格分为满分。</w:t>
            </w:r>
          </w:p>
          <w:p w14:paraId="2F2ED6FC">
            <w:pPr>
              <w:shd w:val="clear" w:fill="FFFFFF" w:themeFill="background1"/>
              <w:snapToGrid w:val="0"/>
              <w:spacing w:line="360" w:lineRule="auto"/>
              <w:rPr>
                <w:color w:val="000000" w:themeColor="text1"/>
                <w:highlight w:val="none"/>
              </w:rPr>
            </w:pPr>
            <w:r>
              <w:rPr>
                <w:rFonts w:hint="eastAsia"/>
                <w:color w:val="000000" w:themeColor="text1"/>
                <w:highlight w:val="none"/>
              </w:rPr>
              <w:t>其他供应商的价格分统一按照下列公式计算:</w:t>
            </w:r>
          </w:p>
          <w:p w14:paraId="32FA5205">
            <w:pPr>
              <w:shd w:val="clear" w:fill="FFFFFF" w:themeFill="background1"/>
              <w:snapToGrid w:val="0"/>
              <w:spacing w:line="360" w:lineRule="auto"/>
              <w:rPr>
                <w:color w:val="000000" w:themeColor="text1"/>
                <w:highlight w:val="none"/>
              </w:rPr>
            </w:pPr>
            <w:r>
              <w:rPr>
                <w:rFonts w:hint="eastAsia"/>
                <w:color w:val="000000" w:themeColor="text1"/>
                <w:highlight w:val="none"/>
              </w:rPr>
              <w:t>磋商报价得分=(评标基准价/最终磋商报价)×20（小数点保留两位）</w:t>
            </w:r>
          </w:p>
        </w:tc>
        <w:tc>
          <w:tcPr>
            <w:tcW w:w="767" w:type="dxa"/>
            <w:tcBorders>
              <w:top w:val="single" w:color="auto" w:sz="4" w:space="0"/>
              <w:left w:val="single" w:color="auto" w:sz="4" w:space="0"/>
              <w:bottom w:val="single" w:color="auto" w:sz="4" w:space="0"/>
              <w:right w:val="single" w:color="auto" w:sz="4" w:space="0"/>
            </w:tcBorders>
            <w:vAlign w:val="center"/>
          </w:tcPr>
          <w:p w14:paraId="482966CD">
            <w:pPr>
              <w:shd w:val="clear" w:fill="FFFFFF" w:themeFill="background1"/>
              <w:snapToGrid w:val="0"/>
              <w:spacing w:line="360" w:lineRule="auto"/>
              <w:jc w:val="center"/>
              <w:rPr>
                <w:color w:val="000000" w:themeColor="text1"/>
                <w:highlight w:val="none"/>
              </w:rPr>
            </w:pPr>
            <w:r>
              <w:rPr>
                <w:rFonts w:hint="eastAsia"/>
                <w:color w:val="000000" w:themeColor="text1"/>
                <w:highlight w:val="none"/>
              </w:rPr>
              <w:t>20分</w:t>
            </w:r>
          </w:p>
        </w:tc>
      </w:tr>
      <w:tr w14:paraId="33D21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tblHeader/>
          <w:jc w:val="center"/>
        </w:trPr>
        <w:tc>
          <w:tcPr>
            <w:tcW w:w="892" w:type="dxa"/>
            <w:tcBorders>
              <w:top w:val="single" w:color="auto" w:sz="4" w:space="0"/>
              <w:left w:val="single" w:color="auto" w:sz="4" w:space="0"/>
              <w:right w:val="single" w:color="auto" w:sz="4" w:space="0"/>
            </w:tcBorders>
            <w:vAlign w:val="center"/>
          </w:tcPr>
          <w:p w14:paraId="46CC3330">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2</w:t>
            </w:r>
          </w:p>
        </w:tc>
        <w:tc>
          <w:tcPr>
            <w:tcW w:w="1496" w:type="dxa"/>
            <w:tcBorders>
              <w:top w:val="single" w:color="auto" w:sz="4" w:space="0"/>
              <w:left w:val="single" w:color="auto" w:sz="4" w:space="0"/>
              <w:right w:val="single" w:color="auto" w:sz="4" w:space="0"/>
            </w:tcBorders>
            <w:vAlign w:val="center"/>
          </w:tcPr>
          <w:p w14:paraId="22D4967A">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企业业绩</w:t>
            </w:r>
          </w:p>
        </w:tc>
        <w:tc>
          <w:tcPr>
            <w:tcW w:w="7319" w:type="dxa"/>
            <w:tcBorders>
              <w:top w:val="single" w:color="auto" w:sz="4" w:space="0"/>
              <w:left w:val="single" w:color="auto" w:sz="4" w:space="0"/>
              <w:right w:val="single" w:color="auto" w:sz="4" w:space="0"/>
            </w:tcBorders>
            <w:vAlign w:val="center"/>
          </w:tcPr>
          <w:p w14:paraId="509D7839">
            <w:pPr>
              <w:shd w:val="clear" w:fill="FFFFFF" w:themeFill="background1"/>
              <w:snapToGrid w:val="0"/>
              <w:spacing w:line="360" w:lineRule="auto"/>
              <w:rPr>
                <w:rFonts w:hint="eastAsia" w:ascii="宋体" w:hAnsi="宋体" w:cs="宋体"/>
                <w:color w:val="000000" w:themeColor="text1"/>
                <w:sz w:val="24"/>
                <w:highlight w:val="none"/>
              </w:rPr>
            </w:pPr>
            <w:r>
              <w:rPr>
                <w:rFonts w:hint="eastAsia" w:ascii="宋体" w:hAnsi="宋体" w:cs="宋体"/>
                <w:color w:val="000000" w:themeColor="text1"/>
                <w:szCs w:val="21"/>
                <w:highlight w:val="none"/>
              </w:rPr>
              <w:t>供应商自2023年</w:t>
            </w:r>
            <w:r>
              <w:rPr>
                <w:rFonts w:hint="eastAsia" w:ascii="宋体" w:hAnsi="宋体" w:cs="宋体"/>
                <w:color w:val="000000" w:themeColor="text1"/>
                <w:szCs w:val="21"/>
                <w:highlight w:val="none"/>
                <w:lang w:val="en-US" w:eastAsia="zh-CN"/>
              </w:rPr>
              <w:t>3</w:t>
            </w:r>
            <w:r>
              <w:rPr>
                <w:rFonts w:hint="eastAsia" w:ascii="宋体" w:hAnsi="宋体" w:cs="宋体"/>
                <w:color w:val="000000" w:themeColor="text1"/>
                <w:szCs w:val="21"/>
                <w:highlight w:val="none"/>
              </w:rPr>
              <w:t>月1日以来（以合同签订时间为准）承担过污水处理设施运维服务业绩的，得4分/项，最高得8分。（提供合同原件扫描件上传至响应文件中。合同须能反映相关信息，否则视为未提供）</w:t>
            </w:r>
          </w:p>
        </w:tc>
        <w:tc>
          <w:tcPr>
            <w:tcW w:w="767" w:type="dxa"/>
            <w:tcBorders>
              <w:top w:val="single" w:color="auto" w:sz="4" w:space="0"/>
              <w:left w:val="single" w:color="auto" w:sz="4" w:space="0"/>
              <w:right w:val="single" w:color="auto" w:sz="4" w:space="0"/>
            </w:tcBorders>
            <w:vAlign w:val="center"/>
          </w:tcPr>
          <w:p w14:paraId="4419FB7F">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8分</w:t>
            </w:r>
          </w:p>
        </w:tc>
      </w:tr>
      <w:tr w14:paraId="0DDD7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blHeader/>
          <w:jc w:val="center"/>
        </w:trPr>
        <w:tc>
          <w:tcPr>
            <w:tcW w:w="892" w:type="dxa"/>
            <w:vMerge w:val="restart"/>
            <w:tcBorders>
              <w:top w:val="single" w:color="auto" w:sz="4" w:space="0"/>
              <w:left w:val="single" w:color="auto" w:sz="4" w:space="0"/>
              <w:right w:val="single" w:color="auto" w:sz="4" w:space="0"/>
            </w:tcBorders>
            <w:vAlign w:val="center"/>
          </w:tcPr>
          <w:p w14:paraId="1E496854">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3</w:t>
            </w:r>
          </w:p>
        </w:tc>
        <w:tc>
          <w:tcPr>
            <w:tcW w:w="1496" w:type="dxa"/>
            <w:vMerge w:val="restart"/>
            <w:tcBorders>
              <w:top w:val="single" w:color="auto" w:sz="4" w:space="0"/>
              <w:left w:val="single" w:color="auto" w:sz="4" w:space="0"/>
              <w:right w:val="single" w:color="auto" w:sz="4" w:space="0"/>
            </w:tcBorders>
            <w:vAlign w:val="center"/>
          </w:tcPr>
          <w:p w14:paraId="01342780">
            <w:pPr>
              <w:shd w:val="clear" w:fill="FFFFFF" w:themeFill="background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企业综合</w:t>
            </w:r>
          </w:p>
          <w:p w14:paraId="48DC09D4">
            <w:pPr>
              <w:shd w:val="clear" w:fill="FFFFFF" w:themeFill="background1"/>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实力</w:t>
            </w:r>
          </w:p>
        </w:tc>
        <w:tc>
          <w:tcPr>
            <w:tcW w:w="7319" w:type="dxa"/>
            <w:tcBorders>
              <w:top w:val="single" w:color="auto" w:sz="4" w:space="0"/>
              <w:left w:val="single" w:color="auto" w:sz="4" w:space="0"/>
              <w:bottom w:val="single" w:color="auto" w:sz="4" w:space="0"/>
              <w:right w:val="single" w:color="auto" w:sz="4" w:space="0"/>
            </w:tcBorders>
            <w:vAlign w:val="center"/>
          </w:tcPr>
          <w:p w14:paraId="3C71E9ED">
            <w:pPr>
              <w:shd w:val="clear" w:fill="FFFFFF" w:themeFill="background1"/>
              <w:rPr>
                <w:rFonts w:hint="eastAsia" w:ascii="宋体" w:hAnsi="宋体" w:cs="宋体"/>
                <w:color w:val="000000" w:themeColor="text1"/>
                <w:highlight w:val="none"/>
              </w:rPr>
            </w:pPr>
            <w:r>
              <w:rPr>
                <w:rFonts w:hint="eastAsia" w:ascii="宋体" w:hAnsi="宋体" w:cs="宋体"/>
                <w:color w:val="000000" w:themeColor="text1"/>
                <w:szCs w:val="21"/>
                <w:highlight w:val="none"/>
              </w:rPr>
              <w:t>项目负责人具有建设工程（环境专业）中级及以上职称的得6分（提供职称证书复印件并加盖公章，以及投标人为其缴纳的近三个月任意一个月的的社保证明材料，以上均加盖单位电子公章上传投标系统。）</w:t>
            </w:r>
          </w:p>
        </w:tc>
        <w:tc>
          <w:tcPr>
            <w:tcW w:w="767" w:type="dxa"/>
            <w:tcBorders>
              <w:top w:val="single" w:color="auto" w:sz="4" w:space="0"/>
              <w:left w:val="single" w:color="auto" w:sz="4" w:space="0"/>
              <w:bottom w:val="single" w:color="auto" w:sz="4" w:space="0"/>
              <w:right w:val="single" w:color="auto" w:sz="4" w:space="0"/>
            </w:tcBorders>
            <w:vAlign w:val="center"/>
          </w:tcPr>
          <w:p w14:paraId="7927FB37">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6分</w:t>
            </w:r>
          </w:p>
        </w:tc>
      </w:tr>
      <w:tr w14:paraId="4E885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blHeader/>
          <w:jc w:val="center"/>
        </w:trPr>
        <w:tc>
          <w:tcPr>
            <w:tcW w:w="892" w:type="dxa"/>
            <w:vMerge w:val="continue"/>
            <w:tcBorders>
              <w:left w:val="single" w:color="auto" w:sz="4" w:space="0"/>
              <w:bottom w:val="single" w:color="auto" w:sz="4" w:space="0"/>
              <w:right w:val="single" w:color="auto" w:sz="4" w:space="0"/>
            </w:tcBorders>
            <w:vAlign w:val="center"/>
          </w:tcPr>
          <w:p w14:paraId="032570A7">
            <w:pPr>
              <w:shd w:val="clear" w:fill="FFFFFF" w:themeFill="background1"/>
              <w:snapToGrid w:val="0"/>
              <w:spacing w:line="360" w:lineRule="auto"/>
              <w:jc w:val="center"/>
              <w:rPr>
                <w:rFonts w:hint="eastAsia" w:ascii="宋体" w:hAnsi="宋体" w:cs="宋体"/>
                <w:color w:val="000000" w:themeColor="text1"/>
                <w:sz w:val="24"/>
                <w:highlight w:val="none"/>
              </w:rPr>
            </w:pPr>
          </w:p>
        </w:tc>
        <w:tc>
          <w:tcPr>
            <w:tcW w:w="1496" w:type="dxa"/>
            <w:vMerge w:val="continue"/>
            <w:tcBorders>
              <w:left w:val="single" w:color="auto" w:sz="4" w:space="0"/>
              <w:right w:val="single" w:color="auto" w:sz="4" w:space="0"/>
            </w:tcBorders>
            <w:vAlign w:val="center"/>
          </w:tcPr>
          <w:p w14:paraId="4E5F6546">
            <w:pPr>
              <w:shd w:val="clear" w:fill="FFFFFF" w:themeFill="background1"/>
              <w:snapToGrid w:val="0"/>
              <w:spacing w:line="360" w:lineRule="auto"/>
              <w:rPr>
                <w:rFonts w:hint="eastAsia" w:ascii="宋体" w:hAnsi="宋体"/>
                <w:color w:val="000000" w:themeColor="text1"/>
                <w:szCs w:val="21"/>
                <w:highlight w:val="none"/>
              </w:rPr>
            </w:pPr>
          </w:p>
        </w:tc>
        <w:tc>
          <w:tcPr>
            <w:tcW w:w="7319" w:type="dxa"/>
            <w:tcBorders>
              <w:top w:val="single" w:color="auto" w:sz="4" w:space="0"/>
              <w:left w:val="single" w:color="auto" w:sz="4" w:space="0"/>
              <w:bottom w:val="single" w:color="auto" w:sz="4" w:space="0"/>
              <w:right w:val="single" w:color="auto" w:sz="4" w:space="0"/>
            </w:tcBorders>
            <w:vAlign w:val="center"/>
          </w:tcPr>
          <w:p w14:paraId="3CBD0786">
            <w:pPr>
              <w:shd w:val="clear" w:fill="FFFFFF" w:themeFill="background1"/>
              <w:rPr>
                <w:rFonts w:hint="eastAsia" w:ascii="宋体" w:hAnsi="宋体" w:cs="宋体"/>
                <w:color w:val="000000" w:themeColor="text1"/>
                <w:highlight w:val="none"/>
              </w:rPr>
            </w:pPr>
            <w:r>
              <w:rPr>
                <w:rFonts w:hint="eastAsia" w:ascii="宋体" w:hAnsi="宋体" w:eastAsia="宋体" w:cs="宋体"/>
                <w:color w:val="000000" w:themeColor="text1"/>
                <w:sz w:val="21"/>
                <w:szCs w:val="21"/>
                <w:highlight w:val="none"/>
                <w:lang w:val="en-US" w:eastAsia="zh-CN"/>
              </w:rPr>
              <w:t>供应商具有吸污车荷载量达2T得4分，具有救险车得4分，具有清洗车4分，满分12分，没有不得分（须提供购置发票或租赁合同扫描件上传至响应文件中，证明材料须体现相关要求，否则视为未提供）</w:t>
            </w:r>
          </w:p>
        </w:tc>
        <w:tc>
          <w:tcPr>
            <w:tcW w:w="767" w:type="dxa"/>
            <w:tcBorders>
              <w:top w:val="single" w:color="auto" w:sz="4" w:space="0"/>
              <w:left w:val="single" w:color="auto" w:sz="4" w:space="0"/>
              <w:bottom w:val="single" w:color="auto" w:sz="4" w:space="0"/>
              <w:right w:val="single" w:color="auto" w:sz="4" w:space="0"/>
            </w:tcBorders>
            <w:vAlign w:val="center"/>
          </w:tcPr>
          <w:p w14:paraId="3AD66909">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12分</w:t>
            </w:r>
          </w:p>
        </w:tc>
      </w:tr>
      <w:tr w14:paraId="05C4D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blHeader/>
          <w:jc w:val="center"/>
        </w:trPr>
        <w:tc>
          <w:tcPr>
            <w:tcW w:w="892" w:type="dxa"/>
            <w:tcBorders>
              <w:top w:val="single" w:color="auto" w:sz="4" w:space="0"/>
              <w:left w:val="single" w:color="auto" w:sz="4" w:space="0"/>
              <w:bottom w:val="single" w:color="auto" w:sz="4" w:space="0"/>
              <w:right w:val="single" w:color="auto" w:sz="4" w:space="0"/>
            </w:tcBorders>
            <w:vAlign w:val="center"/>
          </w:tcPr>
          <w:p w14:paraId="5EA9275A">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4</w:t>
            </w:r>
          </w:p>
        </w:tc>
        <w:tc>
          <w:tcPr>
            <w:tcW w:w="1496" w:type="dxa"/>
            <w:tcBorders>
              <w:top w:val="single" w:color="auto" w:sz="4" w:space="0"/>
              <w:left w:val="single" w:color="auto" w:sz="4" w:space="0"/>
              <w:right w:val="single" w:color="auto" w:sz="4" w:space="0"/>
            </w:tcBorders>
            <w:vAlign w:val="center"/>
          </w:tcPr>
          <w:p w14:paraId="1A579698">
            <w:pPr>
              <w:shd w:val="clear" w:fill="FFFFFF" w:themeFill="background1"/>
              <w:snapToGrid w:val="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服务承诺</w:t>
            </w:r>
          </w:p>
        </w:tc>
        <w:tc>
          <w:tcPr>
            <w:tcW w:w="7319" w:type="dxa"/>
            <w:tcBorders>
              <w:top w:val="single" w:color="auto" w:sz="4" w:space="0"/>
              <w:left w:val="single" w:color="auto" w:sz="4" w:space="0"/>
              <w:bottom w:val="single" w:color="auto" w:sz="4" w:space="0"/>
              <w:right w:val="single" w:color="auto" w:sz="4" w:space="0"/>
            </w:tcBorders>
            <w:vAlign w:val="center"/>
          </w:tcPr>
          <w:p w14:paraId="2D38F21A">
            <w:pPr>
              <w:shd w:val="clear" w:fill="FFFFFF" w:themeFill="background1"/>
              <w:rPr>
                <w:rFonts w:hint="eastAsia" w:ascii="宋体" w:hAnsi="宋体" w:cs="宋体"/>
                <w:color w:val="000000" w:themeColor="text1"/>
                <w:highlight w:val="none"/>
              </w:rPr>
            </w:pPr>
            <w:r>
              <w:rPr>
                <w:rFonts w:hint="eastAsia" w:ascii="宋体" w:hAnsi="宋体" w:cs="宋体"/>
                <w:color w:val="000000" w:themeColor="text1"/>
                <w:highlight w:val="none"/>
              </w:rPr>
              <w:t>针对服务内容及后续维保服务做出相应承诺，包括但不限于内容、计划、措施、后期保证等方面。考虑全面，承诺最优，合理且可行性高的得6分；做出了承诺，但合理和可行性不足的得3分；不提供得0分。（提供承诺书加盖公章</w:t>
            </w:r>
            <w:r>
              <w:rPr>
                <w:rFonts w:hint="eastAsia" w:ascii="宋体" w:hAnsi="宋体" w:cs="宋体"/>
                <w:color w:val="000000" w:themeColor="text1"/>
                <w:szCs w:val="21"/>
                <w:highlight w:val="none"/>
              </w:rPr>
              <w:t>扫描件上传至响应文件中</w:t>
            </w:r>
            <w:r>
              <w:rPr>
                <w:rFonts w:hint="eastAsia" w:ascii="宋体" w:hAnsi="宋体" w:cs="宋体"/>
                <w:color w:val="000000" w:themeColor="text1"/>
                <w:highlight w:val="none"/>
              </w:rPr>
              <w:t>）</w:t>
            </w:r>
          </w:p>
        </w:tc>
        <w:tc>
          <w:tcPr>
            <w:tcW w:w="767" w:type="dxa"/>
            <w:tcBorders>
              <w:top w:val="single" w:color="auto" w:sz="4" w:space="0"/>
              <w:left w:val="single" w:color="auto" w:sz="4" w:space="0"/>
              <w:bottom w:val="single" w:color="auto" w:sz="4" w:space="0"/>
              <w:right w:val="single" w:color="auto" w:sz="4" w:space="0"/>
            </w:tcBorders>
            <w:vAlign w:val="center"/>
          </w:tcPr>
          <w:p w14:paraId="7CACA1B7">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6分</w:t>
            </w:r>
          </w:p>
        </w:tc>
      </w:tr>
      <w:tr w14:paraId="559E9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tblHeader/>
          <w:jc w:val="center"/>
        </w:trPr>
        <w:tc>
          <w:tcPr>
            <w:tcW w:w="892" w:type="dxa"/>
            <w:tcBorders>
              <w:top w:val="single" w:color="auto" w:sz="4" w:space="0"/>
              <w:left w:val="single" w:color="auto" w:sz="4" w:space="0"/>
              <w:bottom w:val="single" w:color="auto" w:sz="4" w:space="0"/>
              <w:right w:val="single" w:color="auto" w:sz="4" w:space="0"/>
            </w:tcBorders>
            <w:vAlign w:val="center"/>
          </w:tcPr>
          <w:p w14:paraId="6B0F954E">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5.1</w:t>
            </w:r>
          </w:p>
        </w:tc>
        <w:tc>
          <w:tcPr>
            <w:tcW w:w="1496" w:type="dxa"/>
            <w:vMerge w:val="restart"/>
            <w:tcBorders>
              <w:top w:val="single" w:color="auto" w:sz="4" w:space="0"/>
              <w:left w:val="single" w:color="auto" w:sz="4" w:space="0"/>
              <w:right w:val="single" w:color="auto" w:sz="4" w:space="0"/>
            </w:tcBorders>
            <w:vAlign w:val="center"/>
          </w:tcPr>
          <w:p w14:paraId="4FDFCD6B">
            <w:pPr>
              <w:shd w:val="clear" w:fill="FFFFFF" w:themeFill="background1"/>
              <w:snapToGrid w:val="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服务方案</w:t>
            </w:r>
          </w:p>
        </w:tc>
        <w:tc>
          <w:tcPr>
            <w:tcW w:w="7319" w:type="dxa"/>
            <w:tcBorders>
              <w:top w:val="single" w:color="auto" w:sz="4" w:space="0"/>
              <w:left w:val="single" w:color="auto" w:sz="4" w:space="0"/>
              <w:bottom w:val="single" w:color="auto" w:sz="4" w:space="0"/>
              <w:right w:val="single" w:color="auto" w:sz="4" w:space="0"/>
            </w:tcBorders>
            <w:vAlign w:val="center"/>
          </w:tcPr>
          <w:p w14:paraId="57D853EB">
            <w:pPr>
              <w:shd w:val="clear" w:fill="FFFFFF" w:themeFill="background1"/>
              <w:rPr>
                <w:rFonts w:hint="eastAsia" w:ascii="宋体" w:hAnsi="宋体" w:cs="宋体"/>
                <w:color w:val="000000" w:themeColor="text1"/>
                <w:highlight w:val="none"/>
              </w:rPr>
            </w:pPr>
            <w:bookmarkStart w:id="94" w:name="OLE_LINK1"/>
            <w:r>
              <w:rPr>
                <w:rFonts w:hint="eastAsia" w:ascii="宋体" w:hAnsi="宋体" w:cs="宋体"/>
                <w:color w:val="000000" w:themeColor="text1"/>
                <w:highlight w:val="none"/>
              </w:rPr>
              <w:t>实施方案：提供的组织总体设想、方案针对性及运维措施合理，进行综合打分。</w:t>
            </w:r>
          </w:p>
          <w:p w14:paraId="2118343E">
            <w:pPr>
              <w:shd w:val="clear" w:fill="FFFFFF" w:themeFill="background1"/>
              <w:rPr>
                <w:rFonts w:hint="eastAsia" w:ascii="宋体" w:hAnsi="宋体" w:cs="宋体"/>
                <w:color w:val="000000" w:themeColor="text1"/>
                <w:highlight w:val="none"/>
              </w:rPr>
            </w:pPr>
            <w:r>
              <w:rPr>
                <w:rFonts w:hint="eastAsia" w:ascii="宋体" w:hAnsi="宋体" w:cs="宋体"/>
                <w:color w:val="000000" w:themeColor="text1"/>
                <w:highlight w:val="none"/>
              </w:rPr>
              <w:t>实施方案全面详细、技术先进、合理可行的得8分；</w:t>
            </w:r>
          </w:p>
          <w:p w14:paraId="3898E825">
            <w:pPr>
              <w:shd w:val="clear" w:fill="FFFFFF" w:themeFill="background1"/>
              <w:rPr>
                <w:rFonts w:hint="eastAsia" w:ascii="宋体" w:hAnsi="宋体" w:cs="宋体"/>
                <w:color w:val="000000" w:themeColor="text1"/>
                <w:highlight w:val="none"/>
              </w:rPr>
            </w:pPr>
            <w:r>
              <w:rPr>
                <w:rFonts w:hint="eastAsia" w:ascii="宋体" w:hAnsi="宋体" w:cs="宋体"/>
                <w:color w:val="000000" w:themeColor="text1"/>
                <w:highlight w:val="none"/>
              </w:rPr>
              <w:t>实施方案全面详细、技术较先进、较合理可行的得6分；</w:t>
            </w:r>
          </w:p>
          <w:p w14:paraId="5D0EA111">
            <w:pPr>
              <w:shd w:val="clear" w:fill="FFFFFF" w:themeFill="background1"/>
              <w:rPr>
                <w:rFonts w:hint="eastAsia" w:ascii="宋体" w:hAnsi="宋体" w:cs="宋体"/>
                <w:color w:val="000000" w:themeColor="text1"/>
                <w:highlight w:val="none"/>
              </w:rPr>
            </w:pPr>
            <w:r>
              <w:rPr>
                <w:rFonts w:hint="eastAsia" w:ascii="宋体" w:hAnsi="宋体" w:cs="宋体"/>
                <w:color w:val="000000" w:themeColor="text1"/>
                <w:highlight w:val="none"/>
              </w:rPr>
              <w:t>实施方案编制简单、先进性和合理可行性表述模糊的得4分；</w:t>
            </w:r>
          </w:p>
          <w:p w14:paraId="1545E9E9">
            <w:pPr>
              <w:shd w:val="clear" w:fill="FFFFFF" w:themeFill="background1"/>
              <w:rPr>
                <w:rFonts w:hint="eastAsia" w:ascii="宋体" w:hAnsi="宋体" w:cs="宋体"/>
                <w:color w:val="000000" w:themeColor="text1"/>
                <w:highlight w:val="none"/>
              </w:rPr>
            </w:pPr>
            <w:r>
              <w:rPr>
                <w:rFonts w:hint="eastAsia" w:ascii="宋体" w:hAnsi="宋体" w:cs="宋体"/>
                <w:color w:val="000000" w:themeColor="text1"/>
                <w:highlight w:val="none"/>
              </w:rPr>
              <w:t>无法确定实施方案的得2分；</w:t>
            </w:r>
          </w:p>
          <w:p w14:paraId="362B563A">
            <w:pPr>
              <w:shd w:val="clear" w:fill="FFFFFF" w:themeFill="background1"/>
              <w:snapToGrid w:val="0"/>
              <w:spacing w:line="360" w:lineRule="auto"/>
              <w:rPr>
                <w:rFonts w:hint="eastAsia" w:ascii="宋体" w:hAnsi="宋体" w:cs="宋体"/>
                <w:color w:val="000000" w:themeColor="text1"/>
                <w:sz w:val="24"/>
                <w:highlight w:val="none"/>
              </w:rPr>
            </w:pPr>
            <w:r>
              <w:rPr>
                <w:rFonts w:hint="eastAsia" w:ascii="宋体" w:hAnsi="宋体" w:cs="宋体"/>
                <w:color w:val="000000" w:themeColor="text1"/>
                <w:highlight w:val="none"/>
              </w:rPr>
              <w:t>未提供的不得分。</w:t>
            </w:r>
            <w:bookmarkEnd w:id="94"/>
          </w:p>
        </w:tc>
        <w:tc>
          <w:tcPr>
            <w:tcW w:w="767" w:type="dxa"/>
            <w:tcBorders>
              <w:top w:val="single" w:color="auto" w:sz="4" w:space="0"/>
              <w:left w:val="single" w:color="auto" w:sz="4" w:space="0"/>
              <w:bottom w:val="single" w:color="auto" w:sz="4" w:space="0"/>
              <w:right w:val="single" w:color="auto" w:sz="4" w:space="0"/>
            </w:tcBorders>
            <w:vAlign w:val="center"/>
          </w:tcPr>
          <w:p w14:paraId="3797CCF5">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8分</w:t>
            </w:r>
          </w:p>
        </w:tc>
      </w:tr>
      <w:tr w14:paraId="751CD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7" w:hRule="atLeast"/>
          <w:tblHeader/>
          <w:jc w:val="center"/>
        </w:trPr>
        <w:tc>
          <w:tcPr>
            <w:tcW w:w="892" w:type="dxa"/>
            <w:tcBorders>
              <w:top w:val="single" w:color="auto" w:sz="4" w:space="0"/>
              <w:left w:val="single" w:color="auto" w:sz="4" w:space="0"/>
              <w:bottom w:val="single" w:color="auto" w:sz="4" w:space="0"/>
              <w:right w:val="single" w:color="auto" w:sz="4" w:space="0"/>
            </w:tcBorders>
            <w:vAlign w:val="center"/>
          </w:tcPr>
          <w:p w14:paraId="4106A6E9">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5.2</w:t>
            </w:r>
          </w:p>
        </w:tc>
        <w:tc>
          <w:tcPr>
            <w:tcW w:w="1496" w:type="dxa"/>
            <w:vMerge w:val="continue"/>
            <w:tcBorders>
              <w:left w:val="single" w:color="auto" w:sz="4" w:space="0"/>
              <w:right w:val="single" w:color="auto" w:sz="4" w:space="0"/>
            </w:tcBorders>
            <w:vAlign w:val="center"/>
          </w:tcPr>
          <w:p w14:paraId="373E1B1A">
            <w:pPr>
              <w:shd w:val="clear" w:fill="FFFFFF" w:themeFill="background1"/>
              <w:snapToGrid w:val="0"/>
              <w:spacing w:line="360" w:lineRule="auto"/>
              <w:rPr>
                <w:rFonts w:hint="eastAsia" w:ascii="宋体" w:hAnsi="宋体" w:cs="宋体"/>
                <w:color w:val="000000" w:themeColor="text1"/>
                <w:sz w:val="24"/>
                <w:highlight w:val="none"/>
              </w:rPr>
            </w:pPr>
          </w:p>
        </w:tc>
        <w:tc>
          <w:tcPr>
            <w:tcW w:w="7319" w:type="dxa"/>
            <w:tcBorders>
              <w:top w:val="single" w:color="auto" w:sz="4" w:space="0"/>
              <w:left w:val="single" w:color="auto" w:sz="4" w:space="0"/>
              <w:bottom w:val="single" w:color="auto" w:sz="4" w:space="0"/>
              <w:right w:val="single" w:color="auto" w:sz="4" w:space="0"/>
            </w:tcBorders>
            <w:vAlign w:val="center"/>
          </w:tcPr>
          <w:p w14:paraId="64A281D8">
            <w:pPr>
              <w:shd w:val="clear" w:fill="FFFFFF" w:themeFill="background1"/>
              <w:rPr>
                <w:color w:val="000000" w:themeColor="text1"/>
                <w:szCs w:val="21"/>
                <w:highlight w:val="none"/>
              </w:rPr>
            </w:pPr>
            <w:r>
              <w:rPr>
                <w:rFonts w:hint="eastAsia"/>
                <w:color w:val="000000" w:themeColor="text1"/>
                <w:szCs w:val="21"/>
                <w:highlight w:val="none"/>
              </w:rPr>
              <w:t>现场管理：提供的针对本项目现场管理的科学性、规范性、全面性、可行性及合理性等，进行综合打分。</w:t>
            </w:r>
          </w:p>
          <w:p w14:paraId="495C2DA9">
            <w:pPr>
              <w:shd w:val="clear" w:fill="FFFFFF" w:themeFill="background1"/>
              <w:rPr>
                <w:color w:val="000000" w:themeColor="text1"/>
                <w:szCs w:val="21"/>
                <w:highlight w:val="none"/>
              </w:rPr>
            </w:pPr>
            <w:r>
              <w:rPr>
                <w:rFonts w:hint="eastAsia"/>
                <w:color w:val="000000" w:themeColor="text1"/>
                <w:szCs w:val="21"/>
                <w:highlight w:val="none"/>
              </w:rPr>
              <w:t>现场管理方案科学、规范、全面且可行性、合理性强的得8分；</w:t>
            </w:r>
          </w:p>
          <w:p w14:paraId="70507F56">
            <w:pPr>
              <w:shd w:val="clear" w:fill="FFFFFF" w:themeFill="background1"/>
              <w:rPr>
                <w:color w:val="000000" w:themeColor="text1"/>
                <w:szCs w:val="21"/>
                <w:highlight w:val="none"/>
              </w:rPr>
            </w:pPr>
            <w:r>
              <w:rPr>
                <w:rFonts w:hint="eastAsia"/>
                <w:color w:val="000000" w:themeColor="text1"/>
                <w:szCs w:val="21"/>
                <w:highlight w:val="none"/>
              </w:rPr>
              <w:t>现场管理方案较为科学、规范、全面且可行性、合理性较强的得6分；</w:t>
            </w:r>
          </w:p>
          <w:p w14:paraId="5B32095E">
            <w:pPr>
              <w:shd w:val="clear" w:fill="FFFFFF" w:themeFill="background1"/>
              <w:rPr>
                <w:color w:val="000000" w:themeColor="text1"/>
                <w:szCs w:val="21"/>
                <w:highlight w:val="none"/>
              </w:rPr>
            </w:pPr>
            <w:r>
              <w:rPr>
                <w:rFonts w:hint="eastAsia"/>
                <w:color w:val="000000" w:themeColor="text1"/>
                <w:szCs w:val="21"/>
                <w:highlight w:val="none"/>
              </w:rPr>
              <w:t>现场管理方案一般科学、规范、全面且可行性、合理性较弱的得4分；</w:t>
            </w:r>
          </w:p>
          <w:p w14:paraId="299E3032">
            <w:pPr>
              <w:shd w:val="clear" w:fill="FFFFFF" w:themeFill="background1"/>
              <w:rPr>
                <w:color w:val="000000" w:themeColor="text1"/>
                <w:szCs w:val="21"/>
                <w:highlight w:val="none"/>
              </w:rPr>
            </w:pPr>
            <w:r>
              <w:rPr>
                <w:rFonts w:hint="eastAsia"/>
                <w:color w:val="000000" w:themeColor="text1"/>
                <w:szCs w:val="21"/>
                <w:highlight w:val="none"/>
              </w:rPr>
              <w:t>现场管理方案不够科学、规范、全面且可行性、合理性模糊的得2分；</w:t>
            </w:r>
          </w:p>
          <w:p w14:paraId="34ABA7DC">
            <w:pPr>
              <w:shd w:val="clear" w:fill="FFFFFF" w:themeFill="background1"/>
              <w:snapToGrid w:val="0"/>
              <w:spacing w:line="360" w:lineRule="auto"/>
              <w:rPr>
                <w:rFonts w:hint="eastAsia" w:ascii="宋体" w:hAnsi="宋体" w:cs="宋体"/>
                <w:color w:val="000000" w:themeColor="text1"/>
                <w:sz w:val="24"/>
                <w:highlight w:val="none"/>
              </w:rPr>
            </w:pPr>
            <w:r>
              <w:rPr>
                <w:rFonts w:hint="eastAsia" w:ascii="宋体" w:hAnsi="宋体" w:cs="宋体"/>
                <w:color w:val="000000" w:themeColor="text1"/>
                <w:highlight w:val="none"/>
              </w:rPr>
              <w:t>未提供的不得分。</w:t>
            </w:r>
          </w:p>
        </w:tc>
        <w:tc>
          <w:tcPr>
            <w:tcW w:w="767" w:type="dxa"/>
            <w:tcBorders>
              <w:top w:val="single" w:color="auto" w:sz="4" w:space="0"/>
              <w:left w:val="single" w:color="auto" w:sz="4" w:space="0"/>
              <w:bottom w:val="single" w:color="auto" w:sz="4" w:space="0"/>
              <w:right w:val="single" w:color="auto" w:sz="4" w:space="0"/>
            </w:tcBorders>
            <w:vAlign w:val="center"/>
          </w:tcPr>
          <w:p w14:paraId="38537784">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8分</w:t>
            </w:r>
          </w:p>
        </w:tc>
      </w:tr>
      <w:tr w14:paraId="76872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blHeader/>
          <w:jc w:val="center"/>
        </w:trPr>
        <w:tc>
          <w:tcPr>
            <w:tcW w:w="892" w:type="dxa"/>
            <w:tcBorders>
              <w:top w:val="single" w:color="auto" w:sz="4" w:space="0"/>
              <w:left w:val="single" w:color="auto" w:sz="4" w:space="0"/>
              <w:bottom w:val="single" w:color="auto" w:sz="4" w:space="0"/>
              <w:right w:val="single" w:color="auto" w:sz="4" w:space="0"/>
            </w:tcBorders>
            <w:vAlign w:val="center"/>
          </w:tcPr>
          <w:p w14:paraId="6FB984A1">
            <w:pPr>
              <w:shd w:val="clear" w:fill="FFFFFF" w:themeFill="background1"/>
              <w:snapToGrid w:val="0"/>
              <w:spacing w:line="360" w:lineRule="auto"/>
              <w:rPr>
                <w:color w:val="000000" w:themeColor="text1"/>
                <w:highlight w:val="none"/>
              </w:rPr>
            </w:pPr>
            <w:r>
              <w:rPr>
                <w:rFonts w:hint="eastAsia" w:ascii="宋体" w:hAnsi="宋体" w:cs="宋体"/>
                <w:color w:val="000000" w:themeColor="text1"/>
                <w:sz w:val="24"/>
                <w:highlight w:val="none"/>
              </w:rPr>
              <w:t>5.3</w:t>
            </w:r>
          </w:p>
        </w:tc>
        <w:tc>
          <w:tcPr>
            <w:tcW w:w="1496" w:type="dxa"/>
            <w:vMerge w:val="continue"/>
            <w:tcBorders>
              <w:left w:val="single" w:color="auto" w:sz="4" w:space="0"/>
              <w:right w:val="single" w:color="auto" w:sz="4" w:space="0"/>
            </w:tcBorders>
            <w:vAlign w:val="center"/>
          </w:tcPr>
          <w:p w14:paraId="3B22154A">
            <w:pPr>
              <w:shd w:val="clear" w:fill="FFFFFF" w:themeFill="background1"/>
              <w:snapToGrid w:val="0"/>
              <w:spacing w:line="360" w:lineRule="auto"/>
              <w:rPr>
                <w:color w:val="000000" w:themeColor="text1"/>
                <w:highlight w:val="none"/>
              </w:rPr>
            </w:pPr>
          </w:p>
        </w:tc>
        <w:tc>
          <w:tcPr>
            <w:tcW w:w="7319" w:type="dxa"/>
            <w:tcBorders>
              <w:top w:val="single" w:color="auto" w:sz="4" w:space="0"/>
              <w:left w:val="single" w:color="auto" w:sz="4" w:space="0"/>
              <w:bottom w:val="single" w:color="auto" w:sz="4" w:space="0"/>
              <w:right w:val="single" w:color="auto" w:sz="4" w:space="0"/>
            </w:tcBorders>
            <w:vAlign w:val="center"/>
          </w:tcPr>
          <w:p w14:paraId="25979B04">
            <w:pPr>
              <w:shd w:val="clear" w:fill="FFFFFF" w:themeFill="background1"/>
              <w:rPr>
                <w:color w:val="000000" w:themeColor="text1"/>
                <w:szCs w:val="21"/>
                <w:highlight w:val="none"/>
              </w:rPr>
            </w:pPr>
            <w:r>
              <w:rPr>
                <w:rFonts w:hint="eastAsia"/>
                <w:color w:val="000000" w:themeColor="text1"/>
                <w:szCs w:val="21"/>
                <w:highlight w:val="none"/>
              </w:rPr>
              <w:t>进度保证措施：根据项目情况合理安排运维的进度计划，对制定的计划进行综合打分。</w:t>
            </w:r>
          </w:p>
          <w:p w14:paraId="4422A7D8">
            <w:pPr>
              <w:shd w:val="clear" w:fill="FFFFFF" w:themeFill="background1"/>
              <w:rPr>
                <w:color w:val="000000" w:themeColor="text1"/>
                <w:szCs w:val="21"/>
                <w:highlight w:val="none"/>
              </w:rPr>
            </w:pPr>
            <w:r>
              <w:rPr>
                <w:rFonts w:hint="eastAsia"/>
                <w:color w:val="000000" w:themeColor="text1"/>
                <w:szCs w:val="21"/>
                <w:highlight w:val="none"/>
              </w:rPr>
              <w:t>进度保证措施全面详细、合理可行的得8分；</w:t>
            </w:r>
          </w:p>
          <w:p w14:paraId="008DD693">
            <w:pPr>
              <w:shd w:val="clear" w:fill="FFFFFF" w:themeFill="background1"/>
              <w:rPr>
                <w:color w:val="000000" w:themeColor="text1"/>
                <w:szCs w:val="21"/>
                <w:highlight w:val="none"/>
              </w:rPr>
            </w:pPr>
            <w:r>
              <w:rPr>
                <w:rFonts w:hint="eastAsia"/>
                <w:color w:val="000000" w:themeColor="text1"/>
                <w:szCs w:val="21"/>
                <w:highlight w:val="none"/>
              </w:rPr>
              <w:t>进度保证措施全面详细、较合理较可行的得6分；</w:t>
            </w:r>
          </w:p>
          <w:p w14:paraId="5C6D755B">
            <w:pPr>
              <w:shd w:val="clear" w:fill="FFFFFF" w:themeFill="background1"/>
              <w:rPr>
                <w:color w:val="000000" w:themeColor="text1"/>
                <w:szCs w:val="21"/>
                <w:highlight w:val="none"/>
              </w:rPr>
            </w:pPr>
            <w:r>
              <w:rPr>
                <w:rFonts w:hint="eastAsia"/>
                <w:color w:val="000000" w:themeColor="text1"/>
                <w:szCs w:val="21"/>
                <w:highlight w:val="none"/>
              </w:rPr>
              <w:t>进度保证措施编制简单、表述模糊的得4分；</w:t>
            </w:r>
          </w:p>
          <w:p w14:paraId="6E3C077D">
            <w:pPr>
              <w:shd w:val="clear" w:fill="FFFFFF" w:themeFill="background1"/>
              <w:rPr>
                <w:color w:val="000000" w:themeColor="text1"/>
                <w:szCs w:val="21"/>
                <w:highlight w:val="none"/>
              </w:rPr>
            </w:pPr>
            <w:r>
              <w:rPr>
                <w:rFonts w:hint="eastAsia"/>
                <w:color w:val="000000" w:themeColor="text1"/>
                <w:szCs w:val="21"/>
                <w:highlight w:val="none"/>
              </w:rPr>
              <w:t>无法确定进度保证措施的得2分；</w:t>
            </w:r>
          </w:p>
          <w:p w14:paraId="0FF82D24">
            <w:pPr>
              <w:shd w:val="clear" w:fill="FFFFFF" w:themeFill="background1"/>
              <w:snapToGrid w:val="0"/>
              <w:spacing w:line="360" w:lineRule="auto"/>
              <w:rPr>
                <w:color w:val="000000" w:themeColor="text1"/>
                <w:highlight w:val="none"/>
              </w:rPr>
            </w:pPr>
            <w:r>
              <w:rPr>
                <w:rFonts w:hint="eastAsia"/>
                <w:color w:val="000000" w:themeColor="text1"/>
                <w:szCs w:val="21"/>
                <w:highlight w:val="none"/>
              </w:rPr>
              <w:t>未提供的不得分。</w:t>
            </w:r>
          </w:p>
        </w:tc>
        <w:tc>
          <w:tcPr>
            <w:tcW w:w="767" w:type="dxa"/>
            <w:tcBorders>
              <w:top w:val="single" w:color="auto" w:sz="4" w:space="0"/>
              <w:left w:val="single" w:color="auto" w:sz="4" w:space="0"/>
              <w:bottom w:val="single" w:color="auto" w:sz="4" w:space="0"/>
              <w:right w:val="single" w:color="auto" w:sz="4" w:space="0"/>
            </w:tcBorders>
            <w:vAlign w:val="center"/>
          </w:tcPr>
          <w:p w14:paraId="3EE872C1">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8分</w:t>
            </w:r>
          </w:p>
        </w:tc>
      </w:tr>
      <w:tr w14:paraId="29286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blHeader/>
          <w:jc w:val="center"/>
        </w:trPr>
        <w:tc>
          <w:tcPr>
            <w:tcW w:w="892" w:type="dxa"/>
            <w:tcBorders>
              <w:top w:val="single" w:color="auto" w:sz="4" w:space="0"/>
              <w:left w:val="single" w:color="auto" w:sz="4" w:space="0"/>
              <w:bottom w:val="single" w:color="auto" w:sz="4" w:space="0"/>
              <w:right w:val="single" w:color="auto" w:sz="4" w:space="0"/>
            </w:tcBorders>
            <w:vAlign w:val="center"/>
          </w:tcPr>
          <w:p w14:paraId="3984299E">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5.4</w:t>
            </w:r>
          </w:p>
        </w:tc>
        <w:tc>
          <w:tcPr>
            <w:tcW w:w="1496" w:type="dxa"/>
            <w:vMerge w:val="continue"/>
            <w:tcBorders>
              <w:left w:val="single" w:color="auto" w:sz="4" w:space="0"/>
              <w:right w:val="single" w:color="auto" w:sz="4" w:space="0"/>
            </w:tcBorders>
            <w:vAlign w:val="center"/>
          </w:tcPr>
          <w:p w14:paraId="1E3D66B2">
            <w:pPr>
              <w:shd w:val="clear" w:fill="FFFFFF" w:themeFill="background1"/>
              <w:snapToGrid w:val="0"/>
              <w:spacing w:line="360" w:lineRule="auto"/>
              <w:rPr>
                <w:rFonts w:hint="eastAsia" w:ascii="宋体" w:hAnsi="宋体" w:cs="宋体"/>
                <w:color w:val="000000" w:themeColor="text1"/>
                <w:sz w:val="24"/>
                <w:highlight w:val="none"/>
              </w:rPr>
            </w:pPr>
          </w:p>
        </w:tc>
        <w:tc>
          <w:tcPr>
            <w:tcW w:w="7319" w:type="dxa"/>
            <w:tcBorders>
              <w:top w:val="single" w:color="auto" w:sz="4" w:space="0"/>
              <w:left w:val="single" w:color="auto" w:sz="4" w:space="0"/>
              <w:bottom w:val="single" w:color="auto" w:sz="4" w:space="0"/>
              <w:right w:val="single" w:color="auto" w:sz="4" w:space="0"/>
            </w:tcBorders>
            <w:vAlign w:val="center"/>
          </w:tcPr>
          <w:p w14:paraId="34997B67">
            <w:pPr>
              <w:shd w:val="clear" w:fill="FFFFFF" w:themeFill="background1"/>
              <w:rPr>
                <w:color w:val="000000" w:themeColor="text1"/>
                <w:szCs w:val="21"/>
                <w:highlight w:val="none"/>
              </w:rPr>
            </w:pPr>
            <w:r>
              <w:rPr>
                <w:rFonts w:hint="eastAsia"/>
                <w:color w:val="000000" w:themeColor="text1"/>
                <w:szCs w:val="21"/>
                <w:highlight w:val="none"/>
              </w:rPr>
              <w:t>突发事件应急处理预案：根据投标人提供的设备维护保养方案、及突发事件应急处理预案进行综合打分。</w:t>
            </w:r>
          </w:p>
          <w:p w14:paraId="7F1FF5DB">
            <w:pPr>
              <w:shd w:val="clear" w:fill="FFFFFF" w:themeFill="background1"/>
              <w:rPr>
                <w:color w:val="000000" w:themeColor="text1"/>
                <w:szCs w:val="21"/>
                <w:highlight w:val="none"/>
              </w:rPr>
            </w:pPr>
            <w:r>
              <w:rPr>
                <w:rFonts w:hint="eastAsia"/>
                <w:color w:val="000000" w:themeColor="text1"/>
                <w:szCs w:val="21"/>
                <w:highlight w:val="none"/>
              </w:rPr>
              <w:t>内容贴合采购人需求，详尽合理、针对性强的得8分；</w:t>
            </w:r>
          </w:p>
          <w:p w14:paraId="0827D1CA">
            <w:pPr>
              <w:shd w:val="clear" w:fill="FFFFFF" w:themeFill="background1"/>
              <w:rPr>
                <w:color w:val="000000" w:themeColor="text1"/>
                <w:szCs w:val="21"/>
                <w:highlight w:val="none"/>
              </w:rPr>
            </w:pPr>
            <w:r>
              <w:rPr>
                <w:rFonts w:hint="eastAsia"/>
                <w:color w:val="000000" w:themeColor="text1"/>
                <w:szCs w:val="21"/>
                <w:highlight w:val="none"/>
              </w:rPr>
              <w:t>内容基本贴合采购人需求，具备较强的针对性和可操作性得6分；</w:t>
            </w:r>
          </w:p>
          <w:p w14:paraId="7AA7F657">
            <w:pPr>
              <w:shd w:val="clear" w:fill="FFFFFF" w:themeFill="background1"/>
              <w:rPr>
                <w:color w:val="000000" w:themeColor="text1"/>
                <w:szCs w:val="21"/>
                <w:highlight w:val="none"/>
              </w:rPr>
            </w:pPr>
            <w:r>
              <w:rPr>
                <w:rFonts w:hint="eastAsia"/>
                <w:color w:val="000000" w:themeColor="text1"/>
                <w:szCs w:val="21"/>
                <w:highlight w:val="none"/>
              </w:rPr>
              <w:t>内容一般，针对性和可操作性一般的得4分；</w:t>
            </w:r>
          </w:p>
          <w:p w14:paraId="18A25E25">
            <w:pPr>
              <w:shd w:val="clear" w:fill="FFFFFF" w:themeFill="background1"/>
              <w:rPr>
                <w:color w:val="000000" w:themeColor="text1"/>
                <w:szCs w:val="21"/>
                <w:highlight w:val="none"/>
              </w:rPr>
            </w:pPr>
            <w:r>
              <w:rPr>
                <w:rFonts w:hint="eastAsia"/>
                <w:color w:val="000000" w:themeColor="text1"/>
                <w:szCs w:val="21"/>
                <w:highlight w:val="none"/>
              </w:rPr>
              <w:t>内容较差，无针对性和可操作性的得2分；</w:t>
            </w:r>
          </w:p>
          <w:p w14:paraId="280272B5">
            <w:pPr>
              <w:shd w:val="clear" w:fill="FFFFFF" w:themeFill="background1"/>
              <w:snapToGrid w:val="0"/>
              <w:spacing w:line="360" w:lineRule="auto"/>
              <w:rPr>
                <w:color w:val="000000" w:themeColor="text1"/>
                <w:szCs w:val="21"/>
                <w:highlight w:val="none"/>
              </w:rPr>
            </w:pPr>
            <w:r>
              <w:rPr>
                <w:rFonts w:hint="eastAsia"/>
                <w:color w:val="000000" w:themeColor="text1"/>
                <w:szCs w:val="21"/>
                <w:highlight w:val="none"/>
              </w:rPr>
              <w:t>未提供的不得分。</w:t>
            </w:r>
          </w:p>
        </w:tc>
        <w:tc>
          <w:tcPr>
            <w:tcW w:w="767" w:type="dxa"/>
            <w:tcBorders>
              <w:top w:val="single" w:color="auto" w:sz="4" w:space="0"/>
              <w:left w:val="single" w:color="auto" w:sz="4" w:space="0"/>
              <w:bottom w:val="single" w:color="auto" w:sz="4" w:space="0"/>
              <w:right w:val="single" w:color="auto" w:sz="4" w:space="0"/>
            </w:tcBorders>
            <w:vAlign w:val="center"/>
          </w:tcPr>
          <w:p w14:paraId="00F74540">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8分</w:t>
            </w:r>
          </w:p>
        </w:tc>
      </w:tr>
      <w:tr w14:paraId="76DD4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blHeader/>
          <w:jc w:val="center"/>
        </w:trPr>
        <w:tc>
          <w:tcPr>
            <w:tcW w:w="892" w:type="dxa"/>
            <w:tcBorders>
              <w:top w:val="single" w:color="auto" w:sz="4" w:space="0"/>
              <w:left w:val="single" w:color="auto" w:sz="4" w:space="0"/>
              <w:bottom w:val="single" w:color="auto" w:sz="4" w:space="0"/>
              <w:right w:val="single" w:color="auto" w:sz="4" w:space="0"/>
            </w:tcBorders>
            <w:vAlign w:val="center"/>
          </w:tcPr>
          <w:p w14:paraId="0D9B7181">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5.5</w:t>
            </w:r>
          </w:p>
        </w:tc>
        <w:tc>
          <w:tcPr>
            <w:tcW w:w="1496" w:type="dxa"/>
            <w:vMerge w:val="continue"/>
            <w:tcBorders>
              <w:left w:val="single" w:color="auto" w:sz="4" w:space="0"/>
              <w:right w:val="single" w:color="auto" w:sz="4" w:space="0"/>
            </w:tcBorders>
            <w:vAlign w:val="center"/>
          </w:tcPr>
          <w:p w14:paraId="1F5E16F4">
            <w:pPr>
              <w:shd w:val="clear" w:fill="FFFFFF" w:themeFill="background1"/>
              <w:snapToGrid w:val="0"/>
              <w:spacing w:line="360" w:lineRule="auto"/>
              <w:rPr>
                <w:rFonts w:hint="eastAsia" w:ascii="宋体" w:hAnsi="宋体" w:cs="宋体"/>
                <w:color w:val="000000" w:themeColor="text1"/>
                <w:sz w:val="24"/>
                <w:highlight w:val="none"/>
              </w:rPr>
            </w:pPr>
          </w:p>
        </w:tc>
        <w:tc>
          <w:tcPr>
            <w:tcW w:w="7319" w:type="dxa"/>
            <w:tcBorders>
              <w:top w:val="single" w:color="auto" w:sz="4" w:space="0"/>
              <w:left w:val="single" w:color="auto" w:sz="4" w:space="0"/>
              <w:bottom w:val="single" w:color="auto" w:sz="4" w:space="0"/>
              <w:right w:val="single" w:color="auto" w:sz="4" w:space="0"/>
            </w:tcBorders>
            <w:vAlign w:val="center"/>
          </w:tcPr>
          <w:p w14:paraId="77A3497E">
            <w:pPr>
              <w:shd w:val="clear" w:fill="FFFFFF" w:themeFill="background1"/>
              <w:rPr>
                <w:color w:val="000000" w:themeColor="text1"/>
                <w:szCs w:val="21"/>
                <w:highlight w:val="none"/>
              </w:rPr>
            </w:pPr>
            <w:r>
              <w:rPr>
                <w:rFonts w:hint="eastAsia"/>
                <w:color w:val="000000" w:themeColor="text1"/>
                <w:szCs w:val="21"/>
                <w:highlight w:val="none"/>
              </w:rPr>
              <w:t>人员及备件情况：根据投标人提供的维护人员、材料、机械设备配备情况及提供的技术人员进行评分。</w:t>
            </w:r>
          </w:p>
          <w:p w14:paraId="4E476DD5">
            <w:pPr>
              <w:shd w:val="clear" w:fill="FFFFFF" w:themeFill="background1"/>
              <w:rPr>
                <w:color w:val="000000" w:themeColor="text1"/>
                <w:szCs w:val="21"/>
                <w:highlight w:val="none"/>
              </w:rPr>
            </w:pPr>
            <w:r>
              <w:rPr>
                <w:rFonts w:hint="eastAsia"/>
                <w:color w:val="000000" w:themeColor="text1"/>
                <w:szCs w:val="21"/>
                <w:highlight w:val="none"/>
              </w:rPr>
              <w:t>人员齐全，备品备件完善，各项措施顾及项目的各种情况的得8分；</w:t>
            </w:r>
          </w:p>
          <w:p w14:paraId="254D5AC6">
            <w:pPr>
              <w:shd w:val="clear" w:fill="FFFFFF" w:themeFill="background1"/>
              <w:rPr>
                <w:color w:val="000000" w:themeColor="text1"/>
                <w:szCs w:val="21"/>
                <w:highlight w:val="none"/>
              </w:rPr>
            </w:pPr>
            <w:r>
              <w:rPr>
                <w:rFonts w:hint="eastAsia"/>
                <w:color w:val="000000" w:themeColor="text1"/>
                <w:szCs w:val="21"/>
                <w:highlight w:val="none"/>
              </w:rPr>
              <w:t>人员齐全，备品备件满足基本要求，各项措施均考虑到了项目的各种情况的得6分；</w:t>
            </w:r>
          </w:p>
          <w:p w14:paraId="23A021F7">
            <w:pPr>
              <w:shd w:val="clear" w:fill="FFFFFF" w:themeFill="background1"/>
              <w:rPr>
                <w:color w:val="000000" w:themeColor="text1"/>
                <w:szCs w:val="21"/>
                <w:highlight w:val="none"/>
              </w:rPr>
            </w:pPr>
            <w:r>
              <w:rPr>
                <w:rFonts w:hint="eastAsia"/>
                <w:color w:val="000000" w:themeColor="text1"/>
                <w:szCs w:val="21"/>
                <w:highlight w:val="none"/>
              </w:rPr>
              <w:t>人员勉强满足要求，备品备件略有不足，但保证会及时补充，各项措施估计到了项目的部分情况的得4分；</w:t>
            </w:r>
          </w:p>
          <w:p w14:paraId="5143D7DF">
            <w:pPr>
              <w:shd w:val="clear" w:fill="FFFFFF" w:themeFill="background1"/>
              <w:rPr>
                <w:color w:val="000000" w:themeColor="text1"/>
                <w:szCs w:val="21"/>
                <w:highlight w:val="none"/>
              </w:rPr>
            </w:pPr>
            <w:r>
              <w:rPr>
                <w:rFonts w:hint="eastAsia"/>
                <w:color w:val="000000" w:themeColor="text1"/>
                <w:szCs w:val="21"/>
                <w:highlight w:val="none"/>
              </w:rPr>
              <w:t>人员勉强满足要求，备品备件略有不足，对项目情况考虑不够齐全的得2分；</w:t>
            </w:r>
          </w:p>
          <w:p w14:paraId="32BD695E">
            <w:pPr>
              <w:shd w:val="clear" w:fill="FFFFFF" w:themeFill="background1"/>
              <w:snapToGrid w:val="0"/>
              <w:spacing w:line="360" w:lineRule="auto"/>
              <w:rPr>
                <w:color w:val="000000" w:themeColor="text1"/>
                <w:szCs w:val="21"/>
                <w:highlight w:val="none"/>
              </w:rPr>
            </w:pPr>
            <w:r>
              <w:rPr>
                <w:rFonts w:hint="eastAsia"/>
                <w:color w:val="000000" w:themeColor="text1"/>
                <w:szCs w:val="21"/>
                <w:highlight w:val="none"/>
              </w:rPr>
              <w:t>未提供的不得分。</w:t>
            </w:r>
          </w:p>
        </w:tc>
        <w:tc>
          <w:tcPr>
            <w:tcW w:w="767" w:type="dxa"/>
            <w:tcBorders>
              <w:top w:val="single" w:color="auto" w:sz="4" w:space="0"/>
              <w:left w:val="single" w:color="auto" w:sz="4" w:space="0"/>
              <w:bottom w:val="single" w:color="auto" w:sz="4" w:space="0"/>
              <w:right w:val="single" w:color="auto" w:sz="4" w:space="0"/>
            </w:tcBorders>
            <w:vAlign w:val="center"/>
          </w:tcPr>
          <w:p w14:paraId="27800F72">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8分</w:t>
            </w:r>
          </w:p>
        </w:tc>
      </w:tr>
      <w:tr w14:paraId="27409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blHeader/>
          <w:jc w:val="center"/>
        </w:trPr>
        <w:tc>
          <w:tcPr>
            <w:tcW w:w="892" w:type="dxa"/>
            <w:tcBorders>
              <w:top w:val="single" w:color="auto" w:sz="4" w:space="0"/>
              <w:left w:val="single" w:color="auto" w:sz="4" w:space="0"/>
              <w:bottom w:val="single" w:color="auto" w:sz="4" w:space="0"/>
              <w:right w:val="single" w:color="auto" w:sz="4" w:space="0"/>
            </w:tcBorders>
            <w:vAlign w:val="center"/>
          </w:tcPr>
          <w:p w14:paraId="224C349D">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5.6</w:t>
            </w:r>
          </w:p>
        </w:tc>
        <w:tc>
          <w:tcPr>
            <w:tcW w:w="1496" w:type="dxa"/>
            <w:vMerge w:val="continue"/>
            <w:tcBorders>
              <w:left w:val="single" w:color="auto" w:sz="4" w:space="0"/>
              <w:right w:val="single" w:color="auto" w:sz="4" w:space="0"/>
            </w:tcBorders>
            <w:vAlign w:val="center"/>
          </w:tcPr>
          <w:p w14:paraId="608B1D9C">
            <w:pPr>
              <w:shd w:val="clear" w:fill="FFFFFF" w:themeFill="background1"/>
              <w:snapToGrid w:val="0"/>
              <w:spacing w:line="360" w:lineRule="auto"/>
              <w:rPr>
                <w:rFonts w:hint="eastAsia" w:ascii="宋体" w:hAnsi="宋体" w:cs="宋体"/>
                <w:color w:val="000000" w:themeColor="text1"/>
                <w:sz w:val="24"/>
                <w:highlight w:val="none"/>
              </w:rPr>
            </w:pPr>
          </w:p>
        </w:tc>
        <w:tc>
          <w:tcPr>
            <w:tcW w:w="7319" w:type="dxa"/>
            <w:tcBorders>
              <w:top w:val="single" w:color="auto" w:sz="4" w:space="0"/>
              <w:left w:val="single" w:color="auto" w:sz="4" w:space="0"/>
              <w:bottom w:val="single" w:color="auto" w:sz="4" w:space="0"/>
              <w:right w:val="single" w:color="auto" w:sz="4" w:space="0"/>
            </w:tcBorders>
            <w:vAlign w:val="center"/>
          </w:tcPr>
          <w:p w14:paraId="53FBDAD0">
            <w:pPr>
              <w:shd w:val="clear" w:fill="FFFFFF" w:themeFill="background1"/>
              <w:rPr>
                <w:color w:val="000000" w:themeColor="text1"/>
                <w:szCs w:val="21"/>
                <w:highlight w:val="none"/>
              </w:rPr>
            </w:pPr>
            <w:r>
              <w:rPr>
                <w:rFonts w:hint="eastAsia"/>
                <w:color w:val="000000" w:themeColor="text1"/>
                <w:szCs w:val="21"/>
                <w:highlight w:val="none"/>
              </w:rPr>
              <w:t>定期服务检测维保安排：根据投标人提供的定期服务检测维保的计划及安排进行综合评分。</w:t>
            </w:r>
          </w:p>
          <w:p w14:paraId="0006420C">
            <w:pPr>
              <w:shd w:val="clear" w:fill="FFFFFF" w:themeFill="background1"/>
              <w:rPr>
                <w:color w:val="000000" w:themeColor="text1"/>
                <w:szCs w:val="21"/>
                <w:highlight w:val="none"/>
              </w:rPr>
            </w:pPr>
            <w:r>
              <w:rPr>
                <w:rFonts w:hint="eastAsia"/>
                <w:color w:val="000000" w:themeColor="text1"/>
                <w:szCs w:val="21"/>
                <w:highlight w:val="none"/>
              </w:rPr>
              <w:t>能超标准满足本项目要求，定期检测服务安排方案合理、有效的得8分；</w:t>
            </w:r>
          </w:p>
          <w:p w14:paraId="0B2069BB">
            <w:pPr>
              <w:shd w:val="clear" w:fill="FFFFFF" w:themeFill="background1"/>
              <w:rPr>
                <w:color w:val="000000" w:themeColor="text1"/>
                <w:szCs w:val="21"/>
                <w:highlight w:val="none"/>
              </w:rPr>
            </w:pPr>
            <w:r>
              <w:rPr>
                <w:rFonts w:hint="eastAsia"/>
                <w:color w:val="000000" w:themeColor="text1"/>
                <w:szCs w:val="21"/>
                <w:highlight w:val="none"/>
              </w:rPr>
              <w:t>能满足本项目要求，定期检测服务安排方案较为合理、有效的得6分；</w:t>
            </w:r>
          </w:p>
          <w:p w14:paraId="7584D438">
            <w:pPr>
              <w:shd w:val="clear" w:fill="FFFFFF" w:themeFill="background1"/>
              <w:rPr>
                <w:color w:val="000000" w:themeColor="text1"/>
                <w:szCs w:val="21"/>
                <w:highlight w:val="none"/>
              </w:rPr>
            </w:pPr>
            <w:r>
              <w:rPr>
                <w:rFonts w:hint="eastAsia"/>
                <w:color w:val="000000" w:themeColor="text1"/>
                <w:szCs w:val="21"/>
                <w:highlight w:val="none"/>
              </w:rPr>
              <w:t>基本能满足本项目要求，有一定的定期检测服务安排方案的得4分；</w:t>
            </w:r>
          </w:p>
          <w:p w14:paraId="03CE5310">
            <w:pPr>
              <w:shd w:val="clear" w:fill="FFFFFF" w:themeFill="background1"/>
              <w:rPr>
                <w:color w:val="000000" w:themeColor="text1"/>
                <w:szCs w:val="21"/>
                <w:highlight w:val="none"/>
              </w:rPr>
            </w:pPr>
            <w:r>
              <w:rPr>
                <w:rFonts w:hint="eastAsia"/>
                <w:color w:val="000000" w:themeColor="text1"/>
                <w:szCs w:val="21"/>
                <w:highlight w:val="none"/>
              </w:rPr>
              <w:t>勉强能满足本项目要求，定期检测服务安排方案较少，有一定不足的得2分；</w:t>
            </w:r>
          </w:p>
          <w:p w14:paraId="1D5551AD">
            <w:pPr>
              <w:shd w:val="clear" w:fill="FFFFFF" w:themeFill="background1"/>
              <w:snapToGrid w:val="0"/>
              <w:spacing w:line="360" w:lineRule="auto"/>
              <w:rPr>
                <w:rFonts w:hint="eastAsia" w:ascii="宋体" w:hAnsi="宋体" w:cs="宋体"/>
                <w:color w:val="000000" w:themeColor="text1"/>
                <w:sz w:val="24"/>
                <w:highlight w:val="none"/>
              </w:rPr>
            </w:pPr>
            <w:r>
              <w:rPr>
                <w:rFonts w:hint="eastAsia"/>
                <w:color w:val="000000" w:themeColor="text1"/>
                <w:szCs w:val="21"/>
                <w:highlight w:val="none"/>
              </w:rPr>
              <w:t>未提供的不得分。</w:t>
            </w:r>
          </w:p>
        </w:tc>
        <w:tc>
          <w:tcPr>
            <w:tcW w:w="767" w:type="dxa"/>
            <w:tcBorders>
              <w:top w:val="single" w:color="auto" w:sz="4" w:space="0"/>
              <w:left w:val="single" w:color="auto" w:sz="4" w:space="0"/>
              <w:bottom w:val="single" w:color="auto" w:sz="4" w:space="0"/>
              <w:right w:val="single" w:color="auto" w:sz="4" w:space="0"/>
            </w:tcBorders>
            <w:vAlign w:val="center"/>
          </w:tcPr>
          <w:p w14:paraId="6D2B0A8C">
            <w:pPr>
              <w:shd w:val="clear" w:fill="FFFFFF" w:themeFill="background1"/>
              <w:snapToGrid w:val="0"/>
              <w:spacing w:line="360" w:lineRule="auto"/>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8分</w:t>
            </w:r>
          </w:p>
        </w:tc>
      </w:tr>
    </w:tbl>
    <w:p w14:paraId="7537FC29">
      <w:pPr>
        <w:shd w:val="clear" w:fill="FFFFFF" w:themeFill="background1"/>
        <w:tabs>
          <w:tab w:val="left" w:pos="1630"/>
        </w:tabs>
        <w:spacing w:line="300" w:lineRule="exact"/>
        <w:rPr>
          <w:rFonts w:hint="eastAsia" w:asciiTheme="minorEastAsia" w:hAnsiTheme="minorEastAsia" w:eastAsiaTheme="minorEastAsia" w:cstheme="minorEastAsia"/>
          <w:b/>
          <w:color w:val="000000" w:themeColor="text1"/>
          <w:sz w:val="24"/>
          <w:highlight w:val="none"/>
        </w:rPr>
      </w:pPr>
    </w:p>
    <w:p w14:paraId="7FD19E96">
      <w:pPr>
        <w:shd w:val="clear" w:fill="FFFFFF" w:themeFill="background1"/>
        <w:tabs>
          <w:tab w:val="left" w:pos="1630"/>
        </w:tabs>
        <w:spacing w:line="300" w:lineRule="exact"/>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说明：</w:t>
      </w:r>
      <w:r>
        <w:rPr>
          <w:rFonts w:hint="eastAsia" w:asciiTheme="minorEastAsia" w:hAnsiTheme="minorEastAsia" w:eastAsiaTheme="minorEastAsia" w:cstheme="minorEastAsia"/>
          <w:b/>
          <w:color w:val="000000" w:themeColor="text1"/>
          <w:sz w:val="24"/>
          <w:highlight w:val="none"/>
        </w:rPr>
        <w:tab/>
      </w:r>
    </w:p>
    <w:p w14:paraId="27BDDDB3">
      <w:pPr>
        <w:shd w:val="clear" w:fill="FFFFFF" w:themeFill="background1"/>
        <w:spacing w:line="360" w:lineRule="auto"/>
        <w:ind w:firstLine="416"/>
        <w:rPr>
          <w:rFonts w:hint="eastAsia" w:ascii="宋体" w:hAnsi="宋体"/>
          <w:color w:val="000000" w:themeColor="text1"/>
          <w:szCs w:val="21"/>
          <w:highlight w:val="none"/>
        </w:rPr>
      </w:pPr>
      <w:bookmarkStart w:id="95" w:name="_Toc13932595"/>
      <w:bookmarkEnd w:id="95"/>
      <w:bookmarkStart w:id="96" w:name="_Toc10045205"/>
      <w:bookmarkEnd w:id="96"/>
      <w:r>
        <w:rPr>
          <w:rFonts w:hint="eastAsia" w:ascii="宋体" w:hAnsi="宋体"/>
          <w:color w:val="000000" w:themeColor="text1"/>
          <w:szCs w:val="21"/>
          <w:highlight w:val="none"/>
        </w:rPr>
        <w:t>1、评审评分标准涉及到的所有材料需按要求提供相应的证明材料盖章扫描上传至磋商响应文件中，未按要求提供的均不得分。提供的证明材料必须真实可靠，如发现弄虚作假者，将向政府采购</w:t>
      </w:r>
      <w:r>
        <w:rPr>
          <w:rFonts w:ascii="宋体" w:hAnsi="宋体"/>
          <w:color w:val="000000" w:themeColor="text1"/>
          <w:szCs w:val="21"/>
          <w:highlight w:val="none"/>
        </w:rPr>
        <w:t>管理部门</w:t>
      </w:r>
      <w:r>
        <w:rPr>
          <w:rFonts w:hint="eastAsia" w:ascii="宋体" w:hAnsi="宋体"/>
          <w:color w:val="000000" w:themeColor="text1"/>
          <w:szCs w:val="21"/>
          <w:highlight w:val="none"/>
        </w:rPr>
        <w:t>汇报，</w:t>
      </w:r>
      <w:r>
        <w:rPr>
          <w:rFonts w:ascii="宋体" w:hAnsi="宋体"/>
          <w:color w:val="000000" w:themeColor="text1"/>
          <w:szCs w:val="21"/>
          <w:highlight w:val="none"/>
        </w:rPr>
        <w:t>将供应商列入不良行为记录名单</w:t>
      </w:r>
      <w:r>
        <w:rPr>
          <w:rFonts w:hint="eastAsia" w:ascii="宋体" w:hAnsi="宋体"/>
          <w:color w:val="000000" w:themeColor="text1"/>
          <w:szCs w:val="21"/>
          <w:highlight w:val="none"/>
        </w:rPr>
        <w:t>，并依法予以处罚。</w:t>
      </w:r>
    </w:p>
    <w:p w14:paraId="39EEE396">
      <w:pPr>
        <w:shd w:val="clear" w:fill="FFFFFF" w:themeFill="background1"/>
        <w:spacing w:line="360" w:lineRule="auto"/>
        <w:ind w:firstLine="416"/>
        <w:rPr>
          <w:rFonts w:hint="eastAsia" w:ascii="宋体" w:hAnsi="宋体"/>
          <w:color w:val="000000" w:themeColor="text1"/>
          <w:szCs w:val="21"/>
          <w:highlight w:val="none"/>
        </w:rPr>
      </w:pPr>
      <w:r>
        <w:rPr>
          <w:rFonts w:hint="eastAsia" w:ascii="宋体" w:hAnsi="宋体"/>
          <w:color w:val="000000" w:themeColor="text1"/>
          <w:szCs w:val="21"/>
          <w:highlight w:val="none"/>
        </w:rPr>
        <w:t>2、政策功能：</w:t>
      </w:r>
    </w:p>
    <w:p w14:paraId="1C9DB6E1">
      <w:pPr>
        <w:shd w:val="clear" w:fill="FFFFFF" w:themeFill="background1"/>
        <w:spacing w:line="400" w:lineRule="exact"/>
        <w:ind w:firstLine="416"/>
        <w:rPr>
          <w:rFonts w:hint="eastAsia" w:ascii="宋体" w:hAnsi="宋体"/>
          <w:color w:val="000000" w:themeColor="text1"/>
          <w:szCs w:val="21"/>
          <w:highlight w:val="none"/>
        </w:rPr>
      </w:pPr>
      <w:r>
        <w:rPr>
          <w:rFonts w:hint="eastAsia" w:ascii="宋体" w:hAnsi="宋体"/>
          <w:color w:val="000000" w:themeColor="text1"/>
          <w:szCs w:val="21"/>
          <w:highlight w:val="none"/>
        </w:rPr>
        <w:t>2.1 本项目专门面向中小企业采购，供应商应为中小微企业、监狱企业、残疾人福利性单位。</w:t>
      </w:r>
    </w:p>
    <w:p w14:paraId="697D90DB">
      <w:pPr>
        <w:shd w:val="clear" w:fill="FFFFFF" w:themeFill="background1"/>
        <w:spacing w:line="400" w:lineRule="exact"/>
        <w:ind w:firstLine="416"/>
        <w:rPr>
          <w:rFonts w:hint="eastAsia" w:ascii="宋体" w:hAnsi="宋体"/>
          <w:color w:val="000000" w:themeColor="text1"/>
          <w:szCs w:val="21"/>
          <w:highlight w:val="none"/>
        </w:rPr>
      </w:pPr>
      <w:r>
        <w:rPr>
          <w:rFonts w:hint="eastAsia" w:ascii="宋体" w:hAnsi="宋体"/>
          <w:color w:val="000000" w:themeColor="text1"/>
          <w:szCs w:val="21"/>
          <w:highlight w:val="none"/>
        </w:rPr>
        <w:t>2.2 中小企业（含小型、微型企业）应当符合以下条件：</w:t>
      </w:r>
    </w:p>
    <w:p w14:paraId="112B0777">
      <w:pPr>
        <w:shd w:val="clear" w:fill="FFFFFF" w:themeFill="background1"/>
        <w:spacing w:line="400" w:lineRule="exact"/>
        <w:ind w:firstLine="416"/>
        <w:rPr>
          <w:rFonts w:hint="eastAsia" w:ascii="宋体" w:hAnsi="宋体"/>
          <w:color w:val="000000" w:themeColor="text1"/>
          <w:szCs w:val="21"/>
          <w:highlight w:val="none"/>
        </w:rPr>
      </w:pPr>
      <w:r>
        <w:rPr>
          <w:rFonts w:hint="eastAsia" w:ascii="宋体" w:hAnsi="宋体"/>
          <w:color w:val="000000" w:themeColor="text1"/>
          <w:szCs w:val="21"/>
          <w:highlight w:val="none"/>
        </w:rPr>
        <w:t>（1）供应商为中小企业，且符合中小企业划分标准（中小企业划型标准按照《关于印发中小企业划型标准规定的通知》（工信部联企业〔2011〕300 号）文认定），但与大企业的负责人为同一人，或者与大企业存在直接控股、管理关系的除外。</w:t>
      </w:r>
    </w:p>
    <w:p w14:paraId="3ACA14E8">
      <w:pPr>
        <w:shd w:val="clear" w:fill="FFFFFF" w:themeFill="background1"/>
        <w:spacing w:line="400" w:lineRule="exact"/>
        <w:ind w:firstLine="416"/>
        <w:rPr>
          <w:rFonts w:hint="eastAsia" w:ascii="宋体" w:hAnsi="宋体"/>
          <w:color w:val="000000" w:themeColor="text1"/>
          <w:szCs w:val="21"/>
          <w:highlight w:val="none"/>
        </w:rPr>
      </w:pPr>
      <w:r>
        <w:rPr>
          <w:rFonts w:hint="eastAsia" w:ascii="宋体" w:hAnsi="宋体"/>
          <w:color w:val="000000" w:themeColor="text1"/>
          <w:szCs w:val="21"/>
          <w:highlight w:val="none"/>
        </w:rPr>
        <w:t>（2）提供本企业制造的货物、承担的工程或者服务，或者提供其他小企业制造的货物。如果提供的货物为大中型企业注册商标的货物，视同大中型企业。</w:t>
      </w:r>
    </w:p>
    <w:p w14:paraId="7590D65B">
      <w:pPr>
        <w:shd w:val="clear" w:fill="FFFFFF" w:themeFill="background1"/>
        <w:spacing w:line="400" w:lineRule="exact"/>
        <w:ind w:firstLine="416"/>
        <w:rPr>
          <w:rFonts w:hint="eastAsia" w:ascii="宋体" w:hAnsi="宋体"/>
          <w:color w:val="000000" w:themeColor="text1"/>
          <w:szCs w:val="21"/>
          <w:highlight w:val="none"/>
        </w:rPr>
      </w:pPr>
      <w:r>
        <w:rPr>
          <w:rFonts w:hint="eastAsia" w:ascii="宋体" w:hAnsi="宋体"/>
          <w:color w:val="000000" w:themeColor="text1"/>
          <w:szCs w:val="21"/>
          <w:highlight w:val="none"/>
        </w:rPr>
        <w:t>（3）在货物采购项目中，供应商提供的货物既有中小企业制造货物，也有大型企业制造货物的，不享受本办法规定的中小企业扶持政策。</w:t>
      </w:r>
    </w:p>
    <w:p w14:paraId="507C453D">
      <w:pPr>
        <w:shd w:val="clear" w:fill="FFFFFF" w:themeFill="background1"/>
        <w:spacing w:line="400" w:lineRule="exact"/>
        <w:ind w:firstLine="416"/>
        <w:rPr>
          <w:rFonts w:hint="eastAsia" w:ascii="宋体" w:hAnsi="宋体"/>
          <w:color w:val="000000" w:themeColor="text1"/>
          <w:szCs w:val="21"/>
          <w:highlight w:val="none"/>
        </w:rPr>
      </w:pPr>
      <w:r>
        <w:rPr>
          <w:rFonts w:hint="eastAsia" w:ascii="宋体" w:hAnsi="宋体"/>
          <w:color w:val="000000" w:themeColor="text1"/>
          <w:szCs w:val="21"/>
          <w:highlight w:val="none"/>
        </w:rPr>
        <w:t>（4）以联合体形式参加政府采购活动，联合体各方均为中小企业的，联合体视同中小企业。其中，联合体各方均为小微企业的，联合体视同小微企业。</w:t>
      </w:r>
    </w:p>
    <w:p w14:paraId="4A790974">
      <w:pPr>
        <w:shd w:val="clear" w:fill="FFFFFF" w:themeFill="background1"/>
        <w:spacing w:line="400" w:lineRule="exact"/>
        <w:ind w:firstLine="416"/>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2.3 监狱和戒毒企业   </w:t>
      </w:r>
    </w:p>
    <w:p w14:paraId="206C8E3F">
      <w:pPr>
        <w:shd w:val="clear" w:fill="FFFFFF" w:themeFill="background1"/>
        <w:spacing w:line="400" w:lineRule="exact"/>
        <w:ind w:firstLine="416"/>
        <w:rPr>
          <w:rFonts w:hint="eastAsia" w:ascii="宋体" w:hAnsi="宋体"/>
          <w:color w:val="000000" w:themeColor="text1"/>
          <w:szCs w:val="21"/>
          <w:highlight w:val="none"/>
        </w:rPr>
      </w:pPr>
      <w:r>
        <w:rPr>
          <w:rFonts w:hint="eastAsia" w:ascii="宋体" w:hAnsi="宋体"/>
          <w:color w:val="000000" w:themeColor="text1"/>
          <w:szCs w:val="21"/>
          <w:highlight w:val="none"/>
        </w:rPr>
        <w:t>监狱企业需提供由省级以上监狱管理局、戒毒管理局（含新疆生产建设兵团）出具的属于监狱企业的证明文件。监狱企业标准请参照《关于政府采购支持监狱企业发展有关问题的通知》（财库[2014]68 号）。</w:t>
      </w:r>
    </w:p>
    <w:p w14:paraId="7F99B7F6">
      <w:pPr>
        <w:shd w:val="clear" w:fill="FFFFFF" w:themeFill="background1"/>
        <w:spacing w:line="400" w:lineRule="exact"/>
        <w:ind w:firstLine="416"/>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2.4 残疾人福利性单位 </w:t>
      </w:r>
    </w:p>
    <w:p w14:paraId="47335798">
      <w:pPr>
        <w:shd w:val="clear" w:fill="FFFFFF" w:themeFill="background1"/>
        <w:spacing w:line="400" w:lineRule="exact"/>
        <w:ind w:firstLine="416"/>
        <w:rPr>
          <w:rFonts w:hint="eastAsia" w:ascii="宋体" w:hAnsi="宋体"/>
          <w:color w:val="000000" w:themeColor="text1"/>
          <w:szCs w:val="21"/>
          <w:highlight w:val="none"/>
        </w:rPr>
      </w:pPr>
      <w:r>
        <w:rPr>
          <w:rFonts w:hint="eastAsia" w:ascii="宋体" w:hAnsi="宋体"/>
          <w:color w:val="000000" w:themeColor="text1"/>
          <w:szCs w:val="21"/>
          <w:highlight w:val="none"/>
        </w:rPr>
        <w:t>残疾人福利单位需按照磋商文件的要求提供《残疾人福利性单位声明函》。 残疾人福利单位标准请参照《关于促进残疾人就业政府采购政策的通知》（财库〔2017〕141 号）。</w:t>
      </w:r>
    </w:p>
    <w:p w14:paraId="17B44C8B">
      <w:pPr>
        <w:shd w:val="clear" w:fill="FFFFFF" w:themeFill="background1"/>
        <w:spacing w:line="400" w:lineRule="exact"/>
        <w:ind w:firstLine="416"/>
        <w:rPr>
          <w:rFonts w:hint="eastAsia" w:ascii="宋体" w:hAnsi="宋体"/>
          <w:color w:val="000000" w:themeColor="text1"/>
          <w:szCs w:val="21"/>
          <w:highlight w:val="none"/>
        </w:rPr>
      </w:pPr>
      <w:r>
        <w:rPr>
          <w:rFonts w:hint="eastAsia" w:ascii="宋体" w:hAnsi="宋体"/>
          <w:color w:val="000000" w:themeColor="text1"/>
          <w:szCs w:val="21"/>
          <w:highlight w:val="none"/>
        </w:rPr>
        <w:t>2.5 监狱企业、残疾人福利单位属于小型、微型企业的，不重复享受政策。</w:t>
      </w:r>
    </w:p>
    <w:p w14:paraId="7AE940AB">
      <w:pPr>
        <w:shd w:val="clear" w:fill="FFFFFF" w:themeFill="background1"/>
        <w:spacing w:line="400" w:lineRule="exact"/>
        <w:ind w:firstLine="416"/>
        <w:rPr>
          <w:rFonts w:hint="eastAsia" w:ascii="宋体" w:hAnsi="宋体"/>
          <w:color w:val="000000" w:themeColor="text1"/>
          <w:szCs w:val="21"/>
          <w:highlight w:val="none"/>
        </w:rPr>
      </w:pPr>
      <w:r>
        <w:rPr>
          <w:rFonts w:hint="eastAsia" w:ascii="宋体" w:hAnsi="宋体"/>
          <w:color w:val="000000" w:themeColor="text1"/>
          <w:szCs w:val="21"/>
          <w:highlight w:val="none"/>
        </w:rPr>
        <w:t>2.6 价格扣除</w:t>
      </w:r>
    </w:p>
    <w:p w14:paraId="6162C798">
      <w:pPr>
        <w:shd w:val="clear" w:fill="FFFFFF" w:themeFill="background1"/>
        <w:spacing w:line="400" w:lineRule="exact"/>
        <w:ind w:firstLine="416"/>
        <w:rPr>
          <w:rFonts w:hint="eastAsia" w:ascii="宋体" w:hAnsi="宋体"/>
          <w:color w:val="000000" w:themeColor="text1"/>
          <w:szCs w:val="21"/>
          <w:highlight w:val="none"/>
        </w:rPr>
      </w:pPr>
      <w:r>
        <w:rPr>
          <w:rFonts w:hint="eastAsia" w:ascii="宋体" w:hAnsi="宋体"/>
          <w:color w:val="000000" w:themeColor="text1"/>
          <w:szCs w:val="21"/>
          <w:highlight w:val="none"/>
        </w:rPr>
        <w:t>2.6.1 对国家认定的节能产品和环保产品分别给予投标价的5%价格扣除，用扣除后的价格参与评审。</w:t>
      </w:r>
    </w:p>
    <w:p w14:paraId="25900C94">
      <w:pPr>
        <w:shd w:val="clear" w:fill="FFFFFF" w:themeFill="background1"/>
        <w:spacing w:line="400" w:lineRule="exact"/>
        <w:ind w:firstLine="416"/>
        <w:rPr>
          <w:rFonts w:hint="eastAsia" w:ascii="宋体" w:hAnsi="宋体"/>
          <w:color w:val="000000" w:themeColor="text1"/>
          <w:szCs w:val="21"/>
          <w:highlight w:val="none"/>
        </w:rPr>
      </w:pPr>
      <w:r>
        <w:rPr>
          <w:rFonts w:hint="eastAsia" w:ascii="宋体" w:hAnsi="宋体"/>
          <w:color w:val="000000" w:themeColor="text1"/>
          <w:szCs w:val="21"/>
          <w:highlight w:val="none"/>
        </w:rPr>
        <w:t>2.6.2  小微企业价格扣除：本项目专门面向中小企业采购，评审时，采购人对小微企业的报价不给予价格扣除；本项目不允许中型企业向一家或者多家小微企业分包，采购人对中型企业的报价不给予价格扣除。</w:t>
      </w:r>
    </w:p>
    <w:p w14:paraId="223F54FF">
      <w:pPr>
        <w:pStyle w:val="518"/>
        <w:shd w:val="clear" w:fill="FFFFFF" w:themeFill="background1"/>
        <w:spacing w:line="360" w:lineRule="auto"/>
        <w:ind w:firstLine="0"/>
        <w:rPr>
          <w:rFonts w:hint="eastAsia" w:asciiTheme="minorEastAsia" w:hAnsiTheme="minorEastAsia" w:eastAsiaTheme="minorEastAsia" w:cstheme="minorEastAsia"/>
          <w:bCs/>
          <w:color w:val="000000" w:themeColor="text1"/>
          <w:sz w:val="24"/>
          <w:szCs w:val="24"/>
          <w:highlight w:val="none"/>
          <w:lang w:val="en-US"/>
        </w:rPr>
        <w:sectPr>
          <w:pgSz w:w="11906" w:h="16838"/>
          <w:pgMar w:top="720" w:right="1383" w:bottom="720" w:left="1281" w:header="851" w:footer="992" w:gutter="0"/>
          <w:cols w:space="720" w:num="1"/>
          <w:docGrid w:linePitch="360" w:charSpace="0"/>
        </w:sectPr>
      </w:pPr>
    </w:p>
    <w:p w14:paraId="72AC7C32">
      <w:pPr>
        <w:pStyle w:val="2"/>
        <w:shd w:val="clear" w:fill="FFFFFF" w:themeFill="background1"/>
        <w:spacing w:before="0" w:after="0"/>
        <w:jc w:val="center"/>
        <w:rPr>
          <w:rFonts w:hint="eastAsia" w:asciiTheme="minorEastAsia" w:hAnsiTheme="minorEastAsia" w:eastAsiaTheme="minorEastAsia" w:cstheme="minorEastAsia"/>
          <w:color w:val="000000" w:themeColor="text1"/>
          <w:sz w:val="32"/>
          <w:szCs w:val="32"/>
          <w:highlight w:val="none"/>
        </w:rPr>
      </w:pPr>
      <w:r>
        <w:rPr>
          <w:rFonts w:hint="eastAsia" w:asciiTheme="minorEastAsia" w:hAnsiTheme="minorEastAsia" w:eastAsiaTheme="minorEastAsia" w:cstheme="minorEastAsia"/>
          <w:color w:val="000000" w:themeColor="text1"/>
          <w:sz w:val="32"/>
          <w:szCs w:val="32"/>
          <w:highlight w:val="none"/>
        </w:rPr>
        <w:t>第四章   项目说明及技术要求</w:t>
      </w:r>
    </w:p>
    <w:p w14:paraId="5E2587E4">
      <w:pPr>
        <w:widowControl/>
        <w:shd w:val="clear" w:fill="FFFFFF" w:themeFill="background1"/>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一、采购项目概况</w:t>
      </w:r>
    </w:p>
    <w:p w14:paraId="60DB2E3C">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1、石湫街道2026年明觉三处污水站点运维服务</w:t>
      </w:r>
    </w:p>
    <w:p w14:paraId="5389B007">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2、最高限价：288万元</w:t>
      </w:r>
    </w:p>
    <w:p w14:paraId="6432DC86">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3、合同履行期限：三年。（每年的采购预算和最高限价为96万元，合同一年一签，经采购人考核合格后续签下一年的合同，续签最多不得超过两次。）</w:t>
      </w:r>
    </w:p>
    <w:p w14:paraId="0E42F4AC">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4、采购需求：为了解决明觉三处污水处理站污水处理问题，购买专业运维服务负责明觉三处污水站点运维和管理，确保污水有效处理，达标排放，出水排放标准（处理后水质）满足《城镇污水处理厂污染物排放标准》（GB/T18918-2002）一级标准B标准。运维项目内容包含车辆使用(含油费、维修保养费、保险、年检、折旧费)、运维人员工资(含工资、社保、保险)，预处理设施药剂、活性污泥投放、预处理设施机械和设备管养等运维相关事项。</w:t>
      </w:r>
    </w:p>
    <w:p w14:paraId="39B124DB">
      <w:pPr>
        <w:widowControl/>
        <w:shd w:val="clear" w:fill="FFFFFF" w:themeFill="background1"/>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二、项目实施必要性</w:t>
      </w:r>
    </w:p>
    <w:p w14:paraId="5BDFAC24">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为保证污水处理站及泵站的正常运行和污水达标排放，同时加强泵站设施运行、维护工作的管理，推进公共排水泵站保养、维修和运行工作制度化、规范化、信息化，提高泵站运行管理水平。</w:t>
      </w:r>
    </w:p>
    <w:p w14:paraId="2EDBBEF7">
      <w:pPr>
        <w:widowControl/>
        <w:shd w:val="clear" w:fill="FFFFFF" w:themeFill="background1"/>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三、服务内容及要求</w:t>
      </w:r>
    </w:p>
    <w:p w14:paraId="3F39D40F">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1、中标单位不得转让或外包给其他单位或个人，中标单位应派出有污水泵站、污水处理站设施维护保养资格和经验的工程技术人员进行维护保养工作，维护保养人员名单应以书面形式送交甲方备案。</w:t>
      </w:r>
    </w:p>
    <w:p w14:paraId="2889247C">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2、运维单位对每天</w:t>
      </w:r>
      <w:r>
        <w:rPr>
          <w:rFonts w:hint="eastAsia" w:ascii="宋体" w:hAnsi="宋体" w:cs="宋体"/>
          <w:color w:val="000000" w:themeColor="text1"/>
          <w:sz w:val="24"/>
          <w:szCs w:val="24"/>
          <w:highlight w:val="none"/>
          <w:lang w:eastAsia="zh-CN"/>
        </w:rPr>
        <w:t>收集</w:t>
      </w:r>
      <w:r>
        <w:rPr>
          <w:rFonts w:hint="eastAsia" w:ascii="宋体" w:hAnsi="宋体" w:cs="宋体"/>
          <w:color w:val="000000" w:themeColor="text1"/>
          <w:sz w:val="24"/>
          <w:szCs w:val="24"/>
          <w:highlight w:val="none"/>
        </w:rPr>
        <w:t>的</w:t>
      </w:r>
      <w:r>
        <w:rPr>
          <w:rFonts w:hint="eastAsia" w:ascii="宋体" w:hAnsi="宋体" w:cs="宋体"/>
          <w:color w:val="000000" w:themeColor="text1"/>
          <w:sz w:val="24"/>
          <w:szCs w:val="24"/>
          <w:highlight w:val="none"/>
          <w:lang w:eastAsia="zh-CN"/>
        </w:rPr>
        <w:t>污水</w:t>
      </w:r>
      <w:r>
        <w:rPr>
          <w:rFonts w:hint="eastAsia" w:ascii="宋体" w:hAnsi="宋体" w:cs="宋体"/>
          <w:color w:val="000000" w:themeColor="text1"/>
          <w:sz w:val="24"/>
          <w:szCs w:val="24"/>
          <w:highlight w:val="none"/>
        </w:rPr>
        <w:t>通过现有的设备进行处理，保证设备产水稳定达到国家、地方排放标准</w:t>
      </w:r>
      <w:r>
        <w:rPr>
          <w:rFonts w:hint="eastAsia" w:ascii="宋体" w:hAnsi="宋体" w:cs="宋体"/>
          <w:color w:val="000000" w:themeColor="text1"/>
          <w:sz w:val="24"/>
          <w:szCs w:val="24"/>
          <w:highlight w:val="none"/>
          <w:lang w:eastAsia="zh-CN"/>
        </w:rPr>
        <w:t>，</w:t>
      </w:r>
      <w:r>
        <w:rPr>
          <w:rFonts w:hint="eastAsia" w:ascii="宋体" w:hAnsi="宋体" w:cs="宋体"/>
          <w:color w:val="000000" w:themeColor="text1"/>
          <w:sz w:val="24"/>
          <w:szCs w:val="24"/>
          <w:highlight w:val="none"/>
        </w:rPr>
        <w:t>确保出水满足相关水质排放标准。</w:t>
      </w:r>
    </w:p>
    <w:p w14:paraId="30496524">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3、污水提升泵站及污水处理站达标排放及畅通，提升泵站及污水处理站污泥定期进行清理，每月不少于1次（污水处理站不少于2次），如出现泵异常，检修时一并清理。</w:t>
      </w:r>
    </w:p>
    <w:p w14:paraId="0AB9E37C">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4、本项目采购预算包含不限于以下费用：</w:t>
      </w:r>
      <w:r>
        <w:rPr>
          <w:rFonts w:hint="eastAsia" w:ascii="宋体" w:hAnsi="宋体" w:cs="宋体"/>
          <w:color w:val="000000" w:themeColor="text1"/>
          <w:sz w:val="24"/>
          <w:szCs w:val="24"/>
          <w:highlight w:val="none"/>
          <w:lang w:eastAsia="zh-CN"/>
        </w:rPr>
        <w:t>站点水电费、</w:t>
      </w:r>
      <w:r>
        <w:rPr>
          <w:rFonts w:hint="eastAsia" w:ascii="宋体" w:hAnsi="宋体" w:cs="宋体"/>
          <w:color w:val="000000" w:themeColor="text1"/>
          <w:sz w:val="24"/>
          <w:szCs w:val="24"/>
          <w:highlight w:val="none"/>
        </w:rPr>
        <w:t>人工工资、加药成本剂费、日常设备维修、清淤、更换相关配件、保养（包含不限于电控系统，电机，水泵，格栅、风机，加药装置，压缩机，设备内管路阀门保养与维护等）、生物填料、技术支持、管理费、营运管理费、利润、税金、劳保、办公、社保、应急维修及遇大雨、暴雨等突发状况涉及的增派人员到现场抢险及其它与本项目相关的所有费用。</w:t>
      </w:r>
    </w:p>
    <w:p w14:paraId="1858B184">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5、为采购人提供完善的运维服务，规范、真实记录台账、填写巡查记录、运行与维护手册，定期检查、维护、保养等以保证项目设施始终处于良好的运行状态。在服务期间要无条件接受环保部门或其他有关部门检查，规范记录台账，配合检查。</w:t>
      </w:r>
    </w:p>
    <w:p w14:paraId="1D9EC18A">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6、负责对运维区域内环境进行清扫和整治，确保运维设备周边环境干净整洁，设备规范操作，不得人为破坏或停用配套设施，做好设施设备的日常维护工作，对损坏的设备及时进行维修，不得影响设备的正常运行。运维过程中不得产生次生环境污染，处理现场必须整洁美观有序。</w:t>
      </w:r>
    </w:p>
    <w:p w14:paraId="6E738187">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7、中标单位在提供服务期间，必须严格按处理设备操作规程、安全操作规程进行操作，确保出水水质达到设计标准，并保证人身安全。中标单位负责维护管理进程中的一切安全责任，其中包括万一发生的一切工伤事故及工作人员的作业或非作业性的人身安全等责任。中标单位应确保履约安全或财产损失的，由中标单位承担所有责任，以及由于出水不合格被有关部门罚款均由中标单位承担。</w:t>
      </w:r>
    </w:p>
    <w:p w14:paraId="603D134C">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8、因中标单位违反法律法规，致使</w:t>
      </w:r>
      <w:r>
        <w:rPr>
          <w:rFonts w:hint="eastAsia" w:ascii="宋体" w:hAnsi="宋体" w:cs="宋体"/>
          <w:color w:val="000000" w:themeColor="text1"/>
          <w:sz w:val="24"/>
          <w:szCs w:val="24"/>
          <w:highlight w:val="none"/>
          <w:lang w:eastAsia="zh-CN"/>
        </w:rPr>
        <w:t>污水水处理站</w:t>
      </w:r>
      <w:r>
        <w:rPr>
          <w:rFonts w:hint="eastAsia" w:ascii="宋体" w:hAnsi="宋体" w:cs="宋体"/>
          <w:color w:val="000000" w:themeColor="text1"/>
          <w:sz w:val="24"/>
          <w:szCs w:val="24"/>
          <w:highlight w:val="none"/>
        </w:rPr>
        <w:t>受到税务部门、环保部门、劳动社保部门等行政机关处罚，由中标单位自行承担法律责任。</w:t>
      </w:r>
    </w:p>
    <w:p w14:paraId="221A432C">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9、如本采购项目需求内容有描述不清楚的，但又是该项目正常运行必不可少的，中标单位必须无条件、保质、保量的完成，采购人不再另行增加任何费用等</w:t>
      </w:r>
    </w:p>
    <w:p w14:paraId="648FAC6C">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10、在接到甲方保修电话1小时内，乙方需派人员到现场进行维护，并做好现场记录，紧急情况需在2小时内到场。遇应急维修、大雨、暴雨,中标供应商应增派人员到现场积极组织抢险。采购人要求配备的人员数量为最低数量，不得减少，中标供应商可根据各泵站的实际工作情况合理增加人员，后期不得以任何理由要求增加费用。</w:t>
      </w:r>
    </w:p>
    <w:p w14:paraId="76D6A956">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11、中标供应商应不定期检查及定期检查要认真检查泵站设备、设施，做到及时发现及时报告及时处理，确保设备、设施100%完好和安全，若因中标供应商原因不能按时保质完成，则采购人有权另外安排单位维修，其相应费用将从中标供应商费用中扣除。</w:t>
      </w:r>
    </w:p>
    <w:p w14:paraId="242B3CFC">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12、泵站及污水处理站实行24小时巡查制（巡查人员每班不少于2人），巡查频率每个泵站每天不少于3次，雨天应适当增加巡查频次（需做好书面巡检记录）。</w:t>
      </w:r>
    </w:p>
    <w:p w14:paraId="29CF4306">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13、中标供应商必须保证合法用工，按时支付人工工资，并不得低于南京最低工资标准。任何劳资纠纷全由中标人负责，中标人的工作人员为招标人服务时产生的一切费用由中标人负责。中标人必须按法律、法规及有关政策规定为其服务人员购买社会保险、意外保险等相关保险。</w:t>
      </w:r>
    </w:p>
    <w:p w14:paraId="0F4B0EDB">
      <w:pPr>
        <w:widowControl/>
        <w:shd w:val="clear" w:fill="FFFFFF" w:themeFill="background1"/>
        <w:spacing w:line="360" w:lineRule="auto"/>
        <w:rPr>
          <w:color w:val="000000" w:themeColor="text1"/>
          <w:highlight w:val="none"/>
        </w:rPr>
      </w:pPr>
      <w:r>
        <w:rPr>
          <w:rFonts w:hint="eastAsia" w:ascii="宋体" w:hAnsi="宋体" w:cs="宋体"/>
          <w:color w:val="000000" w:themeColor="text1"/>
          <w:sz w:val="24"/>
          <w:szCs w:val="24"/>
          <w:highlight w:val="none"/>
        </w:rPr>
        <w:t>14、服务过程中，乙方应遵守甲方单位的有关规定。</w:t>
      </w:r>
    </w:p>
    <w:p w14:paraId="4D859A96">
      <w:pPr>
        <w:widowControl/>
        <w:shd w:val="clear" w:fill="FFFFFF" w:themeFill="background1"/>
        <w:spacing w:line="360" w:lineRule="auto"/>
        <w:ind w:firstLine="482" w:firstLineChars="200"/>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四、考核及验收：</w:t>
      </w:r>
    </w:p>
    <w:p w14:paraId="19883AB8">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1、考核原则：街道环保办</w:t>
      </w:r>
      <w:r>
        <w:rPr>
          <w:rFonts w:ascii="宋体" w:hAnsi="宋体" w:cs="宋体"/>
          <w:color w:val="000000" w:themeColor="text1"/>
          <w:sz w:val="24"/>
          <w:szCs w:val="24"/>
          <w:highlight w:val="none"/>
        </w:rPr>
        <w:t>采取抽查的形式对运维情况进行考核，每</w:t>
      </w:r>
      <w:r>
        <w:rPr>
          <w:rFonts w:hint="eastAsia" w:ascii="宋体" w:hAnsi="宋体" w:cs="宋体"/>
          <w:color w:val="000000" w:themeColor="text1"/>
          <w:sz w:val="24"/>
          <w:szCs w:val="24"/>
          <w:highlight w:val="none"/>
          <w:lang w:val="en-US" w:eastAsia="zh-CN"/>
        </w:rPr>
        <w:t>半年</w:t>
      </w:r>
      <w:r>
        <w:rPr>
          <w:rFonts w:ascii="宋体" w:hAnsi="宋体" w:cs="宋体"/>
          <w:color w:val="000000" w:themeColor="text1"/>
          <w:sz w:val="24"/>
          <w:szCs w:val="24"/>
          <w:highlight w:val="none"/>
        </w:rPr>
        <w:t>将评分结果反馈给运维单位并要求限期整改。</w:t>
      </w:r>
    </w:p>
    <w:p w14:paraId="1A417099">
      <w:pPr>
        <w:widowControl/>
        <w:shd w:val="clear" w:fill="FFFFFF" w:themeFill="background1"/>
        <w:spacing w:line="360" w:lineRule="auto"/>
        <w:rPr>
          <w:rFonts w:hint="eastAsia" w:ascii="宋体" w:hAnsi="宋体" w:cs="宋体"/>
          <w:color w:val="000000" w:themeColor="text1"/>
          <w:sz w:val="24"/>
          <w:szCs w:val="24"/>
          <w:highlight w:val="none"/>
          <w:lang w:val="zh-CN"/>
        </w:rPr>
      </w:pPr>
      <w:r>
        <w:rPr>
          <w:rFonts w:hint="eastAsia" w:ascii="宋体" w:hAnsi="宋体" w:cs="宋体"/>
          <w:color w:val="000000" w:themeColor="text1"/>
          <w:sz w:val="24"/>
          <w:szCs w:val="24"/>
          <w:highlight w:val="none"/>
        </w:rPr>
        <w:t>2、考核标准：</w:t>
      </w:r>
    </w:p>
    <w:tbl>
      <w:tblPr>
        <w:tblStyle w:val="63"/>
        <w:tblW w:w="5336" w:type="pct"/>
        <w:tblInd w:w="-285" w:type="dxa"/>
        <w:tblLayout w:type="fixed"/>
        <w:tblCellMar>
          <w:top w:w="0" w:type="dxa"/>
          <w:left w:w="108" w:type="dxa"/>
          <w:bottom w:w="0" w:type="dxa"/>
          <w:right w:w="108" w:type="dxa"/>
        </w:tblCellMar>
      </w:tblPr>
      <w:tblGrid>
        <w:gridCol w:w="1158"/>
        <w:gridCol w:w="2208"/>
        <w:gridCol w:w="558"/>
        <w:gridCol w:w="4407"/>
        <w:gridCol w:w="764"/>
      </w:tblGrid>
      <w:tr w14:paraId="54D47A4C">
        <w:tblPrEx>
          <w:tblCellMar>
            <w:top w:w="0" w:type="dxa"/>
            <w:left w:w="108" w:type="dxa"/>
            <w:bottom w:w="0" w:type="dxa"/>
            <w:right w:w="108" w:type="dxa"/>
          </w:tblCellMar>
        </w:tblPrEx>
        <w:trPr>
          <w:trHeight w:val="690" w:hRule="atLeast"/>
        </w:trPr>
        <w:tc>
          <w:tcPr>
            <w:tcW w:w="636" w:type="pct"/>
            <w:tcBorders>
              <w:top w:val="single" w:color="000000" w:sz="4" w:space="0"/>
              <w:left w:val="single" w:color="000000" w:sz="4" w:space="0"/>
              <w:bottom w:val="nil"/>
              <w:right w:val="single" w:color="000000" w:sz="4" w:space="0"/>
            </w:tcBorders>
            <w:vAlign w:val="center"/>
          </w:tcPr>
          <w:p w14:paraId="5B89698F">
            <w:pPr>
              <w:widowControl/>
              <w:shd w:val="clear" w:fill="FFFFFF" w:themeFill="background1"/>
              <w:jc w:val="center"/>
              <w:rPr>
                <w:rFonts w:hint="eastAsia" w:ascii="宋体" w:hAnsi="宋体" w:cs="宋体"/>
                <w:color w:val="000000" w:themeColor="text1"/>
                <w:szCs w:val="21"/>
                <w:highlight w:val="none"/>
              </w:rPr>
            </w:pPr>
            <w:r>
              <w:rPr>
                <w:rStyle w:val="683"/>
                <w:rFonts w:hint="eastAsia"/>
                <w:color w:val="000000" w:themeColor="text1"/>
                <w:sz w:val="21"/>
                <w:szCs w:val="21"/>
                <w:highlight w:val="none"/>
                <w:lang w:bidi="ar"/>
              </w:rPr>
              <w:t>项目</w:t>
            </w:r>
          </w:p>
        </w:tc>
        <w:tc>
          <w:tcPr>
            <w:tcW w:w="1214" w:type="pct"/>
            <w:tcBorders>
              <w:top w:val="single" w:color="000000" w:sz="4" w:space="0"/>
              <w:left w:val="single" w:color="000000" w:sz="4" w:space="0"/>
              <w:bottom w:val="nil"/>
              <w:right w:val="single" w:color="000000" w:sz="4" w:space="0"/>
            </w:tcBorders>
            <w:vAlign w:val="center"/>
          </w:tcPr>
          <w:p w14:paraId="41A373D5">
            <w:pPr>
              <w:widowControl/>
              <w:shd w:val="clear" w:fill="FFFFFF" w:themeFill="background1"/>
              <w:jc w:val="center"/>
              <w:rPr>
                <w:rFonts w:hint="eastAsia" w:ascii="宋体" w:hAnsi="宋体" w:cs="宋体"/>
                <w:color w:val="000000" w:themeColor="text1"/>
                <w:szCs w:val="21"/>
                <w:highlight w:val="none"/>
              </w:rPr>
            </w:pPr>
            <w:r>
              <w:rPr>
                <w:rStyle w:val="683"/>
                <w:rFonts w:hint="eastAsia"/>
                <w:color w:val="000000" w:themeColor="text1"/>
                <w:sz w:val="21"/>
                <w:szCs w:val="21"/>
                <w:highlight w:val="none"/>
                <w:lang w:bidi="ar"/>
              </w:rPr>
              <w:t>考核内容</w:t>
            </w:r>
          </w:p>
        </w:tc>
        <w:tc>
          <w:tcPr>
            <w:tcW w:w="307" w:type="pct"/>
            <w:tcBorders>
              <w:top w:val="single" w:color="000000" w:sz="4" w:space="0"/>
              <w:left w:val="single" w:color="000000" w:sz="4" w:space="0"/>
              <w:bottom w:val="single" w:color="000000" w:sz="4" w:space="0"/>
              <w:right w:val="single" w:color="000000" w:sz="4" w:space="0"/>
            </w:tcBorders>
            <w:vAlign w:val="center"/>
          </w:tcPr>
          <w:p w14:paraId="369F86E6">
            <w:pPr>
              <w:widowControl/>
              <w:shd w:val="clear" w:fill="FFFFFF" w:themeFill="background1"/>
              <w:jc w:val="cente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分值</w:t>
            </w:r>
          </w:p>
        </w:tc>
        <w:tc>
          <w:tcPr>
            <w:tcW w:w="2423" w:type="pct"/>
            <w:tcBorders>
              <w:top w:val="single" w:color="000000" w:sz="4" w:space="0"/>
              <w:left w:val="single" w:color="000000" w:sz="4" w:space="0"/>
              <w:bottom w:val="single" w:color="000000" w:sz="4" w:space="0"/>
              <w:right w:val="single" w:color="000000" w:sz="4" w:space="0"/>
            </w:tcBorders>
            <w:vAlign w:val="center"/>
          </w:tcPr>
          <w:p w14:paraId="2106FB33">
            <w:pPr>
              <w:widowControl/>
              <w:shd w:val="clear" w:fill="FFFFFF" w:themeFill="background1"/>
              <w:jc w:val="cente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评分标准</w:t>
            </w:r>
          </w:p>
        </w:tc>
        <w:tc>
          <w:tcPr>
            <w:tcW w:w="418" w:type="pct"/>
            <w:tcBorders>
              <w:top w:val="single" w:color="000000" w:sz="4" w:space="0"/>
              <w:left w:val="single" w:color="000000" w:sz="4" w:space="0"/>
              <w:bottom w:val="single" w:color="000000" w:sz="4" w:space="0"/>
              <w:right w:val="single" w:color="000000" w:sz="4" w:space="0"/>
            </w:tcBorders>
            <w:vAlign w:val="center"/>
          </w:tcPr>
          <w:p w14:paraId="23DF9E9C">
            <w:pPr>
              <w:widowControl/>
              <w:shd w:val="clear" w:fill="FFFFFF" w:themeFill="background1"/>
              <w:jc w:val="cente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得分</w:t>
            </w:r>
          </w:p>
        </w:tc>
      </w:tr>
      <w:tr w14:paraId="035CF186">
        <w:tblPrEx>
          <w:tblCellMar>
            <w:top w:w="0" w:type="dxa"/>
            <w:left w:w="108" w:type="dxa"/>
            <w:bottom w:w="0" w:type="dxa"/>
            <w:right w:w="108" w:type="dxa"/>
          </w:tblCellMar>
        </w:tblPrEx>
        <w:trPr>
          <w:trHeight w:val="1050" w:hRule="atLeast"/>
        </w:trPr>
        <w:tc>
          <w:tcPr>
            <w:tcW w:w="636" w:type="pct"/>
            <w:vMerge w:val="restart"/>
            <w:tcBorders>
              <w:top w:val="single" w:color="000000" w:sz="4" w:space="0"/>
              <w:left w:val="single" w:color="000000" w:sz="4" w:space="0"/>
              <w:bottom w:val="single" w:color="000000" w:sz="4" w:space="0"/>
              <w:right w:val="single" w:color="000000" w:sz="4" w:space="0"/>
            </w:tcBorders>
            <w:vAlign w:val="center"/>
          </w:tcPr>
          <w:p w14:paraId="76649537">
            <w:pPr>
              <w:widowControl/>
              <w:shd w:val="clear" w:fill="FFFFFF" w:themeFill="background1"/>
              <w:jc w:val="center"/>
              <w:rPr>
                <w:rStyle w:val="684"/>
                <w:rFonts w:hint="eastAsia"/>
                <w:color w:val="000000" w:themeColor="text1"/>
                <w:sz w:val="21"/>
                <w:szCs w:val="21"/>
                <w:highlight w:val="none"/>
                <w:lang w:bidi="ar"/>
              </w:rPr>
            </w:pPr>
            <w:r>
              <w:rPr>
                <w:rStyle w:val="684"/>
                <w:rFonts w:hint="eastAsia"/>
                <w:color w:val="000000" w:themeColor="text1"/>
                <w:sz w:val="21"/>
                <w:szCs w:val="21"/>
                <w:highlight w:val="none"/>
                <w:lang w:bidi="ar"/>
              </w:rPr>
              <w:t>日常</w:t>
            </w:r>
          </w:p>
          <w:p w14:paraId="0BBD567F">
            <w:pPr>
              <w:widowControl/>
              <w:shd w:val="clear" w:fill="FFFFFF" w:themeFill="background1"/>
              <w:jc w:val="center"/>
              <w:rPr>
                <w:rFonts w:hint="eastAsia" w:ascii="宋体" w:hAnsi="宋体" w:cs="宋体"/>
                <w:color w:val="000000" w:themeColor="text1"/>
                <w:szCs w:val="21"/>
                <w:highlight w:val="none"/>
              </w:rPr>
            </w:pPr>
            <w:r>
              <w:rPr>
                <w:rStyle w:val="684"/>
                <w:rFonts w:hint="eastAsia"/>
                <w:color w:val="000000" w:themeColor="text1"/>
                <w:sz w:val="21"/>
                <w:szCs w:val="21"/>
                <w:highlight w:val="none"/>
                <w:lang w:bidi="ar"/>
              </w:rPr>
              <w:t>管理</w:t>
            </w:r>
            <w:r>
              <w:rPr>
                <w:rStyle w:val="684"/>
                <w:rFonts w:hint="eastAsia"/>
                <w:color w:val="000000" w:themeColor="text1"/>
                <w:sz w:val="21"/>
                <w:szCs w:val="21"/>
                <w:highlight w:val="none"/>
                <w:lang w:bidi="ar"/>
              </w:rPr>
              <w:br w:type="textWrapping"/>
            </w:r>
            <w:r>
              <w:rPr>
                <w:rStyle w:val="684"/>
                <w:rFonts w:hint="eastAsia"/>
                <w:color w:val="000000" w:themeColor="text1"/>
                <w:sz w:val="21"/>
                <w:szCs w:val="21"/>
                <w:highlight w:val="none"/>
                <w:lang w:bidi="ar"/>
              </w:rPr>
              <w:t>(15分)</w:t>
            </w:r>
          </w:p>
        </w:tc>
        <w:tc>
          <w:tcPr>
            <w:tcW w:w="1214" w:type="pct"/>
            <w:tcBorders>
              <w:top w:val="single" w:color="000000" w:sz="4" w:space="0"/>
              <w:left w:val="single" w:color="000000" w:sz="4" w:space="0"/>
              <w:bottom w:val="single" w:color="000000" w:sz="4" w:space="0"/>
              <w:right w:val="single" w:color="000000" w:sz="4" w:space="0"/>
            </w:tcBorders>
            <w:vAlign w:val="center"/>
          </w:tcPr>
          <w:p w14:paraId="79ABEED2">
            <w:pPr>
              <w:widowControl/>
              <w:shd w:val="clear" w:fill="FFFFFF" w:themeFill="background1"/>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管理机制建立及人员配备</w:t>
            </w:r>
          </w:p>
        </w:tc>
        <w:tc>
          <w:tcPr>
            <w:tcW w:w="307" w:type="pct"/>
            <w:tcBorders>
              <w:top w:val="single" w:color="000000" w:sz="4" w:space="0"/>
              <w:left w:val="nil"/>
              <w:bottom w:val="single" w:color="000000" w:sz="4" w:space="0"/>
              <w:right w:val="single" w:color="000000" w:sz="4" w:space="0"/>
            </w:tcBorders>
            <w:vAlign w:val="center"/>
          </w:tcPr>
          <w:p w14:paraId="53F5E054">
            <w:pPr>
              <w:widowControl/>
              <w:shd w:val="clear" w:fill="FFFFFF" w:themeFill="background1"/>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3</w:t>
            </w:r>
          </w:p>
        </w:tc>
        <w:tc>
          <w:tcPr>
            <w:tcW w:w="2423" w:type="pct"/>
            <w:tcBorders>
              <w:top w:val="single" w:color="000000" w:sz="4" w:space="0"/>
              <w:left w:val="single" w:color="000000" w:sz="4" w:space="0"/>
              <w:bottom w:val="single" w:color="000000" w:sz="4" w:space="0"/>
              <w:right w:val="nil"/>
            </w:tcBorders>
            <w:vAlign w:val="center"/>
          </w:tcPr>
          <w:p w14:paraId="1AABE20A">
            <w:pPr>
              <w:widowControl/>
              <w:shd w:val="clear" w:fill="FFFFFF" w:themeFill="background1"/>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建立污水应急处理设施管理机制，按要求制定污泥处置、药剂使用存放、合同管理及合同台账、应急方案及应急设备管理等制度，少一项扣1分；现场管理运维人员配备不少于两人，少一人扣1分，扣完为止。</w:t>
            </w:r>
          </w:p>
        </w:tc>
        <w:tc>
          <w:tcPr>
            <w:tcW w:w="418" w:type="pct"/>
            <w:tcBorders>
              <w:top w:val="single" w:color="000000" w:sz="4" w:space="0"/>
              <w:left w:val="single" w:color="000000" w:sz="4" w:space="0"/>
              <w:bottom w:val="single" w:color="000000" w:sz="4" w:space="0"/>
              <w:right w:val="single" w:color="000000" w:sz="4" w:space="0"/>
            </w:tcBorders>
          </w:tcPr>
          <w:p w14:paraId="4F0B6635">
            <w:pPr>
              <w:shd w:val="clear" w:fill="FFFFFF" w:themeFill="background1"/>
              <w:jc w:val="left"/>
              <w:rPr>
                <w:rFonts w:hint="eastAsia" w:ascii="宋体" w:hAnsi="宋体" w:cs="宋体"/>
                <w:color w:val="000000" w:themeColor="text1"/>
                <w:szCs w:val="21"/>
                <w:highlight w:val="none"/>
              </w:rPr>
            </w:pPr>
          </w:p>
        </w:tc>
      </w:tr>
      <w:tr w14:paraId="162C6DF2">
        <w:tblPrEx>
          <w:tblCellMar>
            <w:top w:w="0" w:type="dxa"/>
            <w:left w:w="108" w:type="dxa"/>
            <w:bottom w:w="0" w:type="dxa"/>
            <w:right w:w="108" w:type="dxa"/>
          </w:tblCellMar>
        </w:tblPrEx>
        <w:trPr>
          <w:trHeight w:val="1330" w:hRule="atLeast"/>
        </w:trPr>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1FAA553C">
            <w:pPr>
              <w:shd w:val="clear" w:fill="FFFFFF" w:themeFill="background1"/>
              <w:jc w:val="center"/>
              <w:rPr>
                <w:rFonts w:hint="eastAsia" w:ascii="宋体" w:hAnsi="宋体" w:cs="宋体"/>
                <w:color w:val="000000" w:themeColor="text1"/>
                <w:szCs w:val="21"/>
                <w:highlight w:val="none"/>
              </w:rPr>
            </w:pPr>
          </w:p>
        </w:tc>
        <w:tc>
          <w:tcPr>
            <w:tcW w:w="1214" w:type="pct"/>
            <w:tcBorders>
              <w:top w:val="single" w:color="000000" w:sz="4" w:space="0"/>
              <w:left w:val="single" w:color="000000" w:sz="4" w:space="0"/>
              <w:bottom w:val="single" w:color="000000" w:sz="4" w:space="0"/>
              <w:right w:val="single" w:color="000000" w:sz="4" w:space="0"/>
            </w:tcBorders>
            <w:vAlign w:val="center"/>
          </w:tcPr>
          <w:p w14:paraId="64949112">
            <w:pPr>
              <w:widowControl/>
              <w:shd w:val="clear" w:fill="FFFFFF" w:themeFill="background1"/>
              <w:jc w:val="left"/>
              <w:rPr>
                <w:rFonts w:hint="eastAsia" w:ascii="宋体" w:hAnsi="宋体" w:cs="宋体"/>
                <w:color w:val="000000" w:themeColor="text1"/>
                <w:szCs w:val="21"/>
                <w:highlight w:val="none"/>
              </w:rPr>
            </w:pPr>
            <w:r>
              <w:rPr>
                <w:rStyle w:val="332"/>
                <w:rFonts w:hint="default"/>
                <w:color w:val="000000" w:themeColor="text1"/>
                <w:sz w:val="21"/>
                <w:szCs w:val="21"/>
                <w:highlight w:val="none"/>
                <w:lang w:bidi="ar"/>
              </w:rPr>
              <w:t xml:space="preserve">                            </w:t>
            </w:r>
            <w:r>
              <w:rPr>
                <w:rStyle w:val="684"/>
                <w:rFonts w:hint="eastAsia"/>
                <w:color w:val="000000" w:themeColor="text1"/>
                <w:sz w:val="21"/>
                <w:szCs w:val="21"/>
                <w:highlight w:val="none"/>
                <w:lang w:bidi="ar"/>
              </w:rPr>
              <w:t>安全生产</w:t>
            </w:r>
          </w:p>
        </w:tc>
        <w:tc>
          <w:tcPr>
            <w:tcW w:w="307" w:type="pct"/>
            <w:tcBorders>
              <w:top w:val="single" w:color="000000" w:sz="4" w:space="0"/>
              <w:left w:val="nil"/>
              <w:bottom w:val="single" w:color="000000" w:sz="4" w:space="0"/>
              <w:right w:val="single" w:color="000000" w:sz="4" w:space="0"/>
            </w:tcBorders>
            <w:vAlign w:val="center"/>
          </w:tcPr>
          <w:p w14:paraId="328E5B2C">
            <w:pPr>
              <w:widowControl/>
              <w:shd w:val="clear" w:fill="FFFFFF" w:themeFill="background1"/>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4</w:t>
            </w:r>
          </w:p>
        </w:tc>
        <w:tc>
          <w:tcPr>
            <w:tcW w:w="2423" w:type="pct"/>
            <w:tcBorders>
              <w:top w:val="single" w:color="000000" w:sz="4" w:space="0"/>
              <w:left w:val="single" w:color="000000" w:sz="4" w:space="0"/>
              <w:bottom w:val="single" w:color="000000" w:sz="4" w:space="0"/>
              <w:right w:val="nil"/>
            </w:tcBorders>
            <w:vAlign w:val="center"/>
          </w:tcPr>
          <w:p w14:paraId="1A4C7596">
            <w:pPr>
              <w:widowControl/>
              <w:shd w:val="clear" w:fill="FFFFFF" w:themeFill="background1"/>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现场应有防火、防电、防高空坠落等警示标志，配备灭火剂、绝缘手套等必要的安全用品，高空防坠设施应当完好，安全生产制度、安全操作规程等上墙。缺一项扣2分，扣完为止。</w:t>
            </w:r>
          </w:p>
        </w:tc>
        <w:tc>
          <w:tcPr>
            <w:tcW w:w="418" w:type="pct"/>
            <w:tcBorders>
              <w:top w:val="single" w:color="000000" w:sz="4" w:space="0"/>
              <w:left w:val="single" w:color="000000" w:sz="4" w:space="0"/>
              <w:bottom w:val="single" w:color="000000" w:sz="4" w:space="0"/>
              <w:right w:val="single" w:color="000000" w:sz="4" w:space="0"/>
            </w:tcBorders>
          </w:tcPr>
          <w:p w14:paraId="0247C3BA">
            <w:pPr>
              <w:shd w:val="clear" w:fill="FFFFFF" w:themeFill="background1"/>
              <w:jc w:val="center"/>
              <w:rPr>
                <w:rFonts w:hint="eastAsia" w:ascii="宋体" w:hAnsi="宋体" w:cs="宋体"/>
                <w:color w:val="000000" w:themeColor="text1"/>
                <w:szCs w:val="21"/>
                <w:highlight w:val="none"/>
              </w:rPr>
            </w:pPr>
          </w:p>
        </w:tc>
      </w:tr>
      <w:tr w14:paraId="07A871BC">
        <w:tblPrEx>
          <w:tblCellMar>
            <w:top w:w="0" w:type="dxa"/>
            <w:left w:w="108" w:type="dxa"/>
            <w:bottom w:w="0" w:type="dxa"/>
            <w:right w:w="108" w:type="dxa"/>
          </w:tblCellMar>
        </w:tblPrEx>
        <w:trPr>
          <w:trHeight w:val="1280" w:hRule="atLeast"/>
        </w:trPr>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4182994F">
            <w:pPr>
              <w:shd w:val="clear" w:fill="FFFFFF" w:themeFill="background1"/>
              <w:jc w:val="center"/>
              <w:rPr>
                <w:rFonts w:hint="eastAsia" w:ascii="宋体" w:hAnsi="宋体" w:cs="宋体"/>
                <w:color w:val="000000" w:themeColor="text1"/>
                <w:szCs w:val="21"/>
                <w:highlight w:val="none"/>
              </w:rPr>
            </w:pPr>
          </w:p>
        </w:tc>
        <w:tc>
          <w:tcPr>
            <w:tcW w:w="1214" w:type="pct"/>
            <w:tcBorders>
              <w:top w:val="single" w:color="000000" w:sz="4" w:space="0"/>
              <w:left w:val="single" w:color="000000" w:sz="4" w:space="0"/>
              <w:bottom w:val="nil"/>
              <w:right w:val="single" w:color="000000" w:sz="4" w:space="0"/>
            </w:tcBorders>
            <w:vAlign w:val="center"/>
          </w:tcPr>
          <w:p w14:paraId="4A40459D">
            <w:pPr>
              <w:widowControl/>
              <w:shd w:val="clear" w:fill="FFFFFF" w:themeFill="background1"/>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设备运行及台账</w:t>
            </w:r>
          </w:p>
        </w:tc>
        <w:tc>
          <w:tcPr>
            <w:tcW w:w="307" w:type="pct"/>
            <w:tcBorders>
              <w:top w:val="single" w:color="000000" w:sz="4" w:space="0"/>
              <w:left w:val="nil"/>
              <w:bottom w:val="single" w:color="000000" w:sz="4" w:space="0"/>
              <w:right w:val="single" w:color="000000" w:sz="4" w:space="0"/>
            </w:tcBorders>
            <w:vAlign w:val="center"/>
          </w:tcPr>
          <w:p w14:paraId="1EBB70AD">
            <w:pPr>
              <w:widowControl/>
              <w:shd w:val="clear" w:fill="FFFFFF" w:themeFill="background1"/>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4</w:t>
            </w:r>
          </w:p>
        </w:tc>
        <w:tc>
          <w:tcPr>
            <w:tcW w:w="2423" w:type="pct"/>
            <w:tcBorders>
              <w:top w:val="single" w:color="000000" w:sz="4" w:space="0"/>
              <w:left w:val="single" w:color="000000" w:sz="4" w:space="0"/>
              <w:bottom w:val="nil"/>
              <w:right w:val="nil"/>
            </w:tcBorders>
            <w:vAlign w:val="center"/>
          </w:tcPr>
          <w:p w14:paraId="17DE721E">
            <w:pPr>
              <w:widowControl/>
              <w:shd w:val="clear" w:fill="FFFFFF" w:themeFill="background1"/>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1、污水、污泥设备台账记录不齐全，每缺一项扣0.5分，扣完为止。记录数据不真实不得分。污水、污泥处理设备、视频监控、流量计等设备无故出现异常的，每次扣1分，扣完为止。</w:t>
            </w:r>
          </w:p>
        </w:tc>
        <w:tc>
          <w:tcPr>
            <w:tcW w:w="418" w:type="pct"/>
            <w:tcBorders>
              <w:top w:val="single" w:color="000000" w:sz="4" w:space="0"/>
              <w:left w:val="single" w:color="000000" w:sz="4" w:space="0"/>
              <w:bottom w:val="single" w:color="000000" w:sz="4" w:space="0"/>
              <w:right w:val="single" w:color="000000" w:sz="4" w:space="0"/>
            </w:tcBorders>
          </w:tcPr>
          <w:p w14:paraId="4BCCB77F">
            <w:pPr>
              <w:shd w:val="clear" w:fill="FFFFFF" w:themeFill="background1"/>
              <w:jc w:val="left"/>
              <w:rPr>
                <w:rFonts w:hint="eastAsia" w:ascii="宋体" w:hAnsi="宋体" w:cs="宋体"/>
                <w:color w:val="000000" w:themeColor="text1"/>
                <w:szCs w:val="21"/>
                <w:highlight w:val="none"/>
              </w:rPr>
            </w:pPr>
          </w:p>
        </w:tc>
      </w:tr>
      <w:tr w14:paraId="6A252771">
        <w:tblPrEx>
          <w:tblCellMar>
            <w:top w:w="0" w:type="dxa"/>
            <w:left w:w="108" w:type="dxa"/>
            <w:bottom w:w="0" w:type="dxa"/>
            <w:right w:w="108" w:type="dxa"/>
          </w:tblCellMar>
        </w:tblPrEx>
        <w:trPr>
          <w:trHeight w:val="1030" w:hRule="atLeast"/>
        </w:trPr>
        <w:tc>
          <w:tcPr>
            <w:tcW w:w="636" w:type="pct"/>
            <w:vMerge w:val="continue"/>
            <w:tcBorders>
              <w:top w:val="single" w:color="000000" w:sz="4" w:space="0"/>
              <w:left w:val="single" w:color="000000" w:sz="4" w:space="0"/>
              <w:bottom w:val="single" w:color="000000" w:sz="4" w:space="0"/>
              <w:right w:val="single" w:color="000000" w:sz="4" w:space="0"/>
            </w:tcBorders>
            <w:vAlign w:val="center"/>
          </w:tcPr>
          <w:p w14:paraId="641FF0AB">
            <w:pPr>
              <w:shd w:val="clear" w:fill="FFFFFF" w:themeFill="background1"/>
              <w:jc w:val="center"/>
              <w:rPr>
                <w:rFonts w:hint="eastAsia" w:ascii="宋体" w:hAnsi="宋体" w:cs="宋体"/>
                <w:color w:val="000000" w:themeColor="text1"/>
                <w:szCs w:val="21"/>
                <w:highlight w:val="none"/>
              </w:rPr>
            </w:pPr>
          </w:p>
        </w:tc>
        <w:tc>
          <w:tcPr>
            <w:tcW w:w="1214" w:type="pct"/>
            <w:tcBorders>
              <w:top w:val="single" w:color="000000" w:sz="4" w:space="0"/>
              <w:left w:val="single" w:color="000000" w:sz="4" w:space="0"/>
              <w:bottom w:val="single" w:color="000000" w:sz="4" w:space="0"/>
              <w:right w:val="single" w:color="000000" w:sz="4" w:space="0"/>
            </w:tcBorders>
            <w:vAlign w:val="center"/>
          </w:tcPr>
          <w:p w14:paraId="3860B2E1">
            <w:pPr>
              <w:widowControl/>
              <w:shd w:val="clear" w:fill="FFFFFF" w:themeFill="background1"/>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危废、固废处置</w:t>
            </w:r>
          </w:p>
        </w:tc>
        <w:tc>
          <w:tcPr>
            <w:tcW w:w="307" w:type="pct"/>
            <w:tcBorders>
              <w:top w:val="single" w:color="000000" w:sz="4" w:space="0"/>
              <w:left w:val="nil"/>
              <w:bottom w:val="single" w:color="000000" w:sz="4" w:space="0"/>
              <w:right w:val="single" w:color="000000" w:sz="4" w:space="0"/>
            </w:tcBorders>
            <w:vAlign w:val="center"/>
          </w:tcPr>
          <w:p w14:paraId="70BB24A6">
            <w:pPr>
              <w:widowControl/>
              <w:shd w:val="clear" w:fill="FFFFFF" w:themeFill="background1"/>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9</w:t>
            </w:r>
          </w:p>
        </w:tc>
        <w:tc>
          <w:tcPr>
            <w:tcW w:w="2423" w:type="pct"/>
            <w:tcBorders>
              <w:top w:val="single" w:color="000000" w:sz="4" w:space="0"/>
              <w:left w:val="single" w:color="000000" w:sz="4" w:space="0"/>
              <w:bottom w:val="single" w:color="000000" w:sz="4" w:space="0"/>
              <w:right w:val="single" w:color="000000" w:sz="4" w:space="0"/>
            </w:tcBorders>
            <w:vAlign w:val="center"/>
          </w:tcPr>
          <w:p w14:paraId="5679D603">
            <w:pPr>
              <w:widowControl/>
              <w:shd w:val="clear" w:fill="FFFFFF" w:themeFill="background1"/>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每发现一次危废、固废贮存、转移、处置不规范扣3分，每发现一次危废、固废台账记录不规范扣3分，每发现一次危废标识标牌标签设置不规范扣3分，因危废、固废问题被上级通报不得分。</w:t>
            </w:r>
          </w:p>
        </w:tc>
        <w:tc>
          <w:tcPr>
            <w:tcW w:w="418" w:type="pct"/>
            <w:tcBorders>
              <w:top w:val="single" w:color="000000" w:sz="4" w:space="0"/>
              <w:left w:val="single" w:color="000000" w:sz="4" w:space="0"/>
              <w:bottom w:val="single" w:color="000000" w:sz="4" w:space="0"/>
              <w:right w:val="single" w:color="000000" w:sz="4" w:space="0"/>
            </w:tcBorders>
          </w:tcPr>
          <w:p w14:paraId="1B140589">
            <w:pPr>
              <w:shd w:val="clear" w:fill="FFFFFF" w:themeFill="background1"/>
              <w:jc w:val="center"/>
              <w:rPr>
                <w:rFonts w:hint="eastAsia" w:ascii="宋体" w:hAnsi="宋体" w:cs="宋体"/>
                <w:color w:val="000000" w:themeColor="text1"/>
                <w:szCs w:val="21"/>
                <w:highlight w:val="none"/>
              </w:rPr>
            </w:pPr>
          </w:p>
        </w:tc>
      </w:tr>
      <w:tr w14:paraId="237BD2AA">
        <w:tblPrEx>
          <w:tblCellMar>
            <w:top w:w="0" w:type="dxa"/>
            <w:left w:w="108" w:type="dxa"/>
            <w:bottom w:w="0" w:type="dxa"/>
            <w:right w:w="108" w:type="dxa"/>
          </w:tblCellMar>
        </w:tblPrEx>
        <w:trPr>
          <w:trHeight w:val="90" w:hRule="atLeast"/>
        </w:trPr>
        <w:tc>
          <w:tcPr>
            <w:tcW w:w="636" w:type="pct"/>
            <w:tcBorders>
              <w:top w:val="single" w:color="000000" w:sz="4" w:space="0"/>
              <w:left w:val="single" w:color="000000" w:sz="4" w:space="0"/>
              <w:bottom w:val="single" w:color="000000" w:sz="4" w:space="0"/>
              <w:right w:val="single" w:color="000000" w:sz="4" w:space="0"/>
            </w:tcBorders>
            <w:vAlign w:val="center"/>
          </w:tcPr>
          <w:p w14:paraId="2E670F9D">
            <w:pPr>
              <w:widowControl/>
              <w:shd w:val="clear" w:fill="FFFFFF" w:themeFill="background1"/>
              <w:jc w:val="center"/>
              <w:rPr>
                <w:rFonts w:hint="eastAsia" w:ascii="宋体" w:hAnsi="宋体" w:cs="宋体"/>
                <w:color w:val="000000" w:themeColor="text1"/>
                <w:szCs w:val="21"/>
                <w:highlight w:val="none"/>
                <w:lang w:bidi="ar"/>
              </w:rPr>
            </w:pPr>
          </w:p>
          <w:p w14:paraId="42CED3A6">
            <w:pPr>
              <w:widowControl/>
              <w:shd w:val="clear" w:fill="FFFFFF" w:themeFill="background1"/>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日常隐患排查</w:t>
            </w:r>
            <w:r>
              <w:rPr>
                <w:rFonts w:hint="eastAsia" w:ascii="宋体" w:hAnsi="宋体" w:cs="宋体"/>
                <w:color w:val="000000" w:themeColor="text1"/>
                <w:szCs w:val="21"/>
                <w:highlight w:val="none"/>
                <w:lang w:bidi="ar"/>
              </w:rPr>
              <w:br w:type="textWrapping"/>
            </w:r>
            <w:r>
              <w:rPr>
                <w:rFonts w:hint="eastAsia" w:ascii="宋体" w:hAnsi="宋体" w:cs="宋体"/>
                <w:color w:val="000000" w:themeColor="text1"/>
                <w:szCs w:val="21"/>
                <w:highlight w:val="none"/>
                <w:lang w:bidi="ar"/>
              </w:rPr>
              <w:t>(20分)</w:t>
            </w:r>
          </w:p>
        </w:tc>
        <w:tc>
          <w:tcPr>
            <w:tcW w:w="1214" w:type="pct"/>
            <w:tcBorders>
              <w:top w:val="single" w:color="000000" w:sz="4" w:space="0"/>
              <w:left w:val="single" w:color="000000" w:sz="4" w:space="0"/>
              <w:bottom w:val="single" w:color="000000" w:sz="4" w:space="0"/>
              <w:right w:val="single" w:color="000000" w:sz="4" w:space="0"/>
            </w:tcBorders>
            <w:vAlign w:val="center"/>
          </w:tcPr>
          <w:p w14:paraId="139A6A70">
            <w:pPr>
              <w:widowControl/>
              <w:shd w:val="clear" w:fill="FFFFFF" w:themeFill="background1"/>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日常隐患排查</w:t>
            </w:r>
          </w:p>
        </w:tc>
        <w:tc>
          <w:tcPr>
            <w:tcW w:w="307" w:type="pct"/>
            <w:tcBorders>
              <w:top w:val="single" w:color="000000" w:sz="4" w:space="0"/>
              <w:left w:val="single" w:color="000000" w:sz="4" w:space="0"/>
              <w:bottom w:val="single" w:color="000000" w:sz="4" w:space="0"/>
              <w:right w:val="single" w:color="000000" w:sz="4" w:space="0"/>
            </w:tcBorders>
            <w:vAlign w:val="center"/>
          </w:tcPr>
          <w:p w14:paraId="25F20A14">
            <w:pPr>
              <w:widowControl/>
              <w:shd w:val="clear" w:fill="FFFFFF" w:themeFill="background1"/>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20</w:t>
            </w:r>
          </w:p>
        </w:tc>
        <w:tc>
          <w:tcPr>
            <w:tcW w:w="2423" w:type="pct"/>
            <w:tcBorders>
              <w:top w:val="single" w:color="000000" w:sz="4" w:space="0"/>
              <w:left w:val="single" w:color="000000" w:sz="4" w:space="0"/>
              <w:bottom w:val="single" w:color="000000" w:sz="4" w:space="0"/>
              <w:right w:val="single" w:color="000000" w:sz="4" w:space="0"/>
            </w:tcBorders>
            <w:vAlign w:val="center"/>
          </w:tcPr>
          <w:p w14:paraId="51796E5E">
            <w:pPr>
              <w:widowControl/>
              <w:shd w:val="clear" w:fill="FFFFFF" w:themeFill="background1"/>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每发现一次</w:t>
            </w:r>
            <w:r>
              <w:rPr>
                <w:rFonts w:hint="eastAsia" w:ascii="宋体" w:hAnsi="宋体" w:cs="宋体"/>
                <w:color w:val="000000" w:themeColor="text1"/>
                <w:szCs w:val="21"/>
                <w:highlight w:val="none"/>
                <w:lang w:eastAsia="zh-CN" w:bidi="ar"/>
              </w:rPr>
              <w:t>污水处理站内部</w:t>
            </w:r>
            <w:r>
              <w:rPr>
                <w:rFonts w:hint="eastAsia" w:ascii="宋体" w:hAnsi="宋体" w:cs="宋体"/>
                <w:color w:val="000000" w:themeColor="text1"/>
                <w:szCs w:val="21"/>
                <w:highlight w:val="none"/>
                <w:lang w:bidi="ar"/>
              </w:rPr>
              <w:t>管道收集不到位，存在漫流或漫流痕迹扣5分，每发现一次应急池水位过高等隐患问题扣5分；因隐患排查不到位被上级通报或发生突发环境污染事件没有及时上报街道，同时没有采取应急措施消除隐患的不得分。</w:t>
            </w:r>
          </w:p>
        </w:tc>
        <w:tc>
          <w:tcPr>
            <w:tcW w:w="418" w:type="pct"/>
            <w:tcBorders>
              <w:top w:val="single" w:color="000000" w:sz="4" w:space="0"/>
              <w:left w:val="single" w:color="000000" w:sz="4" w:space="0"/>
              <w:bottom w:val="single" w:color="000000" w:sz="4" w:space="0"/>
              <w:right w:val="single" w:color="000000" w:sz="4" w:space="0"/>
            </w:tcBorders>
          </w:tcPr>
          <w:p w14:paraId="3A8BE277">
            <w:pPr>
              <w:shd w:val="clear" w:fill="FFFFFF" w:themeFill="background1"/>
              <w:jc w:val="left"/>
              <w:rPr>
                <w:rFonts w:hint="eastAsia" w:ascii="宋体" w:hAnsi="宋体" w:cs="宋体"/>
                <w:color w:val="000000" w:themeColor="text1"/>
                <w:szCs w:val="21"/>
                <w:highlight w:val="none"/>
              </w:rPr>
            </w:pPr>
          </w:p>
        </w:tc>
      </w:tr>
      <w:tr w14:paraId="574119EE">
        <w:tblPrEx>
          <w:tblCellMar>
            <w:top w:w="0" w:type="dxa"/>
            <w:left w:w="108" w:type="dxa"/>
            <w:bottom w:w="0" w:type="dxa"/>
            <w:right w:w="108" w:type="dxa"/>
          </w:tblCellMar>
        </w:tblPrEx>
        <w:trPr>
          <w:trHeight w:val="920" w:hRule="atLeast"/>
        </w:trPr>
        <w:tc>
          <w:tcPr>
            <w:tcW w:w="636" w:type="pct"/>
            <w:tcBorders>
              <w:top w:val="single" w:color="000000" w:sz="4" w:space="0"/>
              <w:left w:val="single" w:color="000000" w:sz="4" w:space="0"/>
              <w:bottom w:val="single" w:color="000000" w:sz="4" w:space="0"/>
              <w:right w:val="single" w:color="000000" w:sz="4" w:space="0"/>
            </w:tcBorders>
            <w:vAlign w:val="center"/>
          </w:tcPr>
          <w:p w14:paraId="604D78A8">
            <w:pPr>
              <w:widowControl/>
              <w:shd w:val="clear" w:fill="FFFFFF" w:themeFill="background1"/>
              <w:jc w:val="center"/>
              <w:rPr>
                <w:rFonts w:hint="eastAsia" w:ascii="宋体" w:hAnsi="宋体" w:cs="宋体"/>
                <w:color w:val="000000" w:themeColor="text1"/>
                <w:szCs w:val="21"/>
                <w:highlight w:val="none"/>
                <w:lang w:bidi="ar"/>
              </w:rPr>
            </w:pPr>
            <w:r>
              <w:rPr>
                <w:rFonts w:hint="eastAsia" w:ascii="宋体" w:hAnsi="宋体" w:cs="宋体"/>
                <w:color w:val="000000" w:themeColor="text1"/>
                <w:szCs w:val="21"/>
                <w:highlight w:val="none"/>
                <w:lang w:bidi="ar"/>
              </w:rPr>
              <w:t>出水</w:t>
            </w:r>
          </w:p>
          <w:p w14:paraId="171AA804">
            <w:pPr>
              <w:widowControl/>
              <w:shd w:val="clear" w:fill="FFFFFF" w:themeFill="background1"/>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水质</w:t>
            </w:r>
            <w:r>
              <w:rPr>
                <w:rFonts w:hint="eastAsia" w:ascii="宋体" w:hAnsi="宋体" w:cs="宋体"/>
                <w:color w:val="000000" w:themeColor="text1"/>
                <w:szCs w:val="21"/>
                <w:highlight w:val="none"/>
                <w:lang w:bidi="ar"/>
              </w:rPr>
              <w:br w:type="textWrapping"/>
            </w:r>
            <w:r>
              <w:rPr>
                <w:rFonts w:hint="eastAsia" w:ascii="宋体" w:hAnsi="宋体" w:cs="宋体"/>
                <w:color w:val="000000" w:themeColor="text1"/>
                <w:szCs w:val="21"/>
                <w:highlight w:val="none"/>
                <w:lang w:bidi="ar"/>
              </w:rPr>
              <w:t>(25分)</w:t>
            </w:r>
          </w:p>
        </w:tc>
        <w:tc>
          <w:tcPr>
            <w:tcW w:w="1214" w:type="pct"/>
            <w:tcBorders>
              <w:top w:val="single" w:color="000000" w:sz="4" w:space="0"/>
              <w:left w:val="single" w:color="000000" w:sz="4" w:space="0"/>
              <w:bottom w:val="single" w:color="000000" w:sz="4" w:space="0"/>
              <w:right w:val="single" w:color="000000" w:sz="4" w:space="0"/>
            </w:tcBorders>
            <w:vAlign w:val="center"/>
          </w:tcPr>
          <w:p w14:paraId="74AC52E7">
            <w:pPr>
              <w:widowControl/>
              <w:shd w:val="clear" w:fill="FFFFFF" w:themeFill="background1"/>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日常监测</w:t>
            </w:r>
          </w:p>
        </w:tc>
        <w:tc>
          <w:tcPr>
            <w:tcW w:w="307" w:type="pct"/>
            <w:tcBorders>
              <w:top w:val="single" w:color="000000" w:sz="4" w:space="0"/>
              <w:left w:val="single" w:color="000000" w:sz="4" w:space="0"/>
              <w:bottom w:val="single" w:color="000000" w:sz="4" w:space="0"/>
              <w:right w:val="single" w:color="000000" w:sz="4" w:space="0"/>
            </w:tcBorders>
            <w:vAlign w:val="center"/>
          </w:tcPr>
          <w:p w14:paraId="11F563A1">
            <w:pPr>
              <w:widowControl/>
              <w:shd w:val="clear" w:fill="FFFFFF" w:themeFill="background1"/>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25</w:t>
            </w:r>
          </w:p>
        </w:tc>
        <w:tc>
          <w:tcPr>
            <w:tcW w:w="2423" w:type="pct"/>
            <w:tcBorders>
              <w:top w:val="single" w:color="000000" w:sz="4" w:space="0"/>
              <w:left w:val="single" w:color="000000" w:sz="4" w:space="0"/>
              <w:bottom w:val="single" w:color="000000" w:sz="4" w:space="0"/>
              <w:right w:val="single" w:color="000000" w:sz="4" w:space="0"/>
            </w:tcBorders>
            <w:vAlign w:val="center"/>
          </w:tcPr>
          <w:p w14:paraId="0DFBC6C5">
            <w:pPr>
              <w:widowControl/>
              <w:shd w:val="clear" w:fill="FFFFFF" w:themeFill="background1"/>
              <w:jc w:val="left"/>
              <w:rPr>
                <w:rFonts w:hint="eastAsia" w:ascii="宋体" w:hAnsi="宋体" w:cs="宋体"/>
                <w:color w:val="000000" w:themeColor="text1"/>
                <w:szCs w:val="21"/>
                <w:highlight w:val="none"/>
              </w:rPr>
            </w:pPr>
            <w:r>
              <w:rPr>
                <w:rStyle w:val="685"/>
                <w:rFonts w:hint="default"/>
                <w:color w:val="000000" w:themeColor="text1"/>
                <w:sz w:val="21"/>
                <w:szCs w:val="21"/>
                <w:highlight w:val="none"/>
                <w:lang w:bidi="ar"/>
              </w:rPr>
              <w:t>出水各项因子每有一项数值不达标且无特殊原因的扣5分。</w:t>
            </w:r>
          </w:p>
        </w:tc>
        <w:tc>
          <w:tcPr>
            <w:tcW w:w="418" w:type="pct"/>
            <w:tcBorders>
              <w:top w:val="single" w:color="000000" w:sz="4" w:space="0"/>
              <w:left w:val="single" w:color="000000" w:sz="4" w:space="0"/>
              <w:bottom w:val="single" w:color="000000" w:sz="4" w:space="0"/>
              <w:right w:val="single" w:color="000000" w:sz="4" w:space="0"/>
            </w:tcBorders>
          </w:tcPr>
          <w:p w14:paraId="0F053EA6">
            <w:pPr>
              <w:shd w:val="clear" w:fill="FFFFFF" w:themeFill="background1"/>
              <w:jc w:val="left"/>
              <w:rPr>
                <w:rFonts w:hint="eastAsia" w:ascii="宋体" w:hAnsi="宋体" w:cs="宋体"/>
                <w:color w:val="000000" w:themeColor="text1"/>
                <w:szCs w:val="21"/>
                <w:highlight w:val="none"/>
              </w:rPr>
            </w:pPr>
          </w:p>
        </w:tc>
      </w:tr>
      <w:tr w14:paraId="547EDD5D">
        <w:tblPrEx>
          <w:tblCellMar>
            <w:top w:w="0" w:type="dxa"/>
            <w:left w:w="108" w:type="dxa"/>
            <w:bottom w:w="0" w:type="dxa"/>
            <w:right w:w="108" w:type="dxa"/>
          </w:tblCellMar>
        </w:tblPrEx>
        <w:trPr>
          <w:trHeight w:val="1330" w:hRule="atLeast"/>
        </w:trPr>
        <w:tc>
          <w:tcPr>
            <w:tcW w:w="636" w:type="pct"/>
            <w:tcBorders>
              <w:top w:val="single" w:color="000000" w:sz="4" w:space="0"/>
              <w:left w:val="single" w:color="000000" w:sz="4" w:space="0"/>
              <w:bottom w:val="single" w:color="000000" w:sz="4" w:space="0"/>
              <w:right w:val="single" w:color="000000" w:sz="4" w:space="0"/>
            </w:tcBorders>
            <w:vAlign w:val="center"/>
          </w:tcPr>
          <w:p w14:paraId="778C9F11">
            <w:pPr>
              <w:widowControl/>
              <w:shd w:val="clear" w:fill="FFFFFF" w:themeFill="background1"/>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考核及处罚（20分）</w:t>
            </w:r>
          </w:p>
        </w:tc>
        <w:tc>
          <w:tcPr>
            <w:tcW w:w="1214" w:type="pct"/>
            <w:tcBorders>
              <w:top w:val="single" w:color="000000" w:sz="4" w:space="0"/>
              <w:left w:val="single" w:color="000000" w:sz="4" w:space="0"/>
              <w:bottom w:val="single" w:color="000000" w:sz="4" w:space="0"/>
              <w:right w:val="single" w:color="000000" w:sz="4" w:space="0"/>
            </w:tcBorders>
            <w:vAlign w:val="center"/>
          </w:tcPr>
          <w:p w14:paraId="68BF46AF">
            <w:pPr>
              <w:widowControl/>
              <w:shd w:val="clear" w:fill="FFFFFF" w:themeFill="background1"/>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上级考核及行政处罚</w:t>
            </w:r>
          </w:p>
        </w:tc>
        <w:tc>
          <w:tcPr>
            <w:tcW w:w="307" w:type="pct"/>
            <w:tcBorders>
              <w:top w:val="single" w:color="000000" w:sz="4" w:space="0"/>
              <w:left w:val="single" w:color="000000" w:sz="4" w:space="0"/>
              <w:bottom w:val="single" w:color="000000" w:sz="4" w:space="0"/>
              <w:right w:val="single" w:color="000000" w:sz="4" w:space="0"/>
            </w:tcBorders>
            <w:vAlign w:val="center"/>
          </w:tcPr>
          <w:p w14:paraId="0D079CFE">
            <w:pPr>
              <w:widowControl/>
              <w:shd w:val="clear" w:fill="FFFFFF" w:themeFill="background1"/>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20</w:t>
            </w:r>
          </w:p>
        </w:tc>
        <w:tc>
          <w:tcPr>
            <w:tcW w:w="2423" w:type="pct"/>
            <w:tcBorders>
              <w:top w:val="single" w:color="000000" w:sz="4" w:space="0"/>
              <w:left w:val="single" w:color="000000" w:sz="4" w:space="0"/>
              <w:bottom w:val="single" w:color="000000" w:sz="4" w:space="0"/>
              <w:right w:val="single" w:color="000000" w:sz="4" w:space="0"/>
            </w:tcBorders>
            <w:vAlign w:val="center"/>
          </w:tcPr>
          <w:p w14:paraId="781E6196">
            <w:pPr>
              <w:widowControl/>
              <w:shd w:val="clear" w:fill="FFFFFF" w:themeFill="background1"/>
              <w:jc w:val="left"/>
              <w:rPr>
                <w:rFonts w:hint="eastAsia" w:ascii="宋体" w:hAnsi="宋体" w:cs="宋体"/>
                <w:color w:val="000000" w:themeColor="text1"/>
                <w:szCs w:val="21"/>
                <w:highlight w:val="none"/>
              </w:rPr>
            </w:pPr>
            <w:r>
              <w:rPr>
                <w:rStyle w:val="685"/>
                <w:rFonts w:hint="default"/>
                <w:color w:val="000000" w:themeColor="text1"/>
                <w:sz w:val="21"/>
                <w:szCs w:val="21"/>
                <w:highlight w:val="none"/>
                <w:lang w:bidi="ar"/>
              </w:rPr>
              <w:t>因</w:t>
            </w:r>
            <w:r>
              <w:rPr>
                <w:rFonts w:hint="eastAsia" w:ascii="宋体" w:hAnsi="宋体" w:cs="宋体"/>
                <w:color w:val="000000" w:themeColor="text1"/>
                <w:szCs w:val="21"/>
                <w:highlight w:val="none"/>
                <w:lang w:bidi="ar"/>
              </w:rPr>
              <w:t>出水水质</w:t>
            </w:r>
            <w:r>
              <w:rPr>
                <w:rStyle w:val="685"/>
                <w:rFonts w:hint="default"/>
                <w:color w:val="000000" w:themeColor="text1"/>
                <w:sz w:val="21"/>
                <w:szCs w:val="21"/>
                <w:highlight w:val="none"/>
                <w:lang w:bidi="ar"/>
              </w:rPr>
              <w:t>不达标、污水处理设施运维管理不到位、危废固废贮存处置不规范等影响我街道考核排名或者造成行政处罚的，</w:t>
            </w:r>
            <w:r>
              <w:rPr>
                <w:rFonts w:hint="eastAsia" w:ascii="宋体" w:hAnsi="宋体" w:cs="宋体"/>
                <w:color w:val="000000" w:themeColor="text1"/>
                <w:szCs w:val="21"/>
                <w:highlight w:val="none"/>
                <w:lang w:bidi="ar"/>
              </w:rPr>
              <w:t>每有一次不得分，涉及行政处罚的在合同款中同等扣除。</w:t>
            </w:r>
          </w:p>
        </w:tc>
        <w:tc>
          <w:tcPr>
            <w:tcW w:w="418" w:type="pct"/>
            <w:tcBorders>
              <w:top w:val="single" w:color="000000" w:sz="4" w:space="0"/>
              <w:left w:val="single" w:color="000000" w:sz="4" w:space="0"/>
              <w:bottom w:val="single" w:color="000000" w:sz="4" w:space="0"/>
              <w:right w:val="single" w:color="000000" w:sz="4" w:space="0"/>
            </w:tcBorders>
          </w:tcPr>
          <w:p w14:paraId="4092A2DD">
            <w:pPr>
              <w:shd w:val="clear" w:fill="FFFFFF" w:themeFill="background1"/>
              <w:jc w:val="left"/>
              <w:rPr>
                <w:rFonts w:hint="eastAsia" w:ascii="宋体" w:hAnsi="宋体" w:cs="宋体"/>
                <w:color w:val="000000" w:themeColor="text1"/>
                <w:szCs w:val="21"/>
                <w:highlight w:val="none"/>
              </w:rPr>
            </w:pPr>
          </w:p>
        </w:tc>
      </w:tr>
      <w:tr w14:paraId="3FB8248A">
        <w:tblPrEx>
          <w:tblCellMar>
            <w:top w:w="0" w:type="dxa"/>
            <w:left w:w="108" w:type="dxa"/>
            <w:bottom w:w="0" w:type="dxa"/>
            <w:right w:w="108" w:type="dxa"/>
          </w:tblCellMar>
        </w:tblPrEx>
        <w:trPr>
          <w:trHeight w:val="780" w:hRule="atLeast"/>
        </w:trPr>
        <w:tc>
          <w:tcPr>
            <w:tcW w:w="636" w:type="pct"/>
            <w:tcBorders>
              <w:top w:val="single" w:color="000000" w:sz="4" w:space="0"/>
              <w:left w:val="single" w:color="000000" w:sz="4" w:space="0"/>
              <w:bottom w:val="single" w:color="000000" w:sz="4" w:space="0"/>
              <w:right w:val="single" w:color="000000" w:sz="4" w:space="0"/>
            </w:tcBorders>
            <w:vAlign w:val="center"/>
          </w:tcPr>
          <w:p w14:paraId="21FF13E6">
            <w:pPr>
              <w:widowControl/>
              <w:shd w:val="clear" w:fill="FFFFFF" w:themeFill="background1"/>
              <w:jc w:val="center"/>
              <w:rPr>
                <w:rFonts w:hint="eastAsia" w:ascii="宋体" w:hAnsi="宋体" w:cs="宋体"/>
                <w:color w:val="000000" w:themeColor="text1"/>
                <w:szCs w:val="21"/>
                <w:highlight w:val="none"/>
              </w:rPr>
            </w:pPr>
            <w:r>
              <w:rPr>
                <w:rStyle w:val="686"/>
                <w:rFonts w:hint="default"/>
                <w:color w:val="000000" w:themeColor="text1"/>
                <w:sz w:val="21"/>
                <w:szCs w:val="21"/>
                <w:highlight w:val="none"/>
                <w:lang w:bidi="ar"/>
              </w:rPr>
              <w:t>水质抽检</w:t>
            </w:r>
            <w:r>
              <w:rPr>
                <w:rStyle w:val="687"/>
                <w:rFonts w:hint="eastAsia" w:ascii="宋体" w:hAnsi="宋体" w:cs="宋体"/>
                <w:color w:val="000000" w:themeColor="text1"/>
                <w:sz w:val="21"/>
                <w:szCs w:val="21"/>
                <w:highlight w:val="none"/>
                <w:lang w:bidi="ar"/>
              </w:rPr>
              <w:br w:type="textWrapping"/>
            </w:r>
            <w:r>
              <w:rPr>
                <w:rStyle w:val="686"/>
                <w:rFonts w:hint="default"/>
                <w:color w:val="000000" w:themeColor="text1"/>
                <w:sz w:val="21"/>
                <w:szCs w:val="21"/>
                <w:highlight w:val="none"/>
                <w:lang w:bidi="ar"/>
              </w:rPr>
              <w:t>（10分）</w:t>
            </w:r>
          </w:p>
        </w:tc>
        <w:tc>
          <w:tcPr>
            <w:tcW w:w="1214" w:type="pct"/>
            <w:tcBorders>
              <w:top w:val="single" w:color="000000" w:sz="4" w:space="0"/>
              <w:left w:val="single" w:color="000000" w:sz="4" w:space="0"/>
              <w:bottom w:val="single" w:color="000000" w:sz="4" w:space="0"/>
              <w:right w:val="single" w:color="000000" w:sz="4" w:space="0"/>
            </w:tcBorders>
            <w:vAlign w:val="center"/>
          </w:tcPr>
          <w:p w14:paraId="51AB3399">
            <w:pPr>
              <w:widowControl/>
              <w:shd w:val="clear" w:fill="FFFFFF" w:themeFill="background1"/>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街道每月进出水抽检</w:t>
            </w:r>
          </w:p>
        </w:tc>
        <w:tc>
          <w:tcPr>
            <w:tcW w:w="307" w:type="pct"/>
            <w:tcBorders>
              <w:top w:val="single" w:color="000000" w:sz="4" w:space="0"/>
              <w:left w:val="single" w:color="000000" w:sz="4" w:space="0"/>
              <w:bottom w:val="single" w:color="000000" w:sz="4" w:space="0"/>
              <w:right w:val="single" w:color="000000" w:sz="4" w:space="0"/>
            </w:tcBorders>
            <w:vAlign w:val="center"/>
          </w:tcPr>
          <w:p w14:paraId="2FE754A4">
            <w:pPr>
              <w:widowControl/>
              <w:shd w:val="clear" w:fill="FFFFFF" w:themeFill="background1"/>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10</w:t>
            </w:r>
          </w:p>
        </w:tc>
        <w:tc>
          <w:tcPr>
            <w:tcW w:w="2423" w:type="pct"/>
            <w:tcBorders>
              <w:top w:val="single" w:color="000000" w:sz="4" w:space="0"/>
              <w:left w:val="single" w:color="000000" w:sz="4" w:space="0"/>
              <w:bottom w:val="single" w:color="000000" w:sz="4" w:space="0"/>
              <w:right w:val="single" w:color="000000" w:sz="4" w:space="0"/>
            </w:tcBorders>
            <w:vAlign w:val="center"/>
          </w:tcPr>
          <w:p w14:paraId="58A6EC2C">
            <w:pPr>
              <w:widowControl/>
              <w:shd w:val="clear" w:fill="FFFFFF" w:themeFill="background1"/>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街道每月进行一次进出水水质抽检，检测不达标，扣10分。</w:t>
            </w:r>
          </w:p>
        </w:tc>
        <w:tc>
          <w:tcPr>
            <w:tcW w:w="418" w:type="pct"/>
            <w:tcBorders>
              <w:top w:val="single" w:color="000000" w:sz="4" w:space="0"/>
              <w:left w:val="single" w:color="000000" w:sz="4" w:space="0"/>
              <w:bottom w:val="single" w:color="000000" w:sz="4" w:space="0"/>
              <w:right w:val="single" w:color="000000" w:sz="4" w:space="0"/>
            </w:tcBorders>
          </w:tcPr>
          <w:p w14:paraId="16BF3099">
            <w:pPr>
              <w:shd w:val="clear" w:fill="FFFFFF" w:themeFill="background1"/>
              <w:jc w:val="left"/>
              <w:rPr>
                <w:rFonts w:hint="eastAsia" w:ascii="宋体" w:hAnsi="宋体" w:cs="宋体"/>
                <w:color w:val="000000" w:themeColor="text1"/>
                <w:szCs w:val="21"/>
                <w:highlight w:val="none"/>
              </w:rPr>
            </w:pPr>
          </w:p>
        </w:tc>
      </w:tr>
      <w:tr w14:paraId="79FF4A12">
        <w:tblPrEx>
          <w:tblCellMar>
            <w:top w:w="0" w:type="dxa"/>
            <w:left w:w="108" w:type="dxa"/>
            <w:bottom w:w="0" w:type="dxa"/>
            <w:right w:w="108" w:type="dxa"/>
          </w:tblCellMar>
        </w:tblPrEx>
        <w:trPr>
          <w:trHeight w:val="830" w:hRule="atLeast"/>
        </w:trPr>
        <w:tc>
          <w:tcPr>
            <w:tcW w:w="636" w:type="pct"/>
            <w:tcBorders>
              <w:top w:val="single" w:color="000000" w:sz="4" w:space="0"/>
              <w:left w:val="single" w:color="000000" w:sz="4" w:space="0"/>
              <w:bottom w:val="single" w:color="000000" w:sz="4" w:space="0"/>
              <w:right w:val="single" w:color="000000" w:sz="4" w:space="0"/>
            </w:tcBorders>
            <w:vAlign w:val="center"/>
          </w:tcPr>
          <w:p w14:paraId="165E9C80">
            <w:pPr>
              <w:widowControl/>
              <w:shd w:val="clear" w:fill="FFFFFF" w:themeFill="background1"/>
              <w:jc w:val="center"/>
              <w:rPr>
                <w:rStyle w:val="686"/>
                <w:rFonts w:hint="default"/>
                <w:color w:val="000000" w:themeColor="text1"/>
                <w:sz w:val="21"/>
                <w:szCs w:val="21"/>
                <w:highlight w:val="none"/>
                <w:lang w:bidi="ar"/>
              </w:rPr>
            </w:pPr>
            <w:r>
              <w:rPr>
                <w:rStyle w:val="686"/>
                <w:rFonts w:hint="default"/>
                <w:color w:val="000000" w:themeColor="text1"/>
                <w:sz w:val="21"/>
                <w:szCs w:val="21"/>
                <w:highlight w:val="none"/>
                <w:lang w:bidi="ar"/>
              </w:rPr>
              <w:t>现场环境</w:t>
            </w:r>
          </w:p>
          <w:p w14:paraId="46A69039">
            <w:pPr>
              <w:widowControl/>
              <w:shd w:val="clear" w:fill="FFFFFF" w:themeFill="background1"/>
              <w:jc w:val="center"/>
              <w:rPr>
                <w:rStyle w:val="686"/>
                <w:rFonts w:hint="default"/>
                <w:color w:val="000000" w:themeColor="text1"/>
                <w:sz w:val="21"/>
                <w:szCs w:val="21"/>
                <w:highlight w:val="none"/>
                <w:lang w:bidi="ar"/>
              </w:rPr>
            </w:pPr>
            <w:r>
              <w:rPr>
                <w:rFonts w:hint="eastAsia" w:ascii="宋体" w:hAnsi="宋体" w:cs="宋体"/>
                <w:color w:val="000000" w:themeColor="text1"/>
                <w:szCs w:val="21"/>
                <w:highlight w:val="none"/>
                <w:lang w:bidi="ar"/>
              </w:rPr>
              <w:t>(10分)</w:t>
            </w:r>
          </w:p>
        </w:tc>
        <w:tc>
          <w:tcPr>
            <w:tcW w:w="1214" w:type="pct"/>
            <w:tcBorders>
              <w:top w:val="single" w:color="000000" w:sz="4" w:space="0"/>
              <w:left w:val="single" w:color="000000" w:sz="4" w:space="0"/>
              <w:bottom w:val="single" w:color="000000" w:sz="4" w:space="0"/>
              <w:right w:val="single" w:color="000000" w:sz="4" w:space="0"/>
            </w:tcBorders>
            <w:vAlign w:val="center"/>
          </w:tcPr>
          <w:p w14:paraId="7EF7BD9C">
            <w:pPr>
              <w:widowControl/>
              <w:shd w:val="clear" w:fill="FFFFFF" w:themeFill="background1"/>
              <w:rPr>
                <w:rFonts w:hint="eastAsia" w:ascii="宋体" w:hAnsi="宋体" w:cs="宋体"/>
                <w:color w:val="000000" w:themeColor="text1"/>
                <w:szCs w:val="21"/>
                <w:highlight w:val="none"/>
                <w:lang w:bidi="ar"/>
              </w:rPr>
            </w:pPr>
            <w:r>
              <w:rPr>
                <w:rFonts w:hint="eastAsia" w:ascii="宋体" w:hAnsi="宋体" w:cs="宋体"/>
                <w:color w:val="000000" w:themeColor="text1"/>
                <w:szCs w:val="21"/>
                <w:highlight w:val="none"/>
                <w:lang w:bidi="ar"/>
              </w:rPr>
              <w:t>污水处理设施内部、外部环境整洁</w:t>
            </w:r>
          </w:p>
        </w:tc>
        <w:tc>
          <w:tcPr>
            <w:tcW w:w="307" w:type="pct"/>
            <w:tcBorders>
              <w:top w:val="single" w:color="000000" w:sz="4" w:space="0"/>
              <w:left w:val="single" w:color="000000" w:sz="4" w:space="0"/>
              <w:bottom w:val="single" w:color="000000" w:sz="4" w:space="0"/>
              <w:right w:val="single" w:color="000000" w:sz="4" w:space="0"/>
            </w:tcBorders>
            <w:vAlign w:val="center"/>
          </w:tcPr>
          <w:p w14:paraId="013200E3">
            <w:pPr>
              <w:widowControl/>
              <w:shd w:val="clear" w:fill="FFFFFF" w:themeFill="background1"/>
              <w:jc w:val="center"/>
              <w:rPr>
                <w:rFonts w:hint="eastAsia" w:ascii="宋体" w:hAnsi="宋体" w:cs="宋体"/>
                <w:color w:val="000000" w:themeColor="text1"/>
                <w:szCs w:val="21"/>
                <w:highlight w:val="none"/>
                <w:lang w:bidi="ar"/>
              </w:rPr>
            </w:pPr>
            <w:r>
              <w:rPr>
                <w:rFonts w:hint="eastAsia" w:ascii="宋体" w:hAnsi="宋体" w:cs="宋体"/>
                <w:color w:val="000000" w:themeColor="text1"/>
                <w:szCs w:val="21"/>
                <w:highlight w:val="none"/>
                <w:lang w:bidi="ar"/>
              </w:rPr>
              <w:t>5</w:t>
            </w:r>
          </w:p>
        </w:tc>
        <w:tc>
          <w:tcPr>
            <w:tcW w:w="2423" w:type="pct"/>
            <w:tcBorders>
              <w:top w:val="single" w:color="000000" w:sz="4" w:space="0"/>
              <w:left w:val="single" w:color="000000" w:sz="4" w:space="0"/>
              <w:bottom w:val="single" w:color="000000" w:sz="4" w:space="0"/>
              <w:right w:val="single" w:color="000000" w:sz="4" w:space="0"/>
            </w:tcBorders>
            <w:vAlign w:val="center"/>
          </w:tcPr>
          <w:p w14:paraId="7658B7A3">
            <w:pPr>
              <w:widowControl/>
              <w:shd w:val="clear" w:fill="FFFFFF" w:themeFill="background1"/>
              <w:jc w:val="left"/>
              <w:rPr>
                <w:rFonts w:hint="eastAsia" w:ascii="宋体" w:hAnsi="宋体" w:cs="宋体"/>
                <w:color w:val="000000" w:themeColor="text1"/>
                <w:szCs w:val="21"/>
                <w:highlight w:val="none"/>
                <w:lang w:bidi="ar"/>
              </w:rPr>
            </w:pPr>
            <w:r>
              <w:rPr>
                <w:rFonts w:hint="eastAsia" w:ascii="宋体" w:hAnsi="宋体" w:cs="宋体"/>
                <w:color w:val="000000" w:themeColor="text1"/>
                <w:szCs w:val="21"/>
                <w:highlight w:val="none"/>
                <w:lang w:bidi="ar"/>
              </w:rPr>
              <w:t>每发现一次现场环境脏乱差的扣5分。</w:t>
            </w:r>
          </w:p>
        </w:tc>
        <w:tc>
          <w:tcPr>
            <w:tcW w:w="418" w:type="pct"/>
            <w:tcBorders>
              <w:top w:val="single" w:color="000000" w:sz="4" w:space="0"/>
              <w:left w:val="single" w:color="000000" w:sz="4" w:space="0"/>
              <w:bottom w:val="single" w:color="000000" w:sz="4" w:space="0"/>
              <w:right w:val="single" w:color="000000" w:sz="4" w:space="0"/>
            </w:tcBorders>
          </w:tcPr>
          <w:p w14:paraId="4489EABE">
            <w:pPr>
              <w:shd w:val="clear" w:fill="FFFFFF" w:themeFill="background1"/>
              <w:jc w:val="left"/>
              <w:rPr>
                <w:rFonts w:hint="eastAsia" w:ascii="宋体" w:hAnsi="宋体" w:cs="宋体"/>
                <w:color w:val="000000" w:themeColor="text1"/>
                <w:szCs w:val="21"/>
                <w:highlight w:val="none"/>
              </w:rPr>
            </w:pPr>
          </w:p>
        </w:tc>
      </w:tr>
      <w:tr w14:paraId="0F1C7A54">
        <w:tblPrEx>
          <w:tblCellMar>
            <w:top w:w="0" w:type="dxa"/>
            <w:left w:w="108" w:type="dxa"/>
            <w:bottom w:w="0" w:type="dxa"/>
            <w:right w:w="108" w:type="dxa"/>
          </w:tblCellMar>
        </w:tblPrEx>
        <w:trPr>
          <w:trHeight w:val="590" w:hRule="atLeast"/>
        </w:trPr>
        <w:tc>
          <w:tcPr>
            <w:tcW w:w="636" w:type="pct"/>
            <w:tcBorders>
              <w:top w:val="single" w:color="000000" w:sz="4" w:space="0"/>
              <w:left w:val="single" w:color="000000" w:sz="4" w:space="0"/>
              <w:bottom w:val="single" w:color="000000" w:sz="4" w:space="0"/>
              <w:right w:val="single" w:color="000000" w:sz="4" w:space="0"/>
            </w:tcBorders>
            <w:vAlign w:val="center"/>
          </w:tcPr>
          <w:p w14:paraId="51C98694">
            <w:pPr>
              <w:widowControl/>
              <w:shd w:val="clear" w:fill="FFFFFF" w:themeFill="background1"/>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bidi="ar"/>
              </w:rPr>
              <w:t>合计</w:t>
            </w:r>
          </w:p>
        </w:tc>
        <w:tc>
          <w:tcPr>
            <w:tcW w:w="1214" w:type="pct"/>
            <w:tcBorders>
              <w:top w:val="single" w:color="000000" w:sz="4" w:space="0"/>
              <w:left w:val="single" w:color="000000" w:sz="4" w:space="0"/>
              <w:bottom w:val="single" w:color="000000" w:sz="4" w:space="0"/>
              <w:right w:val="single" w:color="000000" w:sz="4" w:space="0"/>
            </w:tcBorders>
            <w:vAlign w:val="center"/>
          </w:tcPr>
          <w:p w14:paraId="3B3CC74A">
            <w:pPr>
              <w:shd w:val="clear" w:fill="FFFFFF" w:themeFill="background1"/>
              <w:jc w:val="center"/>
              <w:rPr>
                <w:rFonts w:hint="eastAsia" w:ascii="宋体" w:hAnsi="宋体" w:cs="宋体"/>
                <w:color w:val="000000" w:themeColor="text1"/>
                <w:szCs w:val="21"/>
                <w:highlight w:val="none"/>
              </w:rPr>
            </w:pPr>
          </w:p>
        </w:tc>
        <w:tc>
          <w:tcPr>
            <w:tcW w:w="307" w:type="pct"/>
            <w:tcBorders>
              <w:top w:val="single" w:color="000000" w:sz="4" w:space="0"/>
              <w:left w:val="single" w:color="000000" w:sz="4" w:space="0"/>
              <w:bottom w:val="single" w:color="000000" w:sz="4" w:space="0"/>
              <w:right w:val="single" w:color="000000" w:sz="4" w:space="0"/>
            </w:tcBorders>
            <w:vAlign w:val="center"/>
          </w:tcPr>
          <w:p w14:paraId="25B62E76">
            <w:pPr>
              <w:widowControl/>
              <w:shd w:val="clear" w:fill="FFFFFF" w:themeFill="background1"/>
              <w:jc w:val="center"/>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lang w:bidi="ar"/>
              </w:rPr>
              <w:t>100</w:t>
            </w:r>
          </w:p>
        </w:tc>
        <w:tc>
          <w:tcPr>
            <w:tcW w:w="2423" w:type="pct"/>
            <w:tcBorders>
              <w:top w:val="single" w:color="000000" w:sz="4" w:space="0"/>
              <w:left w:val="single" w:color="000000" w:sz="4" w:space="0"/>
              <w:bottom w:val="single" w:color="000000" w:sz="4" w:space="0"/>
              <w:right w:val="single" w:color="000000" w:sz="4" w:space="0"/>
            </w:tcBorders>
            <w:vAlign w:val="center"/>
          </w:tcPr>
          <w:p w14:paraId="592130C5">
            <w:pPr>
              <w:shd w:val="clear" w:fill="FFFFFF" w:themeFill="background1"/>
              <w:jc w:val="left"/>
              <w:rPr>
                <w:rFonts w:hint="eastAsia" w:ascii="宋体" w:hAnsi="宋体" w:cs="宋体"/>
                <w:color w:val="000000" w:themeColor="text1"/>
                <w:szCs w:val="21"/>
                <w:highlight w:val="none"/>
              </w:rPr>
            </w:pPr>
          </w:p>
        </w:tc>
        <w:tc>
          <w:tcPr>
            <w:tcW w:w="418" w:type="pct"/>
            <w:tcBorders>
              <w:top w:val="single" w:color="000000" w:sz="4" w:space="0"/>
              <w:left w:val="single" w:color="000000" w:sz="4" w:space="0"/>
              <w:bottom w:val="single" w:color="000000" w:sz="4" w:space="0"/>
              <w:right w:val="single" w:color="000000" w:sz="4" w:space="0"/>
            </w:tcBorders>
          </w:tcPr>
          <w:p w14:paraId="6958CF7A">
            <w:pPr>
              <w:shd w:val="clear" w:fill="FFFFFF" w:themeFill="background1"/>
              <w:jc w:val="left"/>
              <w:rPr>
                <w:rFonts w:hint="eastAsia" w:ascii="宋体" w:hAnsi="宋体" w:cs="宋体"/>
                <w:color w:val="000000" w:themeColor="text1"/>
                <w:szCs w:val="21"/>
                <w:highlight w:val="none"/>
              </w:rPr>
            </w:pPr>
          </w:p>
        </w:tc>
      </w:tr>
      <w:tr w14:paraId="0D49F5DD">
        <w:tblPrEx>
          <w:tblCellMar>
            <w:top w:w="0" w:type="dxa"/>
            <w:left w:w="108" w:type="dxa"/>
            <w:bottom w:w="0" w:type="dxa"/>
            <w:right w:w="108" w:type="dxa"/>
          </w:tblCellMar>
        </w:tblPrEx>
        <w:trPr>
          <w:trHeight w:val="2825" w:hRule="atLeast"/>
        </w:trPr>
        <w:tc>
          <w:tcPr>
            <w:tcW w:w="5000" w:type="pct"/>
            <w:gridSpan w:val="5"/>
            <w:tcBorders>
              <w:top w:val="single" w:color="000000" w:sz="4" w:space="0"/>
              <w:left w:val="single" w:color="000000" w:sz="4" w:space="0"/>
              <w:bottom w:val="single" w:color="000000" w:sz="4" w:space="0"/>
              <w:right w:val="single" w:color="000000" w:sz="4" w:space="0"/>
            </w:tcBorders>
          </w:tcPr>
          <w:p w14:paraId="528D976C">
            <w:pPr>
              <w:widowControl/>
              <w:shd w:val="clear" w:fill="FFFFFF" w:themeFill="background1"/>
              <w:jc w:val="left"/>
              <w:rPr>
                <w:rStyle w:val="685"/>
                <w:rFonts w:hint="default"/>
                <w:color w:val="000000" w:themeColor="text1"/>
                <w:sz w:val="21"/>
                <w:szCs w:val="21"/>
                <w:highlight w:val="none"/>
                <w:lang w:bidi="ar"/>
              </w:rPr>
            </w:pPr>
            <w:r>
              <w:rPr>
                <w:rStyle w:val="685"/>
                <w:rFonts w:hint="default"/>
                <w:color w:val="000000" w:themeColor="text1"/>
                <w:sz w:val="21"/>
                <w:szCs w:val="21"/>
                <w:highlight w:val="none"/>
                <w:lang w:bidi="ar"/>
              </w:rPr>
              <w:t>注： 1、在考核过程中存在弄虚作假、数据不真实的当</w:t>
            </w:r>
            <w:r>
              <w:rPr>
                <w:rStyle w:val="685"/>
                <w:rFonts w:hint="eastAsia"/>
                <w:color w:val="000000" w:themeColor="text1"/>
                <w:sz w:val="21"/>
                <w:szCs w:val="21"/>
                <w:highlight w:val="none"/>
                <w:lang w:val="en-US" w:eastAsia="zh-CN" w:bidi="ar"/>
              </w:rPr>
              <w:t>期</w:t>
            </w:r>
            <w:r>
              <w:rPr>
                <w:rStyle w:val="685"/>
                <w:rFonts w:hint="default"/>
                <w:color w:val="000000" w:themeColor="text1"/>
                <w:sz w:val="21"/>
                <w:szCs w:val="21"/>
                <w:highlight w:val="none"/>
                <w:lang w:bidi="ar"/>
              </w:rPr>
              <w:t>考核计</w:t>
            </w:r>
            <w:r>
              <w:rPr>
                <w:rStyle w:val="667"/>
                <w:rFonts w:hint="eastAsia" w:ascii="宋体" w:hAnsi="宋体" w:cs="宋体"/>
                <w:color w:val="000000" w:themeColor="text1"/>
                <w:sz w:val="21"/>
                <w:szCs w:val="21"/>
                <w:highlight w:val="none"/>
                <w:lang w:bidi="ar"/>
              </w:rPr>
              <w:t>0</w:t>
            </w:r>
            <w:r>
              <w:rPr>
                <w:rStyle w:val="685"/>
                <w:rFonts w:hint="default"/>
                <w:color w:val="000000" w:themeColor="text1"/>
                <w:sz w:val="21"/>
                <w:szCs w:val="21"/>
                <w:highlight w:val="none"/>
                <w:lang w:bidi="ar"/>
              </w:rPr>
              <w:t>分。</w:t>
            </w:r>
          </w:p>
          <w:p w14:paraId="1CF6D8D6">
            <w:pPr>
              <w:widowControl/>
              <w:numPr>
                <w:ilvl w:val="0"/>
                <w:numId w:val="2"/>
              </w:numPr>
              <w:shd w:val="clear" w:fill="FFFFFF" w:themeFill="background1"/>
              <w:jc w:val="left"/>
              <w:rPr>
                <w:rStyle w:val="685"/>
                <w:rFonts w:hint="default"/>
                <w:color w:val="000000" w:themeColor="text1"/>
                <w:sz w:val="21"/>
                <w:szCs w:val="21"/>
                <w:highlight w:val="none"/>
                <w:lang w:bidi="ar"/>
              </w:rPr>
            </w:pPr>
            <w:r>
              <w:rPr>
                <w:rStyle w:val="685"/>
                <w:rFonts w:hint="default"/>
                <w:color w:val="000000" w:themeColor="text1"/>
                <w:sz w:val="21"/>
                <w:szCs w:val="21"/>
                <w:highlight w:val="none"/>
                <w:lang w:bidi="ar"/>
              </w:rPr>
              <w:t>可申诉免于扣分的情形：其他不可抗力因素造成设备停产或损坏的。情况说明由各运维单位在问题发生后</w:t>
            </w:r>
            <w:r>
              <w:rPr>
                <w:rStyle w:val="667"/>
                <w:rFonts w:hint="eastAsia" w:ascii="宋体" w:hAnsi="宋体" w:cs="宋体"/>
                <w:color w:val="000000" w:themeColor="text1"/>
                <w:sz w:val="21"/>
                <w:szCs w:val="21"/>
                <w:highlight w:val="none"/>
                <w:lang w:bidi="ar"/>
              </w:rPr>
              <w:t>5</w:t>
            </w:r>
            <w:r>
              <w:rPr>
                <w:rStyle w:val="685"/>
                <w:rFonts w:hint="default"/>
                <w:color w:val="000000" w:themeColor="text1"/>
                <w:sz w:val="21"/>
                <w:szCs w:val="21"/>
                <w:highlight w:val="none"/>
                <w:lang w:bidi="ar"/>
              </w:rPr>
              <w:t>个工作日内提交街道监管部门，逾期视为无异议。</w:t>
            </w:r>
            <w:r>
              <w:rPr>
                <w:rStyle w:val="685"/>
                <w:rFonts w:hint="default"/>
                <w:color w:val="000000" w:themeColor="text1"/>
                <w:sz w:val="21"/>
                <w:szCs w:val="21"/>
                <w:highlight w:val="none"/>
                <w:lang w:bidi="ar"/>
              </w:rPr>
              <w:br w:type="textWrapping"/>
            </w:r>
            <w:r>
              <w:rPr>
                <w:rStyle w:val="685"/>
                <w:rFonts w:hint="default"/>
                <w:color w:val="000000" w:themeColor="text1"/>
                <w:sz w:val="21"/>
                <w:szCs w:val="21"/>
                <w:highlight w:val="none"/>
                <w:lang w:bidi="ar"/>
              </w:rPr>
              <w:br w:type="textWrapping"/>
            </w:r>
          </w:p>
          <w:p w14:paraId="44E951F9">
            <w:pPr>
              <w:widowControl/>
              <w:shd w:val="clear" w:fill="FFFFFF" w:themeFill="background1"/>
              <w:ind w:left="525"/>
              <w:jc w:val="left"/>
              <w:rPr>
                <w:rStyle w:val="685"/>
                <w:rFonts w:hint="default"/>
                <w:color w:val="000000" w:themeColor="text1"/>
                <w:sz w:val="21"/>
                <w:szCs w:val="21"/>
                <w:highlight w:val="none"/>
                <w:lang w:bidi="ar"/>
              </w:rPr>
            </w:pPr>
          </w:p>
          <w:p w14:paraId="45FA9B31">
            <w:pPr>
              <w:widowControl/>
              <w:shd w:val="clear" w:fill="FFFFFF" w:themeFill="background1"/>
              <w:ind w:left="525"/>
              <w:jc w:val="left"/>
              <w:rPr>
                <w:rStyle w:val="685"/>
                <w:rFonts w:hint="default"/>
                <w:color w:val="000000" w:themeColor="text1"/>
                <w:sz w:val="21"/>
                <w:szCs w:val="21"/>
                <w:highlight w:val="none"/>
                <w:lang w:bidi="ar"/>
              </w:rPr>
            </w:pPr>
          </w:p>
          <w:p w14:paraId="3A20898F">
            <w:pPr>
              <w:widowControl/>
              <w:shd w:val="clear" w:fill="FFFFFF" w:themeFill="background1"/>
              <w:ind w:left="525"/>
              <w:jc w:val="left"/>
              <w:rPr>
                <w:rFonts w:hint="eastAsia" w:ascii="宋体" w:hAnsi="宋体" w:cs="宋体"/>
                <w:color w:val="000000" w:themeColor="text1"/>
                <w:szCs w:val="21"/>
                <w:highlight w:val="none"/>
              </w:rPr>
            </w:pPr>
            <w:r>
              <w:rPr>
                <w:rStyle w:val="685"/>
                <w:rFonts w:hint="default"/>
                <w:color w:val="000000" w:themeColor="text1"/>
                <w:sz w:val="21"/>
                <w:szCs w:val="21"/>
                <w:highlight w:val="none"/>
                <w:lang w:bidi="ar"/>
              </w:rPr>
              <w:t>考核日期：          项目负责人签字：       考核人员签字：       考核单位负责人签字：</w:t>
            </w:r>
          </w:p>
        </w:tc>
      </w:tr>
    </w:tbl>
    <w:p w14:paraId="6969DAA0">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注：1、考核分数 100—90分为优秀，89—80分为良好，79分及以下为不合格。</w:t>
      </w:r>
    </w:p>
    <w:p w14:paraId="1CF526EF">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2、街道环保部门将此表送至财务部门作为管养费用发放标准，80-89 分，支付当</w:t>
      </w:r>
      <w:r>
        <w:rPr>
          <w:rFonts w:hint="eastAsia" w:ascii="宋体" w:hAnsi="宋体" w:cs="宋体"/>
          <w:color w:val="000000" w:themeColor="text1"/>
          <w:sz w:val="24"/>
          <w:szCs w:val="24"/>
          <w:highlight w:val="none"/>
          <w:lang w:val="en-US" w:eastAsia="zh-CN"/>
        </w:rPr>
        <w:t>期</w:t>
      </w:r>
      <w:r>
        <w:rPr>
          <w:rFonts w:hint="eastAsia" w:ascii="宋体" w:hAnsi="宋体" w:cs="宋体"/>
          <w:color w:val="000000" w:themeColor="text1"/>
          <w:sz w:val="24"/>
          <w:szCs w:val="24"/>
          <w:highlight w:val="none"/>
        </w:rPr>
        <w:t>应发费用的90%；70-79分，支付当</w:t>
      </w:r>
      <w:r>
        <w:rPr>
          <w:rFonts w:hint="eastAsia" w:ascii="宋体" w:hAnsi="宋体" w:cs="宋体"/>
          <w:color w:val="000000" w:themeColor="text1"/>
          <w:sz w:val="24"/>
          <w:szCs w:val="24"/>
          <w:highlight w:val="none"/>
          <w:lang w:val="en-US" w:eastAsia="zh-CN"/>
        </w:rPr>
        <w:t>期</w:t>
      </w:r>
      <w:r>
        <w:rPr>
          <w:rFonts w:hint="eastAsia" w:ascii="宋体" w:hAnsi="宋体" w:cs="宋体"/>
          <w:color w:val="000000" w:themeColor="text1"/>
          <w:sz w:val="24"/>
          <w:szCs w:val="24"/>
          <w:highlight w:val="none"/>
        </w:rPr>
        <w:t>应发费用的80%；60-69分，支付当</w:t>
      </w:r>
      <w:r>
        <w:rPr>
          <w:rFonts w:hint="eastAsia" w:ascii="宋体" w:hAnsi="宋体" w:cs="宋体"/>
          <w:color w:val="000000" w:themeColor="text1"/>
          <w:sz w:val="24"/>
          <w:szCs w:val="24"/>
          <w:highlight w:val="none"/>
          <w:lang w:val="en-US" w:eastAsia="zh-CN"/>
        </w:rPr>
        <w:t>期</w:t>
      </w:r>
      <w:r>
        <w:rPr>
          <w:rFonts w:hint="eastAsia" w:ascii="宋体" w:hAnsi="宋体" w:cs="宋体"/>
          <w:color w:val="000000" w:themeColor="text1"/>
          <w:sz w:val="24"/>
          <w:szCs w:val="24"/>
          <w:highlight w:val="none"/>
        </w:rPr>
        <w:t>应发费用的70%；考核分数 60分以下合同自动终止。考核分数90分及以上可按100%比例发放当</w:t>
      </w:r>
      <w:r>
        <w:rPr>
          <w:rFonts w:hint="eastAsia" w:ascii="宋体" w:hAnsi="宋体" w:cs="宋体"/>
          <w:color w:val="000000" w:themeColor="text1"/>
          <w:sz w:val="24"/>
          <w:szCs w:val="24"/>
          <w:highlight w:val="none"/>
          <w:lang w:val="en-US" w:eastAsia="zh-CN"/>
        </w:rPr>
        <w:t>期</w:t>
      </w:r>
      <w:r>
        <w:rPr>
          <w:rFonts w:hint="eastAsia" w:ascii="宋体" w:hAnsi="宋体" w:cs="宋体"/>
          <w:color w:val="000000" w:themeColor="text1"/>
          <w:sz w:val="24"/>
          <w:szCs w:val="24"/>
          <w:highlight w:val="none"/>
        </w:rPr>
        <w:t>管养费用。</w:t>
      </w:r>
    </w:p>
    <w:p w14:paraId="03E36D81">
      <w:pPr>
        <w:widowControl/>
        <w:shd w:val="clear" w:fill="FFFFFF" w:themeFill="background1"/>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3、此表一式二份：环保、财政和供应商各执一份。</w:t>
      </w:r>
    </w:p>
    <w:p w14:paraId="46EC96B3">
      <w:pPr>
        <w:pStyle w:val="2"/>
        <w:shd w:val="clear" w:fill="FFFFFF" w:themeFill="background1"/>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五、付款方式</w:t>
      </w:r>
    </w:p>
    <w:p w14:paraId="7D5E2AA3">
      <w:pPr>
        <w:widowControl/>
        <w:shd w:val="clear" w:fill="FFFFFF" w:themeFill="background1"/>
        <w:spacing w:line="360" w:lineRule="auto"/>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服务期内按考核支付费用，付款周期以</w:t>
      </w:r>
      <w:r>
        <w:rPr>
          <w:rFonts w:hint="eastAsia" w:ascii="宋体" w:hAnsi="宋体" w:cs="宋体"/>
          <w:color w:val="000000" w:themeColor="text1"/>
          <w:sz w:val="24"/>
          <w:szCs w:val="24"/>
          <w:highlight w:val="none"/>
          <w:lang w:val="en-US" w:eastAsia="zh-CN"/>
        </w:rPr>
        <w:t>半年</w:t>
      </w:r>
      <w:r>
        <w:rPr>
          <w:rFonts w:ascii="宋体" w:hAnsi="宋体" w:cs="宋体"/>
          <w:color w:val="000000" w:themeColor="text1"/>
          <w:sz w:val="24"/>
          <w:szCs w:val="24"/>
          <w:highlight w:val="none"/>
        </w:rPr>
        <w:t>为单位付款，服务结束并达到考核要求后支付合同价款60%（需扣除相关考核费用），余款一年后付清</w:t>
      </w:r>
      <w:r>
        <w:rPr>
          <w:rFonts w:hint="eastAsia" w:ascii="宋体" w:hAnsi="宋体" w:cs="宋体"/>
          <w:color w:val="000000" w:themeColor="text1"/>
          <w:sz w:val="24"/>
          <w:szCs w:val="24"/>
          <w:highlight w:val="none"/>
        </w:rPr>
        <w:t>。</w:t>
      </w:r>
    </w:p>
    <w:p w14:paraId="2096B8B6">
      <w:pPr>
        <w:pStyle w:val="2"/>
        <w:shd w:val="clear" w:fill="FFFFFF" w:themeFill="background1"/>
        <w:rPr>
          <w:color w:val="000000" w:themeColor="text1"/>
          <w:highlight w:val="none"/>
        </w:rPr>
      </w:pPr>
    </w:p>
    <w:p w14:paraId="5138DD95">
      <w:pPr>
        <w:shd w:val="clear" w:fill="FFFFFF" w:themeFill="background1"/>
        <w:rPr>
          <w:color w:val="000000" w:themeColor="text1"/>
          <w:highlight w:val="none"/>
        </w:rPr>
      </w:pPr>
    </w:p>
    <w:p w14:paraId="0D997134">
      <w:pPr>
        <w:shd w:val="clear" w:fill="FFFFFF" w:themeFill="background1"/>
        <w:rPr>
          <w:color w:val="000000" w:themeColor="text1"/>
          <w:highlight w:val="none"/>
        </w:rPr>
      </w:pPr>
    </w:p>
    <w:p w14:paraId="529883B9">
      <w:pPr>
        <w:widowControl/>
        <w:shd w:val="clear" w:fill="FFFFFF" w:themeFill="background1"/>
        <w:jc w:val="center"/>
        <w:rPr>
          <w:rFonts w:hint="eastAsia" w:asciiTheme="minorEastAsia" w:hAnsiTheme="minorEastAsia" w:eastAsiaTheme="minorEastAsia" w:cstheme="minorEastAsia"/>
          <w:b/>
          <w:bCs/>
          <w:color w:val="000000" w:themeColor="text1"/>
          <w:sz w:val="32"/>
          <w:szCs w:val="32"/>
          <w:highlight w:val="none"/>
          <w:lang w:val="zh-CN"/>
        </w:rPr>
      </w:pPr>
    </w:p>
    <w:p w14:paraId="40023403">
      <w:pPr>
        <w:widowControl/>
        <w:shd w:val="clear" w:fill="FFFFFF" w:themeFill="background1"/>
        <w:jc w:val="center"/>
        <w:rPr>
          <w:rFonts w:hint="eastAsia" w:asciiTheme="minorEastAsia" w:hAnsiTheme="minorEastAsia" w:eastAsiaTheme="minorEastAsia" w:cstheme="minorEastAsia"/>
          <w:b/>
          <w:bCs/>
          <w:color w:val="000000" w:themeColor="text1"/>
          <w:sz w:val="32"/>
          <w:szCs w:val="32"/>
          <w:highlight w:val="none"/>
          <w:lang w:val="zh-CN"/>
        </w:rPr>
      </w:pPr>
    </w:p>
    <w:p w14:paraId="2F922ED5">
      <w:pPr>
        <w:widowControl/>
        <w:shd w:val="clear" w:fill="FFFFFF" w:themeFill="background1"/>
        <w:jc w:val="center"/>
        <w:rPr>
          <w:rFonts w:hint="eastAsia" w:asciiTheme="minorEastAsia" w:hAnsiTheme="minorEastAsia" w:eastAsiaTheme="minorEastAsia" w:cstheme="minorEastAsia"/>
          <w:b/>
          <w:bCs/>
          <w:color w:val="000000" w:themeColor="text1"/>
          <w:sz w:val="32"/>
          <w:szCs w:val="32"/>
          <w:highlight w:val="none"/>
          <w:lang w:val="zh-CN"/>
        </w:rPr>
      </w:pPr>
    </w:p>
    <w:p w14:paraId="161B6FC2">
      <w:pPr>
        <w:widowControl/>
        <w:shd w:val="clear" w:fill="FFFFFF" w:themeFill="background1"/>
        <w:jc w:val="center"/>
        <w:rPr>
          <w:rFonts w:hint="eastAsia" w:asciiTheme="minorEastAsia" w:hAnsiTheme="minorEastAsia" w:eastAsiaTheme="minorEastAsia" w:cstheme="minorEastAsia"/>
          <w:b/>
          <w:bCs/>
          <w:color w:val="000000" w:themeColor="text1"/>
          <w:sz w:val="32"/>
          <w:szCs w:val="32"/>
          <w:highlight w:val="none"/>
          <w:lang w:val="zh-CN"/>
        </w:rPr>
      </w:pPr>
      <w:r>
        <w:rPr>
          <w:rFonts w:hint="eastAsia" w:asciiTheme="minorEastAsia" w:hAnsiTheme="minorEastAsia" w:eastAsiaTheme="minorEastAsia" w:cstheme="minorEastAsia"/>
          <w:b/>
          <w:bCs/>
          <w:color w:val="000000" w:themeColor="text1"/>
          <w:sz w:val="32"/>
          <w:szCs w:val="32"/>
          <w:highlight w:val="none"/>
          <w:lang w:val="zh-CN"/>
        </w:rPr>
        <w:t xml:space="preserve">第五章 </w:t>
      </w:r>
      <w:bookmarkStart w:id="97" w:name="_Toc10045206"/>
      <w:bookmarkStart w:id="98" w:name="_Toc13932596"/>
      <w:r>
        <w:rPr>
          <w:rFonts w:hint="eastAsia" w:asciiTheme="minorEastAsia" w:hAnsiTheme="minorEastAsia" w:eastAsiaTheme="minorEastAsia" w:cstheme="minorEastAsia"/>
          <w:b/>
          <w:bCs/>
          <w:color w:val="000000" w:themeColor="text1"/>
          <w:sz w:val="32"/>
          <w:szCs w:val="32"/>
          <w:highlight w:val="none"/>
        </w:rPr>
        <w:t xml:space="preserve">  </w:t>
      </w:r>
      <w:r>
        <w:rPr>
          <w:rFonts w:hint="eastAsia" w:asciiTheme="minorEastAsia" w:hAnsiTheme="minorEastAsia" w:eastAsiaTheme="minorEastAsia" w:cstheme="minorEastAsia"/>
          <w:b/>
          <w:bCs/>
          <w:color w:val="000000" w:themeColor="text1"/>
          <w:sz w:val="32"/>
          <w:szCs w:val="32"/>
          <w:highlight w:val="none"/>
          <w:lang w:val="zh-CN"/>
        </w:rPr>
        <w:t>合同主要条款及格式</w:t>
      </w:r>
    </w:p>
    <w:p w14:paraId="359B18CE">
      <w:pPr>
        <w:widowControl/>
        <w:shd w:val="clear" w:fill="FFFFFF" w:themeFill="background1"/>
        <w:spacing w:line="360" w:lineRule="auto"/>
        <w:jc w:val="center"/>
        <w:rPr>
          <w:rFonts w:hint="eastAsia" w:asciiTheme="minorEastAsia" w:hAnsiTheme="minorEastAsia" w:eastAsiaTheme="minorEastAsia" w:cstheme="minorEastAsia"/>
          <w:b/>
          <w:bCs/>
          <w:color w:val="000000" w:themeColor="text1"/>
          <w:sz w:val="32"/>
          <w:szCs w:val="32"/>
          <w:highlight w:val="none"/>
          <w:lang w:val="zh-CN"/>
        </w:rPr>
      </w:pPr>
    </w:p>
    <w:p w14:paraId="1A135A93">
      <w:pPr>
        <w:widowControl/>
        <w:shd w:val="clear" w:fill="FFFFFF" w:themeFill="background1"/>
        <w:spacing w:line="360" w:lineRule="auto"/>
        <w:jc w:val="center"/>
        <w:rPr>
          <w:rFonts w:hint="eastAsia" w:asciiTheme="minorEastAsia" w:hAnsiTheme="minorEastAsia" w:eastAsiaTheme="minorEastAsia" w:cstheme="minorEastAsia"/>
          <w:b/>
          <w:bCs/>
          <w:color w:val="000000" w:themeColor="text1"/>
          <w:highlight w:val="none"/>
        </w:rPr>
      </w:pPr>
    </w:p>
    <w:p w14:paraId="738674AB">
      <w:pPr>
        <w:shd w:val="clear" w:fill="FFFFFF" w:themeFill="background1"/>
        <w:jc w:val="center"/>
        <w:rPr>
          <w:rFonts w:hint="eastAsia" w:ascii="宋体" w:hAnsi="宋体" w:cs="宋体"/>
          <w:color w:val="000000" w:themeColor="text1"/>
          <w:sz w:val="52"/>
          <w:highlight w:val="none"/>
        </w:rPr>
      </w:pPr>
      <w:r>
        <w:rPr>
          <w:rFonts w:hint="eastAsia" w:ascii="宋体" w:hAnsi="宋体" w:cs="宋体"/>
          <w:color w:val="000000" w:themeColor="text1"/>
          <w:sz w:val="52"/>
          <w:highlight w:val="none"/>
        </w:rPr>
        <w:t xml:space="preserve"> 南京市政府采购合同</w:t>
      </w:r>
    </w:p>
    <w:p w14:paraId="0836B7F7">
      <w:pPr>
        <w:shd w:val="clear" w:fill="FFFFFF" w:themeFill="background1"/>
        <w:ind w:firstLine="1807"/>
        <w:rPr>
          <w:rFonts w:hint="eastAsia" w:ascii="宋体" w:hAnsi="宋体" w:cs="宋体"/>
          <w:b/>
          <w:color w:val="000000" w:themeColor="text1"/>
          <w:sz w:val="36"/>
          <w:highlight w:val="none"/>
        </w:rPr>
      </w:pPr>
    </w:p>
    <w:p w14:paraId="363C2B50">
      <w:pPr>
        <w:shd w:val="clear" w:fill="FFFFFF" w:themeFill="background1"/>
        <w:ind w:firstLine="1807"/>
        <w:rPr>
          <w:rFonts w:hint="eastAsia" w:ascii="宋体" w:hAnsi="宋体" w:cs="宋体"/>
          <w:b/>
          <w:color w:val="000000" w:themeColor="text1"/>
          <w:sz w:val="36"/>
          <w:highlight w:val="none"/>
        </w:rPr>
      </w:pPr>
    </w:p>
    <w:p w14:paraId="3D5678D3">
      <w:pPr>
        <w:shd w:val="clear" w:fill="FFFFFF" w:themeFill="background1"/>
        <w:ind w:firstLine="3614"/>
        <w:rPr>
          <w:rFonts w:hint="eastAsia" w:ascii="宋体" w:hAnsi="宋体" w:cs="宋体"/>
          <w:b/>
          <w:color w:val="000000" w:themeColor="text1"/>
          <w:sz w:val="36"/>
          <w:highlight w:val="none"/>
        </w:rPr>
      </w:pPr>
      <w:r>
        <w:rPr>
          <w:rFonts w:hint="eastAsia" w:ascii="宋体" w:hAnsi="宋体" w:cs="宋体"/>
          <w:b/>
          <w:color w:val="000000" w:themeColor="text1"/>
          <w:sz w:val="36"/>
          <w:highlight w:val="none"/>
        </w:rPr>
        <w:t>（仅供参考）</w:t>
      </w:r>
    </w:p>
    <w:p w14:paraId="39660B8C">
      <w:pPr>
        <w:shd w:val="clear" w:fill="FFFFFF" w:themeFill="background1"/>
        <w:ind w:firstLine="1807"/>
        <w:rPr>
          <w:rFonts w:hint="eastAsia" w:ascii="宋体" w:hAnsi="宋体" w:cs="宋体"/>
          <w:b/>
          <w:color w:val="000000" w:themeColor="text1"/>
          <w:sz w:val="36"/>
          <w:highlight w:val="none"/>
        </w:rPr>
      </w:pPr>
    </w:p>
    <w:p w14:paraId="1AD5CBFC">
      <w:pPr>
        <w:shd w:val="clear" w:fill="FFFFFF" w:themeFill="background1"/>
        <w:ind w:firstLine="1807"/>
        <w:rPr>
          <w:rFonts w:hint="eastAsia" w:ascii="宋体" w:hAnsi="宋体" w:cs="宋体"/>
          <w:b/>
          <w:color w:val="000000" w:themeColor="text1"/>
          <w:sz w:val="36"/>
          <w:highlight w:val="none"/>
        </w:rPr>
      </w:pPr>
    </w:p>
    <w:p w14:paraId="16FF3906">
      <w:pPr>
        <w:shd w:val="clear" w:fill="FFFFFF" w:themeFill="background1"/>
        <w:ind w:firstLine="1918"/>
        <w:rPr>
          <w:rFonts w:hint="eastAsia" w:ascii="宋体" w:hAnsi="宋体" w:cs="宋体"/>
          <w:b/>
          <w:color w:val="000000" w:themeColor="text1"/>
          <w:sz w:val="36"/>
          <w:highlight w:val="none"/>
        </w:rPr>
      </w:pPr>
      <w:r>
        <w:rPr>
          <w:rFonts w:hint="eastAsia" w:ascii="宋体" w:hAnsi="宋体" w:cs="宋体"/>
          <w:b/>
          <w:color w:val="000000" w:themeColor="text1"/>
          <w:sz w:val="36"/>
          <w:highlight w:val="none"/>
        </w:rPr>
        <w:t>项目编号：</w:t>
      </w:r>
    </w:p>
    <w:p w14:paraId="583B50AD">
      <w:pPr>
        <w:shd w:val="clear" w:fill="FFFFFF" w:themeFill="background1"/>
        <w:ind w:firstLine="1918"/>
        <w:rPr>
          <w:rFonts w:hint="eastAsia" w:ascii="宋体" w:hAnsi="宋体" w:cs="宋体"/>
          <w:b/>
          <w:color w:val="000000" w:themeColor="text1"/>
          <w:sz w:val="36"/>
          <w:highlight w:val="none"/>
          <w:u w:val="single"/>
        </w:rPr>
      </w:pPr>
      <w:r>
        <w:rPr>
          <w:rFonts w:hint="eastAsia" w:ascii="宋体" w:hAnsi="宋体" w:cs="宋体"/>
          <w:b/>
          <w:color w:val="000000" w:themeColor="text1"/>
          <w:sz w:val="36"/>
          <w:highlight w:val="none"/>
        </w:rPr>
        <w:t>项目名称：</w:t>
      </w:r>
    </w:p>
    <w:p w14:paraId="7692F135">
      <w:pPr>
        <w:shd w:val="clear" w:fill="FFFFFF" w:themeFill="background1"/>
        <w:ind w:firstLine="1918"/>
        <w:rPr>
          <w:rFonts w:hint="eastAsia" w:ascii="宋体" w:hAnsi="宋体" w:cs="宋体"/>
          <w:b/>
          <w:color w:val="000000" w:themeColor="text1"/>
          <w:sz w:val="36"/>
          <w:highlight w:val="none"/>
          <w:u w:val="single"/>
        </w:rPr>
      </w:pPr>
      <w:r>
        <w:rPr>
          <w:rFonts w:hint="eastAsia" w:ascii="宋体" w:hAnsi="宋体" w:cs="宋体"/>
          <w:b/>
          <w:color w:val="000000" w:themeColor="text1"/>
          <w:sz w:val="36"/>
          <w:highlight w:val="none"/>
        </w:rPr>
        <w:t>采购人：</w:t>
      </w:r>
    </w:p>
    <w:p w14:paraId="7E3C81D3">
      <w:pPr>
        <w:shd w:val="clear" w:fill="FFFFFF" w:themeFill="background1"/>
        <w:ind w:firstLine="1916"/>
        <w:rPr>
          <w:rFonts w:hint="eastAsia" w:ascii="宋体" w:hAnsi="宋体" w:cs="宋体"/>
          <w:b/>
          <w:color w:val="000000" w:themeColor="text1"/>
          <w:sz w:val="36"/>
          <w:highlight w:val="none"/>
        </w:rPr>
      </w:pPr>
      <w:r>
        <w:rPr>
          <w:rFonts w:hint="eastAsia" w:ascii="宋体" w:hAnsi="宋体" w:cs="宋体"/>
          <w:b/>
          <w:color w:val="000000" w:themeColor="text1"/>
          <w:sz w:val="36"/>
          <w:highlight w:val="none"/>
        </w:rPr>
        <w:t>供应商：</w:t>
      </w:r>
    </w:p>
    <w:p w14:paraId="724D7A5A">
      <w:pPr>
        <w:shd w:val="clear" w:fill="FFFFFF" w:themeFill="background1"/>
        <w:ind w:firstLine="1916"/>
        <w:rPr>
          <w:rFonts w:hint="eastAsia" w:ascii="宋体" w:hAnsi="宋体" w:cs="宋体"/>
          <w:b/>
          <w:color w:val="000000" w:themeColor="text1"/>
          <w:sz w:val="36"/>
          <w:highlight w:val="none"/>
        </w:rPr>
      </w:pPr>
      <w:r>
        <w:rPr>
          <w:rFonts w:hint="eastAsia" w:ascii="宋体" w:hAnsi="宋体" w:cs="宋体"/>
          <w:b/>
          <w:color w:val="000000" w:themeColor="text1"/>
          <w:sz w:val="36"/>
          <w:highlight w:val="none"/>
        </w:rPr>
        <w:t>签订日期：</w:t>
      </w:r>
    </w:p>
    <w:p w14:paraId="215BD4E5">
      <w:pPr>
        <w:shd w:val="clear" w:fill="FFFFFF" w:themeFill="background1"/>
        <w:rPr>
          <w:rFonts w:hint="eastAsia" w:ascii="宋体" w:hAnsi="宋体" w:cs="宋体"/>
          <w:color w:val="000000" w:themeColor="text1"/>
          <w:sz w:val="36"/>
          <w:highlight w:val="none"/>
        </w:rPr>
      </w:pPr>
    </w:p>
    <w:p w14:paraId="5B0314F4">
      <w:pPr>
        <w:shd w:val="clear" w:fill="FFFFFF" w:themeFill="background1"/>
        <w:rPr>
          <w:rFonts w:hint="eastAsia" w:ascii="宋体" w:hAnsi="宋体" w:cs="宋体"/>
          <w:color w:val="000000" w:themeColor="text1"/>
          <w:sz w:val="36"/>
          <w:highlight w:val="none"/>
        </w:rPr>
      </w:pPr>
    </w:p>
    <w:p w14:paraId="2047C496">
      <w:pPr>
        <w:shd w:val="clear" w:fill="FFFFFF" w:themeFill="background1"/>
        <w:rPr>
          <w:rFonts w:hint="eastAsia" w:ascii="宋体" w:hAnsi="宋体" w:cs="宋体"/>
          <w:color w:val="000000" w:themeColor="text1"/>
          <w:sz w:val="36"/>
          <w:highlight w:val="none"/>
        </w:rPr>
      </w:pPr>
    </w:p>
    <w:p w14:paraId="7C4D7033">
      <w:pPr>
        <w:pStyle w:val="25"/>
        <w:shd w:val="clear" w:fill="FFFFFF" w:themeFill="background1"/>
        <w:rPr>
          <w:rFonts w:hint="eastAsia" w:ascii="宋体" w:hAnsi="宋体" w:eastAsia="宋体" w:cs="宋体"/>
          <w:color w:val="000000" w:themeColor="text1"/>
          <w:sz w:val="36"/>
          <w:highlight w:val="none"/>
        </w:rPr>
      </w:pPr>
    </w:p>
    <w:p w14:paraId="41D66032">
      <w:pPr>
        <w:pStyle w:val="25"/>
        <w:shd w:val="clear" w:fill="FFFFFF" w:themeFill="background1"/>
        <w:rPr>
          <w:rFonts w:hint="eastAsia" w:ascii="宋体" w:hAnsi="宋体" w:eastAsia="宋体" w:cs="宋体"/>
          <w:color w:val="000000" w:themeColor="text1"/>
          <w:sz w:val="36"/>
          <w:highlight w:val="none"/>
        </w:rPr>
      </w:pPr>
    </w:p>
    <w:p w14:paraId="583527D1">
      <w:pPr>
        <w:pStyle w:val="25"/>
        <w:shd w:val="clear" w:fill="FFFFFF" w:themeFill="background1"/>
        <w:rPr>
          <w:rFonts w:hint="eastAsia" w:ascii="宋体" w:hAnsi="宋体" w:eastAsia="宋体" w:cs="宋体"/>
          <w:color w:val="000000" w:themeColor="text1"/>
          <w:sz w:val="36"/>
          <w:highlight w:val="none"/>
        </w:rPr>
      </w:pPr>
    </w:p>
    <w:p w14:paraId="0A456BF9">
      <w:pPr>
        <w:shd w:val="clear" w:fill="FFFFFF" w:themeFill="background1"/>
        <w:rPr>
          <w:color w:val="000000" w:themeColor="text1"/>
          <w:highlight w:val="none"/>
        </w:rPr>
      </w:pPr>
    </w:p>
    <w:p w14:paraId="244BEA47">
      <w:pPr>
        <w:pStyle w:val="2"/>
        <w:shd w:val="clear" w:fill="FFFFFF" w:themeFill="background1"/>
        <w:rPr>
          <w:color w:val="000000" w:themeColor="text1"/>
          <w:highlight w:val="none"/>
        </w:rPr>
      </w:pPr>
    </w:p>
    <w:p w14:paraId="0F676FD3">
      <w:pPr>
        <w:shd w:val="clear" w:fill="FFFFFF" w:themeFill="background1"/>
        <w:rPr>
          <w:color w:val="000000" w:themeColor="text1"/>
          <w:highlight w:val="none"/>
        </w:rPr>
      </w:pPr>
    </w:p>
    <w:p w14:paraId="0E39B6D1">
      <w:pPr>
        <w:shd w:val="clear" w:fill="FFFFFF" w:themeFill="background1"/>
        <w:rPr>
          <w:color w:val="000000" w:themeColor="text1"/>
          <w:highlight w:val="none"/>
        </w:rPr>
      </w:pPr>
    </w:p>
    <w:p w14:paraId="57271623">
      <w:pPr>
        <w:pStyle w:val="680"/>
        <w:shd w:val="clear" w:fill="FFFFFF" w:themeFill="background1"/>
        <w:rPr>
          <w:color w:val="000000" w:themeColor="text1"/>
          <w:highlight w:val="none"/>
        </w:rPr>
      </w:pPr>
    </w:p>
    <w:p w14:paraId="11892EFC">
      <w:pPr>
        <w:pStyle w:val="680"/>
        <w:shd w:val="clear" w:fill="FFFFFF" w:themeFill="background1"/>
        <w:rPr>
          <w:color w:val="000000" w:themeColor="text1"/>
          <w:highlight w:val="none"/>
        </w:rPr>
      </w:pPr>
    </w:p>
    <w:p w14:paraId="56DC2D19">
      <w:pPr>
        <w:shd w:val="clear" w:fill="FFFFFF" w:themeFill="background1"/>
        <w:rPr>
          <w:rFonts w:hint="eastAsia" w:ascii="仿宋" w:hAnsi="仿宋"/>
          <w:color w:val="000000" w:themeColor="text1"/>
          <w:szCs w:val="28"/>
          <w:highlight w:val="none"/>
        </w:rPr>
      </w:pPr>
    </w:p>
    <w:p w14:paraId="57BAF0B9">
      <w:pPr>
        <w:shd w:val="clear" w:fill="FFFFFF" w:themeFill="background1"/>
        <w:rPr>
          <w:rFonts w:hint="eastAsia" w:ascii="仿宋" w:hAnsi="仿宋"/>
          <w:color w:val="000000" w:themeColor="text1"/>
          <w:szCs w:val="28"/>
          <w:highlight w:val="none"/>
        </w:rPr>
      </w:pPr>
    </w:p>
    <w:p w14:paraId="39B1BE7A">
      <w:pPr>
        <w:shd w:val="clear" w:fill="FFFFFF" w:themeFill="background1"/>
        <w:rPr>
          <w:rFonts w:hint="eastAsia" w:ascii="仿宋" w:hAnsi="仿宋"/>
          <w:color w:val="000000" w:themeColor="text1"/>
          <w:szCs w:val="28"/>
          <w:highlight w:val="none"/>
        </w:rPr>
      </w:pPr>
    </w:p>
    <w:p w14:paraId="72E51CEB">
      <w:pPr>
        <w:shd w:val="clear" w:fill="FFFFFF" w:themeFill="background1"/>
        <w:rPr>
          <w:rFonts w:hint="eastAsia" w:ascii="仿宋" w:hAnsi="仿宋"/>
          <w:color w:val="000000" w:themeColor="text1"/>
          <w:szCs w:val="28"/>
          <w:highlight w:val="none"/>
        </w:rPr>
      </w:pPr>
    </w:p>
    <w:p w14:paraId="5A9351F7">
      <w:pPr>
        <w:shd w:val="clear" w:fill="FFFFFF" w:themeFill="background1"/>
        <w:spacing w:line="360" w:lineRule="auto"/>
        <w:rPr>
          <w:rFonts w:hint="eastAsia" w:ascii="仿宋" w:hAnsi="仿宋" w:eastAsia="仿宋" w:cs="仿宋"/>
          <w:color w:val="000000" w:themeColor="text1"/>
          <w:sz w:val="24"/>
          <w:szCs w:val="24"/>
          <w:highlight w:val="none"/>
        </w:rPr>
      </w:pPr>
    </w:p>
    <w:p w14:paraId="60BC4E77">
      <w:pPr>
        <w:widowControl/>
        <w:shd w:val="clear" w:color="auto" w:fill="FFFFFF" w:themeFill="background1"/>
        <w:spacing w:before="75" w:line="300" w:lineRule="exact"/>
        <w:rPr>
          <w:rFonts w:hint="eastAsia" w:ascii="宋体" w:hAnsi="宋体" w:cs="宋体"/>
          <w:color w:val="000000" w:themeColor="text1"/>
          <w:sz w:val="24"/>
          <w:szCs w:val="24"/>
          <w:highlight w:val="none"/>
          <w:lang w:val="zh-CN"/>
        </w:rPr>
      </w:pPr>
    </w:p>
    <w:p w14:paraId="331B0DFD">
      <w:pPr>
        <w:widowControl/>
        <w:shd w:val="clear" w:color="auto" w:fill="FFFFFF" w:themeFill="background1"/>
        <w:spacing w:before="75" w:line="300" w:lineRule="exact"/>
        <w:rPr>
          <w:rFonts w:hint="eastAsia" w:ascii="宋体" w:hAnsi="宋体" w:cs="宋体"/>
          <w:color w:val="000000" w:themeColor="text1"/>
          <w:sz w:val="24"/>
          <w:szCs w:val="24"/>
          <w:highlight w:val="none"/>
          <w:lang w:val="zh-CN"/>
        </w:rPr>
      </w:pPr>
    </w:p>
    <w:p w14:paraId="2FF465D3">
      <w:pPr>
        <w:shd w:val="clear" w:fill="FFFFFF" w:themeFill="background1"/>
        <w:spacing w:line="360" w:lineRule="auto"/>
        <w:ind w:firstLine="2319"/>
        <w:rPr>
          <w:rFonts w:hint="eastAsia" w:ascii="宋体" w:hAnsi="宋体" w:cs="宋体"/>
          <w:color w:val="000000" w:themeColor="text1"/>
          <w:sz w:val="24"/>
          <w:szCs w:val="24"/>
          <w:highlight w:val="none"/>
          <w:lang w:val="zh-CN"/>
        </w:rPr>
      </w:pPr>
      <w:r>
        <w:rPr>
          <w:rFonts w:hint="eastAsia" w:ascii="宋体" w:hAnsi="宋体"/>
          <w:b/>
          <w:color w:val="000000" w:themeColor="text1"/>
          <w:szCs w:val="21"/>
          <w:highlight w:val="none"/>
        </w:rPr>
        <w:t>南京市政府采购合同（服务类）</w:t>
      </w:r>
    </w:p>
    <w:tbl>
      <w:tblPr>
        <w:tblStyle w:val="63"/>
        <w:tblW w:w="0" w:type="auto"/>
        <w:tblInd w:w="108" w:type="dxa"/>
        <w:tblLayout w:type="fixed"/>
        <w:tblCellMar>
          <w:top w:w="0" w:type="dxa"/>
          <w:left w:w="0" w:type="dxa"/>
          <w:bottom w:w="0" w:type="dxa"/>
          <w:right w:w="0" w:type="dxa"/>
        </w:tblCellMar>
      </w:tblPr>
      <w:tblGrid>
        <w:gridCol w:w="4271"/>
        <w:gridCol w:w="4251"/>
      </w:tblGrid>
      <w:tr w14:paraId="2871CD4E">
        <w:tblPrEx>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4DF30AFF">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采购人（以下称甲方）：</w:t>
            </w:r>
          </w:p>
        </w:tc>
        <w:tc>
          <w:tcPr>
            <w:tcW w:w="4251" w:type="dxa"/>
            <w:tcBorders>
              <w:top w:val="nil"/>
              <w:left w:val="nil"/>
              <w:bottom w:val="nil"/>
              <w:right w:val="nil"/>
            </w:tcBorders>
            <w:shd w:val="clear" w:color="auto" w:fill="FFFFFF"/>
            <w:tcMar>
              <w:top w:w="0" w:type="dxa"/>
              <w:left w:w="108" w:type="dxa"/>
              <w:bottom w:w="0" w:type="dxa"/>
              <w:right w:w="108" w:type="dxa"/>
            </w:tcMar>
          </w:tcPr>
          <w:p w14:paraId="7FF9AD14">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供应商：（以下称乙方）</w:t>
            </w:r>
          </w:p>
        </w:tc>
      </w:tr>
      <w:tr w14:paraId="0D8E5B84">
        <w:tblPrEx>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30DDF8B0">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住所地：</w:t>
            </w:r>
          </w:p>
        </w:tc>
        <w:tc>
          <w:tcPr>
            <w:tcW w:w="4251" w:type="dxa"/>
            <w:tcBorders>
              <w:top w:val="nil"/>
              <w:left w:val="nil"/>
              <w:bottom w:val="nil"/>
              <w:right w:val="nil"/>
            </w:tcBorders>
            <w:shd w:val="clear" w:color="auto" w:fill="FFFFFF"/>
            <w:tcMar>
              <w:top w:w="0" w:type="dxa"/>
              <w:left w:w="108" w:type="dxa"/>
              <w:bottom w:w="0" w:type="dxa"/>
              <w:right w:w="108" w:type="dxa"/>
            </w:tcMar>
          </w:tcPr>
          <w:p w14:paraId="4E9A3920">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住所地：</w:t>
            </w:r>
          </w:p>
        </w:tc>
      </w:tr>
    </w:tbl>
    <w:p w14:paraId="29599718">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根据《中华人民共和国政府采购法》、《中华人民共和国民法典》等法律法规的规定，甲乙双方按照采购代理机构的采购结果签订本合同。</w:t>
      </w:r>
    </w:p>
    <w:p w14:paraId="6D0639C6">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第一条  合同标的</w:t>
      </w:r>
    </w:p>
    <w:p w14:paraId="22E35AC4">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乙方根据甲方要求提供下列服务：</w:t>
      </w:r>
      <w:r>
        <w:rPr>
          <w:rFonts w:hint="eastAsia" w:ascii="宋体" w:hAnsi="宋体" w:cs="宋体"/>
          <w:color w:val="000000" w:themeColor="text1"/>
          <w:szCs w:val="21"/>
          <w:highlight w:val="none"/>
          <w:u w:val="single"/>
        </w:rPr>
        <w:t>石湫街道2026年明觉三处污水站点运维服务</w:t>
      </w:r>
      <w:r>
        <w:rPr>
          <w:rFonts w:hint="eastAsia" w:ascii="宋体" w:hAnsi="宋体" w:cs="宋体"/>
          <w:color w:val="000000" w:themeColor="text1"/>
          <w:szCs w:val="21"/>
          <w:highlight w:val="none"/>
        </w:rPr>
        <w:t>，</w:t>
      </w:r>
      <w:r>
        <w:rPr>
          <w:rFonts w:hint="eastAsia" w:ascii="宋体" w:hAnsi="宋体" w:cs="宋体"/>
          <w:color w:val="000000" w:themeColor="text1"/>
          <w:szCs w:val="21"/>
          <w:highlight w:val="none"/>
        </w:rPr>
        <w:t>服务内容包含但不限站点水电费、药剂费用、人员工资、车辆机械费用、维修费用（含设备预算包含不限于以下费用：人工工资、加药成本剂费、日常设备维修、清淤、更换相关配件、保养（包含不限于电控系统，电机，水泵，格栅、风机，加药装置，压缩机，设备内管路阀门保养与维护等）、生物填料、技术支持、管理费、营运管理费、利润、税金、劳保、办公、社保、应急维修及遇大雨、暴雨等突发状况涉及的增派人员到现场抢险及其它与本项目相关的所有费用。及零件更换）、污泥处置费用、站容站貌和周边环境卫生等。详见乙方响应性文件等。</w:t>
      </w:r>
      <w:r>
        <w:rPr>
          <w:rFonts w:hint="eastAsia" w:ascii="宋体" w:hAnsi="宋体" w:cs="宋体"/>
          <w:color w:val="000000" w:themeColor="text1"/>
          <w:szCs w:val="21"/>
          <w:highlight w:val="none"/>
        </w:rPr>
        <w:t>详见乙方响应性文件等。</w:t>
      </w:r>
    </w:p>
    <w:p w14:paraId="071DD22B">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第二条  合同总价款</w:t>
      </w:r>
    </w:p>
    <w:p w14:paraId="64FFD9A9">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本合同项下服务</w:t>
      </w:r>
      <w:r>
        <w:rPr>
          <w:rFonts w:hint="eastAsia" w:ascii="宋体" w:hAnsi="宋体" w:eastAsia="宋体" w:cs="宋体"/>
          <w:color w:val="000000" w:themeColor="text1"/>
          <w:szCs w:val="21"/>
          <w:highlight w:val="none"/>
          <w:lang w:eastAsia="zh-CN"/>
        </w:rPr>
        <w:t>年度</w:t>
      </w:r>
      <w:r>
        <w:rPr>
          <w:rFonts w:hint="eastAsia" w:ascii="宋体" w:hAnsi="宋体" w:eastAsia="宋体" w:cs="宋体"/>
          <w:color w:val="000000" w:themeColor="text1"/>
          <w:szCs w:val="21"/>
          <w:highlight w:val="none"/>
        </w:rPr>
        <w:t>总价款为___________（大写）人民币，</w:t>
      </w:r>
      <w:r>
        <w:rPr>
          <w:rFonts w:hint="eastAsia" w:ascii="宋体" w:hAnsi="宋体" w:cs="宋体"/>
          <w:color w:val="000000" w:themeColor="text1"/>
          <w:szCs w:val="21"/>
          <w:highlight w:val="none"/>
          <w:lang w:val="en-US" w:eastAsia="zh-CN"/>
        </w:rPr>
        <w:t>该总价为3处站点每年的运维服务费总和。</w:t>
      </w:r>
      <w:r>
        <w:rPr>
          <w:rFonts w:hint="eastAsia" w:ascii="宋体" w:hAnsi="宋体" w:eastAsia="宋体" w:cs="宋体"/>
          <w:color w:val="000000" w:themeColor="text1"/>
          <w:szCs w:val="21"/>
          <w:highlight w:val="none"/>
        </w:rPr>
        <w:t>分项价款在“分项报价表”中有明确规定。</w:t>
      </w:r>
    </w:p>
    <w:p w14:paraId="13BCE3D0">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第三条 组成本合同的有关文件</w:t>
      </w:r>
      <w:r>
        <w:rPr>
          <w:rFonts w:hint="eastAsia" w:ascii="宋体" w:hAnsi="宋体" w:cs="宋体"/>
          <w:color w:val="000000" w:themeColor="text1"/>
          <w:szCs w:val="21"/>
          <w:highlight w:val="none"/>
        </w:rPr>
        <w:t>  </w:t>
      </w:r>
    </w:p>
    <w:p w14:paraId="507C677F">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甲方采购文件、乙方响应文件和有关附件是本合同不可分割的组成部分，与本合同具有同等法律效力。包括但不限于：</w:t>
      </w:r>
    </w:p>
    <w:p w14:paraId="4F9B512C">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（1）乙方提供的磋商响应文件和磋商报价表； </w:t>
      </w:r>
    </w:p>
    <w:p w14:paraId="1485DD41">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（2）技术规格响应表； </w:t>
      </w:r>
    </w:p>
    <w:p w14:paraId="6E85B90A">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（3）投标承诺/服务承诺； </w:t>
      </w:r>
    </w:p>
    <w:p w14:paraId="1B1897D7">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（4）成交通知书； </w:t>
      </w:r>
    </w:p>
    <w:p w14:paraId="1985D977">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（5）甲乙双方商定的其他文件等。 </w:t>
      </w:r>
    </w:p>
    <w:p w14:paraId="3EF47336">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第四条 权利保证</w:t>
      </w:r>
    </w:p>
    <w:p w14:paraId="42F4B54F">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乙方应保证为甲方提供货物和服务任何一部分时不受第三方提出侵犯其专利权、版权、商标权或其他权利的起诉。一旦出现侵权，乙方应承担全部责任。</w:t>
      </w:r>
    </w:p>
    <w:p w14:paraId="40DC779C">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第五条 质量保证</w:t>
      </w:r>
    </w:p>
    <w:p w14:paraId="64E56254">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乙方提供的服务必须全部达到采购文件各项要求，国家或行业有规定的，还要符合相应规定。</w:t>
      </w:r>
    </w:p>
    <w:p w14:paraId="4EFA155E">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第六条 交付使用和验收</w:t>
      </w:r>
    </w:p>
    <w:p w14:paraId="6B12A3B8">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1、服务时间：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日至</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日。</w:t>
      </w:r>
    </w:p>
    <w:p w14:paraId="2AC8A466">
      <w:pPr>
        <w:shd w:val="clear" w:fill="FFFFFF" w:themeFill="background1"/>
        <w:spacing w:line="360" w:lineRule="auto"/>
        <w:ind w:firstLine="420"/>
        <w:jc w:val="left"/>
        <w:rPr>
          <w:rFonts w:hint="eastAsia" w:ascii="宋体" w:hAnsi="宋体" w:eastAsia="宋体" w:cs="宋体"/>
          <w:color w:val="000000" w:themeColor="text1"/>
          <w:szCs w:val="21"/>
          <w:highlight w:val="none"/>
          <w:lang w:eastAsia="zh-CN"/>
        </w:rPr>
      </w:pPr>
      <w:r>
        <w:rPr>
          <w:rFonts w:hint="eastAsia" w:ascii="宋体" w:hAnsi="宋体" w:cs="宋体"/>
          <w:color w:val="000000" w:themeColor="text1"/>
          <w:szCs w:val="21"/>
          <w:highlight w:val="none"/>
        </w:rPr>
        <w:t>2、合同履行期：三年。（合同一年一签，经采购人考核合格后续签下一年的合同，如不续签，本合同到期自动终止，续签最多不得超过两次。）考核原则及标准详见附件一</w:t>
      </w:r>
      <w:r>
        <w:rPr>
          <w:rFonts w:hint="eastAsia" w:ascii="宋体" w:hAnsi="宋体" w:cs="宋体"/>
          <w:color w:val="000000" w:themeColor="text1"/>
          <w:szCs w:val="21"/>
          <w:highlight w:val="none"/>
          <w:lang w:eastAsia="zh-CN"/>
        </w:rPr>
        <w:t>。</w:t>
      </w:r>
    </w:p>
    <w:p w14:paraId="6AF9952F">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3、验收标准：按行业通行标准和乙方磋商响应文件的承诺（详见合同附件载明的标准，并不低于国家相关标准）</w:t>
      </w:r>
    </w:p>
    <w:p w14:paraId="03DD0B3D">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第七条 合同款支付</w:t>
      </w:r>
    </w:p>
    <w:p w14:paraId="5204CAA6">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1、本合同项下的采购资金由甲方自行支付，乙方向甲方开具发票。</w:t>
      </w:r>
    </w:p>
    <w:p w14:paraId="1CDF1195">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2、付款方式：</w:t>
      </w:r>
    </w:p>
    <w:p w14:paraId="34B23B59">
      <w:pPr>
        <w:shd w:val="clear" w:fill="FFFFFF" w:themeFill="background1"/>
        <w:spacing w:line="360" w:lineRule="auto"/>
        <w:ind w:firstLine="420"/>
        <w:jc w:val="left"/>
        <w:rPr>
          <w:rFonts w:hint="eastAsia" w:ascii="宋体" w:hAnsi="宋体" w:cs="宋体"/>
          <w:color w:val="000000" w:themeColor="text1"/>
          <w:szCs w:val="21"/>
          <w:highlight w:val="none"/>
        </w:rPr>
      </w:pPr>
      <w:r>
        <w:rPr>
          <w:rFonts w:ascii="宋体" w:hAnsi="宋体" w:cs="宋体"/>
          <w:color w:val="000000" w:themeColor="text1"/>
          <w:szCs w:val="21"/>
          <w:highlight w:val="none"/>
        </w:rPr>
        <w:t>服务期内按考核支付费用，付款周期以</w:t>
      </w:r>
      <w:r>
        <w:rPr>
          <w:rFonts w:hint="eastAsia" w:ascii="宋体" w:hAnsi="宋体" w:cs="宋体"/>
          <w:color w:val="000000" w:themeColor="text1"/>
          <w:szCs w:val="21"/>
          <w:highlight w:val="none"/>
          <w:lang w:val="en-US" w:eastAsia="zh-CN"/>
        </w:rPr>
        <w:t>半年</w:t>
      </w:r>
      <w:r>
        <w:rPr>
          <w:rFonts w:ascii="宋体" w:hAnsi="宋体" w:cs="宋体"/>
          <w:color w:val="000000" w:themeColor="text1"/>
          <w:szCs w:val="21"/>
          <w:highlight w:val="none"/>
        </w:rPr>
        <w:t>为单位付款，服务结束并达到考核要求后支付合同价款60%（需扣除相关考核费用），余款一年后付清</w:t>
      </w:r>
      <w:r>
        <w:rPr>
          <w:rFonts w:hint="eastAsia" w:ascii="宋体" w:hAnsi="宋体" w:cs="宋体"/>
          <w:color w:val="000000" w:themeColor="text1"/>
          <w:szCs w:val="21"/>
          <w:highlight w:val="none"/>
        </w:rPr>
        <w:t>。</w:t>
      </w:r>
    </w:p>
    <w:p w14:paraId="349BA458">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第八条 违约责任  </w:t>
      </w:r>
    </w:p>
    <w:p w14:paraId="51FC83BB">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1、甲方无正当理由拒收服务、拒付服务款的，由甲方向乙方偿付合同总价的5%违约金。 </w:t>
      </w:r>
    </w:p>
    <w:p w14:paraId="5F568CE0">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2、甲方未按合同规定的期限向乙方支付服务款的，每逾期1天甲方向乙方偿付欠款总额的5‰滞纳金，但累计滞纳金总额不超过欠款总额的5% 。 </w:t>
      </w:r>
    </w:p>
    <w:p w14:paraId="16675574">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3、如乙方不能交付服务的，乙方应向甲方支付合同总价5%的违约金。 </w:t>
      </w:r>
    </w:p>
    <w:p w14:paraId="15460215">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4、乙方逾期交付的，每逾期 1 天，乙方向甲方偿付合同总价的 5‰的滞纳金。如乙方逾期交付达 10 天，甲方有权解除合同，解除合同的通知自到达乙方时生效。</w:t>
      </w:r>
    </w:p>
    <w:p w14:paraId="39CAA949">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5、乙方所交付的服务不符合合同规定的，甲方有权拒收。甲方拒收的，乙方应向甲方支付合同总价5%的违约金。 </w:t>
      </w:r>
    </w:p>
    <w:p w14:paraId="2ECD1E34">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6、在乙方承诺的或国家规定的质量保证期内（取两者中最长的期限），如经乙方两次 整改仍不能达到合同约定的质量标准，乙方应退回全部合同价款，并按第 3 款处理，同时，乙方还须赔偿甲方因此遭受的损失。</w:t>
      </w:r>
    </w:p>
    <w:p w14:paraId="0E0C6BB6">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7、乙方未按本合同的规定和“服务承诺”提供伴随服务/售后服务的，应按合同总价款的 5 %向甲方承担违约责任。</w:t>
      </w:r>
    </w:p>
    <w:p w14:paraId="0D8CEF26">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8、乙方在承担上述 4-7款一项或多项违约责任后，仍应继续履行合同规定的义务（甲方解除合同的除外）。甲方未能及时追究乙方的任何一项违约责任并不表明甲方放弃追究 乙方该项或其他违约责任。</w:t>
      </w:r>
    </w:p>
    <w:p w14:paraId="72BF49F6">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9、乙方投标属虚假承诺，或经权威部门监测提供的服务不能满足招标文件要求，或是 由于乙方的过错造成合同无法继续履行的，乙方应向甲方支付不少于合同总价 30%赔偿金。 </w:t>
      </w:r>
    </w:p>
    <w:p w14:paraId="2F85554F">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第九条 合同的变更和终止</w:t>
      </w:r>
    </w:p>
    <w:p w14:paraId="292683C1">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1、除《政府采购法》第50条第二款规定的情形外，本合同一经签订，甲乙双方不得擅自变更、中止或终止合同。</w:t>
      </w:r>
    </w:p>
    <w:p w14:paraId="4599449A">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2、除发生法律规定的不能预见、不能避免并不能克服的客观情况外，甲乙双方不得放弃或拒绝履行合同。乙方放弃或拒绝履行合同，在三年内不得参加甲方组织的政府采购活动。</w:t>
      </w:r>
    </w:p>
    <w:p w14:paraId="23E99858">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第十条 合同的转让</w:t>
      </w:r>
    </w:p>
    <w:p w14:paraId="53863DFC">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乙方不得擅自部分或全部转让其应履行的合同义务。</w:t>
      </w:r>
    </w:p>
    <w:p w14:paraId="6004DA77">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第十一条 争议的解决</w:t>
      </w:r>
    </w:p>
    <w:p w14:paraId="353DF2FA">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1、因履行本合同引起的或与本合同有关的争议，甲、乙双方应首先通过友好协商解决，如果协商不能解决争议，则采取以下第（1）种方式解决争议：</w:t>
      </w:r>
    </w:p>
    <w:p w14:paraId="249F424E">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（1）向甲方所在地有管辖权的人民法院提起诉讼；</w:t>
      </w:r>
    </w:p>
    <w:p w14:paraId="0CBF69E1">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（2）向南京仲裁委员会按其仲裁规则申请仲裁。</w:t>
      </w:r>
    </w:p>
    <w:p w14:paraId="264D916A">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2、在仲裁期间，本合同应继续履行。</w:t>
      </w:r>
    </w:p>
    <w:p w14:paraId="08D05D96">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第十二条 诚实信用</w:t>
      </w:r>
    </w:p>
    <w:p w14:paraId="3CA3014F">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乙方应诚实信用，严格按照采购文件要求和承诺履行合同，不向甲方进行商业贿赂或者提供不正当利益。</w:t>
      </w:r>
    </w:p>
    <w:p w14:paraId="547607EB">
      <w:pPr>
        <w:shd w:val="clear" w:fill="FFFFFF" w:themeFill="background1"/>
        <w:spacing w:line="360" w:lineRule="auto"/>
        <w:jc w:val="left"/>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第十三条 合同生效及其他</w:t>
      </w:r>
    </w:p>
    <w:p w14:paraId="4F1AA281">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1、本合同自签订之日起生效。</w:t>
      </w:r>
    </w:p>
    <w:p w14:paraId="4BD90A6D">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2、本合同一式陆份，甲乙双方各执叁份。</w:t>
      </w:r>
    </w:p>
    <w:p w14:paraId="6071D016">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3、本合同应按照中华人民共和国的现行法律进行解释。</w:t>
      </w:r>
    </w:p>
    <w:p w14:paraId="0948C9B1">
      <w:pPr>
        <w:shd w:val="clear" w:fill="FFFFFF" w:themeFill="background1"/>
        <w:spacing w:line="360" w:lineRule="auto"/>
        <w:jc w:val="left"/>
        <w:rPr>
          <w:rFonts w:hint="eastAsia" w:ascii="宋体" w:hAnsi="宋体" w:cs="宋体"/>
          <w:color w:val="000000" w:themeColor="text1"/>
          <w:szCs w:val="21"/>
          <w:highlight w:val="none"/>
        </w:rPr>
      </w:pPr>
    </w:p>
    <w:p w14:paraId="486E3BC7">
      <w:pPr>
        <w:shd w:val="clear" w:fill="FFFFFF" w:themeFill="background1"/>
        <w:spacing w:line="360" w:lineRule="auto"/>
        <w:jc w:val="left"/>
        <w:rPr>
          <w:rFonts w:hint="eastAsia" w:ascii="宋体" w:hAnsi="宋体" w:cs="宋体"/>
          <w:color w:val="000000" w:themeColor="text1"/>
          <w:szCs w:val="21"/>
          <w:highlight w:val="none"/>
        </w:rPr>
      </w:pPr>
    </w:p>
    <w:tbl>
      <w:tblPr>
        <w:tblStyle w:val="63"/>
        <w:tblW w:w="0" w:type="auto"/>
        <w:tblInd w:w="108" w:type="dxa"/>
        <w:tblLayout w:type="fixed"/>
        <w:tblCellMar>
          <w:top w:w="0" w:type="dxa"/>
          <w:left w:w="108" w:type="dxa"/>
          <w:bottom w:w="0" w:type="dxa"/>
          <w:right w:w="108" w:type="dxa"/>
        </w:tblCellMar>
      </w:tblPr>
      <w:tblGrid>
        <w:gridCol w:w="4643"/>
        <w:gridCol w:w="4643"/>
      </w:tblGrid>
      <w:tr w14:paraId="6F786560">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vAlign w:val="center"/>
          </w:tcPr>
          <w:p w14:paraId="47F82F23">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甲方（委托方）：（盖章）</w:t>
            </w:r>
          </w:p>
        </w:tc>
        <w:tc>
          <w:tcPr>
            <w:tcW w:w="4643" w:type="dxa"/>
            <w:tcBorders>
              <w:top w:val="nil"/>
              <w:left w:val="nil"/>
              <w:bottom w:val="nil"/>
              <w:right w:val="nil"/>
            </w:tcBorders>
            <w:vAlign w:val="center"/>
          </w:tcPr>
          <w:p w14:paraId="1735367F">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乙方：（盖章）</w:t>
            </w:r>
          </w:p>
        </w:tc>
      </w:tr>
      <w:tr w14:paraId="47C0B372">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vAlign w:val="center"/>
          </w:tcPr>
          <w:p w14:paraId="78D5F966">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法定代表人：</w:t>
            </w:r>
          </w:p>
        </w:tc>
        <w:tc>
          <w:tcPr>
            <w:tcW w:w="4643" w:type="dxa"/>
            <w:tcBorders>
              <w:top w:val="nil"/>
              <w:left w:val="nil"/>
              <w:bottom w:val="nil"/>
              <w:right w:val="nil"/>
            </w:tcBorders>
            <w:vAlign w:val="center"/>
          </w:tcPr>
          <w:p w14:paraId="43CDC30D">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法定或委托代表人：</w:t>
            </w:r>
          </w:p>
        </w:tc>
      </w:tr>
      <w:tr w14:paraId="079B5867">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vAlign w:val="center"/>
          </w:tcPr>
          <w:p w14:paraId="46B10191">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电话：</w:t>
            </w:r>
          </w:p>
        </w:tc>
        <w:tc>
          <w:tcPr>
            <w:tcW w:w="4643" w:type="dxa"/>
            <w:tcBorders>
              <w:top w:val="nil"/>
              <w:left w:val="nil"/>
              <w:bottom w:val="nil"/>
              <w:right w:val="nil"/>
            </w:tcBorders>
            <w:vAlign w:val="center"/>
          </w:tcPr>
          <w:p w14:paraId="0F95F9C3">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电话：</w:t>
            </w:r>
          </w:p>
        </w:tc>
      </w:tr>
      <w:tr w14:paraId="59872234">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vAlign w:val="center"/>
          </w:tcPr>
          <w:p w14:paraId="6D9B217C">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开户银行：</w:t>
            </w:r>
          </w:p>
        </w:tc>
        <w:tc>
          <w:tcPr>
            <w:tcW w:w="4643" w:type="dxa"/>
            <w:tcBorders>
              <w:top w:val="nil"/>
              <w:left w:val="nil"/>
              <w:bottom w:val="nil"/>
              <w:right w:val="nil"/>
            </w:tcBorders>
            <w:vAlign w:val="center"/>
          </w:tcPr>
          <w:p w14:paraId="7360897B">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开户银行：</w:t>
            </w:r>
          </w:p>
        </w:tc>
      </w:tr>
      <w:tr w14:paraId="02601113">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vAlign w:val="center"/>
          </w:tcPr>
          <w:p w14:paraId="3037FBBC">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账号：</w:t>
            </w:r>
          </w:p>
        </w:tc>
        <w:tc>
          <w:tcPr>
            <w:tcW w:w="4643" w:type="dxa"/>
            <w:tcBorders>
              <w:top w:val="nil"/>
              <w:left w:val="nil"/>
              <w:bottom w:val="nil"/>
              <w:right w:val="nil"/>
            </w:tcBorders>
            <w:vAlign w:val="center"/>
          </w:tcPr>
          <w:p w14:paraId="6EC122C7">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账号：</w:t>
            </w:r>
          </w:p>
        </w:tc>
      </w:tr>
      <w:tr w14:paraId="5CAA28C3">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vAlign w:val="center"/>
          </w:tcPr>
          <w:p w14:paraId="3A7BC538">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日期：  年 月 日</w:t>
            </w:r>
          </w:p>
        </w:tc>
        <w:tc>
          <w:tcPr>
            <w:tcW w:w="4643" w:type="dxa"/>
            <w:tcBorders>
              <w:top w:val="nil"/>
              <w:left w:val="nil"/>
              <w:bottom w:val="nil"/>
              <w:right w:val="nil"/>
            </w:tcBorders>
            <w:vAlign w:val="center"/>
          </w:tcPr>
          <w:p w14:paraId="3949BB7B">
            <w:pPr>
              <w:shd w:val="clear" w:fill="FFFFFF" w:themeFill="background1"/>
              <w:spacing w:line="360" w:lineRule="auto"/>
              <w:ind w:firstLine="420"/>
              <w:jc w:val="lef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日期：  年 月 日</w:t>
            </w:r>
          </w:p>
        </w:tc>
      </w:tr>
    </w:tbl>
    <w:p w14:paraId="06EA9AD5">
      <w:pPr>
        <w:shd w:val="clear" w:fill="FFFFFF" w:themeFill="background1"/>
        <w:spacing w:line="300" w:lineRule="auto"/>
        <w:jc w:val="right"/>
        <w:rPr>
          <w:rFonts w:hint="eastAsia" w:asciiTheme="minorEastAsia" w:hAnsiTheme="minorEastAsia" w:eastAsiaTheme="minorEastAsia" w:cstheme="minorEastAsia"/>
          <w:b/>
          <w:bCs/>
          <w:color w:val="000000" w:themeColor="text1"/>
          <w:sz w:val="32"/>
          <w:szCs w:val="32"/>
          <w:highlight w:val="none"/>
          <w:lang w:val="zh-CN"/>
        </w:rPr>
      </w:pPr>
      <w:r>
        <w:rPr>
          <w:rFonts w:hint="eastAsia" w:ascii="宋体" w:hAnsi="宋体"/>
          <w:color w:val="000000" w:themeColor="text1"/>
          <w:highlight w:val="none"/>
        </w:rPr>
        <w:t xml:space="preserve">  </w:t>
      </w:r>
    </w:p>
    <w:p w14:paraId="7142969F">
      <w:pPr>
        <w:widowControl/>
        <w:shd w:val="clear" w:fill="FFFFFF" w:themeFill="background1"/>
        <w:jc w:val="left"/>
        <w:rPr>
          <w:rFonts w:hint="eastAsia" w:asciiTheme="minorEastAsia" w:hAnsiTheme="minorEastAsia" w:eastAsiaTheme="minorEastAsia" w:cstheme="minorEastAsia"/>
          <w:b/>
          <w:bCs/>
          <w:color w:val="000000" w:themeColor="text1"/>
          <w:sz w:val="32"/>
          <w:szCs w:val="32"/>
          <w:highlight w:val="none"/>
          <w:lang w:val="zh-CN"/>
        </w:rPr>
      </w:pPr>
      <w:r>
        <w:rPr>
          <w:rFonts w:asciiTheme="minorEastAsia" w:hAnsiTheme="minorEastAsia" w:eastAsiaTheme="minorEastAsia" w:cstheme="minorEastAsia"/>
          <w:b/>
          <w:bCs/>
          <w:color w:val="000000" w:themeColor="text1"/>
          <w:sz w:val="32"/>
          <w:szCs w:val="32"/>
          <w:highlight w:val="none"/>
          <w:lang w:val="zh-CN"/>
        </w:rPr>
        <w:br w:type="page" w:clear="all"/>
      </w:r>
    </w:p>
    <w:p w14:paraId="22994946">
      <w:pPr>
        <w:shd w:val="clear" w:fill="FFFFFF" w:themeFill="background1"/>
        <w:spacing w:line="360" w:lineRule="auto"/>
        <w:jc w:val="center"/>
        <w:rPr>
          <w:rFonts w:hint="eastAsia" w:asciiTheme="minorEastAsia" w:hAnsiTheme="minorEastAsia" w:eastAsiaTheme="minorEastAsia" w:cstheme="minorEastAsia"/>
          <w:b/>
          <w:bCs/>
          <w:color w:val="000000" w:themeColor="text1"/>
          <w:sz w:val="32"/>
          <w:szCs w:val="32"/>
          <w:highlight w:val="none"/>
          <w:lang w:val="zh-CN"/>
        </w:rPr>
      </w:pPr>
      <w:r>
        <w:rPr>
          <w:rFonts w:hint="eastAsia" w:asciiTheme="minorEastAsia" w:hAnsiTheme="minorEastAsia" w:eastAsiaTheme="minorEastAsia" w:cstheme="minorEastAsia"/>
          <w:b/>
          <w:bCs/>
          <w:color w:val="000000" w:themeColor="text1"/>
          <w:sz w:val="32"/>
          <w:szCs w:val="32"/>
          <w:highlight w:val="none"/>
          <w:lang w:val="zh-CN"/>
        </w:rPr>
        <w:t>第六章  磋商响应文件格式及附件</w:t>
      </w:r>
    </w:p>
    <w:p w14:paraId="6D9CD17A">
      <w:pPr>
        <w:shd w:val="clear" w:fill="FFFFFF" w:themeFill="background1"/>
        <w:spacing w:line="240" w:lineRule="atLeast"/>
        <w:ind w:left="560"/>
        <w:jc w:val="center"/>
        <w:outlineLvl w:val="0"/>
        <w:rPr>
          <w:rFonts w:hint="eastAsia" w:asciiTheme="minorEastAsia" w:hAnsiTheme="minorEastAsia" w:eastAsiaTheme="minorEastAsia" w:cstheme="minorEastAsia"/>
          <w:b/>
          <w:bCs/>
          <w:color w:val="000000" w:themeColor="text1"/>
          <w:sz w:val="28"/>
          <w:szCs w:val="28"/>
          <w:highlight w:val="none"/>
          <w:lang w:val="zh-CN"/>
        </w:rPr>
      </w:pPr>
    </w:p>
    <w:p w14:paraId="341D275D">
      <w:pPr>
        <w:shd w:val="clear" w:fill="FFFFFF" w:themeFill="background1"/>
        <w:jc w:val="center"/>
        <w:rPr>
          <w:rFonts w:hint="eastAsia" w:asciiTheme="minorEastAsia" w:hAnsiTheme="minorEastAsia" w:eastAsiaTheme="minorEastAsia" w:cstheme="minorEastAsia"/>
          <w:b/>
          <w:color w:val="000000" w:themeColor="text1"/>
          <w:sz w:val="28"/>
          <w:szCs w:val="28"/>
          <w:highlight w:val="none"/>
        </w:rPr>
      </w:pPr>
    </w:p>
    <w:p w14:paraId="5D7BDFF1">
      <w:pPr>
        <w:shd w:val="clear" w:fill="FFFFFF" w:themeFill="background1"/>
        <w:jc w:val="center"/>
        <w:rPr>
          <w:rFonts w:hint="eastAsia" w:asciiTheme="minorEastAsia" w:hAnsiTheme="minorEastAsia" w:eastAsiaTheme="minorEastAsia" w:cstheme="minorEastAsia"/>
          <w:b/>
          <w:color w:val="000000" w:themeColor="text1"/>
          <w:sz w:val="36"/>
          <w:szCs w:val="28"/>
          <w:highlight w:val="none"/>
        </w:rPr>
      </w:pPr>
      <w:r>
        <w:rPr>
          <w:rFonts w:hint="eastAsia" w:asciiTheme="minorEastAsia" w:hAnsiTheme="minorEastAsia" w:eastAsiaTheme="minorEastAsia" w:cstheme="minorEastAsia"/>
          <w:b/>
          <w:color w:val="000000" w:themeColor="text1"/>
          <w:sz w:val="72"/>
          <w:szCs w:val="21"/>
          <w:highlight w:val="none"/>
        </w:rPr>
        <w:t>响  应  文  件</w:t>
      </w:r>
    </w:p>
    <w:p w14:paraId="744B137D">
      <w:pPr>
        <w:shd w:val="clear" w:fill="FFFFFF" w:themeFill="background1"/>
        <w:ind w:firstLine="3708"/>
        <w:rPr>
          <w:rFonts w:hint="eastAsia" w:asciiTheme="minorEastAsia" w:hAnsiTheme="minorEastAsia" w:eastAsiaTheme="minorEastAsia" w:cstheme="minorEastAsia"/>
          <w:b/>
          <w:color w:val="000000" w:themeColor="text1"/>
          <w:sz w:val="36"/>
          <w:szCs w:val="28"/>
          <w:highlight w:val="none"/>
        </w:rPr>
      </w:pPr>
    </w:p>
    <w:p w14:paraId="7F3794AC">
      <w:pPr>
        <w:shd w:val="clear" w:fill="FFFFFF" w:themeFill="background1"/>
        <w:jc w:val="center"/>
        <w:rPr>
          <w:rFonts w:hint="eastAsia" w:asciiTheme="minorEastAsia" w:hAnsiTheme="minorEastAsia" w:eastAsiaTheme="minorEastAsia" w:cstheme="minorEastAsia"/>
          <w:b/>
          <w:color w:val="000000" w:themeColor="text1"/>
          <w:sz w:val="36"/>
          <w:szCs w:val="28"/>
          <w:highlight w:val="none"/>
        </w:rPr>
      </w:pPr>
    </w:p>
    <w:p w14:paraId="124F8AD7">
      <w:pPr>
        <w:shd w:val="clear" w:fill="FFFFFF" w:themeFill="background1"/>
        <w:jc w:val="center"/>
        <w:rPr>
          <w:rFonts w:hint="eastAsia" w:asciiTheme="minorEastAsia" w:hAnsiTheme="minorEastAsia" w:eastAsiaTheme="minorEastAsia" w:cstheme="minorEastAsia"/>
          <w:b/>
          <w:color w:val="000000" w:themeColor="text1"/>
          <w:sz w:val="36"/>
          <w:szCs w:val="28"/>
          <w:highlight w:val="none"/>
        </w:rPr>
      </w:pPr>
    </w:p>
    <w:p w14:paraId="108E136E">
      <w:pPr>
        <w:shd w:val="clear" w:fill="FFFFFF" w:themeFill="background1"/>
        <w:jc w:val="center"/>
        <w:rPr>
          <w:rFonts w:hint="eastAsia" w:asciiTheme="minorEastAsia" w:hAnsiTheme="minorEastAsia" w:eastAsiaTheme="minorEastAsia" w:cstheme="minorEastAsia"/>
          <w:b/>
          <w:color w:val="000000" w:themeColor="text1"/>
          <w:sz w:val="36"/>
          <w:szCs w:val="28"/>
          <w:highlight w:val="none"/>
        </w:rPr>
      </w:pPr>
    </w:p>
    <w:p w14:paraId="358C14B7">
      <w:pPr>
        <w:shd w:val="clear" w:fill="FFFFFF" w:themeFill="background1"/>
        <w:jc w:val="center"/>
        <w:rPr>
          <w:rFonts w:hint="eastAsia" w:asciiTheme="minorEastAsia" w:hAnsiTheme="minorEastAsia" w:eastAsiaTheme="minorEastAsia" w:cstheme="minorEastAsia"/>
          <w:b/>
          <w:color w:val="000000" w:themeColor="text1"/>
          <w:sz w:val="36"/>
          <w:szCs w:val="28"/>
          <w:highlight w:val="none"/>
        </w:rPr>
      </w:pPr>
    </w:p>
    <w:p w14:paraId="5A037B55">
      <w:pPr>
        <w:shd w:val="clear" w:fill="FFFFFF" w:themeFill="background1"/>
        <w:ind w:firstLine="1084"/>
        <w:rPr>
          <w:rFonts w:hint="eastAsia" w:asciiTheme="minorEastAsia" w:hAnsiTheme="minorEastAsia" w:eastAsiaTheme="minorEastAsia" w:cstheme="minorEastAsia"/>
          <w:b/>
          <w:color w:val="000000" w:themeColor="text1"/>
          <w:sz w:val="36"/>
          <w:szCs w:val="21"/>
          <w:highlight w:val="none"/>
        </w:rPr>
      </w:pPr>
      <w:r>
        <w:rPr>
          <w:rFonts w:hint="eastAsia" w:asciiTheme="minorEastAsia" w:hAnsiTheme="minorEastAsia" w:eastAsiaTheme="minorEastAsia" w:cstheme="minorEastAsia"/>
          <w:b/>
          <w:color w:val="000000" w:themeColor="text1"/>
          <w:sz w:val="36"/>
          <w:szCs w:val="21"/>
          <w:highlight w:val="none"/>
        </w:rPr>
        <w:t>项 目 名 称：</w:t>
      </w:r>
      <w:r>
        <w:rPr>
          <w:rFonts w:hint="eastAsia" w:asciiTheme="minorEastAsia" w:hAnsiTheme="minorEastAsia" w:eastAsiaTheme="minorEastAsia" w:cstheme="minorEastAsia"/>
          <w:b/>
          <w:color w:val="000000" w:themeColor="text1"/>
          <w:sz w:val="36"/>
          <w:szCs w:val="21"/>
          <w:highlight w:val="none"/>
          <w:u w:val="single"/>
        </w:rPr>
        <w:t xml:space="preserve">               </w:t>
      </w:r>
    </w:p>
    <w:p w14:paraId="529F5753">
      <w:pPr>
        <w:shd w:val="clear" w:fill="FFFFFF" w:themeFill="background1"/>
        <w:ind w:firstLine="1084"/>
        <w:rPr>
          <w:rFonts w:hint="eastAsia" w:asciiTheme="minorEastAsia" w:hAnsiTheme="minorEastAsia" w:eastAsiaTheme="minorEastAsia" w:cstheme="minorEastAsia"/>
          <w:b/>
          <w:color w:val="000000" w:themeColor="text1"/>
          <w:sz w:val="36"/>
          <w:szCs w:val="21"/>
          <w:highlight w:val="none"/>
          <w:u w:val="single"/>
        </w:rPr>
      </w:pPr>
      <w:r>
        <w:rPr>
          <w:rFonts w:hint="eastAsia" w:asciiTheme="minorEastAsia" w:hAnsiTheme="minorEastAsia" w:eastAsiaTheme="minorEastAsia" w:cstheme="minorEastAsia"/>
          <w:b/>
          <w:color w:val="000000" w:themeColor="text1"/>
          <w:sz w:val="36"/>
          <w:szCs w:val="21"/>
          <w:highlight w:val="none"/>
        </w:rPr>
        <w:t>项 目 编 号：</w:t>
      </w:r>
      <w:r>
        <w:rPr>
          <w:rFonts w:hint="eastAsia" w:asciiTheme="minorEastAsia" w:hAnsiTheme="minorEastAsia" w:eastAsiaTheme="minorEastAsia" w:cstheme="minorEastAsia"/>
          <w:b/>
          <w:color w:val="000000" w:themeColor="text1"/>
          <w:sz w:val="36"/>
          <w:szCs w:val="21"/>
          <w:highlight w:val="none"/>
          <w:u w:val="single"/>
        </w:rPr>
        <w:t xml:space="preserve">               </w:t>
      </w:r>
    </w:p>
    <w:p w14:paraId="45E5F720">
      <w:pPr>
        <w:shd w:val="clear" w:fill="FFFFFF" w:themeFill="background1"/>
        <w:rPr>
          <w:rFonts w:hint="eastAsia" w:asciiTheme="minorEastAsia" w:hAnsiTheme="minorEastAsia" w:eastAsiaTheme="minorEastAsia" w:cstheme="minorEastAsia"/>
          <w:b/>
          <w:color w:val="000000" w:themeColor="text1"/>
          <w:sz w:val="36"/>
          <w:szCs w:val="21"/>
          <w:highlight w:val="none"/>
          <w:u w:val="single"/>
        </w:rPr>
      </w:pPr>
      <w:r>
        <w:rPr>
          <w:rFonts w:hint="eastAsia" w:asciiTheme="minorEastAsia" w:hAnsiTheme="minorEastAsia" w:eastAsiaTheme="minorEastAsia" w:cstheme="minorEastAsia"/>
          <w:b/>
          <w:color w:val="000000" w:themeColor="text1"/>
          <w:sz w:val="36"/>
          <w:szCs w:val="21"/>
          <w:highlight w:val="none"/>
        </w:rPr>
        <w:t xml:space="preserve">      供应商名称 ：</w:t>
      </w:r>
      <w:r>
        <w:rPr>
          <w:rFonts w:hint="eastAsia" w:asciiTheme="minorEastAsia" w:hAnsiTheme="minorEastAsia" w:eastAsiaTheme="minorEastAsia" w:cstheme="minorEastAsia"/>
          <w:b/>
          <w:color w:val="000000" w:themeColor="text1"/>
          <w:sz w:val="36"/>
          <w:szCs w:val="21"/>
          <w:highlight w:val="none"/>
          <w:u w:val="single"/>
        </w:rPr>
        <w:t>（加盖CA电子公章）</w:t>
      </w:r>
    </w:p>
    <w:p w14:paraId="224656A7">
      <w:pPr>
        <w:shd w:val="clear" w:fill="FFFFFF" w:themeFill="background1"/>
        <w:rPr>
          <w:rFonts w:hint="eastAsia" w:asciiTheme="minorEastAsia" w:hAnsiTheme="minorEastAsia" w:eastAsiaTheme="minorEastAsia" w:cstheme="minorEastAsia"/>
          <w:b/>
          <w:color w:val="000000" w:themeColor="text1"/>
          <w:sz w:val="28"/>
          <w:szCs w:val="28"/>
          <w:highlight w:val="none"/>
        </w:rPr>
      </w:pPr>
      <w:r>
        <w:rPr>
          <w:rFonts w:hint="eastAsia" w:asciiTheme="minorEastAsia" w:hAnsiTheme="minorEastAsia" w:eastAsiaTheme="minorEastAsia" w:cstheme="minorEastAsia"/>
          <w:b/>
          <w:color w:val="000000" w:themeColor="text1"/>
          <w:sz w:val="36"/>
          <w:szCs w:val="21"/>
          <w:highlight w:val="none"/>
        </w:rPr>
        <w:t xml:space="preserve">      日      期 ：</w:t>
      </w:r>
      <w:r>
        <w:rPr>
          <w:rFonts w:hint="eastAsia" w:asciiTheme="minorEastAsia" w:hAnsiTheme="minorEastAsia" w:eastAsiaTheme="minorEastAsia" w:cstheme="minorEastAsia"/>
          <w:b/>
          <w:color w:val="000000" w:themeColor="text1"/>
          <w:sz w:val="36"/>
          <w:szCs w:val="21"/>
          <w:highlight w:val="none"/>
          <w:u w:val="single"/>
        </w:rPr>
        <w:t xml:space="preserve">               </w:t>
      </w:r>
    </w:p>
    <w:p w14:paraId="7F76F7D7">
      <w:pPr>
        <w:shd w:val="clear" w:fill="FFFFFF" w:themeFill="background1"/>
        <w:jc w:val="center"/>
        <w:outlineLvl w:val="0"/>
        <w:rPr>
          <w:rFonts w:hint="eastAsia" w:asciiTheme="minorEastAsia" w:hAnsiTheme="minorEastAsia" w:eastAsiaTheme="minorEastAsia" w:cstheme="minorEastAsia"/>
          <w:b/>
          <w:bCs/>
          <w:color w:val="000000" w:themeColor="text1"/>
          <w:sz w:val="28"/>
          <w:szCs w:val="28"/>
          <w:highlight w:val="none"/>
        </w:rPr>
      </w:pPr>
    </w:p>
    <w:p w14:paraId="120EF5A2">
      <w:pPr>
        <w:shd w:val="clear" w:fill="FFFFFF" w:themeFill="background1"/>
        <w:jc w:val="center"/>
        <w:rPr>
          <w:rFonts w:hint="eastAsia" w:asciiTheme="minorEastAsia" w:hAnsiTheme="minorEastAsia" w:eastAsiaTheme="minorEastAsia" w:cstheme="minorEastAsia"/>
          <w:b/>
          <w:color w:val="000000" w:themeColor="text1"/>
          <w:sz w:val="24"/>
          <w:szCs w:val="24"/>
          <w:highlight w:val="none"/>
        </w:rPr>
      </w:pPr>
    </w:p>
    <w:p w14:paraId="62F20B83">
      <w:pPr>
        <w:shd w:val="clear" w:fill="FFFFFF" w:themeFill="background1"/>
        <w:jc w:val="center"/>
        <w:rPr>
          <w:rFonts w:hint="eastAsia" w:asciiTheme="minorEastAsia" w:hAnsiTheme="minorEastAsia" w:eastAsiaTheme="minorEastAsia" w:cstheme="minorEastAsia"/>
          <w:b/>
          <w:color w:val="000000" w:themeColor="text1"/>
          <w:sz w:val="24"/>
          <w:szCs w:val="24"/>
          <w:highlight w:val="none"/>
        </w:rPr>
      </w:pPr>
    </w:p>
    <w:p w14:paraId="7AB07B40">
      <w:pPr>
        <w:shd w:val="clear" w:fill="FFFFFF" w:themeFill="background1"/>
        <w:jc w:val="center"/>
        <w:rPr>
          <w:rFonts w:hint="eastAsia" w:asciiTheme="minorEastAsia" w:hAnsiTheme="minorEastAsia" w:eastAsiaTheme="minorEastAsia" w:cstheme="minorEastAsia"/>
          <w:b/>
          <w:color w:val="000000" w:themeColor="text1"/>
          <w:sz w:val="24"/>
          <w:szCs w:val="24"/>
          <w:highlight w:val="none"/>
        </w:rPr>
      </w:pPr>
    </w:p>
    <w:p w14:paraId="5F753E35">
      <w:pPr>
        <w:shd w:val="clear" w:fill="FFFFFF" w:themeFill="background1"/>
        <w:jc w:val="center"/>
        <w:rPr>
          <w:rFonts w:hint="eastAsia" w:asciiTheme="minorEastAsia" w:hAnsiTheme="minorEastAsia" w:eastAsiaTheme="minorEastAsia" w:cstheme="minorEastAsia"/>
          <w:b/>
          <w:color w:val="000000" w:themeColor="text1"/>
          <w:sz w:val="24"/>
          <w:szCs w:val="24"/>
          <w:highlight w:val="none"/>
        </w:rPr>
      </w:pPr>
    </w:p>
    <w:p w14:paraId="2FE0701D">
      <w:pPr>
        <w:shd w:val="clear" w:fill="FFFFFF" w:themeFill="background1"/>
        <w:jc w:val="center"/>
        <w:rPr>
          <w:rFonts w:hint="eastAsia" w:asciiTheme="minorEastAsia" w:hAnsiTheme="minorEastAsia" w:eastAsiaTheme="minorEastAsia" w:cstheme="minorEastAsia"/>
          <w:b/>
          <w:color w:val="000000" w:themeColor="text1"/>
          <w:sz w:val="24"/>
          <w:szCs w:val="24"/>
          <w:highlight w:val="none"/>
        </w:rPr>
      </w:pPr>
    </w:p>
    <w:p w14:paraId="5039E1D9">
      <w:pPr>
        <w:shd w:val="clear" w:fill="FFFFFF" w:themeFill="background1"/>
        <w:jc w:val="center"/>
        <w:rPr>
          <w:rFonts w:hint="eastAsia" w:asciiTheme="minorEastAsia" w:hAnsiTheme="minorEastAsia" w:eastAsiaTheme="minorEastAsia" w:cstheme="minorEastAsia"/>
          <w:b/>
          <w:color w:val="000000" w:themeColor="text1"/>
          <w:sz w:val="24"/>
          <w:szCs w:val="24"/>
          <w:highlight w:val="none"/>
        </w:rPr>
      </w:pPr>
    </w:p>
    <w:p w14:paraId="579A2F73">
      <w:pPr>
        <w:shd w:val="clear" w:fill="FFFFFF" w:themeFill="background1"/>
        <w:jc w:val="center"/>
        <w:rPr>
          <w:rFonts w:hint="eastAsia" w:asciiTheme="minorEastAsia" w:hAnsiTheme="minorEastAsia" w:eastAsiaTheme="minorEastAsia" w:cstheme="minorEastAsia"/>
          <w:b/>
          <w:color w:val="000000" w:themeColor="text1"/>
          <w:sz w:val="24"/>
          <w:szCs w:val="24"/>
          <w:highlight w:val="none"/>
        </w:rPr>
      </w:pPr>
    </w:p>
    <w:p w14:paraId="511B4503">
      <w:pPr>
        <w:shd w:val="clear" w:fill="FFFFFF" w:themeFill="background1"/>
        <w:jc w:val="center"/>
        <w:outlineLvl w:val="0"/>
        <w:rPr>
          <w:rFonts w:hint="eastAsia" w:asciiTheme="minorEastAsia" w:hAnsiTheme="minorEastAsia" w:eastAsiaTheme="minorEastAsia" w:cstheme="minorEastAsia"/>
          <w:b/>
          <w:bCs/>
          <w:color w:val="000000" w:themeColor="text1"/>
          <w:sz w:val="32"/>
          <w:szCs w:val="32"/>
          <w:highlight w:val="none"/>
        </w:rPr>
      </w:pPr>
    </w:p>
    <w:p w14:paraId="1E33760F">
      <w:pPr>
        <w:shd w:val="clear" w:fill="FFFFFF" w:themeFill="background1"/>
        <w:jc w:val="center"/>
        <w:outlineLvl w:val="0"/>
        <w:rPr>
          <w:rFonts w:hint="eastAsia" w:asciiTheme="minorEastAsia" w:hAnsiTheme="minorEastAsia" w:eastAsiaTheme="minorEastAsia" w:cstheme="minorEastAsia"/>
          <w:b/>
          <w:bCs/>
          <w:color w:val="000000" w:themeColor="text1"/>
          <w:sz w:val="32"/>
          <w:szCs w:val="32"/>
          <w:highlight w:val="none"/>
        </w:rPr>
      </w:pPr>
    </w:p>
    <w:p w14:paraId="3744DB7E">
      <w:pPr>
        <w:shd w:val="clear" w:fill="FFFFFF" w:themeFill="background1"/>
        <w:jc w:val="center"/>
        <w:outlineLvl w:val="0"/>
        <w:rPr>
          <w:rFonts w:hint="eastAsia" w:asciiTheme="minorEastAsia" w:hAnsiTheme="minorEastAsia" w:eastAsiaTheme="minorEastAsia" w:cstheme="minorEastAsia"/>
          <w:b/>
          <w:bCs/>
          <w:color w:val="000000" w:themeColor="text1"/>
          <w:sz w:val="32"/>
          <w:szCs w:val="32"/>
          <w:highlight w:val="none"/>
        </w:rPr>
      </w:pPr>
    </w:p>
    <w:p w14:paraId="67A53388">
      <w:pPr>
        <w:shd w:val="clear" w:fill="FFFFFF" w:themeFill="background1"/>
        <w:jc w:val="center"/>
        <w:outlineLvl w:val="0"/>
        <w:rPr>
          <w:rFonts w:hint="eastAsia" w:asciiTheme="minorEastAsia" w:hAnsiTheme="minorEastAsia" w:eastAsiaTheme="minorEastAsia" w:cstheme="minorEastAsia"/>
          <w:b/>
          <w:bCs/>
          <w:color w:val="000000" w:themeColor="text1"/>
          <w:sz w:val="32"/>
          <w:szCs w:val="32"/>
          <w:highlight w:val="none"/>
        </w:rPr>
      </w:pPr>
    </w:p>
    <w:p w14:paraId="47B6E28A">
      <w:pPr>
        <w:shd w:val="clear" w:fill="FFFFFF" w:themeFill="background1"/>
        <w:jc w:val="center"/>
        <w:outlineLvl w:val="0"/>
        <w:rPr>
          <w:rFonts w:hint="eastAsia" w:asciiTheme="minorEastAsia" w:hAnsiTheme="minorEastAsia" w:eastAsiaTheme="minorEastAsia" w:cstheme="minorEastAsia"/>
          <w:b/>
          <w:bCs/>
          <w:color w:val="000000" w:themeColor="text1"/>
          <w:sz w:val="32"/>
          <w:szCs w:val="32"/>
          <w:highlight w:val="none"/>
        </w:rPr>
      </w:pPr>
    </w:p>
    <w:p w14:paraId="4E1DA4D2">
      <w:pPr>
        <w:shd w:val="clear" w:fill="FFFFFF" w:themeFill="background1"/>
        <w:jc w:val="center"/>
        <w:outlineLvl w:val="0"/>
        <w:rPr>
          <w:rFonts w:hint="eastAsia" w:asciiTheme="minorEastAsia" w:hAnsiTheme="minorEastAsia" w:eastAsiaTheme="minorEastAsia" w:cstheme="minorEastAsia"/>
          <w:b/>
          <w:bCs/>
          <w:color w:val="000000" w:themeColor="text1"/>
          <w:sz w:val="32"/>
          <w:szCs w:val="32"/>
          <w:highlight w:val="none"/>
        </w:rPr>
      </w:pPr>
    </w:p>
    <w:p w14:paraId="6248DA36">
      <w:pPr>
        <w:shd w:val="clear" w:fill="FFFFFF" w:themeFill="background1"/>
        <w:jc w:val="center"/>
        <w:outlineLvl w:val="0"/>
        <w:rPr>
          <w:rFonts w:hint="eastAsia" w:asciiTheme="minorEastAsia" w:hAnsiTheme="minorEastAsia" w:eastAsiaTheme="minorEastAsia" w:cstheme="minorEastAsia"/>
          <w:b/>
          <w:bCs/>
          <w:color w:val="000000" w:themeColor="text1"/>
          <w:sz w:val="32"/>
          <w:szCs w:val="32"/>
          <w:highlight w:val="none"/>
        </w:rPr>
      </w:pPr>
    </w:p>
    <w:p w14:paraId="1FE8463A">
      <w:pPr>
        <w:shd w:val="clear" w:fill="FFFFFF" w:themeFill="background1"/>
        <w:jc w:val="center"/>
        <w:outlineLvl w:val="0"/>
        <w:rPr>
          <w:rFonts w:hint="eastAsia" w:asciiTheme="minorEastAsia" w:hAnsiTheme="minorEastAsia" w:eastAsiaTheme="minorEastAsia" w:cstheme="minorEastAsia"/>
          <w:b/>
          <w:bCs/>
          <w:color w:val="000000" w:themeColor="text1"/>
          <w:sz w:val="32"/>
          <w:szCs w:val="32"/>
          <w:highlight w:val="none"/>
        </w:rPr>
      </w:pPr>
    </w:p>
    <w:p w14:paraId="2CDAD52C">
      <w:pPr>
        <w:shd w:val="clear" w:fill="FFFFFF" w:themeFill="background1"/>
        <w:jc w:val="center"/>
        <w:outlineLvl w:val="0"/>
        <w:rPr>
          <w:rFonts w:hint="eastAsia" w:asciiTheme="minorEastAsia" w:hAnsiTheme="minorEastAsia" w:eastAsiaTheme="minorEastAsia" w:cstheme="minorEastAsia"/>
          <w:b/>
          <w:bCs/>
          <w:color w:val="000000" w:themeColor="text1"/>
          <w:sz w:val="32"/>
          <w:szCs w:val="32"/>
          <w:highlight w:val="none"/>
        </w:rPr>
      </w:pPr>
    </w:p>
    <w:p w14:paraId="6230B201">
      <w:pPr>
        <w:shd w:val="clear" w:fill="FFFFFF" w:themeFill="background1"/>
        <w:jc w:val="center"/>
        <w:outlineLvl w:val="0"/>
        <w:rPr>
          <w:rFonts w:hint="eastAsia" w:asciiTheme="minorEastAsia" w:hAnsiTheme="minorEastAsia" w:eastAsiaTheme="minorEastAsia" w:cstheme="minorEastAsia"/>
          <w:b/>
          <w:bCs/>
          <w:color w:val="000000" w:themeColor="text1"/>
          <w:sz w:val="32"/>
          <w:szCs w:val="32"/>
          <w:highlight w:val="none"/>
        </w:rPr>
      </w:pPr>
    </w:p>
    <w:p w14:paraId="0129B2F9">
      <w:pPr>
        <w:shd w:val="clear" w:fill="FFFFFF" w:themeFill="background1"/>
        <w:jc w:val="center"/>
        <w:outlineLvl w:val="0"/>
        <w:rPr>
          <w:rFonts w:hint="eastAsia" w:asciiTheme="minorEastAsia" w:hAnsiTheme="minorEastAsia" w:eastAsiaTheme="minorEastAsia" w:cstheme="minorEastAsia"/>
          <w:b/>
          <w:bCs/>
          <w:color w:val="000000" w:themeColor="text1"/>
          <w:sz w:val="32"/>
          <w:szCs w:val="32"/>
          <w:highlight w:val="none"/>
        </w:rPr>
      </w:pPr>
    </w:p>
    <w:p w14:paraId="37C3AF6F">
      <w:pPr>
        <w:widowControl/>
        <w:shd w:val="clear" w:fill="FFFFFF" w:themeFill="background1"/>
        <w:jc w:val="left"/>
        <w:rPr>
          <w:rFonts w:hint="eastAsia" w:asciiTheme="minorEastAsia" w:hAnsiTheme="minorEastAsia" w:eastAsiaTheme="minorEastAsia" w:cstheme="minorEastAsia"/>
          <w:color w:val="000000" w:themeColor="text1"/>
          <w:sz w:val="24"/>
          <w:szCs w:val="24"/>
          <w:highlight w:val="none"/>
        </w:rPr>
      </w:pPr>
      <w:bookmarkStart w:id="99" w:name="_Toc13932604"/>
      <w:r>
        <w:rPr>
          <w:rFonts w:hint="eastAsia" w:asciiTheme="minorEastAsia" w:hAnsiTheme="minorEastAsia" w:eastAsiaTheme="minorEastAsia" w:cstheme="minorEastAsia"/>
          <w:color w:val="000000" w:themeColor="text1"/>
          <w:sz w:val="24"/>
          <w:szCs w:val="24"/>
          <w:highlight w:val="none"/>
        </w:rPr>
        <w:t xml:space="preserve"> </w:t>
      </w:r>
      <w:bookmarkEnd w:id="97"/>
      <w:bookmarkEnd w:id="98"/>
      <w:bookmarkEnd w:id="99"/>
    </w:p>
    <w:p w14:paraId="692DF8E9">
      <w:pPr>
        <w:shd w:val="clear" w:fill="FFFFFF" w:themeFill="background1"/>
        <w:spacing w:line="360"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lang w:val="zh-CN"/>
        </w:rPr>
        <w:t>目录一、磋商</w:t>
      </w:r>
      <w:r>
        <w:rPr>
          <w:rFonts w:hint="eastAsia" w:asciiTheme="minorEastAsia" w:hAnsiTheme="minorEastAsia" w:eastAsiaTheme="minorEastAsia" w:cstheme="minorEastAsia"/>
          <w:b/>
          <w:bCs/>
          <w:color w:val="000000" w:themeColor="text1"/>
          <w:sz w:val="24"/>
          <w:szCs w:val="24"/>
          <w:highlight w:val="none"/>
        </w:rPr>
        <w:t>申请及申明</w:t>
      </w:r>
    </w:p>
    <w:p w14:paraId="23B2E1CE">
      <w:pPr>
        <w:shd w:val="clear" w:fill="FFFFFF" w:themeFill="background1"/>
        <w:spacing w:line="360" w:lineRule="auto"/>
        <w:jc w:val="center"/>
        <w:rPr>
          <w:rFonts w:hint="eastAsia" w:asciiTheme="minorEastAsia" w:hAnsiTheme="minorEastAsia" w:eastAsiaTheme="minorEastAsia" w:cstheme="minorEastAsia"/>
          <w:b/>
          <w:bCs/>
          <w:color w:val="000000" w:themeColor="text1"/>
          <w:sz w:val="24"/>
          <w:szCs w:val="24"/>
          <w:highlight w:val="none"/>
          <w:lang w:val="zh-CN"/>
        </w:rPr>
      </w:pPr>
      <w:bookmarkStart w:id="100" w:name="_Toc503948079"/>
      <w:bookmarkStart w:id="101" w:name="_Toc503948586"/>
      <w:r>
        <w:rPr>
          <w:rFonts w:hint="eastAsia" w:ascii="宋体" w:hAnsi="宋体"/>
          <w:color w:val="000000" w:themeColor="text1"/>
          <w:sz w:val="36"/>
          <w:highlight w:val="none"/>
        </w:rPr>
        <w:t>磋商申请及声明</w:t>
      </w:r>
      <w:bookmarkEnd w:id="100"/>
      <w:bookmarkEnd w:id="101"/>
    </w:p>
    <w:p w14:paraId="208D698A">
      <w:pPr>
        <w:shd w:val="clear" w:fill="FFFFFF" w:themeFill="background1"/>
        <w:spacing w:line="360" w:lineRule="auto"/>
        <w:rPr>
          <w:rFonts w:hint="eastAsia" w:ascii="宋体" w:hAnsi="宋体"/>
          <w:color w:val="000000" w:themeColor="text1"/>
          <w:highlight w:val="none"/>
        </w:rPr>
      </w:pPr>
      <w:bookmarkStart w:id="102" w:name="_Toc503948080"/>
      <w:bookmarkStart w:id="103" w:name="_Toc503948587"/>
      <w:r>
        <w:rPr>
          <w:rFonts w:hint="eastAsia" w:ascii="宋体" w:hAnsi="宋体"/>
          <w:color w:val="000000" w:themeColor="text1"/>
          <w:highlight w:val="none"/>
        </w:rPr>
        <w:t>致：</w:t>
      </w:r>
      <w:bookmarkEnd w:id="102"/>
      <w:bookmarkEnd w:id="103"/>
      <w:r>
        <w:rPr>
          <w:rFonts w:hint="eastAsia" w:ascii="宋体" w:hAnsi="宋体"/>
          <w:color w:val="000000" w:themeColor="text1"/>
          <w:highlight w:val="none"/>
          <w:u w:val="single"/>
        </w:rPr>
        <w:t xml:space="preserve">        （采购人名称）</w:t>
      </w:r>
    </w:p>
    <w:p w14:paraId="6C169478">
      <w:pPr>
        <w:shd w:val="clear" w:fill="FFFFFF" w:themeFill="background1"/>
        <w:spacing w:line="360" w:lineRule="auto"/>
        <w:ind w:firstLine="420"/>
        <w:rPr>
          <w:rFonts w:hint="eastAsia" w:ascii="宋体" w:hAnsi="宋体"/>
          <w:color w:val="000000" w:themeColor="text1"/>
          <w:szCs w:val="21"/>
          <w:highlight w:val="none"/>
          <w:lang w:val="zh-CN"/>
        </w:rPr>
      </w:pPr>
      <w:r>
        <w:rPr>
          <w:rFonts w:hint="eastAsia" w:ascii="宋体" w:hAnsi="宋体"/>
          <w:color w:val="000000" w:themeColor="text1"/>
          <w:szCs w:val="21"/>
          <w:highlight w:val="none"/>
          <w:lang w:val="zh-CN"/>
        </w:rPr>
        <w:t>根据贵方</w:t>
      </w:r>
      <w:r>
        <w:rPr>
          <w:rFonts w:hint="eastAsia" w:ascii="宋体" w:hAnsi="宋体"/>
          <w:color w:val="000000" w:themeColor="text1"/>
          <w:szCs w:val="21"/>
          <w:highlight w:val="none"/>
          <w:u w:val="single"/>
          <w:lang w:val="zh-CN"/>
        </w:rPr>
        <w:t>（项目名称）（项目编号）</w:t>
      </w:r>
      <w:r>
        <w:rPr>
          <w:rFonts w:hint="eastAsia" w:ascii="宋体" w:hAnsi="宋体"/>
          <w:color w:val="000000" w:themeColor="text1"/>
          <w:szCs w:val="21"/>
          <w:highlight w:val="none"/>
          <w:lang w:val="zh-CN"/>
        </w:rPr>
        <w:t>磋商邀请，正式授权下述</w:t>
      </w:r>
      <w:r>
        <w:rPr>
          <w:rFonts w:hint="eastAsia" w:ascii="宋体" w:hAnsi="宋体"/>
          <w:color w:val="000000" w:themeColor="text1"/>
          <w:szCs w:val="21"/>
          <w:highlight w:val="none"/>
          <w:u w:val="single"/>
          <w:lang w:val="zh-CN"/>
        </w:rPr>
        <w:t>签字人</w:t>
      </w:r>
      <w:r>
        <w:rPr>
          <w:rFonts w:ascii="宋体" w:hAnsi="宋体"/>
          <w:color w:val="000000" w:themeColor="text1"/>
          <w:szCs w:val="21"/>
          <w:highlight w:val="none"/>
          <w:u w:val="single"/>
          <w:lang w:val="zh-CN"/>
        </w:rPr>
        <w:t>(</w:t>
      </w:r>
      <w:r>
        <w:rPr>
          <w:rFonts w:hint="eastAsia" w:ascii="宋体" w:hAnsi="宋体"/>
          <w:color w:val="000000" w:themeColor="text1"/>
          <w:szCs w:val="21"/>
          <w:highlight w:val="none"/>
          <w:u w:val="single"/>
          <w:lang w:val="zh-CN"/>
        </w:rPr>
        <w:t>姓名和职务</w:t>
      </w:r>
      <w:r>
        <w:rPr>
          <w:rFonts w:ascii="宋体" w:hAnsi="宋体"/>
          <w:color w:val="000000" w:themeColor="text1"/>
          <w:szCs w:val="21"/>
          <w:highlight w:val="none"/>
          <w:u w:val="single"/>
          <w:lang w:val="zh-CN"/>
        </w:rPr>
        <w:t>)</w:t>
      </w:r>
      <w:r>
        <w:rPr>
          <w:rFonts w:hint="eastAsia" w:ascii="宋体" w:hAnsi="宋体"/>
          <w:color w:val="000000" w:themeColor="text1"/>
          <w:szCs w:val="21"/>
          <w:highlight w:val="none"/>
          <w:lang w:val="zh-CN"/>
        </w:rPr>
        <w:t>代表</w:t>
      </w:r>
      <w:r>
        <w:rPr>
          <w:rFonts w:hint="eastAsia" w:ascii="宋体" w:hAnsi="宋体"/>
          <w:color w:val="000000" w:themeColor="text1"/>
          <w:szCs w:val="21"/>
          <w:highlight w:val="none"/>
          <w:u w:val="single"/>
          <w:lang w:val="zh-CN"/>
        </w:rPr>
        <w:t>供应商（供应商名称）</w:t>
      </w:r>
      <w:r>
        <w:rPr>
          <w:rFonts w:hint="eastAsia" w:ascii="宋体" w:hAnsi="宋体"/>
          <w:color w:val="000000" w:themeColor="text1"/>
          <w:szCs w:val="21"/>
          <w:highlight w:val="none"/>
          <w:lang w:val="zh-CN"/>
        </w:rPr>
        <w:t>，提交磋商响应文件。</w:t>
      </w:r>
    </w:p>
    <w:p w14:paraId="394AA86B">
      <w:pPr>
        <w:shd w:val="clear" w:fill="FFFFFF" w:themeFill="background1"/>
        <w:spacing w:line="360" w:lineRule="auto"/>
        <w:ind w:firstLine="420"/>
        <w:rPr>
          <w:rFonts w:hint="eastAsia" w:ascii="宋体" w:hAnsi="宋体"/>
          <w:color w:val="000000" w:themeColor="text1"/>
          <w:szCs w:val="21"/>
          <w:highlight w:val="none"/>
          <w:lang w:val="zh-CN"/>
        </w:rPr>
      </w:pPr>
      <w:r>
        <w:rPr>
          <w:rFonts w:hint="eastAsia" w:ascii="宋体" w:hAnsi="宋体"/>
          <w:color w:val="000000" w:themeColor="text1"/>
          <w:szCs w:val="21"/>
          <w:highlight w:val="none"/>
          <w:lang w:val="zh-CN"/>
        </w:rPr>
        <w:t>据此函，签字人兹宣布声明和承诺如下：</w:t>
      </w:r>
    </w:p>
    <w:p w14:paraId="002BEF36">
      <w:pPr>
        <w:shd w:val="clear" w:fill="FFFFFF" w:themeFill="background1"/>
        <w:spacing w:line="360" w:lineRule="auto"/>
        <w:ind w:firstLine="420"/>
        <w:rPr>
          <w:rFonts w:hint="eastAsia" w:ascii="宋体" w:hAnsi="宋体"/>
          <w:color w:val="000000" w:themeColor="text1"/>
          <w:highlight w:val="none"/>
        </w:rPr>
      </w:pPr>
      <w:r>
        <w:rPr>
          <w:rFonts w:ascii="宋体" w:hAnsi="宋体"/>
          <w:color w:val="000000" w:themeColor="text1"/>
          <w:szCs w:val="21"/>
          <w:highlight w:val="none"/>
          <w:lang w:val="zh-CN"/>
        </w:rPr>
        <w:t>1</w:t>
      </w:r>
      <w:r>
        <w:rPr>
          <w:rFonts w:hint="eastAsia" w:ascii="宋体" w:hAnsi="宋体"/>
          <w:color w:val="000000" w:themeColor="text1"/>
          <w:szCs w:val="21"/>
          <w:highlight w:val="none"/>
          <w:lang w:val="zh-CN"/>
        </w:rPr>
        <w:t>、</w:t>
      </w:r>
      <w:r>
        <w:rPr>
          <w:rFonts w:hint="eastAsia" w:ascii="宋体" w:hAnsi="宋体"/>
          <w:b/>
          <w:color w:val="000000" w:themeColor="text1"/>
          <w:szCs w:val="21"/>
          <w:highlight w:val="none"/>
          <w:lang w:val="zh-CN"/>
        </w:rPr>
        <w:t>我们的资格条件完全符合政府采购法和本次磋商要求</w:t>
      </w:r>
      <w:r>
        <w:rPr>
          <w:rFonts w:hint="eastAsia" w:ascii="宋体" w:hAnsi="宋体"/>
          <w:color w:val="000000" w:themeColor="text1"/>
          <w:szCs w:val="21"/>
          <w:highlight w:val="none"/>
          <w:lang w:val="zh-CN"/>
        </w:rPr>
        <w:t>，</w:t>
      </w:r>
      <w:r>
        <w:rPr>
          <w:rFonts w:hint="eastAsia" w:ascii="宋体" w:hAnsi="宋体"/>
          <w:color w:val="000000" w:themeColor="text1"/>
          <w:highlight w:val="none"/>
        </w:rPr>
        <w:t>我们</w:t>
      </w:r>
      <w:r>
        <w:rPr>
          <w:rFonts w:hint="eastAsia" w:ascii="宋体" w:hAnsi="宋体"/>
          <w:color w:val="000000" w:themeColor="text1"/>
          <w:szCs w:val="21"/>
          <w:highlight w:val="none"/>
          <w:lang w:val="zh-CN"/>
        </w:rPr>
        <w:t>同意并向贵方提供了与磋商有关的所有证据和资料。</w:t>
      </w:r>
    </w:p>
    <w:p w14:paraId="30849208">
      <w:pPr>
        <w:shd w:val="clear" w:fill="FFFFFF" w:themeFill="background1"/>
        <w:spacing w:line="360" w:lineRule="auto"/>
        <w:ind w:firstLine="420"/>
        <w:rPr>
          <w:rFonts w:hint="eastAsia" w:ascii="宋体" w:hAnsi="宋体"/>
          <w:color w:val="000000" w:themeColor="text1"/>
          <w:szCs w:val="21"/>
          <w:highlight w:val="none"/>
        </w:rPr>
      </w:pPr>
      <w:r>
        <w:rPr>
          <w:rFonts w:hint="eastAsia" w:ascii="宋体" w:hAnsi="宋体"/>
          <w:color w:val="000000" w:themeColor="text1"/>
          <w:highlight w:val="none"/>
        </w:rPr>
        <w:t>2、</w:t>
      </w:r>
      <w:r>
        <w:rPr>
          <w:rFonts w:hint="eastAsia" w:ascii="宋体" w:hAnsi="宋体"/>
          <w:color w:val="000000" w:themeColor="text1"/>
          <w:szCs w:val="21"/>
          <w:highlight w:val="none"/>
          <w:lang w:val="zh-CN"/>
        </w:rPr>
        <w:t>按磋商要求，我们的磋商</w:t>
      </w:r>
      <w:r>
        <w:rPr>
          <w:rFonts w:hint="eastAsia" w:ascii="宋体" w:hAnsi="宋体"/>
          <w:b/>
          <w:color w:val="000000" w:themeColor="text1"/>
          <w:szCs w:val="21"/>
          <w:highlight w:val="none"/>
          <w:u w:val="single"/>
          <w:lang w:val="zh-CN"/>
        </w:rPr>
        <w:t>（项目名称）</w:t>
      </w:r>
      <w:r>
        <w:rPr>
          <w:rFonts w:hint="eastAsia" w:ascii="宋体" w:hAnsi="宋体"/>
          <w:color w:val="000000" w:themeColor="text1"/>
          <w:szCs w:val="21"/>
          <w:highlight w:val="none"/>
        </w:rPr>
        <w:t>报价：总价为：</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（大写）人民币（¥</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w:t>
      </w:r>
    </w:p>
    <w:p w14:paraId="68E30536">
      <w:pPr>
        <w:shd w:val="clear" w:fill="FFFFFF" w:themeFill="background1"/>
        <w:spacing w:line="360" w:lineRule="auto"/>
        <w:ind w:firstLine="420"/>
        <w:rPr>
          <w:rFonts w:hint="eastAsia" w:ascii="宋体" w:hAnsi="宋体"/>
          <w:color w:val="000000" w:themeColor="text1"/>
          <w:szCs w:val="21"/>
          <w:highlight w:val="none"/>
          <w:lang w:val="zh-CN"/>
        </w:rPr>
      </w:pPr>
      <w:r>
        <w:rPr>
          <w:rFonts w:hint="eastAsia" w:ascii="宋体" w:hAnsi="宋体"/>
          <w:color w:val="000000" w:themeColor="text1"/>
          <w:szCs w:val="21"/>
          <w:highlight w:val="none"/>
          <w:lang w:val="zh-CN"/>
        </w:rPr>
        <w:t>3、我们已详细审核全部磋商文件及其有效补充文件，我们放弃对磋商文件任何误解的权利，提交磋商文件后，</w:t>
      </w:r>
      <w:r>
        <w:rPr>
          <w:rFonts w:hint="eastAsia" w:ascii="宋体" w:hAnsi="宋体"/>
          <w:b/>
          <w:color w:val="000000" w:themeColor="text1"/>
          <w:szCs w:val="21"/>
          <w:highlight w:val="none"/>
          <w:lang w:val="zh-CN"/>
        </w:rPr>
        <w:t>不对磋商文件本身提出质疑</w:t>
      </w:r>
      <w:r>
        <w:rPr>
          <w:rFonts w:hint="eastAsia" w:ascii="宋体" w:hAnsi="宋体"/>
          <w:color w:val="000000" w:themeColor="text1"/>
          <w:szCs w:val="21"/>
          <w:highlight w:val="none"/>
          <w:lang w:val="zh-CN"/>
        </w:rPr>
        <w:t>。</w:t>
      </w:r>
    </w:p>
    <w:p w14:paraId="684BDBB4">
      <w:pPr>
        <w:shd w:val="clear" w:fill="FFFFFF" w:themeFill="background1"/>
        <w:spacing w:line="360" w:lineRule="auto"/>
        <w:ind w:firstLine="420"/>
        <w:rPr>
          <w:rFonts w:hint="eastAsia" w:ascii="宋体" w:hAnsi="宋体"/>
          <w:color w:val="000000" w:themeColor="text1"/>
          <w:szCs w:val="21"/>
          <w:highlight w:val="none"/>
          <w:lang w:val="zh-CN"/>
        </w:rPr>
      </w:pPr>
      <w:r>
        <w:rPr>
          <w:rFonts w:hint="eastAsia" w:ascii="宋体" w:hAnsi="宋体"/>
          <w:color w:val="000000" w:themeColor="text1"/>
          <w:szCs w:val="21"/>
          <w:highlight w:val="none"/>
          <w:lang w:val="zh-CN"/>
        </w:rPr>
        <w:t>4、我们同意从规定的磋商日期起遵循本磋商文件，并在规定的磋商有效期期满之前均具有约束力。</w:t>
      </w:r>
    </w:p>
    <w:p w14:paraId="41388898">
      <w:pPr>
        <w:shd w:val="clear" w:fill="FFFFFF" w:themeFill="background1"/>
        <w:spacing w:line="360" w:lineRule="auto"/>
        <w:ind w:firstLine="420"/>
        <w:rPr>
          <w:rFonts w:hint="eastAsia" w:ascii="宋体" w:hAnsi="宋体"/>
          <w:color w:val="000000" w:themeColor="text1"/>
          <w:szCs w:val="21"/>
          <w:highlight w:val="none"/>
          <w:lang w:val="zh-CN"/>
        </w:rPr>
      </w:pPr>
      <w:r>
        <w:rPr>
          <w:rFonts w:hint="eastAsia" w:ascii="宋体" w:hAnsi="宋体"/>
          <w:color w:val="000000" w:themeColor="text1"/>
          <w:szCs w:val="21"/>
          <w:highlight w:val="none"/>
          <w:lang w:val="zh-CN"/>
        </w:rPr>
        <w:t>5、</w:t>
      </w:r>
      <w:r>
        <w:rPr>
          <w:rFonts w:hint="eastAsia" w:ascii="宋体" w:hAnsi="宋体"/>
          <w:color w:val="000000" w:themeColor="text1"/>
          <w:highlight w:val="none"/>
        </w:rPr>
        <w:t>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p>
    <w:p w14:paraId="30DD00E4">
      <w:pPr>
        <w:shd w:val="clear" w:fill="FFFFFF" w:themeFill="background1"/>
        <w:spacing w:line="360" w:lineRule="auto"/>
        <w:ind w:firstLine="420"/>
        <w:rPr>
          <w:rFonts w:hint="eastAsia" w:ascii="宋体" w:hAnsi="宋体"/>
          <w:color w:val="000000" w:themeColor="text1"/>
          <w:szCs w:val="21"/>
          <w:highlight w:val="none"/>
          <w:lang w:val="zh-CN"/>
        </w:rPr>
      </w:pPr>
      <w:r>
        <w:rPr>
          <w:rFonts w:hint="eastAsia" w:ascii="宋体" w:hAnsi="宋体"/>
          <w:color w:val="000000" w:themeColor="text1"/>
          <w:szCs w:val="21"/>
          <w:highlight w:val="none"/>
          <w:lang w:val="zh-CN"/>
        </w:rPr>
        <w:t>6、一旦我方中标，我方将根据磋商文件的规定严格履行合同，并保证于承诺的时间完成货物的启动</w:t>
      </w:r>
      <w:r>
        <w:rPr>
          <w:rFonts w:ascii="宋体" w:hAnsi="宋体"/>
          <w:color w:val="000000" w:themeColor="text1"/>
          <w:szCs w:val="21"/>
          <w:highlight w:val="none"/>
          <w:lang w:val="zh-CN"/>
        </w:rPr>
        <w:t>/</w:t>
      </w:r>
      <w:r>
        <w:rPr>
          <w:rFonts w:hint="eastAsia" w:ascii="宋体" w:hAnsi="宋体"/>
          <w:color w:val="000000" w:themeColor="text1"/>
          <w:szCs w:val="21"/>
          <w:highlight w:val="none"/>
          <w:lang w:val="zh-CN"/>
        </w:rPr>
        <w:t>集成、调试等服务，交付采购人验收、使用。</w:t>
      </w:r>
    </w:p>
    <w:p w14:paraId="29780438">
      <w:pPr>
        <w:shd w:val="clear" w:fill="FFFFFF" w:themeFill="background1"/>
        <w:spacing w:line="360" w:lineRule="auto"/>
        <w:ind w:firstLine="420"/>
        <w:rPr>
          <w:rFonts w:hint="eastAsia" w:ascii="宋体" w:hAnsi="宋体"/>
          <w:color w:val="000000" w:themeColor="text1"/>
          <w:szCs w:val="21"/>
          <w:highlight w:val="none"/>
          <w:lang w:val="zh-CN"/>
        </w:rPr>
      </w:pPr>
      <w:r>
        <w:rPr>
          <w:rFonts w:hint="eastAsia" w:ascii="宋体" w:hAnsi="宋体"/>
          <w:color w:val="000000" w:themeColor="text1"/>
          <w:szCs w:val="21"/>
          <w:highlight w:val="none"/>
          <w:lang w:val="zh-CN"/>
        </w:rPr>
        <w:t>7、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7C46A691">
      <w:pPr>
        <w:shd w:val="clear" w:fill="FFFFFF" w:themeFill="background1"/>
        <w:spacing w:line="360" w:lineRule="auto"/>
        <w:ind w:firstLine="420"/>
        <w:rPr>
          <w:rFonts w:hint="eastAsia" w:ascii="宋体" w:hAnsi="宋体"/>
          <w:color w:val="000000" w:themeColor="text1"/>
          <w:szCs w:val="21"/>
          <w:highlight w:val="none"/>
          <w:lang w:val="zh-CN"/>
        </w:rPr>
      </w:pPr>
      <w:r>
        <w:rPr>
          <w:rFonts w:hint="eastAsia" w:ascii="宋体"/>
          <w:color w:val="000000" w:themeColor="text1"/>
          <w:szCs w:val="21"/>
          <w:highlight w:val="none"/>
        </w:rPr>
        <w:t>8</w:t>
      </w:r>
      <w:r>
        <w:rPr>
          <w:rFonts w:hint="eastAsia" w:ascii="宋体"/>
          <w:color w:val="000000" w:themeColor="text1"/>
          <w:szCs w:val="21"/>
          <w:highlight w:val="none"/>
          <w:lang w:val="zh-CN"/>
        </w:rPr>
        <w:t xml:space="preserve">、本项目拟派项目负责人 </w:t>
      </w:r>
      <w:r>
        <w:rPr>
          <w:rFonts w:hint="eastAsia" w:ascii="宋体"/>
          <w:color w:val="000000" w:themeColor="text1"/>
          <w:szCs w:val="21"/>
          <w:highlight w:val="none"/>
          <w:u w:val="single"/>
          <w:lang w:val="zh-CN"/>
        </w:rPr>
        <w:t xml:space="preserve">                  </w:t>
      </w:r>
      <w:r>
        <w:rPr>
          <w:rFonts w:hint="eastAsia" w:ascii="宋体"/>
          <w:color w:val="000000" w:themeColor="text1"/>
          <w:szCs w:val="21"/>
          <w:highlight w:val="none"/>
          <w:lang w:val="zh-CN"/>
        </w:rPr>
        <w:t xml:space="preserve"> ，联系方式： </w:t>
      </w:r>
      <w:r>
        <w:rPr>
          <w:rFonts w:hint="eastAsia" w:ascii="宋体"/>
          <w:color w:val="000000" w:themeColor="text1"/>
          <w:szCs w:val="21"/>
          <w:highlight w:val="none"/>
          <w:u w:val="single"/>
          <w:lang w:val="zh-CN"/>
        </w:rPr>
        <w:t xml:space="preserve">                  </w:t>
      </w:r>
      <w:r>
        <w:rPr>
          <w:rFonts w:hint="eastAsia" w:ascii="宋体"/>
          <w:color w:val="000000" w:themeColor="text1"/>
          <w:szCs w:val="21"/>
          <w:highlight w:val="none"/>
          <w:lang w:val="zh-CN"/>
        </w:rPr>
        <w:t>。</w:t>
      </w:r>
    </w:p>
    <w:p w14:paraId="3D70FACB">
      <w:pPr>
        <w:shd w:val="clear" w:fill="FFFFFF" w:themeFill="background1"/>
        <w:spacing w:line="360" w:lineRule="auto"/>
        <w:ind w:firstLine="420"/>
        <w:rPr>
          <w:rFonts w:hint="eastAsia" w:ascii="宋体" w:hAnsi="宋体"/>
          <w:color w:val="000000" w:themeColor="text1"/>
          <w:szCs w:val="21"/>
          <w:highlight w:val="none"/>
          <w:lang w:val="zh-CN"/>
        </w:rPr>
      </w:pPr>
      <w:r>
        <w:rPr>
          <w:rFonts w:hint="eastAsia" w:ascii="宋体" w:hAnsi="宋体"/>
          <w:color w:val="000000" w:themeColor="text1"/>
          <w:szCs w:val="21"/>
          <w:highlight w:val="none"/>
        </w:rPr>
        <w:t>9</w:t>
      </w:r>
      <w:r>
        <w:rPr>
          <w:rFonts w:hint="eastAsia" w:ascii="宋体" w:hAnsi="宋体"/>
          <w:color w:val="000000" w:themeColor="text1"/>
          <w:szCs w:val="21"/>
          <w:highlight w:val="none"/>
          <w:lang w:val="zh-CN"/>
        </w:rPr>
        <w:t>、与本磋商有关的正式联系方式为：</w:t>
      </w:r>
    </w:p>
    <w:p w14:paraId="325209CD">
      <w:pPr>
        <w:shd w:val="clear" w:fill="FFFFFF" w:themeFill="background1"/>
        <w:spacing w:line="360" w:lineRule="auto"/>
        <w:ind w:firstLine="420"/>
        <w:rPr>
          <w:rFonts w:hint="eastAsia" w:ascii="宋体" w:hAnsi="宋体"/>
          <w:color w:val="000000" w:themeColor="text1"/>
          <w:szCs w:val="21"/>
          <w:highlight w:val="none"/>
          <w:u w:val="single"/>
          <w:lang w:val="zh-CN"/>
        </w:rPr>
      </w:pPr>
      <w:r>
        <w:rPr>
          <w:rFonts w:hint="eastAsia" w:ascii="宋体" w:hAnsi="宋体"/>
          <w:color w:val="000000" w:themeColor="text1"/>
          <w:szCs w:val="21"/>
          <w:highlight w:val="none"/>
          <w:lang w:val="zh-CN"/>
        </w:rPr>
        <w:t>地址：                                          电话：</w:t>
      </w:r>
    </w:p>
    <w:p w14:paraId="104EBEF7">
      <w:pPr>
        <w:shd w:val="clear" w:fill="FFFFFF" w:themeFill="background1"/>
        <w:spacing w:line="360" w:lineRule="auto"/>
        <w:ind w:firstLine="420"/>
        <w:rPr>
          <w:rFonts w:hint="eastAsia" w:ascii="宋体" w:hAnsi="宋体"/>
          <w:color w:val="000000" w:themeColor="text1"/>
          <w:szCs w:val="21"/>
          <w:highlight w:val="none"/>
          <w:lang w:val="zh-CN"/>
        </w:rPr>
      </w:pPr>
      <w:r>
        <w:rPr>
          <w:rFonts w:hint="eastAsia" w:ascii="宋体" w:hAnsi="宋体"/>
          <w:color w:val="000000" w:themeColor="text1"/>
          <w:szCs w:val="21"/>
          <w:highlight w:val="none"/>
          <w:lang w:val="zh-CN"/>
        </w:rPr>
        <w:t>传真：                                          开户银行：</w:t>
      </w:r>
    </w:p>
    <w:p w14:paraId="3800B3C4">
      <w:pPr>
        <w:shd w:val="clear" w:fill="FFFFFF" w:themeFill="background1"/>
        <w:spacing w:line="360" w:lineRule="auto"/>
        <w:ind w:firstLine="420"/>
        <w:rPr>
          <w:rFonts w:hint="eastAsia" w:ascii="宋体" w:hAnsi="宋体"/>
          <w:color w:val="000000" w:themeColor="text1"/>
          <w:szCs w:val="21"/>
          <w:highlight w:val="none"/>
          <w:lang w:val="zh-CN"/>
        </w:rPr>
      </w:pPr>
      <w:r>
        <w:rPr>
          <w:rFonts w:hint="eastAsia" w:ascii="宋体" w:hAnsi="宋体"/>
          <w:color w:val="000000" w:themeColor="text1"/>
          <w:szCs w:val="21"/>
          <w:highlight w:val="none"/>
          <w:lang w:val="zh-CN"/>
        </w:rPr>
        <w:t>银行账号：</w:t>
      </w:r>
    </w:p>
    <w:p w14:paraId="0DFD3C39">
      <w:pPr>
        <w:shd w:val="clear" w:fill="FFFFFF" w:themeFill="background1"/>
        <w:spacing w:line="360" w:lineRule="auto"/>
        <w:ind w:firstLine="420"/>
        <w:rPr>
          <w:rFonts w:hint="eastAsia" w:ascii="宋体" w:hAnsi="宋体"/>
          <w:color w:val="000000" w:themeColor="text1"/>
          <w:szCs w:val="21"/>
          <w:highlight w:val="none"/>
          <w:u w:val="single"/>
          <w:lang w:val="zh-CN"/>
        </w:rPr>
      </w:pPr>
      <w:r>
        <w:rPr>
          <w:rFonts w:hint="eastAsia" w:ascii="宋体" w:hAnsi="宋体" w:cs="宋体"/>
          <w:color w:val="000000" w:themeColor="text1"/>
          <w:szCs w:val="21"/>
          <w:highlight w:val="none"/>
        </w:rPr>
        <w:t>供应商名称（加盖电子公章）</w:t>
      </w:r>
      <w:r>
        <w:rPr>
          <w:rFonts w:hint="eastAsia" w:ascii="宋体" w:hAnsi="宋体"/>
          <w:color w:val="000000" w:themeColor="text1"/>
          <w:szCs w:val="21"/>
          <w:highlight w:val="none"/>
          <w:lang w:val="zh-CN"/>
        </w:rPr>
        <w:t>：</w:t>
      </w:r>
    </w:p>
    <w:p w14:paraId="46FC1E43">
      <w:pPr>
        <w:shd w:val="clear" w:fill="FFFFFF" w:themeFill="background1"/>
        <w:spacing w:line="360" w:lineRule="auto"/>
        <w:ind w:firstLine="420"/>
        <w:rPr>
          <w:rFonts w:hint="eastAsia" w:ascii="宋体" w:hAnsi="宋体"/>
          <w:color w:val="000000" w:themeColor="text1"/>
          <w:szCs w:val="21"/>
          <w:highlight w:val="none"/>
          <w:lang w:val="zh-CN"/>
        </w:rPr>
      </w:pPr>
      <w:r>
        <w:rPr>
          <w:rFonts w:hint="eastAsia" w:ascii="宋体" w:hAnsi="宋体"/>
          <w:color w:val="000000" w:themeColor="text1"/>
          <w:szCs w:val="21"/>
          <w:highlight w:val="none"/>
          <w:lang w:val="zh-CN"/>
        </w:rPr>
        <w:t>日期：   年   月   日</w:t>
      </w:r>
    </w:p>
    <w:p w14:paraId="5121DC16">
      <w:pPr>
        <w:shd w:val="clear" w:fill="FFFFFF" w:themeFill="background1"/>
        <w:spacing w:line="360" w:lineRule="auto"/>
        <w:ind w:firstLine="420"/>
        <w:rPr>
          <w:rFonts w:hint="eastAsia" w:ascii="宋体" w:hAnsi="宋体"/>
          <w:color w:val="000000" w:themeColor="text1"/>
          <w:szCs w:val="21"/>
          <w:highlight w:val="none"/>
          <w:lang w:val="zh-CN"/>
        </w:rPr>
      </w:pPr>
    </w:p>
    <w:p w14:paraId="1B05197A">
      <w:pPr>
        <w:shd w:val="clear" w:fill="FFFFFF" w:themeFill="background1"/>
        <w:spacing w:line="360" w:lineRule="auto"/>
        <w:ind w:firstLine="420"/>
        <w:rPr>
          <w:rFonts w:hint="eastAsia" w:ascii="宋体" w:hAnsi="宋体"/>
          <w:color w:val="000000" w:themeColor="text1"/>
          <w:szCs w:val="21"/>
          <w:highlight w:val="none"/>
          <w:lang w:val="zh-CN"/>
        </w:rPr>
      </w:pPr>
    </w:p>
    <w:p w14:paraId="2DAF1CDC">
      <w:pPr>
        <w:shd w:val="clear" w:fill="FFFFFF" w:themeFill="background1"/>
        <w:spacing w:line="360" w:lineRule="auto"/>
        <w:jc w:val="left"/>
        <w:outlineLvl w:val="1"/>
        <w:rPr>
          <w:rFonts w:hint="eastAsia" w:ascii="宋体" w:hAnsi="宋体"/>
          <w:b/>
          <w:color w:val="000000" w:themeColor="text1"/>
          <w:szCs w:val="21"/>
          <w:highlight w:val="none"/>
        </w:rPr>
      </w:pPr>
      <w:bookmarkStart w:id="104" w:name="_Toc16207"/>
    </w:p>
    <w:p w14:paraId="31F2FEF6">
      <w:pPr>
        <w:shd w:val="clear" w:fill="FFFFFF" w:themeFill="background1"/>
        <w:spacing w:line="360" w:lineRule="auto"/>
        <w:jc w:val="left"/>
        <w:outlineLvl w:val="1"/>
        <w:rPr>
          <w:rFonts w:hint="eastAsia" w:ascii="宋体" w:hAnsi="宋体"/>
          <w:b/>
          <w:color w:val="000000" w:themeColor="text1"/>
          <w:szCs w:val="21"/>
          <w:highlight w:val="none"/>
        </w:rPr>
      </w:pPr>
      <w:r>
        <w:rPr>
          <w:rFonts w:hint="eastAsia" w:ascii="宋体" w:hAnsi="宋体"/>
          <w:b/>
          <w:color w:val="000000" w:themeColor="text1"/>
          <w:szCs w:val="21"/>
          <w:highlight w:val="none"/>
        </w:rPr>
        <w:t>附件二、法定代表人授权委托书格式</w:t>
      </w:r>
      <w:bookmarkEnd w:id="104"/>
    </w:p>
    <w:p w14:paraId="522BF171">
      <w:pPr>
        <w:shd w:val="clear" w:fill="FFFFFF" w:themeFill="background1"/>
        <w:spacing w:line="360" w:lineRule="auto"/>
        <w:jc w:val="center"/>
        <w:rPr>
          <w:rFonts w:hint="eastAsia" w:ascii="宋体" w:hAnsi="宋体"/>
          <w:b/>
          <w:color w:val="000000" w:themeColor="text1"/>
          <w:sz w:val="24"/>
          <w:highlight w:val="none"/>
        </w:rPr>
      </w:pPr>
      <w:bookmarkStart w:id="105" w:name="_Toc503948588"/>
      <w:bookmarkStart w:id="106" w:name="_Toc503948081"/>
      <w:r>
        <w:rPr>
          <w:rFonts w:hint="eastAsia" w:ascii="宋体" w:hAnsi="宋体"/>
          <w:b/>
          <w:color w:val="000000" w:themeColor="text1"/>
          <w:sz w:val="24"/>
          <w:highlight w:val="none"/>
        </w:rPr>
        <w:t>法定代表人授权委托书</w:t>
      </w:r>
      <w:bookmarkEnd w:id="105"/>
      <w:bookmarkEnd w:id="106"/>
    </w:p>
    <w:p w14:paraId="7ADA603A">
      <w:pPr>
        <w:widowControl/>
        <w:shd w:val="clear" w:fill="FFFFFF" w:themeFill="background1"/>
        <w:spacing w:line="480" w:lineRule="auto"/>
        <w:jc w:val="left"/>
        <w:rPr>
          <w:rFonts w:hint="eastAsia" w:ascii="宋体" w:hAnsi="宋体" w:cs="Trebuchet MS"/>
          <w:color w:val="000000" w:themeColor="text1"/>
          <w:szCs w:val="21"/>
          <w:highlight w:val="none"/>
          <w:lang w:val="zh-CN"/>
        </w:rPr>
      </w:pPr>
      <w:r>
        <w:rPr>
          <w:rFonts w:hint="eastAsia" w:ascii="宋体" w:hAnsi="宋体"/>
          <w:color w:val="000000" w:themeColor="text1"/>
          <w:highlight w:val="none"/>
          <w:u w:val="single"/>
        </w:rPr>
        <w:t xml:space="preserve">        （采购人名称）</w:t>
      </w:r>
      <w:r>
        <w:rPr>
          <w:rFonts w:hint="eastAsia" w:ascii="宋体" w:hAnsi="宋体" w:cs="Trebuchet MS"/>
          <w:color w:val="000000" w:themeColor="text1"/>
          <w:szCs w:val="21"/>
          <w:highlight w:val="none"/>
          <w:lang w:val="zh-CN"/>
        </w:rPr>
        <w:t>：</w:t>
      </w:r>
    </w:p>
    <w:p w14:paraId="26AA8BA8">
      <w:pPr>
        <w:widowControl/>
        <w:shd w:val="clear" w:fill="FFFFFF" w:themeFill="background1"/>
        <w:spacing w:line="480" w:lineRule="auto"/>
        <w:ind w:firstLine="420"/>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本授权书声明：注册于</w:t>
      </w:r>
      <w:r>
        <w:rPr>
          <w:rFonts w:hint="eastAsia" w:ascii="宋体" w:hAnsi="宋体" w:cs="Trebuchet MS"/>
          <w:color w:val="000000" w:themeColor="text1"/>
          <w:szCs w:val="21"/>
          <w:highlight w:val="none"/>
          <w:u w:val="single"/>
          <w:lang w:val="zh-CN"/>
        </w:rPr>
        <w:t>（供应商住址）</w:t>
      </w:r>
      <w:r>
        <w:rPr>
          <w:rFonts w:hint="eastAsia" w:ascii="宋体" w:hAnsi="宋体" w:cs="Trebuchet MS"/>
          <w:color w:val="000000" w:themeColor="text1"/>
          <w:szCs w:val="21"/>
          <w:highlight w:val="none"/>
          <w:lang w:val="zh-CN"/>
        </w:rPr>
        <w:t>的</w:t>
      </w:r>
      <w:r>
        <w:rPr>
          <w:rFonts w:hint="eastAsia" w:ascii="宋体" w:hAnsi="宋体" w:cs="Trebuchet MS"/>
          <w:color w:val="000000" w:themeColor="text1"/>
          <w:szCs w:val="21"/>
          <w:highlight w:val="none"/>
          <w:u w:val="single"/>
          <w:lang w:val="zh-CN"/>
        </w:rPr>
        <w:t>（供应商名称）</w:t>
      </w:r>
      <w:r>
        <w:rPr>
          <w:rFonts w:hint="eastAsia" w:ascii="宋体" w:hAnsi="宋体" w:cs="Trebuchet MS"/>
          <w:color w:val="000000" w:themeColor="text1"/>
          <w:szCs w:val="21"/>
          <w:highlight w:val="none"/>
          <w:lang w:val="zh-CN"/>
        </w:rPr>
        <w:t>法定代表人</w:t>
      </w:r>
      <w:r>
        <w:rPr>
          <w:rFonts w:hint="eastAsia" w:ascii="宋体" w:hAnsi="宋体" w:cs="Trebuchet MS"/>
          <w:color w:val="000000" w:themeColor="text1"/>
          <w:szCs w:val="21"/>
          <w:highlight w:val="none"/>
          <w:u w:val="single"/>
          <w:lang w:val="zh-CN"/>
        </w:rPr>
        <w:t>（法定代表人姓名、职务）</w:t>
      </w:r>
      <w:r>
        <w:rPr>
          <w:rFonts w:hint="eastAsia" w:ascii="宋体" w:hAnsi="宋体" w:cs="Trebuchet MS"/>
          <w:color w:val="000000" w:themeColor="text1"/>
          <w:szCs w:val="21"/>
          <w:highlight w:val="none"/>
          <w:lang w:val="zh-CN"/>
        </w:rPr>
        <w:t>代表本公司授权在下面签字的</w:t>
      </w:r>
      <w:r>
        <w:rPr>
          <w:rFonts w:hint="eastAsia" w:ascii="宋体" w:hAnsi="宋体" w:cs="Trebuchet MS"/>
          <w:color w:val="000000" w:themeColor="text1"/>
          <w:szCs w:val="21"/>
          <w:highlight w:val="none"/>
          <w:u w:val="single"/>
          <w:lang w:val="zh-CN"/>
        </w:rPr>
        <w:t>（供应商代表姓名、职务）</w:t>
      </w:r>
      <w:r>
        <w:rPr>
          <w:rFonts w:hint="eastAsia" w:ascii="宋体" w:hAnsi="宋体" w:cs="Trebuchet MS"/>
          <w:color w:val="000000" w:themeColor="text1"/>
          <w:szCs w:val="21"/>
          <w:highlight w:val="none"/>
          <w:lang w:val="zh-CN"/>
        </w:rPr>
        <w:t>为本公司的合法代理人，就贵方组织的</w:t>
      </w:r>
      <w:r>
        <w:rPr>
          <w:rFonts w:hint="eastAsia" w:ascii="宋体" w:hAnsi="宋体"/>
          <w:b/>
          <w:color w:val="000000" w:themeColor="text1"/>
          <w:szCs w:val="21"/>
          <w:highlight w:val="none"/>
          <w:u w:val="single"/>
          <w:lang w:val="zh-CN"/>
        </w:rPr>
        <w:t xml:space="preserve"> </w:t>
      </w:r>
      <w:r>
        <w:rPr>
          <w:rFonts w:ascii="宋体" w:hAnsi="宋体"/>
          <w:b/>
          <w:color w:val="000000" w:themeColor="text1"/>
          <w:szCs w:val="21"/>
          <w:highlight w:val="none"/>
          <w:u w:val="single"/>
          <w:lang w:val="zh-CN"/>
        </w:rPr>
        <w:t xml:space="preserve">                   </w:t>
      </w:r>
      <w:r>
        <w:rPr>
          <w:rFonts w:hint="eastAsia" w:ascii="宋体" w:hAnsi="宋体" w:cs="Trebuchet MS"/>
          <w:color w:val="000000" w:themeColor="text1"/>
          <w:szCs w:val="21"/>
          <w:highlight w:val="none"/>
          <w:lang w:val="zh-CN"/>
        </w:rPr>
        <w:t>（项目名称）(</w:t>
      </w:r>
      <w:r>
        <w:rPr>
          <w:rFonts w:hint="eastAsia" w:ascii="宋体" w:hAnsi="宋体" w:cs="Trebuchet MS"/>
          <w:color w:val="000000" w:themeColor="text1"/>
          <w:szCs w:val="21"/>
          <w:highlight w:val="none"/>
          <w:u w:val="single"/>
          <w:lang w:val="zh-CN"/>
        </w:rPr>
        <w:t>项目编号:</w:t>
      </w:r>
      <w:r>
        <w:rPr>
          <w:rFonts w:ascii="宋体" w:hAnsi="宋体" w:cs="Trebuchet MS"/>
          <w:color w:val="000000" w:themeColor="text1"/>
          <w:szCs w:val="21"/>
          <w:highlight w:val="none"/>
          <w:u w:val="single"/>
          <w:lang w:val="zh-CN"/>
        </w:rPr>
        <w:t xml:space="preserve">     </w:t>
      </w:r>
      <w:r>
        <w:rPr>
          <w:rFonts w:hint="eastAsia" w:ascii="宋体" w:hAnsi="宋体" w:cs="Trebuchet MS"/>
          <w:color w:val="000000" w:themeColor="text1"/>
          <w:szCs w:val="21"/>
          <w:highlight w:val="none"/>
          <w:lang w:val="zh-CN"/>
        </w:rPr>
        <w:t>）磋商，以本公司名义处理一切与之有关的事务。</w:t>
      </w:r>
    </w:p>
    <w:p w14:paraId="77BC65CC">
      <w:pPr>
        <w:widowControl/>
        <w:shd w:val="clear" w:fill="FFFFFF" w:themeFill="background1"/>
        <w:spacing w:line="48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 xml:space="preserve">    本授权书于    年  月  日签字生效，特此声明。</w:t>
      </w:r>
    </w:p>
    <w:p w14:paraId="119A450A">
      <w:pPr>
        <w:widowControl/>
        <w:shd w:val="clear" w:fill="FFFFFF" w:themeFill="background1"/>
        <w:spacing w:line="48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 xml:space="preserve">    法定代表人签字或盖章：</w:t>
      </w:r>
    </w:p>
    <w:p w14:paraId="665742E8">
      <w:pPr>
        <w:widowControl/>
        <w:shd w:val="clear" w:fill="FFFFFF" w:themeFill="background1"/>
        <w:spacing w:line="48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 xml:space="preserve">    </w:t>
      </w:r>
      <w:r>
        <w:rPr>
          <w:rFonts w:hint="eastAsia" w:ascii="宋体" w:hAnsi="宋体" w:cs="宋体"/>
          <w:color w:val="000000" w:themeColor="text1"/>
          <w:szCs w:val="21"/>
          <w:highlight w:val="none"/>
        </w:rPr>
        <w:t>供应商名称（加盖电子公章）</w:t>
      </w:r>
      <w:r>
        <w:rPr>
          <w:rFonts w:hint="eastAsia" w:ascii="宋体" w:hAnsi="宋体" w:cs="Trebuchet MS"/>
          <w:color w:val="000000" w:themeColor="text1"/>
          <w:szCs w:val="21"/>
          <w:highlight w:val="none"/>
          <w:lang w:val="zh-CN"/>
        </w:rPr>
        <w:t xml:space="preserve">：                    </w:t>
      </w:r>
    </w:p>
    <w:p w14:paraId="3CAEB9EA">
      <w:pPr>
        <w:widowControl/>
        <w:shd w:val="clear" w:fill="FFFFFF" w:themeFill="background1"/>
        <w:tabs>
          <w:tab w:val="left" w:pos="1440"/>
        </w:tabs>
        <w:spacing w:line="480" w:lineRule="auto"/>
        <w:ind w:firstLine="420"/>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日        期：        年    月    日</w:t>
      </w:r>
    </w:p>
    <w:p w14:paraId="161F149C">
      <w:pPr>
        <w:widowControl/>
        <w:shd w:val="clear" w:fill="FFFFFF" w:themeFill="background1"/>
        <w:tabs>
          <w:tab w:val="left" w:pos="1440"/>
        </w:tabs>
        <w:spacing w:line="360" w:lineRule="auto"/>
        <w:ind w:firstLine="420"/>
        <w:jc w:val="left"/>
        <w:rPr>
          <w:rFonts w:hint="eastAsia" w:ascii="宋体" w:hAnsi="宋体" w:cs="Trebuchet MS"/>
          <w:color w:val="000000" w:themeColor="text1"/>
          <w:szCs w:val="21"/>
          <w:highlight w:val="none"/>
        </w:rPr>
      </w:pPr>
      <w:r>
        <w:rPr>
          <w:rFonts w:hint="eastAsia" w:ascii="宋体" w:hAnsi="宋体" w:cs="Trebuchet MS"/>
          <w:color w:val="000000" w:themeColor="text1"/>
          <w:szCs w:val="21"/>
          <w:highlight w:val="none"/>
        </w:rPr>
        <w:t>注：后附法定代表人和授权委托人身份证复印件加盖电子公章</w:t>
      </w:r>
    </w:p>
    <w:p w14:paraId="41666CE7">
      <w:pPr>
        <w:widowControl/>
        <w:shd w:val="clear" w:fill="FFFFFF" w:themeFill="background1"/>
        <w:spacing w:line="360" w:lineRule="auto"/>
        <w:jc w:val="left"/>
        <w:outlineLvl w:val="1"/>
        <w:rPr>
          <w:rFonts w:hint="eastAsia" w:ascii="宋体" w:hAnsi="宋体" w:cs="Trebuchet MS"/>
          <w:b/>
          <w:color w:val="000000" w:themeColor="text1"/>
          <w:szCs w:val="21"/>
          <w:highlight w:val="none"/>
          <w:lang w:val="zh-CN"/>
        </w:rPr>
      </w:pPr>
      <w:r>
        <w:rPr>
          <w:rFonts w:ascii="宋体" w:hAnsi="宋体" w:cs="Trebuchet MS"/>
          <w:b/>
          <w:color w:val="000000" w:themeColor="text1"/>
          <w:szCs w:val="21"/>
          <w:highlight w:val="none"/>
          <w:lang w:val="zh-CN"/>
        </w:rPr>
        <w:br w:type="page" w:clear="all"/>
      </w:r>
      <w:bookmarkStart w:id="107" w:name="_Toc17241"/>
      <w:r>
        <w:rPr>
          <w:rFonts w:hint="eastAsia" w:ascii="宋体" w:hAnsi="宋体" w:cs="Trebuchet MS"/>
          <w:b/>
          <w:color w:val="000000" w:themeColor="text1"/>
          <w:szCs w:val="21"/>
          <w:highlight w:val="none"/>
          <w:lang w:val="zh-CN"/>
        </w:rPr>
        <w:t>附件三、磋商报价表</w:t>
      </w:r>
      <w:bookmarkEnd w:id="107"/>
    </w:p>
    <w:tbl>
      <w:tblPr>
        <w:tblStyle w:val="63"/>
        <w:tblW w:w="0" w:type="auto"/>
        <w:tblInd w:w="83" w:type="dxa"/>
        <w:tblLayout w:type="fixed"/>
        <w:tblCellMar>
          <w:top w:w="0" w:type="dxa"/>
          <w:left w:w="108" w:type="dxa"/>
          <w:bottom w:w="0" w:type="dxa"/>
          <w:right w:w="108" w:type="dxa"/>
        </w:tblCellMar>
      </w:tblPr>
      <w:tblGrid>
        <w:gridCol w:w="9385"/>
      </w:tblGrid>
      <w:tr w14:paraId="7851DD44">
        <w:tblPrEx>
          <w:tblCellMar>
            <w:top w:w="0" w:type="dxa"/>
            <w:left w:w="108" w:type="dxa"/>
            <w:bottom w:w="0" w:type="dxa"/>
            <w:right w:w="108" w:type="dxa"/>
          </w:tblCellMar>
        </w:tblPrEx>
        <w:trPr>
          <w:trHeight w:val="284" w:hRule="atLeast"/>
        </w:trPr>
        <w:tc>
          <w:tcPr>
            <w:tcW w:w="9385" w:type="dxa"/>
            <w:vAlign w:val="center"/>
          </w:tcPr>
          <w:p w14:paraId="116CB7A8">
            <w:pPr>
              <w:shd w:val="clear" w:fill="FFFFFF" w:themeFill="background1"/>
              <w:spacing w:line="480" w:lineRule="auto"/>
              <w:jc w:val="center"/>
              <w:outlineLvl w:val="0"/>
              <w:rPr>
                <w:rFonts w:hint="eastAsia" w:ascii="宋体" w:hAnsi="宋体" w:cs="方正小标宋简体"/>
                <w:color w:val="000000" w:themeColor="text1"/>
                <w:sz w:val="32"/>
                <w:szCs w:val="32"/>
                <w:highlight w:val="none"/>
              </w:rPr>
            </w:pPr>
            <w:bookmarkStart w:id="108" w:name="_Toc3956"/>
            <w:bookmarkStart w:id="109" w:name="_Toc181719709"/>
            <w:bookmarkStart w:id="110" w:name="_Toc8962"/>
          </w:p>
          <w:p w14:paraId="12CE646D">
            <w:pPr>
              <w:shd w:val="clear" w:fill="FFFFFF" w:themeFill="background1"/>
              <w:spacing w:line="480" w:lineRule="auto"/>
              <w:jc w:val="center"/>
              <w:outlineLvl w:val="0"/>
              <w:rPr>
                <w:rFonts w:hint="eastAsia" w:ascii="宋体" w:hAnsi="宋体" w:cs="方正小标宋简体"/>
                <w:color w:val="000000" w:themeColor="text1"/>
                <w:sz w:val="32"/>
                <w:szCs w:val="32"/>
                <w:highlight w:val="none"/>
              </w:rPr>
            </w:pPr>
            <w:r>
              <w:rPr>
                <w:rFonts w:hint="eastAsia" w:ascii="宋体" w:hAnsi="宋体" w:cs="方正小标宋简体"/>
                <w:color w:val="000000" w:themeColor="text1"/>
                <w:sz w:val="32"/>
                <w:szCs w:val="32"/>
                <w:highlight w:val="none"/>
              </w:rPr>
              <w:t>磋商报价表（以苏采云系统格式为准）</w:t>
            </w:r>
            <w:bookmarkEnd w:id="108"/>
            <w:bookmarkEnd w:id="109"/>
            <w:bookmarkEnd w:id="110"/>
          </w:p>
          <w:p w14:paraId="12EF6C83">
            <w:pPr>
              <w:widowControl/>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 xml:space="preserve">项目名称： </w:t>
            </w:r>
          </w:p>
          <w:p w14:paraId="062298F0">
            <w:pPr>
              <w:widowControl/>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项目编号：</w:t>
            </w:r>
          </w:p>
        </w:tc>
      </w:tr>
    </w:tbl>
    <w:p w14:paraId="77A26EBD">
      <w:pPr>
        <w:shd w:val="clear" w:fill="FFFFFF" w:themeFill="background1"/>
        <w:spacing w:line="360" w:lineRule="auto"/>
        <w:jc w:val="left"/>
        <w:rPr>
          <w:rFonts w:hint="eastAsia" w:ascii="宋体" w:hAnsi="宋体" w:cs="Trebuchet MS"/>
          <w:b/>
          <w:color w:val="000000" w:themeColor="text1"/>
          <w:szCs w:val="21"/>
          <w:highlight w:val="none"/>
          <w:lang w:val="zh-CN"/>
        </w:rPr>
      </w:pPr>
    </w:p>
    <w:tbl>
      <w:tblPr>
        <w:tblStyle w:val="63"/>
        <w:tblpPr w:leftFromText="180" w:rightFromText="180" w:vertAnchor="text" w:horzAnchor="page" w:tblpX="1771" w:tblpY="573"/>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2"/>
        <w:gridCol w:w="6802"/>
      </w:tblGrid>
      <w:tr w14:paraId="66F3E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trPr>
        <w:tc>
          <w:tcPr>
            <w:tcW w:w="2302" w:type="dxa"/>
            <w:vMerge w:val="restart"/>
            <w:noWrap/>
            <w:vAlign w:val="center"/>
          </w:tcPr>
          <w:p w14:paraId="2D7F3E60">
            <w:pPr>
              <w:pStyle w:val="25"/>
              <w:shd w:val="clear" w:fill="FFFFFF" w:themeFill="background1"/>
              <w:rPr>
                <w:bCs/>
                <w:color w:val="000000" w:themeColor="text1"/>
                <w:szCs w:val="21"/>
                <w:highlight w:val="none"/>
              </w:rPr>
            </w:pPr>
            <w:r>
              <w:rPr>
                <w:rFonts w:hint="eastAsia"/>
                <w:bCs/>
                <w:color w:val="000000" w:themeColor="text1"/>
                <w:szCs w:val="21"/>
                <w:highlight w:val="none"/>
              </w:rPr>
              <w:t>磋商报价</w:t>
            </w:r>
          </w:p>
        </w:tc>
        <w:tc>
          <w:tcPr>
            <w:tcW w:w="6802" w:type="dxa"/>
            <w:noWrap/>
            <w:vAlign w:val="center"/>
          </w:tcPr>
          <w:p w14:paraId="0588AA24">
            <w:pPr>
              <w:pStyle w:val="25"/>
              <w:shd w:val="clear" w:fill="FFFFFF" w:themeFill="background1"/>
              <w:rPr>
                <w:bCs/>
                <w:color w:val="000000" w:themeColor="text1"/>
                <w:szCs w:val="21"/>
                <w:highlight w:val="none"/>
              </w:rPr>
            </w:pPr>
            <w:r>
              <w:rPr>
                <w:bCs/>
                <w:color w:val="000000" w:themeColor="text1"/>
                <w:szCs w:val="21"/>
                <w:highlight w:val="none"/>
              </w:rPr>
              <w:t>¥：</w:t>
            </w:r>
          </w:p>
        </w:tc>
      </w:tr>
      <w:tr w14:paraId="079EF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trPr>
        <w:tc>
          <w:tcPr>
            <w:tcW w:w="2302" w:type="dxa"/>
            <w:vMerge w:val="continue"/>
            <w:noWrap/>
            <w:vAlign w:val="center"/>
          </w:tcPr>
          <w:p w14:paraId="3547DD6C">
            <w:pPr>
              <w:pStyle w:val="25"/>
              <w:shd w:val="clear" w:fill="FFFFFF" w:themeFill="background1"/>
              <w:rPr>
                <w:bCs/>
                <w:color w:val="000000" w:themeColor="text1"/>
                <w:szCs w:val="21"/>
                <w:highlight w:val="none"/>
              </w:rPr>
            </w:pPr>
          </w:p>
        </w:tc>
        <w:tc>
          <w:tcPr>
            <w:tcW w:w="6802" w:type="dxa"/>
            <w:noWrap/>
            <w:vAlign w:val="center"/>
          </w:tcPr>
          <w:p w14:paraId="21063EAB">
            <w:pPr>
              <w:pStyle w:val="25"/>
              <w:shd w:val="clear" w:fill="FFFFFF" w:themeFill="background1"/>
              <w:rPr>
                <w:bCs/>
                <w:color w:val="000000" w:themeColor="text1"/>
                <w:szCs w:val="21"/>
                <w:highlight w:val="none"/>
              </w:rPr>
            </w:pPr>
            <w:r>
              <w:rPr>
                <w:bCs/>
                <w:color w:val="000000" w:themeColor="text1"/>
                <w:szCs w:val="21"/>
                <w:highlight w:val="none"/>
              </w:rPr>
              <w:t>大写：</w:t>
            </w:r>
          </w:p>
        </w:tc>
      </w:tr>
      <w:tr w14:paraId="00A91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2302" w:type="dxa"/>
            <w:noWrap/>
            <w:vAlign w:val="center"/>
          </w:tcPr>
          <w:p w14:paraId="7852E31B">
            <w:pPr>
              <w:pStyle w:val="25"/>
              <w:shd w:val="clear" w:fill="FFFFFF" w:themeFill="background1"/>
              <w:rPr>
                <w:bCs/>
                <w:color w:val="000000" w:themeColor="text1"/>
                <w:szCs w:val="21"/>
                <w:highlight w:val="none"/>
              </w:rPr>
            </w:pPr>
            <w:r>
              <w:rPr>
                <w:bCs/>
                <w:color w:val="000000" w:themeColor="text1"/>
                <w:szCs w:val="21"/>
                <w:highlight w:val="none"/>
              </w:rPr>
              <w:t>项目负责人</w:t>
            </w:r>
          </w:p>
        </w:tc>
        <w:tc>
          <w:tcPr>
            <w:tcW w:w="6802" w:type="dxa"/>
            <w:noWrap/>
            <w:vAlign w:val="center"/>
          </w:tcPr>
          <w:p w14:paraId="1EDF8975">
            <w:pPr>
              <w:pStyle w:val="25"/>
              <w:shd w:val="clear" w:fill="FFFFFF" w:themeFill="background1"/>
              <w:rPr>
                <w:bCs/>
                <w:color w:val="000000" w:themeColor="text1"/>
                <w:szCs w:val="21"/>
                <w:highlight w:val="none"/>
              </w:rPr>
            </w:pPr>
          </w:p>
        </w:tc>
      </w:tr>
      <w:tr w14:paraId="29B92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2302" w:type="dxa"/>
            <w:noWrap/>
            <w:vAlign w:val="center"/>
          </w:tcPr>
          <w:p w14:paraId="70F313B2">
            <w:pPr>
              <w:pStyle w:val="25"/>
              <w:shd w:val="clear" w:fill="FFFFFF" w:themeFill="background1"/>
              <w:rPr>
                <w:bCs/>
                <w:color w:val="000000" w:themeColor="text1"/>
                <w:szCs w:val="21"/>
                <w:highlight w:val="none"/>
              </w:rPr>
            </w:pPr>
            <w:r>
              <w:rPr>
                <w:rFonts w:hint="eastAsia"/>
                <w:bCs/>
                <w:color w:val="000000" w:themeColor="text1"/>
                <w:szCs w:val="21"/>
                <w:highlight w:val="none"/>
              </w:rPr>
              <w:t>合同履行期限</w:t>
            </w:r>
          </w:p>
        </w:tc>
        <w:tc>
          <w:tcPr>
            <w:tcW w:w="6802" w:type="dxa"/>
            <w:noWrap/>
            <w:vAlign w:val="center"/>
          </w:tcPr>
          <w:p w14:paraId="38477DFD">
            <w:pPr>
              <w:pStyle w:val="25"/>
              <w:shd w:val="clear" w:fill="FFFFFF" w:themeFill="background1"/>
              <w:rPr>
                <w:rFonts w:cs="宋体"/>
                <w:color w:val="000000" w:themeColor="text1"/>
                <w:szCs w:val="21"/>
                <w:highlight w:val="none"/>
                <w:lang w:val="zh-CN"/>
              </w:rPr>
            </w:pPr>
            <w:r>
              <w:rPr>
                <w:rFonts w:hint="eastAsia"/>
                <w:bCs/>
                <w:color w:val="000000" w:themeColor="text1"/>
                <w:szCs w:val="21"/>
                <w:highlight w:val="none"/>
              </w:rPr>
              <w:t>三年，合同一年一签</w:t>
            </w:r>
          </w:p>
        </w:tc>
      </w:tr>
      <w:tr w14:paraId="09C14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2302" w:type="dxa"/>
            <w:noWrap/>
            <w:vAlign w:val="center"/>
          </w:tcPr>
          <w:p w14:paraId="4041500F">
            <w:pPr>
              <w:pStyle w:val="25"/>
              <w:shd w:val="clear" w:fill="FFFFFF" w:themeFill="background1"/>
              <w:rPr>
                <w:bCs/>
                <w:color w:val="000000" w:themeColor="text1"/>
                <w:szCs w:val="21"/>
                <w:highlight w:val="none"/>
              </w:rPr>
            </w:pPr>
            <w:r>
              <w:rPr>
                <w:rFonts w:hint="eastAsia"/>
                <w:bCs/>
                <w:color w:val="000000" w:themeColor="text1"/>
                <w:szCs w:val="21"/>
                <w:highlight w:val="none"/>
              </w:rPr>
              <w:t>是否小微企业</w:t>
            </w:r>
          </w:p>
        </w:tc>
        <w:tc>
          <w:tcPr>
            <w:tcW w:w="6802" w:type="dxa"/>
            <w:noWrap/>
            <w:vAlign w:val="center"/>
          </w:tcPr>
          <w:p w14:paraId="24A930C8">
            <w:pPr>
              <w:pStyle w:val="25"/>
              <w:shd w:val="clear" w:fill="FFFFFF" w:themeFill="background1"/>
              <w:ind w:firstLine="2400"/>
              <w:rPr>
                <w:rFonts w:cs="宋体"/>
                <w:color w:val="000000" w:themeColor="text1"/>
                <w:szCs w:val="21"/>
                <w:highlight w:val="none"/>
                <w:lang w:val="zh-CN"/>
              </w:rPr>
            </w:pPr>
            <w:r>
              <w:rPr>
                <w:rFonts w:cs="宋体"/>
                <w:color w:val="000000" w:themeColor="text1"/>
                <w:szCs w:val="21"/>
                <w:highlight w:val="none"/>
                <w:lang w:val="zh-CN"/>
              </w:rPr>
              <w:t>是</w:t>
            </w:r>
            <w:r>
              <w:rPr>
                <w:rFonts w:hint="eastAsia" w:cs="宋体"/>
                <w:color w:val="000000" w:themeColor="text1"/>
                <w:szCs w:val="21"/>
                <w:highlight w:val="none"/>
                <w:lang w:val="zh-CN"/>
              </w:rPr>
              <w:t xml:space="preserve">       否</w:t>
            </w:r>
          </w:p>
        </w:tc>
      </w:tr>
      <w:tr w14:paraId="731FE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2302" w:type="dxa"/>
            <w:noWrap/>
            <w:vAlign w:val="center"/>
          </w:tcPr>
          <w:p w14:paraId="55D8F70A">
            <w:pPr>
              <w:pStyle w:val="25"/>
              <w:shd w:val="clear" w:fill="FFFFFF" w:themeFill="background1"/>
              <w:rPr>
                <w:bCs/>
                <w:color w:val="000000" w:themeColor="text1"/>
                <w:szCs w:val="21"/>
                <w:highlight w:val="none"/>
              </w:rPr>
            </w:pPr>
            <w:r>
              <w:rPr>
                <w:rFonts w:hint="eastAsia"/>
                <w:bCs/>
                <w:color w:val="000000" w:themeColor="text1"/>
                <w:szCs w:val="21"/>
                <w:highlight w:val="none"/>
              </w:rPr>
              <w:t>其它</w:t>
            </w:r>
          </w:p>
        </w:tc>
        <w:tc>
          <w:tcPr>
            <w:tcW w:w="6802" w:type="dxa"/>
            <w:noWrap/>
            <w:vAlign w:val="center"/>
          </w:tcPr>
          <w:p w14:paraId="7F8A2E52">
            <w:pPr>
              <w:pStyle w:val="25"/>
              <w:shd w:val="clear" w:fill="FFFFFF" w:themeFill="background1"/>
              <w:rPr>
                <w:bCs/>
                <w:color w:val="000000" w:themeColor="text1"/>
                <w:szCs w:val="21"/>
                <w:highlight w:val="none"/>
              </w:rPr>
            </w:pPr>
            <w:r>
              <w:rPr>
                <w:rFonts w:hint="eastAsia" w:cs="宋体"/>
                <w:color w:val="000000" w:themeColor="text1"/>
                <w:szCs w:val="21"/>
                <w:highlight w:val="none"/>
                <w:lang w:val="zh-CN"/>
              </w:rPr>
              <w:t>（如有优惠条件须在此注明）</w:t>
            </w:r>
          </w:p>
        </w:tc>
      </w:tr>
    </w:tbl>
    <w:p w14:paraId="2A87A93C">
      <w:pPr>
        <w:shd w:val="clear" w:fill="FFFFFF" w:themeFill="background1"/>
        <w:spacing w:line="360" w:lineRule="auto"/>
        <w:jc w:val="left"/>
        <w:rPr>
          <w:rFonts w:hint="eastAsia" w:ascii="宋体" w:hAnsi="宋体" w:cs="Trebuchet MS"/>
          <w:b/>
          <w:color w:val="000000" w:themeColor="text1"/>
          <w:szCs w:val="21"/>
          <w:highlight w:val="none"/>
          <w:lang w:val="zh-CN"/>
        </w:rPr>
      </w:pPr>
    </w:p>
    <w:p w14:paraId="31741FDD">
      <w:pPr>
        <w:shd w:val="clear" w:fill="FFFFFF" w:themeFill="background1"/>
        <w:spacing w:line="360" w:lineRule="auto"/>
        <w:jc w:val="left"/>
        <w:rPr>
          <w:rFonts w:hint="eastAsia" w:ascii="宋体" w:hAnsi="宋体" w:cs="Trebuchet MS"/>
          <w:b/>
          <w:color w:val="000000" w:themeColor="text1"/>
          <w:szCs w:val="21"/>
          <w:highlight w:val="none"/>
          <w:lang w:val="zh-CN"/>
        </w:rPr>
      </w:pPr>
    </w:p>
    <w:p w14:paraId="4EF73C8C">
      <w:pPr>
        <w:shd w:val="clear" w:fill="FFFFFF" w:themeFill="background1"/>
        <w:spacing w:line="5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供应商名称（盖章）:            </w:t>
      </w:r>
    </w:p>
    <w:p w14:paraId="7DDAA9D6">
      <w:pPr>
        <w:shd w:val="clear" w:fill="FFFFFF" w:themeFill="background1"/>
        <w:tabs>
          <w:tab w:val="left" w:pos="1440"/>
        </w:tabs>
        <w:spacing w:line="500" w:lineRule="exact"/>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日    期：       年    月    日</w:t>
      </w:r>
    </w:p>
    <w:p w14:paraId="48B274EC">
      <w:pPr>
        <w:shd w:val="clear" w:fill="FFFFFF" w:themeFill="background1"/>
        <w:rPr>
          <w:rFonts w:hint="eastAsia" w:ascii="宋体" w:hAnsi="宋体" w:cs="宋体"/>
          <w:color w:val="000000" w:themeColor="text1"/>
          <w:sz w:val="24"/>
          <w:szCs w:val="21"/>
          <w:highlight w:val="none"/>
        </w:rPr>
      </w:pPr>
    </w:p>
    <w:p w14:paraId="013C5715">
      <w:pPr>
        <w:shd w:val="clear" w:fill="FFFFFF" w:themeFill="background1"/>
        <w:ind w:firstLine="480"/>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 xml:space="preserve">说明:  </w:t>
      </w:r>
    </w:p>
    <w:p w14:paraId="02E56FD6">
      <w:pPr>
        <w:shd w:val="clear" w:fill="FFFFFF" w:themeFill="background1"/>
        <w:ind w:firstLine="420"/>
        <w:rPr>
          <w:rFonts w:hint="eastAsia" w:ascii="宋体" w:hAnsi="宋体"/>
          <w:color w:val="000000" w:themeColor="text1"/>
          <w:sz w:val="24"/>
          <w:szCs w:val="21"/>
          <w:highlight w:val="none"/>
        </w:rPr>
      </w:pPr>
      <w:r>
        <w:rPr>
          <w:rFonts w:hint="eastAsia" w:ascii="宋体" w:hAnsi="宋体"/>
          <w:color w:val="000000" w:themeColor="text1"/>
          <w:sz w:val="24"/>
          <w:szCs w:val="21"/>
          <w:highlight w:val="none"/>
        </w:rPr>
        <w:t>1、采购人对每一项货物和服务仅接受一个价格，不得填报有选择性报价方案。若有优惠条款须注明，但不得影响报价，影响产品整体功能。</w:t>
      </w:r>
    </w:p>
    <w:p w14:paraId="370028DB">
      <w:pPr>
        <w:shd w:val="clear" w:fill="FFFFFF" w:themeFill="background1"/>
        <w:ind w:firstLine="420"/>
        <w:rPr>
          <w:rFonts w:hint="eastAsia" w:ascii="宋体" w:hAnsi="宋体" w:eastAsiaTheme="minorEastAsia"/>
          <w:color w:val="000000" w:themeColor="text1"/>
          <w:sz w:val="24"/>
          <w:szCs w:val="21"/>
          <w:highlight w:val="none"/>
        </w:rPr>
      </w:pPr>
      <w:r>
        <w:rPr>
          <w:rFonts w:hint="eastAsia" w:ascii="宋体" w:hAnsi="宋体"/>
          <w:color w:val="000000" w:themeColor="text1"/>
          <w:sz w:val="24"/>
          <w:szCs w:val="21"/>
          <w:highlight w:val="none"/>
        </w:rPr>
        <w:t>2、磋商报价是磋商文件所确定的采购范围内的全部货物或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bookmarkStart w:id="111" w:name="_Hlt460314991"/>
      <w:bookmarkEnd w:id="111"/>
      <w:bookmarkStart w:id="112" w:name="_Toc12002"/>
      <w:bookmarkStart w:id="113" w:name="_Toc479931772"/>
      <w:bookmarkStart w:id="114" w:name="_Toc12980"/>
      <w:r>
        <w:rPr>
          <w:rFonts w:hint="eastAsia" w:ascii="宋体" w:hAnsi="宋体"/>
          <w:color w:val="000000" w:themeColor="text1"/>
          <w:sz w:val="24"/>
          <w:szCs w:val="21"/>
          <w:highlight w:val="none"/>
        </w:rPr>
        <w:t>。</w:t>
      </w:r>
      <w:bookmarkEnd w:id="112"/>
      <w:bookmarkEnd w:id="113"/>
      <w:bookmarkEnd w:id="114"/>
    </w:p>
    <w:p w14:paraId="1C2C1CCF">
      <w:pPr>
        <w:pStyle w:val="522"/>
        <w:shd w:val="clear" w:fill="FFFFFF" w:themeFill="background1"/>
        <w:ind w:firstLine="480"/>
        <w:rPr>
          <w:rFonts w:hint="eastAsia" w:ascii="宋体" w:hAnsi="宋体"/>
          <w:color w:val="000000" w:themeColor="text1"/>
          <w:sz w:val="24"/>
          <w:szCs w:val="21"/>
          <w:highlight w:val="none"/>
        </w:rPr>
        <w:sectPr>
          <w:pgSz w:w="11906" w:h="16838"/>
          <w:pgMar w:top="1440" w:right="1800" w:bottom="1440" w:left="1800" w:header="851" w:footer="992" w:gutter="0"/>
          <w:cols w:space="720" w:num="1"/>
          <w:docGrid w:linePitch="360" w:charSpace="0"/>
        </w:sectPr>
      </w:pPr>
    </w:p>
    <w:p w14:paraId="6359E1C0">
      <w:pPr>
        <w:widowControl/>
        <w:shd w:val="clear" w:fill="FFFFFF" w:themeFill="background1"/>
        <w:jc w:val="left"/>
        <w:outlineLvl w:val="1"/>
        <w:rPr>
          <w:rFonts w:hint="eastAsia" w:ascii="宋体" w:hAnsi="宋体" w:cs="Trebuchet MS"/>
          <w:b/>
          <w:bCs/>
          <w:color w:val="000000" w:themeColor="text1"/>
          <w:szCs w:val="21"/>
          <w:highlight w:val="none"/>
        </w:rPr>
      </w:pPr>
      <w:bookmarkStart w:id="115" w:name="_Toc7460"/>
      <w:r>
        <w:rPr>
          <w:rFonts w:hint="eastAsia" w:ascii="宋体" w:hAnsi="宋体" w:cs="Trebuchet MS"/>
          <w:b/>
          <w:bCs/>
          <w:color w:val="000000" w:themeColor="text1"/>
          <w:szCs w:val="21"/>
          <w:highlight w:val="none"/>
          <w:lang w:val="zh-CN"/>
        </w:rPr>
        <w:t>附件四、</w:t>
      </w:r>
      <w:r>
        <w:rPr>
          <w:rFonts w:hint="eastAsia" w:ascii="宋体" w:hAnsi="宋体" w:cs="Trebuchet MS"/>
          <w:b/>
          <w:bCs/>
          <w:color w:val="000000" w:themeColor="text1"/>
          <w:szCs w:val="21"/>
          <w:highlight w:val="none"/>
        </w:rPr>
        <w:t>对</w:t>
      </w:r>
      <w:r>
        <w:rPr>
          <w:rFonts w:hint="eastAsia" w:ascii="宋体" w:hAnsi="宋体" w:cs="Trebuchet MS"/>
          <w:b/>
          <w:bCs/>
          <w:color w:val="000000" w:themeColor="text1"/>
          <w:szCs w:val="21"/>
          <w:highlight w:val="none"/>
          <w:lang w:val="zh-CN"/>
        </w:rPr>
        <w:t>第一章磋商邀请中</w:t>
      </w:r>
      <w:bookmarkEnd w:id="115"/>
      <w:r>
        <w:rPr>
          <w:rFonts w:hint="eastAsia" w:ascii="宋体" w:hAnsi="宋体" w:cs="Trebuchet MS"/>
          <w:b/>
          <w:bCs/>
          <w:color w:val="000000" w:themeColor="text1"/>
          <w:szCs w:val="21"/>
          <w:highlight w:val="none"/>
        </w:rPr>
        <w:t>满足</w:t>
      </w:r>
      <w:r>
        <w:rPr>
          <w:rFonts w:hint="eastAsia" w:ascii="宋体" w:hAnsi="宋体" w:cs="Trebuchet MS"/>
          <w:b/>
          <w:bCs/>
          <w:color w:val="000000" w:themeColor="text1"/>
          <w:szCs w:val="21"/>
          <w:highlight w:val="none"/>
          <w:lang w:val="zh-CN"/>
        </w:rPr>
        <w:t>《中华人民共和国政府采购法》第二十二条规定</w:t>
      </w:r>
      <w:r>
        <w:rPr>
          <w:rFonts w:hint="eastAsia" w:ascii="宋体" w:hAnsi="宋体" w:cs="Trebuchet MS"/>
          <w:b/>
          <w:bCs/>
          <w:color w:val="000000" w:themeColor="text1"/>
          <w:szCs w:val="21"/>
          <w:highlight w:val="none"/>
        </w:rPr>
        <w:t>的证明材料及</w:t>
      </w:r>
      <w:r>
        <w:rPr>
          <w:rFonts w:hint="eastAsia" w:ascii="宋体" w:hAnsi="宋体" w:cs="Trebuchet MS"/>
          <w:b/>
          <w:bCs/>
          <w:color w:val="000000" w:themeColor="text1"/>
          <w:szCs w:val="21"/>
          <w:highlight w:val="none"/>
          <w:lang w:val="zh-CN"/>
        </w:rPr>
        <w:t>南京市政府采购供应商信用记录表暨信用承诺书</w:t>
      </w:r>
    </w:p>
    <w:p w14:paraId="0A367791">
      <w:pPr>
        <w:shd w:val="clear" w:fill="FFFFFF" w:themeFill="background1"/>
        <w:spacing w:line="360" w:lineRule="auto"/>
        <w:rPr>
          <w:rFonts w:hint="eastAsia" w:ascii="宋体" w:hAnsi="宋体"/>
          <w:b/>
          <w:color w:val="000000" w:themeColor="text1"/>
          <w:sz w:val="30"/>
          <w:szCs w:val="30"/>
          <w:highlight w:val="none"/>
        </w:rPr>
      </w:pPr>
      <w:bookmarkStart w:id="116" w:name="_Toc6201"/>
    </w:p>
    <w:p w14:paraId="6695AFF8">
      <w:pPr>
        <w:shd w:val="clear" w:fill="FFFFFF" w:themeFill="background1"/>
        <w:spacing w:line="360" w:lineRule="auto"/>
        <w:rPr>
          <w:rFonts w:hint="eastAsia" w:ascii="宋体" w:hAnsi="宋体"/>
          <w:b/>
          <w:color w:val="000000" w:themeColor="text1"/>
          <w:sz w:val="30"/>
          <w:szCs w:val="30"/>
          <w:highlight w:val="none"/>
        </w:rPr>
      </w:pPr>
    </w:p>
    <w:p w14:paraId="178CA313">
      <w:pPr>
        <w:shd w:val="clear" w:fill="FFFFFF" w:themeFill="background1"/>
        <w:spacing w:line="360" w:lineRule="auto"/>
        <w:rPr>
          <w:rFonts w:hint="eastAsia" w:ascii="宋体" w:hAnsi="宋体"/>
          <w:b/>
          <w:color w:val="000000" w:themeColor="text1"/>
          <w:sz w:val="30"/>
          <w:szCs w:val="30"/>
          <w:highlight w:val="none"/>
        </w:rPr>
      </w:pPr>
    </w:p>
    <w:p w14:paraId="0958CB8D">
      <w:pPr>
        <w:shd w:val="clear" w:fill="FFFFFF" w:themeFill="background1"/>
        <w:spacing w:line="360" w:lineRule="auto"/>
        <w:rPr>
          <w:rFonts w:hint="eastAsia" w:ascii="宋体" w:hAnsi="宋体"/>
          <w:b/>
          <w:color w:val="000000" w:themeColor="text1"/>
          <w:sz w:val="30"/>
          <w:szCs w:val="30"/>
          <w:highlight w:val="none"/>
        </w:rPr>
      </w:pPr>
    </w:p>
    <w:p w14:paraId="2E8583D1">
      <w:pPr>
        <w:shd w:val="clear" w:fill="FFFFFF" w:themeFill="background1"/>
        <w:spacing w:line="360" w:lineRule="auto"/>
        <w:rPr>
          <w:rFonts w:hint="eastAsia" w:ascii="宋体" w:hAnsi="宋体" w:cs="Trebuchet MS"/>
          <w:b/>
          <w:bCs/>
          <w:color w:val="000000" w:themeColor="text1"/>
          <w:szCs w:val="21"/>
          <w:highlight w:val="none"/>
          <w:lang w:val="zh-CN"/>
        </w:rPr>
      </w:pPr>
      <w:r>
        <w:rPr>
          <w:rFonts w:hint="eastAsia" w:ascii="宋体" w:hAnsi="宋体" w:cs="Trebuchet MS"/>
          <w:b/>
          <w:bCs/>
          <w:color w:val="000000" w:themeColor="text1"/>
          <w:szCs w:val="21"/>
          <w:highlight w:val="none"/>
          <w:lang w:val="zh-CN"/>
        </w:rPr>
        <w:t>附件五、第一章磋商邀请中采购人根据采购项目的特殊要求规定的特定条件证明文件</w:t>
      </w:r>
    </w:p>
    <w:p w14:paraId="531EA71E">
      <w:pPr>
        <w:pStyle w:val="2"/>
        <w:shd w:val="clear" w:fill="FFFFFF" w:themeFill="background1"/>
        <w:rPr>
          <w:rFonts w:hint="eastAsia" w:ascii="宋体" w:hAnsi="宋体" w:cs="Trebuchet MS"/>
          <w:bCs/>
          <w:color w:val="000000" w:themeColor="text1"/>
          <w:szCs w:val="21"/>
          <w:highlight w:val="none"/>
          <w:lang w:val="zh-CN"/>
        </w:rPr>
      </w:pPr>
    </w:p>
    <w:p w14:paraId="59FDFA98">
      <w:pPr>
        <w:shd w:val="clear" w:fill="FFFFFF" w:themeFill="background1"/>
        <w:rPr>
          <w:rFonts w:hint="eastAsia" w:ascii="宋体" w:hAnsi="宋体" w:cs="Trebuchet MS"/>
          <w:b/>
          <w:bCs/>
          <w:color w:val="000000" w:themeColor="text1"/>
          <w:szCs w:val="21"/>
          <w:highlight w:val="none"/>
          <w:lang w:val="zh-CN"/>
        </w:rPr>
      </w:pPr>
    </w:p>
    <w:p w14:paraId="7F838B1B">
      <w:pPr>
        <w:pStyle w:val="2"/>
        <w:shd w:val="clear" w:fill="FFFFFF" w:themeFill="background1"/>
        <w:rPr>
          <w:rFonts w:hint="eastAsia" w:ascii="宋体" w:hAnsi="宋体" w:cs="Trebuchet MS"/>
          <w:bCs/>
          <w:color w:val="000000" w:themeColor="text1"/>
          <w:szCs w:val="21"/>
          <w:highlight w:val="none"/>
          <w:lang w:val="zh-CN"/>
        </w:rPr>
      </w:pPr>
    </w:p>
    <w:p w14:paraId="747C8E9B">
      <w:pPr>
        <w:shd w:val="clear" w:fill="FFFFFF" w:themeFill="background1"/>
        <w:rPr>
          <w:rFonts w:hint="eastAsia" w:ascii="宋体" w:hAnsi="宋体" w:cs="Trebuchet MS"/>
          <w:b/>
          <w:bCs/>
          <w:color w:val="000000" w:themeColor="text1"/>
          <w:szCs w:val="21"/>
          <w:highlight w:val="none"/>
          <w:lang w:val="zh-CN"/>
        </w:rPr>
      </w:pPr>
    </w:p>
    <w:p w14:paraId="6977BDA0">
      <w:pPr>
        <w:shd w:val="clear" w:fill="FFFFFF" w:themeFill="background1"/>
        <w:spacing w:line="360" w:lineRule="auto"/>
        <w:outlineLvl w:val="1"/>
        <w:rPr>
          <w:rFonts w:hint="eastAsia" w:ascii="宋体" w:hAnsi="宋体" w:cs="Trebuchet MS"/>
          <w:b/>
          <w:color w:val="000000" w:themeColor="text1"/>
          <w:szCs w:val="21"/>
          <w:highlight w:val="none"/>
        </w:rPr>
      </w:pPr>
      <w:bookmarkStart w:id="117" w:name="_Toc7947"/>
      <w:r>
        <w:rPr>
          <w:rFonts w:hint="eastAsia" w:ascii="宋体" w:hAnsi="宋体" w:cs="Trebuchet MS"/>
          <w:b/>
          <w:color w:val="000000" w:themeColor="text1"/>
          <w:szCs w:val="21"/>
          <w:highlight w:val="none"/>
          <w:lang w:val="zh-CN"/>
        </w:rPr>
        <w:t>附件六、</w:t>
      </w:r>
      <w:r>
        <w:rPr>
          <w:rFonts w:hint="eastAsia" w:ascii="宋体" w:hAnsi="宋体" w:cs="Trebuchet MS"/>
          <w:b/>
          <w:color w:val="000000" w:themeColor="text1"/>
          <w:szCs w:val="21"/>
          <w:highlight w:val="none"/>
        </w:rPr>
        <w:t>分项报价明细表</w:t>
      </w:r>
      <w:bookmarkEnd w:id="117"/>
    </w:p>
    <w:p w14:paraId="31B2A3EE">
      <w:pPr>
        <w:shd w:val="clear" w:fill="FFFFFF" w:themeFill="background1"/>
        <w:spacing w:line="360" w:lineRule="auto"/>
        <w:jc w:val="center"/>
        <w:outlineLvl w:val="1"/>
        <w:rPr>
          <w:rFonts w:hint="eastAsia" w:ascii="宋体" w:hAnsi="宋体" w:cs="Trebuchet MS"/>
          <w:b/>
          <w:color w:val="000000" w:themeColor="text1"/>
          <w:szCs w:val="21"/>
          <w:highlight w:val="none"/>
        </w:rPr>
      </w:pPr>
      <w:r>
        <w:rPr>
          <w:rFonts w:hint="eastAsia" w:ascii="宋体" w:hAnsi="宋体" w:cs="Trebuchet MS"/>
          <w:b/>
          <w:color w:val="000000" w:themeColor="text1"/>
          <w:szCs w:val="21"/>
          <w:highlight w:val="none"/>
        </w:rPr>
        <w:t>分项报价明细表</w:t>
      </w:r>
    </w:p>
    <w:tbl>
      <w:tblPr>
        <w:tblStyle w:val="64"/>
        <w:tblW w:w="87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89"/>
      </w:tblGrid>
      <w:tr w14:paraId="06E28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trPr>
        <w:tc>
          <w:tcPr>
            <w:tcW w:w="8789" w:type="dxa"/>
          </w:tcPr>
          <w:p w14:paraId="2D479E28">
            <w:pPr>
              <w:pStyle w:val="2"/>
              <w:shd w:val="clear" w:fill="FFFFFF" w:themeFill="background1"/>
              <w:rPr>
                <w:color w:val="000000" w:themeColor="text1"/>
                <w:highlight w:val="none"/>
                <w:lang w:val="zh-CN"/>
              </w:rPr>
            </w:pPr>
          </w:p>
          <w:p w14:paraId="2F8B1CF4">
            <w:pPr>
              <w:shd w:val="clear" w:fill="FFFFFF" w:themeFill="background1"/>
              <w:rPr>
                <w:color w:val="000000" w:themeColor="text1"/>
                <w:highlight w:val="none"/>
                <w:lang w:val="zh-CN"/>
              </w:rPr>
            </w:pPr>
          </w:p>
        </w:tc>
      </w:tr>
      <w:tr w14:paraId="29F8F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trPr>
        <w:tc>
          <w:tcPr>
            <w:tcW w:w="8789" w:type="dxa"/>
          </w:tcPr>
          <w:p w14:paraId="3C692D3A">
            <w:pPr>
              <w:shd w:val="clear" w:fill="FFFFFF" w:themeFill="background1"/>
              <w:rPr>
                <w:color w:val="000000" w:themeColor="text1"/>
                <w:highlight w:val="none"/>
                <w:lang w:val="zh-CN"/>
              </w:rPr>
            </w:pPr>
          </w:p>
        </w:tc>
      </w:tr>
      <w:tr w14:paraId="047BE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trPr>
        <w:tc>
          <w:tcPr>
            <w:tcW w:w="8789" w:type="dxa"/>
          </w:tcPr>
          <w:p w14:paraId="4E433CAF">
            <w:pPr>
              <w:shd w:val="clear" w:fill="FFFFFF" w:themeFill="background1"/>
              <w:rPr>
                <w:color w:val="000000" w:themeColor="text1"/>
                <w:highlight w:val="none"/>
                <w:lang w:val="zh-CN"/>
              </w:rPr>
            </w:pPr>
          </w:p>
        </w:tc>
      </w:tr>
    </w:tbl>
    <w:p w14:paraId="204D8AA3">
      <w:pPr>
        <w:shd w:val="clear" w:fill="FFFFFF" w:themeFill="background1"/>
        <w:spacing w:line="360" w:lineRule="auto"/>
        <w:jc w:val="center"/>
        <w:outlineLvl w:val="1"/>
        <w:rPr>
          <w:rFonts w:hint="eastAsia" w:ascii="宋体" w:hAnsi="宋体" w:cs="Trebuchet MS"/>
          <w:b/>
          <w:color w:val="000000" w:themeColor="text1"/>
          <w:szCs w:val="21"/>
          <w:highlight w:val="none"/>
        </w:rPr>
      </w:pPr>
    </w:p>
    <w:p w14:paraId="59CC587E">
      <w:pPr>
        <w:widowControl/>
        <w:shd w:val="clear" w:fill="FFFFFF" w:themeFill="background1"/>
        <w:spacing w:line="360" w:lineRule="auto"/>
        <w:jc w:val="left"/>
        <w:rPr>
          <w:rFonts w:hint="eastAsia" w:ascii="宋体" w:hAnsi="宋体" w:cs="Trebuchet MS"/>
          <w:b/>
          <w:color w:val="000000" w:themeColor="text1"/>
          <w:szCs w:val="21"/>
          <w:highlight w:val="none"/>
          <w:lang w:val="zh-CN"/>
        </w:rPr>
      </w:pPr>
      <w:r>
        <w:rPr>
          <w:rFonts w:hint="eastAsia" w:ascii="宋体" w:hAnsi="宋体" w:cs="Trebuchet MS"/>
          <w:b/>
          <w:color w:val="000000" w:themeColor="text1"/>
          <w:szCs w:val="21"/>
          <w:highlight w:val="none"/>
          <w:lang w:val="zh-CN"/>
        </w:rPr>
        <w:t>说明：</w:t>
      </w:r>
    </w:p>
    <w:p w14:paraId="0F6BCC58">
      <w:pPr>
        <w:pStyle w:val="688"/>
        <w:shd w:val="clear" w:fill="FFFFFF" w:themeFill="background1"/>
        <w:spacing w:line="360" w:lineRule="auto"/>
        <w:jc w:val="left"/>
        <w:rPr>
          <w:rFonts w:hint="eastAsia" w:ascii="宋体" w:hAnsi="宋体" w:eastAsia="宋体"/>
          <w:b/>
          <w:color w:val="000000" w:themeColor="text1"/>
          <w:position w:val="0"/>
          <w:sz w:val="21"/>
          <w:szCs w:val="21"/>
          <w:highlight w:val="none"/>
          <w:u w:val="single"/>
        </w:rPr>
      </w:pPr>
      <w:r>
        <w:rPr>
          <w:rFonts w:hint="eastAsia" w:ascii="宋体" w:hAnsi="宋体" w:eastAsia="宋体"/>
          <w:b/>
          <w:color w:val="000000" w:themeColor="text1"/>
          <w:position w:val="0"/>
          <w:sz w:val="21"/>
          <w:szCs w:val="21"/>
          <w:highlight w:val="none"/>
          <w:u w:val="single"/>
        </w:rPr>
        <w:t>1、不提供此表格的将视为没有实质性响应磋商文件。</w:t>
      </w:r>
    </w:p>
    <w:p w14:paraId="358AF508">
      <w:pPr>
        <w:widowControl/>
        <w:shd w:val="clear" w:color="auto" w:fill="FFFFFF" w:themeFill="background1"/>
        <w:spacing w:line="360" w:lineRule="auto"/>
        <w:jc w:val="left"/>
        <w:rPr>
          <w:rFonts w:hint="eastAsia" w:ascii="宋体" w:hAnsi="宋体"/>
          <w:b/>
          <w:color w:val="000000" w:themeColor="text1"/>
          <w:szCs w:val="21"/>
          <w:highlight w:val="none"/>
          <w:u w:val="single"/>
        </w:rPr>
      </w:pPr>
      <w:r>
        <w:rPr>
          <w:rFonts w:hint="eastAsia" w:ascii="宋体" w:hAnsi="宋体"/>
          <w:b/>
          <w:color w:val="000000" w:themeColor="text1"/>
          <w:szCs w:val="21"/>
          <w:highlight w:val="none"/>
          <w:u w:val="single"/>
        </w:rPr>
        <w:t>2、如果行、列数不够，请自行增加。</w:t>
      </w:r>
    </w:p>
    <w:p w14:paraId="2EE6FC10">
      <w:pPr>
        <w:shd w:val="clear" w:fill="FFFFFF" w:themeFill="background1"/>
        <w:spacing w:line="360" w:lineRule="auto"/>
        <w:jc w:val="left"/>
        <w:rPr>
          <w:rFonts w:hint="eastAsia" w:ascii="宋体" w:hAnsi="宋体" w:cs="Trebuchet MS"/>
          <w:b/>
          <w:color w:val="000000" w:themeColor="text1"/>
          <w:szCs w:val="21"/>
          <w:highlight w:val="none"/>
        </w:rPr>
      </w:pPr>
    </w:p>
    <w:p w14:paraId="6E60C894">
      <w:pPr>
        <w:widowControl/>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供应商名称（</w:t>
      </w:r>
      <w:r>
        <w:rPr>
          <w:rFonts w:hint="eastAsia" w:ascii="宋体" w:hAnsi="宋体" w:cs="宋体"/>
          <w:color w:val="000000" w:themeColor="text1"/>
          <w:szCs w:val="21"/>
          <w:highlight w:val="none"/>
        </w:rPr>
        <w:t>加盖电子公章</w:t>
      </w:r>
      <w:r>
        <w:rPr>
          <w:rFonts w:hint="eastAsia" w:ascii="宋体" w:hAnsi="宋体" w:cs="Trebuchet MS"/>
          <w:color w:val="000000" w:themeColor="text1"/>
          <w:szCs w:val="21"/>
          <w:highlight w:val="none"/>
          <w:lang w:val="zh-CN"/>
        </w:rPr>
        <w:t>）：</w:t>
      </w:r>
    </w:p>
    <w:p w14:paraId="11FBBCA5">
      <w:pPr>
        <w:widowControl/>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法定代表人（签字或盖章）：</w:t>
      </w:r>
    </w:p>
    <w:p w14:paraId="0180C88F">
      <w:pPr>
        <w:widowControl/>
        <w:shd w:val="clear" w:fill="FFFFFF" w:themeFill="background1"/>
        <w:spacing w:line="360" w:lineRule="auto"/>
        <w:jc w:val="left"/>
        <w:rPr>
          <w:rFonts w:hint="eastAsia" w:ascii="宋体" w:hAnsi="宋体" w:cs="Trebuchet MS"/>
          <w:b/>
          <w:color w:val="000000" w:themeColor="text1"/>
          <w:szCs w:val="21"/>
          <w:highlight w:val="none"/>
        </w:rPr>
        <w:sectPr>
          <w:headerReference r:id="rId5" w:type="default"/>
          <w:footerReference r:id="rId6" w:type="default"/>
          <w:pgSz w:w="12240" w:h="15840"/>
          <w:pgMar w:top="1418" w:right="1418" w:bottom="1418" w:left="1418" w:header="720" w:footer="720" w:gutter="0"/>
          <w:cols w:space="720" w:num="1"/>
          <w:docGrid w:linePitch="360" w:charSpace="0"/>
        </w:sectPr>
      </w:pPr>
      <w:r>
        <w:rPr>
          <w:rFonts w:hint="eastAsia" w:ascii="宋体" w:hAnsi="宋体" w:cs="Trebuchet MS"/>
          <w:color w:val="000000" w:themeColor="text1"/>
          <w:szCs w:val="21"/>
          <w:highlight w:val="none"/>
          <w:lang w:val="zh-CN"/>
        </w:rPr>
        <w:t>日    期：        年    月   日</w:t>
      </w:r>
    </w:p>
    <w:bookmarkEnd w:id="116"/>
    <w:p w14:paraId="449AB56B">
      <w:pPr>
        <w:widowControl/>
        <w:shd w:val="clear" w:color="auto" w:fill="FFFFFF" w:themeFill="background1"/>
        <w:spacing w:line="360" w:lineRule="auto"/>
        <w:outlineLvl w:val="1"/>
        <w:rPr>
          <w:rFonts w:hint="eastAsia" w:ascii="宋体" w:hAnsi="宋体"/>
          <w:b/>
          <w:color w:val="000000" w:themeColor="text1"/>
          <w:szCs w:val="21"/>
          <w:highlight w:val="none"/>
        </w:rPr>
      </w:pPr>
      <w:bookmarkStart w:id="118" w:name="_Toc11800"/>
      <w:r>
        <w:rPr>
          <w:rFonts w:hint="eastAsia" w:ascii="宋体" w:hAnsi="宋体"/>
          <w:b/>
          <w:color w:val="000000" w:themeColor="text1"/>
          <w:szCs w:val="21"/>
          <w:highlight w:val="none"/>
        </w:rPr>
        <w:t>附件七、商务条款偏离表</w:t>
      </w:r>
      <w:bookmarkEnd w:id="118"/>
    </w:p>
    <w:p w14:paraId="7E2EAECC">
      <w:pPr>
        <w:widowControl/>
        <w:shd w:val="clear" w:color="auto" w:fill="FFFFFF" w:themeFill="background1"/>
        <w:spacing w:line="360" w:lineRule="auto"/>
        <w:ind w:left="420"/>
        <w:jc w:val="center"/>
        <w:rPr>
          <w:rFonts w:hint="eastAsia" w:ascii="宋体" w:hAnsi="宋体"/>
          <w:b/>
          <w:color w:val="000000" w:themeColor="text1"/>
          <w:szCs w:val="21"/>
          <w:highlight w:val="none"/>
        </w:rPr>
      </w:pPr>
      <w:r>
        <w:rPr>
          <w:rFonts w:hint="eastAsia" w:ascii="宋体" w:hAnsi="宋体"/>
          <w:b/>
          <w:color w:val="000000" w:themeColor="text1"/>
          <w:szCs w:val="21"/>
          <w:highlight w:val="none"/>
        </w:rPr>
        <w:t>商务条款偏离表</w:t>
      </w:r>
    </w:p>
    <w:p w14:paraId="5FF4C71C">
      <w:pPr>
        <w:widowControl/>
        <w:shd w:val="clear" w:color="auto" w:fill="FFFFFF" w:themeFill="background1"/>
        <w:spacing w:line="360" w:lineRule="auto"/>
        <w:ind w:firstLine="620"/>
        <w:rPr>
          <w:rFonts w:hint="eastAsia" w:ascii="宋体" w:hAnsi="宋体"/>
          <w:b/>
          <w:bCs/>
          <w:color w:val="000000" w:themeColor="text1"/>
          <w:szCs w:val="21"/>
          <w:highlight w:val="none"/>
          <w:u w:val="single"/>
        </w:rPr>
      </w:pPr>
      <w:r>
        <w:rPr>
          <w:rFonts w:hint="eastAsia" w:ascii="宋体" w:hAnsi="宋体"/>
          <w:b/>
          <w:color w:val="000000" w:themeColor="text1"/>
          <w:szCs w:val="21"/>
          <w:highlight w:val="none"/>
        </w:rPr>
        <w:t>项目名称：</w:t>
      </w:r>
    </w:p>
    <w:p w14:paraId="4C8778E1">
      <w:pPr>
        <w:widowControl/>
        <w:shd w:val="clear" w:color="auto" w:fill="FFFFFF" w:themeFill="background1"/>
        <w:spacing w:line="360" w:lineRule="auto"/>
        <w:ind w:firstLine="620"/>
        <w:rPr>
          <w:rFonts w:hint="eastAsia" w:ascii="宋体" w:hAnsi="宋体"/>
          <w:b/>
          <w:bCs/>
          <w:color w:val="000000" w:themeColor="text1"/>
          <w:szCs w:val="21"/>
          <w:highlight w:val="none"/>
        </w:rPr>
      </w:pPr>
      <w:r>
        <w:rPr>
          <w:rFonts w:hint="eastAsia" w:ascii="宋体" w:hAnsi="宋体"/>
          <w:b/>
          <w:bCs/>
          <w:color w:val="000000" w:themeColor="text1"/>
          <w:szCs w:val="21"/>
          <w:highlight w:val="none"/>
        </w:rPr>
        <w:t>项目编号：</w:t>
      </w:r>
    </w:p>
    <w:tbl>
      <w:tblPr>
        <w:tblStyle w:val="63"/>
        <w:tblW w:w="9745" w:type="dxa"/>
        <w:jc w:val="center"/>
        <w:tblLayout w:type="fixed"/>
        <w:tblCellMar>
          <w:top w:w="0" w:type="dxa"/>
          <w:left w:w="0" w:type="dxa"/>
          <w:bottom w:w="0" w:type="dxa"/>
          <w:right w:w="0" w:type="dxa"/>
        </w:tblCellMar>
      </w:tblPr>
      <w:tblGrid>
        <w:gridCol w:w="707"/>
        <w:gridCol w:w="1497"/>
        <w:gridCol w:w="2495"/>
        <w:gridCol w:w="1961"/>
        <w:gridCol w:w="1417"/>
        <w:gridCol w:w="1668"/>
      </w:tblGrid>
      <w:tr w14:paraId="69174EA2">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0435254F">
            <w:pPr>
              <w:widowControl/>
              <w:shd w:val="clear" w:fill="FFFFFF" w:themeFill="background1"/>
              <w:spacing w:line="360" w:lineRule="auto"/>
              <w:jc w:val="center"/>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序号</w:t>
            </w:r>
          </w:p>
        </w:tc>
        <w:tc>
          <w:tcPr>
            <w:tcW w:w="1497" w:type="dxa"/>
            <w:tcBorders>
              <w:top w:val="single" w:color="000000" w:sz="6" w:space="0"/>
              <w:left w:val="single" w:color="000000" w:sz="6" w:space="0"/>
              <w:bottom w:val="single" w:color="000000" w:sz="6" w:space="0"/>
              <w:right w:val="single" w:color="000000" w:sz="6" w:space="0"/>
            </w:tcBorders>
            <w:vAlign w:val="center"/>
          </w:tcPr>
          <w:p w14:paraId="05E50BD0">
            <w:pPr>
              <w:widowControl/>
              <w:shd w:val="clear" w:fill="FFFFFF" w:themeFill="background1"/>
              <w:spacing w:line="360" w:lineRule="auto"/>
              <w:jc w:val="center"/>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竞争性磋商文件条目号</w:t>
            </w:r>
          </w:p>
        </w:tc>
        <w:tc>
          <w:tcPr>
            <w:tcW w:w="2495" w:type="dxa"/>
            <w:tcBorders>
              <w:top w:val="single" w:color="000000" w:sz="6" w:space="0"/>
              <w:left w:val="single" w:color="000000" w:sz="6" w:space="0"/>
              <w:bottom w:val="single" w:color="000000" w:sz="6" w:space="0"/>
              <w:right w:val="single" w:color="000000" w:sz="6" w:space="0"/>
            </w:tcBorders>
            <w:vAlign w:val="center"/>
          </w:tcPr>
          <w:p w14:paraId="3F02E24F">
            <w:pPr>
              <w:widowControl/>
              <w:shd w:val="clear" w:fill="FFFFFF" w:themeFill="background1"/>
              <w:spacing w:line="360" w:lineRule="auto"/>
              <w:jc w:val="center"/>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竞争性磋商文件要求的商务条款</w:t>
            </w:r>
          </w:p>
        </w:tc>
        <w:tc>
          <w:tcPr>
            <w:tcW w:w="1961" w:type="dxa"/>
            <w:tcBorders>
              <w:top w:val="single" w:color="000000" w:sz="6" w:space="0"/>
              <w:left w:val="single" w:color="000000" w:sz="6" w:space="0"/>
              <w:bottom w:val="single" w:color="000000" w:sz="6" w:space="0"/>
              <w:right w:val="single" w:color="000000" w:sz="6" w:space="0"/>
            </w:tcBorders>
            <w:vAlign w:val="center"/>
          </w:tcPr>
          <w:p w14:paraId="6CB0CFEE">
            <w:pPr>
              <w:widowControl/>
              <w:shd w:val="clear" w:fill="FFFFFF" w:themeFill="background1"/>
              <w:spacing w:line="360" w:lineRule="auto"/>
              <w:jc w:val="center"/>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参与投标的商务响应</w:t>
            </w:r>
          </w:p>
        </w:tc>
        <w:tc>
          <w:tcPr>
            <w:tcW w:w="1417" w:type="dxa"/>
            <w:tcBorders>
              <w:top w:val="single" w:color="000000" w:sz="6" w:space="0"/>
              <w:left w:val="single" w:color="000000" w:sz="6" w:space="0"/>
              <w:bottom w:val="single" w:color="000000" w:sz="6" w:space="0"/>
              <w:right w:val="single" w:color="000000" w:sz="6" w:space="0"/>
            </w:tcBorders>
            <w:vAlign w:val="center"/>
          </w:tcPr>
          <w:p w14:paraId="5625D87E">
            <w:pPr>
              <w:widowControl/>
              <w:shd w:val="clear" w:fill="FFFFFF" w:themeFill="background1"/>
              <w:spacing w:line="360" w:lineRule="auto"/>
              <w:jc w:val="center"/>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是否偏离</w:t>
            </w:r>
          </w:p>
        </w:tc>
        <w:tc>
          <w:tcPr>
            <w:tcW w:w="1668" w:type="dxa"/>
            <w:tcBorders>
              <w:top w:val="single" w:color="000000" w:sz="6" w:space="0"/>
              <w:left w:val="single" w:color="000000" w:sz="6" w:space="0"/>
              <w:bottom w:val="single" w:color="000000" w:sz="6" w:space="0"/>
              <w:right w:val="single" w:color="000000" w:sz="6" w:space="0"/>
            </w:tcBorders>
            <w:vAlign w:val="center"/>
          </w:tcPr>
          <w:p w14:paraId="04EF3D82">
            <w:pPr>
              <w:widowControl/>
              <w:shd w:val="clear" w:fill="FFFFFF" w:themeFill="background1"/>
              <w:spacing w:line="360" w:lineRule="auto"/>
              <w:jc w:val="center"/>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供应商的承诺或说明</w:t>
            </w:r>
          </w:p>
        </w:tc>
      </w:tr>
      <w:tr w14:paraId="60822F79">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3E3095B6">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68EC406E">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4A70A995">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5F268900">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6462B6F7">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3A120623">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r>
      <w:tr w14:paraId="352A941C">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7D642F16">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076F620C">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57110DFF">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4452CCD9">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3789792C">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2FFA6CBE">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r>
      <w:tr w14:paraId="324D6127">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3D80BCE8">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0EDBD5BE">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22A39C1D">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79A8BFF3">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59D8CF0D">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6D8C16A3">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r>
      <w:tr w14:paraId="01B8D7E7">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5D94EB69">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3517F79B">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7382D4B1">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7D266CE7">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462CDB9E">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41F2266C">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r>
    </w:tbl>
    <w:p w14:paraId="2B3F6427">
      <w:pPr>
        <w:pStyle w:val="518"/>
        <w:shd w:val="clear" w:fill="FFFFFF" w:themeFill="background1"/>
        <w:ind w:firstLine="420"/>
        <w:rPr>
          <w:color w:val="000000" w:themeColor="text1"/>
          <w:highlight w:val="none"/>
          <w:lang w:val="en-US"/>
        </w:rPr>
      </w:pPr>
    </w:p>
    <w:p w14:paraId="39F1FE98">
      <w:pPr>
        <w:widowControl/>
        <w:shd w:val="clear" w:fill="FFFFFF" w:themeFill="background1"/>
        <w:spacing w:line="360" w:lineRule="auto"/>
        <w:jc w:val="left"/>
        <w:rPr>
          <w:rFonts w:hint="eastAsia" w:ascii="宋体" w:hAnsi="宋体" w:cs="Trebuchet MS"/>
          <w:b/>
          <w:color w:val="000000" w:themeColor="text1"/>
          <w:szCs w:val="21"/>
          <w:highlight w:val="none"/>
          <w:lang w:val="zh-CN"/>
        </w:rPr>
      </w:pPr>
      <w:r>
        <w:rPr>
          <w:rFonts w:hint="eastAsia" w:ascii="宋体" w:hAnsi="宋体" w:cs="Trebuchet MS"/>
          <w:b/>
          <w:color w:val="000000" w:themeColor="text1"/>
          <w:szCs w:val="21"/>
          <w:highlight w:val="none"/>
          <w:lang w:val="zh-CN"/>
        </w:rPr>
        <w:t>注：请磋商供应商根据实际情况填写，如果一字不漏照抄磋商文件要求，将作无效磋商处理。</w:t>
      </w:r>
    </w:p>
    <w:p w14:paraId="13C0D035">
      <w:pPr>
        <w:widowControl/>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供应商名称（</w:t>
      </w:r>
      <w:r>
        <w:rPr>
          <w:rFonts w:hint="eastAsia" w:ascii="宋体" w:hAnsi="宋体" w:cs="宋体"/>
          <w:color w:val="000000" w:themeColor="text1"/>
          <w:szCs w:val="21"/>
          <w:highlight w:val="none"/>
        </w:rPr>
        <w:t>加盖电子公章</w:t>
      </w:r>
      <w:r>
        <w:rPr>
          <w:rFonts w:hint="eastAsia" w:ascii="宋体" w:hAnsi="宋体" w:cs="Trebuchet MS"/>
          <w:color w:val="000000" w:themeColor="text1"/>
          <w:szCs w:val="21"/>
          <w:highlight w:val="none"/>
          <w:lang w:val="zh-CN"/>
        </w:rPr>
        <w:t>）:</w:t>
      </w:r>
    </w:p>
    <w:p w14:paraId="67004390">
      <w:pPr>
        <w:widowControl/>
        <w:shd w:val="clear" w:fill="FFFFFF" w:themeFill="background1"/>
        <w:spacing w:line="360" w:lineRule="auto"/>
        <w:jc w:val="left"/>
        <w:rPr>
          <w:rFonts w:hint="eastAsia" w:ascii="宋体" w:hAnsi="宋体"/>
          <w:color w:val="000000" w:themeColor="text1"/>
          <w:szCs w:val="21"/>
          <w:highlight w:val="none"/>
        </w:rPr>
      </w:pPr>
      <w:r>
        <w:rPr>
          <w:rFonts w:hint="eastAsia" w:ascii="宋体" w:hAnsi="宋体"/>
          <w:color w:val="000000" w:themeColor="text1"/>
          <w:szCs w:val="21"/>
          <w:highlight w:val="none"/>
        </w:rPr>
        <w:t>法定代表人（签字或盖章）：</w:t>
      </w:r>
    </w:p>
    <w:p w14:paraId="102CE201">
      <w:pPr>
        <w:widowControl/>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olor w:val="000000" w:themeColor="text1"/>
          <w:szCs w:val="21"/>
          <w:highlight w:val="none"/>
        </w:rPr>
        <w:t>日期：    年    月    日</w:t>
      </w:r>
    </w:p>
    <w:p w14:paraId="24E6E90D">
      <w:pPr>
        <w:widowControl/>
        <w:shd w:val="clear" w:color="auto" w:fill="FFFFFF" w:themeFill="background1"/>
        <w:spacing w:line="360" w:lineRule="auto"/>
        <w:jc w:val="left"/>
        <w:rPr>
          <w:rFonts w:hint="eastAsia" w:ascii="宋体" w:hAnsi="宋体"/>
          <w:b/>
          <w:bCs/>
          <w:color w:val="000000" w:themeColor="text1"/>
          <w:szCs w:val="21"/>
          <w:highlight w:val="none"/>
        </w:rPr>
      </w:pPr>
    </w:p>
    <w:p w14:paraId="49876366">
      <w:pPr>
        <w:shd w:val="clear" w:fill="FFFFFF" w:themeFill="background1"/>
        <w:spacing w:line="360" w:lineRule="auto"/>
        <w:jc w:val="left"/>
        <w:outlineLvl w:val="1"/>
        <w:rPr>
          <w:rFonts w:hint="eastAsia" w:ascii="宋体" w:hAnsi="宋体" w:cs="Trebuchet MS"/>
          <w:color w:val="000000" w:themeColor="text1"/>
          <w:spacing w:val="15"/>
          <w:szCs w:val="21"/>
          <w:highlight w:val="none"/>
          <w:u w:val="single"/>
        </w:rPr>
      </w:pPr>
      <w:bookmarkStart w:id="119" w:name="_Toc13144"/>
      <w:r>
        <w:rPr>
          <w:rFonts w:hint="eastAsia" w:ascii="宋体" w:hAnsi="宋体"/>
          <w:b/>
          <w:bCs/>
          <w:color w:val="000000" w:themeColor="text1"/>
          <w:szCs w:val="21"/>
          <w:highlight w:val="none"/>
        </w:rPr>
        <w:t>附件八、</w:t>
      </w:r>
      <w:bookmarkStart w:id="120" w:name="_Toc479949492"/>
      <w:bookmarkStart w:id="121" w:name="_Toc503948083"/>
      <w:bookmarkStart w:id="122" w:name="_Toc497829358"/>
      <w:bookmarkStart w:id="123" w:name="_Toc503948590"/>
      <w:r>
        <w:rPr>
          <w:rFonts w:hint="eastAsia" w:ascii="宋体" w:hAnsi="宋体" w:cs="ˎ̥"/>
          <w:b/>
          <w:bCs/>
          <w:color w:val="000000" w:themeColor="text1"/>
          <w:szCs w:val="21"/>
          <w:highlight w:val="none"/>
          <w:lang w:val="zh-CN"/>
        </w:rPr>
        <w:t>技术条款偏离表</w:t>
      </w:r>
      <w:bookmarkEnd w:id="119"/>
      <w:bookmarkEnd w:id="120"/>
      <w:bookmarkEnd w:id="121"/>
      <w:bookmarkEnd w:id="122"/>
      <w:bookmarkEnd w:id="123"/>
    </w:p>
    <w:p w14:paraId="69FD2B6D">
      <w:pPr>
        <w:widowControl/>
        <w:shd w:val="clear" w:color="auto" w:fill="FFFFFF" w:themeFill="background1"/>
        <w:spacing w:line="360" w:lineRule="auto"/>
        <w:ind w:left="420"/>
        <w:jc w:val="center"/>
        <w:rPr>
          <w:rFonts w:hint="eastAsia" w:ascii="宋体" w:hAnsi="宋体"/>
          <w:b/>
          <w:color w:val="000000" w:themeColor="text1"/>
          <w:szCs w:val="21"/>
          <w:highlight w:val="none"/>
        </w:rPr>
      </w:pPr>
      <w:r>
        <w:rPr>
          <w:rFonts w:hint="eastAsia" w:ascii="宋体" w:hAnsi="宋体"/>
          <w:b/>
          <w:color w:val="000000" w:themeColor="text1"/>
          <w:szCs w:val="21"/>
          <w:highlight w:val="none"/>
        </w:rPr>
        <w:t>技术条款偏离表</w:t>
      </w:r>
    </w:p>
    <w:p w14:paraId="3077D99A">
      <w:pPr>
        <w:widowControl/>
        <w:shd w:val="clear" w:color="auto" w:fill="FFFFFF" w:themeFill="background1"/>
        <w:spacing w:line="360" w:lineRule="auto"/>
        <w:rPr>
          <w:rFonts w:hint="eastAsia" w:ascii="宋体" w:hAnsi="宋体"/>
          <w:b/>
          <w:bCs/>
          <w:color w:val="000000" w:themeColor="text1"/>
          <w:szCs w:val="21"/>
          <w:highlight w:val="none"/>
          <w:u w:val="single"/>
        </w:rPr>
      </w:pPr>
      <w:r>
        <w:rPr>
          <w:rFonts w:hint="eastAsia" w:ascii="宋体" w:hAnsi="宋体"/>
          <w:b/>
          <w:color w:val="000000" w:themeColor="text1"/>
          <w:szCs w:val="21"/>
          <w:highlight w:val="none"/>
        </w:rPr>
        <w:t>项目名称：</w:t>
      </w:r>
    </w:p>
    <w:p w14:paraId="00E3BD18">
      <w:pPr>
        <w:widowControl/>
        <w:shd w:val="clear" w:color="auto" w:fill="FFFFFF" w:themeFill="background1"/>
        <w:spacing w:line="360" w:lineRule="auto"/>
        <w:rPr>
          <w:rFonts w:hint="eastAsia" w:ascii="宋体" w:hAnsi="宋体" w:cs="ˎ̥"/>
          <w:b/>
          <w:bCs/>
          <w:color w:val="000000" w:themeColor="text1"/>
          <w:szCs w:val="21"/>
          <w:highlight w:val="none"/>
          <w:lang w:val="zh-CN"/>
        </w:rPr>
      </w:pPr>
      <w:r>
        <w:rPr>
          <w:rFonts w:hint="eastAsia" w:ascii="宋体" w:hAnsi="宋体"/>
          <w:b/>
          <w:bCs/>
          <w:color w:val="000000" w:themeColor="text1"/>
          <w:szCs w:val="21"/>
          <w:highlight w:val="none"/>
        </w:rPr>
        <w:t>项目编号：</w:t>
      </w:r>
    </w:p>
    <w:tbl>
      <w:tblPr>
        <w:tblStyle w:val="63"/>
        <w:tblW w:w="9745" w:type="dxa"/>
        <w:jc w:val="center"/>
        <w:tblLayout w:type="fixed"/>
        <w:tblCellMar>
          <w:top w:w="0" w:type="dxa"/>
          <w:left w:w="0" w:type="dxa"/>
          <w:bottom w:w="0" w:type="dxa"/>
          <w:right w:w="0" w:type="dxa"/>
        </w:tblCellMar>
      </w:tblPr>
      <w:tblGrid>
        <w:gridCol w:w="707"/>
        <w:gridCol w:w="1497"/>
        <w:gridCol w:w="2495"/>
        <w:gridCol w:w="1961"/>
        <w:gridCol w:w="1417"/>
        <w:gridCol w:w="1668"/>
      </w:tblGrid>
      <w:tr w14:paraId="78B49031">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3BD9F485">
            <w:pPr>
              <w:widowControl/>
              <w:shd w:val="clear" w:fill="FFFFFF" w:themeFill="background1"/>
              <w:spacing w:line="360" w:lineRule="auto"/>
              <w:jc w:val="center"/>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序号</w:t>
            </w:r>
          </w:p>
        </w:tc>
        <w:tc>
          <w:tcPr>
            <w:tcW w:w="1497" w:type="dxa"/>
            <w:tcBorders>
              <w:top w:val="single" w:color="000000" w:sz="6" w:space="0"/>
              <w:left w:val="single" w:color="000000" w:sz="6" w:space="0"/>
              <w:bottom w:val="single" w:color="000000" w:sz="6" w:space="0"/>
              <w:right w:val="single" w:color="000000" w:sz="6" w:space="0"/>
            </w:tcBorders>
            <w:vAlign w:val="center"/>
          </w:tcPr>
          <w:p w14:paraId="33867201">
            <w:pPr>
              <w:widowControl/>
              <w:shd w:val="clear" w:fill="FFFFFF" w:themeFill="background1"/>
              <w:spacing w:line="360" w:lineRule="auto"/>
              <w:jc w:val="center"/>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竞争性磋商文件条目号</w:t>
            </w:r>
          </w:p>
        </w:tc>
        <w:tc>
          <w:tcPr>
            <w:tcW w:w="2495" w:type="dxa"/>
            <w:tcBorders>
              <w:top w:val="single" w:color="000000" w:sz="6" w:space="0"/>
              <w:left w:val="single" w:color="000000" w:sz="6" w:space="0"/>
              <w:bottom w:val="single" w:color="000000" w:sz="6" w:space="0"/>
              <w:right w:val="single" w:color="000000" w:sz="6" w:space="0"/>
            </w:tcBorders>
            <w:vAlign w:val="center"/>
          </w:tcPr>
          <w:p w14:paraId="47D04D94">
            <w:pPr>
              <w:widowControl/>
              <w:shd w:val="clear" w:fill="FFFFFF" w:themeFill="background1"/>
              <w:spacing w:line="360" w:lineRule="auto"/>
              <w:jc w:val="center"/>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竞争性磋商文件要求的规格型号</w:t>
            </w:r>
          </w:p>
        </w:tc>
        <w:tc>
          <w:tcPr>
            <w:tcW w:w="1961" w:type="dxa"/>
            <w:tcBorders>
              <w:top w:val="single" w:color="000000" w:sz="6" w:space="0"/>
              <w:left w:val="single" w:color="000000" w:sz="6" w:space="0"/>
              <w:bottom w:val="single" w:color="000000" w:sz="6" w:space="0"/>
              <w:right w:val="single" w:color="000000" w:sz="6" w:space="0"/>
            </w:tcBorders>
            <w:vAlign w:val="center"/>
          </w:tcPr>
          <w:p w14:paraId="1D3D0FF8">
            <w:pPr>
              <w:widowControl/>
              <w:shd w:val="clear" w:fill="FFFFFF" w:themeFill="background1"/>
              <w:spacing w:line="360" w:lineRule="auto"/>
              <w:jc w:val="center"/>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参与投标的技术响应</w:t>
            </w:r>
          </w:p>
        </w:tc>
        <w:tc>
          <w:tcPr>
            <w:tcW w:w="1417" w:type="dxa"/>
            <w:tcBorders>
              <w:top w:val="single" w:color="000000" w:sz="6" w:space="0"/>
              <w:left w:val="single" w:color="000000" w:sz="6" w:space="0"/>
              <w:bottom w:val="single" w:color="000000" w:sz="6" w:space="0"/>
              <w:right w:val="single" w:color="000000" w:sz="6" w:space="0"/>
            </w:tcBorders>
            <w:vAlign w:val="center"/>
          </w:tcPr>
          <w:p w14:paraId="4A9A5178">
            <w:pPr>
              <w:widowControl/>
              <w:shd w:val="clear" w:fill="FFFFFF" w:themeFill="background1"/>
              <w:spacing w:line="360" w:lineRule="auto"/>
              <w:jc w:val="center"/>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是否偏离</w:t>
            </w:r>
          </w:p>
        </w:tc>
        <w:tc>
          <w:tcPr>
            <w:tcW w:w="1668" w:type="dxa"/>
            <w:tcBorders>
              <w:top w:val="single" w:color="000000" w:sz="6" w:space="0"/>
              <w:left w:val="single" w:color="000000" w:sz="6" w:space="0"/>
              <w:bottom w:val="single" w:color="000000" w:sz="6" w:space="0"/>
              <w:right w:val="single" w:color="000000" w:sz="6" w:space="0"/>
            </w:tcBorders>
            <w:vAlign w:val="center"/>
          </w:tcPr>
          <w:p w14:paraId="1D344129">
            <w:pPr>
              <w:widowControl/>
              <w:shd w:val="clear" w:fill="FFFFFF" w:themeFill="background1"/>
              <w:spacing w:line="360" w:lineRule="auto"/>
              <w:jc w:val="center"/>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偏离内容及原因</w:t>
            </w:r>
          </w:p>
        </w:tc>
      </w:tr>
      <w:tr w14:paraId="4440FBF7">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420CA0E3">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7984EC51">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7B6AE70B">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4F2E8882">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4737B247">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3EBF1979">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r>
      <w:tr w14:paraId="166FB998">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0C0F17BD">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3A0E5B71">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53D6D737">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740B38A9">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6D89A9DF">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5546C13A">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r>
      <w:tr w14:paraId="1DDD4460">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572FC8CB">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5F370603">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5CEE7B01">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43F1AE01">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29AD31A2">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7455E273">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r>
      <w:tr w14:paraId="63BCF311">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4C94CE3F">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03B929A5">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717F61DA">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3ED9C9E7">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4423775D">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tcPr>
          <w:p w14:paraId="1FA6F976">
            <w:pPr>
              <w:widowControl/>
              <w:shd w:val="clear" w:fill="FFFFFF" w:themeFill="background1"/>
              <w:spacing w:line="360" w:lineRule="auto"/>
              <w:jc w:val="center"/>
              <w:rPr>
                <w:rFonts w:hint="eastAsia" w:ascii="宋体" w:hAnsi="宋体" w:cs="宋体"/>
                <w:color w:val="000000" w:themeColor="text1"/>
                <w:szCs w:val="21"/>
                <w:highlight w:val="none"/>
                <w:lang w:val="zh-CN"/>
              </w:rPr>
            </w:pPr>
          </w:p>
        </w:tc>
      </w:tr>
    </w:tbl>
    <w:p w14:paraId="62C5ACCA">
      <w:pPr>
        <w:widowControl/>
        <w:shd w:val="clear" w:fill="FFFFFF" w:themeFill="background1"/>
        <w:spacing w:line="360" w:lineRule="auto"/>
        <w:jc w:val="left"/>
        <w:rPr>
          <w:rFonts w:hint="eastAsia" w:ascii="宋体" w:hAnsi="宋体" w:cs="Trebuchet MS"/>
          <w:b/>
          <w:color w:val="000000" w:themeColor="text1"/>
          <w:szCs w:val="21"/>
          <w:highlight w:val="none"/>
          <w:lang w:val="zh-CN"/>
        </w:rPr>
      </w:pPr>
      <w:r>
        <w:rPr>
          <w:rFonts w:hint="eastAsia" w:ascii="宋体" w:hAnsi="宋体" w:cs="Trebuchet MS"/>
          <w:b/>
          <w:color w:val="000000" w:themeColor="text1"/>
          <w:szCs w:val="21"/>
          <w:highlight w:val="none"/>
          <w:lang w:val="zh-CN"/>
        </w:rPr>
        <w:t>注：请供应商根据实际情况填写，如果一字不漏照抄磋商文件要求，将作无效磋商处理。</w:t>
      </w:r>
    </w:p>
    <w:p w14:paraId="5482A483">
      <w:pPr>
        <w:widowControl/>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供应商名称（</w:t>
      </w:r>
      <w:r>
        <w:rPr>
          <w:rFonts w:hint="eastAsia" w:ascii="宋体" w:hAnsi="宋体" w:cs="宋体"/>
          <w:color w:val="000000" w:themeColor="text1"/>
          <w:szCs w:val="21"/>
          <w:highlight w:val="none"/>
        </w:rPr>
        <w:t>加盖电子公章</w:t>
      </w:r>
      <w:r>
        <w:rPr>
          <w:rFonts w:hint="eastAsia" w:ascii="宋体" w:hAnsi="宋体" w:cs="Trebuchet MS"/>
          <w:color w:val="000000" w:themeColor="text1"/>
          <w:szCs w:val="21"/>
          <w:highlight w:val="none"/>
          <w:lang w:val="zh-CN"/>
        </w:rPr>
        <w:t>）:</w:t>
      </w:r>
    </w:p>
    <w:p w14:paraId="32EE1B58">
      <w:pPr>
        <w:widowControl/>
        <w:shd w:val="clear" w:fill="FFFFFF" w:themeFill="background1"/>
        <w:spacing w:line="360" w:lineRule="auto"/>
        <w:jc w:val="left"/>
        <w:rPr>
          <w:rFonts w:hint="eastAsia" w:ascii="宋体" w:hAnsi="宋体"/>
          <w:color w:val="000000" w:themeColor="text1"/>
          <w:szCs w:val="21"/>
          <w:highlight w:val="none"/>
        </w:rPr>
      </w:pPr>
      <w:r>
        <w:rPr>
          <w:rFonts w:hint="eastAsia" w:ascii="宋体" w:hAnsi="宋体"/>
          <w:color w:val="000000" w:themeColor="text1"/>
          <w:szCs w:val="21"/>
          <w:highlight w:val="none"/>
        </w:rPr>
        <w:t>法定代表人（签字或盖章）：</w:t>
      </w:r>
    </w:p>
    <w:p w14:paraId="739BCC11">
      <w:pPr>
        <w:widowControl/>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olor w:val="000000" w:themeColor="text1"/>
          <w:szCs w:val="21"/>
          <w:highlight w:val="none"/>
        </w:rPr>
        <w:t>日期：    年    月    日</w:t>
      </w:r>
    </w:p>
    <w:p w14:paraId="3AF0A4DB">
      <w:pPr>
        <w:widowControl/>
        <w:shd w:val="clear" w:color="auto" w:fill="FFFFFF" w:themeFill="background1"/>
        <w:spacing w:line="360" w:lineRule="auto"/>
        <w:jc w:val="left"/>
        <w:rPr>
          <w:rFonts w:hint="eastAsia" w:ascii="宋体" w:hAnsi="宋体" w:cs="Trebuchet MS"/>
          <w:color w:val="000000" w:themeColor="text1"/>
          <w:szCs w:val="21"/>
          <w:highlight w:val="none"/>
          <w:lang w:val="zh-CN"/>
        </w:rPr>
      </w:pPr>
    </w:p>
    <w:p w14:paraId="3CF148FD">
      <w:pPr>
        <w:widowControl/>
        <w:shd w:val="clear" w:color="auto" w:fill="FFFFFF" w:themeFill="background1"/>
        <w:spacing w:line="360" w:lineRule="auto"/>
        <w:jc w:val="left"/>
        <w:rPr>
          <w:rFonts w:hint="eastAsia" w:ascii="宋体" w:hAnsi="宋体" w:cs="Trebuchet MS"/>
          <w:color w:val="000000" w:themeColor="text1"/>
          <w:szCs w:val="21"/>
          <w:highlight w:val="none"/>
          <w:lang w:val="zh-CN"/>
        </w:rPr>
      </w:pPr>
    </w:p>
    <w:p w14:paraId="0F89ED2D">
      <w:pPr>
        <w:widowControl/>
        <w:shd w:val="clear" w:color="auto" w:fill="FFFFFF" w:themeFill="background1"/>
        <w:spacing w:line="360" w:lineRule="auto"/>
        <w:jc w:val="left"/>
        <w:rPr>
          <w:rFonts w:hint="eastAsia" w:ascii="宋体" w:hAnsi="宋体" w:cs="Trebuchet MS"/>
          <w:color w:val="000000" w:themeColor="text1"/>
          <w:szCs w:val="21"/>
          <w:highlight w:val="none"/>
          <w:lang w:val="zh-CN"/>
        </w:rPr>
      </w:pPr>
    </w:p>
    <w:p w14:paraId="395C93F7">
      <w:pPr>
        <w:widowControl/>
        <w:shd w:val="clear" w:color="auto" w:fill="FFFFFF" w:themeFill="background1"/>
        <w:spacing w:line="360" w:lineRule="auto"/>
        <w:jc w:val="left"/>
        <w:rPr>
          <w:rFonts w:hint="eastAsia" w:ascii="宋体" w:hAnsi="宋体" w:cs="Trebuchet MS"/>
          <w:color w:val="000000" w:themeColor="text1"/>
          <w:szCs w:val="21"/>
          <w:highlight w:val="none"/>
          <w:lang w:val="zh-CN"/>
        </w:rPr>
      </w:pPr>
    </w:p>
    <w:p w14:paraId="2FA5428C">
      <w:pPr>
        <w:widowControl/>
        <w:shd w:val="clear" w:color="auto" w:fill="FFFFFF" w:themeFill="background1"/>
        <w:spacing w:line="360" w:lineRule="auto"/>
        <w:jc w:val="left"/>
        <w:outlineLvl w:val="1"/>
        <w:rPr>
          <w:rFonts w:hint="eastAsia" w:ascii="宋体" w:hAnsi="宋体" w:cs="Trebuchet MS"/>
          <w:color w:val="000000" w:themeColor="text1"/>
          <w:szCs w:val="21"/>
          <w:highlight w:val="none"/>
        </w:rPr>
      </w:pPr>
      <w:bookmarkStart w:id="124" w:name="_Toc30095"/>
      <w:r>
        <w:rPr>
          <w:rFonts w:hint="eastAsia" w:ascii="宋体" w:hAnsi="宋体"/>
          <w:b/>
          <w:bCs/>
          <w:color w:val="000000" w:themeColor="text1"/>
          <w:szCs w:val="21"/>
          <w:highlight w:val="none"/>
        </w:rPr>
        <w:t>附件九、拟投入项目的业绩一览表、人员一览</w:t>
      </w:r>
      <w:r>
        <w:rPr>
          <w:rFonts w:hint="eastAsia" w:ascii="宋体" w:hAnsi="宋体" w:cs="ˎ̥"/>
          <w:b/>
          <w:bCs/>
          <w:color w:val="000000" w:themeColor="text1"/>
          <w:szCs w:val="21"/>
          <w:highlight w:val="none"/>
          <w:lang w:val="zh-CN"/>
        </w:rPr>
        <w:t>表</w:t>
      </w:r>
      <w:bookmarkEnd w:id="124"/>
      <w:r>
        <w:rPr>
          <w:rFonts w:hint="eastAsia" w:ascii="宋体" w:hAnsi="宋体" w:cs="ˎ̥"/>
          <w:b/>
          <w:bCs/>
          <w:color w:val="000000" w:themeColor="text1"/>
          <w:szCs w:val="21"/>
          <w:highlight w:val="none"/>
        </w:rPr>
        <w:t>及车辆一览表</w:t>
      </w:r>
    </w:p>
    <w:p w14:paraId="71F6CA33">
      <w:pPr>
        <w:shd w:val="clear" w:fill="FFFFFF" w:themeFill="background1"/>
        <w:spacing w:line="360" w:lineRule="auto"/>
        <w:jc w:val="center"/>
        <w:rPr>
          <w:rFonts w:hint="eastAsia" w:ascii="宋体" w:hAnsi="宋体"/>
          <w:b/>
          <w:color w:val="000000" w:themeColor="text1"/>
          <w:szCs w:val="21"/>
          <w:highlight w:val="none"/>
        </w:rPr>
      </w:pPr>
    </w:p>
    <w:p w14:paraId="23B80276">
      <w:pPr>
        <w:shd w:val="clear" w:fill="FFFFFF" w:themeFill="background1"/>
        <w:spacing w:line="360" w:lineRule="auto"/>
        <w:jc w:val="center"/>
        <w:rPr>
          <w:rFonts w:hint="eastAsia" w:ascii="宋体" w:hAnsi="宋体" w:cs="ˎ̥"/>
          <w:b/>
          <w:bCs/>
          <w:color w:val="000000" w:themeColor="text1"/>
          <w:szCs w:val="21"/>
          <w:highlight w:val="none"/>
        </w:rPr>
      </w:pPr>
      <w:r>
        <w:rPr>
          <w:rFonts w:hint="eastAsia" w:ascii="宋体" w:hAnsi="宋体"/>
          <w:b/>
          <w:bCs/>
          <w:color w:val="000000" w:themeColor="text1"/>
          <w:szCs w:val="21"/>
          <w:highlight w:val="none"/>
        </w:rPr>
        <w:t>拟投入项目的业绩一览表</w:t>
      </w:r>
    </w:p>
    <w:tbl>
      <w:tblPr>
        <w:tblStyle w:val="63"/>
        <w:tblW w:w="9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4"/>
        <w:gridCol w:w="2417"/>
        <w:gridCol w:w="1985"/>
        <w:gridCol w:w="1984"/>
        <w:gridCol w:w="1276"/>
        <w:gridCol w:w="921"/>
      </w:tblGrid>
      <w:tr w14:paraId="22486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884" w:type="dxa"/>
            <w:vAlign w:val="center"/>
          </w:tcPr>
          <w:p w14:paraId="65432D20">
            <w:pPr>
              <w:shd w:val="clear" w:fill="FFFFFF" w:themeFill="background1"/>
              <w:spacing w:line="360" w:lineRule="auto"/>
              <w:jc w:val="center"/>
              <w:rPr>
                <w:rFonts w:hint="eastAsia" w:ascii="宋体" w:hAnsi="宋体"/>
                <w:b/>
                <w:color w:val="000000" w:themeColor="text1"/>
                <w:szCs w:val="21"/>
                <w:highlight w:val="none"/>
              </w:rPr>
            </w:pPr>
            <w:r>
              <w:rPr>
                <w:rFonts w:hint="eastAsia" w:ascii="宋体" w:hAnsi="宋体"/>
                <w:b/>
                <w:color w:val="000000" w:themeColor="text1"/>
                <w:szCs w:val="21"/>
                <w:highlight w:val="none"/>
              </w:rPr>
              <w:t>序号</w:t>
            </w:r>
          </w:p>
        </w:tc>
        <w:tc>
          <w:tcPr>
            <w:tcW w:w="2417" w:type="dxa"/>
            <w:vAlign w:val="center"/>
          </w:tcPr>
          <w:p w14:paraId="5D2710AC">
            <w:pPr>
              <w:shd w:val="clear" w:fill="FFFFFF" w:themeFill="background1"/>
              <w:spacing w:line="360" w:lineRule="auto"/>
              <w:jc w:val="center"/>
              <w:rPr>
                <w:rFonts w:hint="eastAsia" w:ascii="宋体" w:hAnsi="宋体"/>
                <w:b/>
                <w:color w:val="000000" w:themeColor="text1"/>
                <w:szCs w:val="21"/>
                <w:highlight w:val="none"/>
              </w:rPr>
            </w:pPr>
            <w:r>
              <w:rPr>
                <w:rFonts w:hint="eastAsia" w:ascii="宋体" w:hAnsi="宋体"/>
                <w:b/>
                <w:color w:val="000000" w:themeColor="text1"/>
                <w:szCs w:val="21"/>
                <w:highlight w:val="none"/>
              </w:rPr>
              <w:t>项目名称</w:t>
            </w:r>
          </w:p>
        </w:tc>
        <w:tc>
          <w:tcPr>
            <w:tcW w:w="1985" w:type="dxa"/>
            <w:vAlign w:val="center"/>
          </w:tcPr>
          <w:p w14:paraId="3EB76D7A">
            <w:pPr>
              <w:shd w:val="clear" w:fill="FFFFFF" w:themeFill="background1"/>
              <w:spacing w:line="360" w:lineRule="auto"/>
              <w:jc w:val="center"/>
              <w:rPr>
                <w:rFonts w:hint="eastAsia" w:ascii="宋体" w:hAnsi="宋体"/>
                <w:b/>
                <w:color w:val="000000" w:themeColor="text1"/>
                <w:szCs w:val="21"/>
                <w:highlight w:val="none"/>
              </w:rPr>
            </w:pPr>
            <w:r>
              <w:rPr>
                <w:rFonts w:hint="eastAsia" w:ascii="宋体" w:hAnsi="宋体"/>
                <w:b/>
                <w:color w:val="000000" w:themeColor="text1"/>
                <w:szCs w:val="21"/>
                <w:highlight w:val="none"/>
              </w:rPr>
              <w:t>委托单位</w:t>
            </w:r>
          </w:p>
        </w:tc>
        <w:tc>
          <w:tcPr>
            <w:tcW w:w="1984" w:type="dxa"/>
            <w:vAlign w:val="center"/>
          </w:tcPr>
          <w:p w14:paraId="1DEFB6BE">
            <w:pPr>
              <w:shd w:val="clear" w:fill="FFFFFF" w:themeFill="background1"/>
              <w:spacing w:line="360" w:lineRule="auto"/>
              <w:jc w:val="center"/>
              <w:rPr>
                <w:rFonts w:hint="eastAsia" w:ascii="宋体" w:hAnsi="宋体"/>
                <w:b/>
                <w:color w:val="000000" w:themeColor="text1"/>
                <w:szCs w:val="21"/>
                <w:highlight w:val="none"/>
              </w:rPr>
            </w:pPr>
            <w:r>
              <w:rPr>
                <w:rFonts w:hint="eastAsia" w:ascii="宋体" w:hAnsi="宋体"/>
                <w:b/>
                <w:color w:val="000000" w:themeColor="text1"/>
                <w:szCs w:val="21"/>
                <w:highlight w:val="none"/>
              </w:rPr>
              <w:t>合同签订时间</w:t>
            </w:r>
          </w:p>
        </w:tc>
        <w:tc>
          <w:tcPr>
            <w:tcW w:w="1276" w:type="dxa"/>
            <w:vAlign w:val="center"/>
          </w:tcPr>
          <w:p w14:paraId="10424D33">
            <w:pPr>
              <w:shd w:val="clear" w:fill="FFFFFF" w:themeFill="background1"/>
              <w:spacing w:line="360" w:lineRule="auto"/>
              <w:jc w:val="center"/>
              <w:rPr>
                <w:rFonts w:hint="eastAsia" w:ascii="宋体" w:hAnsi="宋体"/>
                <w:b/>
                <w:color w:val="000000" w:themeColor="text1"/>
                <w:szCs w:val="21"/>
                <w:highlight w:val="none"/>
              </w:rPr>
            </w:pPr>
            <w:r>
              <w:rPr>
                <w:rFonts w:hint="eastAsia" w:ascii="宋体" w:hAnsi="宋体"/>
                <w:b/>
                <w:color w:val="000000" w:themeColor="text1"/>
                <w:szCs w:val="21"/>
                <w:highlight w:val="none"/>
              </w:rPr>
              <w:t>委托单位联系人和联系方式</w:t>
            </w:r>
          </w:p>
        </w:tc>
        <w:tc>
          <w:tcPr>
            <w:tcW w:w="921" w:type="dxa"/>
            <w:vAlign w:val="center"/>
          </w:tcPr>
          <w:p w14:paraId="5A985D84">
            <w:pPr>
              <w:shd w:val="clear" w:fill="FFFFFF" w:themeFill="background1"/>
              <w:spacing w:line="360" w:lineRule="auto"/>
              <w:jc w:val="center"/>
              <w:rPr>
                <w:rFonts w:hint="eastAsia" w:ascii="宋体" w:hAnsi="宋体"/>
                <w:b/>
                <w:color w:val="000000" w:themeColor="text1"/>
                <w:szCs w:val="21"/>
                <w:highlight w:val="none"/>
              </w:rPr>
            </w:pPr>
            <w:r>
              <w:rPr>
                <w:rFonts w:hint="eastAsia" w:ascii="宋体" w:hAnsi="宋体"/>
                <w:b/>
                <w:color w:val="000000" w:themeColor="text1"/>
                <w:szCs w:val="21"/>
                <w:highlight w:val="none"/>
              </w:rPr>
              <w:t>备注</w:t>
            </w:r>
          </w:p>
        </w:tc>
      </w:tr>
      <w:tr w14:paraId="0767E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4" w:type="dxa"/>
            <w:vAlign w:val="center"/>
          </w:tcPr>
          <w:p w14:paraId="4FE7F766">
            <w:pPr>
              <w:shd w:val="clear" w:fill="FFFFFF" w:themeFill="background1"/>
              <w:spacing w:line="360" w:lineRule="auto"/>
              <w:rPr>
                <w:rFonts w:hint="eastAsia" w:ascii="宋体" w:hAnsi="宋体"/>
                <w:color w:val="000000" w:themeColor="text1"/>
                <w:sz w:val="22"/>
                <w:highlight w:val="none"/>
              </w:rPr>
            </w:pPr>
          </w:p>
        </w:tc>
        <w:tc>
          <w:tcPr>
            <w:tcW w:w="2417" w:type="dxa"/>
            <w:vAlign w:val="center"/>
          </w:tcPr>
          <w:p w14:paraId="110AEA7C">
            <w:pPr>
              <w:shd w:val="clear" w:fill="FFFFFF" w:themeFill="background1"/>
              <w:spacing w:line="360" w:lineRule="auto"/>
              <w:rPr>
                <w:rFonts w:hint="eastAsia" w:ascii="宋体" w:hAnsi="宋体"/>
                <w:color w:val="000000" w:themeColor="text1"/>
                <w:sz w:val="22"/>
                <w:highlight w:val="none"/>
              </w:rPr>
            </w:pPr>
          </w:p>
        </w:tc>
        <w:tc>
          <w:tcPr>
            <w:tcW w:w="1985" w:type="dxa"/>
            <w:vAlign w:val="center"/>
          </w:tcPr>
          <w:p w14:paraId="6AD25622">
            <w:pPr>
              <w:shd w:val="clear" w:fill="FFFFFF" w:themeFill="background1"/>
              <w:spacing w:line="360" w:lineRule="auto"/>
              <w:rPr>
                <w:rFonts w:hint="eastAsia" w:ascii="宋体" w:hAnsi="宋体"/>
                <w:color w:val="000000" w:themeColor="text1"/>
                <w:sz w:val="22"/>
                <w:highlight w:val="none"/>
              </w:rPr>
            </w:pPr>
          </w:p>
        </w:tc>
        <w:tc>
          <w:tcPr>
            <w:tcW w:w="1984" w:type="dxa"/>
            <w:vAlign w:val="center"/>
          </w:tcPr>
          <w:p w14:paraId="223F544F">
            <w:pPr>
              <w:shd w:val="clear" w:fill="FFFFFF" w:themeFill="background1"/>
              <w:spacing w:line="360" w:lineRule="auto"/>
              <w:rPr>
                <w:rFonts w:hint="eastAsia" w:ascii="宋体" w:hAnsi="宋体"/>
                <w:color w:val="000000" w:themeColor="text1"/>
                <w:sz w:val="22"/>
                <w:highlight w:val="none"/>
              </w:rPr>
            </w:pPr>
          </w:p>
        </w:tc>
        <w:tc>
          <w:tcPr>
            <w:tcW w:w="1276" w:type="dxa"/>
            <w:vAlign w:val="center"/>
          </w:tcPr>
          <w:p w14:paraId="72921B36">
            <w:pPr>
              <w:shd w:val="clear" w:fill="FFFFFF" w:themeFill="background1"/>
              <w:spacing w:line="360" w:lineRule="auto"/>
              <w:rPr>
                <w:rFonts w:hint="eastAsia" w:ascii="宋体" w:hAnsi="宋体"/>
                <w:color w:val="000000" w:themeColor="text1"/>
                <w:sz w:val="22"/>
                <w:highlight w:val="none"/>
              </w:rPr>
            </w:pPr>
          </w:p>
        </w:tc>
        <w:tc>
          <w:tcPr>
            <w:tcW w:w="921" w:type="dxa"/>
            <w:vAlign w:val="center"/>
          </w:tcPr>
          <w:p w14:paraId="6A2ACF84">
            <w:pPr>
              <w:shd w:val="clear" w:fill="FFFFFF" w:themeFill="background1"/>
              <w:spacing w:line="360" w:lineRule="auto"/>
              <w:rPr>
                <w:rFonts w:hint="eastAsia" w:ascii="宋体" w:hAnsi="宋体"/>
                <w:color w:val="000000" w:themeColor="text1"/>
                <w:sz w:val="22"/>
                <w:highlight w:val="none"/>
              </w:rPr>
            </w:pPr>
          </w:p>
        </w:tc>
      </w:tr>
      <w:tr w14:paraId="385EE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4" w:type="dxa"/>
            <w:vAlign w:val="center"/>
          </w:tcPr>
          <w:p w14:paraId="37102DC3">
            <w:pPr>
              <w:shd w:val="clear" w:fill="FFFFFF" w:themeFill="background1"/>
              <w:spacing w:line="360" w:lineRule="auto"/>
              <w:rPr>
                <w:rFonts w:hint="eastAsia" w:ascii="宋体" w:hAnsi="宋体"/>
                <w:color w:val="000000" w:themeColor="text1"/>
                <w:sz w:val="22"/>
                <w:highlight w:val="none"/>
              </w:rPr>
            </w:pPr>
          </w:p>
        </w:tc>
        <w:tc>
          <w:tcPr>
            <w:tcW w:w="2417" w:type="dxa"/>
            <w:vAlign w:val="center"/>
          </w:tcPr>
          <w:p w14:paraId="02B85EA5">
            <w:pPr>
              <w:shd w:val="clear" w:fill="FFFFFF" w:themeFill="background1"/>
              <w:spacing w:line="360" w:lineRule="auto"/>
              <w:rPr>
                <w:rFonts w:hint="eastAsia" w:ascii="宋体" w:hAnsi="宋体"/>
                <w:color w:val="000000" w:themeColor="text1"/>
                <w:sz w:val="22"/>
                <w:highlight w:val="none"/>
              </w:rPr>
            </w:pPr>
          </w:p>
        </w:tc>
        <w:tc>
          <w:tcPr>
            <w:tcW w:w="1985" w:type="dxa"/>
            <w:vAlign w:val="center"/>
          </w:tcPr>
          <w:p w14:paraId="76139A62">
            <w:pPr>
              <w:shd w:val="clear" w:fill="FFFFFF" w:themeFill="background1"/>
              <w:spacing w:line="360" w:lineRule="auto"/>
              <w:rPr>
                <w:rFonts w:hint="eastAsia" w:ascii="宋体" w:hAnsi="宋体"/>
                <w:color w:val="000000" w:themeColor="text1"/>
                <w:sz w:val="22"/>
                <w:highlight w:val="none"/>
              </w:rPr>
            </w:pPr>
          </w:p>
        </w:tc>
        <w:tc>
          <w:tcPr>
            <w:tcW w:w="1984" w:type="dxa"/>
            <w:vAlign w:val="center"/>
          </w:tcPr>
          <w:p w14:paraId="69169584">
            <w:pPr>
              <w:shd w:val="clear" w:fill="FFFFFF" w:themeFill="background1"/>
              <w:spacing w:line="360" w:lineRule="auto"/>
              <w:rPr>
                <w:rFonts w:hint="eastAsia" w:ascii="宋体" w:hAnsi="宋体"/>
                <w:color w:val="000000" w:themeColor="text1"/>
                <w:sz w:val="22"/>
                <w:highlight w:val="none"/>
              </w:rPr>
            </w:pPr>
          </w:p>
        </w:tc>
        <w:tc>
          <w:tcPr>
            <w:tcW w:w="1276" w:type="dxa"/>
            <w:vAlign w:val="center"/>
          </w:tcPr>
          <w:p w14:paraId="2272D9B9">
            <w:pPr>
              <w:shd w:val="clear" w:fill="FFFFFF" w:themeFill="background1"/>
              <w:spacing w:line="360" w:lineRule="auto"/>
              <w:rPr>
                <w:rFonts w:hint="eastAsia" w:ascii="宋体" w:hAnsi="宋体"/>
                <w:color w:val="000000" w:themeColor="text1"/>
                <w:sz w:val="22"/>
                <w:highlight w:val="none"/>
              </w:rPr>
            </w:pPr>
          </w:p>
        </w:tc>
        <w:tc>
          <w:tcPr>
            <w:tcW w:w="921" w:type="dxa"/>
            <w:vAlign w:val="center"/>
          </w:tcPr>
          <w:p w14:paraId="2B174FD9">
            <w:pPr>
              <w:shd w:val="clear" w:fill="FFFFFF" w:themeFill="background1"/>
              <w:spacing w:line="360" w:lineRule="auto"/>
              <w:rPr>
                <w:rFonts w:hint="eastAsia" w:ascii="宋体" w:hAnsi="宋体"/>
                <w:color w:val="000000" w:themeColor="text1"/>
                <w:sz w:val="22"/>
                <w:highlight w:val="none"/>
              </w:rPr>
            </w:pPr>
          </w:p>
        </w:tc>
      </w:tr>
      <w:tr w14:paraId="2A836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4" w:type="dxa"/>
            <w:vAlign w:val="center"/>
          </w:tcPr>
          <w:p w14:paraId="2D227F9D">
            <w:pPr>
              <w:shd w:val="clear" w:fill="FFFFFF" w:themeFill="background1"/>
              <w:spacing w:line="360" w:lineRule="auto"/>
              <w:rPr>
                <w:rFonts w:hint="eastAsia" w:ascii="宋体" w:hAnsi="宋体"/>
                <w:color w:val="000000" w:themeColor="text1"/>
                <w:sz w:val="22"/>
                <w:highlight w:val="none"/>
              </w:rPr>
            </w:pPr>
          </w:p>
        </w:tc>
        <w:tc>
          <w:tcPr>
            <w:tcW w:w="2417" w:type="dxa"/>
            <w:vAlign w:val="center"/>
          </w:tcPr>
          <w:p w14:paraId="1F867258">
            <w:pPr>
              <w:shd w:val="clear" w:fill="FFFFFF" w:themeFill="background1"/>
              <w:spacing w:line="360" w:lineRule="auto"/>
              <w:rPr>
                <w:rFonts w:hint="eastAsia" w:ascii="宋体" w:hAnsi="宋体"/>
                <w:color w:val="000000" w:themeColor="text1"/>
                <w:sz w:val="22"/>
                <w:highlight w:val="none"/>
              </w:rPr>
            </w:pPr>
          </w:p>
        </w:tc>
        <w:tc>
          <w:tcPr>
            <w:tcW w:w="1985" w:type="dxa"/>
            <w:vAlign w:val="center"/>
          </w:tcPr>
          <w:p w14:paraId="03DD5850">
            <w:pPr>
              <w:shd w:val="clear" w:fill="FFFFFF" w:themeFill="background1"/>
              <w:spacing w:line="360" w:lineRule="auto"/>
              <w:rPr>
                <w:rFonts w:hint="eastAsia" w:ascii="宋体" w:hAnsi="宋体"/>
                <w:color w:val="000000" w:themeColor="text1"/>
                <w:sz w:val="22"/>
                <w:highlight w:val="none"/>
              </w:rPr>
            </w:pPr>
          </w:p>
        </w:tc>
        <w:tc>
          <w:tcPr>
            <w:tcW w:w="1984" w:type="dxa"/>
            <w:vAlign w:val="center"/>
          </w:tcPr>
          <w:p w14:paraId="5D91AD55">
            <w:pPr>
              <w:shd w:val="clear" w:fill="FFFFFF" w:themeFill="background1"/>
              <w:spacing w:line="360" w:lineRule="auto"/>
              <w:rPr>
                <w:rFonts w:hint="eastAsia" w:ascii="宋体" w:hAnsi="宋体"/>
                <w:color w:val="000000" w:themeColor="text1"/>
                <w:sz w:val="22"/>
                <w:highlight w:val="none"/>
              </w:rPr>
            </w:pPr>
          </w:p>
        </w:tc>
        <w:tc>
          <w:tcPr>
            <w:tcW w:w="1276" w:type="dxa"/>
            <w:vAlign w:val="center"/>
          </w:tcPr>
          <w:p w14:paraId="38B37F87">
            <w:pPr>
              <w:shd w:val="clear" w:fill="FFFFFF" w:themeFill="background1"/>
              <w:spacing w:line="360" w:lineRule="auto"/>
              <w:rPr>
                <w:rFonts w:hint="eastAsia" w:ascii="宋体" w:hAnsi="宋体"/>
                <w:color w:val="000000" w:themeColor="text1"/>
                <w:sz w:val="22"/>
                <w:highlight w:val="none"/>
              </w:rPr>
            </w:pPr>
          </w:p>
        </w:tc>
        <w:tc>
          <w:tcPr>
            <w:tcW w:w="921" w:type="dxa"/>
            <w:vAlign w:val="center"/>
          </w:tcPr>
          <w:p w14:paraId="59303C3A">
            <w:pPr>
              <w:shd w:val="clear" w:fill="FFFFFF" w:themeFill="background1"/>
              <w:spacing w:line="360" w:lineRule="auto"/>
              <w:rPr>
                <w:rFonts w:hint="eastAsia" w:ascii="宋体" w:hAnsi="宋体"/>
                <w:color w:val="000000" w:themeColor="text1"/>
                <w:sz w:val="22"/>
                <w:highlight w:val="none"/>
              </w:rPr>
            </w:pPr>
          </w:p>
        </w:tc>
      </w:tr>
      <w:tr w14:paraId="0522A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4" w:type="dxa"/>
            <w:vAlign w:val="center"/>
          </w:tcPr>
          <w:p w14:paraId="0D8444FB">
            <w:pPr>
              <w:shd w:val="clear" w:fill="FFFFFF" w:themeFill="background1"/>
              <w:spacing w:line="360" w:lineRule="auto"/>
              <w:rPr>
                <w:rFonts w:hint="eastAsia" w:ascii="宋体" w:hAnsi="宋体"/>
                <w:color w:val="000000" w:themeColor="text1"/>
                <w:sz w:val="22"/>
                <w:highlight w:val="none"/>
              </w:rPr>
            </w:pPr>
          </w:p>
        </w:tc>
        <w:tc>
          <w:tcPr>
            <w:tcW w:w="2417" w:type="dxa"/>
            <w:vAlign w:val="center"/>
          </w:tcPr>
          <w:p w14:paraId="26570EC7">
            <w:pPr>
              <w:shd w:val="clear" w:fill="FFFFFF" w:themeFill="background1"/>
              <w:spacing w:line="360" w:lineRule="auto"/>
              <w:rPr>
                <w:rFonts w:hint="eastAsia" w:ascii="宋体" w:hAnsi="宋体"/>
                <w:color w:val="000000" w:themeColor="text1"/>
                <w:sz w:val="22"/>
                <w:highlight w:val="none"/>
              </w:rPr>
            </w:pPr>
          </w:p>
        </w:tc>
        <w:tc>
          <w:tcPr>
            <w:tcW w:w="1985" w:type="dxa"/>
            <w:vAlign w:val="center"/>
          </w:tcPr>
          <w:p w14:paraId="74DEA79B">
            <w:pPr>
              <w:shd w:val="clear" w:fill="FFFFFF" w:themeFill="background1"/>
              <w:spacing w:line="360" w:lineRule="auto"/>
              <w:rPr>
                <w:rFonts w:hint="eastAsia" w:ascii="宋体" w:hAnsi="宋体"/>
                <w:color w:val="000000" w:themeColor="text1"/>
                <w:sz w:val="22"/>
                <w:highlight w:val="none"/>
              </w:rPr>
            </w:pPr>
          </w:p>
        </w:tc>
        <w:tc>
          <w:tcPr>
            <w:tcW w:w="1984" w:type="dxa"/>
            <w:vAlign w:val="center"/>
          </w:tcPr>
          <w:p w14:paraId="1CD0D1CF">
            <w:pPr>
              <w:shd w:val="clear" w:fill="FFFFFF" w:themeFill="background1"/>
              <w:spacing w:line="360" w:lineRule="auto"/>
              <w:rPr>
                <w:rFonts w:hint="eastAsia" w:ascii="宋体" w:hAnsi="宋体"/>
                <w:color w:val="000000" w:themeColor="text1"/>
                <w:sz w:val="22"/>
                <w:highlight w:val="none"/>
              </w:rPr>
            </w:pPr>
          </w:p>
        </w:tc>
        <w:tc>
          <w:tcPr>
            <w:tcW w:w="1276" w:type="dxa"/>
            <w:vAlign w:val="center"/>
          </w:tcPr>
          <w:p w14:paraId="120DA647">
            <w:pPr>
              <w:shd w:val="clear" w:fill="FFFFFF" w:themeFill="background1"/>
              <w:spacing w:line="360" w:lineRule="auto"/>
              <w:rPr>
                <w:rFonts w:hint="eastAsia" w:ascii="宋体" w:hAnsi="宋体"/>
                <w:color w:val="000000" w:themeColor="text1"/>
                <w:sz w:val="22"/>
                <w:highlight w:val="none"/>
              </w:rPr>
            </w:pPr>
          </w:p>
        </w:tc>
        <w:tc>
          <w:tcPr>
            <w:tcW w:w="921" w:type="dxa"/>
            <w:vAlign w:val="center"/>
          </w:tcPr>
          <w:p w14:paraId="30B0AE7C">
            <w:pPr>
              <w:shd w:val="clear" w:fill="FFFFFF" w:themeFill="background1"/>
              <w:spacing w:line="360" w:lineRule="auto"/>
              <w:rPr>
                <w:rFonts w:hint="eastAsia" w:ascii="宋体" w:hAnsi="宋体"/>
                <w:color w:val="000000" w:themeColor="text1"/>
                <w:sz w:val="22"/>
                <w:highlight w:val="none"/>
              </w:rPr>
            </w:pPr>
          </w:p>
        </w:tc>
      </w:tr>
    </w:tbl>
    <w:p w14:paraId="1DDA219B">
      <w:pPr>
        <w:widowControl/>
        <w:shd w:val="clear" w:fill="FFFFFF" w:themeFill="background1"/>
        <w:spacing w:line="360" w:lineRule="auto"/>
        <w:ind w:firstLine="105"/>
        <w:jc w:val="left"/>
        <w:rPr>
          <w:rFonts w:hint="eastAsia" w:ascii="宋体" w:hAnsi="宋体" w:cs="Trebuchet MS"/>
          <w:color w:val="000000" w:themeColor="text1"/>
          <w:szCs w:val="21"/>
          <w:highlight w:val="none"/>
          <w:lang w:val="zh-CN"/>
        </w:rPr>
      </w:pPr>
      <w:r>
        <w:rPr>
          <w:rFonts w:hint="eastAsia" w:ascii="宋体" w:hAnsi="宋体" w:cs="Trebuchet MS"/>
          <w:b/>
          <w:bCs/>
          <w:color w:val="000000" w:themeColor="text1"/>
          <w:szCs w:val="21"/>
          <w:highlight w:val="none"/>
        </w:rPr>
        <w:t>注：本表后附相关证明材料原件扫描上传，按表中业绩顺序进行排列。</w:t>
      </w:r>
    </w:p>
    <w:p w14:paraId="5447E6E3">
      <w:pPr>
        <w:widowControl/>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供应商名称（</w:t>
      </w:r>
      <w:r>
        <w:rPr>
          <w:rFonts w:hint="eastAsia" w:ascii="宋体" w:hAnsi="宋体" w:cs="宋体"/>
          <w:color w:val="000000" w:themeColor="text1"/>
          <w:szCs w:val="21"/>
          <w:highlight w:val="none"/>
        </w:rPr>
        <w:t>加盖电子公章</w:t>
      </w:r>
      <w:r>
        <w:rPr>
          <w:rFonts w:hint="eastAsia" w:ascii="宋体" w:hAnsi="宋体" w:cs="Trebuchet MS"/>
          <w:color w:val="000000" w:themeColor="text1"/>
          <w:szCs w:val="21"/>
          <w:highlight w:val="none"/>
          <w:lang w:val="zh-CN"/>
        </w:rPr>
        <w:t>）:</w:t>
      </w:r>
    </w:p>
    <w:p w14:paraId="6571796A">
      <w:pPr>
        <w:widowControl/>
        <w:shd w:val="clear" w:fill="FFFFFF" w:themeFill="background1"/>
        <w:spacing w:line="360" w:lineRule="auto"/>
        <w:jc w:val="left"/>
        <w:rPr>
          <w:rFonts w:hint="eastAsia" w:ascii="宋体" w:hAnsi="宋体"/>
          <w:color w:val="000000" w:themeColor="text1"/>
          <w:szCs w:val="21"/>
          <w:highlight w:val="none"/>
        </w:rPr>
      </w:pPr>
      <w:r>
        <w:rPr>
          <w:rFonts w:hint="eastAsia" w:ascii="宋体" w:hAnsi="宋体"/>
          <w:color w:val="000000" w:themeColor="text1"/>
          <w:szCs w:val="21"/>
          <w:highlight w:val="none"/>
        </w:rPr>
        <w:t>法定代表人（签字或盖章）：</w:t>
      </w:r>
    </w:p>
    <w:p w14:paraId="4D4BC760">
      <w:pPr>
        <w:widowControl/>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olor w:val="000000" w:themeColor="text1"/>
          <w:szCs w:val="21"/>
          <w:highlight w:val="none"/>
        </w:rPr>
        <w:t>日期：    年    月    日</w:t>
      </w:r>
    </w:p>
    <w:p w14:paraId="6F2C8EFB">
      <w:pPr>
        <w:widowControl/>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说明：</w:t>
      </w:r>
    </w:p>
    <w:p w14:paraId="1B761C9C">
      <w:pPr>
        <w:shd w:val="clear" w:fill="FFFFFF" w:themeFill="background1"/>
        <w:spacing w:line="360" w:lineRule="auto"/>
        <w:rPr>
          <w:rFonts w:hint="eastAsia" w:ascii="宋体" w:hAnsi="宋体"/>
          <w:b/>
          <w:color w:val="000000" w:themeColor="text1"/>
          <w:szCs w:val="21"/>
          <w:highlight w:val="none"/>
          <w:lang w:val="zh-CN"/>
        </w:rPr>
      </w:pPr>
      <w:r>
        <w:rPr>
          <w:rFonts w:hint="eastAsia" w:ascii="宋体" w:hAnsi="宋体" w:cs="Trebuchet MS"/>
          <w:color w:val="000000" w:themeColor="text1"/>
          <w:szCs w:val="21"/>
          <w:highlight w:val="none"/>
          <w:lang w:val="zh-CN"/>
        </w:rPr>
        <w:t>1、如果行、列数不够，请自行增加。</w:t>
      </w:r>
    </w:p>
    <w:p w14:paraId="1D345607">
      <w:pPr>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2、</w:t>
      </w:r>
      <w:r>
        <w:rPr>
          <w:rFonts w:hint="eastAsia" w:ascii="宋体" w:hAnsi="宋体" w:cs="宋体"/>
          <w:color w:val="000000" w:themeColor="text1"/>
          <w:szCs w:val="21"/>
          <w:highlight w:val="none"/>
        </w:rPr>
        <w:t>提供合同原件扫描件上传至响应文件中，合同须能反映相关信息，否则视为未提供。</w:t>
      </w:r>
    </w:p>
    <w:p w14:paraId="7BD51DB6">
      <w:pPr>
        <w:shd w:val="clear" w:fill="FFFFFF" w:themeFill="background1"/>
        <w:spacing w:line="360" w:lineRule="auto"/>
        <w:jc w:val="left"/>
        <w:rPr>
          <w:rFonts w:hint="eastAsia" w:ascii="宋体" w:hAnsi="宋体" w:cs="Trebuchet MS"/>
          <w:b/>
          <w:color w:val="000000" w:themeColor="text1"/>
          <w:spacing w:val="15"/>
          <w:szCs w:val="21"/>
          <w:highlight w:val="none"/>
        </w:rPr>
      </w:pPr>
    </w:p>
    <w:p w14:paraId="39E1C0C9">
      <w:pPr>
        <w:shd w:val="clear" w:fill="FFFFFF" w:themeFill="background1"/>
        <w:spacing w:line="360" w:lineRule="auto"/>
        <w:jc w:val="left"/>
        <w:rPr>
          <w:rFonts w:hint="eastAsia" w:ascii="宋体" w:hAnsi="宋体" w:cs="Trebuchet MS"/>
          <w:color w:val="000000" w:themeColor="text1"/>
          <w:szCs w:val="21"/>
          <w:highlight w:val="none"/>
          <w:lang w:val="zh-CN"/>
        </w:rPr>
      </w:pPr>
      <w:r>
        <w:rPr>
          <w:rFonts w:ascii="宋体" w:hAnsi="宋体"/>
          <w:b/>
          <w:bCs/>
          <w:color w:val="000000" w:themeColor="text1"/>
          <w:szCs w:val="21"/>
          <w:highlight w:val="none"/>
        </w:rPr>
        <w:br w:type="page" w:clear="all"/>
      </w:r>
    </w:p>
    <w:p w14:paraId="24ADA7A1">
      <w:pPr>
        <w:pStyle w:val="689"/>
        <w:shd w:val="clear" w:fill="FFFFFF" w:themeFill="background1"/>
        <w:ind w:firstLine="0"/>
        <w:rPr>
          <w:rFonts w:hint="eastAsia" w:ascii="宋体" w:hAnsi="宋体"/>
          <w:color w:val="000000" w:themeColor="text1"/>
          <w:highlight w:val="none"/>
        </w:rPr>
      </w:pPr>
    </w:p>
    <w:p w14:paraId="35047F57">
      <w:pPr>
        <w:shd w:val="clear" w:fill="FFFFFF" w:themeFill="background1"/>
        <w:spacing w:line="360" w:lineRule="auto"/>
        <w:jc w:val="center"/>
        <w:rPr>
          <w:rFonts w:hint="eastAsia" w:ascii="宋体" w:hAnsi="宋体"/>
          <w:b/>
          <w:bCs/>
          <w:color w:val="000000" w:themeColor="text1"/>
          <w:szCs w:val="21"/>
          <w:highlight w:val="none"/>
        </w:rPr>
      </w:pPr>
      <w:bookmarkStart w:id="125" w:name="_Toc341184788"/>
      <w:r>
        <w:rPr>
          <w:rFonts w:hint="eastAsia" w:ascii="宋体" w:hAnsi="宋体"/>
          <w:b/>
          <w:bCs/>
          <w:color w:val="000000" w:themeColor="text1"/>
          <w:szCs w:val="21"/>
          <w:highlight w:val="none"/>
        </w:rPr>
        <w:t>拟投入项目的人员一览表</w:t>
      </w:r>
    </w:p>
    <w:tbl>
      <w:tblPr>
        <w:tblStyle w:val="63"/>
        <w:tblW w:w="9626" w:type="dxa"/>
        <w:tblInd w:w="0" w:type="dxa"/>
        <w:tblLayout w:type="fixed"/>
        <w:tblCellMar>
          <w:top w:w="0" w:type="dxa"/>
          <w:left w:w="108" w:type="dxa"/>
          <w:bottom w:w="0" w:type="dxa"/>
          <w:right w:w="108" w:type="dxa"/>
        </w:tblCellMar>
      </w:tblPr>
      <w:tblGrid>
        <w:gridCol w:w="1263"/>
        <w:gridCol w:w="2019"/>
        <w:gridCol w:w="3605"/>
        <w:gridCol w:w="2739"/>
      </w:tblGrid>
      <w:tr w14:paraId="2CA71214">
        <w:tblPrEx>
          <w:tblCellMar>
            <w:top w:w="0" w:type="dxa"/>
            <w:left w:w="108" w:type="dxa"/>
            <w:bottom w:w="0" w:type="dxa"/>
            <w:right w:w="108" w:type="dxa"/>
          </w:tblCellMar>
        </w:tblPrEx>
        <w:trPr>
          <w:trHeight w:val="98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0895FAC2">
            <w:pPr>
              <w:shd w:val="clear" w:fill="FFFFFF" w:themeFill="background1"/>
              <w:jc w:val="center"/>
              <w:rPr>
                <w:rFonts w:hint="eastAsia" w:ascii="宋体" w:hAnsi="宋体" w:cs="Trebuchet MS"/>
                <w:color w:val="000000" w:themeColor="text1"/>
                <w:szCs w:val="21"/>
                <w:highlight w:val="none"/>
              </w:rPr>
            </w:pPr>
            <w:r>
              <w:rPr>
                <w:rFonts w:hint="eastAsia" w:ascii="宋体" w:hAnsi="宋体" w:cs="Trebuchet MS"/>
                <w:color w:val="000000" w:themeColor="text1"/>
                <w:szCs w:val="21"/>
                <w:highlight w:val="none"/>
              </w:rPr>
              <w:t xml:space="preserve">姓 </w:t>
            </w:r>
            <w:r>
              <w:rPr>
                <w:rFonts w:ascii="宋体" w:hAnsi="宋体" w:cs="Trebuchet MS"/>
                <w:color w:val="000000" w:themeColor="text1"/>
                <w:szCs w:val="21"/>
                <w:highlight w:val="none"/>
              </w:rPr>
              <w:t xml:space="preserve"> </w:t>
            </w:r>
            <w:r>
              <w:rPr>
                <w:rFonts w:hint="eastAsia" w:ascii="宋体" w:hAnsi="宋体" w:cs="Trebuchet MS"/>
                <w:color w:val="000000" w:themeColor="text1"/>
                <w:szCs w:val="21"/>
                <w:highlight w:val="none"/>
              </w:rPr>
              <w:t>名</w:t>
            </w:r>
          </w:p>
        </w:tc>
        <w:tc>
          <w:tcPr>
            <w:tcW w:w="2019" w:type="dxa"/>
            <w:tcBorders>
              <w:top w:val="single" w:color="000000" w:sz="4" w:space="0"/>
              <w:left w:val="nil"/>
              <w:bottom w:val="single" w:color="000000" w:sz="4" w:space="0"/>
              <w:right w:val="single" w:color="000000" w:sz="4" w:space="0"/>
            </w:tcBorders>
            <w:vAlign w:val="center"/>
          </w:tcPr>
          <w:p w14:paraId="7CC1A942">
            <w:pPr>
              <w:shd w:val="clear" w:fill="FFFFFF" w:themeFill="background1"/>
              <w:jc w:val="center"/>
              <w:rPr>
                <w:rFonts w:hint="eastAsia" w:ascii="宋体" w:hAnsi="宋体" w:cs="Trebuchet MS"/>
                <w:color w:val="000000" w:themeColor="text1"/>
                <w:szCs w:val="21"/>
                <w:highlight w:val="none"/>
              </w:rPr>
            </w:pPr>
            <w:r>
              <w:rPr>
                <w:rFonts w:hint="eastAsia" w:ascii="宋体" w:hAnsi="宋体" w:cs="Trebuchet MS"/>
                <w:color w:val="000000" w:themeColor="text1"/>
                <w:szCs w:val="21"/>
                <w:highlight w:val="none"/>
              </w:rPr>
              <w:t>年 龄</w:t>
            </w:r>
          </w:p>
        </w:tc>
        <w:tc>
          <w:tcPr>
            <w:tcW w:w="3605" w:type="dxa"/>
            <w:tcBorders>
              <w:top w:val="single" w:color="000000" w:sz="4" w:space="0"/>
              <w:left w:val="nil"/>
              <w:bottom w:val="single" w:color="000000" w:sz="4" w:space="0"/>
              <w:right w:val="single" w:color="000000" w:sz="4" w:space="0"/>
            </w:tcBorders>
            <w:vAlign w:val="center"/>
          </w:tcPr>
          <w:p w14:paraId="2C873F71">
            <w:pPr>
              <w:shd w:val="clear" w:fill="FFFFFF" w:themeFill="background1"/>
              <w:jc w:val="center"/>
              <w:rPr>
                <w:rFonts w:hint="eastAsia" w:ascii="宋体" w:hAnsi="宋体" w:cs="Trebuchet MS"/>
                <w:color w:val="000000" w:themeColor="text1"/>
                <w:szCs w:val="21"/>
                <w:highlight w:val="none"/>
              </w:rPr>
            </w:pPr>
            <w:r>
              <w:rPr>
                <w:rFonts w:hint="eastAsia" w:ascii="宋体" w:hAnsi="宋体" w:cs="Trebuchet MS"/>
                <w:color w:val="000000" w:themeColor="text1"/>
                <w:szCs w:val="21"/>
                <w:highlight w:val="none"/>
              </w:rPr>
              <w:t>职称（专业）</w:t>
            </w:r>
          </w:p>
        </w:tc>
        <w:tc>
          <w:tcPr>
            <w:tcW w:w="2739" w:type="dxa"/>
            <w:tcBorders>
              <w:top w:val="single" w:color="000000" w:sz="4" w:space="0"/>
              <w:left w:val="nil"/>
              <w:bottom w:val="single" w:color="000000" w:sz="4" w:space="0"/>
              <w:right w:val="single" w:color="000000" w:sz="4" w:space="0"/>
            </w:tcBorders>
            <w:vAlign w:val="center"/>
          </w:tcPr>
          <w:p w14:paraId="5B998C45">
            <w:pPr>
              <w:shd w:val="clear" w:fill="FFFFFF" w:themeFill="background1"/>
              <w:jc w:val="center"/>
              <w:rPr>
                <w:rFonts w:hint="eastAsia" w:ascii="宋体" w:hAnsi="宋体" w:cs="Trebuchet MS"/>
                <w:color w:val="000000" w:themeColor="text1"/>
                <w:szCs w:val="21"/>
                <w:highlight w:val="none"/>
              </w:rPr>
            </w:pPr>
            <w:r>
              <w:rPr>
                <w:rFonts w:hint="eastAsia" w:ascii="宋体" w:hAnsi="宋体" w:cs="Trebuchet MS"/>
                <w:color w:val="000000" w:themeColor="text1"/>
                <w:szCs w:val="21"/>
                <w:highlight w:val="none"/>
              </w:rPr>
              <w:t>在本项目拟任职务</w:t>
            </w:r>
          </w:p>
        </w:tc>
      </w:tr>
      <w:tr w14:paraId="12BD5055">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206D4908">
            <w:pPr>
              <w:shd w:val="clear" w:fill="FFFFFF" w:themeFill="background1"/>
              <w:jc w:val="center"/>
              <w:rPr>
                <w:rFonts w:hint="eastAsia" w:ascii="宋体" w:hAnsi="宋体" w:cs="Trebuchet MS"/>
                <w:color w:val="000000" w:themeColor="text1"/>
                <w:szCs w:val="21"/>
                <w:highlight w:val="none"/>
              </w:rPr>
            </w:pPr>
            <w:r>
              <w:rPr>
                <w:rFonts w:ascii="宋体" w:hAnsi="宋体" w:cs="Trebuchet MS"/>
                <w:color w:val="000000" w:themeColor="text1"/>
                <w:szCs w:val="21"/>
                <w:highlight w:val="none"/>
              </w:rPr>
              <w:t>…</w:t>
            </w:r>
          </w:p>
        </w:tc>
        <w:tc>
          <w:tcPr>
            <w:tcW w:w="2019" w:type="dxa"/>
            <w:tcBorders>
              <w:top w:val="single" w:color="000000" w:sz="4" w:space="0"/>
              <w:left w:val="nil"/>
              <w:bottom w:val="single" w:color="000000" w:sz="4" w:space="0"/>
              <w:right w:val="single" w:color="000000" w:sz="4" w:space="0"/>
            </w:tcBorders>
            <w:vAlign w:val="center"/>
          </w:tcPr>
          <w:p w14:paraId="1B97817D">
            <w:pPr>
              <w:shd w:val="clear" w:fill="FFFFFF" w:themeFill="background1"/>
              <w:jc w:val="center"/>
              <w:rPr>
                <w:rFonts w:hint="eastAsia" w:ascii="宋体" w:hAnsi="宋体" w:cs="Trebuchet MS"/>
                <w:color w:val="000000" w:themeColor="text1"/>
                <w:szCs w:val="21"/>
                <w:highlight w:val="none"/>
              </w:rPr>
            </w:pPr>
          </w:p>
        </w:tc>
        <w:tc>
          <w:tcPr>
            <w:tcW w:w="3605" w:type="dxa"/>
            <w:tcBorders>
              <w:top w:val="single" w:color="000000" w:sz="4" w:space="0"/>
              <w:left w:val="nil"/>
              <w:bottom w:val="single" w:color="000000" w:sz="4" w:space="0"/>
              <w:right w:val="single" w:color="000000" w:sz="4" w:space="0"/>
            </w:tcBorders>
            <w:vAlign w:val="center"/>
          </w:tcPr>
          <w:p w14:paraId="1E4F5A20">
            <w:pPr>
              <w:shd w:val="clear" w:fill="FFFFFF" w:themeFill="background1"/>
              <w:jc w:val="center"/>
              <w:rPr>
                <w:rFonts w:hint="eastAsia" w:ascii="宋体" w:hAnsi="宋体" w:cs="Trebuchet MS"/>
                <w:color w:val="000000" w:themeColor="text1"/>
                <w:szCs w:val="21"/>
                <w:highlight w:val="none"/>
              </w:rPr>
            </w:pPr>
          </w:p>
        </w:tc>
        <w:tc>
          <w:tcPr>
            <w:tcW w:w="2739" w:type="dxa"/>
            <w:tcBorders>
              <w:top w:val="single" w:color="000000" w:sz="4" w:space="0"/>
              <w:left w:val="nil"/>
              <w:bottom w:val="single" w:color="000000" w:sz="4" w:space="0"/>
              <w:right w:val="single" w:color="000000" w:sz="4" w:space="0"/>
            </w:tcBorders>
            <w:vAlign w:val="center"/>
          </w:tcPr>
          <w:p w14:paraId="65413C90">
            <w:pPr>
              <w:shd w:val="clear" w:fill="FFFFFF" w:themeFill="background1"/>
              <w:jc w:val="center"/>
              <w:rPr>
                <w:rFonts w:hint="eastAsia" w:ascii="宋体" w:hAnsi="宋体" w:cs="Trebuchet MS"/>
                <w:color w:val="000000" w:themeColor="text1"/>
                <w:szCs w:val="21"/>
                <w:highlight w:val="none"/>
              </w:rPr>
            </w:pPr>
            <w:r>
              <w:rPr>
                <w:rFonts w:hint="eastAsia" w:ascii="宋体" w:hAnsi="宋体"/>
                <w:color w:val="000000" w:themeColor="text1"/>
                <w:highlight w:val="none"/>
              </w:rPr>
              <w:t>项目负责人</w:t>
            </w:r>
          </w:p>
        </w:tc>
      </w:tr>
      <w:tr w14:paraId="50FECB6A">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03BF9590">
            <w:pPr>
              <w:shd w:val="clear" w:fill="FFFFFF" w:themeFill="background1"/>
              <w:jc w:val="center"/>
              <w:rPr>
                <w:rFonts w:hint="eastAsia" w:ascii="宋体" w:hAnsi="宋体" w:cs="Trebuchet MS"/>
                <w:color w:val="000000" w:themeColor="text1"/>
                <w:szCs w:val="21"/>
                <w:highlight w:val="none"/>
              </w:rPr>
            </w:pPr>
            <w:r>
              <w:rPr>
                <w:rFonts w:ascii="宋体" w:hAnsi="宋体" w:cs="Trebuchet MS"/>
                <w:color w:val="000000" w:themeColor="text1"/>
                <w:szCs w:val="21"/>
                <w:highlight w:val="none"/>
              </w:rPr>
              <w:t>…</w:t>
            </w:r>
          </w:p>
        </w:tc>
        <w:tc>
          <w:tcPr>
            <w:tcW w:w="2019" w:type="dxa"/>
            <w:tcBorders>
              <w:top w:val="single" w:color="000000" w:sz="4" w:space="0"/>
              <w:left w:val="nil"/>
              <w:bottom w:val="single" w:color="000000" w:sz="4" w:space="0"/>
              <w:right w:val="single" w:color="000000" w:sz="4" w:space="0"/>
            </w:tcBorders>
            <w:vAlign w:val="center"/>
          </w:tcPr>
          <w:p w14:paraId="67D97021">
            <w:pPr>
              <w:shd w:val="clear" w:fill="FFFFFF" w:themeFill="background1"/>
              <w:jc w:val="center"/>
              <w:rPr>
                <w:rFonts w:hint="eastAsia" w:ascii="宋体" w:hAnsi="宋体" w:cs="Trebuchet MS"/>
                <w:color w:val="000000" w:themeColor="text1"/>
                <w:szCs w:val="21"/>
                <w:highlight w:val="none"/>
              </w:rPr>
            </w:pPr>
          </w:p>
        </w:tc>
        <w:tc>
          <w:tcPr>
            <w:tcW w:w="3605" w:type="dxa"/>
            <w:tcBorders>
              <w:top w:val="single" w:color="000000" w:sz="4" w:space="0"/>
              <w:left w:val="nil"/>
              <w:bottom w:val="single" w:color="000000" w:sz="4" w:space="0"/>
              <w:right w:val="single" w:color="000000" w:sz="4" w:space="0"/>
            </w:tcBorders>
            <w:vAlign w:val="center"/>
          </w:tcPr>
          <w:p w14:paraId="1BAF9262">
            <w:pPr>
              <w:shd w:val="clear" w:fill="FFFFFF" w:themeFill="background1"/>
              <w:jc w:val="center"/>
              <w:rPr>
                <w:rFonts w:hint="eastAsia" w:ascii="宋体" w:hAnsi="宋体" w:cs="Trebuchet MS"/>
                <w:color w:val="000000" w:themeColor="text1"/>
                <w:szCs w:val="21"/>
                <w:highlight w:val="none"/>
              </w:rPr>
            </w:pPr>
          </w:p>
        </w:tc>
        <w:tc>
          <w:tcPr>
            <w:tcW w:w="2739" w:type="dxa"/>
            <w:tcBorders>
              <w:top w:val="single" w:color="000000" w:sz="4" w:space="0"/>
              <w:left w:val="nil"/>
              <w:bottom w:val="single" w:color="000000" w:sz="4" w:space="0"/>
              <w:right w:val="single" w:color="000000" w:sz="4" w:space="0"/>
            </w:tcBorders>
            <w:vAlign w:val="center"/>
          </w:tcPr>
          <w:p w14:paraId="398F7EC3">
            <w:pPr>
              <w:shd w:val="clear" w:fill="FFFFFF" w:themeFill="background1"/>
              <w:jc w:val="center"/>
              <w:rPr>
                <w:rFonts w:hint="eastAsia" w:ascii="宋体" w:hAnsi="宋体" w:cs="Trebuchet MS"/>
                <w:color w:val="000000" w:themeColor="text1"/>
                <w:szCs w:val="21"/>
                <w:highlight w:val="none"/>
              </w:rPr>
            </w:pPr>
            <w:r>
              <w:rPr>
                <w:rFonts w:hint="eastAsia" w:ascii="宋体" w:hAnsi="宋体"/>
                <w:color w:val="000000" w:themeColor="text1"/>
                <w:highlight w:val="none"/>
              </w:rPr>
              <w:t>其他项目组成员</w:t>
            </w:r>
          </w:p>
        </w:tc>
      </w:tr>
      <w:tr w14:paraId="65FA13CC">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59CE93C6">
            <w:pPr>
              <w:shd w:val="clear" w:fill="FFFFFF" w:themeFill="background1"/>
              <w:jc w:val="center"/>
              <w:rPr>
                <w:rFonts w:hint="eastAsia" w:ascii="宋体" w:hAnsi="宋体" w:cs="Trebuchet MS"/>
                <w:color w:val="000000" w:themeColor="text1"/>
                <w:szCs w:val="21"/>
                <w:highlight w:val="none"/>
              </w:rPr>
            </w:pPr>
          </w:p>
        </w:tc>
        <w:tc>
          <w:tcPr>
            <w:tcW w:w="2019" w:type="dxa"/>
            <w:tcBorders>
              <w:top w:val="single" w:color="000000" w:sz="4" w:space="0"/>
              <w:left w:val="nil"/>
              <w:bottom w:val="single" w:color="000000" w:sz="4" w:space="0"/>
              <w:right w:val="single" w:color="000000" w:sz="4" w:space="0"/>
            </w:tcBorders>
            <w:vAlign w:val="center"/>
          </w:tcPr>
          <w:p w14:paraId="6507ECD7">
            <w:pPr>
              <w:shd w:val="clear" w:fill="FFFFFF" w:themeFill="background1"/>
              <w:jc w:val="center"/>
              <w:rPr>
                <w:rFonts w:hint="eastAsia" w:ascii="宋体" w:hAnsi="宋体" w:cs="Trebuchet MS"/>
                <w:color w:val="000000" w:themeColor="text1"/>
                <w:szCs w:val="21"/>
                <w:highlight w:val="none"/>
              </w:rPr>
            </w:pPr>
          </w:p>
        </w:tc>
        <w:tc>
          <w:tcPr>
            <w:tcW w:w="3605" w:type="dxa"/>
            <w:tcBorders>
              <w:top w:val="single" w:color="000000" w:sz="4" w:space="0"/>
              <w:left w:val="nil"/>
              <w:bottom w:val="single" w:color="000000" w:sz="4" w:space="0"/>
              <w:right w:val="single" w:color="000000" w:sz="4" w:space="0"/>
            </w:tcBorders>
            <w:vAlign w:val="center"/>
          </w:tcPr>
          <w:p w14:paraId="7C15F31B">
            <w:pPr>
              <w:shd w:val="clear" w:fill="FFFFFF" w:themeFill="background1"/>
              <w:jc w:val="center"/>
              <w:rPr>
                <w:rFonts w:hint="eastAsia" w:ascii="宋体" w:hAnsi="宋体" w:cs="Trebuchet MS"/>
                <w:color w:val="000000" w:themeColor="text1"/>
                <w:szCs w:val="21"/>
                <w:highlight w:val="none"/>
              </w:rPr>
            </w:pPr>
          </w:p>
        </w:tc>
        <w:tc>
          <w:tcPr>
            <w:tcW w:w="2739" w:type="dxa"/>
            <w:tcBorders>
              <w:top w:val="single" w:color="000000" w:sz="4" w:space="0"/>
              <w:left w:val="nil"/>
              <w:bottom w:val="single" w:color="000000" w:sz="4" w:space="0"/>
              <w:right w:val="single" w:color="000000" w:sz="4" w:space="0"/>
            </w:tcBorders>
            <w:vAlign w:val="center"/>
          </w:tcPr>
          <w:p w14:paraId="711C4E70">
            <w:pPr>
              <w:shd w:val="clear" w:fill="FFFFFF" w:themeFill="background1"/>
              <w:jc w:val="center"/>
              <w:rPr>
                <w:rFonts w:hint="eastAsia" w:ascii="宋体" w:hAnsi="宋体" w:cs="Trebuchet MS"/>
                <w:color w:val="000000" w:themeColor="text1"/>
                <w:szCs w:val="21"/>
                <w:highlight w:val="none"/>
              </w:rPr>
            </w:pPr>
            <w:r>
              <w:rPr>
                <w:rFonts w:ascii="宋体" w:hAnsi="宋体" w:cs="Trebuchet MS"/>
                <w:color w:val="000000" w:themeColor="text1"/>
                <w:szCs w:val="21"/>
                <w:highlight w:val="none"/>
              </w:rPr>
              <w:t>…</w:t>
            </w:r>
          </w:p>
        </w:tc>
      </w:tr>
      <w:tr w14:paraId="0314274D">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45D675B7">
            <w:pPr>
              <w:shd w:val="clear" w:fill="FFFFFF" w:themeFill="background1"/>
              <w:jc w:val="center"/>
              <w:rPr>
                <w:rFonts w:hint="eastAsia" w:ascii="宋体" w:hAnsi="宋体" w:cs="Trebuchet MS"/>
                <w:color w:val="000000" w:themeColor="text1"/>
                <w:szCs w:val="21"/>
                <w:highlight w:val="none"/>
              </w:rPr>
            </w:pPr>
          </w:p>
        </w:tc>
        <w:tc>
          <w:tcPr>
            <w:tcW w:w="2019" w:type="dxa"/>
            <w:tcBorders>
              <w:top w:val="single" w:color="000000" w:sz="4" w:space="0"/>
              <w:left w:val="nil"/>
              <w:bottom w:val="single" w:color="000000" w:sz="4" w:space="0"/>
              <w:right w:val="single" w:color="000000" w:sz="4" w:space="0"/>
            </w:tcBorders>
            <w:vAlign w:val="center"/>
          </w:tcPr>
          <w:p w14:paraId="4F6EC9F1">
            <w:pPr>
              <w:shd w:val="clear" w:fill="FFFFFF" w:themeFill="background1"/>
              <w:jc w:val="center"/>
              <w:rPr>
                <w:rFonts w:hint="eastAsia" w:ascii="宋体" w:hAnsi="宋体" w:cs="Trebuchet MS"/>
                <w:color w:val="000000" w:themeColor="text1"/>
                <w:szCs w:val="21"/>
                <w:highlight w:val="none"/>
              </w:rPr>
            </w:pPr>
          </w:p>
        </w:tc>
        <w:tc>
          <w:tcPr>
            <w:tcW w:w="3605" w:type="dxa"/>
            <w:tcBorders>
              <w:top w:val="single" w:color="000000" w:sz="4" w:space="0"/>
              <w:left w:val="nil"/>
              <w:bottom w:val="single" w:color="000000" w:sz="4" w:space="0"/>
              <w:right w:val="single" w:color="000000" w:sz="4" w:space="0"/>
            </w:tcBorders>
            <w:vAlign w:val="center"/>
          </w:tcPr>
          <w:p w14:paraId="684601EF">
            <w:pPr>
              <w:shd w:val="clear" w:fill="FFFFFF" w:themeFill="background1"/>
              <w:jc w:val="center"/>
              <w:rPr>
                <w:rFonts w:hint="eastAsia" w:ascii="宋体" w:hAnsi="宋体" w:cs="Trebuchet MS"/>
                <w:color w:val="000000" w:themeColor="text1"/>
                <w:szCs w:val="21"/>
                <w:highlight w:val="none"/>
              </w:rPr>
            </w:pPr>
          </w:p>
        </w:tc>
        <w:tc>
          <w:tcPr>
            <w:tcW w:w="2739" w:type="dxa"/>
            <w:tcBorders>
              <w:top w:val="single" w:color="000000" w:sz="4" w:space="0"/>
              <w:left w:val="nil"/>
              <w:bottom w:val="single" w:color="000000" w:sz="4" w:space="0"/>
              <w:right w:val="single" w:color="000000" w:sz="4" w:space="0"/>
            </w:tcBorders>
            <w:vAlign w:val="center"/>
          </w:tcPr>
          <w:p w14:paraId="60C5106E">
            <w:pPr>
              <w:shd w:val="clear" w:fill="FFFFFF" w:themeFill="background1"/>
              <w:jc w:val="center"/>
              <w:rPr>
                <w:rFonts w:hint="eastAsia" w:ascii="宋体" w:hAnsi="宋体" w:cs="Trebuchet MS"/>
                <w:color w:val="000000" w:themeColor="text1"/>
                <w:szCs w:val="21"/>
                <w:highlight w:val="none"/>
              </w:rPr>
            </w:pPr>
          </w:p>
        </w:tc>
      </w:tr>
      <w:tr w14:paraId="278C963A">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3734788F">
            <w:pPr>
              <w:shd w:val="clear" w:fill="FFFFFF" w:themeFill="background1"/>
              <w:jc w:val="center"/>
              <w:rPr>
                <w:rFonts w:hint="eastAsia" w:ascii="宋体" w:hAnsi="宋体" w:cs="Trebuchet MS"/>
                <w:color w:val="000000" w:themeColor="text1"/>
                <w:szCs w:val="21"/>
                <w:highlight w:val="none"/>
              </w:rPr>
            </w:pPr>
          </w:p>
        </w:tc>
        <w:tc>
          <w:tcPr>
            <w:tcW w:w="2019" w:type="dxa"/>
            <w:tcBorders>
              <w:top w:val="single" w:color="000000" w:sz="4" w:space="0"/>
              <w:left w:val="nil"/>
              <w:bottom w:val="single" w:color="000000" w:sz="4" w:space="0"/>
              <w:right w:val="single" w:color="000000" w:sz="4" w:space="0"/>
            </w:tcBorders>
            <w:vAlign w:val="center"/>
          </w:tcPr>
          <w:p w14:paraId="7301D9A5">
            <w:pPr>
              <w:shd w:val="clear" w:fill="FFFFFF" w:themeFill="background1"/>
              <w:jc w:val="center"/>
              <w:rPr>
                <w:rFonts w:hint="eastAsia" w:ascii="宋体" w:hAnsi="宋体" w:cs="Trebuchet MS"/>
                <w:color w:val="000000" w:themeColor="text1"/>
                <w:szCs w:val="21"/>
                <w:highlight w:val="none"/>
              </w:rPr>
            </w:pPr>
          </w:p>
        </w:tc>
        <w:tc>
          <w:tcPr>
            <w:tcW w:w="3605" w:type="dxa"/>
            <w:tcBorders>
              <w:top w:val="single" w:color="000000" w:sz="4" w:space="0"/>
              <w:left w:val="nil"/>
              <w:bottom w:val="single" w:color="000000" w:sz="4" w:space="0"/>
              <w:right w:val="single" w:color="000000" w:sz="4" w:space="0"/>
            </w:tcBorders>
            <w:vAlign w:val="center"/>
          </w:tcPr>
          <w:p w14:paraId="29077BAA">
            <w:pPr>
              <w:shd w:val="clear" w:fill="FFFFFF" w:themeFill="background1"/>
              <w:jc w:val="center"/>
              <w:rPr>
                <w:rFonts w:hint="eastAsia" w:ascii="宋体" w:hAnsi="宋体" w:cs="Trebuchet MS"/>
                <w:color w:val="000000" w:themeColor="text1"/>
                <w:szCs w:val="21"/>
                <w:highlight w:val="none"/>
              </w:rPr>
            </w:pPr>
          </w:p>
        </w:tc>
        <w:tc>
          <w:tcPr>
            <w:tcW w:w="2739" w:type="dxa"/>
            <w:tcBorders>
              <w:top w:val="single" w:color="000000" w:sz="4" w:space="0"/>
              <w:left w:val="nil"/>
              <w:bottom w:val="single" w:color="000000" w:sz="4" w:space="0"/>
              <w:right w:val="single" w:color="000000" w:sz="4" w:space="0"/>
            </w:tcBorders>
            <w:vAlign w:val="center"/>
          </w:tcPr>
          <w:p w14:paraId="1F1FF1D1">
            <w:pPr>
              <w:shd w:val="clear" w:fill="FFFFFF" w:themeFill="background1"/>
              <w:jc w:val="center"/>
              <w:rPr>
                <w:rFonts w:hint="eastAsia" w:ascii="宋体" w:hAnsi="宋体" w:cs="Trebuchet MS"/>
                <w:color w:val="000000" w:themeColor="text1"/>
                <w:szCs w:val="21"/>
                <w:highlight w:val="none"/>
              </w:rPr>
            </w:pPr>
          </w:p>
        </w:tc>
      </w:tr>
      <w:tr w14:paraId="4B647697">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576BE47E">
            <w:pPr>
              <w:shd w:val="clear" w:fill="FFFFFF" w:themeFill="background1"/>
              <w:jc w:val="center"/>
              <w:rPr>
                <w:rFonts w:hint="eastAsia" w:ascii="宋体" w:hAnsi="宋体" w:cs="Trebuchet MS"/>
                <w:color w:val="000000" w:themeColor="text1"/>
                <w:szCs w:val="21"/>
                <w:highlight w:val="none"/>
              </w:rPr>
            </w:pPr>
          </w:p>
        </w:tc>
        <w:tc>
          <w:tcPr>
            <w:tcW w:w="2019" w:type="dxa"/>
            <w:tcBorders>
              <w:top w:val="single" w:color="000000" w:sz="4" w:space="0"/>
              <w:left w:val="nil"/>
              <w:bottom w:val="single" w:color="000000" w:sz="4" w:space="0"/>
              <w:right w:val="single" w:color="000000" w:sz="4" w:space="0"/>
            </w:tcBorders>
            <w:vAlign w:val="center"/>
          </w:tcPr>
          <w:p w14:paraId="6129A32B">
            <w:pPr>
              <w:shd w:val="clear" w:fill="FFFFFF" w:themeFill="background1"/>
              <w:jc w:val="center"/>
              <w:rPr>
                <w:rFonts w:hint="eastAsia" w:ascii="宋体" w:hAnsi="宋体" w:cs="Trebuchet MS"/>
                <w:color w:val="000000" w:themeColor="text1"/>
                <w:szCs w:val="21"/>
                <w:highlight w:val="none"/>
              </w:rPr>
            </w:pPr>
          </w:p>
        </w:tc>
        <w:tc>
          <w:tcPr>
            <w:tcW w:w="3605" w:type="dxa"/>
            <w:tcBorders>
              <w:top w:val="single" w:color="000000" w:sz="4" w:space="0"/>
              <w:left w:val="nil"/>
              <w:bottom w:val="single" w:color="000000" w:sz="4" w:space="0"/>
              <w:right w:val="single" w:color="000000" w:sz="4" w:space="0"/>
            </w:tcBorders>
            <w:vAlign w:val="center"/>
          </w:tcPr>
          <w:p w14:paraId="156589F5">
            <w:pPr>
              <w:shd w:val="clear" w:fill="FFFFFF" w:themeFill="background1"/>
              <w:jc w:val="center"/>
              <w:rPr>
                <w:rFonts w:hint="eastAsia" w:ascii="宋体" w:hAnsi="宋体" w:cs="Trebuchet MS"/>
                <w:color w:val="000000" w:themeColor="text1"/>
                <w:szCs w:val="21"/>
                <w:highlight w:val="none"/>
              </w:rPr>
            </w:pPr>
          </w:p>
        </w:tc>
        <w:tc>
          <w:tcPr>
            <w:tcW w:w="2739" w:type="dxa"/>
            <w:tcBorders>
              <w:top w:val="single" w:color="000000" w:sz="4" w:space="0"/>
              <w:left w:val="nil"/>
              <w:bottom w:val="single" w:color="000000" w:sz="4" w:space="0"/>
              <w:right w:val="single" w:color="000000" w:sz="4" w:space="0"/>
            </w:tcBorders>
            <w:vAlign w:val="center"/>
          </w:tcPr>
          <w:p w14:paraId="736A2D9B">
            <w:pPr>
              <w:shd w:val="clear" w:fill="FFFFFF" w:themeFill="background1"/>
              <w:jc w:val="center"/>
              <w:rPr>
                <w:rFonts w:hint="eastAsia" w:ascii="宋体" w:hAnsi="宋体" w:cs="Trebuchet MS"/>
                <w:color w:val="000000" w:themeColor="text1"/>
                <w:szCs w:val="21"/>
                <w:highlight w:val="none"/>
              </w:rPr>
            </w:pPr>
          </w:p>
        </w:tc>
      </w:tr>
    </w:tbl>
    <w:p w14:paraId="68264C41">
      <w:pPr>
        <w:shd w:val="clear" w:fill="FFFFFF" w:themeFill="background1"/>
        <w:rPr>
          <w:rFonts w:hint="eastAsia" w:ascii="宋体" w:hAnsi="宋体" w:cs="Trebuchet MS"/>
          <w:b/>
          <w:bCs/>
          <w:color w:val="000000" w:themeColor="text1"/>
          <w:szCs w:val="21"/>
          <w:highlight w:val="none"/>
        </w:rPr>
      </w:pPr>
      <w:r>
        <w:rPr>
          <w:rFonts w:hint="eastAsia" w:ascii="宋体" w:hAnsi="宋体" w:cs="Trebuchet MS"/>
          <w:b/>
          <w:bCs/>
          <w:color w:val="000000" w:themeColor="text1"/>
          <w:szCs w:val="21"/>
          <w:highlight w:val="none"/>
        </w:rPr>
        <w:t>注：本表后附相关证明材料原件扫描上传，按表中人员顺序进行排列。</w:t>
      </w:r>
      <w:bookmarkEnd w:id="125"/>
    </w:p>
    <w:p w14:paraId="20484BCE">
      <w:pPr>
        <w:widowControl/>
        <w:shd w:val="clear" w:color="auto" w:fill="FFFFFF" w:themeFill="background1"/>
        <w:spacing w:before="100" w:beforeAutospacing="1" w:after="100" w:afterAutospacing="1"/>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供应商名称（</w:t>
      </w:r>
      <w:r>
        <w:rPr>
          <w:rFonts w:hint="eastAsia" w:ascii="宋体" w:hAnsi="宋体" w:cs="宋体"/>
          <w:color w:val="000000" w:themeColor="text1"/>
          <w:szCs w:val="21"/>
          <w:highlight w:val="none"/>
        </w:rPr>
        <w:t>加盖电子公章</w:t>
      </w:r>
      <w:r>
        <w:rPr>
          <w:rFonts w:hint="eastAsia" w:ascii="宋体" w:hAnsi="宋体" w:cs="Trebuchet MS"/>
          <w:color w:val="000000" w:themeColor="text1"/>
          <w:szCs w:val="21"/>
          <w:highlight w:val="none"/>
          <w:lang w:val="zh-CN"/>
        </w:rPr>
        <w:t>）：                </w:t>
      </w:r>
    </w:p>
    <w:p w14:paraId="1090F0C9">
      <w:pPr>
        <w:widowControl/>
        <w:shd w:val="clear" w:fill="FFFFFF" w:themeFill="background1"/>
        <w:spacing w:line="360" w:lineRule="auto"/>
        <w:jc w:val="left"/>
        <w:rPr>
          <w:rFonts w:hint="eastAsia" w:ascii="宋体" w:hAnsi="宋体"/>
          <w:color w:val="000000" w:themeColor="text1"/>
          <w:szCs w:val="21"/>
          <w:highlight w:val="none"/>
        </w:rPr>
      </w:pPr>
      <w:r>
        <w:rPr>
          <w:rFonts w:hint="eastAsia" w:ascii="宋体" w:hAnsi="宋体"/>
          <w:color w:val="000000" w:themeColor="text1"/>
          <w:szCs w:val="21"/>
          <w:highlight w:val="none"/>
        </w:rPr>
        <w:t>法定代表人（签字或盖章）：</w:t>
      </w:r>
    </w:p>
    <w:p w14:paraId="2372056B">
      <w:pPr>
        <w:widowControl/>
        <w:shd w:val="clear" w:fill="FFFFFF" w:themeFill="background1"/>
        <w:spacing w:line="360" w:lineRule="auto"/>
        <w:ind w:firstLine="105"/>
        <w:jc w:val="left"/>
        <w:rPr>
          <w:rFonts w:hint="eastAsia" w:ascii="宋体" w:hAnsi="宋体" w:cs="Trebuchet MS"/>
          <w:color w:val="000000" w:themeColor="text1"/>
          <w:szCs w:val="21"/>
          <w:highlight w:val="none"/>
          <w:lang w:val="zh-CN"/>
        </w:rPr>
      </w:pPr>
      <w:r>
        <w:rPr>
          <w:rFonts w:hint="eastAsia" w:ascii="宋体" w:hAnsi="宋体"/>
          <w:color w:val="000000" w:themeColor="text1"/>
          <w:szCs w:val="21"/>
          <w:highlight w:val="none"/>
        </w:rPr>
        <w:t>日期：    年    月    日</w:t>
      </w:r>
    </w:p>
    <w:p w14:paraId="6846AEC3">
      <w:pPr>
        <w:widowControl/>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说明：</w:t>
      </w:r>
    </w:p>
    <w:p w14:paraId="7AAB6752">
      <w:pPr>
        <w:shd w:val="clear" w:fill="FFFFFF" w:themeFill="background1"/>
        <w:spacing w:line="360" w:lineRule="auto"/>
        <w:rPr>
          <w:rFonts w:hint="eastAsia" w:ascii="宋体" w:hAnsi="宋体"/>
          <w:b/>
          <w:color w:val="000000" w:themeColor="text1"/>
          <w:szCs w:val="21"/>
          <w:highlight w:val="none"/>
          <w:lang w:val="zh-CN"/>
        </w:rPr>
      </w:pPr>
      <w:r>
        <w:rPr>
          <w:rFonts w:hint="eastAsia" w:ascii="宋体" w:hAnsi="宋体" w:cs="Trebuchet MS"/>
          <w:color w:val="000000" w:themeColor="text1"/>
          <w:szCs w:val="21"/>
          <w:highlight w:val="none"/>
          <w:lang w:val="zh-CN"/>
        </w:rPr>
        <w:t>1、如果行、列数不够，请自行增加。</w:t>
      </w:r>
    </w:p>
    <w:p w14:paraId="1CA7B7FE">
      <w:pPr>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2、</w:t>
      </w:r>
      <w:r>
        <w:rPr>
          <w:rFonts w:hint="eastAsia" w:ascii="宋体" w:hAnsi="宋体" w:cs="宋体"/>
          <w:color w:val="000000" w:themeColor="text1"/>
          <w:szCs w:val="21"/>
          <w:highlight w:val="none"/>
        </w:rPr>
        <w:t>提供职称证书复印件并加盖公章，以及投标人为其缴纳的近三个月任意一个月的的社保证明材料，以上均加盖单位电子公章上传投标系统。</w:t>
      </w:r>
    </w:p>
    <w:p w14:paraId="694A40D8">
      <w:pPr>
        <w:shd w:val="clear" w:fill="FFFFFF" w:themeFill="background1"/>
        <w:spacing w:line="360" w:lineRule="auto"/>
        <w:outlineLvl w:val="1"/>
        <w:rPr>
          <w:rFonts w:hint="eastAsia" w:ascii="宋体" w:hAnsi="宋体"/>
          <w:b/>
          <w:color w:val="000000" w:themeColor="text1"/>
          <w:szCs w:val="21"/>
          <w:highlight w:val="none"/>
        </w:rPr>
      </w:pPr>
    </w:p>
    <w:p w14:paraId="60A699CD">
      <w:pPr>
        <w:shd w:val="clear" w:fill="FFFFFF" w:themeFill="background1"/>
        <w:spacing w:line="360" w:lineRule="auto"/>
        <w:outlineLvl w:val="1"/>
        <w:rPr>
          <w:rFonts w:hint="eastAsia" w:ascii="宋体" w:hAnsi="宋体"/>
          <w:b/>
          <w:color w:val="000000" w:themeColor="text1"/>
          <w:szCs w:val="21"/>
          <w:highlight w:val="none"/>
        </w:rPr>
      </w:pPr>
    </w:p>
    <w:p w14:paraId="7267268F">
      <w:pPr>
        <w:shd w:val="clear" w:fill="FFFFFF" w:themeFill="background1"/>
        <w:spacing w:line="360" w:lineRule="auto"/>
        <w:outlineLvl w:val="1"/>
        <w:rPr>
          <w:rFonts w:hint="eastAsia" w:ascii="宋体" w:hAnsi="宋体"/>
          <w:b/>
          <w:color w:val="000000" w:themeColor="text1"/>
          <w:szCs w:val="21"/>
          <w:highlight w:val="none"/>
        </w:rPr>
      </w:pPr>
    </w:p>
    <w:p w14:paraId="7A3F3B06">
      <w:pPr>
        <w:shd w:val="clear" w:fill="FFFFFF" w:themeFill="background1"/>
        <w:spacing w:line="360" w:lineRule="auto"/>
        <w:outlineLvl w:val="1"/>
        <w:rPr>
          <w:rFonts w:hint="eastAsia" w:ascii="宋体" w:hAnsi="宋体"/>
          <w:b/>
          <w:color w:val="000000" w:themeColor="text1"/>
          <w:szCs w:val="21"/>
          <w:highlight w:val="none"/>
        </w:rPr>
      </w:pPr>
    </w:p>
    <w:p w14:paraId="66C857C7">
      <w:pPr>
        <w:shd w:val="clear" w:fill="FFFFFF" w:themeFill="background1"/>
        <w:spacing w:line="360" w:lineRule="auto"/>
        <w:outlineLvl w:val="1"/>
        <w:rPr>
          <w:rFonts w:hint="eastAsia" w:ascii="宋体" w:hAnsi="宋体"/>
          <w:b/>
          <w:color w:val="000000" w:themeColor="text1"/>
          <w:szCs w:val="21"/>
          <w:highlight w:val="none"/>
        </w:rPr>
      </w:pPr>
    </w:p>
    <w:p w14:paraId="2EDC5E36">
      <w:pPr>
        <w:shd w:val="clear" w:fill="FFFFFF" w:themeFill="background1"/>
        <w:spacing w:line="360" w:lineRule="auto"/>
        <w:outlineLvl w:val="1"/>
        <w:rPr>
          <w:rFonts w:hint="eastAsia" w:ascii="宋体" w:hAnsi="宋体"/>
          <w:b/>
          <w:color w:val="000000" w:themeColor="text1"/>
          <w:szCs w:val="21"/>
          <w:highlight w:val="none"/>
        </w:rPr>
      </w:pPr>
    </w:p>
    <w:p w14:paraId="57170D31">
      <w:pPr>
        <w:shd w:val="clear" w:fill="FFFFFF" w:themeFill="background1"/>
        <w:spacing w:line="360" w:lineRule="auto"/>
        <w:outlineLvl w:val="1"/>
        <w:rPr>
          <w:rFonts w:hint="eastAsia" w:ascii="宋体" w:hAnsi="宋体"/>
          <w:b/>
          <w:color w:val="000000" w:themeColor="text1"/>
          <w:szCs w:val="21"/>
          <w:highlight w:val="none"/>
        </w:rPr>
      </w:pPr>
    </w:p>
    <w:p w14:paraId="2A61E6E5">
      <w:pPr>
        <w:shd w:val="clear" w:fill="FFFFFF" w:themeFill="background1"/>
        <w:spacing w:line="360" w:lineRule="auto"/>
        <w:outlineLvl w:val="1"/>
        <w:rPr>
          <w:rFonts w:hint="eastAsia" w:ascii="宋体" w:hAnsi="宋体"/>
          <w:b/>
          <w:color w:val="000000" w:themeColor="text1"/>
          <w:szCs w:val="21"/>
          <w:highlight w:val="none"/>
        </w:rPr>
      </w:pPr>
    </w:p>
    <w:p w14:paraId="08E3ADB8">
      <w:pPr>
        <w:shd w:val="clear" w:fill="FFFFFF" w:themeFill="background1"/>
        <w:spacing w:line="360" w:lineRule="auto"/>
        <w:outlineLvl w:val="1"/>
        <w:rPr>
          <w:rFonts w:hint="eastAsia" w:ascii="宋体" w:hAnsi="宋体"/>
          <w:b/>
          <w:color w:val="000000" w:themeColor="text1"/>
          <w:szCs w:val="21"/>
          <w:highlight w:val="none"/>
        </w:rPr>
      </w:pPr>
    </w:p>
    <w:p w14:paraId="218C2D1C">
      <w:pPr>
        <w:shd w:val="clear" w:fill="FFFFFF" w:themeFill="background1"/>
        <w:spacing w:line="360" w:lineRule="auto"/>
        <w:outlineLvl w:val="1"/>
        <w:rPr>
          <w:rFonts w:hint="eastAsia" w:ascii="宋体" w:hAnsi="宋体"/>
          <w:b/>
          <w:color w:val="000000" w:themeColor="text1"/>
          <w:szCs w:val="21"/>
          <w:highlight w:val="none"/>
        </w:rPr>
      </w:pPr>
    </w:p>
    <w:p w14:paraId="19AB46AB">
      <w:pPr>
        <w:shd w:val="clear" w:fill="FFFFFF" w:themeFill="background1"/>
        <w:spacing w:line="360" w:lineRule="auto"/>
        <w:outlineLvl w:val="1"/>
        <w:rPr>
          <w:rFonts w:hint="eastAsia" w:ascii="宋体" w:hAnsi="宋体"/>
          <w:b/>
          <w:color w:val="000000" w:themeColor="text1"/>
          <w:szCs w:val="21"/>
          <w:highlight w:val="none"/>
        </w:rPr>
      </w:pPr>
    </w:p>
    <w:p w14:paraId="5AC2CA23">
      <w:pPr>
        <w:shd w:val="clear" w:fill="FFFFFF" w:themeFill="background1"/>
        <w:spacing w:line="360" w:lineRule="auto"/>
        <w:outlineLvl w:val="1"/>
        <w:rPr>
          <w:rFonts w:hint="eastAsia" w:ascii="宋体" w:hAnsi="宋体"/>
          <w:b/>
          <w:color w:val="000000" w:themeColor="text1"/>
          <w:szCs w:val="21"/>
          <w:highlight w:val="none"/>
        </w:rPr>
      </w:pPr>
    </w:p>
    <w:p w14:paraId="7DD18D82">
      <w:pPr>
        <w:shd w:val="clear" w:fill="FFFFFF" w:themeFill="background1"/>
        <w:spacing w:line="360" w:lineRule="auto"/>
        <w:outlineLvl w:val="1"/>
        <w:rPr>
          <w:rFonts w:hint="eastAsia" w:ascii="宋体" w:hAnsi="宋体"/>
          <w:b/>
          <w:color w:val="000000" w:themeColor="text1"/>
          <w:szCs w:val="21"/>
          <w:highlight w:val="none"/>
        </w:rPr>
      </w:pPr>
    </w:p>
    <w:p w14:paraId="6B2EAA89">
      <w:pPr>
        <w:shd w:val="clear" w:fill="FFFFFF" w:themeFill="background1"/>
        <w:spacing w:line="360" w:lineRule="auto"/>
        <w:outlineLvl w:val="1"/>
        <w:rPr>
          <w:rFonts w:hint="eastAsia" w:ascii="宋体" w:hAnsi="宋体"/>
          <w:b/>
          <w:color w:val="000000" w:themeColor="text1"/>
          <w:szCs w:val="21"/>
          <w:highlight w:val="none"/>
        </w:rPr>
      </w:pPr>
    </w:p>
    <w:p w14:paraId="785142C7">
      <w:pPr>
        <w:shd w:val="clear" w:fill="FFFFFF" w:themeFill="background1"/>
        <w:spacing w:line="360" w:lineRule="auto"/>
        <w:outlineLvl w:val="1"/>
        <w:rPr>
          <w:rFonts w:hint="eastAsia" w:ascii="宋体" w:hAnsi="宋体"/>
          <w:b/>
          <w:color w:val="000000" w:themeColor="text1"/>
          <w:szCs w:val="21"/>
          <w:highlight w:val="none"/>
        </w:rPr>
      </w:pPr>
    </w:p>
    <w:p w14:paraId="607BB39E">
      <w:pPr>
        <w:shd w:val="clear" w:fill="FFFFFF" w:themeFill="background1"/>
        <w:spacing w:line="360" w:lineRule="auto"/>
        <w:outlineLvl w:val="1"/>
        <w:rPr>
          <w:rFonts w:hint="eastAsia" w:ascii="宋体" w:hAnsi="宋体"/>
          <w:b/>
          <w:color w:val="000000" w:themeColor="text1"/>
          <w:szCs w:val="21"/>
          <w:highlight w:val="none"/>
        </w:rPr>
      </w:pPr>
    </w:p>
    <w:p w14:paraId="04A6A0D3">
      <w:pPr>
        <w:shd w:val="clear" w:fill="FFFFFF" w:themeFill="background1"/>
        <w:spacing w:line="360" w:lineRule="auto"/>
        <w:jc w:val="center"/>
        <w:rPr>
          <w:rFonts w:hint="eastAsia" w:ascii="宋体" w:hAnsi="宋体" w:cs="ˎ̥"/>
          <w:b/>
          <w:bCs/>
          <w:color w:val="000000" w:themeColor="text1"/>
          <w:szCs w:val="21"/>
          <w:highlight w:val="none"/>
        </w:rPr>
      </w:pPr>
      <w:r>
        <w:rPr>
          <w:rFonts w:hint="eastAsia" w:ascii="宋体" w:hAnsi="宋体"/>
          <w:b/>
          <w:bCs/>
          <w:color w:val="000000" w:themeColor="text1"/>
          <w:szCs w:val="21"/>
          <w:highlight w:val="none"/>
        </w:rPr>
        <w:t>拟投入项目的车辆一览表</w:t>
      </w:r>
    </w:p>
    <w:tbl>
      <w:tblPr>
        <w:tblStyle w:val="63"/>
        <w:tblW w:w="85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88"/>
        <w:gridCol w:w="2417"/>
        <w:gridCol w:w="1674"/>
        <w:gridCol w:w="1637"/>
        <w:gridCol w:w="1068"/>
      </w:tblGrid>
      <w:tr w14:paraId="3173A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3" w:hRule="atLeast"/>
          <w:tblHeader/>
          <w:jc w:val="center"/>
        </w:trPr>
        <w:tc>
          <w:tcPr>
            <w:tcW w:w="1788" w:type="dxa"/>
            <w:vAlign w:val="center"/>
          </w:tcPr>
          <w:p w14:paraId="07746BC3">
            <w:pPr>
              <w:shd w:val="clear" w:fill="FFFFFF" w:themeFill="background1"/>
              <w:spacing w:line="360" w:lineRule="auto"/>
              <w:jc w:val="center"/>
              <w:rPr>
                <w:rFonts w:hint="eastAsia" w:ascii="宋体" w:hAnsi="宋体"/>
                <w:b/>
                <w:color w:val="000000" w:themeColor="text1"/>
                <w:szCs w:val="21"/>
                <w:highlight w:val="none"/>
              </w:rPr>
            </w:pPr>
            <w:r>
              <w:rPr>
                <w:rFonts w:hint="eastAsia" w:ascii="宋体" w:hAnsi="宋体"/>
                <w:b/>
                <w:color w:val="000000" w:themeColor="text1"/>
                <w:szCs w:val="21"/>
                <w:highlight w:val="none"/>
              </w:rPr>
              <w:t>序号</w:t>
            </w:r>
          </w:p>
        </w:tc>
        <w:tc>
          <w:tcPr>
            <w:tcW w:w="2417" w:type="dxa"/>
            <w:vAlign w:val="center"/>
          </w:tcPr>
          <w:p w14:paraId="1856D8A8">
            <w:pPr>
              <w:shd w:val="clear" w:fill="FFFFFF" w:themeFill="background1"/>
              <w:spacing w:line="360" w:lineRule="auto"/>
              <w:jc w:val="center"/>
              <w:rPr>
                <w:rFonts w:hint="eastAsia" w:ascii="宋体" w:hAnsi="宋体"/>
                <w:b/>
                <w:color w:val="000000" w:themeColor="text1"/>
                <w:szCs w:val="21"/>
                <w:highlight w:val="none"/>
              </w:rPr>
            </w:pPr>
            <w:r>
              <w:rPr>
                <w:rFonts w:hint="eastAsia" w:ascii="宋体" w:hAnsi="宋体"/>
                <w:b/>
                <w:color w:val="000000" w:themeColor="text1"/>
                <w:szCs w:val="21"/>
                <w:highlight w:val="none"/>
              </w:rPr>
              <w:t>车辆名称</w:t>
            </w:r>
          </w:p>
        </w:tc>
        <w:tc>
          <w:tcPr>
            <w:tcW w:w="1674" w:type="dxa"/>
            <w:vAlign w:val="center"/>
          </w:tcPr>
          <w:p w14:paraId="56C25D14">
            <w:pPr>
              <w:shd w:val="clear" w:fill="FFFFFF" w:themeFill="background1"/>
              <w:spacing w:line="360" w:lineRule="auto"/>
              <w:jc w:val="center"/>
              <w:rPr>
                <w:rFonts w:hint="eastAsia" w:ascii="宋体" w:hAnsi="宋体"/>
                <w:b/>
                <w:color w:val="000000" w:themeColor="text1"/>
                <w:szCs w:val="21"/>
                <w:highlight w:val="none"/>
              </w:rPr>
            </w:pPr>
            <w:r>
              <w:rPr>
                <w:rFonts w:hint="eastAsia" w:ascii="宋体" w:hAnsi="宋体"/>
                <w:b/>
                <w:color w:val="000000" w:themeColor="text1"/>
                <w:szCs w:val="21"/>
                <w:highlight w:val="none"/>
              </w:rPr>
              <w:t>数量</w:t>
            </w:r>
          </w:p>
        </w:tc>
        <w:tc>
          <w:tcPr>
            <w:tcW w:w="1637" w:type="dxa"/>
            <w:vAlign w:val="center"/>
          </w:tcPr>
          <w:p w14:paraId="79799D02">
            <w:pPr>
              <w:shd w:val="clear" w:fill="FFFFFF" w:themeFill="background1"/>
              <w:spacing w:line="360" w:lineRule="auto"/>
              <w:jc w:val="center"/>
              <w:rPr>
                <w:rFonts w:hint="eastAsia" w:ascii="宋体" w:hAnsi="宋体"/>
                <w:b/>
                <w:color w:val="000000" w:themeColor="text1"/>
                <w:szCs w:val="21"/>
                <w:highlight w:val="none"/>
              </w:rPr>
            </w:pPr>
            <w:r>
              <w:rPr>
                <w:rFonts w:hint="eastAsia" w:ascii="宋体" w:hAnsi="宋体"/>
                <w:b/>
                <w:color w:val="000000" w:themeColor="text1"/>
                <w:szCs w:val="21"/>
                <w:highlight w:val="none"/>
              </w:rPr>
              <w:t>购置/租赁</w:t>
            </w:r>
          </w:p>
        </w:tc>
        <w:tc>
          <w:tcPr>
            <w:tcW w:w="1068" w:type="dxa"/>
            <w:vAlign w:val="center"/>
          </w:tcPr>
          <w:p w14:paraId="49894046">
            <w:pPr>
              <w:shd w:val="clear" w:fill="FFFFFF" w:themeFill="background1"/>
              <w:spacing w:line="360" w:lineRule="auto"/>
              <w:jc w:val="center"/>
              <w:rPr>
                <w:rFonts w:hint="eastAsia" w:ascii="宋体" w:hAnsi="宋体"/>
                <w:b/>
                <w:color w:val="000000" w:themeColor="text1"/>
                <w:szCs w:val="21"/>
                <w:highlight w:val="none"/>
              </w:rPr>
            </w:pPr>
            <w:r>
              <w:rPr>
                <w:rFonts w:hint="eastAsia" w:ascii="宋体" w:hAnsi="宋体"/>
                <w:b/>
                <w:color w:val="000000" w:themeColor="text1"/>
                <w:szCs w:val="21"/>
                <w:highlight w:val="none"/>
              </w:rPr>
              <w:t>备注</w:t>
            </w:r>
          </w:p>
        </w:tc>
      </w:tr>
      <w:tr w14:paraId="1232D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88" w:type="dxa"/>
            <w:vAlign w:val="center"/>
          </w:tcPr>
          <w:p w14:paraId="3C33F015">
            <w:pPr>
              <w:shd w:val="clear" w:fill="FFFFFF" w:themeFill="background1"/>
              <w:spacing w:line="360" w:lineRule="auto"/>
              <w:rPr>
                <w:rFonts w:hint="eastAsia" w:ascii="宋体" w:hAnsi="宋体"/>
                <w:color w:val="000000" w:themeColor="text1"/>
                <w:sz w:val="22"/>
                <w:highlight w:val="none"/>
              </w:rPr>
            </w:pPr>
          </w:p>
        </w:tc>
        <w:tc>
          <w:tcPr>
            <w:tcW w:w="2417" w:type="dxa"/>
            <w:vAlign w:val="center"/>
          </w:tcPr>
          <w:p w14:paraId="2F8E226F">
            <w:pPr>
              <w:shd w:val="clear" w:fill="FFFFFF" w:themeFill="background1"/>
              <w:spacing w:line="360" w:lineRule="auto"/>
              <w:rPr>
                <w:rFonts w:hint="eastAsia" w:ascii="宋体" w:hAnsi="宋体"/>
                <w:color w:val="000000" w:themeColor="text1"/>
                <w:sz w:val="22"/>
                <w:highlight w:val="none"/>
              </w:rPr>
            </w:pPr>
          </w:p>
        </w:tc>
        <w:tc>
          <w:tcPr>
            <w:tcW w:w="1674" w:type="dxa"/>
            <w:vAlign w:val="center"/>
          </w:tcPr>
          <w:p w14:paraId="7ACBB6C4">
            <w:pPr>
              <w:shd w:val="clear" w:fill="FFFFFF" w:themeFill="background1"/>
              <w:spacing w:line="360" w:lineRule="auto"/>
              <w:rPr>
                <w:rFonts w:hint="eastAsia" w:ascii="宋体" w:hAnsi="宋体"/>
                <w:color w:val="000000" w:themeColor="text1"/>
                <w:sz w:val="22"/>
                <w:highlight w:val="none"/>
              </w:rPr>
            </w:pPr>
          </w:p>
        </w:tc>
        <w:tc>
          <w:tcPr>
            <w:tcW w:w="1637" w:type="dxa"/>
            <w:vAlign w:val="center"/>
          </w:tcPr>
          <w:p w14:paraId="742F711D">
            <w:pPr>
              <w:shd w:val="clear" w:fill="FFFFFF" w:themeFill="background1"/>
              <w:spacing w:line="360" w:lineRule="auto"/>
              <w:rPr>
                <w:rFonts w:hint="eastAsia" w:ascii="宋体" w:hAnsi="宋体"/>
                <w:color w:val="000000" w:themeColor="text1"/>
                <w:sz w:val="22"/>
                <w:highlight w:val="none"/>
              </w:rPr>
            </w:pPr>
          </w:p>
        </w:tc>
        <w:tc>
          <w:tcPr>
            <w:tcW w:w="1068" w:type="dxa"/>
            <w:vAlign w:val="center"/>
          </w:tcPr>
          <w:p w14:paraId="5B1365BC">
            <w:pPr>
              <w:shd w:val="clear" w:fill="FFFFFF" w:themeFill="background1"/>
              <w:spacing w:line="360" w:lineRule="auto"/>
              <w:rPr>
                <w:rFonts w:hint="eastAsia" w:ascii="宋体" w:hAnsi="宋体"/>
                <w:color w:val="000000" w:themeColor="text1"/>
                <w:sz w:val="22"/>
                <w:highlight w:val="none"/>
              </w:rPr>
            </w:pPr>
          </w:p>
        </w:tc>
      </w:tr>
      <w:tr w14:paraId="6D819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88" w:type="dxa"/>
            <w:vAlign w:val="center"/>
          </w:tcPr>
          <w:p w14:paraId="4331D724">
            <w:pPr>
              <w:shd w:val="clear" w:fill="FFFFFF" w:themeFill="background1"/>
              <w:spacing w:line="360" w:lineRule="auto"/>
              <w:rPr>
                <w:rFonts w:hint="eastAsia" w:ascii="宋体" w:hAnsi="宋体"/>
                <w:color w:val="000000" w:themeColor="text1"/>
                <w:sz w:val="22"/>
                <w:highlight w:val="none"/>
              </w:rPr>
            </w:pPr>
          </w:p>
        </w:tc>
        <w:tc>
          <w:tcPr>
            <w:tcW w:w="2417" w:type="dxa"/>
            <w:vAlign w:val="center"/>
          </w:tcPr>
          <w:p w14:paraId="6A174A2E">
            <w:pPr>
              <w:shd w:val="clear" w:fill="FFFFFF" w:themeFill="background1"/>
              <w:spacing w:line="360" w:lineRule="auto"/>
              <w:rPr>
                <w:rFonts w:hint="eastAsia" w:ascii="宋体" w:hAnsi="宋体"/>
                <w:color w:val="000000" w:themeColor="text1"/>
                <w:sz w:val="22"/>
                <w:highlight w:val="none"/>
              </w:rPr>
            </w:pPr>
          </w:p>
        </w:tc>
        <w:tc>
          <w:tcPr>
            <w:tcW w:w="1674" w:type="dxa"/>
            <w:vAlign w:val="center"/>
          </w:tcPr>
          <w:p w14:paraId="1A85B934">
            <w:pPr>
              <w:shd w:val="clear" w:fill="FFFFFF" w:themeFill="background1"/>
              <w:spacing w:line="360" w:lineRule="auto"/>
              <w:rPr>
                <w:rFonts w:hint="eastAsia" w:ascii="宋体" w:hAnsi="宋体"/>
                <w:color w:val="000000" w:themeColor="text1"/>
                <w:sz w:val="22"/>
                <w:highlight w:val="none"/>
              </w:rPr>
            </w:pPr>
          </w:p>
        </w:tc>
        <w:tc>
          <w:tcPr>
            <w:tcW w:w="1637" w:type="dxa"/>
            <w:vAlign w:val="center"/>
          </w:tcPr>
          <w:p w14:paraId="171EC859">
            <w:pPr>
              <w:shd w:val="clear" w:fill="FFFFFF" w:themeFill="background1"/>
              <w:spacing w:line="360" w:lineRule="auto"/>
              <w:rPr>
                <w:rFonts w:hint="eastAsia" w:ascii="宋体" w:hAnsi="宋体"/>
                <w:color w:val="000000" w:themeColor="text1"/>
                <w:sz w:val="22"/>
                <w:highlight w:val="none"/>
              </w:rPr>
            </w:pPr>
          </w:p>
        </w:tc>
        <w:tc>
          <w:tcPr>
            <w:tcW w:w="1068" w:type="dxa"/>
            <w:vAlign w:val="center"/>
          </w:tcPr>
          <w:p w14:paraId="12F8CA9D">
            <w:pPr>
              <w:shd w:val="clear" w:fill="FFFFFF" w:themeFill="background1"/>
              <w:spacing w:line="360" w:lineRule="auto"/>
              <w:rPr>
                <w:rFonts w:hint="eastAsia" w:ascii="宋体" w:hAnsi="宋体"/>
                <w:color w:val="000000" w:themeColor="text1"/>
                <w:sz w:val="22"/>
                <w:highlight w:val="none"/>
              </w:rPr>
            </w:pPr>
          </w:p>
        </w:tc>
      </w:tr>
      <w:tr w14:paraId="42FA3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88" w:type="dxa"/>
            <w:vAlign w:val="center"/>
          </w:tcPr>
          <w:p w14:paraId="1FD9E537">
            <w:pPr>
              <w:shd w:val="clear" w:fill="FFFFFF" w:themeFill="background1"/>
              <w:spacing w:line="360" w:lineRule="auto"/>
              <w:rPr>
                <w:rFonts w:hint="eastAsia" w:ascii="宋体" w:hAnsi="宋体"/>
                <w:color w:val="000000" w:themeColor="text1"/>
                <w:sz w:val="22"/>
                <w:highlight w:val="none"/>
              </w:rPr>
            </w:pPr>
          </w:p>
        </w:tc>
        <w:tc>
          <w:tcPr>
            <w:tcW w:w="2417" w:type="dxa"/>
            <w:vAlign w:val="center"/>
          </w:tcPr>
          <w:p w14:paraId="053B1FC3">
            <w:pPr>
              <w:shd w:val="clear" w:fill="FFFFFF" w:themeFill="background1"/>
              <w:spacing w:line="360" w:lineRule="auto"/>
              <w:rPr>
                <w:rFonts w:hint="eastAsia" w:ascii="宋体" w:hAnsi="宋体"/>
                <w:color w:val="000000" w:themeColor="text1"/>
                <w:sz w:val="22"/>
                <w:highlight w:val="none"/>
              </w:rPr>
            </w:pPr>
          </w:p>
        </w:tc>
        <w:tc>
          <w:tcPr>
            <w:tcW w:w="1674" w:type="dxa"/>
            <w:vAlign w:val="center"/>
          </w:tcPr>
          <w:p w14:paraId="483E38D5">
            <w:pPr>
              <w:shd w:val="clear" w:fill="FFFFFF" w:themeFill="background1"/>
              <w:spacing w:line="360" w:lineRule="auto"/>
              <w:rPr>
                <w:rFonts w:hint="eastAsia" w:ascii="宋体" w:hAnsi="宋体"/>
                <w:color w:val="000000" w:themeColor="text1"/>
                <w:sz w:val="22"/>
                <w:highlight w:val="none"/>
              </w:rPr>
            </w:pPr>
          </w:p>
        </w:tc>
        <w:tc>
          <w:tcPr>
            <w:tcW w:w="1637" w:type="dxa"/>
            <w:vAlign w:val="center"/>
          </w:tcPr>
          <w:p w14:paraId="161717AD">
            <w:pPr>
              <w:shd w:val="clear" w:fill="FFFFFF" w:themeFill="background1"/>
              <w:spacing w:line="360" w:lineRule="auto"/>
              <w:rPr>
                <w:rFonts w:hint="eastAsia" w:ascii="宋体" w:hAnsi="宋体"/>
                <w:color w:val="000000" w:themeColor="text1"/>
                <w:sz w:val="22"/>
                <w:highlight w:val="none"/>
              </w:rPr>
            </w:pPr>
          </w:p>
        </w:tc>
        <w:tc>
          <w:tcPr>
            <w:tcW w:w="1068" w:type="dxa"/>
            <w:vAlign w:val="center"/>
          </w:tcPr>
          <w:p w14:paraId="0EF40897">
            <w:pPr>
              <w:shd w:val="clear" w:fill="FFFFFF" w:themeFill="background1"/>
              <w:spacing w:line="360" w:lineRule="auto"/>
              <w:rPr>
                <w:rFonts w:hint="eastAsia" w:ascii="宋体" w:hAnsi="宋体"/>
                <w:color w:val="000000" w:themeColor="text1"/>
                <w:sz w:val="22"/>
                <w:highlight w:val="none"/>
              </w:rPr>
            </w:pPr>
          </w:p>
        </w:tc>
      </w:tr>
      <w:tr w14:paraId="38DBD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88" w:type="dxa"/>
            <w:vAlign w:val="center"/>
          </w:tcPr>
          <w:p w14:paraId="148D5EB1">
            <w:pPr>
              <w:shd w:val="clear" w:fill="FFFFFF" w:themeFill="background1"/>
              <w:spacing w:line="360" w:lineRule="auto"/>
              <w:rPr>
                <w:rFonts w:hint="eastAsia" w:ascii="宋体" w:hAnsi="宋体"/>
                <w:color w:val="000000" w:themeColor="text1"/>
                <w:sz w:val="22"/>
                <w:highlight w:val="none"/>
              </w:rPr>
            </w:pPr>
          </w:p>
        </w:tc>
        <w:tc>
          <w:tcPr>
            <w:tcW w:w="2417" w:type="dxa"/>
            <w:vAlign w:val="center"/>
          </w:tcPr>
          <w:p w14:paraId="0E76701D">
            <w:pPr>
              <w:shd w:val="clear" w:fill="FFFFFF" w:themeFill="background1"/>
              <w:spacing w:line="360" w:lineRule="auto"/>
              <w:rPr>
                <w:rFonts w:hint="eastAsia" w:ascii="宋体" w:hAnsi="宋体"/>
                <w:color w:val="000000" w:themeColor="text1"/>
                <w:sz w:val="22"/>
                <w:highlight w:val="none"/>
              </w:rPr>
            </w:pPr>
          </w:p>
        </w:tc>
        <w:tc>
          <w:tcPr>
            <w:tcW w:w="1674" w:type="dxa"/>
            <w:vAlign w:val="center"/>
          </w:tcPr>
          <w:p w14:paraId="70B7CAC5">
            <w:pPr>
              <w:shd w:val="clear" w:fill="FFFFFF" w:themeFill="background1"/>
              <w:spacing w:line="360" w:lineRule="auto"/>
              <w:rPr>
                <w:rFonts w:hint="eastAsia" w:ascii="宋体" w:hAnsi="宋体"/>
                <w:color w:val="000000" w:themeColor="text1"/>
                <w:sz w:val="22"/>
                <w:highlight w:val="none"/>
              </w:rPr>
            </w:pPr>
          </w:p>
        </w:tc>
        <w:tc>
          <w:tcPr>
            <w:tcW w:w="1637" w:type="dxa"/>
            <w:vAlign w:val="center"/>
          </w:tcPr>
          <w:p w14:paraId="55EAD749">
            <w:pPr>
              <w:shd w:val="clear" w:fill="FFFFFF" w:themeFill="background1"/>
              <w:spacing w:line="360" w:lineRule="auto"/>
              <w:rPr>
                <w:rFonts w:hint="eastAsia" w:ascii="宋体" w:hAnsi="宋体"/>
                <w:color w:val="000000" w:themeColor="text1"/>
                <w:sz w:val="22"/>
                <w:highlight w:val="none"/>
              </w:rPr>
            </w:pPr>
          </w:p>
        </w:tc>
        <w:tc>
          <w:tcPr>
            <w:tcW w:w="1068" w:type="dxa"/>
            <w:vAlign w:val="center"/>
          </w:tcPr>
          <w:p w14:paraId="2D51DEC4">
            <w:pPr>
              <w:shd w:val="clear" w:fill="FFFFFF" w:themeFill="background1"/>
              <w:spacing w:line="360" w:lineRule="auto"/>
              <w:rPr>
                <w:rFonts w:hint="eastAsia" w:ascii="宋体" w:hAnsi="宋体"/>
                <w:color w:val="000000" w:themeColor="text1"/>
                <w:sz w:val="22"/>
                <w:highlight w:val="none"/>
              </w:rPr>
            </w:pPr>
          </w:p>
        </w:tc>
      </w:tr>
    </w:tbl>
    <w:p w14:paraId="64E627BA">
      <w:pPr>
        <w:shd w:val="clear" w:fill="FFFFFF" w:themeFill="background1"/>
        <w:rPr>
          <w:rFonts w:hint="eastAsia" w:ascii="宋体" w:hAnsi="宋体" w:cs="Trebuchet MS"/>
          <w:color w:val="000000" w:themeColor="text1"/>
          <w:szCs w:val="21"/>
          <w:highlight w:val="none"/>
          <w:lang w:val="zh-CN"/>
        </w:rPr>
      </w:pPr>
      <w:r>
        <w:rPr>
          <w:rFonts w:hint="eastAsia" w:ascii="宋体" w:hAnsi="宋体" w:cs="Trebuchet MS"/>
          <w:b/>
          <w:bCs/>
          <w:color w:val="000000" w:themeColor="text1"/>
          <w:szCs w:val="21"/>
          <w:highlight w:val="none"/>
        </w:rPr>
        <w:t>注：本表后附相关证明材料原件扫描上传，按表中车辆顺序进行排列。</w:t>
      </w:r>
    </w:p>
    <w:p w14:paraId="6C8F048D">
      <w:pPr>
        <w:widowControl/>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供应商名称（</w:t>
      </w:r>
      <w:r>
        <w:rPr>
          <w:rFonts w:hint="eastAsia" w:ascii="宋体" w:hAnsi="宋体" w:cs="宋体"/>
          <w:color w:val="000000" w:themeColor="text1"/>
          <w:szCs w:val="21"/>
          <w:highlight w:val="none"/>
        </w:rPr>
        <w:t>加盖电子公章</w:t>
      </w:r>
      <w:r>
        <w:rPr>
          <w:rFonts w:hint="eastAsia" w:ascii="宋体" w:hAnsi="宋体" w:cs="Trebuchet MS"/>
          <w:color w:val="000000" w:themeColor="text1"/>
          <w:szCs w:val="21"/>
          <w:highlight w:val="none"/>
          <w:lang w:val="zh-CN"/>
        </w:rPr>
        <w:t>）:</w:t>
      </w:r>
    </w:p>
    <w:p w14:paraId="45AE8A56">
      <w:pPr>
        <w:widowControl/>
        <w:shd w:val="clear" w:fill="FFFFFF" w:themeFill="background1"/>
        <w:spacing w:line="360" w:lineRule="auto"/>
        <w:jc w:val="left"/>
        <w:rPr>
          <w:rFonts w:hint="eastAsia" w:ascii="宋体" w:hAnsi="宋体"/>
          <w:color w:val="000000" w:themeColor="text1"/>
          <w:szCs w:val="21"/>
          <w:highlight w:val="none"/>
        </w:rPr>
      </w:pPr>
      <w:r>
        <w:rPr>
          <w:rFonts w:hint="eastAsia" w:ascii="宋体" w:hAnsi="宋体"/>
          <w:color w:val="000000" w:themeColor="text1"/>
          <w:szCs w:val="21"/>
          <w:highlight w:val="none"/>
        </w:rPr>
        <w:t>法定代表人（签字或盖章）：</w:t>
      </w:r>
    </w:p>
    <w:p w14:paraId="53FDDB7C">
      <w:pPr>
        <w:widowControl/>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olor w:val="000000" w:themeColor="text1"/>
          <w:szCs w:val="21"/>
          <w:highlight w:val="none"/>
        </w:rPr>
        <w:t>日期：    年    月    日</w:t>
      </w:r>
    </w:p>
    <w:p w14:paraId="4CDA0082">
      <w:pPr>
        <w:widowControl/>
        <w:shd w:val="clear" w:fill="FFFFFF" w:themeFill="background1"/>
        <w:spacing w:line="360" w:lineRule="auto"/>
        <w:jc w:val="left"/>
        <w:rPr>
          <w:rFonts w:hint="eastAsia" w:ascii="宋体" w:hAnsi="宋体" w:cs="Trebuchet MS"/>
          <w:color w:val="000000" w:themeColor="text1"/>
          <w:szCs w:val="21"/>
          <w:highlight w:val="none"/>
          <w:lang w:val="zh-CN"/>
        </w:rPr>
      </w:pPr>
      <w:r>
        <w:rPr>
          <w:rFonts w:hint="eastAsia" w:ascii="宋体" w:hAnsi="宋体" w:cs="Trebuchet MS"/>
          <w:color w:val="000000" w:themeColor="text1"/>
          <w:szCs w:val="21"/>
          <w:highlight w:val="none"/>
          <w:lang w:val="zh-CN"/>
        </w:rPr>
        <w:t>说明：</w:t>
      </w:r>
    </w:p>
    <w:p w14:paraId="62525A9C">
      <w:pPr>
        <w:shd w:val="clear" w:fill="FFFFFF" w:themeFill="background1"/>
        <w:spacing w:line="360" w:lineRule="auto"/>
        <w:rPr>
          <w:rFonts w:hint="eastAsia" w:ascii="宋体" w:hAnsi="宋体"/>
          <w:b/>
          <w:color w:val="000000" w:themeColor="text1"/>
          <w:szCs w:val="21"/>
          <w:highlight w:val="none"/>
          <w:lang w:val="zh-CN"/>
        </w:rPr>
      </w:pPr>
      <w:r>
        <w:rPr>
          <w:rFonts w:hint="eastAsia" w:ascii="宋体" w:hAnsi="宋体" w:cs="Trebuchet MS"/>
          <w:color w:val="000000" w:themeColor="text1"/>
          <w:szCs w:val="21"/>
          <w:highlight w:val="none"/>
          <w:lang w:val="zh-CN"/>
        </w:rPr>
        <w:t>1、如果行、列数不够，请自行增加。</w:t>
      </w:r>
    </w:p>
    <w:p w14:paraId="0C6AF548">
      <w:pPr>
        <w:shd w:val="clear" w:fill="FFFFFF" w:themeFill="background1"/>
        <w:spacing w:line="360" w:lineRule="auto"/>
        <w:outlineLvl w:val="1"/>
        <w:rPr>
          <w:rFonts w:hint="eastAsia" w:ascii="宋体" w:hAnsi="宋体"/>
          <w:b/>
          <w:color w:val="000000" w:themeColor="text1"/>
          <w:szCs w:val="21"/>
          <w:highlight w:val="none"/>
        </w:rPr>
      </w:pPr>
      <w:r>
        <w:rPr>
          <w:rFonts w:hint="eastAsia" w:ascii="宋体" w:hAnsi="宋体" w:cs="Trebuchet MS"/>
          <w:color w:val="000000" w:themeColor="text1"/>
          <w:szCs w:val="21"/>
          <w:highlight w:val="none"/>
          <w:lang w:val="zh-CN"/>
        </w:rPr>
        <w:t>2、</w:t>
      </w:r>
      <w:r>
        <w:rPr>
          <w:rFonts w:hint="eastAsia" w:ascii="宋体" w:hAnsi="宋体" w:cs="宋体"/>
          <w:color w:val="000000" w:themeColor="text1"/>
          <w:szCs w:val="21"/>
          <w:highlight w:val="none"/>
        </w:rPr>
        <w:t>提供购置发票或租赁合同扫描件上传至响应文件中，证明材料须体现相关要求，否则视为未提供。</w:t>
      </w:r>
    </w:p>
    <w:p w14:paraId="7E508021">
      <w:pPr>
        <w:shd w:val="clear" w:fill="FFFFFF" w:themeFill="background1"/>
        <w:spacing w:line="360" w:lineRule="auto"/>
        <w:outlineLvl w:val="1"/>
        <w:rPr>
          <w:rFonts w:hint="eastAsia" w:ascii="宋体" w:hAnsi="宋体"/>
          <w:b/>
          <w:color w:val="000000" w:themeColor="text1"/>
          <w:szCs w:val="21"/>
          <w:highlight w:val="none"/>
        </w:rPr>
      </w:pPr>
      <w:r>
        <w:rPr>
          <w:rFonts w:ascii="宋体" w:hAnsi="宋体"/>
          <w:b/>
          <w:color w:val="000000" w:themeColor="text1"/>
          <w:szCs w:val="21"/>
          <w:highlight w:val="none"/>
        </w:rPr>
        <w:br w:type="page" w:clear="all"/>
      </w:r>
      <w:bookmarkStart w:id="126" w:name="_Toc15736"/>
      <w:r>
        <w:rPr>
          <w:rFonts w:hint="eastAsia" w:ascii="宋体" w:hAnsi="宋体"/>
          <w:b/>
          <w:color w:val="000000" w:themeColor="text1"/>
          <w:szCs w:val="21"/>
          <w:highlight w:val="none"/>
        </w:rPr>
        <w:t>附件十、中小企业声明函格式</w:t>
      </w:r>
      <w:bookmarkEnd w:id="126"/>
    </w:p>
    <w:p w14:paraId="71505BEF">
      <w:pPr>
        <w:shd w:val="clear" w:fill="FFFFFF" w:themeFill="background1"/>
        <w:spacing w:line="360" w:lineRule="auto"/>
        <w:rPr>
          <w:rFonts w:hint="eastAsia" w:ascii="宋体" w:hAnsi="宋体"/>
          <w:color w:val="000000" w:themeColor="text1"/>
          <w:highlight w:val="none"/>
        </w:rPr>
      </w:pPr>
      <w:bookmarkStart w:id="127" w:name="OLE_LINK2"/>
    </w:p>
    <w:p w14:paraId="32E3DA09">
      <w:pPr>
        <w:shd w:val="clear" w:fill="FFFFFF" w:themeFill="background1"/>
        <w:spacing w:line="360" w:lineRule="auto"/>
        <w:jc w:val="center"/>
        <w:rPr>
          <w:rFonts w:hint="eastAsia" w:ascii="宋体" w:hAnsi="宋体" w:cs="Trebuchet MS"/>
          <w:color w:val="000000" w:themeColor="text1"/>
          <w:spacing w:val="15"/>
          <w:szCs w:val="21"/>
          <w:highlight w:val="none"/>
        </w:rPr>
      </w:pPr>
      <w:r>
        <w:rPr>
          <w:rFonts w:ascii="宋体" w:hAnsi="宋体" w:cs="Trebuchet MS"/>
          <w:color w:val="000000" w:themeColor="text1"/>
          <w:spacing w:val="15"/>
          <w:szCs w:val="21"/>
          <w:highlight w:val="none"/>
        </w:rPr>
        <w:t>中小企业声明函</w:t>
      </w:r>
    </w:p>
    <w:p w14:paraId="6A3048A2">
      <w:pPr>
        <w:shd w:val="clear" w:fill="FFFFFF" w:themeFill="background1"/>
        <w:spacing w:line="360" w:lineRule="auto"/>
        <w:rPr>
          <w:rFonts w:hint="eastAsia" w:ascii="宋体" w:hAnsi="宋体" w:cs="Trebuchet MS"/>
          <w:color w:val="000000" w:themeColor="text1"/>
          <w:spacing w:val="15"/>
          <w:szCs w:val="21"/>
          <w:highlight w:val="none"/>
        </w:rPr>
      </w:pPr>
    </w:p>
    <w:p w14:paraId="595F65FC">
      <w:pPr>
        <w:shd w:val="clear" w:fill="FFFFFF" w:themeFill="background1"/>
        <w:spacing w:line="360" w:lineRule="auto"/>
        <w:ind w:firstLine="480"/>
        <w:rPr>
          <w:rFonts w:hint="eastAsia" w:ascii="宋体" w:hAnsi="宋体" w:cs="Trebuchet MS"/>
          <w:color w:val="000000" w:themeColor="text1"/>
          <w:spacing w:val="15"/>
          <w:szCs w:val="21"/>
          <w:highlight w:val="none"/>
        </w:rPr>
      </w:pPr>
      <w:r>
        <w:rPr>
          <w:rFonts w:hint="eastAsia" w:ascii="宋体" w:hAnsi="宋体" w:cs="Trebuchet MS"/>
          <w:color w:val="000000" w:themeColor="text1"/>
          <w:spacing w:val="15"/>
          <w:szCs w:val="21"/>
          <w:highlight w:val="none"/>
        </w:rPr>
        <w:t>本公司（联合体）郑重声明，根据《政府采购促进中小企业发展管理办法》（财库﹝2020﹞46 号）的规定，本公司（联合体）参加</w:t>
      </w:r>
      <w:r>
        <w:rPr>
          <w:rFonts w:hint="eastAsia" w:ascii="宋体" w:hAnsi="宋体" w:cs="Trebuchet MS"/>
          <w:color w:val="000000" w:themeColor="text1"/>
          <w:spacing w:val="15"/>
          <w:szCs w:val="21"/>
          <w:highlight w:val="none"/>
          <w:u w:val="single"/>
        </w:rPr>
        <w:t>（单位名称）</w:t>
      </w:r>
      <w:r>
        <w:rPr>
          <w:rFonts w:hint="eastAsia" w:ascii="宋体" w:hAnsi="宋体" w:cs="Trebuchet MS"/>
          <w:color w:val="000000" w:themeColor="text1"/>
          <w:spacing w:val="15"/>
          <w:szCs w:val="21"/>
          <w:highlight w:val="none"/>
        </w:rPr>
        <w:t>的</w:t>
      </w:r>
      <w:r>
        <w:rPr>
          <w:rFonts w:hint="eastAsia" w:ascii="宋体" w:hAnsi="宋体" w:cs="Trebuchet MS"/>
          <w:color w:val="000000" w:themeColor="text1"/>
          <w:spacing w:val="15"/>
          <w:szCs w:val="21"/>
          <w:highlight w:val="none"/>
          <w:u w:val="single"/>
        </w:rPr>
        <w:t>（项目名称）</w:t>
      </w:r>
      <w:r>
        <w:rPr>
          <w:rFonts w:hint="eastAsia" w:ascii="宋体" w:hAnsi="宋体" w:cs="Trebuchet MS"/>
          <w:color w:val="000000" w:themeColor="text1"/>
          <w:spacing w:val="15"/>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3BD86D68">
      <w:pPr>
        <w:shd w:val="clear" w:fill="FFFFFF" w:themeFill="background1"/>
        <w:spacing w:line="360" w:lineRule="auto"/>
        <w:ind w:firstLine="480"/>
        <w:rPr>
          <w:rFonts w:hint="eastAsia" w:ascii="宋体" w:hAnsi="宋体" w:cs="Trebuchet MS"/>
          <w:color w:val="000000" w:themeColor="text1"/>
          <w:spacing w:val="15"/>
          <w:szCs w:val="21"/>
          <w:highlight w:val="none"/>
        </w:rPr>
      </w:pPr>
      <w:r>
        <w:rPr>
          <w:rFonts w:hint="eastAsia" w:ascii="宋体" w:hAnsi="宋体" w:cs="Trebuchet MS"/>
          <w:color w:val="000000" w:themeColor="text1"/>
          <w:spacing w:val="15"/>
          <w:szCs w:val="21"/>
          <w:highlight w:val="none"/>
        </w:rPr>
        <w:t>1.</w:t>
      </w:r>
      <w:r>
        <w:rPr>
          <w:rFonts w:hint="eastAsia" w:ascii="宋体" w:hAnsi="宋体" w:cs="Trebuchet MS"/>
          <w:color w:val="000000" w:themeColor="text1"/>
          <w:spacing w:val="15"/>
          <w:szCs w:val="21"/>
          <w:highlight w:val="none"/>
          <w:u w:val="single"/>
        </w:rPr>
        <w:t xml:space="preserve"> （标的名称）</w:t>
      </w:r>
      <w:r>
        <w:rPr>
          <w:rFonts w:hint="eastAsia" w:ascii="宋体" w:hAnsi="宋体" w:cs="Trebuchet MS"/>
          <w:color w:val="000000" w:themeColor="text1"/>
          <w:spacing w:val="15"/>
          <w:szCs w:val="21"/>
          <w:highlight w:val="none"/>
        </w:rPr>
        <w:t>，属于</w:t>
      </w:r>
      <w:r>
        <w:rPr>
          <w:rFonts w:hint="eastAsia" w:ascii="宋体" w:hAnsi="宋体" w:cs="宋体"/>
          <w:color w:val="000000" w:themeColor="text1"/>
          <w:highlight w:val="none"/>
          <w:u w:val="single"/>
          <w:shd w:val="clear" w:color="auto" w:fill="FFFFFF"/>
        </w:rPr>
        <w:t>其他未列明行业</w:t>
      </w:r>
      <w:r>
        <w:rPr>
          <w:rFonts w:hint="eastAsia" w:ascii="宋体" w:hAnsi="宋体" w:cs="Trebuchet MS"/>
          <w:color w:val="000000" w:themeColor="text1"/>
          <w:spacing w:val="15"/>
          <w:szCs w:val="21"/>
          <w:highlight w:val="none"/>
          <w:u w:val="single"/>
        </w:rPr>
        <w:t>（采购文件中明确的所属行业）</w:t>
      </w:r>
      <w:r>
        <w:rPr>
          <w:rFonts w:hint="eastAsia" w:ascii="宋体" w:hAnsi="宋体" w:cs="Trebuchet MS"/>
          <w:color w:val="000000" w:themeColor="text1"/>
          <w:spacing w:val="15"/>
          <w:szCs w:val="21"/>
          <w:highlight w:val="none"/>
        </w:rPr>
        <w:t>；承建（承接）企业为</w:t>
      </w:r>
      <w:r>
        <w:rPr>
          <w:rFonts w:hint="eastAsia" w:ascii="宋体" w:hAnsi="宋体" w:cs="Trebuchet MS"/>
          <w:color w:val="000000" w:themeColor="text1"/>
          <w:spacing w:val="15"/>
          <w:szCs w:val="21"/>
          <w:highlight w:val="none"/>
          <w:u w:val="single"/>
        </w:rPr>
        <w:t>（企业名称）</w:t>
      </w:r>
      <w:r>
        <w:rPr>
          <w:rFonts w:hint="eastAsia" w:ascii="宋体" w:hAnsi="宋体" w:cs="Trebuchet MS"/>
          <w:color w:val="000000" w:themeColor="text1"/>
          <w:spacing w:val="15"/>
          <w:szCs w:val="21"/>
          <w:highlight w:val="none"/>
        </w:rPr>
        <w:t>，从业人员</w:t>
      </w:r>
      <w:r>
        <w:rPr>
          <w:rFonts w:hint="eastAsia" w:ascii="宋体" w:hAnsi="宋体" w:cs="Trebuchet MS"/>
          <w:color w:val="000000" w:themeColor="text1"/>
          <w:spacing w:val="15"/>
          <w:szCs w:val="21"/>
          <w:highlight w:val="none"/>
          <w:u w:val="single"/>
        </w:rPr>
        <w:t xml:space="preserve"> </w:t>
      </w:r>
      <w:r>
        <w:rPr>
          <w:rFonts w:hint="eastAsia" w:ascii="宋体" w:hAnsi="宋体" w:cs="Trebuchet MS"/>
          <w:color w:val="000000" w:themeColor="text1"/>
          <w:spacing w:val="15"/>
          <w:szCs w:val="21"/>
          <w:highlight w:val="none"/>
        </w:rPr>
        <w:t>人，营业收入为</w:t>
      </w:r>
      <w:r>
        <w:rPr>
          <w:rFonts w:hint="eastAsia" w:ascii="宋体" w:hAnsi="宋体" w:cs="Trebuchet MS"/>
          <w:color w:val="000000" w:themeColor="text1"/>
          <w:spacing w:val="15"/>
          <w:szCs w:val="21"/>
          <w:highlight w:val="none"/>
          <w:u w:val="single"/>
        </w:rPr>
        <w:t xml:space="preserve"> </w:t>
      </w:r>
      <w:r>
        <w:rPr>
          <w:rFonts w:hint="eastAsia" w:ascii="宋体" w:hAnsi="宋体" w:cs="Trebuchet MS"/>
          <w:color w:val="000000" w:themeColor="text1"/>
          <w:spacing w:val="15"/>
          <w:szCs w:val="21"/>
          <w:highlight w:val="none"/>
        </w:rPr>
        <w:t>万元，资产总额为</w:t>
      </w:r>
      <w:r>
        <w:rPr>
          <w:rFonts w:hint="eastAsia" w:ascii="宋体" w:hAnsi="宋体" w:cs="Trebuchet MS"/>
          <w:color w:val="000000" w:themeColor="text1"/>
          <w:spacing w:val="15"/>
          <w:szCs w:val="21"/>
          <w:highlight w:val="none"/>
          <w:u w:val="single"/>
        </w:rPr>
        <w:t xml:space="preserve"> </w:t>
      </w:r>
      <w:r>
        <w:rPr>
          <w:rFonts w:hint="eastAsia" w:ascii="宋体" w:hAnsi="宋体" w:cs="Trebuchet MS"/>
          <w:color w:val="000000" w:themeColor="text1"/>
          <w:spacing w:val="15"/>
          <w:szCs w:val="21"/>
          <w:highlight w:val="none"/>
        </w:rPr>
        <w:t>万元 ，属于</w:t>
      </w:r>
      <w:r>
        <w:rPr>
          <w:rFonts w:hint="eastAsia" w:ascii="宋体" w:hAnsi="宋体" w:cs="Trebuchet MS"/>
          <w:color w:val="000000" w:themeColor="text1"/>
          <w:spacing w:val="15"/>
          <w:szCs w:val="21"/>
          <w:highlight w:val="none"/>
          <w:u w:val="single"/>
        </w:rPr>
        <w:t>（中型企业、小型企业、微型企业）</w:t>
      </w:r>
      <w:r>
        <w:rPr>
          <w:rFonts w:hint="eastAsia" w:ascii="宋体" w:hAnsi="宋体" w:cs="Trebuchet MS"/>
          <w:color w:val="000000" w:themeColor="text1"/>
          <w:spacing w:val="15"/>
          <w:szCs w:val="21"/>
          <w:highlight w:val="none"/>
        </w:rPr>
        <w:t xml:space="preserve">； </w:t>
      </w:r>
    </w:p>
    <w:p w14:paraId="78EA0818">
      <w:pPr>
        <w:shd w:val="clear" w:fill="FFFFFF" w:themeFill="background1"/>
        <w:spacing w:line="360" w:lineRule="auto"/>
        <w:ind w:firstLine="480"/>
        <w:rPr>
          <w:rFonts w:hint="eastAsia" w:ascii="宋体" w:hAnsi="宋体" w:cs="Trebuchet MS"/>
          <w:color w:val="000000" w:themeColor="text1"/>
          <w:spacing w:val="15"/>
          <w:szCs w:val="21"/>
          <w:highlight w:val="none"/>
        </w:rPr>
      </w:pPr>
      <w:r>
        <w:rPr>
          <w:rFonts w:hint="eastAsia" w:ascii="宋体" w:hAnsi="宋体" w:cs="Trebuchet MS"/>
          <w:color w:val="000000" w:themeColor="text1"/>
          <w:spacing w:val="15"/>
          <w:szCs w:val="21"/>
          <w:highlight w:val="none"/>
        </w:rPr>
        <w:t>2.</w:t>
      </w:r>
      <w:r>
        <w:rPr>
          <w:rFonts w:hint="eastAsia" w:ascii="宋体" w:hAnsi="宋体" w:cs="Trebuchet MS"/>
          <w:color w:val="000000" w:themeColor="text1"/>
          <w:spacing w:val="15"/>
          <w:szCs w:val="21"/>
          <w:highlight w:val="none"/>
          <w:u w:val="single"/>
        </w:rPr>
        <w:t xml:space="preserve"> （标的名称）</w:t>
      </w:r>
      <w:r>
        <w:rPr>
          <w:rFonts w:hint="eastAsia" w:ascii="宋体" w:hAnsi="宋体" w:cs="Trebuchet MS"/>
          <w:color w:val="000000" w:themeColor="text1"/>
          <w:spacing w:val="15"/>
          <w:szCs w:val="21"/>
          <w:highlight w:val="none"/>
        </w:rPr>
        <w:t>，属于</w:t>
      </w:r>
      <w:r>
        <w:rPr>
          <w:rFonts w:hint="eastAsia" w:ascii="宋体" w:hAnsi="宋体" w:cs="Trebuchet MS"/>
          <w:color w:val="000000" w:themeColor="text1"/>
          <w:spacing w:val="15"/>
          <w:szCs w:val="21"/>
          <w:highlight w:val="none"/>
          <w:u w:val="single"/>
        </w:rPr>
        <w:t>（采购文件中明确的所属行业）</w:t>
      </w:r>
      <w:r>
        <w:rPr>
          <w:rFonts w:hint="eastAsia" w:ascii="宋体" w:hAnsi="宋体" w:cs="Trebuchet MS"/>
          <w:color w:val="000000" w:themeColor="text1"/>
          <w:spacing w:val="15"/>
          <w:szCs w:val="21"/>
          <w:highlight w:val="none"/>
        </w:rPr>
        <w:t>； 承建（承接）企业为</w:t>
      </w:r>
      <w:r>
        <w:rPr>
          <w:rFonts w:hint="eastAsia" w:ascii="宋体" w:hAnsi="宋体" w:cs="Trebuchet MS"/>
          <w:color w:val="000000" w:themeColor="text1"/>
          <w:spacing w:val="15"/>
          <w:szCs w:val="21"/>
          <w:highlight w:val="none"/>
          <w:u w:val="single"/>
        </w:rPr>
        <w:t>（企业名称）</w:t>
      </w:r>
      <w:r>
        <w:rPr>
          <w:rFonts w:hint="eastAsia" w:ascii="宋体" w:hAnsi="宋体" w:cs="Trebuchet MS"/>
          <w:color w:val="000000" w:themeColor="text1"/>
          <w:spacing w:val="15"/>
          <w:szCs w:val="21"/>
          <w:highlight w:val="none"/>
        </w:rPr>
        <w:t>，从业人员</w:t>
      </w:r>
      <w:r>
        <w:rPr>
          <w:rFonts w:hint="eastAsia" w:ascii="宋体" w:hAnsi="宋体" w:cs="Trebuchet MS"/>
          <w:color w:val="000000" w:themeColor="text1"/>
          <w:spacing w:val="15"/>
          <w:szCs w:val="21"/>
          <w:highlight w:val="none"/>
          <w:u w:val="single"/>
        </w:rPr>
        <w:t xml:space="preserve"> </w:t>
      </w:r>
      <w:r>
        <w:rPr>
          <w:rFonts w:hint="eastAsia" w:ascii="宋体" w:hAnsi="宋体" w:cs="Trebuchet MS"/>
          <w:color w:val="000000" w:themeColor="text1"/>
          <w:spacing w:val="15"/>
          <w:szCs w:val="21"/>
          <w:highlight w:val="none"/>
        </w:rPr>
        <w:t>人，营业收入为</w:t>
      </w:r>
      <w:r>
        <w:rPr>
          <w:rFonts w:hint="eastAsia" w:ascii="宋体" w:hAnsi="宋体" w:cs="Trebuchet MS"/>
          <w:color w:val="000000" w:themeColor="text1"/>
          <w:spacing w:val="15"/>
          <w:szCs w:val="21"/>
          <w:highlight w:val="none"/>
          <w:u w:val="single"/>
        </w:rPr>
        <w:t xml:space="preserve"> </w:t>
      </w:r>
      <w:r>
        <w:rPr>
          <w:rFonts w:hint="eastAsia" w:ascii="宋体" w:hAnsi="宋体" w:cs="Trebuchet MS"/>
          <w:color w:val="000000" w:themeColor="text1"/>
          <w:spacing w:val="15"/>
          <w:szCs w:val="21"/>
          <w:highlight w:val="none"/>
        </w:rPr>
        <w:t>万元，属于</w:t>
      </w:r>
      <w:r>
        <w:rPr>
          <w:rFonts w:hint="eastAsia" w:ascii="宋体" w:hAnsi="宋体" w:cs="Trebuchet MS"/>
          <w:color w:val="000000" w:themeColor="text1"/>
          <w:spacing w:val="15"/>
          <w:szCs w:val="21"/>
          <w:highlight w:val="none"/>
          <w:u w:val="single"/>
        </w:rPr>
        <w:t>（中型企业、小型企业、微型企业）</w:t>
      </w:r>
      <w:r>
        <w:rPr>
          <w:rFonts w:hint="eastAsia" w:ascii="宋体" w:hAnsi="宋体" w:cs="Trebuchet MS"/>
          <w:color w:val="000000" w:themeColor="text1"/>
          <w:spacing w:val="15"/>
          <w:szCs w:val="21"/>
          <w:highlight w:val="none"/>
        </w:rPr>
        <w:t xml:space="preserve">； </w:t>
      </w:r>
    </w:p>
    <w:p w14:paraId="45456E57">
      <w:pPr>
        <w:shd w:val="clear" w:fill="FFFFFF" w:themeFill="background1"/>
        <w:spacing w:line="360" w:lineRule="auto"/>
        <w:ind w:firstLine="480"/>
        <w:rPr>
          <w:rFonts w:hint="eastAsia" w:ascii="宋体" w:hAnsi="宋体" w:cs="Trebuchet MS"/>
          <w:color w:val="000000" w:themeColor="text1"/>
          <w:spacing w:val="15"/>
          <w:szCs w:val="21"/>
          <w:highlight w:val="none"/>
        </w:rPr>
      </w:pPr>
      <w:r>
        <w:rPr>
          <w:rFonts w:hint="eastAsia" w:ascii="宋体" w:hAnsi="宋体" w:cs="Trebuchet MS"/>
          <w:color w:val="000000" w:themeColor="text1"/>
          <w:spacing w:val="15"/>
          <w:szCs w:val="21"/>
          <w:highlight w:val="none"/>
        </w:rPr>
        <w:t>……</w:t>
      </w:r>
      <w:r>
        <w:rPr>
          <w:rFonts w:ascii="宋体" w:hAnsi="宋体" w:cs="Trebuchet MS"/>
          <w:color w:val="000000" w:themeColor="text1"/>
          <w:spacing w:val="15"/>
          <w:szCs w:val="21"/>
          <w:highlight w:val="none"/>
        </w:rPr>
        <w:t xml:space="preserve"> </w:t>
      </w:r>
    </w:p>
    <w:p w14:paraId="01754D29">
      <w:pPr>
        <w:shd w:val="clear" w:fill="FFFFFF" w:themeFill="background1"/>
        <w:spacing w:line="360" w:lineRule="auto"/>
        <w:ind w:firstLine="480"/>
        <w:rPr>
          <w:rFonts w:hint="eastAsia" w:ascii="宋体" w:hAnsi="宋体" w:cs="Trebuchet MS"/>
          <w:color w:val="000000" w:themeColor="text1"/>
          <w:spacing w:val="15"/>
          <w:szCs w:val="21"/>
          <w:highlight w:val="none"/>
        </w:rPr>
      </w:pPr>
      <w:r>
        <w:rPr>
          <w:rFonts w:hint="eastAsia" w:ascii="宋体" w:hAnsi="宋体" w:cs="Trebuchet MS"/>
          <w:color w:val="000000" w:themeColor="text1"/>
          <w:spacing w:val="15"/>
          <w:szCs w:val="21"/>
          <w:highlight w:val="none"/>
          <w:lang w:eastAsia="zh-CN"/>
        </w:rPr>
        <w:t>（）</w:t>
      </w:r>
      <w:r>
        <w:rPr>
          <w:rFonts w:hint="eastAsia" w:ascii="宋体" w:hAnsi="宋体" w:cs="Trebuchet MS"/>
          <w:color w:val="000000" w:themeColor="text1"/>
          <w:spacing w:val="15"/>
          <w:szCs w:val="21"/>
          <w:highlight w:val="none"/>
        </w:rPr>
        <w:t>本企业对上述声明内容的真实性负责。如有虚假，将依法承担相应责任。</w:t>
      </w:r>
    </w:p>
    <w:p w14:paraId="0C1DD7D1">
      <w:pPr>
        <w:shd w:val="clear" w:fill="FFFFFF" w:themeFill="background1"/>
        <w:spacing w:line="360" w:lineRule="auto"/>
        <w:ind w:firstLine="480"/>
        <w:rPr>
          <w:rFonts w:hint="eastAsia" w:ascii="宋体" w:hAnsi="宋体" w:cs="Trebuchet MS"/>
          <w:color w:val="000000" w:themeColor="text1"/>
          <w:spacing w:val="15"/>
          <w:szCs w:val="21"/>
          <w:highlight w:val="none"/>
        </w:rPr>
      </w:pPr>
    </w:p>
    <w:p w14:paraId="6FED300F">
      <w:pPr>
        <w:shd w:val="clear" w:fill="FFFFFF" w:themeFill="background1"/>
        <w:spacing w:line="360" w:lineRule="auto"/>
        <w:ind w:firstLine="480"/>
        <w:rPr>
          <w:rFonts w:hint="eastAsia" w:ascii="宋体" w:hAnsi="宋体" w:cs="Trebuchet MS"/>
          <w:color w:val="000000" w:themeColor="text1"/>
          <w:spacing w:val="15"/>
          <w:szCs w:val="21"/>
          <w:highlight w:val="none"/>
        </w:rPr>
      </w:pPr>
      <w:r>
        <w:rPr>
          <w:rFonts w:ascii="宋体" w:hAnsi="宋体" w:cs="Trebuchet MS"/>
          <w:color w:val="000000" w:themeColor="text1"/>
          <w:spacing w:val="15"/>
          <w:szCs w:val="21"/>
          <w:highlight w:val="none"/>
        </w:rPr>
        <w:t xml:space="preserve"> </w:t>
      </w:r>
    </w:p>
    <w:p w14:paraId="7959B18F">
      <w:pPr>
        <w:shd w:val="clear" w:fill="FFFFFF" w:themeFill="background1"/>
        <w:spacing w:line="360" w:lineRule="auto"/>
        <w:ind w:firstLine="480"/>
        <w:rPr>
          <w:rFonts w:hint="eastAsia" w:ascii="宋体" w:hAnsi="宋体" w:cs="Trebuchet MS"/>
          <w:color w:val="000000" w:themeColor="text1"/>
          <w:spacing w:val="15"/>
          <w:szCs w:val="21"/>
          <w:highlight w:val="none"/>
        </w:rPr>
      </w:pPr>
    </w:p>
    <w:p w14:paraId="00FDB829">
      <w:pPr>
        <w:shd w:val="clear" w:fill="FFFFFF" w:themeFill="background1"/>
        <w:spacing w:line="360" w:lineRule="auto"/>
        <w:ind w:firstLine="4560"/>
        <w:rPr>
          <w:rFonts w:hint="eastAsia" w:ascii="宋体" w:hAnsi="宋体" w:cs="Trebuchet MS"/>
          <w:color w:val="000000" w:themeColor="text1"/>
          <w:spacing w:val="15"/>
          <w:szCs w:val="21"/>
          <w:highlight w:val="none"/>
        </w:rPr>
      </w:pPr>
      <w:r>
        <w:rPr>
          <w:rFonts w:ascii="宋体" w:hAnsi="宋体" w:cs="Trebuchet MS"/>
          <w:color w:val="000000" w:themeColor="text1"/>
          <w:spacing w:val="15"/>
          <w:szCs w:val="21"/>
          <w:highlight w:val="none"/>
        </w:rPr>
        <w:t>企业名称（</w:t>
      </w:r>
      <w:r>
        <w:rPr>
          <w:rFonts w:hint="eastAsia" w:ascii="宋体" w:hAnsi="宋体" w:cs="宋体"/>
          <w:color w:val="000000" w:themeColor="text1"/>
          <w:szCs w:val="21"/>
          <w:highlight w:val="none"/>
        </w:rPr>
        <w:t>加盖电子公章</w:t>
      </w:r>
      <w:r>
        <w:rPr>
          <w:rFonts w:ascii="宋体" w:hAnsi="宋体" w:cs="Trebuchet MS"/>
          <w:color w:val="000000" w:themeColor="text1"/>
          <w:spacing w:val="15"/>
          <w:szCs w:val="21"/>
          <w:highlight w:val="none"/>
        </w:rPr>
        <w:t>）：</w:t>
      </w:r>
    </w:p>
    <w:p w14:paraId="208E9E17">
      <w:pPr>
        <w:shd w:val="clear" w:fill="FFFFFF" w:themeFill="background1"/>
        <w:spacing w:line="360" w:lineRule="auto"/>
        <w:ind w:firstLine="4560"/>
        <w:rPr>
          <w:rFonts w:hint="eastAsia" w:ascii="宋体" w:hAnsi="宋体" w:cs="Trebuchet MS"/>
          <w:color w:val="000000" w:themeColor="text1"/>
          <w:spacing w:val="15"/>
          <w:szCs w:val="21"/>
          <w:highlight w:val="none"/>
        </w:rPr>
      </w:pPr>
      <w:r>
        <w:rPr>
          <w:rFonts w:ascii="宋体" w:hAnsi="宋体" w:cs="Trebuchet MS"/>
          <w:color w:val="000000" w:themeColor="text1"/>
          <w:spacing w:val="15"/>
          <w:szCs w:val="21"/>
          <w:highlight w:val="none"/>
        </w:rPr>
        <w:t>日 期：</w:t>
      </w:r>
      <w:bookmarkEnd w:id="127"/>
    </w:p>
    <w:p w14:paraId="1A539DBE">
      <w:pPr>
        <w:shd w:val="clear" w:fill="FFFFFF" w:themeFill="background1"/>
        <w:spacing w:line="360" w:lineRule="auto"/>
        <w:outlineLvl w:val="1"/>
        <w:rPr>
          <w:rFonts w:hint="eastAsia" w:ascii="宋体" w:hAnsi="宋体"/>
          <w:b/>
          <w:color w:val="000000" w:themeColor="text1"/>
          <w:szCs w:val="21"/>
          <w:highlight w:val="none"/>
        </w:rPr>
      </w:pPr>
      <w:r>
        <w:rPr>
          <w:rFonts w:ascii="宋体" w:hAnsi="宋体"/>
          <w:b/>
          <w:color w:val="000000" w:themeColor="text1"/>
          <w:szCs w:val="21"/>
          <w:highlight w:val="none"/>
        </w:rPr>
        <w:br w:type="page" w:clear="all"/>
      </w:r>
      <w:bookmarkStart w:id="128" w:name="_Toc27845"/>
      <w:r>
        <w:rPr>
          <w:rFonts w:hint="eastAsia" w:ascii="宋体" w:hAnsi="宋体"/>
          <w:b/>
          <w:color w:val="000000" w:themeColor="text1"/>
          <w:szCs w:val="21"/>
          <w:highlight w:val="none"/>
        </w:rPr>
        <w:t>附件十一、无重大违法记录声明格式</w:t>
      </w:r>
      <w:bookmarkEnd w:id="128"/>
    </w:p>
    <w:p w14:paraId="14D748A5">
      <w:pPr>
        <w:widowControl/>
        <w:shd w:val="clear" w:fill="FFFFFF" w:themeFill="background1"/>
        <w:spacing w:line="360" w:lineRule="auto"/>
        <w:jc w:val="left"/>
        <w:rPr>
          <w:rFonts w:hint="eastAsia" w:ascii="宋体" w:hAnsi="宋体"/>
          <w:b/>
          <w:color w:val="000000" w:themeColor="text1"/>
          <w:highlight w:val="none"/>
        </w:rPr>
      </w:pPr>
    </w:p>
    <w:p w14:paraId="220AB022">
      <w:pPr>
        <w:shd w:val="clear" w:fill="FFFFFF" w:themeFill="background1"/>
        <w:spacing w:line="360" w:lineRule="auto"/>
        <w:jc w:val="center"/>
        <w:rPr>
          <w:rFonts w:hint="eastAsia" w:ascii="宋体" w:hAnsi="宋体"/>
          <w:color w:val="000000" w:themeColor="text1"/>
          <w:sz w:val="36"/>
          <w:szCs w:val="36"/>
          <w:highlight w:val="none"/>
        </w:rPr>
      </w:pPr>
      <w:r>
        <w:rPr>
          <w:rFonts w:hint="eastAsia" w:ascii="宋体" w:hAnsi="宋体"/>
          <w:color w:val="000000" w:themeColor="text1"/>
          <w:sz w:val="36"/>
          <w:szCs w:val="36"/>
          <w:highlight w:val="none"/>
        </w:rPr>
        <w:t>无重大违法记录声明</w:t>
      </w:r>
    </w:p>
    <w:p w14:paraId="0F13BD71">
      <w:pPr>
        <w:shd w:val="clear" w:fill="FFFFFF" w:themeFill="background1"/>
        <w:spacing w:line="360" w:lineRule="auto"/>
        <w:jc w:val="left"/>
        <w:rPr>
          <w:rFonts w:hint="eastAsia" w:ascii="宋体" w:hAnsi="宋体"/>
          <w:color w:val="000000" w:themeColor="text1"/>
          <w:highlight w:val="none"/>
        </w:rPr>
      </w:pPr>
      <w:r>
        <w:rPr>
          <w:rFonts w:hint="eastAsia" w:ascii="宋体" w:hAnsi="宋体"/>
          <w:color w:val="000000" w:themeColor="text1"/>
          <w:highlight w:val="none"/>
          <w:u w:val="single"/>
        </w:rPr>
        <w:t xml:space="preserve">        （采购人名称）</w:t>
      </w:r>
      <w:r>
        <w:rPr>
          <w:rFonts w:hint="eastAsia" w:ascii="宋体" w:hAnsi="宋体"/>
          <w:color w:val="000000" w:themeColor="text1"/>
          <w:highlight w:val="none"/>
        </w:rPr>
        <w:t>：</w:t>
      </w:r>
    </w:p>
    <w:p w14:paraId="035752E9">
      <w:pPr>
        <w:shd w:val="clear" w:fill="FFFFFF" w:themeFill="background1"/>
        <w:spacing w:line="360" w:lineRule="auto"/>
        <w:jc w:val="left"/>
        <w:rPr>
          <w:rFonts w:hint="eastAsia" w:ascii="宋体" w:hAnsi="宋体"/>
          <w:color w:val="000000" w:themeColor="text1"/>
          <w:highlight w:val="none"/>
        </w:rPr>
      </w:pPr>
    </w:p>
    <w:p w14:paraId="48146EFA">
      <w:pPr>
        <w:shd w:val="clear" w:fill="FFFFFF" w:themeFill="background1"/>
        <w:spacing w:line="360" w:lineRule="auto"/>
        <w:jc w:val="left"/>
        <w:rPr>
          <w:rFonts w:hint="eastAsia" w:ascii="宋体" w:hAnsi="宋体"/>
          <w:color w:val="000000" w:themeColor="text1"/>
          <w:highlight w:val="none"/>
        </w:rPr>
      </w:pPr>
      <w:r>
        <w:rPr>
          <w:rFonts w:hint="eastAsia" w:ascii="宋体" w:hAnsi="宋体"/>
          <w:color w:val="000000" w:themeColor="text1"/>
          <w:highlight w:val="none"/>
        </w:rPr>
        <w:t>我单位（供应商名称）郑重声明：</w:t>
      </w:r>
    </w:p>
    <w:p w14:paraId="52F24319">
      <w:pPr>
        <w:shd w:val="clear" w:fill="FFFFFF" w:themeFill="background1"/>
        <w:spacing w:line="360" w:lineRule="auto"/>
        <w:ind w:firstLine="420"/>
        <w:jc w:val="left"/>
        <w:rPr>
          <w:rFonts w:hint="eastAsia" w:ascii="宋体" w:hAnsi="宋体"/>
          <w:color w:val="000000" w:themeColor="text1"/>
          <w:highlight w:val="none"/>
        </w:rPr>
      </w:pPr>
      <w:r>
        <w:rPr>
          <w:rFonts w:hint="eastAsia" w:ascii="宋体" w:hAnsi="宋体"/>
          <w:color w:val="000000" w:themeColor="text1"/>
          <w:highlight w:val="none"/>
        </w:rPr>
        <w:t>参加本次采购活动前</w:t>
      </w:r>
      <w:r>
        <w:rPr>
          <w:rFonts w:ascii="宋体" w:hAnsi="宋体"/>
          <w:color w:val="000000" w:themeColor="text1"/>
          <w:highlight w:val="none"/>
        </w:rPr>
        <w:t>3</w:t>
      </w:r>
      <w:r>
        <w:rPr>
          <w:rFonts w:hint="eastAsia" w:ascii="宋体" w:hAnsi="宋体"/>
          <w:color w:val="000000" w:themeColor="text1"/>
          <w:highlight w:val="none"/>
        </w:rPr>
        <w:t xml:space="preserve">年内在经营活动中 </w:t>
      </w:r>
      <w:r>
        <w:rPr>
          <w:rFonts w:hint="eastAsia" w:ascii="宋体" w:hAnsi="宋体"/>
          <w:color w:val="000000" w:themeColor="text1"/>
          <w:highlight w:val="none"/>
          <w:u w:val="single"/>
        </w:rPr>
        <w:t xml:space="preserve">         （</w:t>
      </w:r>
      <w:r>
        <w:rPr>
          <w:rFonts w:hint="eastAsia" w:ascii="宋体" w:hAnsi="宋体"/>
          <w:color w:val="000000" w:themeColor="text1"/>
          <w:highlight w:val="none"/>
        </w:rPr>
        <w:t>在下划线上如实填写：有或没有）重大违法记录。</w:t>
      </w:r>
    </w:p>
    <w:p w14:paraId="3305092C">
      <w:pPr>
        <w:shd w:val="clear" w:fill="FFFFFF" w:themeFill="background1"/>
        <w:spacing w:line="360" w:lineRule="auto"/>
        <w:ind w:firstLine="420"/>
        <w:jc w:val="left"/>
        <w:rPr>
          <w:rFonts w:hint="eastAsia" w:ascii="宋体" w:hAnsi="宋体"/>
          <w:color w:val="000000" w:themeColor="text1"/>
          <w:highlight w:val="none"/>
        </w:rPr>
      </w:pPr>
      <w:r>
        <w:rPr>
          <w:rFonts w:hint="eastAsia" w:ascii="宋体" w:hAnsi="宋体"/>
          <w:color w:val="000000" w:themeColor="text1"/>
          <w:highlight w:val="none"/>
        </w:rPr>
        <w:t>（说明：政府采购法第二十二条第一款第五项所称重大违法记录，是指供应商因违法经营受到刑事处罚或者责令停产停业、吊销许可证或者执照、较大数额罚款等行政处罚。）</w:t>
      </w:r>
    </w:p>
    <w:p w14:paraId="633DB6D2">
      <w:pPr>
        <w:shd w:val="clear" w:fill="FFFFFF" w:themeFill="background1"/>
        <w:spacing w:line="360" w:lineRule="auto"/>
        <w:jc w:val="left"/>
        <w:rPr>
          <w:rFonts w:hint="eastAsia" w:ascii="宋体" w:hAnsi="宋体"/>
          <w:color w:val="000000" w:themeColor="text1"/>
          <w:highlight w:val="none"/>
        </w:rPr>
      </w:pPr>
    </w:p>
    <w:p w14:paraId="519B8E53">
      <w:pPr>
        <w:shd w:val="clear" w:fill="FFFFFF" w:themeFill="background1"/>
        <w:spacing w:line="360" w:lineRule="auto"/>
        <w:jc w:val="left"/>
        <w:rPr>
          <w:rFonts w:hint="eastAsia" w:ascii="宋体" w:hAnsi="宋体"/>
          <w:color w:val="000000" w:themeColor="text1"/>
          <w:highlight w:val="none"/>
        </w:rPr>
      </w:pPr>
      <w:r>
        <w:rPr>
          <w:rFonts w:hint="eastAsia" w:ascii="宋体" w:hAnsi="宋体"/>
          <w:color w:val="000000" w:themeColor="text1"/>
          <w:highlight w:val="none"/>
        </w:rPr>
        <w:t>声明人（</w:t>
      </w:r>
      <w:r>
        <w:rPr>
          <w:rFonts w:hint="eastAsia" w:ascii="宋体" w:hAnsi="宋体" w:cs="宋体"/>
          <w:color w:val="000000" w:themeColor="text1"/>
          <w:szCs w:val="21"/>
          <w:highlight w:val="none"/>
        </w:rPr>
        <w:t>加盖电子公章</w:t>
      </w:r>
      <w:r>
        <w:rPr>
          <w:rFonts w:hint="eastAsia" w:ascii="宋体" w:hAnsi="宋体"/>
          <w:color w:val="000000" w:themeColor="text1"/>
          <w:highlight w:val="none"/>
        </w:rPr>
        <w:t>）：</w:t>
      </w:r>
    </w:p>
    <w:p w14:paraId="57AFDF8A">
      <w:pPr>
        <w:shd w:val="clear" w:fill="FFFFFF" w:themeFill="background1"/>
        <w:spacing w:line="360" w:lineRule="auto"/>
        <w:jc w:val="left"/>
        <w:rPr>
          <w:rFonts w:hint="eastAsia" w:ascii="宋体" w:hAnsi="宋体"/>
          <w:color w:val="000000" w:themeColor="text1"/>
          <w:highlight w:val="none"/>
        </w:rPr>
      </w:pPr>
    </w:p>
    <w:p w14:paraId="111FA5B9">
      <w:pPr>
        <w:shd w:val="clear" w:fill="FFFFFF" w:themeFill="background1"/>
        <w:spacing w:line="360" w:lineRule="auto"/>
        <w:jc w:val="right"/>
        <w:rPr>
          <w:rFonts w:hint="eastAsia" w:ascii="宋体" w:hAnsi="宋体"/>
          <w:color w:val="000000" w:themeColor="text1"/>
          <w:highlight w:val="none"/>
        </w:rPr>
      </w:pPr>
      <w:r>
        <w:rPr>
          <w:rFonts w:hint="eastAsia" w:ascii="宋体" w:hAnsi="宋体"/>
          <w:color w:val="000000" w:themeColor="text1"/>
          <w:highlight w:val="none"/>
        </w:rPr>
        <w:t>年      月      日</w:t>
      </w:r>
    </w:p>
    <w:p w14:paraId="062575F7">
      <w:pPr>
        <w:shd w:val="clear" w:fill="FFFFFF" w:themeFill="background1"/>
        <w:spacing w:line="360" w:lineRule="auto"/>
        <w:rPr>
          <w:rFonts w:hint="eastAsia" w:ascii="宋体" w:hAnsi="宋体"/>
          <w:color w:val="000000" w:themeColor="text1"/>
          <w:highlight w:val="none"/>
        </w:rPr>
      </w:pPr>
    </w:p>
    <w:p w14:paraId="662B2A58">
      <w:pPr>
        <w:shd w:val="clear" w:fill="FFFFFF" w:themeFill="background1"/>
        <w:spacing w:line="360" w:lineRule="auto"/>
        <w:ind w:firstLine="4200"/>
        <w:rPr>
          <w:rFonts w:hint="eastAsia" w:ascii="宋体" w:hAnsi="宋体"/>
          <w:color w:val="000000" w:themeColor="text1"/>
          <w:highlight w:val="none"/>
        </w:rPr>
      </w:pPr>
    </w:p>
    <w:p w14:paraId="210452DA">
      <w:pPr>
        <w:shd w:val="clear" w:fill="FFFFFF" w:themeFill="background1"/>
        <w:spacing w:line="360" w:lineRule="auto"/>
        <w:jc w:val="left"/>
        <w:outlineLvl w:val="1"/>
        <w:rPr>
          <w:rFonts w:hint="eastAsia" w:ascii="宋体" w:hAnsi="宋体" w:cs="Trebuchet MS"/>
          <w:b/>
          <w:color w:val="000000" w:themeColor="text1"/>
          <w:spacing w:val="15"/>
          <w:szCs w:val="21"/>
          <w:highlight w:val="none"/>
        </w:rPr>
      </w:pPr>
      <w:bookmarkStart w:id="129" w:name="_Toc29106"/>
      <w:r>
        <w:rPr>
          <w:rFonts w:hint="eastAsia" w:ascii="宋体" w:hAnsi="宋体" w:cs="Trebuchet MS"/>
          <w:b/>
          <w:color w:val="000000" w:themeColor="text1"/>
          <w:spacing w:val="15"/>
          <w:szCs w:val="21"/>
          <w:highlight w:val="none"/>
        </w:rPr>
        <w:t>附件十二、</w:t>
      </w:r>
      <w:r>
        <w:rPr>
          <w:rFonts w:hint="eastAsia" w:ascii="宋体" w:hAnsi="宋体" w:cs="Trebuchet MS"/>
          <w:b/>
          <w:bCs/>
          <w:color w:val="000000" w:themeColor="text1"/>
          <w:spacing w:val="15"/>
          <w:szCs w:val="21"/>
          <w:highlight w:val="none"/>
        </w:rPr>
        <w:t>安全生产责任承诺书</w:t>
      </w:r>
      <w:bookmarkEnd w:id="129"/>
    </w:p>
    <w:p w14:paraId="3DEB49B7">
      <w:pPr>
        <w:shd w:val="clear" w:fill="FFFFFF" w:themeFill="background1"/>
        <w:spacing w:line="360" w:lineRule="auto"/>
        <w:jc w:val="center"/>
        <w:rPr>
          <w:rFonts w:hint="eastAsia" w:ascii="宋体" w:hAnsi="宋体" w:cs="Trebuchet MS"/>
          <w:b/>
          <w:bCs/>
          <w:color w:val="000000" w:themeColor="text1"/>
          <w:spacing w:val="15"/>
          <w:szCs w:val="21"/>
          <w:highlight w:val="none"/>
        </w:rPr>
      </w:pPr>
      <w:r>
        <w:rPr>
          <w:rFonts w:hint="eastAsia" w:ascii="宋体" w:hAnsi="宋体" w:cs="Trebuchet MS"/>
          <w:b/>
          <w:bCs/>
          <w:color w:val="000000" w:themeColor="text1"/>
          <w:spacing w:val="15"/>
          <w:szCs w:val="21"/>
          <w:highlight w:val="none"/>
        </w:rPr>
        <w:t>安全生产责任承诺书</w:t>
      </w:r>
    </w:p>
    <w:p w14:paraId="0677C721">
      <w:pPr>
        <w:shd w:val="clear" w:fill="FFFFFF" w:themeFill="background1"/>
        <w:spacing w:line="360" w:lineRule="auto"/>
        <w:jc w:val="left"/>
        <w:rPr>
          <w:rFonts w:hint="eastAsia" w:ascii="宋体" w:hAnsi="宋体"/>
          <w:color w:val="000000" w:themeColor="text1"/>
          <w:spacing w:val="15"/>
          <w:szCs w:val="21"/>
          <w:highlight w:val="none"/>
          <w:u w:val="single"/>
        </w:rPr>
      </w:pPr>
      <w:r>
        <w:rPr>
          <w:rFonts w:hint="eastAsia" w:ascii="宋体" w:hAnsi="宋体"/>
          <w:b/>
          <w:bCs/>
          <w:color w:val="000000" w:themeColor="text1"/>
          <w:szCs w:val="21"/>
          <w:highlight w:val="none"/>
          <w:u w:val="single"/>
        </w:rPr>
        <w:t xml:space="preserve">                  </w:t>
      </w:r>
    </w:p>
    <w:p w14:paraId="3C1EE1B4">
      <w:pPr>
        <w:shd w:val="clear" w:fill="FFFFFF" w:themeFill="background1"/>
        <w:spacing w:line="360" w:lineRule="auto"/>
        <w:ind w:firstLine="480"/>
        <w:jc w:val="left"/>
        <w:rPr>
          <w:rFonts w:hint="eastAsia" w:ascii="宋体" w:hAnsi="宋体" w:cs="Trebuchet MS"/>
          <w:color w:val="000000" w:themeColor="text1"/>
          <w:spacing w:val="15"/>
          <w:szCs w:val="21"/>
          <w:highlight w:val="none"/>
        </w:rPr>
      </w:pPr>
      <w:r>
        <w:rPr>
          <w:rFonts w:hint="eastAsia" w:ascii="宋体" w:hAnsi="宋体" w:cs="Trebuchet MS"/>
          <w:color w:val="000000" w:themeColor="text1"/>
          <w:spacing w:val="15"/>
          <w:szCs w:val="21"/>
          <w:highlight w:val="none"/>
        </w:rPr>
        <w:t>我公司现向贵单位承诺，我公司在</w:t>
      </w:r>
      <w:r>
        <w:rPr>
          <w:rFonts w:hint="eastAsia" w:ascii="宋体" w:hAnsi="宋体"/>
          <w:b/>
          <w:color w:val="000000" w:themeColor="text1"/>
          <w:szCs w:val="21"/>
          <w:highlight w:val="none"/>
        </w:rPr>
        <w:t>项目名称：</w:t>
      </w:r>
      <w:r>
        <w:rPr>
          <w:rFonts w:hint="eastAsia" w:ascii="宋体" w:hAnsi="宋体"/>
          <w:b/>
          <w:color w:val="000000" w:themeColor="text1"/>
          <w:szCs w:val="21"/>
          <w:highlight w:val="none"/>
          <w:u w:val="single"/>
        </w:rPr>
        <w:t xml:space="preserve"> </w:t>
      </w:r>
      <w:r>
        <w:rPr>
          <w:rFonts w:ascii="宋体" w:hAnsi="宋体"/>
          <w:b/>
          <w:color w:val="000000" w:themeColor="text1"/>
          <w:szCs w:val="21"/>
          <w:highlight w:val="none"/>
          <w:u w:val="single"/>
        </w:rPr>
        <w:t xml:space="preserve">           </w:t>
      </w:r>
      <w:r>
        <w:rPr>
          <w:rFonts w:hint="eastAsia" w:ascii="宋体" w:hAnsi="宋体" w:cs="Trebuchet MS"/>
          <w:color w:val="000000" w:themeColor="text1"/>
          <w:szCs w:val="21"/>
          <w:highlight w:val="none"/>
        </w:rPr>
        <w:t>实施</w:t>
      </w:r>
      <w:r>
        <w:rPr>
          <w:rFonts w:hint="eastAsia" w:ascii="宋体" w:hAnsi="宋体" w:cs="Trebuchet MS"/>
          <w:color w:val="000000" w:themeColor="text1"/>
          <w:spacing w:val="15"/>
          <w:szCs w:val="21"/>
          <w:highlight w:val="none"/>
        </w:rPr>
        <w:t>过程中，保证不发生重大人员伤亡事故，在此服务过程中所发生的一切工伤事故，或安全事故，均由我公司承担一切责任。</w:t>
      </w:r>
    </w:p>
    <w:p w14:paraId="07C59062">
      <w:pPr>
        <w:shd w:val="clear" w:fill="FFFFFF" w:themeFill="background1"/>
        <w:spacing w:line="360" w:lineRule="auto"/>
        <w:jc w:val="left"/>
        <w:rPr>
          <w:rFonts w:hint="eastAsia" w:ascii="宋体" w:hAnsi="宋体" w:cs="Trebuchet MS"/>
          <w:color w:val="000000" w:themeColor="text1"/>
          <w:spacing w:val="15"/>
          <w:szCs w:val="21"/>
          <w:highlight w:val="none"/>
        </w:rPr>
      </w:pPr>
    </w:p>
    <w:p w14:paraId="4140B8D9">
      <w:pPr>
        <w:shd w:val="clear" w:fill="FFFFFF" w:themeFill="background1"/>
        <w:spacing w:line="360" w:lineRule="auto"/>
        <w:jc w:val="left"/>
        <w:rPr>
          <w:rFonts w:hint="eastAsia" w:ascii="宋体" w:hAnsi="宋体" w:cs="Trebuchet MS"/>
          <w:color w:val="000000" w:themeColor="text1"/>
          <w:spacing w:val="15"/>
          <w:szCs w:val="21"/>
          <w:highlight w:val="none"/>
          <w:u w:val="single"/>
        </w:rPr>
      </w:pPr>
      <w:r>
        <w:rPr>
          <w:rFonts w:hint="eastAsia" w:ascii="宋体" w:hAnsi="宋体" w:cs="Trebuchet MS"/>
          <w:color w:val="000000" w:themeColor="text1"/>
          <w:spacing w:val="15"/>
          <w:szCs w:val="21"/>
          <w:highlight w:val="none"/>
        </w:rPr>
        <w:t>承诺单位（</w:t>
      </w:r>
      <w:r>
        <w:rPr>
          <w:rFonts w:hint="eastAsia" w:ascii="宋体" w:hAnsi="宋体" w:cs="宋体"/>
          <w:color w:val="000000" w:themeColor="text1"/>
          <w:szCs w:val="21"/>
          <w:highlight w:val="none"/>
        </w:rPr>
        <w:t>加盖电子公章</w:t>
      </w:r>
      <w:r>
        <w:rPr>
          <w:rFonts w:hint="eastAsia" w:ascii="宋体" w:hAnsi="宋体" w:cs="Trebuchet MS"/>
          <w:color w:val="000000" w:themeColor="text1"/>
          <w:spacing w:val="15"/>
          <w:szCs w:val="21"/>
          <w:highlight w:val="none"/>
        </w:rPr>
        <w:t>）：</w:t>
      </w:r>
    </w:p>
    <w:p w14:paraId="6B002DFA">
      <w:pPr>
        <w:shd w:val="clear" w:fill="FFFFFF" w:themeFill="background1"/>
        <w:spacing w:line="360" w:lineRule="auto"/>
        <w:jc w:val="left"/>
        <w:rPr>
          <w:rFonts w:hint="eastAsia" w:ascii="宋体" w:hAnsi="宋体"/>
          <w:color w:val="000000" w:themeColor="text1"/>
          <w:spacing w:val="15"/>
          <w:szCs w:val="21"/>
          <w:highlight w:val="none"/>
        </w:rPr>
      </w:pPr>
    </w:p>
    <w:p w14:paraId="00F0C52A">
      <w:pPr>
        <w:shd w:val="clear" w:fill="FFFFFF" w:themeFill="background1"/>
        <w:spacing w:line="360" w:lineRule="auto"/>
        <w:jc w:val="left"/>
        <w:rPr>
          <w:rFonts w:hint="eastAsia" w:ascii="宋体" w:hAnsi="宋体" w:cs="Trebuchet MS"/>
          <w:color w:val="000000" w:themeColor="text1"/>
          <w:spacing w:val="15"/>
          <w:szCs w:val="21"/>
          <w:highlight w:val="none"/>
        </w:rPr>
      </w:pPr>
      <w:r>
        <w:rPr>
          <w:rFonts w:hint="eastAsia" w:ascii="宋体" w:hAnsi="宋体" w:cs="Trebuchet MS"/>
          <w:color w:val="000000" w:themeColor="text1"/>
          <w:spacing w:val="15"/>
          <w:szCs w:val="21"/>
          <w:highlight w:val="none"/>
        </w:rPr>
        <w:t>法定代表人（签字或盖章）：</w:t>
      </w:r>
    </w:p>
    <w:p w14:paraId="2FC87AC1">
      <w:pPr>
        <w:shd w:val="clear" w:fill="FFFFFF" w:themeFill="background1"/>
        <w:spacing w:line="360" w:lineRule="auto"/>
        <w:jc w:val="left"/>
        <w:rPr>
          <w:rFonts w:hint="eastAsia" w:ascii="宋体" w:hAnsi="宋体" w:cs="Trebuchet MS"/>
          <w:color w:val="000000" w:themeColor="text1"/>
          <w:spacing w:val="15"/>
          <w:szCs w:val="21"/>
          <w:highlight w:val="none"/>
        </w:rPr>
      </w:pPr>
    </w:p>
    <w:p w14:paraId="391A152F">
      <w:pPr>
        <w:shd w:val="clear" w:fill="FFFFFF" w:themeFill="background1"/>
        <w:spacing w:line="360" w:lineRule="auto"/>
        <w:jc w:val="left"/>
        <w:rPr>
          <w:rFonts w:hint="eastAsia" w:ascii="宋体" w:hAnsi="宋体" w:cs="Trebuchet MS"/>
          <w:color w:val="000000" w:themeColor="text1"/>
          <w:spacing w:val="15"/>
          <w:szCs w:val="21"/>
          <w:highlight w:val="none"/>
          <w:u w:val="single"/>
        </w:rPr>
      </w:pPr>
      <w:r>
        <w:rPr>
          <w:rFonts w:hint="eastAsia" w:ascii="宋体" w:hAnsi="宋体" w:cs="Trebuchet MS"/>
          <w:color w:val="000000" w:themeColor="text1"/>
          <w:spacing w:val="15"/>
          <w:szCs w:val="21"/>
          <w:highlight w:val="none"/>
        </w:rPr>
        <w:t>日期：</w:t>
      </w:r>
    </w:p>
    <w:p w14:paraId="38AB6D9A">
      <w:pPr>
        <w:shd w:val="clear" w:fill="FFFFFF" w:themeFill="background1"/>
        <w:spacing w:line="360" w:lineRule="auto"/>
        <w:jc w:val="left"/>
        <w:rPr>
          <w:rFonts w:hint="eastAsia" w:ascii="宋体" w:hAnsi="宋体" w:cs="Trebuchet MS"/>
          <w:b/>
          <w:color w:val="000000" w:themeColor="text1"/>
          <w:spacing w:val="15"/>
          <w:szCs w:val="21"/>
          <w:highlight w:val="none"/>
        </w:rPr>
      </w:pPr>
    </w:p>
    <w:p w14:paraId="23986DAF">
      <w:pPr>
        <w:shd w:val="clear" w:fill="FFFFFF" w:themeFill="background1"/>
        <w:spacing w:line="360" w:lineRule="auto"/>
        <w:outlineLvl w:val="1"/>
        <w:rPr>
          <w:rFonts w:hint="eastAsia" w:ascii="宋体" w:hAnsi="宋体" w:cs="Trebuchet MS"/>
          <w:b/>
          <w:color w:val="000000" w:themeColor="text1"/>
          <w:spacing w:val="15"/>
          <w:szCs w:val="21"/>
          <w:highlight w:val="none"/>
        </w:rPr>
      </w:pPr>
      <w:r>
        <w:rPr>
          <w:rFonts w:hint="eastAsia" w:ascii="宋体" w:hAnsi="宋体" w:cs="Trebuchet MS"/>
          <w:b/>
          <w:color w:val="000000" w:themeColor="text1"/>
          <w:spacing w:val="15"/>
          <w:szCs w:val="21"/>
          <w:highlight w:val="none"/>
        </w:rPr>
        <w:br w:type="page" w:clear="all"/>
      </w:r>
      <w:bookmarkStart w:id="130" w:name="_Toc29343"/>
      <w:r>
        <w:rPr>
          <w:rFonts w:hint="eastAsia" w:ascii="宋体" w:hAnsi="宋体" w:cs="Trebuchet MS"/>
          <w:b/>
          <w:color w:val="000000" w:themeColor="text1"/>
          <w:spacing w:val="15"/>
          <w:szCs w:val="21"/>
          <w:highlight w:val="none"/>
        </w:rPr>
        <w:t>附件十三、</w:t>
      </w:r>
      <w:r>
        <w:rPr>
          <w:rFonts w:ascii="宋体" w:hAnsi="宋体" w:cs="Trebuchet MS"/>
          <w:b/>
          <w:color w:val="000000" w:themeColor="text1"/>
          <w:spacing w:val="15"/>
          <w:szCs w:val="21"/>
          <w:highlight w:val="none"/>
        </w:rPr>
        <w:t>残疾人福利性单位声明函</w:t>
      </w:r>
      <w:bookmarkEnd w:id="130"/>
    </w:p>
    <w:p w14:paraId="29B4AA04">
      <w:pPr>
        <w:shd w:val="clear" w:fill="FFFFFF" w:themeFill="background1"/>
        <w:spacing w:line="360" w:lineRule="auto"/>
        <w:rPr>
          <w:rFonts w:hint="eastAsia" w:ascii="宋体" w:hAnsi="宋体" w:cs="Trebuchet MS"/>
          <w:b/>
          <w:color w:val="000000" w:themeColor="text1"/>
          <w:spacing w:val="15"/>
          <w:szCs w:val="21"/>
          <w:highlight w:val="none"/>
        </w:rPr>
      </w:pPr>
    </w:p>
    <w:p w14:paraId="12EB3452">
      <w:pPr>
        <w:shd w:val="clear" w:fill="FFFFFF" w:themeFill="background1"/>
        <w:spacing w:line="360" w:lineRule="auto"/>
        <w:jc w:val="center"/>
        <w:rPr>
          <w:rFonts w:hint="eastAsia" w:ascii="宋体" w:hAnsi="宋体" w:eastAsia="宋体" w:cs="Trebuchet MS"/>
          <w:b/>
          <w:color w:val="000000" w:themeColor="text1"/>
          <w:spacing w:val="15"/>
          <w:szCs w:val="21"/>
          <w:highlight w:val="none"/>
          <w:lang w:eastAsia="zh-CN"/>
        </w:rPr>
      </w:pPr>
      <w:r>
        <w:rPr>
          <w:rFonts w:ascii="宋体" w:hAnsi="宋体" w:cs="Trebuchet MS"/>
          <w:b/>
          <w:color w:val="000000" w:themeColor="text1"/>
          <w:spacing w:val="15"/>
          <w:szCs w:val="21"/>
          <w:highlight w:val="none"/>
        </w:rPr>
        <w:t>残疾人福利性单位声明函</w:t>
      </w:r>
      <w:r>
        <w:rPr>
          <w:rFonts w:hint="eastAsia" w:ascii="宋体" w:hAnsi="宋体" w:cs="Trebuchet MS"/>
          <w:b/>
          <w:color w:val="000000" w:themeColor="text1"/>
          <w:spacing w:val="15"/>
          <w:szCs w:val="21"/>
          <w:highlight w:val="none"/>
          <w:lang w:eastAsia="zh-CN"/>
        </w:rPr>
        <w:t>（若有）</w:t>
      </w:r>
    </w:p>
    <w:p w14:paraId="6442F199">
      <w:pPr>
        <w:shd w:val="clear" w:fill="FFFFFF" w:themeFill="background1"/>
        <w:spacing w:line="360" w:lineRule="auto"/>
        <w:rPr>
          <w:rFonts w:hint="eastAsia" w:ascii="宋体" w:hAnsi="宋体" w:cs="Trebuchet MS"/>
          <w:b/>
          <w:color w:val="000000" w:themeColor="text1"/>
          <w:spacing w:val="15"/>
          <w:szCs w:val="21"/>
          <w:highlight w:val="none"/>
        </w:rPr>
      </w:pPr>
    </w:p>
    <w:p w14:paraId="773B632E">
      <w:pPr>
        <w:shd w:val="clear" w:fill="FFFFFF" w:themeFill="background1"/>
        <w:spacing w:line="360" w:lineRule="auto"/>
        <w:ind w:firstLine="480"/>
        <w:rPr>
          <w:rFonts w:hint="eastAsia" w:ascii="宋体" w:hAnsi="宋体" w:cs="Trebuchet MS"/>
          <w:color w:val="000000" w:themeColor="text1"/>
          <w:spacing w:val="15"/>
          <w:szCs w:val="21"/>
          <w:highlight w:val="none"/>
        </w:rPr>
      </w:pPr>
      <w:r>
        <w:rPr>
          <w:rFonts w:ascii="宋体" w:hAnsi="宋体" w:cs="Trebuchet MS"/>
          <w:color w:val="000000" w:themeColor="text1"/>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p>
    <w:p w14:paraId="3C58CB6E">
      <w:pPr>
        <w:shd w:val="clear" w:fill="FFFFFF" w:themeFill="background1"/>
        <w:spacing w:line="360" w:lineRule="auto"/>
        <w:ind w:firstLine="480"/>
        <w:rPr>
          <w:rFonts w:hint="eastAsia" w:ascii="宋体" w:hAnsi="宋体" w:cs="Trebuchet MS"/>
          <w:color w:val="000000" w:themeColor="text1"/>
          <w:spacing w:val="15"/>
          <w:szCs w:val="21"/>
          <w:highlight w:val="none"/>
        </w:rPr>
      </w:pPr>
      <w:r>
        <w:rPr>
          <w:rFonts w:ascii="宋体" w:hAnsi="宋体" w:cs="Trebuchet MS"/>
          <w:color w:val="000000" w:themeColor="text1"/>
          <w:spacing w:val="15"/>
          <w:szCs w:val="21"/>
          <w:highlight w:val="none"/>
        </w:rPr>
        <w:t>本单位对上述声明的真实性负责。如有虚假，将依法承担相应责任。</w:t>
      </w:r>
    </w:p>
    <w:p w14:paraId="35810E35">
      <w:pPr>
        <w:shd w:val="clear" w:fill="FFFFFF" w:themeFill="background1"/>
        <w:spacing w:line="360" w:lineRule="auto"/>
        <w:ind w:firstLine="482"/>
        <w:rPr>
          <w:rFonts w:hint="eastAsia" w:ascii="宋体" w:hAnsi="宋体" w:cs="Trebuchet MS"/>
          <w:b/>
          <w:color w:val="000000" w:themeColor="text1"/>
          <w:spacing w:val="15"/>
          <w:szCs w:val="21"/>
          <w:highlight w:val="none"/>
        </w:rPr>
      </w:pPr>
    </w:p>
    <w:p w14:paraId="330AD987">
      <w:pPr>
        <w:shd w:val="clear" w:fill="FFFFFF" w:themeFill="background1"/>
        <w:spacing w:line="360" w:lineRule="auto"/>
        <w:ind w:firstLine="482"/>
        <w:rPr>
          <w:rFonts w:hint="eastAsia" w:ascii="宋体" w:hAnsi="宋体" w:cs="Trebuchet MS"/>
          <w:b/>
          <w:color w:val="000000" w:themeColor="text1"/>
          <w:spacing w:val="15"/>
          <w:szCs w:val="21"/>
          <w:highlight w:val="none"/>
        </w:rPr>
      </w:pPr>
    </w:p>
    <w:p w14:paraId="4247D474">
      <w:pPr>
        <w:shd w:val="clear" w:fill="FFFFFF" w:themeFill="background1"/>
        <w:spacing w:line="360" w:lineRule="auto"/>
        <w:ind w:firstLine="3240"/>
        <w:rPr>
          <w:rFonts w:hint="eastAsia" w:ascii="宋体" w:hAnsi="宋体" w:cs="Trebuchet MS"/>
          <w:color w:val="000000" w:themeColor="text1"/>
          <w:spacing w:val="15"/>
          <w:szCs w:val="21"/>
          <w:highlight w:val="none"/>
        </w:rPr>
      </w:pPr>
      <w:r>
        <w:rPr>
          <w:rFonts w:ascii="宋体" w:hAnsi="宋体" w:cs="Trebuchet MS"/>
          <w:color w:val="000000" w:themeColor="text1"/>
          <w:spacing w:val="15"/>
          <w:szCs w:val="21"/>
          <w:highlight w:val="none"/>
        </w:rPr>
        <w:t>单位名称（</w:t>
      </w:r>
      <w:r>
        <w:rPr>
          <w:rFonts w:hint="eastAsia" w:ascii="宋体" w:hAnsi="宋体" w:cs="宋体"/>
          <w:color w:val="000000" w:themeColor="text1"/>
          <w:szCs w:val="21"/>
          <w:highlight w:val="none"/>
        </w:rPr>
        <w:t>加盖电子公章</w:t>
      </w:r>
      <w:r>
        <w:rPr>
          <w:rFonts w:ascii="宋体" w:hAnsi="宋体" w:cs="Trebuchet MS"/>
          <w:color w:val="000000" w:themeColor="text1"/>
          <w:spacing w:val="15"/>
          <w:szCs w:val="21"/>
          <w:highlight w:val="none"/>
        </w:rPr>
        <w:t xml:space="preserve">）： </w:t>
      </w:r>
    </w:p>
    <w:p w14:paraId="58AE39C2">
      <w:pPr>
        <w:shd w:val="clear" w:fill="FFFFFF" w:themeFill="background1"/>
        <w:spacing w:line="360" w:lineRule="auto"/>
        <w:ind w:firstLine="3240"/>
        <w:rPr>
          <w:rFonts w:hint="eastAsia" w:ascii="宋体" w:hAnsi="宋体" w:cs="Trebuchet MS"/>
          <w:color w:val="000000" w:themeColor="text1"/>
          <w:spacing w:val="15"/>
          <w:szCs w:val="21"/>
          <w:highlight w:val="none"/>
        </w:rPr>
      </w:pPr>
      <w:r>
        <w:rPr>
          <w:rFonts w:ascii="宋体" w:hAnsi="宋体" w:cs="Trebuchet MS"/>
          <w:color w:val="000000" w:themeColor="text1"/>
          <w:spacing w:val="15"/>
          <w:szCs w:val="21"/>
          <w:highlight w:val="none"/>
        </w:rPr>
        <w:t>日 期：</w:t>
      </w:r>
    </w:p>
    <w:p w14:paraId="2EEABC97">
      <w:pPr>
        <w:shd w:val="clear" w:fill="FFFFFF" w:themeFill="background1"/>
        <w:spacing w:line="360" w:lineRule="auto"/>
        <w:rPr>
          <w:rFonts w:hint="eastAsia" w:ascii="宋体" w:hAnsi="宋体" w:cs="Trebuchet MS"/>
          <w:color w:val="000000" w:themeColor="text1"/>
          <w:spacing w:val="15"/>
          <w:szCs w:val="21"/>
          <w:highlight w:val="none"/>
        </w:rPr>
      </w:pPr>
    </w:p>
    <w:p w14:paraId="7E51C305">
      <w:pPr>
        <w:shd w:val="clear" w:fill="FFFFFF" w:themeFill="background1"/>
        <w:spacing w:line="360" w:lineRule="auto"/>
        <w:rPr>
          <w:rFonts w:hint="eastAsia" w:ascii="宋体" w:hAnsi="宋体" w:cs="Trebuchet MS"/>
          <w:b/>
          <w:color w:val="000000" w:themeColor="text1"/>
          <w:spacing w:val="15"/>
          <w:szCs w:val="21"/>
          <w:highlight w:val="none"/>
        </w:rPr>
      </w:pPr>
    </w:p>
    <w:p w14:paraId="21B392AD">
      <w:pPr>
        <w:shd w:val="clear" w:fill="FFFFFF" w:themeFill="background1"/>
        <w:spacing w:line="360" w:lineRule="auto"/>
        <w:jc w:val="center"/>
        <w:rPr>
          <w:rFonts w:hint="eastAsia" w:ascii="宋体" w:hAnsi="宋体" w:cs="Trebuchet MS"/>
          <w:b/>
          <w:color w:val="000000" w:themeColor="text1"/>
          <w:spacing w:val="15"/>
          <w:szCs w:val="21"/>
          <w:highlight w:val="none"/>
        </w:rPr>
      </w:pPr>
    </w:p>
    <w:p w14:paraId="010EB411">
      <w:pPr>
        <w:shd w:val="clear" w:fill="FFFFFF" w:themeFill="background1"/>
        <w:spacing w:line="360" w:lineRule="auto"/>
        <w:jc w:val="center"/>
        <w:rPr>
          <w:rFonts w:hint="eastAsia" w:ascii="宋体" w:hAnsi="宋体" w:cs="Trebuchet MS"/>
          <w:b/>
          <w:color w:val="000000" w:themeColor="text1"/>
          <w:spacing w:val="15"/>
          <w:szCs w:val="21"/>
          <w:highlight w:val="none"/>
        </w:rPr>
      </w:pPr>
    </w:p>
    <w:p w14:paraId="2C1EB303">
      <w:pPr>
        <w:shd w:val="clear" w:fill="FFFFFF" w:themeFill="background1"/>
        <w:spacing w:line="360" w:lineRule="auto"/>
        <w:outlineLvl w:val="1"/>
        <w:rPr>
          <w:rFonts w:hint="eastAsia" w:ascii="宋体" w:hAnsi="宋体" w:cs="Trebuchet MS"/>
          <w:b/>
          <w:color w:val="000000" w:themeColor="text1"/>
          <w:spacing w:val="15"/>
          <w:szCs w:val="21"/>
          <w:highlight w:val="none"/>
        </w:rPr>
      </w:pPr>
      <w:bookmarkStart w:id="131" w:name="_Toc10287"/>
      <w:r>
        <w:rPr>
          <w:rFonts w:hint="eastAsia" w:ascii="宋体" w:hAnsi="宋体" w:cs="Trebuchet MS"/>
          <w:b/>
          <w:color w:val="000000" w:themeColor="text1"/>
          <w:spacing w:val="15"/>
          <w:szCs w:val="21"/>
          <w:highlight w:val="none"/>
        </w:rPr>
        <w:t>附件十四、</w:t>
      </w:r>
      <w:r>
        <w:rPr>
          <w:rFonts w:ascii="宋体" w:hAnsi="宋体" w:cs="Trebuchet MS"/>
          <w:b/>
          <w:color w:val="000000" w:themeColor="text1"/>
          <w:spacing w:val="15"/>
          <w:szCs w:val="21"/>
          <w:highlight w:val="none"/>
        </w:rPr>
        <w:t>属于监狱企业的证明文件</w:t>
      </w:r>
      <w:bookmarkEnd w:id="131"/>
    </w:p>
    <w:p w14:paraId="30C654D5">
      <w:pPr>
        <w:shd w:val="clear" w:fill="FFFFFF" w:themeFill="background1"/>
        <w:spacing w:line="360" w:lineRule="auto"/>
        <w:jc w:val="center"/>
        <w:rPr>
          <w:rFonts w:hint="eastAsia" w:ascii="宋体" w:hAnsi="宋体" w:cs="Trebuchet MS"/>
          <w:b/>
          <w:color w:val="000000" w:themeColor="text1"/>
          <w:spacing w:val="15"/>
          <w:szCs w:val="21"/>
          <w:highlight w:val="none"/>
        </w:rPr>
      </w:pPr>
    </w:p>
    <w:p w14:paraId="43B12D15">
      <w:pPr>
        <w:shd w:val="clear" w:fill="FFFFFF" w:themeFill="background1"/>
        <w:spacing w:line="360" w:lineRule="auto"/>
        <w:jc w:val="center"/>
        <w:rPr>
          <w:rFonts w:hint="eastAsia" w:ascii="宋体" w:hAnsi="宋体" w:cs="Trebuchet MS"/>
          <w:b/>
          <w:color w:val="000000" w:themeColor="text1"/>
          <w:spacing w:val="15"/>
          <w:szCs w:val="21"/>
          <w:highlight w:val="none"/>
        </w:rPr>
      </w:pPr>
      <w:r>
        <w:rPr>
          <w:rFonts w:ascii="宋体" w:hAnsi="宋体" w:cs="Trebuchet MS"/>
          <w:color w:val="000000" w:themeColor="text1"/>
          <w:spacing w:val="15"/>
          <w:szCs w:val="21"/>
          <w:highlight w:val="none"/>
        </w:rPr>
        <w:t>属于监狱企业的证明文件</w:t>
      </w:r>
      <w:r>
        <w:rPr>
          <w:rFonts w:hint="eastAsia" w:ascii="宋体" w:hAnsi="宋体" w:cs="Trebuchet MS"/>
          <w:color w:val="000000" w:themeColor="text1"/>
          <w:spacing w:val="15"/>
          <w:szCs w:val="21"/>
          <w:highlight w:val="none"/>
        </w:rPr>
        <w:t>（若有）</w:t>
      </w:r>
    </w:p>
    <w:p w14:paraId="7F1B5B93">
      <w:pPr>
        <w:shd w:val="clear" w:fill="FFFFFF" w:themeFill="background1"/>
        <w:spacing w:line="360" w:lineRule="auto"/>
        <w:rPr>
          <w:rFonts w:hint="eastAsia" w:ascii="宋体" w:hAnsi="宋体" w:cs="Trebuchet MS"/>
          <w:color w:val="000000" w:themeColor="text1"/>
          <w:spacing w:val="15"/>
          <w:szCs w:val="21"/>
          <w:highlight w:val="none"/>
        </w:rPr>
      </w:pPr>
      <w:r>
        <w:rPr>
          <w:rFonts w:ascii="宋体" w:hAnsi="宋体" w:cs="Trebuchet MS"/>
          <w:color w:val="000000" w:themeColor="text1"/>
          <w:spacing w:val="15"/>
          <w:szCs w:val="21"/>
          <w:highlight w:val="none"/>
        </w:rPr>
        <w:t>（提供由省级以上监狱管理局、戒毒管理局(含新疆生产建设兵团)出具的属于监狱企业的证明文件）</w:t>
      </w:r>
    </w:p>
    <w:p w14:paraId="57950FEF">
      <w:pPr>
        <w:shd w:val="clear" w:fill="FFFFFF" w:themeFill="background1"/>
        <w:spacing w:line="360" w:lineRule="auto"/>
        <w:rPr>
          <w:rFonts w:hint="eastAsia" w:ascii="宋体" w:hAnsi="宋体" w:cs="Trebuchet MS"/>
          <w:b/>
          <w:color w:val="000000" w:themeColor="text1"/>
          <w:spacing w:val="15"/>
          <w:szCs w:val="21"/>
          <w:highlight w:val="none"/>
        </w:rPr>
      </w:pPr>
    </w:p>
    <w:p w14:paraId="0C9135A5">
      <w:pPr>
        <w:shd w:val="clear" w:fill="FFFFFF" w:themeFill="background1"/>
        <w:spacing w:line="360" w:lineRule="auto"/>
        <w:outlineLvl w:val="1"/>
        <w:rPr>
          <w:rFonts w:hint="eastAsia" w:ascii="宋体" w:hAnsi="宋体" w:cs="Trebuchet MS"/>
          <w:b/>
          <w:color w:val="000000" w:themeColor="text1"/>
          <w:spacing w:val="15"/>
          <w:szCs w:val="21"/>
          <w:highlight w:val="none"/>
        </w:rPr>
      </w:pPr>
      <w:bookmarkStart w:id="132" w:name="_Toc26667"/>
      <w:r>
        <w:rPr>
          <w:rFonts w:hint="eastAsia" w:ascii="宋体" w:hAnsi="宋体" w:cs="Trebuchet MS"/>
          <w:b/>
          <w:color w:val="000000" w:themeColor="text1"/>
          <w:spacing w:val="15"/>
          <w:szCs w:val="21"/>
          <w:highlight w:val="none"/>
        </w:rPr>
        <w:t>附件十五、</w:t>
      </w:r>
      <w:r>
        <w:rPr>
          <w:rFonts w:ascii="宋体" w:hAnsi="宋体" w:cs="Trebuchet MS"/>
          <w:b/>
          <w:color w:val="000000" w:themeColor="text1"/>
          <w:spacing w:val="15"/>
          <w:szCs w:val="21"/>
          <w:highlight w:val="none"/>
        </w:rPr>
        <w:t>节能产品认证文件</w:t>
      </w:r>
      <w:bookmarkEnd w:id="132"/>
    </w:p>
    <w:p w14:paraId="39C3AB0C">
      <w:pPr>
        <w:shd w:val="clear" w:fill="FFFFFF" w:themeFill="background1"/>
        <w:spacing w:line="360" w:lineRule="auto"/>
        <w:jc w:val="center"/>
        <w:rPr>
          <w:rFonts w:hint="eastAsia" w:ascii="宋体" w:hAnsi="宋体" w:cs="Trebuchet MS"/>
          <w:color w:val="000000" w:themeColor="text1"/>
          <w:spacing w:val="15"/>
          <w:szCs w:val="21"/>
          <w:highlight w:val="none"/>
        </w:rPr>
      </w:pPr>
      <w:r>
        <w:rPr>
          <w:rFonts w:ascii="宋体" w:hAnsi="宋体" w:cs="Trebuchet MS"/>
          <w:color w:val="000000" w:themeColor="text1"/>
          <w:spacing w:val="15"/>
          <w:szCs w:val="21"/>
          <w:highlight w:val="none"/>
        </w:rPr>
        <w:t>节能产品认证文件</w:t>
      </w:r>
      <w:r>
        <w:rPr>
          <w:rFonts w:hint="eastAsia" w:ascii="宋体" w:hAnsi="宋体" w:cs="Trebuchet MS"/>
          <w:color w:val="000000" w:themeColor="text1"/>
          <w:spacing w:val="15"/>
          <w:szCs w:val="21"/>
          <w:highlight w:val="none"/>
        </w:rPr>
        <w:t>（若有）</w:t>
      </w:r>
    </w:p>
    <w:p w14:paraId="2285B65D">
      <w:pPr>
        <w:shd w:val="clear" w:fill="FFFFFF" w:themeFill="background1"/>
        <w:spacing w:line="360" w:lineRule="auto"/>
        <w:jc w:val="center"/>
        <w:rPr>
          <w:rFonts w:hint="eastAsia" w:ascii="宋体" w:hAnsi="宋体" w:cs="Trebuchet MS"/>
          <w:color w:val="000000" w:themeColor="text1"/>
          <w:spacing w:val="15"/>
          <w:szCs w:val="21"/>
          <w:highlight w:val="none"/>
        </w:rPr>
      </w:pPr>
      <w:r>
        <w:rPr>
          <w:rFonts w:ascii="宋体" w:hAnsi="宋体" w:cs="Trebuchet MS"/>
          <w:color w:val="000000" w:themeColor="text1"/>
          <w:spacing w:val="15"/>
          <w:szCs w:val="21"/>
          <w:highlight w:val="none"/>
        </w:rPr>
        <w:t>（提供产品在《节能产品政府采购清单》中相应的页面）</w:t>
      </w:r>
    </w:p>
    <w:p w14:paraId="7EB1E0CD">
      <w:pPr>
        <w:shd w:val="clear" w:fill="FFFFFF" w:themeFill="background1"/>
        <w:spacing w:line="360" w:lineRule="auto"/>
        <w:jc w:val="center"/>
        <w:rPr>
          <w:rFonts w:hint="eastAsia" w:ascii="宋体" w:hAnsi="宋体" w:cs="Trebuchet MS"/>
          <w:color w:val="000000" w:themeColor="text1"/>
          <w:spacing w:val="15"/>
          <w:szCs w:val="21"/>
          <w:highlight w:val="none"/>
        </w:rPr>
      </w:pPr>
    </w:p>
    <w:p w14:paraId="090A2292">
      <w:pPr>
        <w:shd w:val="clear" w:fill="FFFFFF" w:themeFill="background1"/>
        <w:spacing w:line="360" w:lineRule="auto"/>
        <w:rPr>
          <w:rFonts w:hint="eastAsia" w:ascii="宋体" w:hAnsi="宋体" w:cs="Trebuchet MS"/>
          <w:color w:val="000000" w:themeColor="text1"/>
          <w:spacing w:val="15"/>
          <w:szCs w:val="21"/>
          <w:highlight w:val="none"/>
        </w:rPr>
      </w:pPr>
    </w:p>
    <w:p w14:paraId="64DCE586">
      <w:pPr>
        <w:shd w:val="clear" w:fill="FFFFFF" w:themeFill="background1"/>
        <w:spacing w:line="360" w:lineRule="auto"/>
        <w:outlineLvl w:val="1"/>
        <w:rPr>
          <w:rFonts w:hint="eastAsia" w:ascii="宋体" w:hAnsi="宋体" w:cs="Trebuchet MS"/>
          <w:b/>
          <w:color w:val="000000" w:themeColor="text1"/>
          <w:spacing w:val="15"/>
          <w:szCs w:val="21"/>
          <w:highlight w:val="none"/>
        </w:rPr>
      </w:pPr>
      <w:r>
        <w:rPr>
          <w:rFonts w:ascii="宋体" w:hAnsi="宋体" w:cs="Trebuchet MS"/>
          <w:b/>
          <w:color w:val="000000" w:themeColor="text1"/>
          <w:spacing w:val="15"/>
          <w:szCs w:val="21"/>
          <w:highlight w:val="none"/>
        </w:rPr>
        <w:br w:type="page" w:clear="all"/>
      </w:r>
      <w:bookmarkStart w:id="133" w:name="_Toc10530"/>
      <w:r>
        <w:rPr>
          <w:rFonts w:hint="eastAsia" w:ascii="宋体" w:hAnsi="宋体" w:cs="Trebuchet MS"/>
          <w:b/>
          <w:color w:val="000000" w:themeColor="text1"/>
          <w:spacing w:val="15"/>
          <w:szCs w:val="21"/>
          <w:highlight w:val="none"/>
        </w:rPr>
        <w:t>附件十六、</w:t>
      </w:r>
      <w:r>
        <w:rPr>
          <w:rFonts w:ascii="宋体" w:hAnsi="宋体" w:cs="Trebuchet MS"/>
          <w:b/>
          <w:color w:val="000000" w:themeColor="text1"/>
          <w:spacing w:val="15"/>
          <w:szCs w:val="21"/>
          <w:highlight w:val="none"/>
        </w:rPr>
        <w:t>环境标志产品认证文件</w:t>
      </w:r>
      <w:bookmarkEnd w:id="133"/>
    </w:p>
    <w:p w14:paraId="095E1F26">
      <w:pPr>
        <w:shd w:val="clear" w:fill="FFFFFF" w:themeFill="background1"/>
        <w:spacing w:line="360" w:lineRule="auto"/>
        <w:rPr>
          <w:rFonts w:hint="eastAsia" w:ascii="宋体" w:hAnsi="宋体" w:cs="Trebuchet MS"/>
          <w:b/>
          <w:color w:val="000000" w:themeColor="text1"/>
          <w:spacing w:val="15"/>
          <w:szCs w:val="21"/>
          <w:highlight w:val="none"/>
        </w:rPr>
      </w:pPr>
    </w:p>
    <w:p w14:paraId="7ADDA3A2">
      <w:pPr>
        <w:shd w:val="clear" w:fill="FFFFFF" w:themeFill="background1"/>
        <w:spacing w:line="360" w:lineRule="auto"/>
        <w:jc w:val="center"/>
        <w:rPr>
          <w:rFonts w:hint="eastAsia" w:ascii="宋体" w:hAnsi="宋体" w:cs="Trebuchet MS"/>
          <w:color w:val="000000" w:themeColor="text1"/>
          <w:spacing w:val="15"/>
          <w:szCs w:val="21"/>
          <w:highlight w:val="none"/>
        </w:rPr>
      </w:pPr>
      <w:r>
        <w:rPr>
          <w:rFonts w:ascii="宋体" w:hAnsi="宋体" w:cs="Trebuchet MS"/>
          <w:color w:val="000000" w:themeColor="text1"/>
          <w:spacing w:val="15"/>
          <w:szCs w:val="21"/>
          <w:highlight w:val="none"/>
        </w:rPr>
        <w:t>环境标志产品认证文件</w:t>
      </w:r>
      <w:r>
        <w:rPr>
          <w:rFonts w:hint="eastAsia" w:ascii="宋体" w:hAnsi="宋体" w:cs="Trebuchet MS"/>
          <w:color w:val="000000" w:themeColor="text1"/>
          <w:spacing w:val="15"/>
          <w:szCs w:val="21"/>
          <w:highlight w:val="none"/>
        </w:rPr>
        <w:t>（若有）</w:t>
      </w:r>
    </w:p>
    <w:p w14:paraId="23DB6BD9">
      <w:pPr>
        <w:shd w:val="clear" w:fill="FFFFFF" w:themeFill="background1"/>
        <w:spacing w:line="360" w:lineRule="auto"/>
        <w:jc w:val="center"/>
        <w:rPr>
          <w:rFonts w:hint="eastAsia" w:ascii="宋体" w:hAnsi="宋体" w:cs="Trebuchet MS"/>
          <w:color w:val="000000" w:themeColor="text1"/>
          <w:spacing w:val="15"/>
          <w:szCs w:val="21"/>
          <w:highlight w:val="none"/>
        </w:rPr>
      </w:pPr>
      <w:r>
        <w:rPr>
          <w:rFonts w:ascii="宋体" w:hAnsi="宋体" w:cs="Trebuchet MS"/>
          <w:color w:val="000000" w:themeColor="text1"/>
          <w:spacing w:val="15"/>
          <w:szCs w:val="21"/>
          <w:highlight w:val="none"/>
        </w:rPr>
        <w:t>（提供产品在《环境标志产品政府采购清单》中相应的页面）</w:t>
      </w:r>
    </w:p>
    <w:p w14:paraId="33C5302F">
      <w:pPr>
        <w:shd w:val="clear" w:fill="FFFFFF" w:themeFill="background1"/>
        <w:spacing w:line="360" w:lineRule="auto"/>
        <w:rPr>
          <w:rFonts w:hint="eastAsia" w:ascii="宋体" w:hAnsi="宋体" w:cs="Trebuchet MS"/>
          <w:b/>
          <w:color w:val="000000" w:themeColor="text1"/>
          <w:spacing w:val="15"/>
          <w:szCs w:val="21"/>
          <w:highlight w:val="none"/>
        </w:rPr>
      </w:pPr>
    </w:p>
    <w:p w14:paraId="2ED65870">
      <w:pPr>
        <w:shd w:val="clear" w:fill="FFFFFF" w:themeFill="background1"/>
        <w:spacing w:line="360" w:lineRule="auto"/>
        <w:rPr>
          <w:rFonts w:hint="eastAsia" w:ascii="宋体" w:hAnsi="宋体" w:cs="Trebuchet MS"/>
          <w:b/>
          <w:color w:val="000000" w:themeColor="text1"/>
          <w:spacing w:val="15"/>
          <w:szCs w:val="21"/>
          <w:highlight w:val="none"/>
        </w:rPr>
      </w:pPr>
    </w:p>
    <w:p w14:paraId="700B8099">
      <w:pPr>
        <w:shd w:val="clear" w:fill="FFFFFF" w:themeFill="background1"/>
        <w:spacing w:line="360" w:lineRule="auto"/>
        <w:outlineLvl w:val="1"/>
        <w:rPr>
          <w:rFonts w:hint="eastAsia" w:ascii="宋体" w:hAnsi="宋体" w:cs="Trebuchet MS"/>
          <w:b/>
          <w:color w:val="000000" w:themeColor="text1"/>
          <w:spacing w:val="15"/>
          <w:szCs w:val="21"/>
          <w:highlight w:val="none"/>
        </w:rPr>
      </w:pPr>
      <w:bookmarkStart w:id="134" w:name="_Toc15017"/>
      <w:r>
        <w:rPr>
          <w:rFonts w:hint="eastAsia" w:ascii="宋体" w:hAnsi="宋体" w:cs="Trebuchet MS"/>
          <w:b/>
          <w:color w:val="000000" w:themeColor="text1"/>
          <w:spacing w:val="15"/>
          <w:szCs w:val="21"/>
          <w:highlight w:val="none"/>
        </w:rPr>
        <w:t>附件十七、</w:t>
      </w:r>
      <w:r>
        <w:rPr>
          <w:rFonts w:ascii="宋体" w:hAnsi="宋体" w:cs="Trebuchet MS"/>
          <w:b/>
          <w:color w:val="000000" w:themeColor="text1"/>
          <w:spacing w:val="15"/>
          <w:szCs w:val="21"/>
          <w:highlight w:val="none"/>
        </w:rPr>
        <w:t>进口产品转让技术、消化吸收再创新方案</w:t>
      </w:r>
      <w:bookmarkEnd w:id="134"/>
    </w:p>
    <w:p w14:paraId="04516B77">
      <w:pPr>
        <w:shd w:val="clear" w:fill="FFFFFF" w:themeFill="background1"/>
        <w:spacing w:line="360" w:lineRule="auto"/>
        <w:jc w:val="center"/>
        <w:rPr>
          <w:rFonts w:hint="eastAsia" w:ascii="宋体" w:hAnsi="宋体" w:cs="Trebuchet MS"/>
          <w:b/>
          <w:color w:val="000000" w:themeColor="text1"/>
          <w:spacing w:val="15"/>
          <w:szCs w:val="21"/>
          <w:highlight w:val="none"/>
        </w:rPr>
      </w:pPr>
    </w:p>
    <w:p w14:paraId="42946DB3">
      <w:pPr>
        <w:shd w:val="clear" w:fill="FFFFFF" w:themeFill="background1"/>
        <w:spacing w:line="360" w:lineRule="auto"/>
        <w:jc w:val="center"/>
        <w:rPr>
          <w:rFonts w:hint="eastAsia" w:ascii="宋体" w:hAnsi="宋体" w:cs="Trebuchet MS"/>
          <w:color w:val="000000" w:themeColor="text1"/>
          <w:spacing w:val="15"/>
          <w:szCs w:val="21"/>
          <w:highlight w:val="none"/>
        </w:rPr>
      </w:pPr>
      <w:r>
        <w:rPr>
          <w:rFonts w:ascii="宋体" w:hAnsi="宋体" w:cs="Trebuchet MS"/>
          <w:color w:val="000000" w:themeColor="text1"/>
          <w:spacing w:val="15"/>
          <w:szCs w:val="21"/>
          <w:highlight w:val="none"/>
        </w:rPr>
        <w:t>进口产品转让技术、消化吸收再创新方案</w:t>
      </w:r>
      <w:r>
        <w:rPr>
          <w:rFonts w:hint="eastAsia" w:ascii="宋体" w:hAnsi="宋体" w:cs="Trebuchet MS"/>
          <w:color w:val="000000" w:themeColor="text1"/>
          <w:spacing w:val="15"/>
          <w:szCs w:val="21"/>
          <w:highlight w:val="none"/>
        </w:rPr>
        <w:t>（若有）</w:t>
      </w:r>
    </w:p>
    <w:p w14:paraId="53415214">
      <w:pPr>
        <w:shd w:val="clear" w:fill="FFFFFF" w:themeFill="background1"/>
        <w:spacing w:line="360" w:lineRule="auto"/>
        <w:jc w:val="center"/>
        <w:rPr>
          <w:rFonts w:hint="eastAsia" w:ascii="宋体" w:hAnsi="宋体" w:cs="Trebuchet MS"/>
          <w:color w:val="000000" w:themeColor="text1"/>
          <w:spacing w:val="15"/>
          <w:szCs w:val="21"/>
          <w:highlight w:val="none"/>
        </w:rPr>
      </w:pPr>
      <w:r>
        <w:rPr>
          <w:rFonts w:ascii="宋体" w:hAnsi="宋体" w:cs="Trebuchet MS"/>
          <w:color w:val="000000" w:themeColor="text1"/>
          <w:spacing w:val="15"/>
          <w:szCs w:val="21"/>
          <w:highlight w:val="none"/>
        </w:rPr>
        <w:t>（对于允许进口产品参加的项目）</w:t>
      </w:r>
    </w:p>
    <w:p w14:paraId="0BF6B23E">
      <w:pPr>
        <w:shd w:val="clear" w:fill="FFFFFF" w:themeFill="background1"/>
        <w:spacing w:line="360" w:lineRule="auto"/>
        <w:jc w:val="center"/>
        <w:rPr>
          <w:rFonts w:hint="eastAsia" w:ascii="宋体" w:hAnsi="宋体" w:cs="Trebuchet MS"/>
          <w:color w:val="000000" w:themeColor="text1"/>
          <w:spacing w:val="15"/>
          <w:szCs w:val="21"/>
          <w:highlight w:val="none"/>
        </w:rPr>
      </w:pPr>
    </w:p>
    <w:p w14:paraId="1220BA5C">
      <w:pPr>
        <w:shd w:val="clear" w:fill="FFFFFF" w:themeFill="background1"/>
        <w:spacing w:line="360" w:lineRule="auto"/>
        <w:jc w:val="center"/>
        <w:rPr>
          <w:rFonts w:hint="eastAsia" w:ascii="宋体" w:hAnsi="宋体" w:cs="Trebuchet MS"/>
          <w:color w:val="000000" w:themeColor="text1"/>
          <w:spacing w:val="15"/>
          <w:szCs w:val="21"/>
          <w:highlight w:val="none"/>
        </w:rPr>
      </w:pPr>
    </w:p>
    <w:p w14:paraId="0C9A19FE">
      <w:pPr>
        <w:shd w:val="clear" w:fill="FFFFFF" w:themeFill="background1"/>
        <w:spacing w:line="360" w:lineRule="auto"/>
        <w:jc w:val="left"/>
        <w:rPr>
          <w:rFonts w:hint="eastAsia" w:ascii="宋体" w:hAnsi="宋体" w:cs="Trebuchet MS"/>
          <w:b/>
          <w:color w:val="000000" w:themeColor="text1"/>
          <w:spacing w:val="15"/>
          <w:szCs w:val="21"/>
          <w:highlight w:val="none"/>
        </w:rPr>
      </w:pPr>
    </w:p>
    <w:p w14:paraId="0EE3CC17">
      <w:pPr>
        <w:shd w:val="clear" w:fill="FFFFFF" w:themeFill="background1"/>
        <w:spacing w:line="360" w:lineRule="auto"/>
        <w:jc w:val="left"/>
        <w:rPr>
          <w:rFonts w:hint="eastAsia" w:ascii="宋体" w:hAnsi="宋体" w:cs="Trebuchet MS"/>
          <w:b/>
          <w:color w:val="000000" w:themeColor="text1"/>
          <w:spacing w:val="15"/>
          <w:szCs w:val="21"/>
          <w:highlight w:val="none"/>
        </w:rPr>
      </w:pPr>
    </w:p>
    <w:p w14:paraId="54194547">
      <w:pPr>
        <w:shd w:val="clear" w:fill="FFFFFF" w:themeFill="background1"/>
        <w:spacing w:line="360" w:lineRule="auto"/>
        <w:jc w:val="left"/>
        <w:outlineLvl w:val="1"/>
        <w:rPr>
          <w:rFonts w:hint="eastAsia" w:ascii="宋体" w:hAnsi="宋体" w:cs="Trebuchet MS"/>
          <w:color w:val="000000" w:themeColor="text1"/>
          <w:szCs w:val="21"/>
          <w:highlight w:val="none"/>
          <w:lang w:val="zh-CN"/>
        </w:rPr>
      </w:pPr>
      <w:bookmarkStart w:id="135" w:name="_Toc17217"/>
      <w:r>
        <w:rPr>
          <w:rFonts w:hint="eastAsia" w:ascii="宋体" w:hAnsi="宋体" w:cs="Trebuchet MS"/>
          <w:b/>
          <w:color w:val="000000" w:themeColor="text1"/>
          <w:spacing w:val="15"/>
          <w:szCs w:val="21"/>
          <w:highlight w:val="none"/>
        </w:rPr>
        <w:t>附件十八：</w:t>
      </w:r>
      <w:bookmarkEnd w:id="135"/>
      <w:r>
        <w:rPr>
          <w:rFonts w:hint="eastAsia" w:ascii="宋体" w:hAnsi="宋体" w:cs="Trebuchet MS"/>
          <w:b/>
          <w:color w:val="000000" w:themeColor="text1"/>
          <w:spacing w:val="15"/>
          <w:szCs w:val="21"/>
          <w:highlight w:val="none"/>
        </w:rPr>
        <w:t>服务承诺</w:t>
      </w:r>
      <w:r>
        <w:rPr>
          <w:rFonts w:hint="eastAsia" w:ascii="宋体" w:hAnsi="宋体" w:cs="ˎ̥"/>
          <w:b/>
          <w:bCs/>
          <w:color w:val="000000" w:themeColor="text1"/>
          <w:szCs w:val="21"/>
          <w:highlight w:val="none"/>
          <w:lang w:val="zh-CN"/>
        </w:rPr>
        <w:t>(格式自拟)</w:t>
      </w:r>
    </w:p>
    <w:p w14:paraId="68839419">
      <w:pPr>
        <w:shd w:val="clear" w:fill="FFFFFF" w:themeFill="background1"/>
        <w:spacing w:line="360" w:lineRule="auto"/>
        <w:rPr>
          <w:rFonts w:hint="eastAsia" w:ascii="宋体" w:hAnsi="宋体" w:cs="Trebuchet MS"/>
          <w:color w:val="000000" w:themeColor="text1"/>
          <w:szCs w:val="21"/>
          <w:highlight w:val="none"/>
          <w:lang w:val="zh-CN"/>
        </w:rPr>
      </w:pPr>
    </w:p>
    <w:p w14:paraId="1AD58516">
      <w:pPr>
        <w:shd w:val="clear" w:fill="FFFFFF" w:themeFill="background1"/>
        <w:spacing w:line="360" w:lineRule="auto"/>
        <w:jc w:val="left"/>
        <w:outlineLvl w:val="1"/>
        <w:rPr>
          <w:rFonts w:hint="eastAsia" w:ascii="宋体" w:hAnsi="宋体" w:cs="Trebuchet MS"/>
          <w:color w:val="000000" w:themeColor="text1"/>
          <w:szCs w:val="21"/>
          <w:highlight w:val="none"/>
          <w:lang w:val="zh-CN"/>
        </w:rPr>
      </w:pPr>
      <w:bookmarkStart w:id="136" w:name="_Toc675"/>
      <w:r>
        <w:rPr>
          <w:rFonts w:hint="eastAsia" w:ascii="宋体" w:hAnsi="宋体" w:cs="Trebuchet MS"/>
          <w:b/>
          <w:color w:val="000000" w:themeColor="text1"/>
          <w:spacing w:val="15"/>
          <w:szCs w:val="21"/>
          <w:highlight w:val="none"/>
        </w:rPr>
        <w:t>附件十九：服务方案</w:t>
      </w:r>
      <w:r>
        <w:rPr>
          <w:rFonts w:hint="eastAsia" w:ascii="宋体" w:hAnsi="宋体" w:cs="ˎ̥"/>
          <w:b/>
          <w:bCs/>
          <w:color w:val="000000" w:themeColor="text1"/>
          <w:szCs w:val="21"/>
          <w:highlight w:val="none"/>
          <w:lang w:val="zh-CN"/>
        </w:rPr>
        <w:t>(格式自拟)</w:t>
      </w:r>
      <w:bookmarkEnd w:id="136"/>
    </w:p>
    <w:p w14:paraId="0C5F5617">
      <w:pPr>
        <w:widowControl/>
        <w:shd w:val="clear" w:fill="FFFFFF" w:themeFill="background1"/>
        <w:spacing w:line="360" w:lineRule="auto"/>
        <w:jc w:val="left"/>
        <w:rPr>
          <w:rFonts w:hint="eastAsia" w:ascii="宋体" w:hAnsi="宋体"/>
          <w:color w:val="000000" w:themeColor="text1"/>
          <w:szCs w:val="21"/>
          <w:highlight w:val="none"/>
        </w:rPr>
      </w:pPr>
    </w:p>
    <w:p w14:paraId="40767391">
      <w:pPr>
        <w:shd w:val="clear" w:fill="FFFFFF" w:themeFill="background1"/>
        <w:spacing w:line="360" w:lineRule="auto"/>
        <w:jc w:val="left"/>
        <w:outlineLvl w:val="1"/>
        <w:rPr>
          <w:rFonts w:hint="eastAsia" w:ascii="宋体" w:hAnsi="宋体" w:cs="Trebuchet MS"/>
          <w:color w:val="000000" w:themeColor="text1"/>
          <w:szCs w:val="21"/>
          <w:highlight w:val="none"/>
          <w:lang w:val="zh-CN"/>
        </w:rPr>
      </w:pPr>
      <w:r>
        <w:rPr>
          <w:rFonts w:hint="eastAsia" w:ascii="宋体" w:hAnsi="宋体" w:cs="Trebuchet MS"/>
          <w:b/>
          <w:color w:val="000000" w:themeColor="text1"/>
          <w:spacing w:val="15"/>
          <w:szCs w:val="21"/>
          <w:highlight w:val="none"/>
        </w:rPr>
        <w:t>附件二十：供应商认为需提供的其他资料</w:t>
      </w:r>
    </w:p>
    <w:p w14:paraId="1B3C58E5">
      <w:pPr>
        <w:pStyle w:val="385"/>
        <w:shd w:val="clear" w:fill="FFFFFF" w:themeFill="background1"/>
        <w:spacing w:before="60"/>
        <w:ind w:left="0" w:firstLine="0"/>
        <w:rPr>
          <w:rFonts w:hint="eastAsia"/>
          <w:b/>
          <w:bCs w:val="0"/>
          <w:color w:val="000000" w:themeColor="text1"/>
          <w:highlight w:val="none"/>
          <w:lang w:val="zh-CN"/>
        </w:rPr>
      </w:pPr>
    </w:p>
    <w:sectPr>
      <w:headerReference r:id="rId7" w:type="default"/>
      <w:footerReference r:id="rId8" w:type="default"/>
      <w:pgSz w:w="11906" w:h="16838"/>
      <w:pgMar w:top="1418" w:right="1418" w:bottom="1418" w:left="1418" w:header="851" w:footer="68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1" w:fontKey="{9FBFCFA8-D87A-428B-A6EC-47769F1DB0EB}"/>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Arial Unicode MS">
    <w:panose1 w:val="020B0604020202020204"/>
    <w:charset w:val="86"/>
    <w:family w:val="swiss"/>
    <w:pitch w:val="default"/>
    <w:sig w:usb0="FFFFFFFF" w:usb1="E9FFFFFF" w:usb2="0000003F" w:usb3="00000000" w:csb0="603F01FF" w:csb1="FFFF0000"/>
  </w:font>
  <w:font w:name="monospace">
    <w:altName w:val="华文仿宋"/>
    <w:panose1 w:val="00000000000000000000"/>
    <w:charset w:val="00"/>
    <w:family w:val="auto"/>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ˎ̥">
    <w:altName w:val="Times New Roman"/>
    <w:panose1 w:val="00000000000000000000"/>
    <w:charset w:val="00"/>
    <w:family w:val="auto"/>
    <w:pitch w:val="default"/>
    <w:sig w:usb0="00000000" w:usb1="00000000" w:usb2="00000000" w:usb3="00000000" w:csb0="00000000" w:csb1="00000000"/>
    <w:embedRegular r:id="rId2" w:fontKey="{650A4D6D-B56E-4348-B187-C4B434FD2947}"/>
  </w:font>
  <w:font w:name="微软雅黑">
    <w:panose1 w:val="020B0503020204020204"/>
    <w:charset w:val="86"/>
    <w:family w:val="swiss"/>
    <w:pitch w:val="default"/>
    <w:sig w:usb0="80000287" w:usb1="280F3C52" w:usb2="00000016" w:usb3="00000000" w:csb0="0004001F" w:csb1="00000000"/>
  </w:font>
  <w:font w:name="Helvetica">
    <w:panose1 w:val="020B0504020202030204"/>
    <w:charset w:val="00"/>
    <w:family w:val="swiss"/>
    <w:pitch w:val="default"/>
    <w:sig w:usb0="00000007" w:usb1="00000000" w:usb2="00000000" w:usb3="00000000" w:csb0="00000093" w:csb1="00000000"/>
  </w:font>
  <w:font w:name="Georgia">
    <w:panose1 w:val="02040502050405020303"/>
    <w:charset w:val="00"/>
    <w:family w:val="roman"/>
    <w:pitch w:val="default"/>
    <w:sig w:usb0="00000287" w:usb1="00000000" w:usb2="00000000" w:usb3="00000000" w:csb0="2000009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PMingLiU">
    <w:altName w:val="Microsoft JhengHei"/>
    <w:panose1 w:val="02020500000000000000"/>
    <w:charset w:val="88"/>
    <w:family w:val="roman"/>
    <w:pitch w:val="default"/>
    <w:sig w:usb0="00000000" w:usb1="00000000" w:usb2="00000016" w:usb3="00000000" w:csb0="00100001" w:csb1="00000000"/>
  </w:font>
  <w:font w:name="Microsoft JhengHei">
    <w:panose1 w:val="020B0604030504040204"/>
    <w:charset w:val="88"/>
    <w:family w:val="auto"/>
    <w:pitch w:val="default"/>
    <w:sig w:usb0="00000087" w:usb1="28AF4000" w:usb2="00000016" w:usb3="00000000" w:csb0="00100009" w:csb1="00000000"/>
  </w:font>
  <w:font w:name="方正仿宋简体">
    <w:altName w:val="微软雅黑"/>
    <w:panose1 w:val="00000000000000000000"/>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knle">
    <w:altName w:val="DejaVu Math TeX Gyre"/>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A00002EF" w:usb1="4000207B" w:usb2="00000000" w:usb3="00000000" w:csb0="2000019F" w:csb1="00000000"/>
  </w:font>
  <w:font w:name="??_GB2312">
    <w:altName w:val="DejaVu Math TeX Gyre"/>
    <w:panose1 w:val="00000000000000000000"/>
    <w:charset w:val="00"/>
    <w:family w:val="auto"/>
    <w:pitch w:val="default"/>
    <w:sig w:usb0="00000000" w:usb1="00000000" w:usb2="00000000" w:usb3="00000000" w:csb0="00000000" w:csb1="00000000"/>
  </w:font>
  <w:font w:name="Microsoft YaHei UI">
    <w:altName w:val="宋体"/>
    <w:panose1 w:val="020B0503020204020204"/>
    <w:charset w:val="86"/>
    <w:family w:val="swiss"/>
    <w:pitch w:val="default"/>
    <w:sig w:usb0="00000000" w:usb1="00000000" w:usb2="00000016" w:usb3="00000000" w:csb0="0004001F" w:csb1="00000000"/>
  </w:font>
  <w:font w:name="Trebuchet MS">
    <w:panose1 w:val="020B0603020202020204"/>
    <w:charset w:val="00"/>
    <w:family w:val="swiss"/>
    <w:pitch w:val="default"/>
    <w:sig w:usb0="00000287" w:usb1="00000000" w:usb2="00000000" w:usb3="00000000" w:csb0="2000009F" w:csb1="00000000"/>
    <w:embedRegular r:id="rId3" w:fontKey="{8FB5992C-0361-426E-88EF-8089A4C4BE48}"/>
  </w:font>
  <w:font w:name="方正小标宋简体">
    <w:panose1 w:val="02000000000000000000"/>
    <w:charset w:val="86"/>
    <w:family w:val="auto"/>
    <w:pitch w:val="default"/>
    <w:sig w:usb0="00000001" w:usb1="08000000" w:usb2="00000000" w:usb3="00000000" w:csb0="00040000" w:csb1="00000000"/>
    <w:embedRegular r:id="rId4" w:fontKey="{5AA4D5F2-F423-4A39-A0BC-416FA40F1581}"/>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DD3D0">
    <w:pPr>
      <w:pStyle w:val="38"/>
    </w:pPr>
    <w:r>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">
          <v:path/>
          <v:fill on="f" focussize="0,0"/>
          <v:stroke on="f" joinstyle="miter"/>
          <v:imagedata o:title=""/>
          <o:lock v:ext="edit"/>
          <v:textbox inset="0mm,0mm,0mm,0mm" style="mso-fit-shape-to-text:t;">
            <w:txbxContent>
              <w:p w14:paraId="30B7826A">
                <w:pPr>
                  <w:pStyle w:val="38"/>
                </w:pPr>
                <w:r>
                  <w:fldChar w:fldCharType="begin"/>
                </w:r>
                <w:r>
                  <w:instrText xml:space="preserve"> PAGE  \* MERGEFORMAT </w:instrText>
                </w:r>
                <w:r>
                  <w:fldChar w:fldCharType="separate"/>
                </w:r>
                <w:r>
                  <w:t>20</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37E41">
    <w:pPr>
      <w:pStyle w:val="691"/>
      <w:jc w:val="center"/>
    </w:pPr>
    <w:r>
      <w:fldChar w:fldCharType="begin"/>
    </w:r>
    <w:r>
      <w:instrText xml:space="preserve"> PAGE   \* MERGEFORMAT </w:instrText>
    </w:r>
    <w:r>
      <w:fldChar w:fldCharType="separate"/>
    </w:r>
    <w:r>
      <w:rPr>
        <w:lang w:val="zh-CN"/>
      </w:rPr>
      <w:t>42</w:t>
    </w:r>
    <w:r>
      <w:fldChar w:fldCharType="end"/>
    </w:r>
  </w:p>
  <w:p w14:paraId="272F816B">
    <w:pPr>
      <w:pStyle w:val="69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967B8">
    <w:pPr>
      <w:pStyle w:val="38"/>
      <w:jc w:val="center"/>
    </w:pPr>
    <w:r>
      <w:pict>
        <v:shape id="文本框 3" o:spid="_x0000_s1025"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">
          <v:path/>
          <v:fill on="f" focussize="0,0"/>
          <v:stroke on="f" joinstyle="miter"/>
          <v:imagedata o:title=""/>
          <o:lock v:ext="edit"/>
          <v:textbox inset="0mm,0mm,0mm,0mm" style="mso-fit-shape-to-text:t;">
            <w:txbxContent>
              <w:p w14:paraId="6D657556">
                <w:pPr>
                  <w:pStyle w:val="38"/>
                  <w:jc w:val="center"/>
                </w:pPr>
                <w:r>
                  <w:fldChar w:fldCharType="begin"/>
                </w:r>
                <w:r>
                  <w:instrText xml:space="preserve"> PAGE   \* MERGEFORMAT </w:instrText>
                </w:r>
                <w:r>
                  <w:fldChar w:fldCharType="separate"/>
                </w:r>
                <w:r>
                  <w:rPr>
                    <w:lang w:val="zh-CN"/>
                  </w:rPr>
                  <w:t>57</w:t>
                </w:r>
                <w:r>
                  <w:rPr>
                    <w:lang w:val="zh-CN"/>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D4E9C">
    <w:pPr>
      <w:pStyle w:val="3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84C34">
    <w:pPr>
      <w:pStyle w:val="695"/>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8FC57">
    <w:pPr>
      <w:pStyle w:val="39"/>
      <w:jc w:val="right"/>
      <w:rPr>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BDF7EC"/>
    <w:multiLevelType w:val="singleLevel"/>
    <w:tmpl w:val="B3BDF7EC"/>
    <w:lvl w:ilvl="0" w:tentative="0">
      <w:start w:val="2"/>
      <w:numFmt w:val="decimal"/>
      <w:suff w:val="nothing"/>
      <w:lvlText w:val="%1、"/>
      <w:lvlJc w:val="left"/>
      <w:pPr>
        <w:ind w:left="525" w:firstLine="0"/>
      </w:pPr>
    </w:lvl>
  </w:abstractNum>
  <w:abstractNum w:abstractNumId="1">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characterSpacingControl w:val="doNotCompress"/>
  <w:hdrShapeDefaults>
    <o:shapelayout v:ext="edit">
      <o:idmap v:ext="edit" data="1"/>
    </o:shapelayout>
  </w:hdrShapeDefaults>
  <w:compat>
    <w:balanceSingleByteDoubleByteWidth/>
    <w:ulTrailSpace/>
    <w:useFELayout/>
    <w:compatSetting w:name="compatibilityMode" w:uri="http://schemas.microsoft.com/office/word" w:val="12"/>
  </w:compat>
  <w:rsids>
    <w:rsidRoot w:val="00E864B1"/>
    <w:rsid w:val="00056D1F"/>
    <w:rsid w:val="00075427"/>
    <w:rsid w:val="002D0A2F"/>
    <w:rsid w:val="004521C0"/>
    <w:rsid w:val="00480507"/>
    <w:rsid w:val="00682FD7"/>
    <w:rsid w:val="006A3E3F"/>
    <w:rsid w:val="006F3626"/>
    <w:rsid w:val="007A145F"/>
    <w:rsid w:val="00880FD7"/>
    <w:rsid w:val="009759AD"/>
    <w:rsid w:val="00981F1E"/>
    <w:rsid w:val="00A029F4"/>
    <w:rsid w:val="00D42612"/>
    <w:rsid w:val="00DA7C2E"/>
    <w:rsid w:val="00E634F5"/>
    <w:rsid w:val="00E864B1"/>
    <w:rsid w:val="018C519F"/>
    <w:rsid w:val="0D9378B6"/>
    <w:rsid w:val="0EF425D6"/>
    <w:rsid w:val="100D394F"/>
    <w:rsid w:val="10C34956"/>
    <w:rsid w:val="1273628B"/>
    <w:rsid w:val="129219DF"/>
    <w:rsid w:val="14496F20"/>
    <w:rsid w:val="18673E19"/>
    <w:rsid w:val="19F02EFF"/>
    <w:rsid w:val="1DEA52D0"/>
    <w:rsid w:val="1F1F369F"/>
    <w:rsid w:val="2648709D"/>
    <w:rsid w:val="269C707E"/>
    <w:rsid w:val="27AB0C63"/>
    <w:rsid w:val="288B76AF"/>
    <w:rsid w:val="29616D70"/>
    <w:rsid w:val="2AF94DA4"/>
    <w:rsid w:val="2E24038A"/>
    <w:rsid w:val="2E750BE6"/>
    <w:rsid w:val="2F436F36"/>
    <w:rsid w:val="30D84E82"/>
    <w:rsid w:val="3AB40571"/>
    <w:rsid w:val="3D324146"/>
    <w:rsid w:val="449F0313"/>
    <w:rsid w:val="46131C04"/>
    <w:rsid w:val="47017063"/>
    <w:rsid w:val="476E0C2F"/>
    <w:rsid w:val="486653C2"/>
    <w:rsid w:val="4ABE526B"/>
    <w:rsid w:val="4C912C37"/>
    <w:rsid w:val="4E1458CD"/>
    <w:rsid w:val="530F7AAE"/>
    <w:rsid w:val="5596730D"/>
    <w:rsid w:val="58726012"/>
    <w:rsid w:val="59FB38AA"/>
    <w:rsid w:val="66D32372"/>
    <w:rsid w:val="68F23B23"/>
    <w:rsid w:val="6A84533B"/>
    <w:rsid w:val="6A9C5776"/>
    <w:rsid w:val="6FD70D7C"/>
    <w:rsid w:val="75A03D67"/>
    <w:rsid w:val="7BEB1BE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0" w:semiHidden="0" w:name="footer"/>
    <w:lsdException w:qFormat="1" w:unhideWhenUsed="0" w:uiPriority="0" w:semiHidden="0" w:name="index heading"/>
    <w:lsdException w:qFormat="1"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101"/>
    <w:qFormat/>
    <w:uiPriority w:val="9"/>
    <w:pPr>
      <w:keepNext/>
      <w:tabs>
        <w:tab w:val="left" w:pos="1440"/>
        <w:tab w:val="left" w:pos="5670"/>
      </w:tabs>
      <w:jc w:val="left"/>
      <w:outlineLvl w:val="0"/>
    </w:pPr>
    <w:rPr>
      <w:rFonts w:ascii="黑体" w:eastAsia="黑体"/>
      <w:b/>
      <w:sz w:val="24"/>
      <w:szCs w:val="28"/>
    </w:rPr>
  </w:style>
  <w:style w:type="paragraph" w:styleId="4">
    <w:name w:val="heading 2"/>
    <w:basedOn w:val="1"/>
    <w:next w:val="1"/>
    <w:link w:val="102"/>
    <w:qFormat/>
    <w:uiPriority w:val="0"/>
    <w:pPr>
      <w:keepNext/>
      <w:keepLines/>
      <w:spacing w:before="120" w:after="120"/>
      <w:jc w:val="left"/>
      <w:outlineLvl w:val="1"/>
    </w:pPr>
    <w:rPr>
      <w:rFonts w:ascii="Arial" w:hAnsi="Arial" w:eastAsia="黑体"/>
      <w:b/>
      <w:bCs/>
      <w:sz w:val="32"/>
      <w:szCs w:val="32"/>
    </w:rPr>
  </w:style>
  <w:style w:type="paragraph" w:styleId="5">
    <w:name w:val="heading 3"/>
    <w:basedOn w:val="1"/>
    <w:next w:val="1"/>
    <w:link w:val="103"/>
    <w:qFormat/>
    <w:uiPriority w:val="0"/>
    <w:pPr>
      <w:keepNext/>
      <w:keepLines/>
      <w:shd w:val="clear" w:color="auto" w:fill="FFFFFF"/>
      <w:spacing w:line="390" w:lineRule="atLeast"/>
      <w:outlineLvl w:val="2"/>
    </w:pPr>
    <w:rPr>
      <w:rFonts w:ascii="宋体" w:hAnsi="宋体"/>
      <w:b/>
      <w:szCs w:val="21"/>
    </w:rPr>
  </w:style>
  <w:style w:type="paragraph" w:styleId="2">
    <w:name w:val="heading 4"/>
    <w:basedOn w:val="1"/>
    <w:next w:val="1"/>
    <w:link w:val="104"/>
    <w:qFormat/>
    <w:uiPriority w:val="0"/>
    <w:pPr>
      <w:keepNext/>
      <w:keepLines/>
      <w:spacing w:before="120" w:after="120"/>
      <w:outlineLvl w:val="3"/>
    </w:pPr>
    <w:rPr>
      <w:rFonts w:ascii="Arial" w:hAnsi="Arial" w:eastAsia="黑体"/>
      <w:b/>
      <w:sz w:val="28"/>
    </w:rPr>
  </w:style>
  <w:style w:type="paragraph" w:styleId="6">
    <w:name w:val="heading 5"/>
    <w:basedOn w:val="1"/>
    <w:next w:val="7"/>
    <w:link w:val="105"/>
    <w:qFormat/>
    <w:uiPriority w:val="0"/>
    <w:pPr>
      <w:keepNext/>
      <w:outlineLvl w:val="4"/>
    </w:pPr>
    <w:rPr>
      <w:rFonts w:ascii="黑体" w:eastAsia="黑体"/>
      <w:b/>
      <w:color w:val="000000"/>
      <w:sz w:val="28"/>
    </w:rPr>
  </w:style>
  <w:style w:type="paragraph" w:styleId="8">
    <w:name w:val="heading 6"/>
    <w:basedOn w:val="1"/>
    <w:next w:val="1"/>
    <w:link w:val="106"/>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107"/>
    <w:qFormat/>
    <w:uiPriority w:val="0"/>
    <w:pPr>
      <w:keepNext/>
      <w:keepLines/>
      <w:spacing w:before="240" w:after="64" w:line="320" w:lineRule="auto"/>
      <w:outlineLvl w:val="6"/>
    </w:pPr>
    <w:rPr>
      <w:b/>
      <w:bCs/>
      <w:sz w:val="24"/>
      <w:szCs w:val="24"/>
    </w:rPr>
  </w:style>
  <w:style w:type="paragraph" w:styleId="10">
    <w:name w:val="heading 8"/>
    <w:basedOn w:val="1"/>
    <w:next w:val="1"/>
    <w:link w:val="108"/>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109"/>
    <w:qFormat/>
    <w:uiPriority w:val="0"/>
    <w:pPr>
      <w:keepNext/>
      <w:keepLines/>
      <w:spacing w:before="240" w:after="64" w:line="320" w:lineRule="auto"/>
      <w:outlineLvl w:val="8"/>
    </w:pPr>
    <w:rPr>
      <w:rFonts w:ascii="Arial" w:hAnsi="Arial" w:eastAsia="黑体"/>
      <w:szCs w:val="21"/>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qFormat/>
    <w:uiPriority w:val="39"/>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table of authorities"/>
    <w:basedOn w:val="1"/>
    <w:next w:val="1"/>
    <w:qFormat/>
    <w:uiPriority w:val="0"/>
    <w:pPr>
      <w:ind w:left="420"/>
    </w:pPr>
    <w:rPr>
      <w:sz w:val="28"/>
    </w:rPr>
  </w:style>
  <w:style w:type="paragraph" w:styleId="16">
    <w:name w:val="index 8"/>
    <w:basedOn w:val="1"/>
    <w:next w:val="1"/>
    <w:qFormat/>
    <w:uiPriority w:val="0"/>
    <w:pPr>
      <w:ind w:left="2940"/>
    </w:pPr>
  </w:style>
  <w:style w:type="paragraph" w:styleId="17">
    <w:name w:val="List Number"/>
    <w:basedOn w:val="1"/>
    <w:qFormat/>
    <w:uiPriority w:val="0"/>
    <w:pPr>
      <w:tabs>
        <w:tab w:val="left" w:pos="2952"/>
      </w:tabs>
      <w:ind w:left="2952" w:hanging="432"/>
    </w:pPr>
    <w:rPr>
      <w:szCs w:val="24"/>
    </w:rPr>
  </w:style>
  <w:style w:type="paragraph" w:styleId="18">
    <w:name w:val="caption"/>
    <w:basedOn w:val="1"/>
    <w:next w:val="1"/>
    <w:unhideWhenUsed/>
    <w:qFormat/>
    <w:uiPriority w:val="0"/>
    <w:pPr>
      <w:spacing w:line="276" w:lineRule="auto"/>
    </w:pPr>
    <w:rPr>
      <w:b/>
      <w:bCs/>
      <w:color w:val="4F81BD" w:themeColor="accent1"/>
      <w:sz w:val="18"/>
      <w:szCs w:val="18"/>
    </w:rPr>
  </w:style>
  <w:style w:type="paragraph" w:styleId="19">
    <w:name w:val="index 5"/>
    <w:basedOn w:val="1"/>
    <w:next w:val="1"/>
    <w:qFormat/>
    <w:uiPriority w:val="0"/>
    <w:pPr>
      <w:ind w:left="1680"/>
    </w:pPr>
  </w:style>
  <w:style w:type="paragraph" w:styleId="20">
    <w:name w:val="Document Map"/>
    <w:basedOn w:val="1"/>
    <w:link w:val="110"/>
    <w:qFormat/>
    <w:uiPriority w:val="0"/>
    <w:pPr>
      <w:shd w:val="clear" w:color="auto" w:fill="000080"/>
    </w:pPr>
  </w:style>
  <w:style w:type="paragraph" w:styleId="21">
    <w:name w:val="annotation text"/>
    <w:basedOn w:val="1"/>
    <w:link w:val="111"/>
    <w:qFormat/>
    <w:uiPriority w:val="0"/>
    <w:pPr>
      <w:jc w:val="left"/>
    </w:pPr>
  </w:style>
  <w:style w:type="paragraph" w:styleId="22">
    <w:name w:val="index 6"/>
    <w:basedOn w:val="1"/>
    <w:next w:val="1"/>
    <w:qFormat/>
    <w:uiPriority w:val="0"/>
    <w:pPr>
      <w:ind w:left="2100"/>
    </w:pPr>
  </w:style>
  <w:style w:type="paragraph" w:styleId="23">
    <w:name w:val="Salutation"/>
    <w:basedOn w:val="1"/>
    <w:next w:val="1"/>
    <w:link w:val="112"/>
    <w:qFormat/>
    <w:uiPriority w:val="0"/>
    <w:rPr>
      <w:rFonts w:ascii="仿宋_GB2312" w:eastAsia="仿宋_GB2312"/>
      <w:sz w:val="28"/>
    </w:rPr>
  </w:style>
  <w:style w:type="paragraph" w:styleId="24">
    <w:name w:val="Body Text 3"/>
    <w:basedOn w:val="1"/>
    <w:link w:val="113"/>
    <w:qFormat/>
    <w:uiPriority w:val="0"/>
    <w:rPr>
      <w:rFonts w:ascii="仿宋_GB2312" w:hAnsi="Arial" w:eastAsia="仿宋_GB2312"/>
      <w:sz w:val="32"/>
    </w:rPr>
  </w:style>
  <w:style w:type="paragraph" w:styleId="25">
    <w:name w:val="Body Text"/>
    <w:basedOn w:val="1"/>
    <w:link w:val="114"/>
    <w:qFormat/>
    <w:uiPriority w:val="0"/>
    <w:rPr>
      <w:rFonts w:ascii="楷体_GB2312" w:hAnsi="Arial" w:eastAsia="楷体_GB2312"/>
      <w:sz w:val="28"/>
    </w:rPr>
  </w:style>
  <w:style w:type="paragraph" w:styleId="26">
    <w:name w:val="Body Text Indent"/>
    <w:basedOn w:val="1"/>
    <w:link w:val="115"/>
    <w:qFormat/>
    <w:uiPriority w:val="0"/>
    <w:pPr>
      <w:ind w:firstLine="645"/>
    </w:pPr>
    <w:rPr>
      <w:rFonts w:ascii="楷体_GB2312" w:eastAsia="楷体_GB2312"/>
      <w:sz w:val="32"/>
    </w:rPr>
  </w:style>
  <w:style w:type="paragraph" w:styleId="27">
    <w:name w:val="Block Text"/>
    <w:basedOn w:val="1"/>
    <w:next w:val="25"/>
    <w:qFormat/>
    <w:uiPriority w:val="0"/>
    <w:pPr>
      <w:ind w:left="256" w:right="6" w:firstLine="624"/>
    </w:pPr>
    <w:rPr>
      <w:rFonts w:eastAsia="仿宋_GB2312"/>
      <w:sz w:val="28"/>
    </w:rPr>
  </w:style>
  <w:style w:type="paragraph" w:styleId="28">
    <w:name w:val="index 4"/>
    <w:basedOn w:val="1"/>
    <w:next w:val="1"/>
    <w:qFormat/>
    <w:uiPriority w:val="0"/>
    <w:pPr>
      <w:ind w:left="1260"/>
    </w:pPr>
  </w:style>
  <w:style w:type="paragraph" w:styleId="29">
    <w:name w:val="toc 5"/>
    <w:basedOn w:val="1"/>
    <w:next w:val="1"/>
    <w:qFormat/>
    <w:uiPriority w:val="39"/>
    <w:pPr>
      <w:ind w:left="840"/>
      <w:jc w:val="left"/>
    </w:pPr>
    <w:rPr>
      <w:sz w:val="18"/>
    </w:rPr>
  </w:style>
  <w:style w:type="paragraph" w:styleId="30">
    <w:name w:val="toc 3"/>
    <w:basedOn w:val="1"/>
    <w:next w:val="1"/>
    <w:qFormat/>
    <w:uiPriority w:val="39"/>
    <w:pPr>
      <w:ind w:left="420"/>
      <w:jc w:val="left"/>
    </w:pPr>
    <w:rPr>
      <w:i/>
      <w:sz w:val="20"/>
    </w:rPr>
  </w:style>
  <w:style w:type="paragraph" w:styleId="31">
    <w:name w:val="Plain Text"/>
    <w:basedOn w:val="1"/>
    <w:link w:val="116"/>
    <w:qFormat/>
    <w:uiPriority w:val="0"/>
    <w:rPr>
      <w:rFonts w:ascii="宋体" w:hAnsi="Courier New"/>
    </w:rPr>
  </w:style>
  <w:style w:type="paragraph" w:styleId="32">
    <w:name w:val="toc 8"/>
    <w:basedOn w:val="1"/>
    <w:next w:val="1"/>
    <w:qFormat/>
    <w:uiPriority w:val="39"/>
    <w:pPr>
      <w:ind w:left="1470"/>
      <w:jc w:val="left"/>
    </w:pPr>
    <w:rPr>
      <w:sz w:val="18"/>
    </w:rPr>
  </w:style>
  <w:style w:type="paragraph" w:styleId="33">
    <w:name w:val="index 3"/>
    <w:basedOn w:val="1"/>
    <w:next w:val="1"/>
    <w:qFormat/>
    <w:uiPriority w:val="0"/>
    <w:pPr>
      <w:ind w:left="840"/>
    </w:pPr>
  </w:style>
  <w:style w:type="paragraph" w:styleId="34">
    <w:name w:val="Date"/>
    <w:basedOn w:val="1"/>
    <w:next w:val="1"/>
    <w:link w:val="117"/>
    <w:qFormat/>
    <w:uiPriority w:val="0"/>
    <w:pPr>
      <w:ind w:left="100"/>
    </w:pPr>
    <w:rPr>
      <w:sz w:val="28"/>
    </w:rPr>
  </w:style>
  <w:style w:type="paragraph" w:styleId="35">
    <w:name w:val="Body Text Indent 2"/>
    <w:basedOn w:val="1"/>
    <w:link w:val="118"/>
    <w:qFormat/>
    <w:uiPriority w:val="0"/>
    <w:pPr>
      <w:ind w:left="630" w:firstLine="645"/>
    </w:pPr>
    <w:rPr>
      <w:rFonts w:ascii="Arial" w:hAnsi="Arial" w:eastAsia="仿宋_GB2312"/>
      <w:sz w:val="32"/>
    </w:rPr>
  </w:style>
  <w:style w:type="paragraph" w:styleId="36">
    <w:name w:val="endnote text"/>
    <w:basedOn w:val="1"/>
    <w:link w:val="119"/>
    <w:qFormat/>
    <w:uiPriority w:val="0"/>
    <w:pPr>
      <w:jc w:val="left"/>
    </w:pPr>
    <w:rPr>
      <w:sz w:val="20"/>
      <w:szCs w:val="24"/>
    </w:rPr>
  </w:style>
  <w:style w:type="paragraph" w:styleId="37">
    <w:name w:val="Balloon Text"/>
    <w:basedOn w:val="1"/>
    <w:link w:val="120"/>
    <w:qFormat/>
    <w:uiPriority w:val="0"/>
    <w:rPr>
      <w:sz w:val="18"/>
      <w:szCs w:val="18"/>
    </w:rPr>
  </w:style>
  <w:style w:type="paragraph" w:styleId="38">
    <w:name w:val="footer"/>
    <w:basedOn w:val="1"/>
    <w:link w:val="121"/>
    <w:unhideWhenUsed/>
    <w:qFormat/>
    <w:uiPriority w:val="0"/>
    <w:pPr>
      <w:tabs>
        <w:tab w:val="center" w:pos="4153"/>
        <w:tab w:val="right" w:pos="8306"/>
      </w:tabs>
      <w:jc w:val="left"/>
    </w:pPr>
    <w:rPr>
      <w:sz w:val="18"/>
      <w:szCs w:val="18"/>
    </w:rPr>
  </w:style>
  <w:style w:type="paragraph" w:styleId="39">
    <w:name w:val="header"/>
    <w:basedOn w:val="1"/>
    <w:link w:val="122"/>
    <w:unhideWhenUsed/>
    <w:qFormat/>
    <w:uiPriority w:val="0"/>
    <w:pPr>
      <w:pBdr>
        <w:bottom w:val="single" w:color="auto" w:sz="6" w:space="1"/>
      </w:pBdr>
      <w:tabs>
        <w:tab w:val="center" w:pos="4153"/>
        <w:tab w:val="right" w:pos="8306"/>
      </w:tabs>
      <w:jc w:val="center"/>
    </w:pPr>
    <w:rPr>
      <w:sz w:val="18"/>
      <w:szCs w:val="18"/>
    </w:rPr>
  </w:style>
  <w:style w:type="paragraph" w:styleId="40">
    <w:name w:val="Signature"/>
    <w:basedOn w:val="1"/>
    <w:link w:val="123"/>
    <w:qFormat/>
    <w:uiPriority w:val="0"/>
    <w:pPr>
      <w:spacing w:after="600" w:line="312" w:lineRule="atLeast"/>
      <w:jc w:val="center"/>
    </w:pPr>
    <w:rPr>
      <w:rFonts w:eastAsia="仿宋_GB2312"/>
      <w:sz w:val="24"/>
    </w:rPr>
  </w:style>
  <w:style w:type="paragraph" w:styleId="41">
    <w:name w:val="toc 1"/>
    <w:basedOn w:val="1"/>
    <w:next w:val="1"/>
    <w:qFormat/>
    <w:uiPriority w:val="39"/>
    <w:pPr>
      <w:spacing w:before="120" w:after="120"/>
      <w:jc w:val="left"/>
    </w:pPr>
    <w:rPr>
      <w:b/>
      <w:caps/>
      <w:sz w:val="20"/>
    </w:rPr>
  </w:style>
  <w:style w:type="paragraph" w:styleId="42">
    <w:name w:val="toc 4"/>
    <w:basedOn w:val="1"/>
    <w:next w:val="1"/>
    <w:qFormat/>
    <w:uiPriority w:val="39"/>
    <w:pPr>
      <w:ind w:left="630"/>
      <w:jc w:val="left"/>
    </w:pPr>
    <w:rPr>
      <w:sz w:val="18"/>
    </w:rPr>
  </w:style>
  <w:style w:type="paragraph" w:styleId="43">
    <w:name w:val="index heading"/>
    <w:basedOn w:val="1"/>
    <w:next w:val="44"/>
    <w:qFormat/>
    <w:uiPriority w:val="0"/>
  </w:style>
  <w:style w:type="paragraph" w:styleId="44">
    <w:name w:val="index 1"/>
    <w:basedOn w:val="1"/>
    <w:next w:val="1"/>
    <w:unhideWhenUsed/>
    <w:qFormat/>
    <w:uiPriority w:val="0"/>
  </w:style>
  <w:style w:type="paragraph" w:styleId="45">
    <w:name w:val="Subtitle"/>
    <w:basedOn w:val="1"/>
    <w:next w:val="1"/>
    <w:link w:val="124"/>
    <w:qFormat/>
    <w:uiPriority w:val="0"/>
    <w:pPr>
      <w:widowControl/>
      <w:spacing w:after="600" w:line="276" w:lineRule="auto"/>
      <w:jc w:val="left"/>
    </w:pPr>
    <w:rPr>
      <w:rFonts w:ascii="Cambria" w:hAnsi="Cambria"/>
      <w:i/>
      <w:iCs/>
      <w:spacing w:val="13"/>
      <w:sz w:val="24"/>
      <w:szCs w:val="24"/>
      <w:lang w:eastAsia="en-US" w:bidi="en-US"/>
    </w:rPr>
  </w:style>
  <w:style w:type="paragraph" w:styleId="46">
    <w:name w:val="List"/>
    <w:basedOn w:val="1"/>
    <w:qFormat/>
    <w:uiPriority w:val="0"/>
    <w:pPr>
      <w:spacing w:line="360" w:lineRule="atLeast"/>
      <w:ind w:left="420" w:hanging="420"/>
      <w:jc w:val="left"/>
    </w:pPr>
    <w:rPr>
      <w:rFonts w:hint="eastAsia" w:ascii="宋体"/>
      <w:sz w:val="24"/>
    </w:rPr>
  </w:style>
  <w:style w:type="paragraph" w:styleId="47">
    <w:name w:val="footnote text"/>
    <w:basedOn w:val="1"/>
    <w:link w:val="125"/>
    <w:qFormat/>
    <w:uiPriority w:val="0"/>
    <w:pPr>
      <w:jc w:val="left"/>
    </w:pPr>
    <w:rPr>
      <w:sz w:val="18"/>
      <w:szCs w:val="18"/>
    </w:rPr>
  </w:style>
  <w:style w:type="paragraph" w:styleId="48">
    <w:name w:val="toc 6"/>
    <w:basedOn w:val="1"/>
    <w:next w:val="1"/>
    <w:qFormat/>
    <w:uiPriority w:val="39"/>
    <w:pPr>
      <w:ind w:left="1050"/>
      <w:jc w:val="left"/>
    </w:pPr>
    <w:rPr>
      <w:sz w:val="18"/>
    </w:rPr>
  </w:style>
  <w:style w:type="paragraph" w:styleId="49">
    <w:name w:val="Body Text Indent 3"/>
    <w:basedOn w:val="1"/>
    <w:link w:val="126"/>
    <w:qFormat/>
    <w:uiPriority w:val="0"/>
    <w:pPr>
      <w:ind w:left="645" w:firstLine="645"/>
    </w:pPr>
    <w:rPr>
      <w:rFonts w:ascii="Arial" w:hAnsi="Arial" w:eastAsia="仿宋_GB2312"/>
      <w:color w:val="FFFF00"/>
      <w:sz w:val="32"/>
    </w:rPr>
  </w:style>
  <w:style w:type="paragraph" w:styleId="50">
    <w:name w:val="index 7"/>
    <w:basedOn w:val="1"/>
    <w:next w:val="1"/>
    <w:qFormat/>
    <w:uiPriority w:val="0"/>
    <w:pPr>
      <w:ind w:left="2520"/>
    </w:pPr>
  </w:style>
  <w:style w:type="paragraph" w:styleId="51">
    <w:name w:val="index 9"/>
    <w:basedOn w:val="1"/>
    <w:next w:val="1"/>
    <w:qFormat/>
    <w:uiPriority w:val="0"/>
    <w:pPr>
      <w:ind w:left="3360"/>
    </w:pPr>
  </w:style>
  <w:style w:type="paragraph" w:styleId="52">
    <w:name w:val="table of figures"/>
    <w:basedOn w:val="1"/>
    <w:next w:val="1"/>
    <w:qFormat/>
    <w:uiPriority w:val="0"/>
    <w:pPr>
      <w:ind w:left="840" w:hanging="420"/>
    </w:pPr>
  </w:style>
  <w:style w:type="paragraph" w:styleId="53">
    <w:name w:val="toc 2"/>
    <w:basedOn w:val="1"/>
    <w:next w:val="1"/>
    <w:qFormat/>
    <w:uiPriority w:val="39"/>
    <w:pPr>
      <w:ind w:left="210"/>
      <w:jc w:val="left"/>
    </w:pPr>
    <w:rPr>
      <w:smallCaps/>
      <w:sz w:val="20"/>
    </w:rPr>
  </w:style>
  <w:style w:type="paragraph" w:styleId="54">
    <w:name w:val="toc 9"/>
    <w:basedOn w:val="1"/>
    <w:next w:val="1"/>
    <w:qFormat/>
    <w:uiPriority w:val="39"/>
    <w:pPr>
      <w:ind w:left="1680"/>
      <w:jc w:val="left"/>
    </w:pPr>
    <w:rPr>
      <w:sz w:val="18"/>
    </w:rPr>
  </w:style>
  <w:style w:type="paragraph" w:styleId="55">
    <w:name w:val="Body Text 2"/>
    <w:basedOn w:val="1"/>
    <w:link w:val="127"/>
    <w:qFormat/>
    <w:uiPriority w:val="0"/>
    <w:pPr>
      <w:widowControl/>
      <w:jc w:val="center"/>
    </w:pPr>
    <w:rPr>
      <w:rFonts w:ascii="楷体_GB2312" w:eastAsia="楷体_GB2312"/>
      <w:sz w:val="28"/>
    </w:rPr>
  </w:style>
  <w:style w:type="paragraph" w:styleId="56">
    <w:name w:val="HTML Preformatted"/>
    <w:basedOn w:val="1"/>
    <w:link w:val="128"/>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paragraph" w:styleId="57">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8">
    <w:name w:val="index 2"/>
    <w:basedOn w:val="1"/>
    <w:next w:val="1"/>
    <w:qFormat/>
    <w:uiPriority w:val="0"/>
    <w:pPr>
      <w:ind w:left="420"/>
    </w:pPr>
  </w:style>
  <w:style w:type="paragraph" w:styleId="59">
    <w:name w:val="Title"/>
    <w:basedOn w:val="1"/>
    <w:link w:val="129"/>
    <w:qFormat/>
    <w:uiPriority w:val="0"/>
    <w:pPr>
      <w:widowControl/>
      <w:spacing w:line="420" w:lineRule="exact"/>
      <w:jc w:val="center"/>
    </w:pPr>
    <w:rPr>
      <w:rFonts w:eastAsia="黑体"/>
      <w:b/>
      <w:sz w:val="28"/>
      <w:lang w:val="en-GB"/>
    </w:rPr>
  </w:style>
  <w:style w:type="paragraph" w:styleId="60">
    <w:name w:val="annotation subject"/>
    <w:basedOn w:val="21"/>
    <w:next w:val="21"/>
    <w:link w:val="130"/>
    <w:qFormat/>
    <w:uiPriority w:val="0"/>
    <w:rPr>
      <w:b/>
      <w:bCs/>
    </w:rPr>
  </w:style>
  <w:style w:type="paragraph" w:styleId="61">
    <w:name w:val="Body Text First Indent"/>
    <w:basedOn w:val="25"/>
    <w:link w:val="131"/>
    <w:qFormat/>
    <w:uiPriority w:val="0"/>
    <w:pPr>
      <w:spacing w:after="120"/>
      <w:ind w:firstLine="420"/>
    </w:pPr>
    <w:rPr>
      <w:rFonts w:ascii="Times New Roman" w:hAnsi="Times New Roman" w:eastAsia="宋体"/>
      <w:sz w:val="21"/>
      <w:szCs w:val="24"/>
    </w:rPr>
  </w:style>
  <w:style w:type="paragraph" w:styleId="62">
    <w:name w:val="Body Text First Indent 2"/>
    <w:basedOn w:val="26"/>
    <w:link w:val="133"/>
    <w:qFormat/>
    <w:uiPriority w:val="0"/>
    <w:pPr>
      <w:spacing w:after="120"/>
      <w:ind w:left="420" w:firstLine="420"/>
    </w:pPr>
    <w:rPr>
      <w:sz w:val="21"/>
    </w:rPr>
  </w:style>
  <w:style w:type="table" w:styleId="64">
    <w:name w:val="Table Grid"/>
    <w:basedOn w:val="6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
    <w:name w:val="Strong"/>
    <w:qFormat/>
    <w:uiPriority w:val="22"/>
    <w:rPr>
      <w:rFonts w:ascii="Times New Roman" w:hAnsi="Times New Roman" w:eastAsia="宋体" w:cs="Times New Roman"/>
      <w:b/>
      <w:bCs/>
    </w:rPr>
  </w:style>
  <w:style w:type="character" w:styleId="67">
    <w:name w:val="endnote reference"/>
    <w:qFormat/>
    <w:uiPriority w:val="0"/>
    <w:rPr>
      <w:rFonts w:ascii="Times New Roman" w:hAnsi="Times New Roman" w:eastAsia="宋体" w:cs="Times New Roman"/>
      <w:vertAlign w:val="superscript"/>
    </w:rPr>
  </w:style>
  <w:style w:type="character" w:styleId="68">
    <w:name w:val="page number"/>
    <w:qFormat/>
    <w:uiPriority w:val="0"/>
    <w:rPr>
      <w:rFonts w:ascii="Times New Roman" w:hAnsi="Times New Roman" w:eastAsia="宋体" w:cs="Times New Roman"/>
    </w:rPr>
  </w:style>
  <w:style w:type="character" w:styleId="69">
    <w:name w:val="FollowedHyperlink"/>
    <w:qFormat/>
    <w:uiPriority w:val="0"/>
    <w:rPr>
      <w:rFonts w:ascii="Times New Roman" w:hAnsi="Times New Roman" w:eastAsia="宋体" w:cs="Times New Roman"/>
      <w:color w:val="800080"/>
      <w:u w:val="single"/>
    </w:rPr>
  </w:style>
  <w:style w:type="character" w:styleId="70">
    <w:name w:val="Emphasis"/>
    <w:qFormat/>
    <w:uiPriority w:val="0"/>
    <w:rPr>
      <w:rFonts w:ascii="Times New Roman" w:hAnsi="Times New Roman" w:eastAsia="宋体" w:cs="Times New Roman"/>
      <w:b/>
      <w:bCs/>
      <w:i/>
      <w:iCs/>
      <w:spacing w:val="10"/>
      <w:shd w:val="clear" w:color="auto" w:fill="auto"/>
    </w:rPr>
  </w:style>
  <w:style w:type="character" w:styleId="71">
    <w:name w:val="line number"/>
    <w:qFormat/>
    <w:uiPriority w:val="0"/>
    <w:rPr>
      <w:rFonts w:ascii="Times New Roman" w:hAnsi="Times New Roman" w:eastAsia="宋体" w:cs="Times New Roman"/>
    </w:rPr>
  </w:style>
  <w:style w:type="character" w:styleId="72">
    <w:name w:val="HTML Typewriter"/>
    <w:qFormat/>
    <w:uiPriority w:val="0"/>
    <w:rPr>
      <w:rFonts w:ascii="宋体" w:hAnsi="宋体" w:eastAsia="宋体" w:cs="宋体"/>
      <w:sz w:val="24"/>
      <w:szCs w:val="24"/>
    </w:rPr>
  </w:style>
  <w:style w:type="character" w:styleId="73">
    <w:name w:val="HTML Acronym"/>
    <w:basedOn w:val="65"/>
    <w:semiHidden/>
    <w:unhideWhenUsed/>
    <w:qFormat/>
    <w:uiPriority w:val="99"/>
  </w:style>
  <w:style w:type="character" w:styleId="74">
    <w:name w:val="Hyperlink"/>
    <w:qFormat/>
    <w:uiPriority w:val="99"/>
    <w:rPr>
      <w:rFonts w:ascii="Times New Roman" w:hAnsi="Times New Roman" w:eastAsia="宋体" w:cs="Times New Roman"/>
      <w:color w:val="0000FF"/>
      <w:u w:val="single"/>
    </w:rPr>
  </w:style>
  <w:style w:type="character" w:styleId="75">
    <w:name w:val="HTML Code"/>
    <w:basedOn w:val="65"/>
    <w:semiHidden/>
    <w:unhideWhenUsed/>
    <w:qFormat/>
    <w:uiPriority w:val="99"/>
    <w:rPr>
      <w:rFonts w:ascii="monospace" w:hAnsi="monospace" w:eastAsia="monospace" w:cs="monospace"/>
      <w:sz w:val="20"/>
    </w:rPr>
  </w:style>
  <w:style w:type="character" w:styleId="76">
    <w:name w:val="annotation reference"/>
    <w:qFormat/>
    <w:uiPriority w:val="0"/>
    <w:rPr>
      <w:rFonts w:ascii="Times New Roman" w:hAnsi="Times New Roman" w:eastAsia="宋体" w:cs="Times New Roman"/>
      <w:sz w:val="21"/>
    </w:rPr>
  </w:style>
  <w:style w:type="character" w:styleId="77">
    <w:name w:val="footnote reference"/>
    <w:qFormat/>
    <w:uiPriority w:val="0"/>
    <w:rPr>
      <w:rFonts w:ascii="Times New Roman" w:hAnsi="Times New Roman" w:eastAsia="宋体" w:cs="Times New Roman"/>
      <w:vertAlign w:val="superscript"/>
    </w:rPr>
  </w:style>
  <w:style w:type="character" w:styleId="78">
    <w:name w:val="HTML Keyboard"/>
    <w:basedOn w:val="65"/>
    <w:semiHidden/>
    <w:unhideWhenUsed/>
    <w:qFormat/>
    <w:uiPriority w:val="99"/>
    <w:rPr>
      <w:rFonts w:hint="default" w:ascii="monospace" w:hAnsi="monospace" w:eastAsia="monospace" w:cs="monospace"/>
      <w:sz w:val="20"/>
    </w:rPr>
  </w:style>
  <w:style w:type="character" w:styleId="79">
    <w:name w:val="HTML Sample"/>
    <w:qFormat/>
    <w:uiPriority w:val="0"/>
    <w:rPr>
      <w:rFonts w:ascii="Courier New" w:hAnsi="宋体" w:eastAsia="宋体" w:cs="Courier New"/>
    </w:rPr>
  </w:style>
  <w:style w:type="table" w:customStyle="1" w:styleId="80">
    <w:name w:val="无格式表格 11"/>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basedOn w:val="6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basedOn w:val="6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basedOn w:val="6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basedOn w:val="6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basedOn w:val="6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网格表 2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网格表 3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网格表 41"/>
    <w:basedOn w:val="6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网格表 5 深色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网格表 6 彩色1"/>
    <w:basedOn w:val="6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91">
    <w:name w:val="网格表 7 彩色1"/>
    <w:basedOn w:val="6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92">
    <w:name w:val="清单表 1 浅色1"/>
    <w:basedOn w:val="6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3">
    <w:name w:val="清单表 21"/>
    <w:basedOn w:val="6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清单表 3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5">
    <w:name w:val="清单表 4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清单表 5 深色1"/>
    <w:basedOn w:val="6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7">
    <w:name w:val="清单表 6 彩色1"/>
    <w:basedOn w:val="6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98">
    <w:name w:val="清单表 7 彩色1"/>
    <w:basedOn w:val="63"/>
    <w:qFormat/>
    <w:uiPriority w:val="99"/>
    <w:tblPr>
      <w:tblBorders>
        <w:right w:val="single" w:color="7E7E7E" w:themeColor="text1" w:themeTint="80" w:sz="4" w:space="0"/>
      </w:tblBorders>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paragraph" w:customStyle="1" w:styleId="99">
    <w:name w:val="TOC 标题1"/>
    <w:unhideWhenUsed/>
    <w:qFormat/>
    <w:uiPriority w:val="39"/>
    <w:rPr>
      <w:rFonts w:ascii="Times New Roman" w:hAnsi="Times New Roman" w:eastAsia="宋体" w:cs="Times New Roman"/>
      <w:lang w:val="en-US" w:eastAsia="zh-CN" w:bidi="ar-SA"/>
    </w:rPr>
  </w:style>
  <w:style w:type="paragraph" w:customStyle="1" w:styleId="100">
    <w:name w:val="TOC 标题112"/>
    <w:unhideWhenUsed/>
    <w:qFormat/>
    <w:uiPriority w:val="39"/>
    <w:rPr>
      <w:rFonts w:ascii="Calibri" w:hAnsi="Calibri" w:eastAsia="宋体" w:cs="Times New Roman"/>
      <w:lang w:val="en-US" w:eastAsia="zh-CN" w:bidi="ar-SA"/>
    </w:rPr>
  </w:style>
  <w:style w:type="character" w:customStyle="1" w:styleId="101">
    <w:name w:val="标题 1 字符"/>
    <w:basedOn w:val="65"/>
    <w:link w:val="3"/>
    <w:qFormat/>
    <w:uiPriority w:val="9"/>
    <w:rPr>
      <w:rFonts w:ascii="黑体" w:hAnsi="Times New Roman" w:eastAsia="黑体" w:cs="Times New Roman"/>
      <w:b/>
      <w:sz w:val="24"/>
      <w:szCs w:val="28"/>
    </w:rPr>
  </w:style>
  <w:style w:type="character" w:customStyle="1" w:styleId="102">
    <w:name w:val="标题 2 字符1"/>
    <w:basedOn w:val="65"/>
    <w:link w:val="4"/>
    <w:qFormat/>
    <w:uiPriority w:val="0"/>
    <w:rPr>
      <w:rFonts w:ascii="Arial" w:hAnsi="Arial" w:eastAsia="黑体" w:cs="Times New Roman"/>
      <w:b/>
      <w:bCs/>
      <w:sz w:val="32"/>
      <w:szCs w:val="32"/>
    </w:rPr>
  </w:style>
  <w:style w:type="character" w:customStyle="1" w:styleId="103">
    <w:name w:val="标题 3 字符"/>
    <w:link w:val="5"/>
    <w:qFormat/>
    <w:uiPriority w:val="0"/>
    <w:rPr>
      <w:rFonts w:ascii="宋体" w:hAnsi="宋体" w:eastAsia="宋体" w:cs="Times New Roman"/>
      <w:b/>
      <w:szCs w:val="21"/>
      <w:shd w:val="clear" w:color="auto" w:fill="FFFFFF"/>
    </w:rPr>
  </w:style>
  <w:style w:type="character" w:customStyle="1" w:styleId="104">
    <w:name w:val="标题 4 字符"/>
    <w:basedOn w:val="65"/>
    <w:link w:val="2"/>
    <w:qFormat/>
    <w:uiPriority w:val="0"/>
    <w:rPr>
      <w:rFonts w:ascii="Arial" w:hAnsi="Arial" w:eastAsia="黑体" w:cs="Times New Roman"/>
      <w:b/>
      <w:sz w:val="28"/>
      <w:szCs w:val="20"/>
    </w:rPr>
  </w:style>
  <w:style w:type="character" w:customStyle="1" w:styleId="105">
    <w:name w:val="标题 5 字符"/>
    <w:basedOn w:val="65"/>
    <w:link w:val="6"/>
    <w:qFormat/>
    <w:uiPriority w:val="0"/>
    <w:rPr>
      <w:rFonts w:ascii="黑体" w:hAnsi="Times New Roman" w:eastAsia="黑体" w:cs="Times New Roman"/>
      <w:b/>
      <w:color w:val="000000"/>
      <w:sz w:val="28"/>
      <w:szCs w:val="20"/>
    </w:rPr>
  </w:style>
  <w:style w:type="character" w:customStyle="1" w:styleId="106">
    <w:name w:val="标题 6 字符"/>
    <w:basedOn w:val="65"/>
    <w:link w:val="8"/>
    <w:qFormat/>
    <w:uiPriority w:val="0"/>
    <w:rPr>
      <w:rFonts w:ascii="Arial" w:hAnsi="Arial" w:eastAsia="黑体" w:cs="Times New Roman"/>
      <w:b/>
      <w:bCs/>
      <w:sz w:val="24"/>
      <w:szCs w:val="24"/>
    </w:rPr>
  </w:style>
  <w:style w:type="character" w:customStyle="1" w:styleId="107">
    <w:name w:val="标题 7 字符"/>
    <w:basedOn w:val="65"/>
    <w:link w:val="9"/>
    <w:qFormat/>
    <w:uiPriority w:val="0"/>
    <w:rPr>
      <w:rFonts w:ascii="Times New Roman" w:hAnsi="Times New Roman" w:eastAsia="宋体" w:cs="Times New Roman"/>
      <w:b/>
      <w:bCs/>
      <w:sz w:val="24"/>
      <w:szCs w:val="24"/>
    </w:rPr>
  </w:style>
  <w:style w:type="character" w:customStyle="1" w:styleId="108">
    <w:name w:val="标题 8 字符"/>
    <w:basedOn w:val="65"/>
    <w:link w:val="10"/>
    <w:qFormat/>
    <w:uiPriority w:val="0"/>
    <w:rPr>
      <w:rFonts w:ascii="Arial" w:hAnsi="Arial" w:eastAsia="黑体" w:cs="Times New Roman"/>
      <w:sz w:val="24"/>
      <w:szCs w:val="24"/>
    </w:rPr>
  </w:style>
  <w:style w:type="character" w:customStyle="1" w:styleId="109">
    <w:name w:val="标题 9 字符"/>
    <w:basedOn w:val="65"/>
    <w:link w:val="11"/>
    <w:qFormat/>
    <w:uiPriority w:val="0"/>
    <w:rPr>
      <w:rFonts w:ascii="Arial" w:hAnsi="Arial" w:eastAsia="黑体" w:cs="Times New Roman"/>
      <w:szCs w:val="21"/>
    </w:rPr>
  </w:style>
  <w:style w:type="character" w:customStyle="1" w:styleId="110">
    <w:name w:val="文档结构图 字符"/>
    <w:basedOn w:val="65"/>
    <w:link w:val="20"/>
    <w:qFormat/>
    <w:uiPriority w:val="0"/>
    <w:rPr>
      <w:rFonts w:ascii="Times New Roman" w:hAnsi="Times New Roman" w:eastAsia="宋体" w:cs="Times New Roman"/>
      <w:szCs w:val="20"/>
      <w:shd w:val="clear" w:color="auto" w:fill="000080"/>
    </w:rPr>
  </w:style>
  <w:style w:type="character" w:customStyle="1" w:styleId="111">
    <w:name w:val="批注文字 字符"/>
    <w:basedOn w:val="65"/>
    <w:link w:val="21"/>
    <w:qFormat/>
    <w:uiPriority w:val="0"/>
    <w:rPr>
      <w:rFonts w:ascii="Times New Roman" w:hAnsi="Times New Roman" w:eastAsia="宋体" w:cs="Times New Roman"/>
      <w:szCs w:val="20"/>
    </w:rPr>
  </w:style>
  <w:style w:type="character" w:customStyle="1" w:styleId="112">
    <w:name w:val="称呼 字符"/>
    <w:basedOn w:val="65"/>
    <w:link w:val="23"/>
    <w:qFormat/>
    <w:uiPriority w:val="0"/>
    <w:rPr>
      <w:rFonts w:ascii="仿宋_GB2312" w:hAnsi="Times New Roman" w:eastAsia="仿宋_GB2312" w:cs="Times New Roman"/>
      <w:sz w:val="28"/>
      <w:szCs w:val="20"/>
    </w:rPr>
  </w:style>
  <w:style w:type="character" w:customStyle="1" w:styleId="113">
    <w:name w:val="正文文本 3 字符"/>
    <w:basedOn w:val="65"/>
    <w:link w:val="24"/>
    <w:qFormat/>
    <w:uiPriority w:val="0"/>
    <w:rPr>
      <w:rFonts w:ascii="仿宋_GB2312" w:hAnsi="Arial" w:eastAsia="仿宋_GB2312" w:cs="Times New Roman"/>
      <w:sz w:val="32"/>
      <w:szCs w:val="20"/>
    </w:rPr>
  </w:style>
  <w:style w:type="character" w:customStyle="1" w:styleId="114">
    <w:name w:val="正文文本 字符"/>
    <w:link w:val="25"/>
    <w:qFormat/>
    <w:uiPriority w:val="0"/>
    <w:rPr>
      <w:rFonts w:ascii="楷体_GB2312" w:hAnsi="Arial" w:eastAsia="楷体_GB2312" w:cs="Times New Roman"/>
      <w:sz w:val="28"/>
      <w:szCs w:val="20"/>
    </w:rPr>
  </w:style>
  <w:style w:type="character" w:customStyle="1" w:styleId="115">
    <w:name w:val="正文文本缩进 字符"/>
    <w:basedOn w:val="65"/>
    <w:link w:val="26"/>
    <w:qFormat/>
    <w:uiPriority w:val="0"/>
    <w:rPr>
      <w:rFonts w:ascii="楷体_GB2312" w:hAnsi="Times New Roman" w:eastAsia="楷体_GB2312" w:cs="Times New Roman"/>
      <w:sz w:val="32"/>
      <w:szCs w:val="20"/>
    </w:rPr>
  </w:style>
  <w:style w:type="character" w:customStyle="1" w:styleId="116">
    <w:name w:val="纯文本 字符"/>
    <w:basedOn w:val="65"/>
    <w:link w:val="31"/>
    <w:qFormat/>
    <w:uiPriority w:val="0"/>
    <w:rPr>
      <w:rFonts w:ascii="宋体" w:hAnsi="Courier New" w:eastAsia="宋体" w:cs="Times New Roman"/>
      <w:szCs w:val="20"/>
    </w:rPr>
  </w:style>
  <w:style w:type="character" w:customStyle="1" w:styleId="117">
    <w:name w:val="日期 字符"/>
    <w:basedOn w:val="65"/>
    <w:link w:val="34"/>
    <w:qFormat/>
    <w:uiPriority w:val="0"/>
    <w:rPr>
      <w:rFonts w:ascii="Times New Roman" w:hAnsi="Times New Roman" w:eastAsia="宋体" w:cs="Times New Roman"/>
      <w:sz w:val="28"/>
      <w:szCs w:val="20"/>
    </w:rPr>
  </w:style>
  <w:style w:type="character" w:customStyle="1" w:styleId="118">
    <w:name w:val="正文文本缩进 2 字符"/>
    <w:basedOn w:val="65"/>
    <w:link w:val="35"/>
    <w:qFormat/>
    <w:uiPriority w:val="0"/>
    <w:rPr>
      <w:rFonts w:ascii="Arial" w:hAnsi="Arial" w:eastAsia="仿宋_GB2312" w:cs="Times New Roman"/>
      <w:sz w:val="32"/>
      <w:szCs w:val="20"/>
    </w:rPr>
  </w:style>
  <w:style w:type="character" w:customStyle="1" w:styleId="119">
    <w:name w:val="尾注文本 字符"/>
    <w:basedOn w:val="65"/>
    <w:link w:val="36"/>
    <w:qFormat/>
    <w:uiPriority w:val="0"/>
    <w:rPr>
      <w:rFonts w:ascii="Times New Roman" w:hAnsi="Times New Roman" w:eastAsia="宋体" w:cs="Times New Roman"/>
      <w:sz w:val="20"/>
      <w:szCs w:val="24"/>
    </w:rPr>
  </w:style>
  <w:style w:type="character" w:customStyle="1" w:styleId="120">
    <w:name w:val="批注框文本 字符"/>
    <w:basedOn w:val="65"/>
    <w:link w:val="37"/>
    <w:qFormat/>
    <w:uiPriority w:val="0"/>
    <w:rPr>
      <w:rFonts w:ascii="Times New Roman" w:hAnsi="Times New Roman" w:eastAsia="宋体" w:cs="Times New Roman"/>
      <w:sz w:val="18"/>
      <w:szCs w:val="18"/>
    </w:rPr>
  </w:style>
  <w:style w:type="character" w:customStyle="1" w:styleId="121">
    <w:name w:val="页脚 字符"/>
    <w:basedOn w:val="65"/>
    <w:link w:val="38"/>
    <w:qFormat/>
    <w:uiPriority w:val="0"/>
    <w:rPr>
      <w:sz w:val="18"/>
      <w:szCs w:val="18"/>
    </w:rPr>
  </w:style>
  <w:style w:type="character" w:customStyle="1" w:styleId="122">
    <w:name w:val="页眉 字符"/>
    <w:basedOn w:val="65"/>
    <w:link w:val="39"/>
    <w:qFormat/>
    <w:uiPriority w:val="0"/>
    <w:rPr>
      <w:sz w:val="18"/>
      <w:szCs w:val="18"/>
    </w:rPr>
  </w:style>
  <w:style w:type="character" w:customStyle="1" w:styleId="123">
    <w:name w:val="签名 字符"/>
    <w:basedOn w:val="65"/>
    <w:link w:val="40"/>
    <w:qFormat/>
    <w:uiPriority w:val="0"/>
    <w:rPr>
      <w:rFonts w:ascii="Times New Roman" w:hAnsi="Times New Roman" w:eastAsia="仿宋_GB2312" w:cs="Times New Roman"/>
      <w:sz w:val="24"/>
      <w:szCs w:val="20"/>
    </w:rPr>
  </w:style>
  <w:style w:type="character" w:customStyle="1" w:styleId="124">
    <w:name w:val="副标题 字符"/>
    <w:basedOn w:val="65"/>
    <w:link w:val="45"/>
    <w:qFormat/>
    <w:uiPriority w:val="0"/>
    <w:rPr>
      <w:rFonts w:ascii="Cambria" w:hAnsi="Cambria" w:eastAsia="宋体" w:cs="Times New Roman"/>
      <w:i/>
      <w:iCs/>
      <w:spacing w:val="13"/>
      <w:sz w:val="24"/>
      <w:szCs w:val="24"/>
      <w:lang w:eastAsia="en-US" w:bidi="en-US"/>
    </w:rPr>
  </w:style>
  <w:style w:type="character" w:customStyle="1" w:styleId="125">
    <w:name w:val="脚注文本 字符"/>
    <w:basedOn w:val="65"/>
    <w:link w:val="47"/>
    <w:qFormat/>
    <w:uiPriority w:val="0"/>
    <w:rPr>
      <w:rFonts w:ascii="Times New Roman" w:hAnsi="Times New Roman" w:eastAsia="宋体" w:cs="Times New Roman"/>
      <w:sz w:val="18"/>
      <w:szCs w:val="18"/>
    </w:rPr>
  </w:style>
  <w:style w:type="character" w:customStyle="1" w:styleId="126">
    <w:name w:val="正文文本缩进 3 字符"/>
    <w:basedOn w:val="65"/>
    <w:link w:val="49"/>
    <w:qFormat/>
    <w:uiPriority w:val="0"/>
    <w:rPr>
      <w:rFonts w:ascii="Arial" w:hAnsi="Arial" w:eastAsia="仿宋_GB2312" w:cs="Times New Roman"/>
      <w:color w:val="FFFF00"/>
      <w:sz w:val="32"/>
      <w:szCs w:val="20"/>
    </w:rPr>
  </w:style>
  <w:style w:type="character" w:customStyle="1" w:styleId="127">
    <w:name w:val="正文文本 2 字符"/>
    <w:basedOn w:val="65"/>
    <w:link w:val="55"/>
    <w:qFormat/>
    <w:uiPriority w:val="0"/>
    <w:rPr>
      <w:rFonts w:ascii="楷体_GB2312" w:hAnsi="Times New Roman" w:eastAsia="楷体_GB2312" w:cs="Times New Roman"/>
      <w:sz w:val="28"/>
      <w:szCs w:val="20"/>
    </w:rPr>
  </w:style>
  <w:style w:type="character" w:customStyle="1" w:styleId="128">
    <w:name w:val="HTML 预设格式 字符"/>
    <w:basedOn w:val="65"/>
    <w:link w:val="56"/>
    <w:qFormat/>
    <w:uiPriority w:val="99"/>
    <w:rPr>
      <w:rFonts w:ascii="黑体" w:hAnsi="Courier New" w:eastAsia="黑体" w:cs="Courier New"/>
      <w:sz w:val="20"/>
      <w:szCs w:val="20"/>
    </w:rPr>
  </w:style>
  <w:style w:type="character" w:customStyle="1" w:styleId="129">
    <w:name w:val="标题 字符"/>
    <w:basedOn w:val="65"/>
    <w:link w:val="59"/>
    <w:qFormat/>
    <w:uiPriority w:val="0"/>
    <w:rPr>
      <w:rFonts w:ascii="Times New Roman" w:hAnsi="Times New Roman" w:eastAsia="黑体" w:cs="Times New Roman"/>
      <w:b/>
      <w:sz w:val="28"/>
      <w:szCs w:val="20"/>
      <w:lang w:val="en-GB"/>
    </w:rPr>
  </w:style>
  <w:style w:type="character" w:customStyle="1" w:styleId="130">
    <w:name w:val="批注主题 字符"/>
    <w:basedOn w:val="111"/>
    <w:link w:val="60"/>
    <w:qFormat/>
    <w:uiPriority w:val="0"/>
    <w:rPr>
      <w:rFonts w:ascii="Times New Roman" w:hAnsi="Times New Roman" w:eastAsia="宋体" w:cs="Times New Roman"/>
      <w:b/>
      <w:bCs/>
      <w:szCs w:val="20"/>
    </w:rPr>
  </w:style>
  <w:style w:type="character" w:customStyle="1" w:styleId="131">
    <w:name w:val="正文文本首行缩进 字符"/>
    <w:basedOn w:val="132"/>
    <w:link w:val="61"/>
    <w:qFormat/>
    <w:uiPriority w:val="0"/>
    <w:rPr>
      <w:rFonts w:ascii="Times New Roman" w:hAnsi="Times New Roman" w:eastAsia="宋体" w:cs="Times New Roman"/>
      <w:szCs w:val="24"/>
    </w:rPr>
  </w:style>
  <w:style w:type="character" w:customStyle="1" w:styleId="132">
    <w:name w:val="正文文本 Char"/>
    <w:basedOn w:val="65"/>
    <w:qFormat/>
    <w:uiPriority w:val="0"/>
    <w:rPr>
      <w:rFonts w:ascii="Times New Roman" w:hAnsi="Times New Roman" w:eastAsia="宋体" w:cs="Times New Roman"/>
      <w:szCs w:val="20"/>
    </w:rPr>
  </w:style>
  <w:style w:type="character" w:customStyle="1" w:styleId="133">
    <w:name w:val="正文文本首行缩进 2 字符"/>
    <w:basedOn w:val="115"/>
    <w:link w:val="62"/>
    <w:qFormat/>
    <w:uiPriority w:val="0"/>
    <w:rPr>
      <w:rFonts w:ascii="楷体_GB2312" w:hAnsi="Times New Roman" w:eastAsia="楷体_GB2312" w:cs="Times New Roman"/>
      <w:sz w:val="32"/>
      <w:szCs w:val="20"/>
    </w:rPr>
  </w:style>
  <w:style w:type="character" w:customStyle="1" w:styleId="134">
    <w:name w:val="Heading 1 Char"/>
    <w:basedOn w:val="65"/>
    <w:qFormat/>
    <w:uiPriority w:val="9"/>
    <w:rPr>
      <w:rFonts w:ascii="Arial" w:hAnsi="Arial" w:eastAsia="Arial" w:cs="Arial"/>
      <w:sz w:val="40"/>
      <w:szCs w:val="40"/>
    </w:rPr>
  </w:style>
  <w:style w:type="character" w:customStyle="1" w:styleId="135">
    <w:name w:val="Heading 2 Char"/>
    <w:basedOn w:val="65"/>
    <w:qFormat/>
    <w:uiPriority w:val="9"/>
    <w:rPr>
      <w:rFonts w:ascii="Arial" w:hAnsi="Arial" w:eastAsia="Arial" w:cs="Arial"/>
      <w:sz w:val="34"/>
    </w:rPr>
  </w:style>
  <w:style w:type="character" w:customStyle="1" w:styleId="136">
    <w:name w:val="Heading 3 Char"/>
    <w:basedOn w:val="65"/>
    <w:qFormat/>
    <w:uiPriority w:val="9"/>
    <w:rPr>
      <w:rFonts w:ascii="Arial" w:hAnsi="Arial" w:eastAsia="Arial" w:cs="Arial"/>
      <w:sz w:val="30"/>
      <w:szCs w:val="30"/>
    </w:rPr>
  </w:style>
  <w:style w:type="character" w:customStyle="1" w:styleId="137">
    <w:name w:val="Heading 4 Char"/>
    <w:basedOn w:val="65"/>
    <w:qFormat/>
    <w:uiPriority w:val="9"/>
    <w:rPr>
      <w:rFonts w:ascii="Arial" w:hAnsi="Arial" w:eastAsia="Arial" w:cs="Arial"/>
      <w:b/>
      <w:bCs/>
      <w:sz w:val="26"/>
      <w:szCs w:val="26"/>
    </w:rPr>
  </w:style>
  <w:style w:type="character" w:customStyle="1" w:styleId="138">
    <w:name w:val="Heading 5 Char"/>
    <w:basedOn w:val="65"/>
    <w:qFormat/>
    <w:uiPriority w:val="9"/>
    <w:rPr>
      <w:rFonts w:ascii="Arial" w:hAnsi="Arial" w:eastAsia="Arial" w:cs="Arial"/>
      <w:b/>
      <w:bCs/>
      <w:sz w:val="24"/>
      <w:szCs w:val="24"/>
    </w:rPr>
  </w:style>
  <w:style w:type="character" w:customStyle="1" w:styleId="139">
    <w:name w:val="Heading 6 Char"/>
    <w:basedOn w:val="65"/>
    <w:qFormat/>
    <w:uiPriority w:val="9"/>
    <w:rPr>
      <w:rFonts w:ascii="Arial" w:hAnsi="Arial" w:eastAsia="Arial" w:cs="Arial"/>
      <w:b/>
      <w:bCs/>
      <w:sz w:val="22"/>
      <w:szCs w:val="22"/>
    </w:rPr>
  </w:style>
  <w:style w:type="character" w:customStyle="1" w:styleId="140">
    <w:name w:val="Heading 7 Char"/>
    <w:basedOn w:val="65"/>
    <w:qFormat/>
    <w:uiPriority w:val="9"/>
    <w:rPr>
      <w:rFonts w:ascii="Arial" w:hAnsi="Arial" w:eastAsia="Arial" w:cs="Arial"/>
      <w:b/>
      <w:bCs/>
      <w:i/>
      <w:iCs/>
      <w:sz w:val="22"/>
      <w:szCs w:val="22"/>
    </w:rPr>
  </w:style>
  <w:style w:type="character" w:customStyle="1" w:styleId="141">
    <w:name w:val="Heading 8 Char"/>
    <w:basedOn w:val="65"/>
    <w:qFormat/>
    <w:uiPriority w:val="9"/>
    <w:rPr>
      <w:rFonts w:ascii="Arial" w:hAnsi="Arial" w:eastAsia="Arial" w:cs="Arial"/>
      <w:i/>
      <w:iCs/>
      <w:sz w:val="22"/>
      <w:szCs w:val="22"/>
    </w:rPr>
  </w:style>
  <w:style w:type="character" w:customStyle="1" w:styleId="142">
    <w:name w:val="Heading 9 Char"/>
    <w:basedOn w:val="65"/>
    <w:qFormat/>
    <w:uiPriority w:val="9"/>
    <w:rPr>
      <w:rFonts w:ascii="Arial" w:hAnsi="Arial" w:eastAsia="Arial" w:cs="Arial"/>
      <w:i/>
      <w:iCs/>
      <w:sz w:val="21"/>
      <w:szCs w:val="21"/>
    </w:rPr>
  </w:style>
  <w:style w:type="character" w:customStyle="1" w:styleId="143">
    <w:name w:val="Title Char"/>
    <w:basedOn w:val="65"/>
    <w:qFormat/>
    <w:uiPriority w:val="10"/>
    <w:rPr>
      <w:sz w:val="48"/>
      <w:szCs w:val="48"/>
    </w:rPr>
  </w:style>
  <w:style w:type="character" w:customStyle="1" w:styleId="144">
    <w:name w:val="Subtitle Char"/>
    <w:basedOn w:val="65"/>
    <w:qFormat/>
    <w:uiPriority w:val="11"/>
    <w:rPr>
      <w:sz w:val="24"/>
      <w:szCs w:val="24"/>
    </w:rPr>
  </w:style>
  <w:style w:type="character" w:customStyle="1" w:styleId="145">
    <w:name w:val="Quote Char"/>
    <w:qFormat/>
    <w:uiPriority w:val="29"/>
    <w:rPr>
      <w:i/>
    </w:rPr>
  </w:style>
  <w:style w:type="character" w:customStyle="1" w:styleId="146">
    <w:name w:val="Intense Quote Char"/>
    <w:qFormat/>
    <w:uiPriority w:val="30"/>
    <w:rPr>
      <w:i/>
    </w:rPr>
  </w:style>
  <w:style w:type="character" w:customStyle="1" w:styleId="147">
    <w:name w:val="Header Char"/>
    <w:basedOn w:val="65"/>
    <w:qFormat/>
    <w:uiPriority w:val="99"/>
  </w:style>
  <w:style w:type="character" w:customStyle="1" w:styleId="148">
    <w:name w:val="Footer Char"/>
    <w:basedOn w:val="65"/>
    <w:qFormat/>
    <w:uiPriority w:val="99"/>
  </w:style>
  <w:style w:type="character" w:customStyle="1" w:styleId="149">
    <w:name w:val="Caption Char"/>
    <w:qFormat/>
    <w:uiPriority w:val="99"/>
  </w:style>
  <w:style w:type="table" w:customStyle="1" w:styleId="150">
    <w:name w:val="Table Grid Light"/>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51">
    <w:name w:val="Grid Table 1 Light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52">
    <w:name w:val="Grid Table 1 Light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53">
    <w:name w:val="Grid Table 1 Light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54">
    <w:name w:val="Grid Table 1 Light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55">
    <w:name w:val="Grid Table 1 Light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56">
    <w:name w:val="Grid Table 1 Light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57">
    <w:name w:val="Grid Table 2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8">
    <w:name w:val="Grid Table 2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9">
    <w:name w:val="Grid Table 2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0">
    <w:name w:val="Grid Table 2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1">
    <w:name w:val="Grid Table 2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2">
    <w:name w:val="Grid Table 2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3">
    <w:name w:val="Grid Table 3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64">
    <w:name w:val="Grid Table 3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5">
    <w:name w:val="Grid Table 3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6">
    <w:name w:val="Grid Table 3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7">
    <w:name w:val="Grid Table 3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8">
    <w:name w:val="Grid Table 3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9">
    <w:name w:val="Grid Table 4 - Accent 1"/>
    <w:basedOn w:val="6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70">
    <w:name w:val="Grid Table 4 - Accent 2"/>
    <w:basedOn w:val="6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71">
    <w:name w:val="Grid Table 4 - Accent 3"/>
    <w:basedOn w:val="6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72">
    <w:name w:val="Grid Table 4 - Accent 4"/>
    <w:basedOn w:val="6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73">
    <w:name w:val="Grid Table 4 - Accent 5"/>
    <w:basedOn w:val="6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74">
    <w:name w:val="Grid Table 4 - Accent 6"/>
    <w:basedOn w:val="6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75">
    <w:name w:val="Grid Table 5 Dark- Accent 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76">
    <w:name w:val="Grid Table 5 Dark - Accent 2"/>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77">
    <w:name w:val="Grid Table 5 Dark - Accent 3"/>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78">
    <w:name w:val="Grid Table 5 Dark- Accent 4"/>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79">
    <w:name w:val="Grid Table 5 Dark - Accent 5"/>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80">
    <w:name w:val="Grid Table 5 Dark - Accent 6"/>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81">
    <w:name w:val="Grid Table 6 Colorful - Accent 1"/>
    <w:basedOn w:val="6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82">
    <w:name w:val="Grid Table 6 Colorful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83">
    <w:name w:val="Grid Table 6 Colorful - Accent 3"/>
    <w:basedOn w:val="6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84">
    <w:name w:val="Grid Table 6 Colorful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85">
    <w:name w:val="Grid Table 6 Colorful - Accent 5"/>
    <w:basedOn w:val="6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86">
    <w:name w:val="Grid Table 6 Colorful - Accent 6"/>
    <w:basedOn w:val="6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87">
    <w:name w:val="Grid Table 7 Colorful - Accent 1"/>
    <w:basedOn w:val="6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88">
    <w:name w:val="Grid Table 7 Colorful - Accent 2"/>
    <w:basedOn w:val="6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89">
    <w:name w:val="Grid Table 7 Colorful - Accent 3"/>
    <w:basedOn w:val="6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90">
    <w:name w:val="Grid Table 7 Colorful - Accent 4"/>
    <w:basedOn w:val="6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91">
    <w:name w:val="Grid Table 7 Colorful - Accent 5"/>
    <w:basedOn w:val="6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92">
    <w:name w:val="Grid Table 7 Colorful - Accent 6"/>
    <w:basedOn w:val="6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93">
    <w:name w:val="List Table 1 Light - Accent 1"/>
    <w:basedOn w:val="63"/>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94">
    <w:name w:val="List Table 1 Light - Accent 2"/>
    <w:basedOn w:val="63"/>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95">
    <w:name w:val="List Table 1 Light - Accent 3"/>
    <w:basedOn w:val="63"/>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96">
    <w:name w:val="List Table 1 Light - Accent 4"/>
    <w:basedOn w:val="63"/>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97">
    <w:name w:val="List Table 1 Light - Accent 5"/>
    <w:basedOn w:val="63"/>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98">
    <w:name w:val="List Table 1 Light - Accent 6"/>
    <w:basedOn w:val="63"/>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99">
    <w:name w:val="List Table 2 - Accent 1"/>
    <w:basedOn w:val="6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00">
    <w:name w:val="List Table 2 - Accent 2"/>
    <w:basedOn w:val="6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01">
    <w:name w:val="List Table 2 - Accent 3"/>
    <w:basedOn w:val="6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2">
    <w:name w:val="List Table 2 - Accent 4"/>
    <w:basedOn w:val="6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3">
    <w:name w:val="List Table 2 - Accent 5"/>
    <w:basedOn w:val="6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4">
    <w:name w:val="List Table 2 - Accent 6"/>
    <w:basedOn w:val="6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5">
    <w:name w:val="List Table 3 - Accent 1"/>
    <w:basedOn w:val="6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06">
    <w:name w:val="List Table 3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07">
    <w:name w:val="List Table 3 - Accent 3"/>
    <w:basedOn w:val="6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08">
    <w:name w:val="List Table 3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09">
    <w:name w:val="List Table 3 - Accent 5"/>
    <w:basedOn w:val="6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10">
    <w:name w:val="List Table 3 - Accent 6"/>
    <w:basedOn w:val="6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11">
    <w:name w:val="List Table 4 - Accent 1"/>
    <w:basedOn w:val="6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12">
    <w:name w:val="List Table 4 - Accent 2"/>
    <w:basedOn w:val="6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13">
    <w:name w:val="List Table 4 - Accent 3"/>
    <w:basedOn w:val="6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14">
    <w:name w:val="List Table 4 - Accent 4"/>
    <w:basedOn w:val="6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15">
    <w:name w:val="List Table 4 - Accent 5"/>
    <w:basedOn w:val="6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6">
    <w:name w:val="List Table 4 - Accent 6"/>
    <w:basedOn w:val="6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7">
    <w:name w:val="List Table 5 Dark - Accent 1"/>
    <w:basedOn w:val="6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8">
    <w:name w:val="List Table 5 Dark - Accent 2"/>
    <w:basedOn w:val="6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19">
    <w:name w:val="List Table 5 Dark - Accent 3"/>
    <w:basedOn w:val="6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20">
    <w:name w:val="List Table 5 Dark - Accent 4"/>
    <w:basedOn w:val="6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21">
    <w:name w:val="List Table 5 Dark - Accent 5"/>
    <w:basedOn w:val="6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22">
    <w:name w:val="List Table 5 Dark - Accent 6"/>
    <w:basedOn w:val="6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23">
    <w:name w:val="List Table 6 Colorful - Accent 1"/>
    <w:basedOn w:val="63"/>
    <w:qFormat/>
    <w:uiPriority w:val="99"/>
    <w:tblPr>
      <w:tblBorders>
        <w:top w:val="single" w:color="4F81BD" w:themeColor="accent1" w:sz="4" w:space="0"/>
        <w:bottom w:val="single" w:color="4F81BD" w:themeColor="accent1" w:sz="4" w:space="0"/>
      </w:tblBorders>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24">
    <w:name w:val="List Table 6 Colorful - Accent 2"/>
    <w:basedOn w:val="63"/>
    <w:qFormat/>
    <w:uiPriority w:val="99"/>
    <w:tblPr>
      <w:tblBorders>
        <w:top w:val="single" w:color="D99795" w:themeColor="accent2" w:themeTint="97" w:sz="4" w:space="0"/>
        <w:bottom w:val="single" w:color="D99795" w:themeColor="accent2" w:themeTint="97" w:sz="4" w:space="0"/>
      </w:tblBorders>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25">
    <w:name w:val="List Table 6 Colorful - Accent 3"/>
    <w:basedOn w:val="63"/>
    <w:qFormat/>
    <w:uiPriority w:val="99"/>
    <w:tblPr>
      <w:tblBorders>
        <w:top w:val="single" w:color="C3D69C" w:themeColor="accent3" w:themeTint="98" w:sz="4" w:space="0"/>
        <w:bottom w:val="single" w:color="C3D69C" w:themeColor="accent3" w:themeTint="98" w:sz="4" w:space="0"/>
      </w:tblBorders>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26">
    <w:name w:val="List Table 6 Colorful - Accent 4"/>
    <w:basedOn w:val="63"/>
    <w:qFormat/>
    <w:uiPriority w:val="99"/>
    <w:tblPr>
      <w:tblBorders>
        <w:top w:val="single" w:color="B2A1C6" w:themeColor="accent4" w:themeTint="9A" w:sz="4" w:space="0"/>
        <w:bottom w:val="single" w:color="B2A1C6" w:themeColor="accent4" w:themeTint="9A" w:sz="4" w:space="0"/>
      </w:tblBorders>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27">
    <w:name w:val="List Table 6 Colorful - Accent 5"/>
    <w:basedOn w:val="63"/>
    <w:qFormat/>
    <w:uiPriority w:val="99"/>
    <w:tblPr>
      <w:tblBorders>
        <w:top w:val="single" w:color="92CCDC" w:themeColor="accent5" w:themeTint="9A" w:sz="4" w:space="0"/>
        <w:bottom w:val="single" w:color="92CCDC" w:themeColor="accent5" w:themeTint="9A" w:sz="4" w:space="0"/>
      </w:tblBorders>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28">
    <w:name w:val="List Table 6 Colorful - Accent 6"/>
    <w:basedOn w:val="63"/>
    <w:qFormat/>
    <w:uiPriority w:val="99"/>
    <w:tblPr>
      <w:tblBorders>
        <w:top w:val="single" w:color="FAC090" w:themeColor="accent6" w:themeTint="98" w:sz="4" w:space="0"/>
        <w:bottom w:val="single" w:color="FAC090" w:themeColor="accent6" w:themeTint="98" w:sz="4" w:space="0"/>
      </w:tblBorders>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29">
    <w:name w:val="List Table 7 Colorful - Accent 1"/>
    <w:basedOn w:val="63"/>
    <w:qFormat/>
    <w:uiPriority w:val="99"/>
    <w:tblPr>
      <w:tblBorders>
        <w:right w:val="single" w:color="4F81BD" w:themeColor="accent1" w:sz="4" w:space="0"/>
      </w:tblBorders>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30">
    <w:name w:val="List Table 7 Colorful - Accent 2"/>
    <w:basedOn w:val="63"/>
    <w:qFormat/>
    <w:uiPriority w:val="99"/>
    <w:tblPr>
      <w:tblBorders>
        <w:right w:val="single" w:color="D99795" w:themeColor="accent2" w:themeTint="97" w:sz="4" w:space="0"/>
      </w:tblBorders>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31">
    <w:name w:val="List Table 7 Colorful - Accent 3"/>
    <w:basedOn w:val="63"/>
    <w:qFormat/>
    <w:uiPriority w:val="99"/>
    <w:tblPr>
      <w:tblBorders>
        <w:right w:val="single" w:color="C3D69C" w:themeColor="accent3" w:themeTint="98" w:sz="4" w:space="0"/>
      </w:tblBorders>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32">
    <w:name w:val="List Table 7 Colorful - Accent 4"/>
    <w:basedOn w:val="63"/>
    <w:qFormat/>
    <w:uiPriority w:val="99"/>
    <w:tblPr>
      <w:tblBorders>
        <w:right w:val="single" w:color="B2A1C6" w:themeColor="accent4" w:themeTint="9A" w:sz="4" w:space="0"/>
      </w:tblBorders>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33">
    <w:name w:val="List Table 7 Colorful - Accent 5"/>
    <w:basedOn w:val="63"/>
    <w:qFormat/>
    <w:uiPriority w:val="99"/>
    <w:tblPr>
      <w:tblBorders>
        <w:right w:val="single" w:color="92CCDC" w:themeColor="accent5" w:themeTint="9A" w:sz="4" w:space="0"/>
      </w:tblBorders>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34">
    <w:name w:val="List Table 7 Colorful - Accent 6"/>
    <w:basedOn w:val="63"/>
    <w:qFormat/>
    <w:uiPriority w:val="99"/>
    <w:tblPr>
      <w:tblBorders>
        <w:right w:val="single" w:color="FAC090" w:themeColor="accent6" w:themeTint="98" w:sz="4" w:space="0"/>
      </w:tblBorders>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35">
    <w:name w:val="Lined - Accent"/>
    <w:basedOn w:val="6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6">
    <w:name w:val="Lined - Accent 1"/>
    <w:basedOn w:val="63"/>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7">
    <w:name w:val="Lined - Accent 2"/>
    <w:basedOn w:val="63"/>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8">
    <w:name w:val="Lined - Accent 3"/>
    <w:basedOn w:val="63"/>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9">
    <w:name w:val="Lined - Accent 4"/>
    <w:basedOn w:val="63"/>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0">
    <w:name w:val="Lined - Accent 5"/>
    <w:basedOn w:val="63"/>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1">
    <w:name w:val="Lined - Accent 6"/>
    <w:basedOn w:val="63"/>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2">
    <w:name w:val="Bordered &amp; Lined - Accent"/>
    <w:basedOn w:val="6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43">
    <w:name w:val="Bordered &amp; Lined - Accent 1"/>
    <w:basedOn w:val="6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4">
    <w:name w:val="Bordered &amp; Lined - Accent 2"/>
    <w:basedOn w:val="6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5">
    <w:name w:val="Bordered &amp; Lined - Accent 3"/>
    <w:basedOn w:val="6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6">
    <w:name w:val="Bordered &amp; Lined - Accent 4"/>
    <w:basedOn w:val="6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7">
    <w:name w:val="Bordered &amp; Lined - Accent 5"/>
    <w:basedOn w:val="6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8">
    <w:name w:val="Bordered &amp; Lined - Accent 6"/>
    <w:basedOn w:val="6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9">
    <w:name w:val="Bordered"/>
    <w:basedOn w:val="6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50">
    <w:name w:val="Bordered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51">
    <w:name w:val="Bordered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52">
    <w:name w:val="Bordered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53">
    <w:name w:val="Bordered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54">
    <w:name w:val="Bordered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55">
    <w:name w:val="Bordered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56">
    <w:name w:val="Footnote Text Char"/>
    <w:qFormat/>
    <w:uiPriority w:val="99"/>
    <w:rPr>
      <w:sz w:val="18"/>
    </w:rPr>
  </w:style>
  <w:style w:type="character" w:customStyle="1" w:styleId="257">
    <w:name w:val="Endnote Text Char"/>
    <w:qFormat/>
    <w:uiPriority w:val="99"/>
    <w:rPr>
      <w:sz w:val="20"/>
    </w:rPr>
  </w:style>
  <w:style w:type="paragraph" w:customStyle="1" w:styleId="258">
    <w:name w:val="TOC 标题111"/>
    <w:unhideWhenUsed/>
    <w:qFormat/>
    <w:uiPriority w:val="39"/>
    <w:rPr>
      <w:rFonts w:asciiTheme="minorHAnsi" w:hAnsiTheme="minorHAnsi" w:eastAsiaTheme="minorEastAsia" w:cstheme="minorBidi"/>
      <w:lang w:val="en-US" w:eastAsia="zh-CN" w:bidi="ar-SA"/>
    </w:rPr>
  </w:style>
  <w:style w:type="character" w:customStyle="1" w:styleId="259">
    <w:name w:val="标题 3 Char"/>
    <w:basedOn w:val="65"/>
    <w:qFormat/>
    <w:uiPriority w:val="0"/>
    <w:rPr>
      <w:rFonts w:ascii="Times New Roman" w:hAnsi="Times New Roman" w:eastAsia="宋体" w:cs="Times New Roman"/>
      <w:b/>
      <w:bCs/>
      <w:sz w:val="32"/>
      <w:szCs w:val="32"/>
    </w:rPr>
  </w:style>
  <w:style w:type="character" w:customStyle="1" w:styleId="260">
    <w:name w:val="标题 2 字符"/>
    <w:qFormat/>
    <w:uiPriority w:val="0"/>
    <w:rPr>
      <w:rFonts w:ascii="宋体" w:hAnsi="宋体" w:eastAsia="宋体" w:cs="Times New Roman"/>
      <w:b/>
      <w:sz w:val="21"/>
      <w:szCs w:val="24"/>
      <w:lang w:val="en-US" w:eastAsia="zh-CN" w:bidi="ar-SA"/>
    </w:rPr>
  </w:style>
  <w:style w:type="paragraph" w:customStyle="1" w:styleId="261">
    <w:name w:val="正文1"/>
    <w:basedOn w:val="1"/>
    <w:next w:val="1"/>
    <w:qFormat/>
    <w:uiPriority w:val="0"/>
    <w:pPr>
      <w:spacing w:before="156" w:line="360" w:lineRule="auto"/>
      <w:ind w:firstLine="510"/>
    </w:pPr>
    <w:rPr>
      <w:sz w:val="24"/>
    </w:rPr>
  </w:style>
  <w:style w:type="character" w:customStyle="1" w:styleId="262">
    <w:name w:val="content"/>
    <w:qFormat/>
    <w:uiPriority w:val="0"/>
    <w:rPr>
      <w:rFonts w:ascii="Times New Roman" w:hAnsi="Times New Roman" w:eastAsia="宋体" w:cs="Times New Roman"/>
    </w:rPr>
  </w:style>
  <w:style w:type="character" w:customStyle="1" w:styleId="263">
    <w:name w:val="normalfont1"/>
    <w:qFormat/>
    <w:uiPriority w:val="0"/>
    <w:rPr>
      <w:rFonts w:hint="default" w:ascii="ˎ̥" w:hAnsi="ˎ̥" w:eastAsia="宋体" w:cs="Times New Roman"/>
      <w:sz w:val="18"/>
      <w:szCs w:val="18"/>
      <w:u w:val="none"/>
    </w:rPr>
  </w:style>
  <w:style w:type="character" w:customStyle="1" w:styleId="264">
    <w:name w:val="font51"/>
    <w:qFormat/>
    <w:uiPriority w:val="0"/>
    <w:rPr>
      <w:rFonts w:hint="eastAsia" w:ascii="宋体" w:hAnsi="宋体" w:eastAsia="宋体" w:cs="宋体"/>
      <w:color w:val="000000"/>
      <w:sz w:val="18"/>
      <w:szCs w:val="18"/>
      <w:u w:val="none"/>
    </w:rPr>
  </w:style>
  <w:style w:type="character" w:customStyle="1" w:styleId="265">
    <w:name w:val="3zw"/>
    <w:qFormat/>
    <w:uiPriority w:val="0"/>
    <w:rPr>
      <w:rFonts w:ascii="Times New Roman" w:hAnsi="Times New Roman" w:eastAsia="宋体" w:cs="Times New Roman"/>
    </w:rPr>
  </w:style>
  <w:style w:type="character" w:customStyle="1" w:styleId="266">
    <w:name w:val="正文 + 宋体 Char"/>
    <w:qFormat/>
    <w:uiPriority w:val="0"/>
    <w:rPr>
      <w:rFonts w:ascii="Times New Roman" w:hAnsi="Times New Roman" w:eastAsia="宋体" w:cs="Times New Roman"/>
      <w:sz w:val="21"/>
      <w:szCs w:val="24"/>
      <w:lang w:val="en-US" w:eastAsia="zh-CN" w:bidi="ar-SA"/>
    </w:rPr>
  </w:style>
  <w:style w:type="character" w:customStyle="1" w:styleId="267">
    <w:name w:val="无间隔 字符"/>
    <w:link w:val="268"/>
    <w:qFormat/>
    <w:uiPriority w:val="0"/>
    <w:rPr>
      <w:rFonts w:eastAsia="微软雅黑"/>
      <w:sz w:val="24"/>
    </w:rPr>
  </w:style>
  <w:style w:type="paragraph" w:styleId="268">
    <w:name w:val="No Spacing"/>
    <w:link w:val="267"/>
    <w:qFormat/>
    <w:uiPriority w:val="0"/>
    <w:pPr>
      <w:widowControl w:val="0"/>
      <w:jc w:val="both"/>
    </w:pPr>
    <w:rPr>
      <w:rFonts w:eastAsia="微软雅黑" w:asciiTheme="minorHAnsi" w:hAnsiTheme="minorHAnsi" w:cstheme="minorBidi"/>
      <w:sz w:val="24"/>
      <w:szCs w:val="22"/>
      <w:lang w:val="en-US" w:eastAsia="zh-CN" w:bidi="ar-SA"/>
    </w:rPr>
  </w:style>
  <w:style w:type="character" w:customStyle="1" w:styleId="269">
    <w:name w:val="小四 段落 宋体 Char Char Char Char Char"/>
    <w:qFormat/>
    <w:uiPriority w:val="0"/>
    <w:rPr>
      <w:rFonts w:ascii="Times New Roman" w:hAnsi="Times New Roman" w:eastAsia="宋体" w:cs="Times New Roman"/>
      <w:sz w:val="24"/>
      <w:szCs w:val="24"/>
      <w:lang w:val="en-US" w:eastAsia="zh-CN" w:bidi="ar-SA"/>
    </w:rPr>
  </w:style>
  <w:style w:type="character" w:customStyle="1" w:styleId="270">
    <w:name w:val="textcontents"/>
    <w:qFormat/>
    <w:uiPriority w:val="0"/>
    <w:rPr>
      <w:rFonts w:ascii="Times New Roman" w:hAnsi="Times New Roman" w:eastAsia="宋体" w:cs="Times New Roman"/>
    </w:rPr>
  </w:style>
  <w:style w:type="character" w:customStyle="1" w:styleId="271">
    <w:name w:val="普通文字1 Char"/>
    <w:qFormat/>
    <w:uiPriority w:val="0"/>
    <w:rPr>
      <w:rFonts w:ascii="宋体" w:hAnsi="Times New Roman" w:eastAsia="宋体" w:cs="Times New Roman"/>
      <w:sz w:val="21"/>
      <w:szCs w:val="21"/>
      <w:lang w:val="en-US" w:eastAsia="zh-CN" w:bidi="ar-SA"/>
    </w:rPr>
  </w:style>
  <w:style w:type="character" w:customStyle="1" w:styleId="272">
    <w:name w:val="content_lineheight1"/>
    <w:qFormat/>
    <w:uiPriority w:val="0"/>
    <w:rPr>
      <w:rFonts w:ascii="Times New Roman" w:hAnsi="Times New Roman" w:eastAsia="宋体" w:cs="Times New Roman"/>
    </w:rPr>
  </w:style>
  <w:style w:type="character" w:customStyle="1" w:styleId="273">
    <w:name w:val="Title1 Char"/>
    <w:qFormat/>
    <w:uiPriority w:val="0"/>
    <w:rPr>
      <w:rFonts w:ascii="Times New Roman" w:hAnsi="Times New Roman" w:eastAsia="宋体" w:cs="Times New Roman"/>
      <w:b/>
      <w:bCs/>
      <w:sz w:val="44"/>
      <w:szCs w:val="44"/>
      <w:lang w:val="en-US" w:eastAsia="zh-CN" w:bidi="ar-SA"/>
    </w:rPr>
  </w:style>
  <w:style w:type="character" w:customStyle="1" w:styleId="274">
    <w:name w:val="Char Char21"/>
    <w:qFormat/>
    <w:uiPriority w:val="0"/>
    <w:rPr>
      <w:rFonts w:ascii="Arial" w:hAnsi="Arial" w:eastAsia="黑体" w:cs="Times New Roman"/>
      <w:sz w:val="24"/>
      <w:szCs w:val="24"/>
    </w:rPr>
  </w:style>
  <w:style w:type="character" w:customStyle="1" w:styleId="275">
    <w:name w:val="小四 段落 宋体 Char Char Char Char1"/>
    <w:qFormat/>
    <w:uiPriority w:val="0"/>
    <w:rPr>
      <w:rFonts w:ascii="Times New Roman" w:hAnsi="Times New Roman" w:eastAsia="宋体" w:cs="Times New Roman"/>
      <w:sz w:val="24"/>
      <w:szCs w:val="24"/>
      <w:lang w:val="en-US" w:eastAsia="zh-CN" w:bidi="ar-SA"/>
    </w:rPr>
  </w:style>
  <w:style w:type="character" w:customStyle="1" w:styleId="276">
    <w:name w:val="表格抬头 Char"/>
    <w:link w:val="277"/>
    <w:qFormat/>
    <w:uiPriority w:val="0"/>
    <w:rPr>
      <w:rFonts w:ascii="黑体" w:hAnsi="Times New Roman" w:eastAsia="黑体" w:cs="Times New Roman"/>
      <w:b/>
    </w:rPr>
  </w:style>
  <w:style w:type="paragraph" w:customStyle="1" w:styleId="277">
    <w:name w:val="表格抬头"/>
    <w:basedOn w:val="1"/>
    <w:link w:val="276"/>
    <w:qFormat/>
    <w:uiPriority w:val="0"/>
    <w:pPr>
      <w:jc w:val="center"/>
    </w:pPr>
    <w:rPr>
      <w:rFonts w:ascii="黑体" w:eastAsia="黑体"/>
      <w:b/>
      <w:szCs w:val="22"/>
    </w:rPr>
  </w:style>
  <w:style w:type="character" w:customStyle="1" w:styleId="278">
    <w:name w:val="2nd level Char"/>
    <w:qFormat/>
    <w:uiPriority w:val="0"/>
    <w:rPr>
      <w:rFonts w:ascii="Arial" w:hAnsi="Arial" w:eastAsia="黑体" w:cs="Times New Roman"/>
      <w:b/>
      <w:bCs/>
      <w:sz w:val="32"/>
      <w:szCs w:val="32"/>
      <w:lang w:val="en-US" w:eastAsia="zh-CN" w:bidi="ar-SA"/>
    </w:rPr>
  </w:style>
  <w:style w:type="character" w:customStyle="1" w:styleId="279">
    <w:name w:val="纯文本 Char1"/>
    <w:qFormat/>
    <w:uiPriority w:val="0"/>
    <w:rPr>
      <w:rFonts w:ascii="宋体" w:hAnsi="Courier New" w:eastAsia="宋体" w:cs="Courier New"/>
      <w:sz w:val="21"/>
      <w:szCs w:val="21"/>
    </w:rPr>
  </w:style>
  <w:style w:type="character" w:customStyle="1" w:styleId="280">
    <w:name w:val="Char Char2"/>
    <w:qFormat/>
    <w:uiPriority w:val="0"/>
    <w:rPr>
      <w:rFonts w:ascii="宋体" w:hAnsi="Courier New" w:eastAsia="宋体" w:cs="Times New Roman"/>
      <w:sz w:val="21"/>
      <w:szCs w:val="21"/>
      <w:lang w:val="en-US" w:eastAsia="zh-CN" w:bidi="ar-SA"/>
    </w:rPr>
  </w:style>
  <w:style w:type="character" w:customStyle="1" w:styleId="281">
    <w:name w:val="明显参考1"/>
    <w:qFormat/>
    <w:uiPriority w:val="0"/>
    <w:rPr>
      <w:rFonts w:ascii="Times New Roman" w:hAnsi="Times New Roman" w:eastAsia="宋体" w:cs="Times New Roman"/>
      <w:smallCaps/>
      <w:spacing w:val="5"/>
      <w:u w:val="single"/>
    </w:rPr>
  </w:style>
  <w:style w:type="character" w:customStyle="1" w:styleId="282">
    <w:name w:val="A2"/>
    <w:qFormat/>
    <w:uiPriority w:val="0"/>
    <w:rPr>
      <w:rFonts w:ascii="Times New Roman" w:hAnsi="Times New Roman" w:eastAsia="宋体" w:cs="Helvetica"/>
      <w:color w:val="000000"/>
      <w:sz w:val="18"/>
      <w:szCs w:val="18"/>
    </w:rPr>
  </w:style>
  <w:style w:type="character" w:customStyle="1" w:styleId="283">
    <w:name w:val="二级目录 Char Char"/>
    <w:link w:val="284"/>
    <w:qFormat/>
    <w:uiPriority w:val="0"/>
    <w:rPr>
      <w:b/>
      <w:sz w:val="30"/>
      <w:szCs w:val="28"/>
    </w:rPr>
  </w:style>
  <w:style w:type="paragraph" w:customStyle="1" w:styleId="284">
    <w:name w:val="二级目录"/>
    <w:next w:val="1"/>
    <w:link w:val="283"/>
    <w:qFormat/>
    <w:uiPriority w:val="0"/>
    <w:pPr>
      <w:tabs>
        <w:tab w:val="left" w:pos="360"/>
        <w:tab w:val="left" w:pos="720"/>
      </w:tabs>
      <w:outlineLvl w:val="1"/>
    </w:pPr>
    <w:rPr>
      <w:rFonts w:asciiTheme="minorHAnsi" w:hAnsiTheme="minorHAnsi" w:eastAsiaTheme="minorEastAsia" w:cstheme="minorBidi"/>
      <w:b/>
      <w:sz w:val="30"/>
      <w:szCs w:val="28"/>
      <w:lang w:val="en-US" w:eastAsia="zh-CN" w:bidi="ar-SA"/>
    </w:rPr>
  </w:style>
  <w:style w:type="character" w:customStyle="1" w:styleId="285">
    <w:name w:val="已访问的超链接1"/>
    <w:qFormat/>
    <w:uiPriority w:val="0"/>
    <w:rPr>
      <w:rFonts w:ascii="Times New Roman" w:hAnsi="Times New Roman" w:eastAsia="宋体" w:cs="Times New Roman"/>
      <w:color w:val="auto"/>
      <w:u w:val="none"/>
    </w:rPr>
  </w:style>
  <w:style w:type="character" w:customStyle="1" w:styleId="286">
    <w:name w:val="font81"/>
    <w:qFormat/>
    <w:uiPriority w:val="0"/>
    <w:rPr>
      <w:rFonts w:hint="default" w:ascii="Times New Roman" w:hAnsi="Times New Roman" w:eastAsia="宋体" w:cs="Times New Roman"/>
      <w:color w:val="000000"/>
      <w:sz w:val="22"/>
      <w:szCs w:val="22"/>
      <w:u w:val="none"/>
    </w:rPr>
  </w:style>
  <w:style w:type="character" w:customStyle="1" w:styleId="287">
    <w:name w:val="纯文本 Char Char"/>
    <w:qFormat/>
    <w:uiPriority w:val="0"/>
    <w:rPr>
      <w:rFonts w:ascii="宋体" w:hAnsi="Courier New" w:eastAsia="宋体" w:cs="Times New Roman"/>
      <w:sz w:val="21"/>
      <w:szCs w:val="21"/>
      <w:lang w:val="en-US" w:eastAsia="zh-CN" w:bidi="ar-SA"/>
    </w:rPr>
  </w:style>
  <w:style w:type="character" w:customStyle="1" w:styleId="288">
    <w:name w:val="Char Char24"/>
    <w:qFormat/>
    <w:uiPriority w:val="0"/>
    <w:rPr>
      <w:rFonts w:ascii="Times New Roman" w:hAnsi="Times New Roman" w:eastAsia="宋体" w:cs="Times New Roman"/>
      <w:b/>
      <w:bCs/>
      <w:sz w:val="28"/>
      <w:szCs w:val="28"/>
    </w:rPr>
  </w:style>
  <w:style w:type="character" w:customStyle="1" w:styleId="289">
    <w:name w:val="列出段落 Char"/>
    <w:link w:val="290"/>
    <w:qFormat/>
    <w:uiPriority w:val="0"/>
    <w:rPr>
      <w:rFonts w:ascii="Arial" w:hAnsi="Arial" w:eastAsia="黑体" w:cs="Times New Roman"/>
      <w:sz w:val="24"/>
      <w:szCs w:val="24"/>
      <w:lang w:eastAsia="en-US"/>
    </w:rPr>
  </w:style>
  <w:style w:type="paragraph" w:customStyle="1" w:styleId="290">
    <w:name w:val="列出段落1"/>
    <w:basedOn w:val="1"/>
    <w:link w:val="289"/>
    <w:qFormat/>
    <w:uiPriority w:val="0"/>
    <w:pPr>
      <w:widowControl/>
      <w:ind w:left="720"/>
      <w:contextualSpacing/>
      <w:jc w:val="left"/>
    </w:pPr>
    <w:rPr>
      <w:rFonts w:ascii="Arial" w:hAnsi="Arial" w:eastAsia="黑体"/>
      <w:sz w:val="24"/>
      <w:szCs w:val="24"/>
      <w:lang w:eastAsia="en-US"/>
    </w:rPr>
  </w:style>
  <w:style w:type="character" w:customStyle="1" w:styleId="291">
    <w:name w:val="ih151"/>
    <w:qFormat/>
    <w:uiPriority w:val="0"/>
    <w:rPr>
      <w:rFonts w:ascii="Times New Roman" w:hAnsi="Times New Roman" w:eastAsia="宋体" w:cs="Times New Roman"/>
      <w:color w:val="666666"/>
      <w:sz w:val="18"/>
      <w:szCs w:val="18"/>
      <w:u w:val="none"/>
    </w:rPr>
  </w:style>
  <w:style w:type="character" w:customStyle="1" w:styleId="292">
    <w:name w:val="apple-converted-space"/>
    <w:qFormat/>
    <w:uiPriority w:val="0"/>
    <w:rPr>
      <w:rFonts w:ascii="Times New Roman" w:hAnsi="Times New Roman" w:eastAsia="宋体" w:cs="Times New Roman"/>
    </w:rPr>
  </w:style>
  <w:style w:type="character" w:customStyle="1" w:styleId="293">
    <w:name w:val="标准小四 Char"/>
    <w:qFormat/>
    <w:uiPriority w:val="0"/>
    <w:rPr>
      <w:rFonts w:ascii="Arial" w:hAnsi="Arial" w:eastAsia="宋体" w:cs="Times New Roman"/>
      <w:sz w:val="24"/>
      <w:szCs w:val="21"/>
      <w:lang w:val="en-US" w:eastAsia="zh-CN" w:bidi="ar-SA"/>
    </w:rPr>
  </w:style>
  <w:style w:type="character" w:customStyle="1" w:styleId="294">
    <w:name w:val="引用 Char"/>
    <w:qFormat/>
    <w:uiPriority w:val="0"/>
    <w:rPr>
      <w:rFonts w:ascii="Calibri" w:hAnsi="Calibri" w:eastAsia="宋体" w:cs="Times New Roman"/>
      <w:i/>
      <w:iCs/>
      <w:sz w:val="22"/>
      <w:lang w:eastAsia="en-US" w:bidi="en-US"/>
    </w:rPr>
  </w:style>
  <w:style w:type="paragraph" w:styleId="295">
    <w:name w:val="Quote"/>
    <w:basedOn w:val="1"/>
    <w:next w:val="1"/>
    <w:link w:val="296"/>
    <w:qFormat/>
    <w:uiPriority w:val="0"/>
    <w:pPr>
      <w:widowControl/>
      <w:spacing w:before="200" w:line="276" w:lineRule="auto"/>
      <w:ind w:left="360" w:right="360"/>
      <w:jc w:val="left"/>
    </w:pPr>
    <w:rPr>
      <w:rFonts w:ascii="Calibri" w:hAnsi="Calibri"/>
      <w:i/>
      <w:iCs/>
      <w:sz w:val="22"/>
      <w:szCs w:val="22"/>
      <w:lang w:eastAsia="en-US" w:bidi="en-US"/>
    </w:rPr>
  </w:style>
  <w:style w:type="character" w:customStyle="1" w:styleId="296">
    <w:name w:val="引用 字符"/>
    <w:basedOn w:val="65"/>
    <w:link w:val="295"/>
    <w:qFormat/>
    <w:uiPriority w:val="29"/>
    <w:rPr>
      <w:rFonts w:ascii="Times New Roman" w:hAnsi="Times New Roman" w:eastAsia="宋体" w:cs="Times New Roman"/>
      <w:i/>
      <w:iCs/>
      <w:color w:val="000000" w:themeColor="text1"/>
      <w:szCs w:val="20"/>
    </w:rPr>
  </w:style>
  <w:style w:type="character" w:customStyle="1" w:styleId="297">
    <w:name w:val="样式 首行缩进:  2 字符 Char Char"/>
    <w:link w:val="298"/>
    <w:qFormat/>
    <w:uiPriority w:val="0"/>
    <w:rPr>
      <w:rFonts w:ascii="Times New Roman" w:hAnsi="Times New Roman" w:eastAsia="宋体" w:cs="宋体"/>
      <w:sz w:val="24"/>
    </w:rPr>
  </w:style>
  <w:style w:type="paragraph" w:customStyle="1" w:styleId="298">
    <w:name w:val="样式 首行缩进:  2 字符"/>
    <w:basedOn w:val="1"/>
    <w:link w:val="297"/>
    <w:qFormat/>
    <w:uiPriority w:val="0"/>
    <w:pPr>
      <w:spacing w:line="360" w:lineRule="auto"/>
      <w:ind w:firstLine="480"/>
    </w:pPr>
    <w:rPr>
      <w:rFonts w:cs="宋体"/>
      <w:sz w:val="24"/>
      <w:szCs w:val="22"/>
    </w:rPr>
  </w:style>
  <w:style w:type="character" w:customStyle="1" w:styleId="299">
    <w:name w:val="书籍标题1"/>
    <w:qFormat/>
    <w:uiPriority w:val="0"/>
    <w:rPr>
      <w:rFonts w:ascii="Times New Roman" w:hAnsi="Times New Roman" w:eastAsia="宋体" w:cs="Times New Roman"/>
      <w:i/>
      <w:iCs/>
      <w:smallCaps/>
      <w:spacing w:val="5"/>
    </w:rPr>
  </w:style>
  <w:style w:type="character" w:customStyle="1" w:styleId="300">
    <w:name w:val="特点 Char1"/>
    <w:qFormat/>
    <w:uiPriority w:val="0"/>
    <w:rPr>
      <w:rFonts w:ascii="Times New Roman" w:hAnsi="Times New Roman" w:eastAsia="宋体" w:cs="Times New Roman"/>
      <w:sz w:val="21"/>
      <w:lang w:val="en-US" w:eastAsia="zh-CN" w:bidi="ar-SA"/>
    </w:rPr>
  </w:style>
  <w:style w:type="character" w:customStyle="1" w:styleId="301">
    <w:name w:val="font201"/>
    <w:qFormat/>
    <w:uiPriority w:val="0"/>
    <w:rPr>
      <w:rFonts w:hint="eastAsia" w:ascii="宋体" w:hAnsi="宋体" w:eastAsia="宋体" w:cs="宋体"/>
      <w:color w:val="000000"/>
      <w:sz w:val="18"/>
      <w:szCs w:val="18"/>
      <w:u w:val="none"/>
    </w:rPr>
  </w:style>
  <w:style w:type="character" w:customStyle="1" w:styleId="302">
    <w:name w:val="Char Char20"/>
    <w:qFormat/>
    <w:uiPriority w:val="0"/>
    <w:rPr>
      <w:rFonts w:ascii="Arial" w:hAnsi="Arial" w:eastAsia="黑体" w:cs="Times New Roman"/>
      <w:sz w:val="21"/>
      <w:szCs w:val="21"/>
    </w:rPr>
  </w:style>
  <w:style w:type="character" w:customStyle="1" w:styleId="303">
    <w:name w:val="纯文本 Char Char Char1"/>
    <w:qFormat/>
    <w:uiPriority w:val="0"/>
    <w:rPr>
      <w:rFonts w:ascii="宋体" w:hAnsi="Courier New" w:eastAsia="宋体" w:cs="Times New Roman"/>
      <w:sz w:val="21"/>
      <w:szCs w:val="21"/>
      <w:lang w:val="en-US" w:eastAsia="zh-CN" w:bidi="ar-SA"/>
    </w:rPr>
  </w:style>
  <w:style w:type="character" w:customStyle="1" w:styleId="304">
    <w:name w:val="param-value"/>
    <w:qFormat/>
    <w:uiPriority w:val="0"/>
    <w:rPr>
      <w:rFonts w:ascii="Times New Roman" w:hAnsi="Times New Roman" w:eastAsia="宋体" w:cs="Times New Roman"/>
    </w:rPr>
  </w:style>
  <w:style w:type="character" w:customStyle="1" w:styleId="305">
    <w:name w:val="font91"/>
    <w:qFormat/>
    <w:uiPriority w:val="0"/>
    <w:rPr>
      <w:rFonts w:hint="eastAsia" w:ascii="宋体" w:hAnsi="宋体" w:eastAsia="宋体" w:cs="宋体"/>
      <w:b/>
      <w:color w:val="000000"/>
      <w:sz w:val="22"/>
      <w:szCs w:val="22"/>
      <w:u w:val="none"/>
    </w:rPr>
  </w:style>
  <w:style w:type="character" w:customStyle="1" w:styleId="306">
    <w:name w:val="标准文本 Char"/>
    <w:qFormat/>
    <w:uiPriority w:val="0"/>
    <w:rPr>
      <w:rFonts w:ascii="Times New Roman" w:hAnsi="Times New Roman" w:eastAsia="宋体" w:cs="宋体"/>
      <w:sz w:val="24"/>
      <w:szCs w:val="24"/>
      <w:lang w:val="en-US" w:eastAsia="zh-CN" w:bidi="ar-SA"/>
    </w:rPr>
  </w:style>
  <w:style w:type="character" w:customStyle="1" w:styleId="307">
    <w:name w:val="style131"/>
    <w:qFormat/>
    <w:uiPriority w:val="0"/>
    <w:rPr>
      <w:rFonts w:ascii="Times New Roman" w:hAnsi="Times New Roman" w:eastAsia="宋体" w:cs="Times New Roman"/>
      <w:sz w:val="18"/>
      <w:szCs w:val="18"/>
    </w:rPr>
  </w:style>
  <w:style w:type="character" w:customStyle="1" w:styleId="308">
    <w:name w:val="样式 宋体 小四"/>
    <w:qFormat/>
    <w:uiPriority w:val="0"/>
    <w:rPr>
      <w:rFonts w:ascii="宋体" w:hAnsi="宋体" w:eastAsia="宋体" w:cs="Times New Roman"/>
      <w:sz w:val="24"/>
    </w:rPr>
  </w:style>
  <w:style w:type="character" w:customStyle="1" w:styleId="309">
    <w:name w:val="样式 首行缩进:  2 字符 Char"/>
    <w:qFormat/>
    <w:uiPriority w:val="0"/>
    <w:rPr>
      <w:rFonts w:ascii="Times New Roman" w:hAnsi="Times New Roman" w:eastAsia="宋体" w:cs="宋体"/>
      <w:sz w:val="24"/>
      <w:lang w:val="en-US" w:eastAsia="zh-CN" w:bidi="ar-SA"/>
    </w:rPr>
  </w:style>
  <w:style w:type="character" w:customStyle="1" w:styleId="310">
    <w:name w:val="标准文本 Char Char"/>
    <w:qFormat/>
    <w:uiPriority w:val="0"/>
    <w:rPr>
      <w:rFonts w:ascii="Times New Roman" w:hAnsi="Times New Roman" w:eastAsia="宋体" w:cs="宋体"/>
      <w:sz w:val="24"/>
      <w:szCs w:val="24"/>
      <w:lang w:val="en-US" w:eastAsia="zh-CN" w:bidi="ar-SA"/>
    </w:rPr>
  </w:style>
  <w:style w:type="character" w:customStyle="1" w:styleId="311">
    <w:name w:val="Char Char17"/>
    <w:qFormat/>
    <w:uiPriority w:val="0"/>
    <w:rPr>
      <w:rFonts w:ascii="宋体" w:hAnsi="Courier New" w:eastAsia="宋体" w:cs="Times New Roman"/>
      <w:sz w:val="21"/>
      <w:szCs w:val="21"/>
    </w:rPr>
  </w:style>
  <w:style w:type="character" w:customStyle="1" w:styleId="312">
    <w:name w:val="小四 段落 宋体 Char Char Char Char Char Char Char Char"/>
    <w:qFormat/>
    <w:uiPriority w:val="0"/>
    <w:rPr>
      <w:rFonts w:ascii="Times New Roman" w:hAnsi="Times New Roman" w:eastAsia="宋体" w:cs="Times New Roman"/>
      <w:sz w:val="24"/>
      <w:szCs w:val="24"/>
      <w:lang w:val="en-US" w:eastAsia="zh-CN" w:bidi="ar-SA"/>
    </w:rPr>
  </w:style>
  <w:style w:type="character" w:customStyle="1" w:styleId="313">
    <w:name w:val="Char Char27"/>
    <w:qFormat/>
    <w:uiPriority w:val="0"/>
    <w:rPr>
      <w:rFonts w:ascii="Times New Roman" w:hAnsi="Times New Roman" w:eastAsia="宋体" w:cs="Times New Roman"/>
      <w:b/>
      <w:bCs/>
      <w:sz w:val="44"/>
      <w:szCs w:val="44"/>
    </w:rPr>
  </w:style>
  <w:style w:type="character" w:customStyle="1" w:styleId="314">
    <w:name w:val="style13"/>
    <w:qFormat/>
    <w:uiPriority w:val="0"/>
    <w:rPr>
      <w:rFonts w:ascii="Times New Roman" w:hAnsi="Times New Roman" w:eastAsia="宋体" w:cs="Times New Roman"/>
      <w:sz w:val="18"/>
      <w:szCs w:val="18"/>
    </w:rPr>
  </w:style>
  <w:style w:type="character" w:customStyle="1" w:styleId="315">
    <w:name w:val="华宇段落1 Char Char Char"/>
    <w:qFormat/>
    <w:uiPriority w:val="0"/>
    <w:rPr>
      <w:rFonts w:ascii="Times New Roman" w:hAnsi="Times New Roman" w:eastAsia="宋体" w:cs="Times New Roman"/>
      <w:bCs/>
      <w:sz w:val="24"/>
      <w:szCs w:val="24"/>
      <w:lang w:val="en-US" w:eastAsia="zh-CN" w:bidi="ar-SA"/>
    </w:rPr>
  </w:style>
  <w:style w:type="character" w:customStyle="1" w:styleId="316">
    <w:name w:val="subtitle1"/>
    <w:qFormat/>
    <w:uiPriority w:val="0"/>
    <w:rPr>
      <w:rFonts w:hint="default" w:ascii="Georgia" w:hAnsi="Georgia" w:eastAsia="宋体" w:cs="Times New Roman"/>
      <w:b/>
      <w:bCs/>
      <w:color w:val="666666"/>
      <w:sz w:val="18"/>
      <w:szCs w:val="18"/>
    </w:rPr>
  </w:style>
  <w:style w:type="character" w:customStyle="1" w:styleId="317">
    <w:name w:val="小四 段落 宋体 Char Char Char1"/>
    <w:qFormat/>
    <w:uiPriority w:val="0"/>
    <w:rPr>
      <w:rFonts w:ascii="宋体" w:hAnsi="宋体" w:eastAsia="宋体" w:cs="Times New Roman"/>
      <w:sz w:val="24"/>
      <w:szCs w:val="24"/>
      <w:lang w:val="en-US" w:eastAsia="zh-CN" w:bidi="ar-SA"/>
    </w:rPr>
  </w:style>
  <w:style w:type="character" w:customStyle="1" w:styleId="318">
    <w:name w:val="标准小四 Char Char"/>
    <w:qFormat/>
    <w:uiPriority w:val="0"/>
    <w:rPr>
      <w:rFonts w:ascii="Arial" w:hAnsi="Arial" w:eastAsia="宋体" w:cs="Times New Roman"/>
      <w:sz w:val="24"/>
      <w:szCs w:val="21"/>
      <w:lang w:val="en-US" w:eastAsia="zh-CN" w:bidi="ar-SA"/>
    </w:rPr>
  </w:style>
  <w:style w:type="character" w:customStyle="1" w:styleId="319">
    <w:name w:val="新图表正文 Char Char"/>
    <w:link w:val="320"/>
    <w:qFormat/>
    <w:uiPriority w:val="0"/>
    <w:rPr>
      <w:rFonts w:ascii="宋体" w:hAnsi="宋体"/>
      <w:sz w:val="18"/>
      <w:szCs w:val="21"/>
    </w:rPr>
  </w:style>
  <w:style w:type="paragraph" w:customStyle="1" w:styleId="320">
    <w:name w:val="新图表正文"/>
    <w:link w:val="319"/>
    <w:qFormat/>
    <w:uiPriority w:val="0"/>
    <w:pPr>
      <w:jc w:val="both"/>
    </w:pPr>
    <w:rPr>
      <w:rFonts w:ascii="宋体" w:hAnsi="宋体" w:eastAsiaTheme="minorEastAsia" w:cstheme="minorBidi"/>
      <w:sz w:val="18"/>
      <w:szCs w:val="21"/>
      <w:lang w:val="en-US" w:eastAsia="zh-CN" w:bidi="ar-SA"/>
    </w:rPr>
  </w:style>
  <w:style w:type="character" w:customStyle="1" w:styleId="321">
    <w:name w:val="para_small"/>
    <w:qFormat/>
    <w:uiPriority w:val="0"/>
    <w:rPr>
      <w:rFonts w:ascii="Times New Roman" w:hAnsi="Times New Roman" w:eastAsia="宋体" w:cs="Times New Roman"/>
    </w:rPr>
  </w:style>
  <w:style w:type="character" w:customStyle="1" w:styleId="322">
    <w:name w:val="不明显强调1"/>
    <w:qFormat/>
    <w:uiPriority w:val="0"/>
    <w:rPr>
      <w:rFonts w:ascii="Times New Roman" w:hAnsi="Times New Roman" w:eastAsia="宋体" w:cs="Times New Roman"/>
      <w:i/>
      <w:iCs/>
    </w:rPr>
  </w:style>
  <w:style w:type="character" w:customStyle="1" w:styleId="323">
    <w:name w:val="111111 Char"/>
    <w:link w:val="324"/>
    <w:qFormat/>
    <w:uiPriority w:val="0"/>
    <w:rPr>
      <w:rFonts w:ascii="宋体" w:hAnsi="宋体" w:eastAsia="黑体" w:cs="宋体"/>
      <w:b/>
      <w:bCs/>
      <w:szCs w:val="21"/>
    </w:rPr>
  </w:style>
  <w:style w:type="paragraph" w:customStyle="1" w:styleId="324">
    <w:name w:val="111111"/>
    <w:basedOn w:val="1"/>
    <w:link w:val="323"/>
    <w:qFormat/>
    <w:uiPriority w:val="0"/>
    <w:pPr>
      <w:spacing w:before="120" w:after="120"/>
      <w:jc w:val="center"/>
    </w:pPr>
    <w:rPr>
      <w:rFonts w:ascii="宋体" w:hAnsi="宋体" w:eastAsia="黑体" w:cs="宋体"/>
      <w:b/>
      <w:bCs/>
      <w:szCs w:val="21"/>
    </w:rPr>
  </w:style>
  <w:style w:type="character" w:customStyle="1" w:styleId="325">
    <w:name w:val="正文缩进 Char1"/>
    <w:link w:val="326"/>
    <w:qFormat/>
    <w:uiPriority w:val="0"/>
    <w:rPr>
      <w:rFonts w:ascii="Times New Roman" w:hAnsi="Times New Roman" w:eastAsia="宋体" w:cs="Times New Roman"/>
    </w:rPr>
  </w:style>
  <w:style w:type="paragraph" w:customStyle="1" w:styleId="326">
    <w:name w:val="正文缩进1"/>
    <w:basedOn w:val="1"/>
    <w:link w:val="325"/>
    <w:qFormat/>
    <w:uiPriority w:val="0"/>
    <w:pPr>
      <w:ind w:firstLine="420"/>
    </w:pPr>
    <w:rPr>
      <w:szCs w:val="22"/>
    </w:rPr>
  </w:style>
  <w:style w:type="character" w:customStyle="1" w:styleId="327">
    <w:name w:val="小四 段落 宋体 Char Char Char Char Char Char"/>
    <w:qFormat/>
    <w:uiPriority w:val="0"/>
    <w:rPr>
      <w:rFonts w:ascii="Times New Roman" w:hAnsi="Times New Roman" w:eastAsia="宋体" w:cs="Times New Roman"/>
      <w:sz w:val="24"/>
      <w:szCs w:val="24"/>
      <w:lang w:val="en-US" w:eastAsia="zh-CN" w:bidi="ar-SA"/>
    </w:rPr>
  </w:style>
  <w:style w:type="character" w:customStyle="1" w:styleId="328">
    <w:name w:val="Char Char26"/>
    <w:qFormat/>
    <w:uiPriority w:val="0"/>
    <w:rPr>
      <w:rFonts w:ascii="Times New Roman" w:hAnsi="Times New Roman" w:eastAsia="宋体" w:cs="Times New Roman"/>
      <w:b/>
      <w:bCs/>
      <w:sz w:val="32"/>
      <w:szCs w:val="32"/>
    </w:rPr>
  </w:style>
  <w:style w:type="character" w:customStyle="1" w:styleId="329">
    <w:name w:val="不明显参考1"/>
    <w:qFormat/>
    <w:uiPriority w:val="0"/>
    <w:rPr>
      <w:rFonts w:ascii="Times New Roman" w:hAnsi="Times New Roman" w:eastAsia="宋体" w:cs="Times New Roman"/>
      <w:smallCaps/>
    </w:rPr>
  </w:style>
  <w:style w:type="character" w:customStyle="1" w:styleId="330">
    <w:name w:val="Char Char25"/>
    <w:qFormat/>
    <w:uiPriority w:val="0"/>
    <w:rPr>
      <w:rFonts w:ascii="Arial" w:hAnsi="Arial" w:eastAsia="黑体" w:cs="Times New Roman"/>
      <w:b/>
      <w:sz w:val="28"/>
    </w:rPr>
  </w:style>
  <w:style w:type="character" w:customStyle="1" w:styleId="331">
    <w:name w:val="listbenefit"/>
    <w:qFormat/>
    <w:uiPriority w:val="0"/>
    <w:rPr>
      <w:rFonts w:ascii="Times New Roman" w:hAnsi="Times New Roman" w:eastAsia="宋体" w:cs="Times New Roman"/>
    </w:rPr>
  </w:style>
  <w:style w:type="character" w:customStyle="1" w:styleId="332">
    <w:name w:val="font71"/>
    <w:basedOn w:val="65"/>
    <w:qFormat/>
    <w:uiPriority w:val="0"/>
    <w:rPr>
      <w:rFonts w:hint="eastAsia" w:ascii="宋体" w:hAnsi="宋体" w:eastAsia="宋体" w:cs="宋体"/>
      <w:color w:val="000000"/>
      <w:sz w:val="22"/>
      <w:szCs w:val="22"/>
      <w:u w:val="none"/>
    </w:rPr>
  </w:style>
  <w:style w:type="character" w:customStyle="1" w:styleId="333">
    <w:name w:val="小四 段落 宋体 Char1"/>
    <w:qFormat/>
    <w:uiPriority w:val="0"/>
    <w:rPr>
      <w:rFonts w:ascii="Times New Roman" w:hAnsi="Times New Roman" w:eastAsia="宋体" w:cs="Times New Roman"/>
      <w:sz w:val="24"/>
      <w:szCs w:val="24"/>
      <w:lang w:val="en-US" w:eastAsia="zh-CN" w:bidi="ar-SA"/>
    </w:rPr>
  </w:style>
  <w:style w:type="character" w:customStyle="1" w:styleId="334">
    <w:name w:val="t1"/>
    <w:qFormat/>
    <w:uiPriority w:val="0"/>
    <w:rPr>
      <w:rFonts w:ascii="Times New Roman" w:hAnsi="Times New Roman" w:eastAsia="宋体" w:cs="Times New Roman"/>
    </w:rPr>
  </w:style>
  <w:style w:type="character" w:customStyle="1" w:styleId="335">
    <w:name w:val="表蕊 Char1"/>
    <w:link w:val="336"/>
    <w:qFormat/>
    <w:uiPriority w:val="0"/>
    <w:rPr>
      <w:rFonts w:ascii="Times New Roman" w:hAnsi="Times New Roman" w:eastAsia="楷体_GB2312" w:cs="Times New Roman"/>
      <w:spacing w:val="-10"/>
    </w:rPr>
  </w:style>
  <w:style w:type="paragraph" w:customStyle="1" w:styleId="336">
    <w:name w:val="表蕊"/>
    <w:basedOn w:val="1"/>
    <w:link w:val="335"/>
    <w:qFormat/>
    <w:uiPriority w:val="0"/>
    <w:pPr>
      <w:spacing w:line="320" w:lineRule="atLeast"/>
      <w:jc w:val="left"/>
    </w:pPr>
    <w:rPr>
      <w:rFonts w:eastAsia="楷体_GB2312"/>
      <w:spacing w:val="-10"/>
      <w:szCs w:val="22"/>
    </w:rPr>
  </w:style>
  <w:style w:type="character" w:customStyle="1" w:styleId="337">
    <w:name w:val="fontstyle01"/>
    <w:qFormat/>
    <w:uiPriority w:val="0"/>
    <w:rPr>
      <w:rFonts w:hint="eastAsia" w:ascii="宋体" w:hAnsi="宋体" w:eastAsia="宋体" w:cs="Times New Roman"/>
      <w:color w:val="000000"/>
      <w:sz w:val="18"/>
      <w:szCs w:val="18"/>
    </w:rPr>
  </w:style>
  <w:style w:type="character" w:customStyle="1" w:styleId="338">
    <w:name w:val="明显引用 Char"/>
    <w:qFormat/>
    <w:uiPriority w:val="0"/>
    <w:rPr>
      <w:rFonts w:ascii="Calibri" w:hAnsi="Calibri" w:eastAsia="宋体" w:cs="Times New Roman"/>
      <w:b/>
      <w:bCs/>
      <w:i/>
      <w:iCs/>
      <w:sz w:val="22"/>
      <w:lang w:eastAsia="en-US" w:bidi="en-US"/>
    </w:rPr>
  </w:style>
  <w:style w:type="paragraph" w:styleId="339">
    <w:name w:val="Intense Quote"/>
    <w:basedOn w:val="1"/>
    <w:next w:val="1"/>
    <w:link w:val="340"/>
    <w:qFormat/>
    <w:uiPriority w:val="0"/>
    <w:pPr>
      <w:widowControl/>
      <w:pBdr>
        <w:bottom w:val="single" w:color="auto" w:sz="4" w:space="1"/>
      </w:pBdr>
      <w:spacing w:before="200" w:after="280" w:line="276" w:lineRule="auto"/>
      <w:ind w:left="1008" w:right="1152"/>
    </w:pPr>
    <w:rPr>
      <w:rFonts w:ascii="Calibri" w:hAnsi="Calibri"/>
      <w:b/>
      <w:bCs/>
      <w:i/>
      <w:iCs/>
      <w:sz w:val="22"/>
      <w:szCs w:val="22"/>
      <w:lang w:eastAsia="en-US" w:bidi="en-US"/>
    </w:rPr>
  </w:style>
  <w:style w:type="character" w:customStyle="1" w:styleId="340">
    <w:name w:val="明显引用 字符"/>
    <w:basedOn w:val="65"/>
    <w:link w:val="339"/>
    <w:qFormat/>
    <w:uiPriority w:val="30"/>
    <w:rPr>
      <w:rFonts w:ascii="Times New Roman" w:hAnsi="Times New Roman" w:eastAsia="宋体" w:cs="Times New Roman"/>
      <w:b/>
      <w:bCs/>
      <w:i/>
      <w:iCs/>
      <w:color w:val="4F81BD" w:themeColor="accent1"/>
      <w:szCs w:val="20"/>
    </w:rPr>
  </w:style>
  <w:style w:type="character" w:customStyle="1" w:styleId="341">
    <w:name w:val="concon"/>
    <w:qFormat/>
    <w:uiPriority w:val="0"/>
    <w:rPr>
      <w:rFonts w:ascii="Times New Roman" w:hAnsi="Times New Roman" w:eastAsia="宋体" w:cs="Times New Roman"/>
    </w:rPr>
  </w:style>
  <w:style w:type="character" w:customStyle="1" w:styleId="342">
    <w:name w:val="华宇段落1 Char Char"/>
    <w:qFormat/>
    <w:uiPriority w:val="0"/>
    <w:rPr>
      <w:rFonts w:ascii="Times New Roman" w:hAnsi="Times New Roman" w:eastAsia="宋体" w:cs="Times New Roman"/>
      <w:bCs/>
      <w:sz w:val="24"/>
      <w:szCs w:val="24"/>
      <w:lang w:val="en-US" w:eastAsia="zh-CN" w:bidi="ar-SA"/>
    </w:rPr>
  </w:style>
  <w:style w:type="character" w:customStyle="1" w:styleId="343">
    <w:name w:val="case31"/>
    <w:qFormat/>
    <w:uiPriority w:val="0"/>
    <w:rPr>
      <w:rFonts w:ascii="Times New Roman" w:hAnsi="Times New Roman" w:eastAsia="宋体" w:cs="Times New Roman"/>
      <w:sz w:val="21"/>
      <w:szCs w:val="21"/>
    </w:rPr>
  </w:style>
  <w:style w:type="character" w:customStyle="1" w:styleId="344">
    <w:name w:val="font01"/>
    <w:qFormat/>
    <w:uiPriority w:val="0"/>
    <w:rPr>
      <w:rFonts w:hint="eastAsia" w:ascii="宋体" w:hAnsi="宋体" w:eastAsia="宋体" w:cs="Times New Roman"/>
      <w:color w:val="000000"/>
      <w:sz w:val="22"/>
      <w:szCs w:val="22"/>
      <w:u w:val="none"/>
      <w:vertAlign w:val="superscript"/>
    </w:rPr>
  </w:style>
  <w:style w:type="character" w:customStyle="1" w:styleId="345">
    <w:name w:val="样式 非加粗"/>
    <w:qFormat/>
    <w:uiPriority w:val="0"/>
    <w:rPr>
      <w:rFonts w:ascii="Times New Roman" w:hAnsi="Times New Roman" w:eastAsia="宋体" w:cs="Times New Roman"/>
      <w:sz w:val="28"/>
    </w:rPr>
  </w:style>
  <w:style w:type="character" w:customStyle="1" w:styleId="346">
    <w:name w:val="Char Char22"/>
    <w:qFormat/>
    <w:uiPriority w:val="0"/>
    <w:rPr>
      <w:rFonts w:ascii="Times New Roman" w:hAnsi="Times New Roman" w:eastAsia="宋体" w:cs="Times New Roman"/>
      <w:b/>
      <w:bCs/>
      <w:sz w:val="24"/>
      <w:szCs w:val="24"/>
    </w:rPr>
  </w:style>
  <w:style w:type="character" w:customStyle="1" w:styleId="347">
    <w:name w:val="纯文本 Char Char Char"/>
    <w:qFormat/>
    <w:uiPriority w:val="0"/>
    <w:rPr>
      <w:rFonts w:ascii="宋体" w:hAnsi="Courier New" w:eastAsia="宋体" w:cs="Times New Roman"/>
      <w:sz w:val="21"/>
      <w:szCs w:val="21"/>
      <w:lang w:val="en-US" w:eastAsia="zh-CN" w:bidi="ar-SA"/>
    </w:rPr>
  </w:style>
  <w:style w:type="character" w:customStyle="1" w:styleId="348">
    <w:name w:val="Char Char23"/>
    <w:qFormat/>
    <w:uiPriority w:val="0"/>
    <w:rPr>
      <w:rFonts w:ascii="Arial" w:hAnsi="Arial" w:eastAsia="黑体" w:cs="Times New Roman"/>
      <w:b/>
      <w:bCs/>
      <w:sz w:val="24"/>
      <w:szCs w:val="24"/>
    </w:rPr>
  </w:style>
  <w:style w:type="character" w:customStyle="1" w:styleId="349">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ascii="Times New Roman" w:hAnsi="Times New Roman" w:eastAsia="宋体" w:cs="Times New Roman"/>
      <w:b/>
      <w:bCs/>
      <w:sz w:val="32"/>
      <w:szCs w:val="32"/>
      <w:lang w:val="en-US" w:eastAsia="zh-CN" w:bidi="ar-SA"/>
    </w:rPr>
  </w:style>
  <w:style w:type="character" w:customStyle="1" w:styleId="350">
    <w:name w:val="font21"/>
    <w:qFormat/>
    <w:uiPriority w:val="0"/>
    <w:rPr>
      <w:rFonts w:hint="eastAsia" w:ascii="微软雅黑" w:hAnsi="微软雅黑" w:eastAsia="微软雅黑" w:cs="微软雅黑"/>
      <w:color w:val="000000"/>
      <w:sz w:val="16"/>
      <w:szCs w:val="16"/>
      <w:u w:val="none"/>
    </w:rPr>
  </w:style>
  <w:style w:type="character" w:customStyle="1" w:styleId="351">
    <w:name w:val="h Char Char"/>
    <w:qFormat/>
    <w:uiPriority w:val="0"/>
    <w:rPr>
      <w:rFonts w:ascii="Times New Roman" w:hAnsi="Times New Roman" w:eastAsia="宋体" w:cs="Times New Roman"/>
      <w:sz w:val="18"/>
      <w:szCs w:val="18"/>
      <w:lang w:val="en-US" w:eastAsia="zh-CN" w:bidi="ar-SA"/>
    </w:rPr>
  </w:style>
  <w:style w:type="character" w:customStyle="1" w:styleId="352">
    <w:name w:val="Char Char29"/>
    <w:qFormat/>
    <w:uiPriority w:val="0"/>
    <w:rPr>
      <w:rFonts w:ascii="Times New Roman" w:hAnsi="Times New Roman" w:eastAsia="宋体" w:cs="Times New Roman"/>
      <w:b/>
      <w:bCs/>
      <w:sz w:val="44"/>
      <w:szCs w:val="44"/>
    </w:rPr>
  </w:style>
  <w:style w:type="character" w:customStyle="1" w:styleId="353">
    <w:name w:val="明显强调1"/>
    <w:qFormat/>
    <w:uiPriority w:val="0"/>
    <w:rPr>
      <w:rFonts w:ascii="Times New Roman" w:hAnsi="Times New Roman" w:eastAsia="宋体" w:cs="Times New Roman"/>
      <w:b/>
      <w:bCs/>
    </w:rPr>
  </w:style>
  <w:style w:type="character" w:customStyle="1" w:styleId="354">
    <w:name w:val="标题 Char1"/>
    <w:qFormat/>
    <w:uiPriority w:val="10"/>
    <w:rPr>
      <w:rFonts w:ascii="Cambria" w:hAnsi="Times New Roman" w:eastAsia="宋体" w:cs="Times New Roman"/>
      <w:b/>
      <w:bCs/>
      <w:sz w:val="32"/>
      <w:szCs w:val="32"/>
    </w:rPr>
  </w:style>
  <w:style w:type="character" w:customStyle="1" w:styleId="355">
    <w:name w:val="标题 3 Char Char"/>
    <w:qFormat/>
    <w:uiPriority w:val="0"/>
    <w:rPr>
      <w:rFonts w:ascii="Times New Roman" w:hAnsi="Times New Roman" w:eastAsia="仿宋_GB2312" w:cs="Times New Roman"/>
      <w:b/>
      <w:bCs/>
      <w:sz w:val="28"/>
      <w:szCs w:val="32"/>
      <w:lang w:val="en-US" w:eastAsia="zh-CN" w:bidi="ar-SA"/>
    </w:rPr>
  </w:style>
  <w:style w:type="character" w:customStyle="1" w:styleId="356">
    <w:name w:val="title_emph1"/>
    <w:qFormat/>
    <w:uiPriority w:val="0"/>
    <w:rPr>
      <w:rFonts w:ascii="Arial" w:hAnsi="Times New Roman" w:eastAsia="宋体" w:cs="Arial"/>
      <w:b/>
      <w:bCs/>
      <w:sz w:val="18"/>
      <w:szCs w:val="18"/>
    </w:rPr>
  </w:style>
  <w:style w:type="character" w:customStyle="1" w:styleId="357">
    <w:name w:val="point_normal1"/>
    <w:qFormat/>
    <w:uiPriority w:val="0"/>
    <w:rPr>
      <w:rFonts w:hint="default" w:ascii="Arial" w:hAnsi="Arial" w:eastAsia="宋体" w:cs="Arial"/>
      <w:sz w:val="18"/>
      <w:szCs w:val="18"/>
    </w:rPr>
  </w:style>
  <w:style w:type="character" w:customStyle="1" w:styleId="358">
    <w:name w:val="Char Char28"/>
    <w:qFormat/>
    <w:uiPriority w:val="0"/>
    <w:rPr>
      <w:rFonts w:ascii="Arial" w:hAnsi="Arial" w:eastAsia="黑体" w:cs="Arial"/>
      <w:b/>
      <w:bCs/>
      <w:sz w:val="32"/>
      <w:szCs w:val="32"/>
    </w:rPr>
  </w:style>
  <w:style w:type="paragraph" w:customStyle="1" w:styleId="359">
    <w:name w:val="丁华标题2"/>
    <w:basedOn w:val="4"/>
    <w:next w:val="360"/>
    <w:qFormat/>
    <w:uiPriority w:val="0"/>
    <w:pPr>
      <w:tabs>
        <w:tab w:val="left" w:pos="1004"/>
      </w:tabs>
      <w:spacing w:line="415" w:lineRule="auto"/>
      <w:ind w:left="567" w:hanging="283"/>
    </w:pPr>
    <w:rPr>
      <w:b w:val="0"/>
      <w:sz w:val="28"/>
      <w:szCs w:val="20"/>
    </w:rPr>
  </w:style>
  <w:style w:type="paragraph" w:customStyle="1" w:styleId="360">
    <w:name w:val="丁华正文"/>
    <w:basedOn w:val="49"/>
    <w:qFormat/>
    <w:uiPriority w:val="0"/>
    <w:pPr>
      <w:spacing w:line="360" w:lineRule="auto"/>
      <w:ind w:left="0" w:firstLine="510"/>
    </w:pPr>
    <w:rPr>
      <w:rFonts w:ascii="Times New Roman" w:hAnsi="Times New Roman" w:eastAsia="宋体"/>
      <w:color w:val="auto"/>
      <w:sz w:val="24"/>
      <w:szCs w:val="16"/>
    </w:rPr>
  </w:style>
  <w:style w:type="paragraph" w:customStyle="1" w:styleId="361">
    <w:name w:val="标题3"/>
    <w:basedOn w:val="5"/>
    <w:link w:val="362"/>
    <w:qFormat/>
    <w:uiPriority w:val="0"/>
    <w:pPr>
      <w:keepNext w:val="0"/>
      <w:keepLines w:val="0"/>
      <w:spacing w:line="360" w:lineRule="auto"/>
    </w:pPr>
    <w:rPr>
      <w:rFonts w:ascii="Times New Roman" w:hAnsi="Times New Roman" w:eastAsia="仿宋_GB2312"/>
      <w:b w:val="0"/>
      <w:bCs/>
      <w:sz w:val="30"/>
      <w:szCs w:val="32"/>
    </w:rPr>
  </w:style>
  <w:style w:type="character" w:customStyle="1" w:styleId="362">
    <w:name w:val="标题3 Char"/>
    <w:link w:val="361"/>
    <w:qFormat/>
    <w:uiPriority w:val="0"/>
    <w:rPr>
      <w:rFonts w:ascii="Times New Roman" w:hAnsi="Times New Roman" w:eastAsia="仿宋_GB2312"/>
      <w:bCs/>
      <w:sz w:val="30"/>
      <w:szCs w:val="32"/>
      <w:shd w:val="clear" w:color="auto" w:fill="FFFFFF"/>
    </w:rPr>
  </w:style>
  <w:style w:type="paragraph" w:customStyle="1" w:styleId="363">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6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65">
    <w:name w:val="样式 段后: 0.25 行"/>
    <w:basedOn w:val="1"/>
    <w:qFormat/>
    <w:uiPriority w:val="0"/>
    <w:pPr>
      <w:widowControl/>
      <w:spacing w:line="300" w:lineRule="auto"/>
      <w:ind w:firstLine="420"/>
      <w:jc w:val="left"/>
    </w:pPr>
    <w:rPr>
      <w:rFonts w:ascii="Arial" w:hAnsi="Arial" w:cs="宋体"/>
      <w:sz w:val="22"/>
      <w:lang w:eastAsia="en-US" w:bidi="en-US"/>
    </w:rPr>
  </w:style>
  <w:style w:type="paragraph" w:customStyle="1" w:styleId="366">
    <w:name w:val="马刚标题1"/>
    <w:basedOn w:val="3"/>
    <w:next w:val="1"/>
    <w:qFormat/>
    <w:uiPriority w:val="0"/>
    <w:pPr>
      <w:keepLines/>
      <w:tabs>
        <w:tab w:val="left" w:pos="315"/>
        <w:tab w:val="left" w:pos="567"/>
        <w:tab w:val="clear" w:pos="1440"/>
        <w:tab w:val="clear" w:pos="5670"/>
      </w:tabs>
      <w:spacing w:line="576" w:lineRule="auto"/>
      <w:ind w:left="567" w:hanging="567"/>
    </w:pPr>
    <w:rPr>
      <w:rFonts w:ascii="Times New Roman" w:eastAsia="宋体"/>
      <w:b w:val="0"/>
      <w:sz w:val="32"/>
      <w:szCs w:val="20"/>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6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69">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370">
    <w:name w:val="Char1"/>
    <w:basedOn w:val="1"/>
    <w:qFormat/>
    <w:uiPriority w:val="0"/>
    <w:pPr>
      <w:widowControl/>
      <w:spacing w:after="160" w:line="240" w:lineRule="exact"/>
      <w:jc w:val="left"/>
    </w:pPr>
    <w:rPr>
      <w:rFonts w:ascii="Verdana" w:hAnsi="Verdana" w:eastAsia="仿宋_GB2312"/>
      <w:sz w:val="24"/>
      <w:lang w:eastAsia="en-US"/>
    </w:rPr>
  </w:style>
  <w:style w:type="paragraph" w:customStyle="1" w:styleId="371">
    <w:name w:val="样式 首行缩进:  2.25 字符"/>
    <w:basedOn w:val="1"/>
    <w:qFormat/>
    <w:uiPriority w:val="0"/>
    <w:pPr>
      <w:spacing w:line="360" w:lineRule="auto"/>
      <w:ind w:firstLine="540"/>
    </w:pPr>
    <w:rPr>
      <w:rFonts w:ascii="Arial" w:hAnsi="Arial"/>
      <w:sz w:val="24"/>
    </w:rPr>
  </w:style>
  <w:style w:type="paragraph" w:customStyle="1" w:styleId="372">
    <w:name w:val="样式"/>
    <w:basedOn w:val="1"/>
    <w:qFormat/>
    <w:uiPriority w:val="0"/>
    <w:pPr>
      <w:spacing w:before="120" w:after="120" w:line="360" w:lineRule="auto"/>
    </w:pPr>
    <w:rPr>
      <w:rFonts w:ascii="宋体"/>
      <w:sz w:val="24"/>
    </w:rPr>
  </w:style>
  <w:style w:type="paragraph" w:customStyle="1" w:styleId="373">
    <w:name w:val="Char Char Char Char Char Char Char Char"/>
    <w:basedOn w:val="1"/>
    <w:qFormat/>
    <w:uiPriority w:val="0"/>
    <w:rPr>
      <w:rFonts w:ascii="Tahoma" w:hAnsi="Tahoma" w:cs="Tahoma"/>
      <w:sz w:val="24"/>
    </w:rPr>
  </w:style>
  <w:style w:type="paragraph" w:customStyle="1" w:styleId="374">
    <w:name w:val="段落"/>
    <w:basedOn w:val="1"/>
    <w:qFormat/>
    <w:uiPriority w:val="0"/>
    <w:pPr>
      <w:spacing w:line="460" w:lineRule="exact"/>
      <w:ind w:firstLine="480"/>
    </w:pPr>
    <w:rPr>
      <w:sz w:val="24"/>
    </w:rPr>
  </w:style>
  <w:style w:type="paragraph" w:customStyle="1" w:styleId="375">
    <w:name w:val="ewb-con-p"/>
    <w:basedOn w:val="1"/>
    <w:qFormat/>
    <w:uiPriority w:val="0"/>
    <w:pPr>
      <w:widowControl/>
      <w:spacing w:before="100" w:beforeAutospacing="1" w:after="100" w:afterAutospacing="1"/>
      <w:jc w:val="left"/>
    </w:pPr>
    <w:rPr>
      <w:rFonts w:ascii="宋体" w:hAnsi="宋体" w:cs="宋体"/>
      <w:sz w:val="24"/>
      <w:szCs w:val="24"/>
    </w:rPr>
  </w:style>
  <w:style w:type="paragraph" w:customStyle="1" w:styleId="376">
    <w:name w:val="Normal1"/>
    <w:basedOn w:val="1"/>
    <w:qFormat/>
    <w:uiPriority w:val="0"/>
    <w:rPr>
      <w:rFonts w:ascii="Calibri" w:hAnsi="Calibri" w:eastAsia="Calibri" w:cs="宋体"/>
      <w:lang w:val="zh-CN"/>
    </w:rPr>
  </w:style>
  <w:style w:type="paragraph" w:customStyle="1" w:styleId="37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sz w:val="24"/>
      <w:szCs w:val="24"/>
    </w:rPr>
  </w:style>
  <w:style w:type="paragraph" w:customStyle="1" w:styleId="378">
    <w:name w:val="Char Char Char Char Char Char Char Char Char Char Char Char Char Char Char Char Char Char Char Char Char"/>
    <w:basedOn w:val="1"/>
    <w:qFormat/>
    <w:uiPriority w:val="0"/>
    <w:rPr>
      <w:rFonts w:ascii="Tahoma" w:hAnsi="Tahoma" w:cs="Tahoma"/>
      <w:sz w:val="24"/>
    </w:rPr>
  </w:style>
  <w:style w:type="paragraph" w:customStyle="1" w:styleId="379">
    <w:name w:val="Char Char Char Char Char Char Char Char Char Char Char"/>
    <w:basedOn w:val="1"/>
    <w:qFormat/>
    <w:uiPriority w:val="0"/>
    <w:rPr>
      <w:rFonts w:ascii="Tahoma" w:hAnsi="Tahoma"/>
      <w:sz w:val="24"/>
    </w:rPr>
  </w:style>
  <w:style w:type="paragraph" w:customStyle="1" w:styleId="380">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81">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382">
    <w:name w:val="Char Char Char"/>
    <w:basedOn w:val="1"/>
    <w:qFormat/>
    <w:uiPriority w:val="0"/>
    <w:rPr>
      <w:rFonts w:ascii="Tahoma" w:hAnsi="Tahoma"/>
      <w:sz w:val="24"/>
    </w:rPr>
  </w:style>
  <w:style w:type="paragraph" w:customStyle="1" w:styleId="383">
    <w:name w:val="Char2 Char Char Char Char Char Char1"/>
    <w:basedOn w:val="1"/>
    <w:qFormat/>
    <w:uiPriority w:val="0"/>
    <w:pPr>
      <w:keepNext/>
      <w:widowControl/>
      <w:tabs>
        <w:tab w:val="left" w:pos="425"/>
      </w:tabs>
      <w:spacing w:before="80" w:after="80"/>
      <w:ind w:hanging="425"/>
    </w:pPr>
    <w:rPr>
      <w:rFonts w:ascii="Arial" w:hAnsi="Arial" w:cs="Arial"/>
      <w:sz w:val="20"/>
    </w:rPr>
  </w:style>
  <w:style w:type="paragraph" w:customStyle="1" w:styleId="384">
    <w:name w:val="标题3，章节第三层"/>
    <w:basedOn w:val="1"/>
    <w:next w:val="385"/>
    <w:qFormat/>
    <w:uiPriority w:val="0"/>
    <w:pPr>
      <w:spacing w:before="78" w:line="300" w:lineRule="auto"/>
      <w:outlineLvl w:val="2"/>
    </w:pPr>
    <w:rPr>
      <w:rFonts w:ascii="Arial" w:hAnsi="Arial" w:eastAsia="华文细黑"/>
      <w:sz w:val="30"/>
      <w:szCs w:val="24"/>
    </w:rPr>
  </w:style>
  <w:style w:type="paragraph" w:customStyle="1" w:styleId="385">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38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87">
    <w:name w:val="普通文字"/>
    <w:basedOn w:val="1"/>
    <w:next w:val="1"/>
    <w:qFormat/>
    <w:uiPriority w:val="0"/>
    <w:rPr>
      <w:rFonts w:ascii="宋体" w:hAnsi="宋体" w:cs="宋体"/>
      <w:sz w:val="24"/>
    </w:rPr>
  </w:style>
  <w:style w:type="paragraph" w:customStyle="1" w:styleId="388">
    <w:name w:val="公文标题 2"/>
    <w:basedOn w:val="1"/>
    <w:next w:val="389"/>
    <w:qFormat/>
    <w:uiPriority w:val="0"/>
    <w:pPr>
      <w:outlineLvl w:val="1"/>
    </w:pPr>
    <w:rPr>
      <w:rFonts w:ascii="仿宋_GB2312" w:hAnsi="宋体" w:eastAsia="仿宋_GB2312"/>
      <w:sz w:val="28"/>
      <w:szCs w:val="24"/>
    </w:rPr>
  </w:style>
  <w:style w:type="paragraph" w:customStyle="1" w:styleId="389">
    <w:name w:val="公文正文"/>
    <w:basedOn w:val="26"/>
    <w:qFormat/>
    <w:uiPriority w:val="0"/>
    <w:pPr>
      <w:ind w:firstLine="200"/>
    </w:pPr>
    <w:rPr>
      <w:rFonts w:ascii="仿宋_GB2312" w:hAnsi="宋体" w:eastAsia="仿宋_GB2312"/>
      <w:sz w:val="28"/>
      <w:szCs w:val="24"/>
    </w:rPr>
  </w:style>
  <w:style w:type="paragraph" w:customStyle="1" w:styleId="390">
    <w:name w:val="方案正文"/>
    <w:basedOn w:val="1"/>
    <w:qFormat/>
    <w:uiPriority w:val="0"/>
    <w:pPr>
      <w:spacing w:before="156" w:line="360" w:lineRule="auto"/>
      <w:ind w:firstLine="359"/>
      <w:jc w:val="left"/>
    </w:pPr>
    <w:rPr>
      <w:rFonts w:ascii="Arial" w:hAnsi="Arial" w:cs="宋体"/>
      <w:sz w:val="24"/>
      <w:szCs w:val="21"/>
    </w:rPr>
  </w:style>
  <w:style w:type="paragraph" w:customStyle="1" w:styleId="391">
    <w:name w:val="表格"/>
    <w:basedOn w:val="1"/>
    <w:qFormat/>
    <w:uiPriority w:val="0"/>
    <w:pPr>
      <w:ind w:firstLine="21"/>
    </w:pPr>
    <w:rPr>
      <w:rFonts w:ascii="宋体" w:hAnsi="宋体" w:cs="宋体"/>
      <w:sz w:val="20"/>
    </w:rPr>
  </w:style>
  <w:style w:type="paragraph" w:customStyle="1" w:styleId="392">
    <w:name w:val="Body Text 21"/>
    <w:basedOn w:val="1"/>
    <w:qFormat/>
    <w:uiPriority w:val="0"/>
    <w:pPr>
      <w:widowControl/>
      <w:ind w:left="720" w:hanging="720"/>
    </w:pPr>
    <w:rPr>
      <w:sz w:val="24"/>
      <w:lang w:val="en-GB"/>
    </w:rPr>
  </w:style>
  <w:style w:type="paragraph" w:customStyle="1" w:styleId="393">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94">
    <w:name w:val="Pa6"/>
    <w:basedOn w:val="1"/>
    <w:next w:val="1"/>
    <w:qFormat/>
    <w:uiPriority w:val="0"/>
    <w:pPr>
      <w:spacing w:line="241" w:lineRule="atLeast"/>
      <w:jc w:val="left"/>
    </w:pPr>
    <w:rPr>
      <w:rFonts w:ascii="HYDaHeiJ" w:eastAsia="HYDaHeiJ"/>
      <w:sz w:val="24"/>
      <w:szCs w:val="24"/>
    </w:rPr>
  </w:style>
  <w:style w:type="paragraph" w:customStyle="1" w:styleId="395">
    <w:name w:val="Char Char1"/>
    <w:basedOn w:val="1"/>
    <w:qFormat/>
    <w:uiPriority w:val="0"/>
    <w:rPr>
      <w:rFonts w:ascii="Tahoma" w:hAnsi="Tahoma"/>
      <w:sz w:val="24"/>
    </w:rPr>
  </w:style>
  <w:style w:type="paragraph" w:customStyle="1" w:styleId="396">
    <w:name w:val="HLegal 2"/>
    <w:basedOn w:val="1"/>
    <w:qFormat/>
    <w:uiPriority w:val="0"/>
    <w:pPr>
      <w:widowControl/>
      <w:tabs>
        <w:tab w:val="left" w:pos="0"/>
        <w:tab w:val="left" w:pos="648"/>
        <w:tab w:val="left" w:pos="720"/>
        <w:tab w:val="left" w:pos="926"/>
        <w:tab w:val="left" w:pos="1209"/>
        <w:tab w:val="left" w:pos="1440"/>
      </w:tabs>
      <w:spacing w:after="240"/>
      <w:ind w:left="720" w:hanging="720"/>
    </w:pPr>
    <w:rPr>
      <w:rFonts w:ascii="Arial" w:hAnsi="Arial" w:eastAsia="PMingLiU"/>
      <w:sz w:val="22"/>
      <w:szCs w:val="22"/>
    </w:rPr>
  </w:style>
  <w:style w:type="paragraph" w:customStyle="1" w:styleId="397">
    <w:name w:val="flNote"/>
    <w:basedOn w:val="1"/>
    <w:qFormat/>
    <w:uiPriority w:val="0"/>
    <w:pPr>
      <w:spacing w:before="567" w:line="360" w:lineRule="atLeast"/>
      <w:jc w:val="center"/>
    </w:pPr>
    <w:rPr>
      <w:rFonts w:eastAsia="黑体"/>
      <w:b/>
      <w:sz w:val="24"/>
    </w:rPr>
  </w:style>
  <w:style w:type="paragraph" w:customStyle="1" w:styleId="398">
    <w:name w:val="列出段落2"/>
    <w:basedOn w:val="1"/>
    <w:qFormat/>
    <w:uiPriority w:val="34"/>
    <w:pPr>
      <w:widowControl/>
      <w:ind w:left="720"/>
      <w:jc w:val="left"/>
    </w:pPr>
    <w:rPr>
      <w:rFonts w:ascii="Arial" w:hAnsi="Arial" w:eastAsia="黑体" w:cs="Arial"/>
      <w:sz w:val="24"/>
      <w:szCs w:val="24"/>
      <w:lang w:eastAsia="en-US"/>
    </w:rPr>
  </w:style>
  <w:style w:type="paragraph" w:customStyle="1" w:styleId="39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cs="宋体"/>
      <w:b/>
      <w:bCs/>
      <w:sz w:val="20"/>
    </w:rPr>
  </w:style>
  <w:style w:type="paragraph" w:customStyle="1" w:styleId="400">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40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02">
    <w:name w:val="表格内文字"/>
    <w:basedOn w:val="1"/>
    <w:qFormat/>
    <w:uiPriority w:val="0"/>
    <w:pPr>
      <w:spacing w:line="300" w:lineRule="atLeast"/>
    </w:pPr>
    <w:rPr>
      <w:sz w:val="18"/>
      <w:szCs w:val="24"/>
    </w:rPr>
  </w:style>
  <w:style w:type="paragraph" w:customStyle="1" w:styleId="403">
    <w:name w:val="Char Char Char Char Char Char Char"/>
    <w:basedOn w:val="1"/>
    <w:qFormat/>
    <w:uiPriority w:val="0"/>
    <w:rPr>
      <w:rFonts w:ascii="Tahoma" w:hAnsi="Tahoma"/>
      <w:sz w:val="24"/>
    </w:rPr>
  </w:style>
  <w:style w:type="paragraph" w:customStyle="1" w:styleId="404">
    <w:name w:val="Item List Char Char"/>
    <w:qFormat/>
    <w:uiPriority w:val="0"/>
    <w:pPr>
      <w:spacing w:line="288" w:lineRule="auto"/>
      <w:jc w:val="both"/>
    </w:pPr>
    <w:rPr>
      <w:rFonts w:ascii="Arial" w:hAnsi="Arial" w:eastAsia="宋体" w:cs="Arial"/>
      <w:b/>
      <w:bCs/>
      <w:sz w:val="21"/>
      <w:szCs w:val="28"/>
      <w:lang w:val="en-US" w:eastAsia="zh-CN" w:bidi="ar-SA"/>
    </w:rPr>
  </w:style>
  <w:style w:type="paragraph" w:customStyle="1" w:styleId="405">
    <w:name w:val="Char Char1 Char"/>
    <w:basedOn w:val="1"/>
    <w:qFormat/>
    <w:uiPriority w:val="0"/>
    <w:pPr>
      <w:widowControl/>
      <w:spacing w:after="160" w:line="240" w:lineRule="exact"/>
      <w:jc w:val="left"/>
    </w:pPr>
    <w:rPr>
      <w:rFonts w:ascii="Verdana" w:hAnsi="Verdana"/>
      <w:sz w:val="20"/>
      <w:lang w:eastAsia="en-US"/>
    </w:rPr>
  </w:style>
  <w:style w:type="paragraph" w:customStyle="1" w:styleId="406">
    <w:name w:val="正文2"/>
    <w:basedOn w:val="1"/>
    <w:qFormat/>
    <w:uiPriority w:val="0"/>
    <w:pPr>
      <w:spacing w:before="156" w:line="360" w:lineRule="auto"/>
      <w:ind w:firstLine="510"/>
    </w:pPr>
    <w:rPr>
      <w:sz w:val="24"/>
    </w:rPr>
  </w:style>
  <w:style w:type="paragraph" w:customStyle="1" w:styleId="407">
    <w:name w:val="样式 WG标题2 + 行距: 固定值 18 磅"/>
    <w:basedOn w:val="1"/>
    <w:qFormat/>
    <w:uiPriority w:val="0"/>
    <w:pPr>
      <w:spacing w:line="360" w:lineRule="exact"/>
      <w:outlineLvl w:val="1"/>
    </w:pPr>
    <w:rPr>
      <w:rFonts w:ascii="仿宋_GB2312" w:hAnsi="宋体" w:cs="宋体"/>
      <w:b/>
      <w:bCs/>
      <w:color w:val="000000"/>
      <w:sz w:val="24"/>
    </w:rPr>
  </w:style>
  <w:style w:type="paragraph" w:customStyle="1" w:styleId="408">
    <w:name w:val="样式 加点正文 + 段前: 0.5 行 段后: 0.5 行1"/>
    <w:basedOn w:val="1"/>
    <w:qFormat/>
    <w:uiPriority w:val="0"/>
    <w:pPr>
      <w:tabs>
        <w:tab w:val="left" w:pos="420"/>
        <w:tab w:val="left" w:pos="1268"/>
      </w:tabs>
      <w:spacing w:line="300" w:lineRule="auto"/>
      <w:ind w:left="1268" w:hanging="420"/>
    </w:pPr>
    <w:rPr>
      <w:sz w:val="24"/>
    </w:rPr>
  </w:style>
  <w:style w:type="paragraph" w:customStyle="1" w:styleId="409">
    <w:name w:val="zhengwen3"/>
    <w:basedOn w:val="406"/>
    <w:qFormat/>
    <w:uiPriority w:val="0"/>
    <w:pPr>
      <w:tabs>
        <w:tab w:val="left" w:pos="0"/>
      </w:tabs>
      <w:spacing w:before="0"/>
      <w:ind w:left="851" w:firstLine="0"/>
    </w:pPr>
    <w:rPr>
      <w:szCs w:val="28"/>
    </w:rPr>
  </w:style>
  <w:style w:type="paragraph" w:customStyle="1" w:styleId="410">
    <w:name w:val="Char Char Char1"/>
    <w:basedOn w:val="20"/>
    <w:qFormat/>
    <w:uiPriority w:val="0"/>
    <w:pPr>
      <w:spacing w:line="436" w:lineRule="exact"/>
    </w:pPr>
    <w:rPr>
      <w:szCs w:val="24"/>
    </w:rPr>
  </w:style>
  <w:style w:type="paragraph" w:customStyle="1" w:styleId="411">
    <w:name w:val="列表内容"/>
    <w:basedOn w:val="1"/>
    <w:next w:val="1"/>
    <w:qFormat/>
    <w:uiPriority w:val="0"/>
    <w:pPr>
      <w:widowControl/>
      <w:tabs>
        <w:tab w:val="left" w:pos="840"/>
      </w:tabs>
      <w:ind w:left="840" w:hanging="420"/>
      <w:jc w:val="left"/>
    </w:pPr>
    <w:rPr>
      <w:sz w:val="18"/>
      <w:szCs w:val="24"/>
    </w:rPr>
  </w:style>
  <w:style w:type="paragraph" w:customStyle="1" w:styleId="412">
    <w:name w:val="正文文本 21"/>
    <w:basedOn w:val="1"/>
    <w:qFormat/>
    <w:uiPriority w:val="0"/>
    <w:pPr>
      <w:widowControl/>
      <w:ind w:left="720" w:hanging="720"/>
    </w:pPr>
    <w:rPr>
      <w:sz w:val="24"/>
      <w:lang w:val="en-GB"/>
    </w:rPr>
  </w:style>
  <w:style w:type="paragraph" w:customStyle="1" w:styleId="413">
    <w:name w:val="qw"/>
    <w:qFormat/>
    <w:uiPriority w:val="0"/>
    <w:pPr>
      <w:widowControl w:val="0"/>
      <w:spacing w:line="312" w:lineRule="atLeast"/>
      <w:jc w:val="both"/>
    </w:pPr>
    <w:rPr>
      <w:rFonts w:ascii="宋体" w:hAnsi="Times New Roman" w:eastAsia="宋体" w:cs="Times New Roman"/>
      <w:sz w:val="24"/>
      <w:lang w:val="en-US" w:eastAsia="zh-CN" w:bidi="ar-SA"/>
    </w:rPr>
  </w:style>
  <w:style w:type="paragraph" w:customStyle="1" w:styleId="414">
    <w:name w:val="Bullets L1"/>
    <w:basedOn w:val="1"/>
    <w:qFormat/>
    <w:uiPriority w:val="0"/>
    <w:pPr>
      <w:widowControl/>
      <w:tabs>
        <w:tab w:val="left" w:pos="360"/>
      </w:tabs>
      <w:spacing w:before="60" w:after="60"/>
      <w:ind w:left="360" w:hanging="360"/>
      <w:jc w:val="left"/>
    </w:pPr>
    <w:rPr>
      <w:rFonts w:ascii="Arial" w:hAnsi="Arial"/>
      <w:sz w:val="20"/>
    </w:rPr>
  </w:style>
  <w:style w:type="paragraph" w:customStyle="1" w:styleId="415">
    <w:name w:val="Char11"/>
    <w:basedOn w:val="1"/>
    <w:qFormat/>
    <w:uiPriority w:val="0"/>
    <w:rPr>
      <w:rFonts w:ascii="仿宋_GB2312" w:hAnsi="宋体" w:eastAsia="仿宋_GB2312" w:cs="宋体"/>
      <w:b/>
      <w:sz w:val="32"/>
      <w:szCs w:val="32"/>
    </w:rPr>
  </w:style>
  <w:style w:type="paragraph" w:customStyle="1" w:styleId="416">
    <w:name w:val="正文lzq"/>
    <w:basedOn w:val="1"/>
    <w:qFormat/>
    <w:uiPriority w:val="0"/>
    <w:pPr>
      <w:spacing w:line="360" w:lineRule="auto"/>
      <w:ind w:firstLine="480"/>
    </w:pPr>
    <w:rPr>
      <w:sz w:val="24"/>
    </w:rPr>
  </w:style>
  <w:style w:type="paragraph" w:customStyle="1" w:styleId="417">
    <w:name w:val="小四 段落 宋体 Char"/>
    <w:basedOn w:val="17"/>
    <w:qFormat/>
    <w:uiPriority w:val="0"/>
    <w:pPr>
      <w:tabs>
        <w:tab w:val="clear" w:pos="2952"/>
      </w:tabs>
      <w:ind w:left="0" w:right="-33" w:firstLine="600"/>
      <w:jc w:val="left"/>
    </w:pPr>
    <w:rPr>
      <w:rFonts w:ascii="仿宋_GB2312" w:eastAsia="仿宋_GB2312"/>
      <w:sz w:val="30"/>
      <w:szCs w:val="30"/>
    </w:rPr>
  </w:style>
  <w:style w:type="paragraph" w:customStyle="1" w:styleId="41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419">
    <w:name w:val="Pa5"/>
    <w:basedOn w:val="1"/>
    <w:next w:val="1"/>
    <w:qFormat/>
    <w:uiPriority w:val="0"/>
    <w:pPr>
      <w:spacing w:line="241" w:lineRule="atLeast"/>
      <w:jc w:val="left"/>
    </w:pPr>
    <w:rPr>
      <w:rFonts w:ascii="HYDaHeiJ" w:eastAsia="HYDaHeiJ"/>
      <w:sz w:val="24"/>
      <w:szCs w:val="24"/>
    </w:rPr>
  </w:style>
  <w:style w:type="paragraph" w:customStyle="1" w:styleId="420">
    <w:name w:val="Char Char Char Char"/>
    <w:basedOn w:val="20"/>
    <w:qFormat/>
    <w:uiPriority w:val="0"/>
    <w:pPr>
      <w:spacing w:line="360" w:lineRule="auto"/>
    </w:pPr>
    <w:rPr>
      <w:rFonts w:ascii="Tahoma" w:hAnsi="Tahoma"/>
      <w:sz w:val="24"/>
      <w:szCs w:val="24"/>
    </w:rPr>
  </w:style>
  <w:style w:type="paragraph" w:customStyle="1" w:styleId="421">
    <w:name w:val="二级条标题"/>
    <w:basedOn w:val="1"/>
    <w:next w:val="422"/>
    <w:qFormat/>
    <w:uiPriority w:val="0"/>
    <w:pPr>
      <w:widowControl/>
      <w:tabs>
        <w:tab w:val="left" w:pos="2240"/>
      </w:tabs>
      <w:ind w:hanging="420"/>
      <w:outlineLvl w:val="3"/>
    </w:pPr>
    <w:rPr>
      <w:rFonts w:eastAsia="黑体"/>
    </w:rPr>
  </w:style>
  <w:style w:type="paragraph" w:customStyle="1" w:styleId="422">
    <w:name w:val="段"/>
    <w:qFormat/>
    <w:uiPriority w:val="0"/>
    <w:pPr>
      <w:ind w:firstLine="200"/>
      <w:jc w:val="both"/>
    </w:pPr>
    <w:rPr>
      <w:rFonts w:ascii="宋体" w:hAnsi="Times New Roman" w:eastAsia="宋体" w:cs="Times New Roman"/>
      <w:sz w:val="21"/>
      <w:lang w:val="en-US" w:eastAsia="zh-CN" w:bidi="ar-SA"/>
    </w:rPr>
  </w:style>
  <w:style w:type="paragraph" w:customStyle="1" w:styleId="42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24">
    <w:name w:val="小四 段落 宋体 Char Char Char"/>
    <w:basedOn w:val="17"/>
    <w:qFormat/>
    <w:uiPriority w:val="0"/>
    <w:pPr>
      <w:tabs>
        <w:tab w:val="clear" w:pos="2952"/>
      </w:tabs>
      <w:spacing w:line="360" w:lineRule="auto"/>
      <w:ind w:left="0" w:right="-33" w:firstLine="545"/>
      <w:jc w:val="left"/>
    </w:pPr>
    <w:rPr>
      <w:sz w:val="24"/>
    </w:rPr>
  </w:style>
  <w:style w:type="paragraph" w:customStyle="1" w:styleId="4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26">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427">
    <w:name w:val="正文3"/>
    <w:basedOn w:val="1"/>
    <w:qFormat/>
    <w:uiPriority w:val="99"/>
    <w:rPr>
      <w:rFonts w:ascii="Calibri" w:hAnsi="Calibri" w:eastAsia="Calibri" w:cs="宋体"/>
      <w:lang w:val="zh-CN"/>
    </w:rPr>
  </w:style>
  <w:style w:type="paragraph" w:customStyle="1" w:styleId="428">
    <w:name w:val="TOC 标题11"/>
    <w:basedOn w:val="3"/>
    <w:next w:val="1"/>
    <w:qFormat/>
    <w:uiPriority w:val="39"/>
    <w:pPr>
      <w:keepLines/>
      <w:widowControl/>
      <w:tabs>
        <w:tab w:val="clear" w:pos="1440"/>
        <w:tab w:val="clear" w:pos="5670"/>
      </w:tabs>
      <w:spacing w:line="276" w:lineRule="auto"/>
      <w:outlineLvl w:val="9"/>
    </w:pPr>
    <w:rPr>
      <w:rFonts w:ascii="Cambria" w:hAnsi="Cambria" w:eastAsia="宋体"/>
      <w:bCs/>
      <w:color w:val="365F91"/>
      <w:sz w:val="28"/>
    </w:rPr>
  </w:style>
  <w:style w:type="paragraph" w:customStyle="1" w:styleId="429">
    <w:name w:val="正文文本 211"/>
    <w:basedOn w:val="1"/>
    <w:qFormat/>
    <w:uiPriority w:val="0"/>
    <w:pPr>
      <w:widowControl/>
      <w:ind w:left="720" w:hanging="720"/>
    </w:pPr>
    <w:rPr>
      <w:sz w:val="24"/>
      <w:lang w:val="en-GB"/>
    </w:rPr>
  </w:style>
  <w:style w:type="paragraph" w:customStyle="1" w:styleId="430">
    <w:name w:val="标题1，章节第一层"/>
    <w:basedOn w:val="385"/>
    <w:next w:val="385"/>
    <w:qFormat/>
    <w:uiPriority w:val="0"/>
    <w:pPr>
      <w:tabs>
        <w:tab w:val="left" w:pos="693"/>
      </w:tabs>
      <w:ind w:left="482"/>
      <w:outlineLvl w:val="0"/>
    </w:pPr>
    <w:rPr>
      <w:rFonts w:ascii="Times New Roman" w:hAnsi="Times New Roman"/>
      <w:color w:val="000000"/>
      <w:sz w:val="24"/>
      <w:szCs w:val="24"/>
    </w:rPr>
  </w:style>
  <w:style w:type="paragraph" w:customStyle="1" w:styleId="431">
    <w:name w:val="正文 居中"/>
    <w:basedOn w:val="1"/>
    <w:qFormat/>
    <w:uiPriority w:val="0"/>
    <w:pPr>
      <w:spacing w:line="360" w:lineRule="auto"/>
      <w:jc w:val="center"/>
    </w:pPr>
    <w:rPr>
      <w:sz w:val="24"/>
    </w:rPr>
  </w:style>
  <w:style w:type="paragraph" w:customStyle="1" w:styleId="432">
    <w:name w:val="Default Text"/>
    <w:basedOn w:val="1"/>
    <w:qFormat/>
    <w:uiPriority w:val="0"/>
    <w:pPr>
      <w:widowControl/>
      <w:jc w:val="left"/>
    </w:pPr>
    <w:rPr>
      <w:sz w:val="24"/>
      <w:lang w:eastAsia="en-US"/>
    </w:rPr>
  </w:style>
  <w:style w:type="paragraph" w:customStyle="1" w:styleId="433">
    <w:name w:val="p0"/>
    <w:basedOn w:val="1"/>
    <w:qFormat/>
    <w:uiPriority w:val="0"/>
    <w:pPr>
      <w:widowControl/>
      <w:spacing w:before="100" w:beforeAutospacing="1" w:after="100" w:afterAutospacing="1"/>
      <w:jc w:val="left"/>
    </w:pPr>
    <w:rPr>
      <w:rFonts w:ascii="宋体" w:hAnsi="宋体" w:cs="宋体"/>
      <w:sz w:val="24"/>
      <w:szCs w:val="24"/>
    </w:rPr>
  </w:style>
  <w:style w:type="paragraph" w:customStyle="1" w:styleId="434">
    <w:name w:val="Char Char11"/>
    <w:basedOn w:val="1"/>
    <w:qFormat/>
    <w:uiPriority w:val="0"/>
    <w:rPr>
      <w:rFonts w:ascii="Tahoma" w:hAnsi="Tahoma" w:cs="Tahoma"/>
      <w:sz w:val="24"/>
    </w:rPr>
  </w:style>
  <w:style w:type="paragraph" w:customStyle="1" w:styleId="435">
    <w:name w:val="Char Char1 Char1"/>
    <w:basedOn w:val="1"/>
    <w:qFormat/>
    <w:uiPriority w:val="0"/>
    <w:pPr>
      <w:widowControl/>
      <w:spacing w:after="160" w:line="240" w:lineRule="exact"/>
      <w:jc w:val="left"/>
    </w:pPr>
    <w:rPr>
      <w:rFonts w:ascii="Verdana" w:hAnsi="Verdana"/>
      <w:sz w:val="20"/>
      <w:lang w:eastAsia="en-US"/>
    </w:rPr>
  </w:style>
  <w:style w:type="paragraph" w:customStyle="1" w:styleId="436">
    <w:name w:val="Char Char1 Char Char Char Char"/>
    <w:basedOn w:val="20"/>
    <w:qFormat/>
    <w:uiPriority w:val="0"/>
    <w:pPr>
      <w:spacing w:line="436" w:lineRule="exact"/>
      <w:ind w:left="357"/>
      <w:jc w:val="left"/>
      <w:outlineLvl w:val="3"/>
    </w:pPr>
    <w:rPr>
      <w:rFonts w:ascii="Tahoma" w:hAnsi="Tahoma" w:cs="Tahoma"/>
      <w:b/>
      <w:sz w:val="24"/>
      <w:szCs w:val="24"/>
    </w:rPr>
  </w:style>
  <w:style w:type="paragraph" w:customStyle="1" w:styleId="437">
    <w:name w:val="样式1"/>
    <w:basedOn w:val="1"/>
    <w:qFormat/>
    <w:uiPriority w:val="0"/>
    <w:pPr>
      <w:spacing w:line="300" w:lineRule="auto"/>
      <w:ind w:firstLine="480"/>
    </w:pPr>
    <w:rPr>
      <w:sz w:val="24"/>
      <w:szCs w:val="24"/>
    </w:rPr>
  </w:style>
  <w:style w:type="paragraph" w:customStyle="1" w:styleId="438">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439">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440">
    <w:name w:val="font6"/>
    <w:basedOn w:val="1"/>
    <w:qFormat/>
    <w:uiPriority w:val="0"/>
    <w:pPr>
      <w:widowControl/>
      <w:spacing w:before="100" w:beforeAutospacing="1" w:after="100" w:afterAutospacing="1"/>
      <w:jc w:val="left"/>
    </w:pPr>
    <w:rPr>
      <w:rFonts w:ascii="宋体" w:hAnsi="宋体" w:cs="宋体"/>
      <w:b/>
      <w:bCs/>
      <w:sz w:val="20"/>
    </w:rPr>
  </w:style>
  <w:style w:type="paragraph" w:customStyle="1" w:styleId="441">
    <w:name w:val="马刚标题4"/>
    <w:basedOn w:val="442"/>
    <w:next w:val="1"/>
    <w:qFormat/>
    <w:uiPriority w:val="0"/>
    <w:pPr>
      <w:tabs>
        <w:tab w:val="left" w:pos="567"/>
        <w:tab w:val="left" w:pos="735"/>
        <w:tab w:val="left" w:pos="1050"/>
      </w:tabs>
      <w:spacing w:before="100" w:after="40"/>
      <w:outlineLvl w:val="3"/>
    </w:pPr>
    <w:rPr>
      <w:rFonts w:ascii="Times New Roman" w:hAnsi="Times New Roman" w:eastAsia="宋体"/>
      <w:b w:val="0"/>
    </w:rPr>
  </w:style>
  <w:style w:type="paragraph" w:customStyle="1" w:styleId="442">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443">
    <w:name w:val="Char Char Char Char Char Char Char Char Char Char Char Char Char"/>
    <w:basedOn w:val="1"/>
    <w:qFormat/>
    <w:uiPriority w:val="0"/>
    <w:pPr>
      <w:widowControl/>
      <w:spacing w:after="160" w:line="240" w:lineRule="exact"/>
      <w:jc w:val="left"/>
    </w:pPr>
    <w:rPr>
      <w:szCs w:val="24"/>
    </w:rPr>
  </w:style>
  <w:style w:type="paragraph" w:customStyle="1" w:styleId="444">
    <w:name w:val="默认段落字体 Para Char Char Char Char Char Char Char"/>
    <w:basedOn w:val="1"/>
    <w:qFormat/>
    <w:uiPriority w:val="0"/>
  </w:style>
  <w:style w:type="paragraph" w:customStyle="1" w:styleId="445">
    <w:name w:val="Char Char Char Char Char Char Char Char Char Char Char Char Char Char Char Char Char Char Char Char Char Char Char"/>
    <w:basedOn w:val="1"/>
    <w:qFormat/>
    <w:uiPriority w:val="0"/>
    <w:rPr>
      <w:rFonts w:ascii="Tahoma" w:hAnsi="Tahoma" w:cs="Tahoma"/>
      <w:sz w:val="24"/>
    </w:rPr>
  </w:style>
  <w:style w:type="paragraph" w:customStyle="1" w:styleId="446">
    <w:name w:val="正文 + 宋体"/>
    <w:basedOn w:val="1"/>
    <w:qFormat/>
    <w:uiPriority w:val="0"/>
    <w:pPr>
      <w:spacing w:line="360" w:lineRule="auto"/>
      <w:ind w:firstLine="420"/>
    </w:pPr>
    <w:rPr>
      <w:szCs w:val="24"/>
    </w:rPr>
  </w:style>
  <w:style w:type="paragraph" w:customStyle="1" w:styleId="447">
    <w:name w:val="zw"/>
    <w:basedOn w:val="1"/>
    <w:qFormat/>
    <w:uiPriority w:val="0"/>
    <w:pPr>
      <w:widowControl/>
      <w:spacing w:line="360" w:lineRule="auto"/>
      <w:ind w:firstLine="480"/>
      <w:jc w:val="left"/>
    </w:pPr>
    <w:rPr>
      <w:rFonts w:ascii="宋体" w:hAnsi="宋体"/>
      <w:bCs/>
      <w:sz w:val="24"/>
    </w:rPr>
  </w:style>
  <w:style w:type="paragraph" w:customStyle="1" w:styleId="448">
    <w:name w:val="我的正文"/>
    <w:basedOn w:val="1"/>
    <w:qFormat/>
    <w:uiPriority w:val="0"/>
    <w:pPr>
      <w:widowControl/>
      <w:spacing w:line="360" w:lineRule="auto"/>
      <w:ind w:firstLine="420"/>
      <w:jc w:val="left"/>
    </w:pPr>
    <w:rPr>
      <w:rFonts w:ascii="宋体" w:hAnsi="宋体" w:cs="宋体"/>
      <w:szCs w:val="21"/>
    </w:rPr>
  </w:style>
  <w:style w:type="paragraph" w:customStyle="1" w:styleId="449">
    <w:name w:val="无间隔1"/>
    <w:qFormat/>
    <w:uiPriority w:val="0"/>
    <w:pPr>
      <w:widowControl w:val="0"/>
      <w:jc w:val="both"/>
    </w:pPr>
    <w:rPr>
      <w:rFonts w:ascii="Times New Roman" w:hAnsi="Times New Roman" w:eastAsia="微软雅黑" w:cs="Times New Roman"/>
      <w:sz w:val="24"/>
      <w:szCs w:val="22"/>
      <w:lang w:val="en-US" w:eastAsia="zh-CN" w:bidi="ar-SA"/>
    </w:rPr>
  </w:style>
  <w:style w:type="paragraph" w:customStyle="1" w:styleId="45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51">
    <w:name w:val="样式 段后: 0.5 行 左  0.75 字符"/>
    <w:basedOn w:val="1"/>
    <w:qFormat/>
    <w:uiPriority w:val="0"/>
    <w:pPr>
      <w:widowControl/>
      <w:spacing w:line="360" w:lineRule="auto"/>
      <w:ind w:firstLine="420"/>
    </w:pPr>
    <w:rPr>
      <w:rFonts w:hAnsi="Arial" w:cs="Arial"/>
      <w:szCs w:val="21"/>
    </w:rPr>
  </w:style>
  <w:style w:type="paragraph" w:customStyle="1" w:styleId="452">
    <w:name w:val="丁华标题3"/>
    <w:basedOn w:val="359"/>
    <w:next w:val="360"/>
    <w:qFormat/>
    <w:uiPriority w:val="0"/>
    <w:pPr>
      <w:tabs>
        <w:tab w:val="left" w:pos="1470"/>
        <w:tab w:val="left" w:pos="1980"/>
      </w:tabs>
      <w:spacing w:after="0"/>
      <w:ind w:left="1980" w:hanging="420"/>
      <w:outlineLvl w:val="2"/>
    </w:pPr>
    <w:rPr>
      <w:rFonts w:ascii="Times New Roman" w:hAnsi="Times New Roman" w:eastAsia="宋体"/>
      <w:sz w:val="24"/>
    </w:rPr>
  </w:style>
  <w:style w:type="paragraph" w:customStyle="1" w:styleId="453">
    <w:name w:val="Char"/>
    <w:basedOn w:val="1"/>
    <w:qFormat/>
    <w:uiPriority w:val="0"/>
    <w:rPr>
      <w:rFonts w:ascii="Tahoma" w:hAnsi="Tahoma" w:cs="仿宋_GB2312"/>
      <w:sz w:val="24"/>
      <w:szCs w:val="28"/>
    </w:rPr>
  </w:style>
  <w:style w:type="paragraph" w:customStyle="1" w:styleId="454">
    <w:name w:val="符号与编号 Char Char"/>
    <w:basedOn w:val="1"/>
    <w:qFormat/>
    <w:uiPriority w:val="0"/>
    <w:pPr>
      <w:tabs>
        <w:tab w:val="left" w:pos="840"/>
      </w:tabs>
      <w:spacing w:line="400" w:lineRule="atLeast"/>
      <w:ind w:left="839" w:hanging="419"/>
    </w:pPr>
    <w:rPr>
      <w:sz w:val="24"/>
      <w:szCs w:val="24"/>
    </w:rPr>
  </w:style>
  <w:style w:type="paragraph" w:customStyle="1" w:styleId="455">
    <w:name w:val="Char Char Char Char Char Char Char Char Char Char Char Char Char Char"/>
    <w:basedOn w:val="1"/>
    <w:qFormat/>
    <w:uiPriority w:val="0"/>
    <w:rPr>
      <w:rFonts w:ascii="Tahoma" w:hAnsi="Tahoma"/>
      <w:sz w:val="24"/>
    </w:rPr>
  </w:style>
  <w:style w:type="paragraph" w:customStyle="1" w:styleId="456">
    <w:name w:val="中等深浅网格 1 - 强调文字颜色 21"/>
    <w:basedOn w:val="1"/>
    <w:qFormat/>
    <w:uiPriority w:val="0"/>
    <w:pPr>
      <w:ind w:firstLine="420"/>
    </w:pPr>
    <w:rPr>
      <w:rFonts w:ascii="Calibri" w:hAnsi="Calibri"/>
      <w:szCs w:val="22"/>
    </w:rPr>
  </w:style>
  <w:style w:type="paragraph" w:customStyle="1" w:styleId="457">
    <w:name w:val="样式4 Char"/>
    <w:basedOn w:val="1"/>
    <w:qFormat/>
    <w:uiPriority w:val="0"/>
    <w:pPr>
      <w:widowControl/>
      <w:spacing w:line="360" w:lineRule="auto"/>
      <w:ind w:firstLine="480"/>
      <w:jc w:val="left"/>
    </w:pPr>
    <w:rPr>
      <w:rFonts w:cs="宋体"/>
      <w:color w:val="000000"/>
      <w:sz w:val="24"/>
      <w:szCs w:val="24"/>
    </w:rPr>
  </w:style>
  <w:style w:type="paragraph" w:customStyle="1" w:styleId="458">
    <w:name w:val="部分1"/>
    <w:basedOn w:val="1"/>
    <w:qFormat/>
    <w:uiPriority w:val="0"/>
    <w:pPr>
      <w:keepNext/>
      <w:pageBreakBefore/>
      <w:tabs>
        <w:tab w:val="left" w:pos="360"/>
      </w:tabs>
      <w:spacing w:line="360" w:lineRule="auto"/>
      <w:jc w:val="center"/>
      <w:outlineLvl w:val="0"/>
    </w:pPr>
    <w:rPr>
      <w:rFonts w:eastAsia="黑体"/>
      <w:b/>
      <w:sz w:val="36"/>
    </w:rPr>
  </w:style>
  <w:style w:type="paragraph" w:customStyle="1" w:styleId="459">
    <w:name w:val="样式 样式 首行缩进:  2 字符 + 行距: 1.5 倍行距"/>
    <w:basedOn w:val="1"/>
    <w:qFormat/>
    <w:uiPriority w:val="0"/>
    <w:pPr>
      <w:spacing w:line="360" w:lineRule="auto"/>
      <w:ind w:firstLine="470"/>
    </w:pPr>
    <w:rPr>
      <w:sz w:val="24"/>
    </w:rPr>
  </w:style>
  <w:style w:type="paragraph" w:customStyle="1" w:styleId="460">
    <w:name w:val="正文缩进2字符"/>
    <w:basedOn w:val="1"/>
    <w:qFormat/>
    <w:uiPriority w:val="0"/>
    <w:pPr>
      <w:spacing w:line="300" w:lineRule="auto"/>
      <w:ind w:firstLine="200"/>
    </w:pPr>
    <w:rPr>
      <w:rFonts w:ascii="仿宋_GB2312" w:eastAsia="仿宋_GB2312"/>
      <w:sz w:val="32"/>
      <w:szCs w:val="32"/>
    </w:rPr>
  </w:style>
  <w:style w:type="paragraph" w:customStyle="1" w:styleId="461">
    <w:name w:val="font8"/>
    <w:basedOn w:val="1"/>
    <w:qFormat/>
    <w:uiPriority w:val="0"/>
    <w:pPr>
      <w:widowControl/>
      <w:spacing w:before="100" w:beforeAutospacing="1" w:after="100" w:afterAutospacing="1"/>
      <w:jc w:val="left"/>
    </w:pPr>
    <w:rPr>
      <w:rFonts w:ascii="宋体" w:hAnsi="宋体" w:cs="宋体"/>
      <w:b/>
      <w:bCs/>
      <w:i/>
      <w:iCs/>
      <w:sz w:val="20"/>
    </w:rPr>
  </w:style>
  <w:style w:type="paragraph" w:customStyle="1" w:styleId="462">
    <w:name w:val="List Paragraph1"/>
    <w:basedOn w:val="1"/>
    <w:qFormat/>
    <w:uiPriority w:val="0"/>
    <w:pPr>
      <w:ind w:firstLine="420"/>
      <w:jc w:val="left"/>
    </w:pPr>
    <w:rPr>
      <w:rFonts w:eastAsia="仿宋"/>
      <w:sz w:val="28"/>
      <w:szCs w:val="22"/>
    </w:rPr>
  </w:style>
  <w:style w:type="paragraph" w:customStyle="1" w:styleId="463">
    <w:name w:val="标准小四"/>
    <w:basedOn w:val="1"/>
    <w:qFormat/>
    <w:uiPriority w:val="0"/>
    <w:pPr>
      <w:spacing w:line="360" w:lineRule="auto"/>
      <w:ind w:firstLine="480"/>
    </w:pPr>
    <w:rPr>
      <w:rFonts w:ascii="Arial" w:hAnsi="Arial"/>
      <w:sz w:val="24"/>
      <w:szCs w:val="21"/>
    </w:rPr>
  </w:style>
  <w:style w:type="paragraph" w:customStyle="1" w:styleId="464">
    <w:name w:val="样式 样式 标题 3H3sect1.2.3BOD 0Heading 3 - oldh3l3CTLevel 3 Head... +..."/>
    <w:basedOn w:val="1"/>
    <w:qFormat/>
    <w:uiPriority w:val="0"/>
    <w:pPr>
      <w:keepNext/>
      <w:keepLines/>
      <w:jc w:val="left"/>
      <w:outlineLvl w:val="2"/>
    </w:pPr>
    <w:rPr>
      <w:rFonts w:cs="宋体"/>
      <w:b/>
      <w:bCs/>
      <w:sz w:val="24"/>
    </w:rPr>
  </w:style>
  <w:style w:type="paragraph" w:customStyle="1" w:styleId="465">
    <w:name w:val="标题 4宋体"/>
    <w:basedOn w:val="2"/>
    <w:qFormat/>
    <w:uiPriority w:val="0"/>
    <w:pPr>
      <w:keepLines w:val="0"/>
      <w:spacing w:before="0" w:after="0" w:line="360" w:lineRule="auto"/>
      <w:jc w:val="left"/>
    </w:pPr>
    <w:rPr>
      <w:rFonts w:ascii="宋体" w:hAnsi="宋体" w:eastAsia="宋体"/>
      <w:bCs/>
      <w:color w:val="000000"/>
      <w:sz w:val="24"/>
    </w:rPr>
  </w:style>
  <w:style w:type="paragraph" w:customStyle="1" w:styleId="466">
    <w:name w:val="样式 标题 3H3sect1.2.3BOD 0Heading 3 - oldh3l3CTLevel 3 Head..."/>
    <w:basedOn w:val="5"/>
    <w:qFormat/>
    <w:uiPriority w:val="0"/>
    <w:pPr>
      <w:jc w:val="left"/>
    </w:pPr>
    <w:rPr>
      <w:rFonts w:ascii="Times New Roman" w:hAnsi="Times New Roman" w:cs="宋体"/>
      <w:bCs/>
      <w:sz w:val="30"/>
    </w:rPr>
  </w:style>
  <w:style w:type="paragraph" w:customStyle="1" w:styleId="467">
    <w:name w:val="符号与编号 Char"/>
    <w:basedOn w:val="1"/>
    <w:qFormat/>
    <w:uiPriority w:val="0"/>
    <w:pPr>
      <w:tabs>
        <w:tab w:val="left" w:pos="720"/>
      </w:tabs>
      <w:spacing w:line="400" w:lineRule="atLeast"/>
      <w:ind w:left="720"/>
    </w:pPr>
    <w:rPr>
      <w:sz w:val="24"/>
      <w:szCs w:val="24"/>
    </w:rPr>
  </w:style>
  <w:style w:type="paragraph" w:customStyle="1" w:styleId="468">
    <w:name w:val="华宇段落1 Char"/>
    <w:basedOn w:val="1"/>
    <w:qFormat/>
    <w:uiPriority w:val="0"/>
    <w:pPr>
      <w:spacing w:line="360" w:lineRule="auto"/>
      <w:ind w:firstLine="200"/>
    </w:pPr>
    <w:rPr>
      <w:bCs/>
      <w:sz w:val="24"/>
      <w:szCs w:val="24"/>
    </w:rPr>
  </w:style>
  <w:style w:type="paragraph" w:customStyle="1" w:styleId="469">
    <w:name w:val="Test2"/>
    <w:basedOn w:val="4"/>
    <w:qFormat/>
    <w:uiPriority w:val="0"/>
    <w:pPr>
      <w:widowControl/>
      <w:spacing w:line="480" w:lineRule="exact"/>
      <w:jc w:val="center"/>
    </w:pPr>
    <w:rPr>
      <w:rFonts w:ascii="黑体"/>
      <w:sz w:val="24"/>
    </w:rPr>
  </w:style>
  <w:style w:type="paragraph" w:customStyle="1" w:styleId="470">
    <w:name w:val="章标题"/>
    <w:next w:val="422"/>
    <w:qFormat/>
    <w:uiPriority w:val="0"/>
    <w:pPr>
      <w:jc w:val="both"/>
      <w:outlineLvl w:val="1"/>
    </w:pPr>
    <w:rPr>
      <w:rFonts w:ascii="Times New Roman" w:hAnsi="Times New Roman" w:eastAsia="黑体" w:cs="Times New Roman"/>
      <w:sz w:val="21"/>
      <w:lang w:val="en-US" w:eastAsia="zh-CN" w:bidi="ar-SA"/>
    </w:rPr>
  </w:style>
  <w:style w:type="paragraph" w:customStyle="1" w:styleId="471">
    <w:name w:val="标题2，章节第二层"/>
    <w:basedOn w:val="1"/>
    <w:next w:val="385"/>
    <w:qFormat/>
    <w:uiPriority w:val="0"/>
    <w:pPr>
      <w:tabs>
        <w:tab w:val="left" w:pos="630"/>
        <w:tab w:val="left" w:pos="992"/>
        <w:tab w:val="left" w:pos="2100"/>
      </w:tabs>
      <w:spacing w:line="300" w:lineRule="auto"/>
      <w:ind w:left="992" w:hanging="567"/>
      <w:outlineLvl w:val="1"/>
    </w:pPr>
    <w:rPr>
      <w:rFonts w:ascii="Arial" w:hAnsi="Arial" w:eastAsia="黑体"/>
      <w:sz w:val="32"/>
      <w:szCs w:val="24"/>
    </w:rPr>
  </w:style>
  <w:style w:type="paragraph" w:customStyle="1" w:styleId="472">
    <w:name w:val="小四 段落 宋体 Char Char Char Char"/>
    <w:basedOn w:val="1"/>
    <w:qFormat/>
    <w:uiPriority w:val="0"/>
    <w:pPr>
      <w:spacing w:line="360" w:lineRule="auto"/>
      <w:ind w:right="-33" w:firstLine="480"/>
      <w:jc w:val="left"/>
    </w:pPr>
    <w:rPr>
      <w:sz w:val="24"/>
      <w:szCs w:val="24"/>
    </w:rPr>
  </w:style>
  <w:style w:type="paragraph" w:customStyle="1" w:styleId="473">
    <w:name w:val="1"/>
    <w:basedOn w:val="1"/>
    <w:next w:val="55"/>
    <w:qFormat/>
    <w:uiPriority w:val="0"/>
    <w:pPr>
      <w:spacing w:line="360" w:lineRule="auto"/>
    </w:pPr>
    <w:rPr>
      <w:rFonts w:eastAsia="仿宋_GB2312"/>
      <w:sz w:val="24"/>
      <w:szCs w:val="24"/>
    </w:rPr>
  </w:style>
  <w:style w:type="paragraph" w:customStyle="1" w:styleId="474">
    <w:name w:val="tableau"/>
    <w:basedOn w:val="1"/>
    <w:qFormat/>
    <w:uiPriority w:val="0"/>
    <w:pPr>
      <w:widowControl/>
      <w:spacing w:before="20" w:after="20"/>
      <w:jc w:val="center"/>
    </w:pPr>
    <w:rPr>
      <w:rFonts w:ascii="Arial" w:hAnsi="Arial"/>
      <w:sz w:val="16"/>
      <w:lang w:val="en-GB" w:eastAsia="en-US"/>
    </w:rPr>
  </w:style>
  <w:style w:type="paragraph" w:customStyle="1" w:styleId="475">
    <w:name w:val="小四 段落 宋体 Char Char"/>
    <w:basedOn w:val="1"/>
    <w:qFormat/>
    <w:uiPriority w:val="0"/>
    <w:pPr>
      <w:spacing w:line="360" w:lineRule="auto"/>
      <w:ind w:firstLine="480"/>
    </w:pPr>
    <w:rPr>
      <w:rFonts w:ascii="宋体" w:hAnsi="宋体"/>
      <w:sz w:val="24"/>
      <w:szCs w:val="24"/>
    </w:rPr>
  </w:style>
  <w:style w:type="paragraph" w:customStyle="1" w:styleId="476">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477">
    <w:name w:val="标准文本"/>
    <w:basedOn w:val="1"/>
    <w:qFormat/>
    <w:uiPriority w:val="0"/>
    <w:pPr>
      <w:spacing w:line="360" w:lineRule="auto"/>
      <w:ind w:firstLine="480"/>
    </w:pPr>
    <w:rPr>
      <w:rFonts w:cs="宋体"/>
      <w:sz w:val="24"/>
      <w:szCs w:val="24"/>
    </w:rPr>
  </w:style>
  <w:style w:type="paragraph" w:customStyle="1" w:styleId="478">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47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80">
    <w:name w:val="小四 段落 宋体"/>
    <w:basedOn w:val="17"/>
    <w:qFormat/>
    <w:uiPriority w:val="0"/>
    <w:pPr>
      <w:tabs>
        <w:tab w:val="clear" w:pos="2952"/>
      </w:tabs>
      <w:spacing w:line="360" w:lineRule="auto"/>
      <w:ind w:left="113" w:right="113" w:firstLine="425"/>
      <w:jc w:val="left"/>
    </w:pPr>
    <w:rPr>
      <w:sz w:val="24"/>
    </w:rPr>
  </w:style>
  <w:style w:type="paragraph" w:customStyle="1" w:styleId="48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482">
    <w:name w:val="项目符号，二级"/>
    <w:basedOn w:val="385"/>
    <w:next w:val="385"/>
    <w:qFormat/>
    <w:uiPriority w:val="0"/>
    <w:pPr>
      <w:tabs>
        <w:tab w:val="left" w:pos="567"/>
        <w:tab w:val="left" w:pos="1211"/>
        <w:tab w:val="left" w:pos="1337"/>
      </w:tabs>
      <w:ind w:left="1337" w:right="-27" w:firstLine="480"/>
    </w:pPr>
    <w:rPr>
      <w:rFonts w:ascii="Times New Roman" w:hAnsi="Times New Roman"/>
      <w:bCs w:val="0"/>
      <w:color w:val="000000"/>
      <w:sz w:val="24"/>
      <w:szCs w:val="24"/>
    </w:rPr>
  </w:style>
  <w:style w:type="paragraph" w:customStyle="1" w:styleId="483">
    <w:name w:val="Char Char1 Char Char Char Char Char Char Char"/>
    <w:basedOn w:val="1"/>
    <w:qFormat/>
    <w:uiPriority w:val="0"/>
    <w:rPr>
      <w:rFonts w:ascii="Tahoma" w:hAnsi="Tahoma" w:cs="Tahoma"/>
      <w:sz w:val="24"/>
    </w:rPr>
  </w:style>
  <w:style w:type="paragraph" w:customStyle="1" w:styleId="484">
    <w:name w:val="a"/>
    <w:basedOn w:val="1"/>
    <w:qFormat/>
    <w:uiPriority w:val="0"/>
    <w:pPr>
      <w:widowControl/>
      <w:spacing w:before="100" w:beforeAutospacing="1" w:after="100" w:afterAutospacing="1"/>
    </w:pPr>
    <w:rPr>
      <w:rFonts w:ascii="宋体" w:hAnsi="宋体" w:cs="宋体"/>
      <w:sz w:val="24"/>
      <w:szCs w:val="24"/>
    </w:rPr>
  </w:style>
  <w:style w:type="paragraph" w:customStyle="1" w:styleId="485">
    <w:name w:val="符号与编号"/>
    <w:basedOn w:val="1"/>
    <w:qFormat/>
    <w:uiPriority w:val="0"/>
    <w:pPr>
      <w:tabs>
        <w:tab w:val="left" w:pos="900"/>
      </w:tabs>
      <w:spacing w:line="400" w:lineRule="atLeast"/>
      <w:ind w:left="900" w:hanging="420"/>
    </w:pPr>
    <w:rPr>
      <w:sz w:val="24"/>
      <w:szCs w:val="24"/>
    </w:rPr>
  </w:style>
  <w:style w:type="paragraph" w:customStyle="1" w:styleId="486">
    <w:name w:val="论文正文"/>
    <w:basedOn w:val="35"/>
    <w:qFormat/>
    <w:uiPriority w:val="0"/>
    <w:pPr>
      <w:spacing w:line="360" w:lineRule="auto"/>
      <w:ind w:left="0" w:firstLine="200"/>
      <w:jc w:val="left"/>
    </w:pPr>
    <w:rPr>
      <w:rFonts w:ascii="Times New Roman" w:hAnsi="Times New Roman" w:eastAsia="宋体"/>
      <w:sz w:val="28"/>
      <w:szCs w:val="24"/>
    </w:rPr>
  </w:style>
  <w:style w:type="paragraph" w:customStyle="1" w:styleId="487">
    <w:name w:val="font9"/>
    <w:basedOn w:val="1"/>
    <w:qFormat/>
    <w:uiPriority w:val="0"/>
    <w:pPr>
      <w:widowControl/>
      <w:spacing w:before="100" w:beforeAutospacing="1" w:after="100" w:afterAutospacing="1"/>
      <w:jc w:val="left"/>
    </w:pPr>
    <w:rPr>
      <w:b/>
      <w:bCs/>
      <w:sz w:val="20"/>
    </w:rPr>
  </w:style>
  <w:style w:type="paragraph" w:customStyle="1" w:styleId="488">
    <w:name w:val="标题3-1"/>
    <w:basedOn w:val="5"/>
    <w:qFormat/>
    <w:uiPriority w:val="0"/>
    <w:pPr>
      <w:shd w:val="clear" w:color="auto" w:fill="auto"/>
      <w:tabs>
        <w:tab w:val="left" w:pos="425"/>
      </w:tabs>
      <w:spacing w:before="260" w:after="260" w:line="416" w:lineRule="auto"/>
      <w:ind w:left="425" w:hanging="425"/>
    </w:pPr>
    <w:rPr>
      <w:rFonts w:ascii="Times New Roman" w:hAnsi="Times New Roman"/>
      <w:bCs/>
      <w:sz w:val="24"/>
      <w:szCs w:val="32"/>
    </w:rPr>
  </w:style>
  <w:style w:type="paragraph" w:customStyle="1" w:styleId="489">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490">
    <w:name w:val="Char Char Char Char Char Char Char Char1"/>
    <w:basedOn w:val="1"/>
    <w:qFormat/>
    <w:uiPriority w:val="0"/>
    <w:rPr>
      <w:rFonts w:ascii="Tahoma" w:hAnsi="Tahoma"/>
      <w:sz w:val="24"/>
    </w:rPr>
  </w:style>
  <w:style w:type="paragraph" w:customStyle="1" w:styleId="491">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92">
    <w:name w:val="正文 A"/>
    <w:qFormat/>
    <w:uiPriority w:val="0"/>
    <w:pPr>
      <w:framePr w:wrap="around" w:vAnchor="margin" w:hAnchor="text" w:yAlign="top"/>
      <w:widowControl w:val="0"/>
      <w:jc w:val="both"/>
    </w:pPr>
    <w:rPr>
      <w:rFonts w:ascii="Times New Roman" w:hAnsi="Times New Roman" w:eastAsia="Calibri" w:cs="Calibri"/>
      <w:color w:val="000000"/>
      <w:sz w:val="21"/>
      <w:szCs w:val="21"/>
      <w:lang w:val="en-US" w:eastAsia="zh-CN" w:bidi="ar-SA"/>
    </w:rPr>
  </w:style>
  <w:style w:type="paragraph" w:customStyle="1" w:styleId="493">
    <w:name w:val="样式 标题 2第一章 标题 2Heading 2 HiddenHeading 2 CCBSheading 2H2h2..."/>
    <w:basedOn w:val="4"/>
    <w:qFormat/>
    <w:uiPriority w:val="0"/>
    <w:pPr>
      <w:keepLines w:val="0"/>
      <w:tabs>
        <w:tab w:val="left" w:pos="360"/>
      </w:tabs>
      <w:ind w:left="360" w:hanging="360"/>
      <w:jc w:val="center"/>
    </w:pPr>
    <w:rPr>
      <w:rFonts w:ascii="黑体" w:hAnsi="Times New Roman" w:cs="宋体"/>
      <w:b w:val="0"/>
      <w:szCs w:val="20"/>
    </w:rPr>
  </w:style>
  <w:style w:type="paragraph" w:customStyle="1" w:styleId="494">
    <w:name w:val="文档正文"/>
    <w:basedOn w:val="1"/>
    <w:qFormat/>
    <w:uiPriority w:val="0"/>
    <w:pPr>
      <w:spacing w:line="360" w:lineRule="auto"/>
    </w:pPr>
    <w:rPr>
      <w:rFonts w:ascii="宋体" w:hAnsi="宋体"/>
      <w:b/>
      <w:bCs/>
      <w:szCs w:val="24"/>
    </w:rPr>
  </w:style>
  <w:style w:type="paragraph" w:customStyle="1" w:styleId="495">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96">
    <w:name w:val="正文文本缩进1"/>
    <w:basedOn w:val="1"/>
    <w:qFormat/>
    <w:uiPriority w:val="0"/>
    <w:pPr>
      <w:spacing w:after="120"/>
      <w:ind w:left="420"/>
    </w:pPr>
    <w:rPr>
      <w:szCs w:val="24"/>
    </w:rPr>
  </w:style>
  <w:style w:type="paragraph" w:customStyle="1" w:styleId="497">
    <w:name w:val="font7"/>
    <w:basedOn w:val="1"/>
    <w:qFormat/>
    <w:uiPriority w:val="0"/>
    <w:pPr>
      <w:widowControl/>
      <w:spacing w:before="100" w:beforeAutospacing="1" w:after="100" w:afterAutospacing="1"/>
      <w:jc w:val="left"/>
    </w:pPr>
    <w:rPr>
      <w:rFonts w:hint="eastAsia" w:ascii="宋体" w:hAnsi="宋体"/>
      <w:b/>
      <w:bCs/>
      <w:sz w:val="24"/>
      <w:szCs w:val="24"/>
    </w:rPr>
  </w:style>
  <w:style w:type="paragraph" w:customStyle="1" w:styleId="498">
    <w:name w:val="正文表标题"/>
    <w:next w:val="422"/>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499">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500">
    <w:name w:val="font11"/>
    <w:basedOn w:val="1"/>
    <w:qFormat/>
    <w:uiPriority w:val="0"/>
    <w:pPr>
      <w:widowControl/>
      <w:spacing w:before="100" w:beforeAutospacing="1" w:after="100" w:afterAutospacing="1"/>
      <w:jc w:val="left"/>
    </w:pPr>
    <w:rPr>
      <w:b/>
      <w:bCs/>
      <w:sz w:val="18"/>
      <w:szCs w:val="18"/>
    </w:rPr>
  </w:style>
  <w:style w:type="paragraph" w:customStyle="1" w:styleId="501">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502">
    <w:name w:val="Char Char Char Char Char Char"/>
    <w:basedOn w:val="1"/>
    <w:qFormat/>
    <w:uiPriority w:val="0"/>
    <w:rPr>
      <w:rFonts w:ascii="Tahoma" w:hAnsi="Tahoma" w:cs="Tahoma"/>
      <w:sz w:val="24"/>
    </w:rPr>
  </w:style>
  <w:style w:type="paragraph" w:customStyle="1" w:styleId="503">
    <w:name w:val="正文 New New New New New New New New New New New New New New"/>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504">
    <w:name w:val="Table Text Char"/>
    <w:qFormat/>
    <w:uiPriority w:val="0"/>
    <w:pPr>
      <w:spacing w:before="80" w:after="80"/>
    </w:pPr>
    <w:rPr>
      <w:rFonts w:ascii="Arial" w:hAnsi="Arial" w:eastAsia="宋体" w:cs="Arial"/>
      <w:sz w:val="18"/>
      <w:szCs w:val="28"/>
      <w:lang w:val="en-US" w:eastAsia="zh-CN" w:bidi="ar-SA"/>
    </w:rPr>
  </w:style>
  <w:style w:type="paragraph" w:customStyle="1" w:styleId="505">
    <w:name w:val="项目符号，一级"/>
    <w:basedOn w:val="385"/>
    <w:next w:val="385"/>
    <w:qFormat/>
    <w:uiPriority w:val="0"/>
    <w:pPr>
      <w:tabs>
        <w:tab w:val="left" w:pos="1320"/>
      </w:tabs>
      <w:spacing w:line="240" w:lineRule="atLeast"/>
      <w:ind w:left="376" w:firstLine="0"/>
    </w:pPr>
    <w:rPr>
      <w:rFonts w:ascii="Times New Roman" w:hAnsi="Times New Roman"/>
      <w:bCs w:val="0"/>
      <w:color w:val="000000"/>
      <w:szCs w:val="24"/>
    </w:rPr>
  </w:style>
  <w:style w:type="paragraph" w:customStyle="1" w:styleId="506">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07">
    <w:name w:val="Char Char Char Char Char Char Char Char Char"/>
    <w:basedOn w:val="1"/>
    <w:qFormat/>
    <w:uiPriority w:val="0"/>
    <w:pPr>
      <w:tabs>
        <w:tab w:val="left" w:pos="360"/>
      </w:tabs>
      <w:ind w:left="360" w:hanging="360"/>
    </w:pPr>
    <w:rPr>
      <w:sz w:val="24"/>
      <w:szCs w:val="24"/>
    </w:rPr>
  </w:style>
  <w:style w:type="paragraph" w:customStyle="1" w:styleId="508">
    <w:name w:val="HLegal 3"/>
    <w:basedOn w:val="1"/>
    <w:qFormat/>
    <w:uiPriority w:val="0"/>
    <w:pPr>
      <w:widowControl/>
      <w:tabs>
        <w:tab w:val="left" w:pos="648"/>
        <w:tab w:val="left" w:pos="926"/>
      </w:tabs>
      <w:spacing w:after="240"/>
    </w:pPr>
    <w:rPr>
      <w:rFonts w:ascii="Arial" w:hAnsi="Arial" w:eastAsia="PMingLiU"/>
      <w:sz w:val="22"/>
      <w:szCs w:val="22"/>
    </w:rPr>
  </w:style>
  <w:style w:type="paragraph" w:customStyle="1" w:styleId="509">
    <w:name w:val="flName"/>
    <w:basedOn w:val="397"/>
    <w:qFormat/>
    <w:uiPriority w:val="0"/>
    <w:pPr>
      <w:spacing w:before="0" w:line="113" w:lineRule="atLeast"/>
    </w:pPr>
    <w:rPr>
      <w:rFonts w:eastAsia="宋体"/>
    </w:rPr>
  </w:style>
  <w:style w:type="paragraph" w:customStyle="1" w:styleId="510">
    <w:name w:val="font14"/>
    <w:basedOn w:val="1"/>
    <w:qFormat/>
    <w:uiPriority w:val="0"/>
    <w:pPr>
      <w:widowControl/>
      <w:spacing w:before="100" w:beforeAutospacing="1" w:after="100" w:afterAutospacing="1"/>
      <w:jc w:val="left"/>
    </w:pPr>
    <w:rPr>
      <w:sz w:val="36"/>
      <w:szCs w:val="36"/>
    </w:rPr>
  </w:style>
  <w:style w:type="paragraph" w:customStyle="1" w:styleId="511">
    <w:name w:val="修订1"/>
    <w:qFormat/>
    <w:uiPriority w:val="0"/>
    <w:rPr>
      <w:rFonts w:ascii="Times New Roman" w:hAnsi="Times New Roman" w:eastAsia="宋体" w:cs="Times New Roman"/>
      <w:sz w:val="21"/>
      <w:szCs w:val="24"/>
      <w:lang w:val="en-US" w:eastAsia="zh-CN" w:bidi="ar-SA"/>
    </w:rPr>
  </w:style>
  <w:style w:type="paragraph" w:customStyle="1" w:styleId="512">
    <w:name w:val="表格内容"/>
    <w:basedOn w:val="1"/>
    <w:qFormat/>
    <w:uiPriority w:val="0"/>
    <w:pPr>
      <w:widowControl/>
      <w:spacing w:before="60" w:line="300" w:lineRule="auto"/>
      <w:jc w:val="center"/>
    </w:pPr>
  </w:style>
  <w:style w:type="paragraph" w:customStyle="1" w:styleId="513">
    <w:name w:val="Char Char Char Char Char Char Char Char Char Char Char1 Char Char Char1"/>
    <w:basedOn w:val="1"/>
    <w:qFormat/>
    <w:uiPriority w:val="0"/>
    <w:pPr>
      <w:ind w:firstLine="200"/>
      <w:jc w:val="left"/>
    </w:pPr>
    <w:rPr>
      <w:rFonts w:ascii="Tahoma" w:hAnsi="Tahoma"/>
      <w:sz w:val="24"/>
      <w:szCs w:val="24"/>
    </w:rPr>
  </w:style>
  <w:style w:type="paragraph" w:customStyle="1" w:styleId="514">
    <w:name w:val="Char Char Char Char Char"/>
    <w:basedOn w:val="1"/>
    <w:qFormat/>
    <w:uiPriority w:val="0"/>
    <w:rPr>
      <w:rFonts w:ascii="Tahoma" w:hAnsi="Tahoma" w:cs="Tahoma"/>
      <w:sz w:val="24"/>
    </w:rPr>
  </w:style>
  <w:style w:type="paragraph" w:customStyle="1" w:styleId="51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16">
    <w:name w:val="表格文字"/>
    <w:basedOn w:val="1"/>
    <w:qFormat/>
    <w:uiPriority w:val="0"/>
    <w:pPr>
      <w:spacing w:line="360" w:lineRule="auto"/>
      <w:ind w:firstLine="200"/>
      <w:jc w:val="left"/>
    </w:pPr>
    <w:rPr>
      <w:rFonts w:ascii="Arial" w:hAnsi="Arial"/>
      <w:sz w:val="24"/>
    </w:rPr>
  </w:style>
  <w:style w:type="paragraph" w:customStyle="1" w:styleId="517">
    <w:name w:val="段 Char"/>
    <w:qFormat/>
    <w:uiPriority w:val="0"/>
    <w:pPr>
      <w:ind w:firstLine="200"/>
      <w:jc w:val="both"/>
    </w:pPr>
    <w:rPr>
      <w:rFonts w:ascii="宋体" w:hAnsi="Times New Roman" w:eastAsia="宋体" w:cs="Times New Roman"/>
      <w:sz w:val="21"/>
      <w:lang w:val="en-US" w:eastAsia="zh-CN" w:bidi="ar-SA"/>
    </w:rPr>
  </w:style>
  <w:style w:type="paragraph" w:customStyle="1" w:styleId="518">
    <w:name w:val="首行缩进"/>
    <w:basedOn w:val="1"/>
    <w:qFormat/>
    <w:uiPriority w:val="0"/>
    <w:pPr>
      <w:ind w:firstLine="480"/>
    </w:pPr>
    <w:rPr>
      <w:rFonts w:ascii="Calibri" w:hAnsi="Calibri" w:eastAsia="楷体_GB2312"/>
      <w:sz w:val="26"/>
      <w:lang w:val="zh-CN"/>
    </w:rPr>
  </w:style>
  <w:style w:type="paragraph" w:customStyle="1" w:styleId="519">
    <w:name w:val="纯文本1"/>
    <w:basedOn w:val="1"/>
    <w:qFormat/>
    <w:uiPriority w:val="0"/>
    <w:rPr>
      <w:rFonts w:ascii="宋体" w:hAnsi="宋体" w:eastAsia="楷体_GB2312" w:cs="宋体"/>
      <w:sz w:val="28"/>
    </w:rPr>
  </w:style>
  <w:style w:type="paragraph" w:customStyle="1" w:styleId="520">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521">
    <w:name w:val="样式3"/>
    <w:basedOn w:val="1"/>
    <w:next w:val="1"/>
    <w:qFormat/>
    <w:uiPriority w:val="0"/>
    <w:pPr>
      <w:spacing w:line="360" w:lineRule="auto"/>
    </w:pPr>
  </w:style>
  <w:style w:type="paragraph" w:styleId="522">
    <w:name w:val="List Paragraph"/>
    <w:basedOn w:val="1"/>
    <w:next w:val="1"/>
    <w:qFormat/>
    <w:uiPriority w:val="99"/>
    <w:pPr>
      <w:ind w:firstLine="420"/>
    </w:pPr>
    <w:rPr>
      <w:szCs w:val="24"/>
    </w:rPr>
  </w:style>
  <w:style w:type="paragraph" w:customStyle="1" w:styleId="523">
    <w:name w:val="font13"/>
    <w:basedOn w:val="1"/>
    <w:qFormat/>
    <w:uiPriority w:val="0"/>
    <w:pPr>
      <w:widowControl/>
      <w:spacing w:before="100" w:beforeAutospacing="1" w:after="100" w:afterAutospacing="1"/>
      <w:jc w:val="left"/>
    </w:pPr>
    <w:rPr>
      <w:i/>
      <w:iCs/>
      <w:sz w:val="36"/>
      <w:szCs w:val="36"/>
    </w:rPr>
  </w:style>
  <w:style w:type="paragraph" w:customStyle="1" w:styleId="524">
    <w:name w:val="标题6"/>
    <w:basedOn w:val="6"/>
    <w:qFormat/>
    <w:uiPriority w:val="0"/>
    <w:pPr>
      <w:keepLines/>
      <w:tabs>
        <w:tab w:val="left" w:pos="420"/>
      </w:tabs>
      <w:ind w:left="420" w:hanging="420"/>
    </w:pPr>
    <w:rPr>
      <w:rFonts w:ascii="Times New Roman" w:eastAsia="宋体"/>
      <w:b w:val="0"/>
      <w:bCs/>
      <w:color w:val="auto"/>
      <w:sz w:val="24"/>
      <w:szCs w:val="28"/>
    </w:rPr>
  </w:style>
  <w:style w:type="paragraph" w:customStyle="1" w:styleId="525">
    <w:name w:val="Char Char Char Char Char Char Char1 Char"/>
    <w:basedOn w:val="1"/>
    <w:qFormat/>
    <w:uiPriority w:val="0"/>
    <w:rPr>
      <w:rFonts w:ascii="Tahoma" w:hAnsi="Tahoma" w:cs="Tahoma"/>
      <w:sz w:val="24"/>
    </w:rPr>
  </w:style>
  <w:style w:type="paragraph" w:customStyle="1" w:styleId="526">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27">
    <w:name w:val="表头_5"/>
    <w:basedOn w:val="1"/>
    <w:qFormat/>
    <w:uiPriority w:val="0"/>
    <w:pPr>
      <w:spacing w:line="360" w:lineRule="auto"/>
    </w:pPr>
    <w:rPr>
      <w:b/>
      <w:bCs/>
      <w:sz w:val="28"/>
      <w:szCs w:val="21"/>
    </w:rPr>
  </w:style>
  <w:style w:type="paragraph" w:customStyle="1" w:styleId="528">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529">
    <w:name w:val="Char Char Char Char Char Char Char Char Char Char Char Char Char Char Char Char Char Char Char Char Char1"/>
    <w:basedOn w:val="1"/>
    <w:qFormat/>
    <w:uiPriority w:val="0"/>
    <w:rPr>
      <w:rFonts w:ascii="Tahoma" w:hAnsi="Tahoma"/>
      <w:sz w:val="24"/>
    </w:rPr>
  </w:style>
  <w:style w:type="paragraph" w:customStyle="1" w:styleId="530">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53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532">
    <w:name w:val="Char Char Char Char Char Char Char Char Char Char Char Char Char Char Char Char Char Char Char Char Char Char Char1"/>
    <w:basedOn w:val="1"/>
    <w:qFormat/>
    <w:uiPriority w:val="0"/>
    <w:rPr>
      <w:rFonts w:ascii="Tahoma" w:hAnsi="Tahoma"/>
      <w:sz w:val="24"/>
    </w:rPr>
  </w:style>
  <w:style w:type="paragraph" w:customStyle="1" w:styleId="533">
    <w:name w:val="a0"/>
    <w:basedOn w:val="1"/>
    <w:qFormat/>
    <w:uiPriority w:val="0"/>
    <w:pPr>
      <w:widowControl/>
      <w:spacing w:before="100" w:beforeAutospacing="1" w:after="100" w:afterAutospacing="1"/>
    </w:pPr>
    <w:rPr>
      <w:rFonts w:ascii="宋体" w:hAnsi="宋体" w:cs="宋体"/>
      <w:sz w:val="24"/>
      <w:szCs w:val="24"/>
    </w:rPr>
  </w:style>
  <w:style w:type="paragraph" w:customStyle="1" w:styleId="534">
    <w:name w:val="_Style 42"/>
    <w:basedOn w:val="1"/>
    <w:next w:val="25"/>
    <w:qFormat/>
    <w:uiPriority w:val="0"/>
    <w:rPr>
      <w:rFonts w:ascii="楷体_GB2312" w:hAnsi="Arial" w:eastAsia="楷体_GB2312"/>
      <w:sz w:val="28"/>
    </w:rPr>
  </w:style>
  <w:style w:type="paragraph" w:customStyle="1" w:styleId="535">
    <w:name w:val="Item Step in Tabl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paragraph" w:customStyle="1" w:styleId="536">
    <w:name w:val="默认段落字体 Para Char Char Char Char Char Char Char Char Char1 Char Char Char Char Char Char Char"/>
    <w:basedOn w:val="20"/>
    <w:qFormat/>
    <w:uiPriority w:val="0"/>
  </w:style>
  <w:style w:type="paragraph" w:customStyle="1" w:styleId="53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538">
    <w:name w:val="greytypebeni"/>
    <w:basedOn w:val="1"/>
    <w:qFormat/>
    <w:uiPriority w:val="0"/>
    <w:pPr>
      <w:widowControl/>
      <w:jc w:val="left"/>
    </w:pPr>
    <w:rPr>
      <w:rFonts w:ascii="宋体" w:hAnsi="宋体" w:cs="宋体"/>
      <w:sz w:val="24"/>
      <w:szCs w:val="24"/>
    </w:rPr>
  </w:style>
  <w:style w:type="paragraph" w:customStyle="1" w:styleId="539">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54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541">
    <w:name w:val="丁华标题1"/>
    <w:basedOn w:val="3"/>
    <w:next w:val="360"/>
    <w:qFormat/>
    <w:uiPriority w:val="0"/>
    <w:pPr>
      <w:keepLines/>
      <w:tabs>
        <w:tab w:val="left" w:pos="567"/>
        <w:tab w:val="clear" w:pos="5670"/>
      </w:tabs>
      <w:spacing w:line="578" w:lineRule="auto"/>
      <w:ind w:left="567" w:hanging="567"/>
    </w:pPr>
    <w:rPr>
      <w:rFonts w:ascii="Times New Roman" w:eastAsia="宋体"/>
      <w:b w:val="0"/>
      <w:sz w:val="32"/>
      <w:szCs w:val="20"/>
    </w:rPr>
  </w:style>
  <w:style w:type="paragraph" w:customStyle="1" w:styleId="542">
    <w:name w:val="标题5"/>
    <w:basedOn w:val="1"/>
    <w:link w:val="543"/>
    <w:qFormat/>
    <w:uiPriority w:val="0"/>
    <w:pPr>
      <w:tabs>
        <w:tab w:val="left" w:pos="40"/>
        <w:tab w:val="left" w:pos="360"/>
        <w:tab w:val="left" w:pos="900"/>
        <w:tab w:val="left" w:pos="948"/>
      </w:tabs>
      <w:spacing w:line="360" w:lineRule="auto"/>
      <w:ind w:left="280" w:hanging="20"/>
      <w:jc w:val="left"/>
      <w:outlineLvl w:val="3"/>
    </w:pPr>
    <w:rPr>
      <w:sz w:val="24"/>
      <w:szCs w:val="28"/>
    </w:rPr>
  </w:style>
  <w:style w:type="character" w:customStyle="1" w:styleId="543">
    <w:name w:val="标题5 Char Char"/>
    <w:link w:val="542"/>
    <w:qFormat/>
    <w:uiPriority w:val="0"/>
    <w:rPr>
      <w:rFonts w:ascii="Times New Roman" w:hAnsi="Times New Roman"/>
      <w:sz w:val="24"/>
      <w:szCs w:val="28"/>
    </w:rPr>
  </w:style>
  <w:style w:type="paragraph" w:customStyle="1" w:styleId="544">
    <w:name w:val="Char Char"/>
    <w:basedOn w:val="1"/>
    <w:qFormat/>
    <w:uiPriority w:val="0"/>
    <w:rPr>
      <w:rFonts w:ascii="Tahoma" w:hAnsi="Tahoma" w:cs="Tahoma"/>
      <w:sz w:val="24"/>
    </w:rPr>
  </w:style>
  <w:style w:type="paragraph" w:customStyle="1" w:styleId="545">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546">
    <w:name w:val="样式 宋体 五号"/>
    <w:basedOn w:val="1"/>
    <w:qFormat/>
    <w:uiPriority w:val="0"/>
    <w:pPr>
      <w:tabs>
        <w:tab w:val="left" w:pos="560"/>
        <w:tab w:val="left" w:pos="1120"/>
      </w:tabs>
      <w:spacing w:line="360" w:lineRule="auto"/>
    </w:pPr>
    <w:rPr>
      <w:rFonts w:ascii="宋体" w:hAnsi="宋体"/>
      <w:szCs w:val="28"/>
    </w:rPr>
  </w:style>
  <w:style w:type="paragraph" w:customStyle="1" w:styleId="547">
    <w:name w:val="正文--表格内正文"/>
    <w:basedOn w:val="1"/>
    <w:qFormat/>
    <w:uiPriority w:val="0"/>
    <w:pPr>
      <w:spacing w:line="0" w:lineRule="atLeast"/>
      <w:jc w:val="center"/>
    </w:pPr>
    <w:rPr>
      <w:rFonts w:ascii="宋体" w:hAnsi="宋体"/>
      <w:color w:val="000000"/>
      <w:sz w:val="24"/>
      <w:szCs w:val="24"/>
    </w:rPr>
  </w:style>
  <w:style w:type="paragraph" w:customStyle="1" w:styleId="548">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549">
    <w:name w:val="Default"/>
    <w:qFormat/>
    <w:uiPriority w:val="99"/>
    <w:pPr>
      <w:widowControl w:val="0"/>
    </w:pPr>
    <w:rPr>
      <w:rFonts w:ascii="宋体" w:hAnsi="Times New Roman" w:eastAsia="宋体" w:cs="宋体"/>
      <w:color w:val="000000"/>
      <w:sz w:val="24"/>
      <w:szCs w:val="24"/>
      <w:lang w:val="en-US" w:eastAsia="zh-CN" w:bidi="ar-SA"/>
    </w:rPr>
  </w:style>
  <w:style w:type="paragraph" w:customStyle="1" w:styleId="550">
    <w:name w:val="条1"/>
    <w:basedOn w:val="1"/>
    <w:qFormat/>
    <w:uiPriority w:val="0"/>
    <w:pPr>
      <w:tabs>
        <w:tab w:val="left" w:pos="780"/>
      </w:tabs>
      <w:spacing w:before="156" w:line="360" w:lineRule="auto"/>
      <w:ind w:left="780" w:hanging="360"/>
    </w:pPr>
    <w:rPr>
      <w:rFonts w:eastAsia="黑体"/>
      <w:sz w:val="24"/>
    </w:rPr>
  </w:style>
  <w:style w:type="paragraph" w:customStyle="1" w:styleId="551">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52">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553">
    <w:name w:val="正文 首行缩进:  2 字符 Char"/>
    <w:basedOn w:val="1"/>
    <w:qFormat/>
    <w:uiPriority w:val="0"/>
    <w:pPr>
      <w:spacing w:line="360" w:lineRule="auto"/>
      <w:ind w:firstLine="480"/>
    </w:pPr>
    <w:rPr>
      <w:rFonts w:cs="宋体"/>
      <w:sz w:val="24"/>
    </w:rPr>
  </w:style>
  <w:style w:type="paragraph" w:customStyle="1" w:styleId="554">
    <w:name w:val="7"/>
    <w:basedOn w:val="1"/>
    <w:next w:val="57"/>
    <w:qFormat/>
    <w:uiPriority w:val="0"/>
    <w:pPr>
      <w:widowControl/>
      <w:spacing w:before="100" w:beforeAutospacing="1" w:after="100" w:afterAutospacing="1"/>
      <w:jc w:val="left"/>
    </w:pPr>
    <w:rPr>
      <w:rFonts w:ascii="宋体" w:hAnsi="宋体"/>
      <w:sz w:val="24"/>
    </w:rPr>
  </w:style>
  <w:style w:type="paragraph" w:customStyle="1" w:styleId="555">
    <w:name w:val="表格1"/>
    <w:basedOn w:val="1"/>
    <w:qFormat/>
    <w:uiPriority w:val="0"/>
    <w:rPr>
      <w:rFonts w:ascii="宋体"/>
      <w:szCs w:val="21"/>
    </w:rPr>
  </w:style>
  <w:style w:type="paragraph" w:customStyle="1" w:styleId="556">
    <w:name w:val="Char Char Char Char Char1"/>
    <w:basedOn w:val="1"/>
    <w:qFormat/>
    <w:uiPriority w:val="0"/>
    <w:rPr>
      <w:rFonts w:ascii="Tahoma" w:hAnsi="Tahoma"/>
      <w:sz w:val="24"/>
    </w:rPr>
  </w:style>
  <w:style w:type="paragraph" w:customStyle="1" w:styleId="55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558">
    <w:name w:val="retrait3"/>
    <w:basedOn w:val="1"/>
    <w:qFormat/>
    <w:uiPriority w:val="0"/>
    <w:pPr>
      <w:widowControl/>
      <w:spacing w:before="20" w:after="20"/>
      <w:ind w:left="851"/>
      <w:jc w:val="left"/>
    </w:pPr>
    <w:rPr>
      <w:rFonts w:ascii="Arial" w:hAnsi="Arial"/>
      <w:sz w:val="24"/>
      <w:lang w:val="en-GB"/>
    </w:rPr>
  </w:style>
  <w:style w:type="paragraph" w:customStyle="1" w:styleId="559">
    <w:name w:val="插图"/>
    <w:basedOn w:val="1"/>
    <w:qFormat/>
    <w:uiPriority w:val="0"/>
    <w:pPr>
      <w:tabs>
        <w:tab w:val="left" w:pos="1620"/>
      </w:tabs>
      <w:jc w:val="center"/>
    </w:pPr>
    <w:rPr>
      <w:bCs/>
      <w:color w:val="000000"/>
      <w:szCs w:val="22"/>
    </w:rPr>
  </w:style>
  <w:style w:type="paragraph" w:customStyle="1" w:styleId="560">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61">
    <w:name w:val="默认段落字体 Para Char"/>
    <w:basedOn w:val="1"/>
    <w:qFormat/>
    <w:uiPriority w:val="0"/>
    <w:rPr>
      <w:sz w:val="24"/>
      <w:szCs w:val="24"/>
    </w:rPr>
  </w:style>
  <w:style w:type="paragraph" w:customStyle="1" w:styleId="562">
    <w:name w:val="Char2"/>
    <w:basedOn w:val="1"/>
    <w:qFormat/>
    <w:uiPriority w:val="0"/>
    <w:pPr>
      <w:spacing w:line="360" w:lineRule="auto"/>
    </w:pPr>
    <w:rPr>
      <w:rFonts w:ascii="Tahoma" w:hAnsi="Tahoma"/>
      <w:sz w:val="24"/>
    </w:rPr>
  </w:style>
  <w:style w:type="paragraph" w:customStyle="1" w:styleId="563">
    <w:name w:val="Char Char Char Char Char Char Char Char Char Char Char Char Char1"/>
    <w:basedOn w:val="20"/>
    <w:qFormat/>
    <w:uiPriority w:val="0"/>
    <w:rPr>
      <w:rFonts w:ascii="Tahoma" w:hAnsi="Tahoma"/>
      <w:sz w:val="24"/>
      <w:szCs w:val="24"/>
    </w:rPr>
  </w:style>
  <w:style w:type="paragraph" w:customStyle="1" w:styleId="564">
    <w:name w:val="Char Char Char Char Char Char Char Char Char Char Char1"/>
    <w:basedOn w:val="1"/>
    <w:qFormat/>
    <w:uiPriority w:val="0"/>
    <w:rPr>
      <w:rFonts w:ascii="Tahoma" w:hAnsi="Tahoma" w:cs="Tahoma"/>
      <w:sz w:val="24"/>
    </w:rPr>
  </w:style>
  <w:style w:type="paragraph" w:customStyle="1" w:styleId="565">
    <w:name w:val="Char Char3"/>
    <w:basedOn w:val="1"/>
    <w:qFormat/>
    <w:uiPriority w:val="0"/>
    <w:rPr>
      <w:rFonts w:ascii="Tahoma" w:hAnsi="Tahoma"/>
      <w:sz w:val="24"/>
    </w:rPr>
  </w:style>
  <w:style w:type="paragraph" w:customStyle="1" w:styleId="566">
    <w:name w:val="Char Char Char Char Char Char Char1"/>
    <w:basedOn w:val="1"/>
    <w:qFormat/>
    <w:uiPriority w:val="0"/>
    <w:pPr>
      <w:jc w:val="left"/>
    </w:pPr>
    <w:rPr>
      <w:rFonts w:ascii="Tahoma" w:hAnsi="Tahoma"/>
      <w:sz w:val="24"/>
    </w:rPr>
  </w:style>
  <w:style w:type="paragraph" w:customStyle="1" w:styleId="56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568">
    <w:name w:val="Char Char1 Char Char Char Char1 Char Char Char Char Char Char"/>
    <w:basedOn w:val="1"/>
    <w:qFormat/>
    <w:uiPriority w:val="0"/>
    <w:rPr>
      <w:rFonts w:ascii="Tahoma" w:hAnsi="Tahoma"/>
      <w:sz w:val="24"/>
    </w:rPr>
  </w:style>
  <w:style w:type="paragraph" w:customStyle="1" w:styleId="5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570">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571">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7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73">
    <w:name w:val="项目符号：一级"/>
    <w:basedOn w:val="385"/>
    <w:next w:val="385"/>
    <w:qFormat/>
    <w:uiPriority w:val="0"/>
    <w:pPr>
      <w:ind w:right="-134"/>
    </w:pPr>
    <w:rPr>
      <w:rFonts w:ascii="Times New Roman" w:hAnsi="Times New Roman"/>
      <w:bCs w:val="0"/>
    </w:rPr>
  </w:style>
  <w:style w:type="paragraph" w:customStyle="1" w:styleId="574">
    <w:name w:val="Body 2"/>
    <w:basedOn w:val="1"/>
    <w:qFormat/>
    <w:uiPriority w:val="0"/>
    <w:pPr>
      <w:widowControl/>
      <w:spacing w:after="240"/>
      <w:ind w:left="720"/>
    </w:pPr>
    <w:rPr>
      <w:rFonts w:eastAsia="PMingLiU"/>
      <w:sz w:val="22"/>
      <w:szCs w:val="22"/>
    </w:rPr>
  </w:style>
  <w:style w:type="paragraph" w:customStyle="1" w:styleId="575">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76">
    <w:name w:val="[Normal]"/>
    <w:qFormat/>
    <w:uiPriority w:val="0"/>
    <w:rPr>
      <w:rFonts w:ascii="方正仿宋简体" w:hAnsi="方正仿宋简体" w:eastAsia="方正仿宋简体" w:cs="Courier New"/>
      <w:sz w:val="24"/>
      <w:szCs w:val="22"/>
      <w:lang w:val="zh-CN" w:eastAsia="zh-CN" w:bidi="ar-SA"/>
    </w:rPr>
  </w:style>
  <w:style w:type="paragraph" w:customStyle="1" w:styleId="577">
    <w:name w:val="Char1 Char Char Char"/>
    <w:basedOn w:val="1"/>
    <w:qFormat/>
    <w:uiPriority w:val="0"/>
    <w:rPr>
      <w:rFonts w:ascii="Tahoma" w:hAnsi="Tahoma"/>
      <w:sz w:val="24"/>
    </w:rPr>
  </w:style>
  <w:style w:type="paragraph" w:customStyle="1" w:styleId="578">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579">
    <w:name w:val="Char1 Char Char Char1"/>
    <w:basedOn w:val="1"/>
    <w:qFormat/>
    <w:uiPriority w:val="0"/>
    <w:rPr>
      <w:rFonts w:ascii="Tahoma" w:hAnsi="Tahoma" w:cs="Tahoma"/>
      <w:sz w:val="24"/>
    </w:rPr>
  </w:style>
  <w:style w:type="paragraph" w:customStyle="1" w:styleId="580">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581">
    <w:name w:val="flType"/>
    <w:basedOn w:val="509"/>
    <w:qFormat/>
    <w:uiPriority w:val="0"/>
    <w:pPr>
      <w:spacing w:after="284"/>
    </w:pPr>
  </w:style>
  <w:style w:type="paragraph" w:customStyle="1" w:styleId="582">
    <w:name w:val="样式2"/>
    <w:basedOn w:val="1"/>
    <w:qFormat/>
    <w:uiPriority w:val="0"/>
    <w:pPr>
      <w:spacing w:line="360" w:lineRule="auto"/>
      <w:ind w:left="200"/>
    </w:pPr>
    <w:rPr>
      <w:rFonts w:ascii="宋体" w:hAnsi="宋体"/>
      <w:b/>
      <w:sz w:val="24"/>
      <w:szCs w:val="24"/>
    </w:rPr>
  </w:style>
  <w:style w:type="paragraph" w:customStyle="1" w:styleId="583">
    <w:name w:val="Char Char Char Char Char Char Char Char Char1"/>
    <w:basedOn w:val="1"/>
    <w:qFormat/>
    <w:uiPriority w:val="0"/>
    <w:pPr>
      <w:tabs>
        <w:tab w:val="left" w:pos="360"/>
      </w:tabs>
      <w:ind w:left="200" w:hanging="200"/>
    </w:pPr>
    <w:rPr>
      <w:sz w:val="24"/>
      <w:szCs w:val="24"/>
    </w:rPr>
  </w:style>
  <w:style w:type="paragraph" w:customStyle="1" w:styleId="584">
    <w:name w:val="列出段落3"/>
    <w:basedOn w:val="1"/>
    <w:qFormat/>
    <w:uiPriority w:val="0"/>
    <w:pPr>
      <w:widowControl/>
      <w:ind w:left="720"/>
      <w:contextualSpacing/>
      <w:jc w:val="left"/>
    </w:pPr>
    <w:rPr>
      <w:rFonts w:ascii="Arial" w:hAnsi="Arial" w:eastAsia="黑体"/>
      <w:sz w:val="24"/>
      <w:szCs w:val="24"/>
      <w:lang w:eastAsia="en-US"/>
    </w:rPr>
  </w:style>
  <w:style w:type="paragraph" w:customStyle="1" w:styleId="585">
    <w:name w:val="Char Char Char Char Char Char Char Char Char Char Char Char Char Char1"/>
    <w:basedOn w:val="1"/>
    <w:qFormat/>
    <w:uiPriority w:val="0"/>
    <w:rPr>
      <w:rFonts w:ascii="Tahoma" w:hAnsi="Tahoma" w:cs="Tahoma"/>
      <w:sz w:val="24"/>
    </w:rPr>
  </w:style>
  <w:style w:type="paragraph" w:customStyle="1" w:styleId="586">
    <w:name w:val="Char Char Char Char1"/>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58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88">
    <w:name w:val="Table Paragraph"/>
    <w:basedOn w:val="1"/>
    <w:qFormat/>
    <w:uiPriority w:val="1"/>
    <w:rPr>
      <w:rFonts w:ascii="宋体" w:hAnsi="宋体" w:cs="宋体"/>
      <w:lang w:val="zh-CN" w:bidi="zh-CN"/>
    </w:rPr>
  </w:style>
  <w:style w:type="paragraph" w:customStyle="1" w:styleId="589">
    <w:name w:val="TableOfAuthoring"/>
    <w:basedOn w:val="1"/>
    <w:next w:val="1"/>
    <w:qFormat/>
    <w:uiPriority w:val="0"/>
    <w:pPr>
      <w:ind w:left="420"/>
    </w:pPr>
  </w:style>
  <w:style w:type="paragraph" w:customStyle="1" w:styleId="590">
    <w:name w:val="15"/>
    <w:basedOn w:val="1"/>
    <w:qFormat/>
    <w:uiPriority w:val="0"/>
    <w:pPr>
      <w:widowControl/>
      <w:spacing w:before="100" w:beforeAutospacing="1" w:after="100" w:afterAutospacing="1"/>
      <w:jc w:val="left"/>
    </w:pPr>
    <w:rPr>
      <w:rFonts w:ascii="宋体" w:hAnsi="宋体" w:cs="宋体"/>
      <w:sz w:val="24"/>
      <w:szCs w:val="24"/>
    </w:rPr>
  </w:style>
  <w:style w:type="character" w:customStyle="1" w:styleId="591">
    <w:name w:val="HTML 预设格式 Char2"/>
    <w:qFormat/>
    <w:uiPriority w:val="0"/>
    <w:rPr>
      <w:rFonts w:ascii="Courier New" w:hAnsi="Courier New" w:cs="Courier New"/>
    </w:rPr>
  </w:style>
  <w:style w:type="character" w:customStyle="1" w:styleId="592">
    <w:name w:val="日期 Char1"/>
    <w:qFormat/>
    <w:uiPriority w:val="0"/>
    <w:rPr>
      <w:rFonts w:ascii="Times New Roman" w:hAnsi="Times New Roman" w:eastAsia="宋体" w:cs="Times New Roman"/>
      <w:szCs w:val="20"/>
    </w:rPr>
  </w:style>
  <w:style w:type="character" w:customStyle="1" w:styleId="593">
    <w:name w:val="ca-2"/>
    <w:qFormat/>
    <w:uiPriority w:val="0"/>
    <w:rPr>
      <w:rFonts w:eastAsia="Times New Roman"/>
    </w:rPr>
  </w:style>
  <w:style w:type="character" w:customStyle="1" w:styleId="594">
    <w:name w:val="rvts11"/>
    <w:qFormat/>
    <w:uiPriority w:val="0"/>
    <w:rPr>
      <w:rFonts w:ascii="knle" w:hAnsi="knle" w:cs="Times New Roman"/>
      <w:u w:val="single"/>
    </w:rPr>
  </w:style>
  <w:style w:type="character" w:customStyle="1" w:styleId="595">
    <w:name w:val="标题 Char2"/>
    <w:qFormat/>
    <w:uiPriority w:val="10"/>
    <w:rPr>
      <w:rFonts w:ascii="Calibri Light" w:hAnsi="Calibri Light" w:eastAsia="宋体" w:cs="Times New Roman"/>
      <w:b/>
      <w:bCs/>
      <w:sz w:val="32"/>
      <w:szCs w:val="32"/>
    </w:rPr>
  </w:style>
  <w:style w:type="character" w:customStyle="1" w:styleId="596">
    <w:name w:val="标题 1 Char_0"/>
    <w:link w:val="597"/>
    <w:qFormat/>
    <w:uiPriority w:val="0"/>
    <w:rPr>
      <w:b/>
      <w:bCs/>
      <w:sz w:val="44"/>
      <w:szCs w:val="44"/>
    </w:rPr>
  </w:style>
  <w:style w:type="paragraph" w:customStyle="1" w:styleId="597">
    <w:name w:val="标题 1_0"/>
    <w:basedOn w:val="598"/>
    <w:next w:val="598"/>
    <w:link w:val="596"/>
    <w:qFormat/>
    <w:uiPriority w:val="0"/>
    <w:pPr>
      <w:keepNext/>
      <w:keepLines/>
      <w:spacing w:before="340" w:after="330" w:line="578" w:lineRule="auto"/>
      <w:outlineLvl w:val="0"/>
    </w:pPr>
    <w:rPr>
      <w:rFonts w:ascii="Calibri" w:hAnsi="Calibri"/>
      <w:b/>
      <w:bCs/>
      <w:sz w:val="44"/>
      <w:szCs w:val="44"/>
    </w:rPr>
  </w:style>
  <w:style w:type="paragraph" w:customStyle="1" w:styleId="598">
    <w:name w:val="正文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599">
    <w:name w:val="F正文 Char"/>
    <w:link w:val="600"/>
    <w:qFormat/>
    <w:uiPriority w:val="0"/>
    <w:rPr>
      <w:rFonts w:ascii="??_GB2312" w:hAnsi="??_GB2312" w:eastAsia="Times New Roman"/>
      <w:sz w:val="28"/>
    </w:rPr>
  </w:style>
  <w:style w:type="paragraph" w:customStyle="1" w:styleId="600">
    <w:name w:val="F正文"/>
    <w:basedOn w:val="601"/>
    <w:link w:val="599"/>
    <w:qFormat/>
    <w:uiPriority w:val="0"/>
    <w:pPr>
      <w:tabs>
        <w:tab w:val="left" w:pos="3420"/>
      </w:tabs>
      <w:spacing w:line="360" w:lineRule="auto"/>
      <w:ind w:firstLine="200"/>
    </w:pPr>
    <w:rPr>
      <w:rFonts w:ascii="??_GB2312" w:hAnsi="??_GB2312" w:eastAsia="Times New Roman"/>
      <w:sz w:val="28"/>
    </w:rPr>
  </w:style>
  <w:style w:type="paragraph" w:customStyle="1" w:styleId="601">
    <w:name w:val="正文5"/>
    <w:qFormat/>
    <w:uiPriority w:val="99"/>
    <w:pPr>
      <w:widowControl w:val="0"/>
      <w:jc w:val="both"/>
    </w:pPr>
    <w:rPr>
      <w:rFonts w:ascii="Calibri" w:hAnsi="Calibri" w:eastAsia="宋体" w:cs="Times New Roman"/>
      <w:lang w:val="en-US" w:eastAsia="zh-CN" w:bidi="ar-SA"/>
    </w:rPr>
  </w:style>
  <w:style w:type="character" w:customStyle="1" w:styleId="602">
    <w:name w:val="rvts9"/>
    <w:qFormat/>
    <w:uiPriority w:val="0"/>
    <w:rPr>
      <w:rFonts w:ascii="knle" w:hAnsi="knle" w:cs="Times New Roman"/>
    </w:rPr>
  </w:style>
  <w:style w:type="character" w:customStyle="1" w:styleId="603">
    <w:name w:val="批注主题 Char1"/>
    <w:qFormat/>
    <w:uiPriority w:val="0"/>
    <w:rPr>
      <w:rFonts w:ascii="Times New Roman" w:hAnsi="Times New Roman" w:eastAsia="宋体" w:cs="Times New Roman"/>
      <w:b/>
      <w:bCs/>
      <w:szCs w:val="20"/>
    </w:rPr>
  </w:style>
  <w:style w:type="character" w:customStyle="1" w:styleId="604">
    <w:name w:val="批注框文本 Char1"/>
    <w:qFormat/>
    <w:uiPriority w:val="0"/>
    <w:rPr>
      <w:rFonts w:ascii="Times New Roman" w:hAnsi="Times New Roman" w:eastAsia="宋体" w:cs="Times New Roman"/>
      <w:sz w:val="18"/>
      <w:szCs w:val="18"/>
    </w:rPr>
  </w:style>
  <w:style w:type="character" w:customStyle="1" w:styleId="605">
    <w:name w:val="p21"/>
    <w:qFormat/>
    <w:uiPriority w:val="0"/>
    <w:rPr>
      <w:sz w:val="9"/>
    </w:rPr>
  </w:style>
  <w:style w:type="character" w:customStyle="1" w:styleId="606">
    <w:name w:val="标题 3 Char_0"/>
    <w:link w:val="607"/>
    <w:qFormat/>
    <w:uiPriority w:val="0"/>
    <w:rPr>
      <w:b/>
      <w:bCs/>
      <w:sz w:val="32"/>
      <w:szCs w:val="32"/>
    </w:rPr>
  </w:style>
  <w:style w:type="paragraph" w:customStyle="1" w:styleId="607">
    <w:name w:val="标题 3_0"/>
    <w:basedOn w:val="598"/>
    <w:next w:val="598"/>
    <w:link w:val="606"/>
    <w:qFormat/>
    <w:uiPriority w:val="0"/>
    <w:pPr>
      <w:keepNext/>
      <w:keepLines/>
      <w:spacing w:before="260" w:after="260" w:line="416" w:lineRule="auto"/>
      <w:outlineLvl w:val="2"/>
    </w:pPr>
    <w:rPr>
      <w:rFonts w:ascii="Calibri" w:hAnsi="Calibri"/>
      <w:b/>
      <w:bCs/>
      <w:sz w:val="32"/>
      <w:szCs w:val="32"/>
    </w:rPr>
  </w:style>
  <w:style w:type="character" w:customStyle="1" w:styleId="608">
    <w:name w:val="文档结构图 Char1"/>
    <w:qFormat/>
    <w:uiPriority w:val="0"/>
    <w:rPr>
      <w:rFonts w:ascii="Microsoft YaHei UI" w:hAnsi="Times New Roman" w:eastAsia="Microsoft YaHei UI" w:cs="Times New Roman"/>
      <w:sz w:val="18"/>
      <w:szCs w:val="18"/>
    </w:rPr>
  </w:style>
  <w:style w:type="character" w:customStyle="1" w:styleId="609">
    <w:name w:val="标题 2 Char_0"/>
    <w:link w:val="610"/>
    <w:qFormat/>
    <w:uiPriority w:val="0"/>
  </w:style>
  <w:style w:type="paragraph" w:customStyle="1" w:styleId="610">
    <w:name w:val="Heading 21"/>
    <w:basedOn w:val="1"/>
    <w:link w:val="609"/>
    <w:qFormat/>
    <w:uiPriority w:val="0"/>
    <w:rPr>
      <w:rFonts w:ascii="Calibri" w:hAnsi="Calibri"/>
      <w:sz w:val="20"/>
    </w:rPr>
  </w:style>
  <w:style w:type="character" w:customStyle="1" w:styleId="611">
    <w:name w:val="rvts13"/>
    <w:qFormat/>
    <w:uiPriority w:val="0"/>
    <w:rPr>
      <w:rFonts w:ascii="knle" w:hAnsi="knle" w:cs="Times New Roman"/>
      <w:color w:val="000000"/>
    </w:rPr>
  </w:style>
  <w:style w:type="character" w:customStyle="1" w:styleId="612">
    <w:name w:val="ca-10"/>
    <w:qFormat/>
    <w:uiPriority w:val="0"/>
    <w:rPr>
      <w:rFonts w:eastAsia="Times New Roman"/>
    </w:rPr>
  </w:style>
  <w:style w:type="paragraph" w:customStyle="1" w:styleId="613">
    <w:name w:val="pa-15"/>
    <w:basedOn w:val="598"/>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614">
    <w:name w:val="正文4"/>
    <w:qFormat/>
    <w:uiPriority w:val="0"/>
    <w:pPr>
      <w:widowControl w:val="0"/>
      <w:jc w:val="both"/>
    </w:pPr>
    <w:rPr>
      <w:rFonts w:ascii="Calibri" w:hAnsi="Calibri" w:eastAsia="宋体" w:cs="Times New Roman"/>
      <w:lang w:val="en-US" w:eastAsia="zh-CN" w:bidi="ar-SA"/>
    </w:rPr>
  </w:style>
  <w:style w:type="paragraph" w:customStyle="1" w:styleId="615">
    <w:name w:val="Normal_0_0"/>
    <w:qFormat/>
    <w:uiPriority w:val="0"/>
    <w:pPr>
      <w:widowControl w:val="0"/>
      <w:jc w:val="both"/>
    </w:pPr>
    <w:rPr>
      <w:rFonts w:ascii="Calibri" w:hAnsi="Calibri" w:eastAsia="宋体" w:cs="Times New Roman"/>
      <w:lang w:val="en-US" w:eastAsia="zh-CN" w:bidi="ar-SA"/>
    </w:rPr>
  </w:style>
  <w:style w:type="paragraph" w:customStyle="1" w:styleId="616">
    <w:name w:val="正文_1_1_0"/>
    <w:qFormat/>
    <w:uiPriority w:val="0"/>
    <w:pPr>
      <w:widowControl w:val="0"/>
      <w:jc w:val="both"/>
    </w:pPr>
    <w:rPr>
      <w:rFonts w:ascii="Calibri" w:hAnsi="Calibri" w:eastAsia="宋体" w:cs="Times New Roman"/>
      <w:lang w:val="en-US" w:eastAsia="zh-CN" w:bidi="ar-SA"/>
    </w:rPr>
  </w:style>
  <w:style w:type="paragraph" w:customStyle="1" w:styleId="617">
    <w:name w:val="样式 标题 3 + (中文) 黑体 小四 非加粗 段前: 7.8 磅 段后: 0 磅 行距: 固定值 20 磅_0"/>
    <w:basedOn w:val="607"/>
    <w:qFormat/>
    <w:uiPriority w:val="0"/>
    <w:pPr>
      <w:spacing w:before="0" w:after="0" w:line="400" w:lineRule="exact"/>
    </w:pPr>
    <w:rPr>
      <w:rFonts w:eastAsia="黑体" w:cs="宋体"/>
      <w:b w:val="0"/>
      <w:bCs w:val="0"/>
      <w:sz w:val="24"/>
      <w:szCs w:val="20"/>
    </w:rPr>
  </w:style>
  <w:style w:type="paragraph" w:customStyle="1" w:styleId="618">
    <w:name w:val="正文文本缩进 21"/>
    <w:basedOn w:val="598"/>
    <w:qFormat/>
    <w:uiPriority w:val="0"/>
    <w:pPr>
      <w:spacing w:after="120" w:line="480" w:lineRule="auto"/>
      <w:ind w:left="420"/>
    </w:pPr>
    <w:rPr>
      <w:rFonts w:eastAsia="Times New Roman"/>
      <w:szCs w:val="24"/>
    </w:rPr>
  </w:style>
  <w:style w:type="paragraph" w:customStyle="1" w:styleId="619">
    <w:name w:val="正文_0_1"/>
    <w:qFormat/>
    <w:uiPriority w:val="0"/>
    <w:pPr>
      <w:widowControl w:val="0"/>
      <w:jc w:val="both"/>
    </w:pPr>
    <w:rPr>
      <w:rFonts w:ascii="Calibri" w:hAnsi="Calibri" w:eastAsia="宋体" w:cs="Times New Roman"/>
      <w:sz w:val="21"/>
      <w:szCs w:val="22"/>
      <w:lang w:val="en-US" w:eastAsia="zh-CN" w:bidi="ar-SA"/>
    </w:rPr>
  </w:style>
  <w:style w:type="paragraph" w:customStyle="1" w:styleId="620">
    <w:name w:val="pa-13"/>
    <w:basedOn w:val="598"/>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621">
    <w:name w:val="Normal_0"/>
    <w:qFormat/>
    <w:uiPriority w:val="0"/>
    <w:pPr>
      <w:widowControl w:val="0"/>
      <w:jc w:val="both"/>
    </w:pPr>
    <w:rPr>
      <w:rFonts w:ascii="Calibri" w:hAnsi="Calibri" w:eastAsia="宋体" w:cs="Times New Roman"/>
      <w:lang w:val="en-US" w:eastAsia="zh-CN" w:bidi="ar-SA"/>
    </w:rPr>
  </w:style>
  <w:style w:type="paragraph" w:customStyle="1" w:styleId="622">
    <w:name w:val="正文_1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23">
    <w:name w:val="正文_6"/>
    <w:qFormat/>
    <w:uiPriority w:val="0"/>
    <w:pPr>
      <w:widowControl w:val="0"/>
      <w:jc w:val="both"/>
    </w:pPr>
    <w:rPr>
      <w:rFonts w:ascii="Calibri" w:hAnsi="Calibri" w:eastAsia="宋体" w:cs="Times New Roman"/>
      <w:sz w:val="21"/>
      <w:szCs w:val="22"/>
      <w:lang w:val="en-US" w:eastAsia="zh-CN" w:bidi="ar-SA"/>
    </w:rPr>
  </w:style>
  <w:style w:type="paragraph" w:customStyle="1" w:styleId="624">
    <w:name w:val="正文_1_0_0"/>
    <w:qFormat/>
    <w:uiPriority w:val="0"/>
    <w:pPr>
      <w:widowControl w:val="0"/>
      <w:jc w:val="both"/>
    </w:pPr>
    <w:rPr>
      <w:rFonts w:ascii="Calibri" w:hAnsi="Calibri" w:eastAsia="宋体" w:cs="Times New Roman"/>
      <w:sz w:val="21"/>
      <w:lang w:val="en-US" w:eastAsia="zh-CN" w:bidi="ar-SA"/>
    </w:rPr>
  </w:style>
  <w:style w:type="paragraph" w:customStyle="1" w:styleId="625">
    <w:name w:val="正文_3"/>
    <w:qFormat/>
    <w:uiPriority w:val="99"/>
    <w:pPr>
      <w:widowControl w:val="0"/>
      <w:jc w:val="both"/>
    </w:pPr>
    <w:rPr>
      <w:rFonts w:ascii="Calibri" w:hAnsi="Calibri" w:eastAsia="宋体" w:cs="Times New Roman"/>
      <w:lang w:val="en-US" w:eastAsia="zh-CN" w:bidi="ar-SA"/>
    </w:rPr>
  </w:style>
  <w:style w:type="paragraph" w:customStyle="1" w:styleId="626">
    <w:name w:val="正文_0"/>
    <w:qFormat/>
    <w:uiPriority w:val="99"/>
    <w:pPr>
      <w:widowControl w:val="0"/>
      <w:jc w:val="both"/>
    </w:pPr>
    <w:rPr>
      <w:rFonts w:ascii="Calibri" w:hAnsi="Calibri" w:eastAsia="宋体" w:cs="Times New Roman"/>
      <w:sz w:val="21"/>
      <w:szCs w:val="24"/>
      <w:lang w:val="en-US" w:eastAsia="zh-CN" w:bidi="ar-SA"/>
    </w:rPr>
  </w:style>
  <w:style w:type="paragraph" w:customStyle="1" w:styleId="627">
    <w:name w:val="pa-14"/>
    <w:basedOn w:val="598"/>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628">
    <w:name w:val="contentarticle"/>
    <w:basedOn w:val="1"/>
    <w:qFormat/>
    <w:uiPriority w:val="0"/>
    <w:pPr>
      <w:widowControl/>
      <w:spacing w:before="100" w:beforeAutospacing="1" w:after="100" w:afterAutospacing="1"/>
      <w:jc w:val="left"/>
    </w:pPr>
    <w:rPr>
      <w:rFonts w:ascii="宋体" w:hAnsi="宋体" w:cs="宋体"/>
      <w:sz w:val="24"/>
      <w:szCs w:val="22"/>
    </w:rPr>
  </w:style>
  <w:style w:type="paragraph" w:customStyle="1" w:styleId="629">
    <w:name w:val="正文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30">
    <w:name w:val="正文_0_0"/>
    <w:qFormat/>
    <w:uiPriority w:val="0"/>
    <w:pPr>
      <w:widowControl w:val="0"/>
      <w:jc w:val="both"/>
    </w:pPr>
    <w:rPr>
      <w:rFonts w:ascii="Calibri" w:hAnsi="Calibri" w:eastAsia="宋体" w:cs="Times New Roman"/>
      <w:sz w:val="21"/>
      <w:szCs w:val="24"/>
      <w:lang w:val="en-US" w:eastAsia="zh-CN" w:bidi="ar-SA"/>
    </w:rPr>
  </w:style>
  <w:style w:type="paragraph" w:customStyle="1" w:styleId="631">
    <w:name w:val="pa-16"/>
    <w:basedOn w:val="598"/>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632">
    <w:name w:val="标题3_0"/>
    <w:basedOn w:val="633"/>
    <w:qFormat/>
    <w:uiPriority w:val="0"/>
    <w:pPr>
      <w:jc w:val="center"/>
      <w:outlineLvl w:val="2"/>
    </w:pPr>
    <w:rPr>
      <w:rFonts w:ascii="黑体" w:hAnsi="黑体" w:eastAsia="黑体"/>
      <w:b/>
      <w:sz w:val="32"/>
      <w:szCs w:val="32"/>
    </w:rPr>
  </w:style>
  <w:style w:type="paragraph" w:customStyle="1" w:styleId="633">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4">
    <w:name w:val="样式 标题 2 + Times New Roman 四号 非加粗 段前: 5 磅 段后: 0 磅 行距: 固定值 20..."/>
    <w:basedOn w:val="4"/>
    <w:qFormat/>
    <w:uiPriority w:val="0"/>
    <w:pPr>
      <w:spacing w:before="100" w:after="0" w:line="400" w:lineRule="exact"/>
      <w:jc w:val="both"/>
    </w:pPr>
    <w:rPr>
      <w:rFonts w:ascii="Times New Roman" w:hAnsi="Times New Roman"/>
      <w:b w:val="0"/>
      <w:bCs w:val="0"/>
      <w:sz w:val="28"/>
      <w:szCs w:val="20"/>
    </w:rPr>
  </w:style>
  <w:style w:type="paragraph" w:customStyle="1" w:styleId="635">
    <w:name w:val="正文_5"/>
    <w:qFormat/>
    <w:uiPriority w:val="0"/>
    <w:pPr>
      <w:widowControl w:val="0"/>
      <w:jc w:val="both"/>
    </w:pPr>
    <w:rPr>
      <w:rFonts w:ascii="Calibri" w:hAnsi="Calibri" w:eastAsia="宋体" w:cs="Times New Roman"/>
      <w:sz w:val="21"/>
      <w:szCs w:val="22"/>
      <w:lang w:val="en-US" w:eastAsia="zh-CN" w:bidi="ar-SA"/>
    </w:rPr>
  </w:style>
  <w:style w:type="paragraph" w:customStyle="1" w:styleId="636">
    <w:name w:val="t_black_12_b"/>
    <w:basedOn w:val="1"/>
    <w:qFormat/>
    <w:uiPriority w:val="0"/>
    <w:pPr>
      <w:widowControl/>
      <w:jc w:val="left"/>
    </w:pPr>
    <w:rPr>
      <w:rFonts w:ascii="宋体" w:hAnsi="宋体" w:cs="宋体"/>
      <w:b/>
      <w:bCs/>
      <w:color w:val="212121"/>
      <w:sz w:val="9"/>
      <w:szCs w:val="9"/>
    </w:rPr>
  </w:style>
  <w:style w:type="paragraph" w:customStyle="1" w:styleId="637">
    <w:name w:val="WPSOffice手动目录 2"/>
    <w:qFormat/>
    <w:uiPriority w:val="0"/>
    <w:pPr>
      <w:ind w:left="200"/>
    </w:pPr>
    <w:rPr>
      <w:rFonts w:ascii="Times New Roman" w:hAnsi="Times New Roman" w:eastAsia="宋体" w:cs="Times New Roman"/>
      <w:lang w:val="en-US" w:eastAsia="zh-CN" w:bidi="ar-SA"/>
    </w:rPr>
  </w:style>
  <w:style w:type="paragraph" w:customStyle="1" w:styleId="638">
    <w:name w:val="纯文本2"/>
    <w:basedOn w:val="1"/>
    <w:qFormat/>
    <w:uiPriority w:val="0"/>
    <w:pPr>
      <w:tabs>
        <w:tab w:val="right" w:leader="dot" w:pos="8820"/>
      </w:tabs>
    </w:pPr>
    <w:rPr>
      <w:rFonts w:ascii="宋体" w:hAnsi="宋体"/>
      <w:color w:val="000000"/>
    </w:rPr>
  </w:style>
  <w:style w:type="paragraph" w:customStyle="1" w:styleId="639">
    <w:name w:val="样式 标题 3 + (中文) 黑体 小四 非加粗 段前: 7.8 磅 段后: 0 磅 行距: 固定值 20 磅"/>
    <w:basedOn w:val="5"/>
    <w:qFormat/>
    <w:uiPriority w:val="0"/>
    <w:pPr>
      <w:shd w:val="clear" w:color="auto" w:fill="auto"/>
      <w:spacing w:line="400" w:lineRule="exact"/>
    </w:pPr>
    <w:rPr>
      <w:rFonts w:ascii="Times New Roman" w:hAnsi="Times New Roman" w:eastAsia="黑体" w:cs="宋体"/>
      <w:b w:val="0"/>
      <w:sz w:val="24"/>
      <w:szCs w:val="20"/>
    </w:rPr>
  </w:style>
  <w:style w:type="paragraph" w:customStyle="1" w:styleId="640">
    <w:name w:val="WPSOffice手动目录 1"/>
    <w:qFormat/>
    <w:uiPriority w:val="0"/>
    <w:rPr>
      <w:rFonts w:ascii="Times New Roman" w:hAnsi="Times New Roman" w:eastAsia="宋体" w:cs="Times New Roman"/>
      <w:lang w:val="en-US" w:eastAsia="zh-CN" w:bidi="ar-SA"/>
    </w:rPr>
  </w:style>
  <w:style w:type="paragraph" w:customStyle="1" w:styleId="641">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642">
    <w:name w:val="正文_0_0_0"/>
    <w:qFormat/>
    <w:uiPriority w:val="0"/>
    <w:pPr>
      <w:widowControl w:val="0"/>
      <w:jc w:val="both"/>
    </w:pPr>
    <w:rPr>
      <w:rFonts w:ascii="Calibri" w:hAnsi="Calibri" w:eastAsia="宋体" w:cs="Times New Roman"/>
      <w:szCs w:val="24"/>
      <w:lang w:val="en-US" w:eastAsia="zh-CN" w:bidi="ar-SA"/>
    </w:rPr>
  </w:style>
  <w:style w:type="paragraph" w:customStyle="1" w:styleId="643">
    <w:name w:val="Normal_4"/>
    <w:basedOn w:val="623"/>
    <w:qFormat/>
    <w:uiPriority w:val="0"/>
    <w:rPr>
      <w:rFonts w:eastAsia="Times New Roman"/>
      <w:sz w:val="24"/>
      <w:szCs w:val="24"/>
    </w:rPr>
  </w:style>
  <w:style w:type="paragraph" w:customStyle="1" w:styleId="644">
    <w:name w:val="正文文本缩进 22"/>
    <w:basedOn w:val="598"/>
    <w:qFormat/>
    <w:uiPriority w:val="0"/>
    <w:pPr>
      <w:spacing w:after="120" w:line="480" w:lineRule="auto"/>
      <w:ind w:left="420"/>
    </w:pPr>
    <w:rPr>
      <w:rFonts w:ascii="Calibri" w:hAnsi="Calibri"/>
      <w:szCs w:val="24"/>
    </w:rPr>
  </w:style>
  <w:style w:type="paragraph" w:customStyle="1" w:styleId="645">
    <w:name w:val="正文_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46">
    <w:name w:val="Normal_1"/>
    <w:qFormat/>
    <w:uiPriority w:val="99"/>
    <w:pPr>
      <w:widowControl w:val="0"/>
      <w:jc w:val="both"/>
    </w:pPr>
    <w:rPr>
      <w:rFonts w:ascii="Calibri" w:hAnsi="Calibri" w:eastAsia="宋体" w:cs="Times New Roman"/>
      <w:lang w:val="en-US" w:eastAsia="zh-CN" w:bidi="ar-SA"/>
    </w:rPr>
  </w:style>
  <w:style w:type="paragraph" w:customStyle="1" w:styleId="647">
    <w:name w:val="正文文本缩进2"/>
    <w:basedOn w:val="1"/>
    <w:qFormat/>
    <w:uiPriority w:val="0"/>
    <w:pPr>
      <w:spacing w:after="120"/>
      <w:ind w:left="420"/>
    </w:pPr>
  </w:style>
  <w:style w:type="paragraph" w:customStyle="1" w:styleId="648">
    <w:name w:val="Body Text Indent1"/>
    <w:basedOn w:val="1"/>
    <w:qFormat/>
    <w:uiPriority w:val="0"/>
    <w:pPr>
      <w:spacing w:after="120"/>
      <w:ind w:left="420"/>
    </w:pPr>
  </w:style>
  <w:style w:type="paragraph" w:customStyle="1" w:styleId="649">
    <w:name w:val="Normal_2_0"/>
    <w:qFormat/>
    <w:uiPriority w:val="0"/>
    <w:rPr>
      <w:rFonts w:ascii="Tahoma" w:hAnsi="Tahoma" w:eastAsia="微软雅黑" w:cs="Times New Roman"/>
      <w:lang w:val="en-US" w:eastAsia="zh-CN" w:bidi="ar-SA"/>
    </w:rPr>
  </w:style>
  <w:style w:type="paragraph" w:customStyle="1" w:styleId="650">
    <w:name w:val="Blockquote"/>
    <w:basedOn w:val="1"/>
    <w:qFormat/>
    <w:uiPriority w:val="0"/>
    <w:pPr>
      <w:spacing w:before="100" w:after="100"/>
      <w:ind w:left="360" w:right="360"/>
      <w:jc w:val="left"/>
    </w:pPr>
    <w:rPr>
      <w:sz w:val="24"/>
    </w:rPr>
  </w:style>
  <w:style w:type="character" w:customStyle="1" w:styleId="651">
    <w:name w:val="不明显强调2"/>
    <w:qFormat/>
    <w:uiPriority w:val="0"/>
    <w:rPr>
      <w:i/>
      <w:iCs/>
      <w:color w:val="808080"/>
    </w:rPr>
  </w:style>
  <w:style w:type="character" w:customStyle="1" w:styleId="652">
    <w:name w:val="标题4 Char Char"/>
    <w:link w:val="653"/>
    <w:qFormat/>
    <w:uiPriority w:val="0"/>
    <w:rPr>
      <w:rFonts w:ascii="Arial" w:hAnsi="Arial"/>
      <w:b/>
      <w:bCs/>
      <w:sz w:val="24"/>
      <w:szCs w:val="32"/>
    </w:rPr>
  </w:style>
  <w:style w:type="paragraph" w:customStyle="1" w:styleId="653">
    <w:name w:val="标题4"/>
    <w:basedOn w:val="4"/>
    <w:next w:val="28"/>
    <w:link w:val="652"/>
    <w:qFormat/>
    <w:uiPriority w:val="0"/>
    <w:pPr>
      <w:spacing w:before="260" w:after="260" w:line="413" w:lineRule="auto"/>
      <w:jc w:val="both"/>
    </w:pPr>
    <w:rPr>
      <w:rFonts w:eastAsia="宋体"/>
      <w:sz w:val="24"/>
    </w:rPr>
  </w:style>
  <w:style w:type="character" w:customStyle="1" w:styleId="654">
    <w:name w:val="明显参考2"/>
    <w:qFormat/>
    <w:uiPriority w:val="0"/>
    <w:rPr>
      <w:b/>
      <w:bCs/>
      <w:smallCaps/>
      <w:color w:val="C0504D"/>
      <w:spacing w:val="5"/>
      <w:u w:val="single"/>
    </w:rPr>
  </w:style>
  <w:style w:type="character" w:customStyle="1" w:styleId="655">
    <w:name w:val="书籍标题2"/>
    <w:qFormat/>
    <w:uiPriority w:val="0"/>
    <w:rPr>
      <w:b/>
      <w:bCs/>
      <w:smallCaps/>
      <w:spacing w:val="5"/>
    </w:rPr>
  </w:style>
  <w:style w:type="character" w:customStyle="1" w:styleId="656">
    <w:name w:val="明显强调2"/>
    <w:qFormat/>
    <w:uiPriority w:val="0"/>
    <w:rPr>
      <w:b/>
      <w:bCs/>
      <w:i/>
      <w:iCs/>
      <w:color w:val="4F81BD"/>
    </w:rPr>
  </w:style>
  <w:style w:type="character" w:customStyle="1" w:styleId="657">
    <w:name w:val="不明显参考2"/>
    <w:qFormat/>
    <w:uiPriority w:val="0"/>
    <w:rPr>
      <w:smallCaps/>
      <w:color w:val="C0504D"/>
      <w:u w:val="single"/>
    </w:rPr>
  </w:style>
  <w:style w:type="character" w:customStyle="1" w:styleId="658">
    <w:name w:val="批注文字 Char Char"/>
    <w:qFormat/>
    <w:uiPriority w:val="0"/>
    <w:rPr>
      <w:rFonts w:ascii="宋体" w:hAnsi="Times New Roman" w:eastAsia="宋体" w:cs="Times New Roman"/>
      <w:sz w:val="28"/>
      <w:szCs w:val="20"/>
    </w:rPr>
  </w:style>
  <w:style w:type="character" w:customStyle="1" w:styleId="659">
    <w:name w:val="副标题 Char1"/>
    <w:qFormat/>
    <w:uiPriority w:val="11"/>
    <w:rPr>
      <w:rFonts w:ascii="Calibri Light" w:hAnsi="Calibri Light" w:eastAsia="宋体" w:cs="Times New Roman"/>
      <w:b/>
      <w:bCs/>
      <w:sz w:val="32"/>
      <w:szCs w:val="32"/>
    </w:rPr>
  </w:style>
  <w:style w:type="paragraph" w:customStyle="1" w:styleId="660">
    <w:name w:val="修订2"/>
    <w:qFormat/>
    <w:uiPriority w:val="0"/>
    <w:rPr>
      <w:rFonts w:ascii="Times New Roman" w:hAnsi="Times New Roman" w:eastAsia="宋体" w:cs="Times New Roman"/>
      <w:sz w:val="21"/>
      <w:szCs w:val="24"/>
      <w:lang w:val="en-US" w:eastAsia="zh-CN" w:bidi="ar-SA"/>
    </w:rPr>
  </w:style>
  <w:style w:type="paragraph" w:customStyle="1" w:styleId="661">
    <w:name w:val="TOC 标题2"/>
    <w:basedOn w:val="3"/>
    <w:next w:val="1"/>
    <w:qFormat/>
    <w:uiPriority w:val="0"/>
    <w:pPr>
      <w:keepLines/>
      <w:tabs>
        <w:tab w:val="clear" w:pos="1440"/>
        <w:tab w:val="clear" w:pos="5670"/>
      </w:tabs>
      <w:spacing w:before="340" w:after="330" w:line="576" w:lineRule="auto"/>
      <w:jc w:val="both"/>
      <w:outlineLvl w:val="9"/>
    </w:pPr>
    <w:rPr>
      <w:rFonts w:ascii="Calibri" w:hAnsi="Calibri" w:eastAsia="宋体"/>
      <w:bCs/>
      <w:sz w:val="44"/>
      <w:szCs w:val="44"/>
    </w:rPr>
  </w:style>
  <w:style w:type="paragraph" w:customStyle="1" w:styleId="662">
    <w:name w:val="空半行"/>
    <w:basedOn w:val="1"/>
    <w:qFormat/>
    <w:uiPriority w:val="0"/>
    <w:pPr>
      <w:spacing w:line="120" w:lineRule="exact"/>
    </w:pPr>
    <w:rPr>
      <w:rFonts w:eastAsia="仿宋_GB2312"/>
      <w:color w:val="FFFFFF"/>
      <w:sz w:val="30"/>
    </w:rPr>
  </w:style>
  <w:style w:type="paragraph" w:customStyle="1" w:styleId="663">
    <w:name w:val="正文_1_0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664">
    <w:name w:val="font41"/>
    <w:qFormat/>
    <w:uiPriority w:val="0"/>
    <w:rPr>
      <w:rFonts w:hint="eastAsia" w:ascii="宋体" w:hAnsi="宋体" w:eastAsia="宋体"/>
      <w:color w:val="C0C0C0"/>
      <w:sz w:val="18"/>
      <w:szCs w:val="18"/>
      <w:u w:val="none"/>
    </w:rPr>
  </w:style>
  <w:style w:type="character" w:customStyle="1" w:styleId="665">
    <w:name w:val="apple-style-span"/>
    <w:basedOn w:val="65"/>
    <w:qFormat/>
    <w:uiPriority w:val="0"/>
  </w:style>
  <w:style w:type="character" w:customStyle="1" w:styleId="666">
    <w:name w:val="font31"/>
    <w:qFormat/>
    <w:uiPriority w:val="0"/>
    <w:rPr>
      <w:rFonts w:hint="default" w:ascii="Arial" w:hAnsi="Arial" w:cs="Arial"/>
      <w:color w:val="C0C0C0"/>
      <w:sz w:val="18"/>
      <w:szCs w:val="18"/>
      <w:u w:val="none"/>
    </w:rPr>
  </w:style>
  <w:style w:type="character" w:customStyle="1" w:styleId="667">
    <w:name w:val="font161"/>
    <w:basedOn w:val="65"/>
    <w:qFormat/>
    <w:uiPriority w:val="0"/>
    <w:rPr>
      <w:b/>
      <w:bCs/>
      <w:sz w:val="32"/>
      <w:szCs w:val="32"/>
    </w:rPr>
  </w:style>
  <w:style w:type="character" w:customStyle="1" w:styleId="668">
    <w:name w:val="样式 粉红"/>
    <w:qFormat/>
    <w:uiPriority w:val="0"/>
    <w:rPr>
      <w:color w:val="auto"/>
      <w:u w:val="none"/>
    </w:rPr>
  </w:style>
  <w:style w:type="character" w:customStyle="1" w:styleId="669">
    <w:name w:val="tcnt2"/>
    <w:basedOn w:val="65"/>
    <w:qFormat/>
    <w:uiPriority w:val="0"/>
  </w:style>
  <w:style w:type="paragraph" w:customStyle="1" w:styleId="670">
    <w:name w:val="6'"/>
    <w:basedOn w:val="1"/>
    <w:qFormat/>
    <w:uiPriority w:val="0"/>
    <w:pPr>
      <w:spacing w:line="320" w:lineRule="exact"/>
      <w:jc w:val="center"/>
    </w:pPr>
    <w:rPr>
      <w:spacing w:val="20"/>
    </w:rPr>
  </w:style>
  <w:style w:type="paragraph" w:customStyle="1" w:styleId="671">
    <w:name w:val="high15"/>
    <w:basedOn w:val="1"/>
    <w:qFormat/>
    <w:uiPriority w:val="0"/>
    <w:pPr>
      <w:widowControl/>
      <w:spacing w:before="100" w:beforeAutospacing="1" w:after="100" w:afterAutospacing="1" w:line="300" w:lineRule="atLeast"/>
      <w:jc w:val="left"/>
    </w:pPr>
    <w:rPr>
      <w:rFonts w:ascii="宋体" w:cs="宋体"/>
      <w:sz w:val="18"/>
      <w:szCs w:val="18"/>
    </w:rPr>
  </w:style>
  <w:style w:type="paragraph" w:customStyle="1" w:styleId="672">
    <w:name w:val="WPS Plain"/>
    <w:qFormat/>
    <w:uiPriority w:val="0"/>
    <w:rPr>
      <w:rFonts w:ascii="Times New Roman" w:hAnsi="Times New Roman" w:eastAsia="宋体" w:cs="Times New Roman"/>
      <w:lang w:val="en-US" w:eastAsia="zh-CN" w:bidi="ar-SA"/>
    </w:rPr>
  </w:style>
  <w:style w:type="paragraph" w:customStyle="1" w:styleId="673">
    <w:name w:val="È±Ê¡ÎÄ±¾"/>
    <w:basedOn w:val="1"/>
    <w:qFormat/>
    <w:uiPriority w:val="0"/>
    <w:pPr>
      <w:widowControl/>
      <w:jc w:val="left"/>
    </w:pPr>
    <w:rPr>
      <w:sz w:val="24"/>
    </w:rPr>
  </w:style>
  <w:style w:type="paragraph" w:customStyle="1" w:styleId="674">
    <w:name w:val="XW正文"/>
    <w:basedOn w:val="26"/>
    <w:qFormat/>
    <w:uiPriority w:val="0"/>
    <w:pPr>
      <w:spacing w:line="300" w:lineRule="auto"/>
      <w:ind w:firstLine="520"/>
      <w:jc w:val="left"/>
    </w:pPr>
    <w:rPr>
      <w:rFonts w:ascii="Times New Roman" w:eastAsia="宋体"/>
      <w:sz w:val="21"/>
      <w:szCs w:val="24"/>
    </w:rPr>
  </w:style>
  <w:style w:type="paragraph" w:customStyle="1" w:styleId="675">
    <w:name w:val="?y??"/>
    <w:qFormat/>
    <w:uiPriority w:val="0"/>
    <w:pPr>
      <w:widowControl w:val="0"/>
      <w:spacing w:line="357" w:lineRule="atLeast"/>
      <w:jc w:val="both"/>
    </w:pPr>
    <w:rPr>
      <w:rFonts w:ascii="Times New Roman" w:hAnsi="Times New Roman" w:eastAsia="宋体" w:cs="Times New Roman"/>
      <w:color w:val="000000"/>
      <w:sz w:val="21"/>
      <w:lang w:val="en-US" w:eastAsia="zh-CN" w:bidi="ar-SA"/>
    </w:rPr>
  </w:style>
  <w:style w:type="paragraph" w:customStyle="1" w:styleId="676">
    <w:name w:val="样式 标题 1 + 黑体 三号 非加粗 居中 段前: 6 磅 段后: 6 磅 行距: 固定值 20 磅"/>
    <w:basedOn w:val="3"/>
    <w:qFormat/>
    <w:uiPriority w:val="0"/>
    <w:pPr>
      <w:keepLines/>
      <w:tabs>
        <w:tab w:val="clear" w:pos="1440"/>
        <w:tab w:val="clear" w:pos="5670"/>
      </w:tabs>
      <w:spacing w:before="120" w:after="120" w:line="400" w:lineRule="exact"/>
      <w:jc w:val="center"/>
    </w:pPr>
    <w:rPr>
      <w:rFonts w:hAnsi="黑体" w:cs="宋体"/>
      <w:b w:val="0"/>
      <w:sz w:val="32"/>
      <w:szCs w:val="20"/>
    </w:rPr>
  </w:style>
  <w:style w:type="paragraph" w:customStyle="1" w:styleId="677">
    <w:name w:val="金安桥正文"/>
    <w:basedOn w:val="26"/>
    <w:qFormat/>
    <w:uiPriority w:val="0"/>
    <w:pPr>
      <w:spacing w:line="300" w:lineRule="auto"/>
      <w:ind w:firstLine="200"/>
      <w:jc w:val="left"/>
    </w:pPr>
    <w:rPr>
      <w:rFonts w:ascii="Times New Roman" w:eastAsia="宋体"/>
      <w:sz w:val="24"/>
    </w:rPr>
  </w:style>
  <w:style w:type="paragraph" w:customStyle="1" w:styleId="678">
    <w:name w:val="Heading 3_0_0_0"/>
    <w:basedOn w:val="615"/>
    <w:next w:val="615"/>
    <w:qFormat/>
    <w:uiPriority w:val="0"/>
    <w:pPr>
      <w:keepNext/>
      <w:keepLines/>
      <w:spacing w:line="400" w:lineRule="exact"/>
      <w:outlineLvl w:val="2"/>
    </w:pPr>
    <w:rPr>
      <w:rFonts w:ascii="黑体" w:hAnsi="黑体" w:eastAsia="黑体"/>
      <w:bCs/>
      <w:color w:val="FF0000"/>
      <w:sz w:val="21"/>
      <w:szCs w:val="21"/>
    </w:rPr>
  </w:style>
  <w:style w:type="paragraph" w:customStyle="1" w:styleId="679">
    <w:name w:val="正文文字 6"/>
    <w:next w:val="1"/>
    <w:qFormat/>
    <w:uiPriority w:val="99"/>
    <w:pPr>
      <w:widowControl w:val="0"/>
      <w:ind w:left="240"/>
      <w:jc w:val="both"/>
    </w:pPr>
    <w:rPr>
      <w:rFonts w:ascii="宋体" w:hAnsi="Times New Roman" w:eastAsia="宋体" w:cs="Times New Roman"/>
      <w:b/>
      <w:bCs/>
      <w:sz w:val="32"/>
      <w:szCs w:val="32"/>
      <w:lang w:val="en-US" w:eastAsia="zh-CN" w:bidi="ar-SA"/>
    </w:rPr>
  </w:style>
  <w:style w:type="paragraph" w:customStyle="1" w:styleId="680">
    <w:name w:val="正文文本11"/>
    <w:basedOn w:val="1"/>
    <w:next w:val="1"/>
    <w:qFormat/>
    <w:uiPriority w:val="0"/>
    <w:rPr>
      <w:rFonts w:ascii="楷体_GB2312" w:hAnsi="Arial" w:eastAsia="楷体_GB2312"/>
      <w:sz w:val="28"/>
    </w:rPr>
  </w:style>
  <w:style w:type="table" w:customStyle="1" w:styleId="681">
    <w:name w:val="Table Normal"/>
    <w:unhideWhenUsed/>
    <w:qFormat/>
    <w:uiPriority w:val="0"/>
    <w:tblPr>
      <w:tblCellMar>
        <w:top w:w="0" w:type="dxa"/>
        <w:left w:w="0" w:type="dxa"/>
        <w:bottom w:w="0" w:type="dxa"/>
        <w:right w:w="0" w:type="dxa"/>
      </w:tblCellMar>
    </w:tblPr>
  </w:style>
  <w:style w:type="paragraph" w:customStyle="1" w:styleId="682">
    <w:name w:val="Body text|1"/>
    <w:basedOn w:val="1"/>
    <w:qFormat/>
    <w:uiPriority w:val="0"/>
    <w:pPr>
      <w:spacing w:line="401" w:lineRule="auto"/>
      <w:ind w:firstLine="400"/>
      <w:jc w:val="left"/>
    </w:pPr>
    <w:rPr>
      <w:rFonts w:ascii="宋体" w:hAnsi="宋体" w:cs="宋体"/>
      <w:sz w:val="28"/>
      <w:szCs w:val="28"/>
      <w:lang w:val="zh-TW" w:eastAsia="zh-TW" w:bidi="zh-TW"/>
    </w:rPr>
  </w:style>
  <w:style w:type="character" w:customStyle="1" w:styleId="683">
    <w:name w:val="font141"/>
    <w:basedOn w:val="65"/>
    <w:qFormat/>
    <w:uiPriority w:val="0"/>
    <w:rPr>
      <w:rFonts w:ascii="宋体" w:hAnsi="宋体" w:eastAsia="宋体" w:cs="宋体"/>
      <w:b/>
      <w:bCs/>
      <w:color w:val="000000"/>
      <w:sz w:val="42"/>
      <w:szCs w:val="42"/>
      <w:u w:val="none"/>
    </w:rPr>
  </w:style>
  <w:style w:type="character" w:customStyle="1" w:styleId="684">
    <w:name w:val="font61"/>
    <w:basedOn w:val="65"/>
    <w:qFormat/>
    <w:uiPriority w:val="0"/>
    <w:rPr>
      <w:rFonts w:ascii="宋体" w:hAnsi="宋体" w:eastAsia="宋体" w:cs="宋体"/>
      <w:color w:val="000000"/>
      <w:sz w:val="42"/>
      <w:szCs w:val="42"/>
      <w:u w:val="none"/>
    </w:rPr>
  </w:style>
  <w:style w:type="character" w:customStyle="1" w:styleId="685">
    <w:name w:val="font101"/>
    <w:basedOn w:val="65"/>
    <w:qFormat/>
    <w:uiPriority w:val="0"/>
    <w:rPr>
      <w:rFonts w:hint="eastAsia" w:ascii="宋体" w:hAnsi="宋体" w:eastAsia="宋体" w:cs="宋体"/>
      <w:color w:val="000000"/>
      <w:sz w:val="40"/>
      <w:szCs w:val="40"/>
      <w:u w:val="none"/>
    </w:rPr>
  </w:style>
  <w:style w:type="character" w:customStyle="1" w:styleId="686">
    <w:name w:val="font121"/>
    <w:basedOn w:val="65"/>
    <w:qFormat/>
    <w:uiPriority w:val="0"/>
    <w:rPr>
      <w:rFonts w:hint="eastAsia" w:ascii="宋体" w:hAnsi="宋体" w:eastAsia="宋体" w:cs="宋体"/>
      <w:color w:val="000000"/>
      <w:sz w:val="44"/>
      <w:szCs w:val="44"/>
      <w:u w:val="none"/>
    </w:rPr>
  </w:style>
  <w:style w:type="character" w:customStyle="1" w:styleId="687">
    <w:name w:val="font171"/>
    <w:basedOn w:val="65"/>
    <w:qFormat/>
    <w:uiPriority w:val="0"/>
    <w:rPr>
      <w:rFonts w:hint="default" w:ascii="Arial" w:hAnsi="Arial" w:cs="Arial"/>
      <w:color w:val="000000"/>
      <w:sz w:val="44"/>
      <w:szCs w:val="44"/>
      <w:u w:val="none"/>
    </w:rPr>
  </w:style>
  <w:style w:type="paragraph" w:customStyle="1" w:styleId="688">
    <w:name w:val="正文文本1"/>
    <w:basedOn w:val="1"/>
    <w:next w:val="481"/>
    <w:qFormat/>
    <w:uiPriority w:val="0"/>
    <w:pPr>
      <w:jc w:val="center"/>
    </w:pPr>
    <w:rPr>
      <w:rFonts w:ascii="华文细黑" w:eastAsia="华文细黑"/>
      <w:position w:val="6"/>
      <w:sz w:val="30"/>
    </w:rPr>
  </w:style>
  <w:style w:type="paragraph" w:customStyle="1" w:styleId="689">
    <w:name w:val="正文缩进11"/>
    <w:basedOn w:val="1"/>
    <w:qFormat/>
    <w:uiPriority w:val="0"/>
    <w:pPr>
      <w:ind w:firstLine="420"/>
    </w:pPr>
  </w:style>
  <w:style w:type="paragraph" w:customStyle="1" w:styleId="690">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691">
    <w:name w:val="页脚1"/>
    <w:basedOn w:val="1"/>
    <w:unhideWhenUsed/>
    <w:qFormat/>
    <w:uiPriority w:val="99"/>
    <w:pPr>
      <w:tabs>
        <w:tab w:val="center" w:pos="4153"/>
        <w:tab w:val="right" w:pos="8306"/>
      </w:tabs>
      <w:jc w:val="left"/>
    </w:pPr>
    <w:rPr>
      <w:sz w:val="18"/>
      <w:szCs w:val="18"/>
    </w:rPr>
  </w:style>
  <w:style w:type="character" w:customStyle="1" w:styleId="692">
    <w:name w:val="NormalCharacter1"/>
    <w:qFormat/>
    <w:uiPriority w:val="0"/>
    <w:rPr>
      <w:rFonts w:ascii="Times New Roman" w:hAnsi="Times New Roman" w:eastAsia="宋体" w:cs="Times New Roman"/>
      <w:sz w:val="21"/>
      <w:lang w:val="en-US" w:eastAsia="zh-CN" w:bidi="ar-SA"/>
    </w:rPr>
  </w:style>
  <w:style w:type="character" w:customStyle="1" w:styleId="693">
    <w:name w:val="PageNumber1"/>
    <w:qFormat/>
    <w:uiPriority w:val="0"/>
  </w:style>
  <w:style w:type="paragraph" w:customStyle="1" w:styleId="694">
    <w:name w:val="页脚11"/>
    <w:basedOn w:val="1"/>
    <w:qFormat/>
    <w:uiPriority w:val="0"/>
    <w:pPr>
      <w:tabs>
        <w:tab w:val="center" w:pos="4153"/>
        <w:tab w:val="right" w:pos="8306"/>
      </w:tabs>
      <w:jc w:val="left"/>
    </w:pPr>
    <w:rPr>
      <w:sz w:val="18"/>
      <w:szCs w:val="18"/>
    </w:rPr>
  </w:style>
  <w:style w:type="paragraph" w:customStyle="1" w:styleId="695">
    <w:name w:val="页眉1"/>
    <w:basedOn w:val="1"/>
    <w:unhideWhenUsed/>
    <w:qFormat/>
    <w:uiPriority w:val="0"/>
    <w:pPr>
      <w:pBdr>
        <w:bottom w:val="single" w:color="000000" w:sz="6" w:space="1"/>
      </w:pBdr>
      <w:tabs>
        <w:tab w:val="center" w:pos="4153"/>
        <w:tab w:val="right" w:pos="8306"/>
      </w:tabs>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5"/>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DF59A5-3B42-4DD0-B834-A5FAE1C2A6AB}">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40</Pages>
  <Words>16429</Words>
  <Characters>17492</Characters>
  <Lines>177</Lines>
  <Paragraphs>49</Paragraphs>
  <TotalTime>9</TotalTime>
  <ScaleCrop>false</ScaleCrop>
  <LinksUpToDate>false</LinksUpToDate>
  <CharactersWithSpaces>17708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2025-08-29T08:29:00Z</dcterms:created>
  <dc:creator>宨ჿ珸ჿ㮠ᇙ⚜ࢭ㯐ᇙ脠ᇜ㰀ᇙ记ᇠ㰰ᇙ遘მ贀ᇠ㷠ᇙ馜ᇡ㕼ᇡᩐᇜ軈მ</dc:creator>
  <cp:lastModifiedBy>紫藤罗之海</cp:lastModifiedBy>
  <dcterms:modified xsi:type="dcterms:W3CDTF">2026-03-02T09:36:11Z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79B94FDCFEFB4FA5B1D59F53AA36202C_13</vt:lpwstr>
  </property>
  <property fmtid="{D5CDD505-2E9C-101B-9397-08002B2CF9AE}" pid="4" name="KSOTemplateDocerSaveRecord">
    <vt:lpwstr>eyJoZGlkIjoiYjU4NDM2ZTVmZDI3MmM4MmVkNGMzZjM5Y2M0ZTNkMDQiLCJ1c2VySWQiOiI1MTY4NTkwNTUifQ==</vt:lpwstr>
  </property>
</Properties>
</file>