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spacing w:line="360"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pStyle w:val="917"/>
        <w:spacing w:line="360"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pStyle w:val="917"/>
        <w:spacing w:before="4" w:line="360" w:lineRule="auto"/>
        <w:rPr>
          <w:rFonts w:hint="eastAsia" w:ascii="宋体" w:hAnsi="宋体" w:eastAsia="宋体" w:cs="宋体"/>
          <w:sz w:val="17"/>
          <w:szCs w:val="17"/>
          <w:highlight w:val="none"/>
          <w:lang w:eastAsia="zh-CN"/>
        </w:rPr>
      </w:pPr>
      <w:r>
        <w:rPr>
          <w:rFonts w:hint="eastAsia" w:ascii="宋体" w:hAnsi="宋体" w:eastAsia="宋体" w:cs="宋体"/>
          <w:sz w:val="17"/>
          <w:szCs w:val="17"/>
          <w:highlight w:val="none"/>
          <w:lang w:eastAsia="zh-CN"/>
        </w:rPr>
      </w:r>
      <w:r/>
    </w:p>
    <w:p>
      <w:pPr>
        <w:pStyle w:val="917"/>
        <w:jc w:val="center"/>
        <w:tabs>
          <w:tab w:val="left" w:pos="390" w:leader="none"/>
          <w:tab w:val="center" w:pos="4404" w:leader="none"/>
        </w:tabs>
        <w:rPr>
          <w:rFonts w:hint="eastAsia" w:ascii="宋体" w:hAnsi="宋体" w:eastAsia="宋体" w:cs="宋体"/>
          <w:b/>
          <w:sz w:val="76"/>
          <w:szCs w:val="76"/>
          <w:highlight w:val="none"/>
          <w:lang w:eastAsia="zh-CN"/>
        </w:rPr>
      </w:pPr>
      <w:r>
        <w:rPr>
          <w:rFonts w:hint="eastAsia" w:ascii="宋体" w:hAnsi="宋体" w:eastAsia="宋体" w:cs="宋体"/>
          <w:b/>
          <w:sz w:val="76"/>
          <w:szCs w:val="76"/>
          <w:highlight w:val="none"/>
          <w:lang w:eastAsia="zh-CN"/>
        </w:rPr>
        <w:t xml:space="preserve">竞争性磋商</w:t>
      </w:r>
      <w:r>
        <w:rPr>
          <w:rFonts w:hint="eastAsia" w:ascii="宋体" w:hAnsi="宋体" w:eastAsia="宋体" w:cs="宋体"/>
          <w:b/>
          <w:sz w:val="76"/>
          <w:szCs w:val="76"/>
          <w:highlight w:val="none"/>
          <w:lang w:eastAsia="zh-CN"/>
        </w:rPr>
      </w:r>
      <w:r/>
    </w:p>
    <w:p>
      <w:pPr>
        <w:pStyle w:val="917"/>
        <w:jc w:val="center"/>
        <w:tabs>
          <w:tab w:val="left" w:pos="390" w:leader="none"/>
          <w:tab w:val="center" w:pos="4404" w:leader="none"/>
        </w:tabs>
        <w:rPr>
          <w:rFonts w:hint="eastAsia" w:ascii="宋体" w:hAnsi="宋体" w:eastAsia="宋体" w:cs="宋体"/>
          <w:b/>
          <w:sz w:val="76"/>
          <w:szCs w:val="76"/>
          <w:highlight w:val="none"/>
          <w:lang w:eastAsia="zh-CN"/>
        </w:rPr>
      </w:pPr>
      <w:r>
        <w:rPr>
          <w:rFonts w:hint="eastAsia" w:ascii="宋体" w:hAnsi="宋体" w:eastAsia="宋体" w:cs="宋体"/>
          <w:b/>
          <w:sz w:val="76"/>
          <w:szCs w:val="76"/>
          <w:highlight w:val="none"/>
          <w:lang w:eastAsia="zh-CN"/>
        </w:rPr>
      </w:r>
      <w:r/>
    </w:p>
    <w:p>
      <w:pPr>
        <w:pStyle w:val="917"/>
        <w:spacing w:line="360" w:lineRule="auto"/>
        <w:rPr>
          <w:rFonts w:hint="eastAsia" w:ascii="宋体" w:hAnsi="宋体" w:eastAsia="宋体" w:cs="宋体"/>
          <w:b/>
          <w:sz w:val="100"/>
          <w:szCs w:val="100"/>
          <w:highlight w:val="none"/>
          <w:lang w:eastAsia="zh-CN"/>
        </w:rPr>
      </w:pPr>
      <w:r>
        <w:rPr>
          <w:rFonts w:hint="eastAsia" w:ascii="宋体" w:hAnsi="宋体" w:eastAsia="宋体" w:cs="宋体"/>
          <w:b/>
          <w:sz w:val="100"/>
          <w:szCs w:val="100"/>
          <w:highlight w:val="none"/>
          <w:lang w:eastAsia="zh-CN"/>
        </w:rPr>
      </w:r>
      <w:r/>
    </w:p>
    <w:p>
      <w:pPr>
        <w:pStyle w:val="917"/>
        <w:ind w:firstLine="853"/>
        <w:spacing w:before="800"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采购编号： JSZC-320192-SCXM-C2026-0001</w:t>
      </w:r>
      <w:r>
        <w:rPr>
          <w:rFonts w:hint="eastAsia" w:ascii="宋体" w:hAnsi="宋体" w:eastAsia="宋体" w:cs="宋体"/>
          <w:b/>
          <w:sz w:val="36"/>
          <w:szCs w:val="36"/>
          <w:highlight w:val="none"/>
          <w:lang w:eastAsia="zh-CN"/>
        </w:rPr>
      </w:r>
      <w:r/>
    </w:p>
    <w:p>
      <w:pPr>
        <w:pStyle w:val="917"/>
        <w:ind w:right="-286" w:firstLine="853"/>
        <w:spacing w:before="13"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采购项目： 大新十号地旁口袋公园建设项目</w:t>
      </w:r>
      <w:r>
        <w:rPr>
          <w:rFonts w:hint="eastAsia" w:ascii="宋体" w:hAnsi="宋体" w:eastAsia="宋体" w:cs="宋体"/>
          <w:b/>
          <w:sz w:val="36"/>
          <w:szCs w:val="36"/>
          <w:highlight w:val="none"/>
          <w:lang w:eastAsia="zh-CN"/>
        </w:rPr>
      </w:r>
      <w:r/>
    </w:p>
    <w:p>
      <w:pPr>
        <w:pStyle w:val="917"/>
        <w:ind w:firstLine="853"/>
        <w:spacing w:before="13" w:line="360" w:lineRule="auto"/>
        <w:rPr>
          <w:rFonts w:hint="eastAsia" w:ascii="宋体" w:hAnsi="宋体" w:eastAsia="宋体" w:cs="宋体"/>
          <w:b/>
          <w:bCs/>
          <w:sz w:val="36"/>
          <w:szCs w:val="36"/>
          <w:highlight w:val="none"/>
          <w:lang w:eastAsia="zh-CN"/>
        </w:rPr>
      </w:pPr>
      <w:r>
        <w:rPr>
          <w:rFonts w:hint="eastAsia" w:ascii="宋体" w:hAnsi="宋体" w:eastAsia="宋体" w:cs="宋体"/>
          <w:b/>
          <w:sz w:val="36"/>
          <w:szCs w:val="36"/>
          <w:highlight w:val="none"/>
          <w:lang w:eastAsia="zh-CN"/>
        </w:rPr>
        <w:t xml:space="preserve">采购单位： 南京市浦口区人民政府顶山街道办事处</w:t>
      </w:r>
      <w:r>
        <w:rPr>
          <w:rFonts w:hint="eastAsia" w:ascii="宋体" w:hAnsi="宋体" w:eastAsia="宋体" w:cs="宋体"/>
          <w:b/>
          <w:bCs/>
          <w:sz w:val="36"/>
          <w:szCs w:val="36"/>
          <w:highlight w:val="none"/>
          <w:lang w:eastAsia="zh-CN"/>
        </w:rPr>
      </w:r>
      <w:r/>
    </w:p>
    <w:p>
      <w:pPr>
        <w:pStyle w:val="917"/>
        <w:ind w:firstLine="853"/>
        <w:spacing w:before="13" w:line="360" w:lineRule="auto"/>
        <w:rPr>
          <w:rFonts w:hint="eastAsia" w:ascii="宋体" w:hAnsi="宋体" w:eastAsia="宋体" w:cs="宋体"/>
          <w:b/>
          <w:spacing w:val="-13"/>
          <w:sz w:val="36"/>
          <w:szCs w:val="36"/>
          <w:highlight w:val="none"/>
          <w:lang w:eastAsia="zh-CN"/>
        </w:rPr>
      </w:pPr>
      <w:r>
        <w:rPr>
          <w:rFonts w:hint="eastAsia" w:ascii="宋体" w:hAnsi="宋体" w:eastAsia="宋体" w:cs="宋体"/>
          <w:b/>
          <w:sz w:val="36"/>
          <w:szCs w:val="36"/>
          <w:highlight w:val="none"/>
          <w:lang w:eastAsia="zh-CN"/>
        </w:rPr>
        <w:t xml:space="preserve">采购类别：</w:t>
      </w:r>
      <w:r>
        <w:rPr>
          <w:rFonts w:hint="eastAsia" w:ascii="宋体" w:hAnsi="宋体" w:eastAsia="宋体" w:cs="宋体"/>
          <w:b/>
          <w:sz w:val="36"/>
          <w:szCs w:val="36"/>
          <w:highlight w:val="none"/>
          <w:lang w:val="en-US" w:eastAsia="zh-CN"/>
        </w:rPr>
        <w:t xml:space="preserve"> </w:t>
      </w:r>
      <w:r>
        <w:rPr>
          <w:rFonts w:hint="eastAsia" w:ascii="宋体" w:hAnsi="宋体" w:eastAsia="宋体" w:cs="宋体"/>
          <w:b/>
          <w:sz w:val="36"/>
          <w:szCs w:val="36"/>
          <w:highlight w:val="none"/>
          <w:lang w:eastAsia="zh-CN"/>
        </w:rPr>
        <w:t xml:space="preserve">工程类</w:t>
      </w:r>
      <w:r>
        <w:rPr>
          <w:rFonts w:hint="eastAsia" w:ascii="宋体" w:hAnsi="宋体" w:eastAsia="宋体" w:cs="宋体"/>
          <w:b/>
          <w:spacing w:val="-13"/>
          <w:sz w:val="36"/>
          <w:szCs w:val="36"/>
          <w:highlight w:val="none"/>
          <w:lang w:eastAsia="zh-CN"/>
        </w:rPr>
      </w:r>
      <w:r/>
    </w:p>
    <w:p>
      <w:pPr>
        <w:pStyle w:val="917"/>
        <w:spacing w:line="360" w:lineRule="auto"/>
        <w:rPr>
          <w:rFonts w:hint="eastAsia" w:ascii="宋体" w:hAnsi="宋体" w:eastAsia="宋体" w:cs="宋体"/>
          <w:b/>
          <w:sz w:val="44"/>
          <w:szCs w:val="44"/>
          <w:highlight w:val="none"/>
          <w:lang w:eastAsia="zh-CN"/>
        </w:rPr>
      </w:pPr>
      <w:r>
        <w:rPr>
          <w:rFonts w:hint="eastAsia" w:ascii="宋体" w:hAnsi="宋体" w:eastAsia="宋体" w:cs="宋体"/>
          <w:b/>
          <w:sz w:val="44"/>
          <w:szCs w:val="44"/>
          <w:highlight w:val="none"/>
          <w:lang w:eastAsia="zh-CN"/>
        </w:rPr>
      </w:r>
      <w:r/>
    </w:p>
    <w:p>
      <w:pPr>
        <w:pStyle w:val="917"/>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917"/>
        <w:ind w:left="991" w:hanging="15"/>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江苏首承项目管理有限公司</w:t>
      </w: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val="en-US" w:eastAsia="zh-CN"/>
        </w:rPr>
        <w:t xml:space="preserve">2026</w:t>
      </w:r>
      <w:r>
        <w:rPr>
          <w:rFonts w:hint="eastAsia" w:ascii="宋体" w:hAnsi="宋体" w:eastAsia="宋体" w:cs="宋体"/>
          <w:b/>
          <w:sz w:val="36"/>
          <w:szCs w:val="36"/>
          <w:highlight w:val="none"/>
          <w:lang w:eastAsia="zh-CN"/>
        </w:rPr>
        <w:t xml:space="preserve">年</w:t>
      </w:r>
      <w:r>
        <w:rPr>
          <w:rFonts w:hint="eastAsia" w:ascii="宋体" w:hAnsi="宋体" w:eastAsia="宋体" w:cs="宋体"/>
          <w:b/>
          <w:sz w:val="36"/>
          <w:szCs w:val="36"/>
          <w:highlight w:val="none"/>
          <w:lang w:val="en-US" w:eastAsia="zh-CN"/>
        </w:rPr>
        <w:t xml:space="preserve">05</w:t>
      </w:r>
      <w:r>
        <w:rPr>
          <w:rFonts w:hint="eastAsia" w:ascii="宋体" w:hAnsi="宋体" w:eastAsia="宋体" w:cs="宋体"/>
          <w:b/>
          <w:sz w:val="36"/>
          <w:szCs w:val="36"/>
          <w:highlight w:val="none"/>
          <w:lang w:eastAsia="zh-CN"/>
        </w:rPr>
        <w:t xml:space="preserve">月</w:t>
      </w:r>
      <w:r>
        <w:rPr>
          <w:rFonts w:hint="eastAsia" w:ascii="宋体" w:hAnsi="宋体" w:eastAsia="宋体" w:cs="宋体"/>
          <w:b/>
          <w:sz w:val="36"/>
          <w:szCs w:val="36"/>
          <w:highlight w:val="none"/>
          <w:lang w:eastAsia="zh-CN"/>
        </w:rPr>
      </w:r>
      <w:r/>
    </w:p>
    <w:p>
      <w:pPr>
        <w:pStyle w:val="917"/>
        <w:jc w:val="both"/>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pStyle w:val="917"/>
        <w:jc w:val="both"/>
        <w:spacing w:line="360" w:lineRule="auto"/>
        <w:rPr>
          <w:rFonts w:hint="eastAsia" w:ascii="宋体" w:hAnsi="宋体" w:eastAsia="宋体" w:cs="宋体"/>
          <w:b/>
          <w:sz w:val="36"/>
          <w:szCs w:val="36"/>
          <w:highlight w:val="none"/>
          <w:lang w:eastAsia="zh-CN"/>
        </w:rPr>
        <w:sectPr>
          <w:headerReference w:type="default" r:id="rId9"/>
          <w:headerReference w:type="first" r:id="rId10"/>
          <w:footerReference w:type="default" r:id="rId15"/>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宋体" w:hAnsi="宋体" w:eastAsia="宋体" w:cs="宋体"/>
          <w:b/>
          <w:sz w:val="36"/>
          <w:szCs w:val="36"/>
          <w:highlight w:val="none"/>
          <w:lang w:eastAsia="zh-CN"/>
        </w:rPr>
      </w:r>
      <w:r/>
    </w:p>
    <w:p>
      <w:pPr>
        <w:pStyle w:val="917"/>
        <w:ind w:left="0" w:right="0" w:firstLine="0"/>
        <w:jc w:val="center"/>
        <w:spacing w:before="0" w:after="0" w:line="720" w:lineRule="auto"/>
        <w:rPr>
          <w:rFonts w:hint="eastAsia" w:ascii="宋体" w:hAnsi="宋体" w:eastAsia="宋体" w:cs="宋体"/>
          <w:sz w:val="36"/>
          <w:szCs w:val="36"/>
        </w:rPr>
      </w:pPr>
      <w:r>
        <w:rPr>
          <w:rFonts w:hint="eastAsia" w:ascii="宋体" w:hAnsi="宋体" w:eastAsia="宋体" w:cs="宋体"/>
          <w:sz w:val="32"/>
          <w:szCs w:val="36"/>
        </w:rPr>
        <w:t xml:space="preserve">目录</w:t>
      </w:r>
      <w:r>
        <w:rPr>
          <w:rFonts w:hint="eastAsia" w:ascii="宋体" w:hAnsi="宋体" w:eastAsia="宋体" w:cs="宋体"/>
          <w:sz w:val="36"/>
          <w:szCs w:val="36"/>
        </w:rPr>
      </w:r>
      <w:r/>
    </w:p>
    <w:p>
      <w:pPr>
        <w:pStyle w:val="948"/>
        <w:spacing w:line="720" w:lineRule="auto"/>
        <w:tabs>
          <w:tab w:val="right" w:pos="9469" w:leader="dot"/>
        </w:tabs>
        <w:rPr>
          <w:rFonts w:hint="eastAsia" w:ascii="宋体" w:hAnsi="宋体" w:eastAsia="宋体" w:cs="宋体"/>
          <w:sz w:val="32"/>
          <w:szCs w:val="28"/>
        </w:rPr>
      </w:pP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TOC \o "1-1" \h \u </w:instrText>
      </w:r>
      <w:r>
        <w:rPr>
          <w:rFonts w:hint="eastAsia" w:ascii="宋体" w:hAnsi="宋体" w:eastAsia="宋体" w:cs="宋体"/>
          <w:sz w:val="32"/>
          <w:szCs w:val="28"/>
        </w:rPr>
        <w:fldChar w:fldCharType="separate"/>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HYPERLINK \l _Toc32301 </w:instrText>
      </w:r>
      <w:r>
        <w:rPr>
          <w:rFonts w:hint="eastAsia" w:ascii="宋体" w:hAnsi="宋体" w:eastAsia="宋体" w:cs="宋体"/>
          <w:sz w:val="32"/>
          <w:szCs w:val="28"/>
        </w:rPr>
        <w:fldChar w:fldCharType="separate"/>
      </w:r>
      <w:r>
        <w:rPr>
          <w:rFonts w:hint="eastAsia" w:ascii="宋体" w:hAnsi="宋体" w:eastAsia="宋体" w:cs="宋体"/>
          <w:sz w:val="32"/>
          <w:szCs w:val="52"/>
          <w:highlight w:val="none"/>
          <w:lang w:val="en-US" w:eastAsia="zh-CN"/>
        </w:rPr>
        <w:t xml:space="preserve">第一章 </w:t>
      </w:r>
      <w:r>
        <w:rPr>
          <w:rFonts w:hint="eastAsia" w:ascii="宋体" w:hAnsi="宋体" w:eastAsia="宋体" w:cs="宋体"/>
          <w:sz w:val="32"/>
          <w:szCs w:val="52"/>
          <w:highlight w:val="none"/>
          <w:lang w:val="zh-CN" w:eastAsia="zh-CN"/>
        </w:rPr>
        <w:t xml:space="preserve">竞争性磋商邀请</w:t>
      </w:r>
      <w:r>
        <w:rPr>
          <w:rFonts w:hint="eastAsia" w:ascii="宋体" w:hAnsi="宋体" w:eastAsia="宋体" w:cs="宋体"/>
          <w:sz w:val="32"/>
          <w:szCs w:val="28"/>
        </w:rPr>
        <w:tab/>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PAGEREF _Toc32301 \h </w:instrText>
      </w:r>
      <w:r>
        <w:rPr>
          <w:rFonts w:hint="eastAsia" w:ascii="宋体" w:hAnsi="宋体" w:eastAsia="宋体" w:cs="宋体"/>
          <w:sz w:val="32"/>
          <w:szCs w:val="28"/>
        </w:rPr>
        <w:fldChar w:fldCharType="separate"/>
      </w:r>
      <w:r>
        <w:rPr>
          <w:rFonts w:hint="eastAsia" w:ascii="宋体" w:hAnsi="宋体" w:eastAsia="宋体" w:cs="宋体"/>
          <w:sz w:val="32"/>
          <w:szCs w:val="28"/>
        </w:rPr>
        <w:t xml:space="preserve">2</w:t>
      </w:r>
      <w:r>
        <w:rPr>
          <w:rFonts w:hint="eastAsia" w:ascii="宋体" w:hAnsi="宋体" w:eastAsia="宋体" w:cs="宋体"/>
          <w:sz w:val="32"/>
          <w:szCs w:val="28"/>
        </w:rPr>
        <w:fldChar w:fldCharType="end"/>
      </w:r>
      <w:r>
        <w:rPr>
          <w:rFonts w:hint="eastAsia" w:ascii="宋体" w:hAnsi="宋体" w:eastAsia="宋体" w:cs="宋体"/>
          <w:sz w:val="32"/>
          <w:szCs w:val="28"/>
        </w:rPr>
        <w:fldChar w:fldCharType="end"/>
      </w:r>
      <w:r>
        <w:rPr>
          <w:rFonts w:hint="eastAsia" w:ascii="宋体" w:hAnsi="宋体" w:eastAsia="宋体" w:cs="宋体"/>
          <w:sz w:val="32"/>
          <w:szCs w:val="28"/>
        </w:rPr>
      </w:r>
      <w:r/>
    </w:p>
    <w:p>
      <w:pPr>
        <w:pStyle w:val="948"/>
        <w:spacing w:line="720" w:lineRule="auto"/>
        <w:tabs>
          <w:tab w:val="right" w:pos="9469" w:leader="dot"/>
        </w:tabs>
        <w:rPr>
          <w:rFonts w:hint="eastAsia" w:ascii="宋体" w:hAnsi="宋体" w:eastAsia="宋体" w:cs="宋体"/>
          <w:sz w:val="32"/>
          <w:szCs w:val="28"/>
        </w:rPr>
      </w:pP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HYPERLINK \l _Toc15720 </w:instrText>
      </w:r>
      <w:r>
        <w:rPr>
          <w:rFonts w:hint="eastAsia" w:ascii="宋体" w:hAnsi="宋体" w:eastAsia="宋体" w:cs="宋体"/>
          <w:sz w:val="32"/>
          <w:szCs w:val="28"/>
        </w:rPr>
        <w:fldChar w:fldCharType="separate"/>
      </w:r>
      <w:r>
        <w:rPr>
          <w:rFonts w:hint="eastAsia" w:ascii="宋体" w:hAnsi="宋体" w:eastAsia="宋体" w:cs="宋体"/>
          <w:sz w:val="32"/>
          <w:szCs w:val="52"/>
          <w:highlight w:val="none"/>
          <w:lang w:val="zh-CN" w:eastAsia="zh-CN"/>
        </w:rPr>
        <w:t xml:space="preserve">第二章 竞争性磋商须知</w:t>
      </w:r>
      <w:r>
        <w:rPr>
          <w:rFonts w:hint="eastAsia" w:ascii="宋体" w:hAnsi="宋体" w:eastAsia="宋体" w:cs="宋体"/>
          <w:sz w:val="32"/>
          <w:szCs w:val="28"/>
        </w:rPr>
        <w:tab/>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PAGEREF _Toc15720 \h </w:instrText>
      </w:r>
      <w:r>
        <w:rPr>
          <w:rFonts w:hint="eastAsia" w:ascii="宋体" w:hAnsi="宋体" w:eastAsia="宋体" w:cs="宋体"/>
          <w:sz w:val="32"/>
          <w:szCs w:val="28"/>
        </w:rPr>
        <w:fldChar w:fldCharType="separate"/>
      </w:r>
      <w:r>
        <w:rPr>
          <w:rFonts w:hint="eastAsia" w:ascii="宋体" w:hAnsi="宋体" w:eastAsia="宋体" w:cs="宋体"/>
          <w:sz w:val="32"/>
          <w:szCs w:val="28"/>
        </w:rPr>
        <w:t xml:space="preserve">7</w:t>
      </w:r>
      <w:r>
        <w:rPr>
          <w:rFonts w:hint="eastAsia" w:ascii="宋体" w:hAnsi="宋体" w:eastAsia="宋体" w:cs="宋体"/>
          <w:sz w:val="32"/>
          <w:szCs w:val="28"/>
        </w:rPr>
        <w:fldChar w:fldCharType="end"/>
      </w:r>
      <w:r>
        <w:rPr>
          <w:rFonts w:hint="eastAsia" w:ascii="宋体" w:hAnsi="宋体" w:eastAsia="宋体" w:cs="宋体"/>
          <w:sz w:val="32"/>
          <w:szCs w:val="28"/>
        </w:rPr>
        <w:fldChar w:fldCharType="end"/>
      </w:r>
      <w:r>
        <w:rPr>
          <w:rFonts w:hint="eastAsia" w:ascii="宋体" w:hAnsi="宋体" w:eastAsia="宋体" w:cs="宋体"/>
          <w:sz w:val="32"/>
          <w:szCs w:val="28"/>
        </w:rPr>
      </w:r>
      <w:r/>
    </w:p>
    <w:p>
      <w:pPr>
        <w:pStyle w:val="948"/>
        <w:spacing w:line="720" w:lineRule="auto"/>
        <w:tabs>
          <w:tab w:val="right" w:pos="9469" w:leader="dot"/>
        </w:tabs>
        <w:rPr>
          <w:rFonts w:hint="eastAsia" w:ascii="宋体" w:hAnsi="宋体" w:eastAsia="宋体" w:cs="宋体"/>
          <w:sz w:val="32"/>
          <w:szCs w:val="28"/>
        </w:rPr>
      </w:pP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HYPERLINK \l _Toc7679 </w:instrText>
      </w:r>
      <w:r>
        <w:rPr>
          <w:rFonts w:hint="eastAsia" w:ascii="宋体" w:hAnsi="宋体" w:eastAsia="宋体" w:cs="宋体"/>
          <w:sz w:val="32"/>
          <w:szCs w:val="28"/>
        </w:rPr>
        <w:fldChar w:fldCharType="separate"/>
      </w:r>
      <w:r>
        <w:rPr>
          <w:rFonts w:hint="eastAsia" w:ascii="宋体" w:hAnsi="宋体" w:eastAsia="宋体" w:cs="宋体"/>
          <w:sz w:val="32"/>
          <w:szCs w:val="52"/>
          <w:highlight w:val="none"/>
          <w:lang w:val="zh-CN" w:eastAsia="zh-CN"/>
        </w:rPr>
        <w:t xml:space="preserve">第三章 磋商项目需求</w:t>
      </w:r>
      <w:r>
        <w:rPr>
          <w:rFonts w:hint="eastAsia" w:ascii="宋体" w:hAnsi="宋体" w:eastAsia="宋体" w:cs="宋体"/>
          <w:sz w:val="32"/>
          <w:szCs w:val="28"/>
        </w:rPr>
        <w:tab/>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PAGEREF _Toc7679 \h </w:instrText>
      </w:r>
      <w:r>
        <w:rPr>
          <w:rFonts w:hint="eastAsia" w:ascii="宋体" w:hAnsi="宋体" w:eastAsia="宋体" w:cs="宋体"/>
          <w:sz w:val="32"/>
          <w:szCs w:val="28"/>
        </w:rPr>
        <w:fldChar w:fldCharType="separate"/>
      </w:r>
      <w:r>
        <w:rPr>
          <w:rFonts w:hint="eastAsia" w:ascii="宋体" w:hAnsi="宋体" w:eastAsia="宋体" w:cs="宋体"/>
          <w:sz w:val="32"/>
          <w:szCs w:val="28"/>
        </w:rPr>
        <w:t xml:space="preserve">20</w:t>
      </w:r>
      <w:r>
        <w:rPr>
          <w:rFonts w:hint="eastAsia" w:ascii="宋体" w:hAnsi="宋体" w:eastAsia="宋体" w:cs="宋体"/>
          <w:sz w:val="32"/>
          <w:szCs w:val="28"/>
        </w:rPr>
        <w:fldChar w:fldCharType="end"/>
      </w:r>
      <w:r>
        <w:rPr>
          <w:rFonts w:hint="eastAsia" w:ascii="宋体" w:hAnsi="宋体" w:eastAsia="宋体" w:cs="宋体"/>
          <w:sz w:val="32"/>
          <w:szCs w:val="28"/>
        </w:rPr>
        <w:fldChar w:fldCharType="end"/>
      </w:r>
      <w:r>
        <w:rPr>
          <w:rFonts w:hint="eastAsia" w:ascii="宋体" w:hAnsi="宋体" w:eastAsia="宋体" w:cs="宋体"/>
          <w:sz w:val="32"/>
          <w:szCs w:val="28"/>
        </w:rPr>
      </w:r>
      <w:r/>
    </w:p>
    <w:p>
      <w:pPr>
        <w:pStyle w:val="948"/>
        <w:spacing w:line="720" w:lineRule="auto"/>
        <w:tabs>
          <w:tab w:val="right" w:pos="9469" w:leader="dot"/>
        </w:tabs>
        <w:rPr>
          <w:rFonts w:hint="eastAsia" w:ascii="宋体" w:hAnsi="宋体" w:eastAsia="宋体" w:cs="宋体"/>
          <w:sz w:val="32"/>
          <w:szCs w:val="28"/>
        </w:rPr>
      </w:pP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HYPERLINK \l _Toc3993 </w:instrText>
      </w:r>
      <w:r>
        <w:rPr>
          <w:rFonts w:hint="eastAsia" w:ascii="宋体" w:hAnsi="宋体" w:eastAsia="宋体" w:cs="宋体"/>
          <w:sz w:val="32"/>
          <w:szCs w:val="28"/>
        </w:rPr>
        <w:fldChar w:fldCharType="separate"/>
      </w:r>
      <w:r>
        <w:rPr>
          <w:rFonts w:hint="eastAsia" w:ascii="宋体" w:hAnsi="宋体" w:eastAsia="宋体" w:cs="宋体"/>
          <w:sz w:val="32"/>
          <w:szCs w:val="52"/>
          <w:highlight w:val="none"/>
          <w:lang w:val="zh-CN" w:eastAsia="zh-CN"/>
        </w:rPr>
        <w:t xml:space="preserve">第四章 评分标准</w:t>
      </w:r>
      <w:r>
        <w:rPr>
          <w:rFonts w:hint="eastAsia" w:ascii="宋体" w:hAnsi="宋体" w:eastAsia="宋体" w:cs="宋体"/>
          <w:sz w:val="32"/>
          <w:szCs w:val="28"/>
        </w:rPr>
        <w:tab/>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PAGEREF _Toc3993 \h </w:instrText>
      </w:r>
      <w:r>
        <w:rPr>
          <w:rFonts w:hint="eastAsia" w:ascii="宋体" w:hAnsi="宋体" w:eastAsia="宋体" w:cs="宋体"/>
          <w:sz w:val="32"/>
          <w:szCs w:val="28"/>
        </w:rPr>
        <w:fldChar w:fldCharType="separate"/>
      </w:r>
      <w:r>
        <w:rPr>
          <w:rFonts w:hint="eastAsia" w:ascii="宋体" w:hAnsi="宋体" w:eastAsia="宋体" w:cs="宋体"/>
          <w:sz w:val="32"/>
          <w:szCs w:val="28"/>
        </w:rPr>
        <w:t xml:space="preserve">21</w:t>
      </w:r>
      <w:r>
        <w:rPr>
          <w:rFonts w:hint="eastAsia" w:ascii="宋体" w:hAnsi="宋体" w:eastAsia="宋体" w:cs="宋体"/>
          <w:sz w:val="32"/>
          <w:szCs w:val="28"/>
        </w:rPr>
        <w:fldChar w:fldCharType="end"/>
      </w:r>
      <w:r>
        <w:rPr>
          <w:rFonts w:hint="eastAsia" w:ascii="宋体" w:hAnsi="宋体" w:eastAsia="宋体" w:cs="宋体"/>
          <w:sz w:val="32"/>
          <w:szCs w:val="28"/>
        </w:rPr>
        <w:fldChar w:fldCharType="end"/>
      </w:r>
      <w:r>
        <w:rPr>
          <w:rFonts w:hint="eastAsia" w:ascii="宋体" w:hAnsi="宋体" w:eastAsia="宋体" w:cs="宋体"/>
          <w:sz w:val="32"/>
          <w:szCs w:val="28"/>
        </w:rPr>
      </w:r>
      <w:r/>
    </w:p>
    <w:p>
      <w:pPr>
        <w:pStyle w:val="948"/>
        <w:spacing w:line="720" w:lineRule="auto"/>
        <w:tabs>
          <w:tab w:val="right" w:pos="9469" w:leader="dot"/>
        </w:tabs>
        <w:rPr>
          <w:rFonts w:hint="eastAsia" w:ascii="宋体" w:hAnsi="宋体" w:eastAsia="宋体" w:cs="宋体"/>
          <w:sz w:val="32"/>
          <w:szCs w:val="28"/>
        </w:rPr>
      </w:pP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HYPERLINK \l _Toc30238 </w:instrText>
      </w:r>
      <w:r>
        <w:rPr>
          <w:rFonts w:hint="eastAsia" w:ascii="宋体" w:hAnsi="宋体" w:eastAsia="宋体" w:cs="宋体"/>
          <w:sz w:val="32"/>
          <w:szCs w:val="28"/>
        </w:rPr>
        <w:fldChar w:fldCharType="separate"/>
      </w:r>
      <w:r>
        <w:rPr>
          <w:rFonts w:hint="eastAsia" w:ascii="宋体" w:hAnsi="宋体" w:eastAsia="宋体" w:cs="宋体"/>
          <w:sz w:val="32"/>
          <w:szCs w:val="52"/>
          <w:highlight w:val="none"/>
          <w:lang w:val="zh-CN" w:eastAsia="zh-CN"/>
        </w:rPr>
        <w:t xml:space="preserve">第五章  合同格式</w:t>
      </w:r>
      <w:r>
        <w:rPr>
          <w:rFonts w:hint="eastAsia" w:ascii="宋体" w:hAnsi="宋体" w:eastAsia="宋体" w:cs="宋体"/>
          <w:sz w:val="32"/>
          <w:szCs w:val="28"/>
        </w:rPr>
        <w:tab/>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PAGEREF _Toc30238 \h </w:instrText>
      </w:r>
      <w:r>
        <w:rPr>
          <w:rFonts w:hint="eastAsia" w:ascii="宋体" w:hAnsi="宋体" w:eastAsia="宋体" w:cs="宋体"/>
          <w:sz w:val="32"/>
          <w:szCs w:val="28"/>
        </w:rPr>
        <w:fldChar w:fldCharType="separate"/>
      </w:r>
      <w:r>
        <w:rPr>
          <w:rFonts w:hint="eastAsia" w:ascii="宋体" w:hAnsi="宋体" w:eastAsia="宋体" w:cs="宋体"/>
          <w:sz w:val="32"/>
          <w:szCs w:val="28"/>
        </w:rPr>
        <w:t xml:space="preserve">23</w:t>
      </w:r>
      <w:r>
        <w:rPr>
          <w:rFonts w:hint="eastAsia" w:ascii="宋体" w:hAnsi="宋体" w:eastAsia="宋体" w:cs="宋体"/>
          <w:sz w:val="32"/>
          <w:szCs w:val="28"/>
        </w:rPr>
        <w:fldChar w:fldCharType="end"/>
      </w:r>
      <w:r>
        <w:rPr>
          <w:rFonts w:hint="eastAsia" w:ascii="宋体" w:hAnsi="宋体" w:eastAsia="宋体" w:cs="宋体"/>
          <w:sz w:val="32"/>
          <w:szCs w:val="28"/>
        </w:rPr>
        <w:fldChar w:fldCharType="end"/>
      </w:r>
      <w:r>
        <w:rPr>
          <w:rFonts w:hint="eastAsia" w:ascii="宋体" w:hAnsi="宋体" w:eastAsia="宋体" w:cs="宋体"/>
          <w:sz w:val="32"/>
          <w:szCs w:val="28"/>
        </w:rPr>
      </w:r>
      <w:r/>
    </w:p>
    <w:p>
      <w:pPr>
        <w:pStyle w:val="948"/>
        <w:spacing w:line="720" w:lineRule="auto"/>
        <w:tabs>
          <w:tab w:val="right" w:pos="9469" w:leader="dot"/>
        </w:tabs>
        <w:rPr>
          <w:rFonts w:hint="eastAsia" w:ascii="宋体" w:hAnsi="宋体" w:eastAsia="宋体" w:cs="宋体"/>
          <w:sz w:val="32"/>
          <w:szCs w:val="28"/>
        </w:rPr>
      </w:pP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HYPERLINK \l _Toc28740 </w:instrText>
      </w:r>
      <w:r>
        <w:rPr>
          <w:rFonts w:hint="eastAsia" w:ascii="宋体" w:hAnsi="宋体" w:eastAsia="宋体" w:cs="宋体"/>
          <w:sz w:val="32"/>
          <w:szCs w:val="28"/>
        </w:rPr>
        <w:fldChar w:fldCharType="separate"/>
      </w:r>
      <w:r>
        <w:rPr>
          <w:rFonts w:hint="eastAsia" w:ascii="宋体" w:hAnsi="宋体" w:eastAsia="宋体" w:cs="宋体"/>
          <w:sz w:val="32"/>
          <w:szCs w:val="52"/>
          <w:highlight w:val="none"/>
          <w:lang w:val="zh-CN" w:eastAsia="zh-CN"/>
        </w:rPr>
        <w:t xml:space="preserve">第六章 竞争性磋商响应文件格式及附件</w:t>
      </w:r>
      <w:r>
        <w:rPr>
          <w:rFonts w:hint="eastAsia" w:ascii="宋体" w:hAnsi="宋体" w:eastAsia="宋体" w:cs="宋体"/>
          <w:sz w:val="32"/>
          <w:szCs w:val="28"/>
        </w:rPr>
        <w:tab/>
      </w:r>
      <w:r>
        <w:rPr>
          <w:rFonts w:hint="eastAsia" w:ascii="宋体" w:hAnsi="宋体" w:eastAsia="宋体" w:cs="宋体"/>
          <w:sz w:val="32"/>
          <w:szCs w:val="28"/>
        </w:rPr>
        <w:fldChar w:fldCharType="begin"/>
      </w:r>
      <w:r>
        <w:rPr>
          <w:rFonts w:hint="eastAsia" w:ascii="宋体" w:hAnsi="宋体" w:eastAsia="宋体" w:cs="宋体"/>
          <w:sz w:val="32"/>
          <w:szCs w:val="28"/>
        </w:rPr>
        <w:instrText xml:space="preserve"> PAGEREF _Toc28740 \h </w:instrText>
      </w:r>
      <w:r>
        <w:rPr>
          <w:rFonts w:hint="eastAsia" w:ascii="宋体" w:hAnsi="宋体" w:eastAsia="宋体" w:cs="宋体"/>
          <w:sz w:val="32"/>
          <w:szCs w:val="28"/>
        </w:rPr>
        <w:fldChar w:fldCharType="separate"/>
      </w:r>
      <w:r>
        <w:rPr>
          <w:rFonts w:hint="eastAsia" w:ascii="宋体" w:hAnsi="宋体" w:eastAsia="宋体" w:cs="宋体"/>
          <w:sz w:val="32"/>
          <w:szCs w:val="28"/>
        </w:rPr>
        <w:t xml:space="preserve">59</w:t>
      </w:r>
      <w:r>
        <w:rPr>
          <w:rFonts w:hint="eastAsia" w:ascii="宋体" w:hAnsi="宋体" w:eastAsia="宋体" w:cs="宋体"/>
          <w:sz w:val="32"/>
          <w:szCs w:val="28"/>
        </w:rPr>
        <w:fldChar w:fldCharType="end"/>
      </w:r>
      <w:r>
        <w:rPr>
          <w:rFonts w:hint="eastAsia" w:ascii="宋体" w:hAnsi="宋体" w:eastAsia="宋体" w:cs="宋体"/>
          <w:sz w:val="32"/>
          <w:szCs w:val="28"/>
        </w:rPr>
        <w:fldChar w:fldCharType="end"/>
      </w:r>
      <w:r>
        <w:rPr>
          <w:rFonts w:hint="eastAsia" w:ascii="宋体" w:hAnsi="宋体" w:eastAsia="宋体" w:cs="宋体"/>
          <w:sz w:val="32"/>
          <w:szCs w:val="28"/>
        </w:rPr>
      </w:r>
      <w:r/>
    </w:p>
    <w:p>
      <w:pPr>
        <w:pStyle w:val="917"/>
        <w:spacing w:line="720" w:lineRule="auto"/>
      </w:pPr>
      <w:r>
        <w:rPr>
          <w:rFonts w:hint="eastAsia" w:ascii="宋体" w:hAnsi="宋体" w:eastAsia="宋体" w:cs="宋体"/>
          <w:sz w:val="28"/>
          <w:szCs w:val="28"/>
        </w:rPr>
        <w:fldChar w:fldCharType="end"/>
      </w:r>
      <w:r/>
    </w:p>
    <w:p>
      <w:pPr>
        <w:pStyle w:val="917"/>
      </w:pPr>
      <w:r/>
      <w:r/>
    </w:p>
    <w:p>
      <w:pPr>
        <w:pStyle w:val="917"/>
        <w:jc w:val="center"/>
        <w:rPr>
          <w:rFonts w:hint="eastAsia" w:ascii="宋体" w:hAnsi="宋体" w:eastAsia="宋体" w:cs="宋体"/>
          <w:sz w:val="36"/>
          <w:szCs w:val="36"/>
          <w:highlight w:val="none"/>
          <w:lang w:val="en-US" w:eastAsia="zh-CN"/>
        </w:rPr>
        <w:sectPr>
          <w:headerReference w:type="default" r:id="rId11"/>
          <w:footerReference w:type="default" r:id="rId16"/>
          <w:footnotePr/>
          <w:endnotePr/>
          <w:type w:val="nextPage"/>
          <w:pgSz w:w="11906" w:h="16838" w:orient="portrait"/>
          <w:pgMar w:top="1418" w:right="1133" w:bottom="1247" w:left="1304" w:header="851" w:footer="992" w:gutter="0"/>
          <w:pgNumType w:start="1"/>
          <w:cols w:num="1" w:sep="0" w:space="1701" w:equalWidth="1"/>
          <w:docGrid w:linePitch="360"/>
        </w:sectPr>
        <w:outlineLvl w:val="0"/>
      </w:pPr>
      <w:r/>
      <w:bookmarkStart w:id="0" w:name="_Toc32301"/>
      <w:r>
        <w:rPr>
          <w:rFonts w:hint="eastAsia" w:ascii="宋体" w:hAnsi="宋体" w:eastAsia="宋体" w:cs="宋体"/>
          <w:sz w:val="36"/>
          <w:szCs w:val="36"/>
          <w:highlight w:val="none"/>
          <w:lang w:val="en-US" w:eastAsia="zh-CN"/>
        </w:rPr>
      </w:r>
      <w:r/>
    </w:p>
    <w:p>
      <w:pPr>
        <w:pStyle w:val="917"/>
        <w:jc w:val="center"/>
        <w:rPr>
          <w:rFonts w:hint="eastAsia" w:ascii="宋体" w:hAnsi="宋体" w:eastAsia="宋体" w:cs="宋体"/>
          <w:sz w:val="36"/>
          <w:szCs w:val="36"/>
          <w:highlight w:val="none"/>
          <w:lang w:val="zh-CN" w:eastAsia="zh-CN"/>
        </w:rPr>
        <w:outlineLvl w:val="0"/>
      </w:pPr>
      <w:r>
        <w:rPr>
          <w:rFonts w:hint="eastAsia" w:ascii="宋体" w:hAnsi="宋体" w:eastAsia="宋体" w:cs="宋体"/>
          <w:sz w:val="36"/>
          <w:szCs w:val="36"/>
          <w:highlight w:val="none"/>
          <w:lang w:val="en-US" w:eastAsia="zh-CN"/>
        </w:rPr>
        <w:t xml:space="preserve">第一章 </w:t>
      </w:r>
      <w:r>
        <w:rPr>
          <w:rFonts w:hint="eastAsia" w:ascii="宋体" w:hAnsi="宋体" w:eastAsia="宋体" w:cs="宋体"/>
          <w:sz w:val="36"/>
          <w:szCs w:val="36"/>
          <w:highlight w:val="none"/>
          <w:lang w:val="zh-CN" w:eastAsia="zh-CN"/>
        </w:rPr>
        <w:t xml:space="preserve">竞争性磋商邀请</w:t>
      </w:r>
      <w:bookmarkEnd w:id="0"/>
      <w:r>
        <w:rPr>
          <w:rFonts w:hint="eastAsia" w:ascii="宋体" w:hAnsi="宋体" w:eastAsia="宋体" w:cs="宋体"/>
          <w:sz w:val="36"/>
          <w:szCs w:val="36"/>
          <w:highlight w:val="none"/>
          <w:lang w:val="zh-CN" w:eastAsia="zh-CN"/>
        </w:rPr>
      </w:r>
      <w:r/>
    </w:p>
    <w:p>
      <w:pPr>
        <w:pStyle w:val="917"/>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大新十号地旁口袋公园建设项目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color w:val="000000"/>
          <w:sz w:val="24"/>
          <w:szCs w:val="24"/>
          <w:highlight w:val="none"/>
          <w:u w:val="single"/>
        </w:rPr>
        <w:t xml:space="preserve">苏采云系统注册登记成功后系统内免费下载</w:t>
      </w:r>
      <w:r>
        <w:rPr>
          <w:rFonts w:hint="eastAsia" w:ascii="宋体" w:hAnsi="宋体" w:eastAsia="宋体" w:cs="宋体"/>
          <w:color w:val="000000"/>
          <w:sz w:val="24"/>
          <w:szCs w:val="24"/>
          <w:highlight w:val="none"/>
        </w:rPr>
        <w:t xml:space="preserve">获</w:t>
      </w:r>
      <w:r>
        <w:rPr>
          <w:rFonts w:hint="eastAsia" w:ascii="宋体" w:hAnsi="宋体" w:eastAsia="宋体" w:cs="宋体"/>
          <w:color w:val="000000"/>
          <w:sz w:val="24"/>
          <w:szCs w:val="24"/>
          <w:highlight w:val="none"/>
          <w:lang w:val="en-US" w:eastAsia="zh-CN"/>
        </w:rPr>
        <w:t xml:space="preserve">取</w:t>
      </w:r>
      <w:r>
        <w:rPr>
          <w:rFonts w:hint="eastAsia" w:ascii="宋体" w:hAnsi="宋体" w:eastAsia="宋体" w:cs="宋体"/>
          <w:color w:val="000000"/>
          <w:sz w:val="24"/>
          <w:szCs w:val="24"/>
          <w:highlight w:val="none"/>
        </w:rPr>
        <w:t xml:space="preserve">采购文件，并于</w:t>
      </w:r>
      <w:r>
        <w:rPr>
          <w:rFonts w:hint="eastAsia" w:ascii="宋体" w:hAnsi="宋体" w:eastAsia="宋体" w:cs="宋体"/>
          <w:b/>
          <w:bCs/>
          <w:color w:val="000000"/>
          <w:sz w:val="24"/>
          <w:szCs w:val="24"/>
          <w:highlight w:val="none"/>
          <w:u w:val="single"/>
          <w:lang w:val="en-US" w:eastAsia="zh-CN"/>
        </w:rPr>
        <w:t xml:space="preserve">2026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lang w:val="en-US" w:eastAsia="zh-CN"/>
        </w:rPr>
        <w:t xml:space="preserve">06</w:t>
      </w:r>
      <w:r>
        <w:rPr>
          <w:rFonts w:hint="eastAsia" w:ascii="宋体" w:hAnsi="宋体" w:eastAsia="宋体" w:cs="宋体"/>
          <w:b/>
          <w:bCs/>
          <w:color w:val="000000"/>
          <w:sz w:val="24"/>
          <w:szCs w:val="24"/>
          <w:highlight w:val="none"/>
          <w:u w:val="single"/>
        </w:rPr>
        <w:t xml:space="preserve">月</w:t>
      </w:r>
      <w:r>
        <w:rPr>
          <w:rFonts w:hint="eastAsia" w:ascii="宋体" w:hAnsi="宋体" w:eastAsia="宋体" w:cs="宋体"/>
          <w:b/>
          <w:bCs/>
          <w:color w:val="000000"/>
          <w:sz w:val="24"/>
          <w:szCs w:val="24"/>
          <w:highlight w:val="none"/>
          <w:u w:val="single"/>
          <w:lang w:val="en-US" w:eastAsia="zh-CN"/>
        </w:rPr>
        <w:t xml:space="preserve">2</w:t>
      </w:r>
      <w:r>
        <w:rPr>
          <w:rFonts w:hint="eastAsia" w:ascii="宋体" w:hAnsi="宋体" w:eastAsia="宋体" w:cs="宋体"/>
          <w:b/>
          <w:bCs/>
          <w:color w:val="000000"/>
          <w:sz w:val="24"/>
          <w:szCs w:val="24"/>
          <w:highlight w:val="none"/>
          <w:u w:val="single"/>
        </w:rPr>
        <w:t xml:space="preserve">日14点</w:t>
      </w:r>
      <w:r>
        <w:rPr>
          <w:rFonts w:hint="eastAsia" w:ascii="宋体" w:hAnsi="宋体" w:eastAsia="宋体" w:cs="宋体"/>
          <w:b/>
          <w:bCs/>
          <w:color w:val="000000"/>
          <w:sz w:val="24"/>
          <w:szCs w:val="24"/>
          <w:highlight w:val="none"/>
          <w:u w:val="single"/>
          <w:lang w:val="en-US" w:eastAsia="zh-CN"/>
        </w:rPr>
        <w:t xml:space="preserve">0</w:t>
      </w:r>
      <w:r>
        <w:rPr>
          <w:rFonts w:hint="eastAsia" w:ascii="宋体" w:hAnsi="宋体" w:eastAsia="宋体" w:cs="宋体"/>
          <w:b/>
          <w:bCs/>
          <w:color w:val="000000"/>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（北京时间）前提交响应文件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7"/>
        <w:spacing w:line="360" w:lineRule="auto"/>
        <w:rPr>
          <w:rFonts w:hint="eastAsia" w:ascii="宋体" w:hAnsi="宋体" w:eastAsia="宋体" w:cs="宋体"/>
          <w:b/>
          <w:bCs/>
          <w:color w:val="000000"/>
          <w:sz w:val="24"/>
          <w:szCs w:val="24"/>
          <w:highlight w:val="none"/>
        </w:rPr>
      </w:pPr>
      <w:r/>
      <w:bookmarkStart w:id="1" w:name="_Toc35393629"/>
      <w:r/>
      <w:bookmarkStart w:id="2" w:name="_Toc35393798"/>
      <w:r/>
      <w:bookmarkStart w:id="3" w:name="_Toc28359012"/>
      <w:r/>
      <w:bookmarkStart w:id="4" w:name="_Toc28359089"/>
      <w:r>
        <w:rPr>
          <w:rFonts w:hint="eastAsia" w:ascii="宋体" w:hAnsi="宋体" w:eastAsia="宋体" w:cs="宋体"/>
          <w:b/>
          <w:bCs/>
          <w:color w:val="000000"/>
          <w:sz w:val="24"/>
          <w:szCs w:val="24"/>
          <w:highlight w:val="none"/>
        </w:rPr>
        <w:t xml:space="preserve">一、项目基本情况</w:t>
      </w:r>
      <w:bookmarkEnd w:id="1"/>
      <w:r/>
      <w:bookmarkEnd w:id="2"/>
      <w:r/>
      <w:bookmarkEnd w:id="3"/>
      <w:r/>
      <w:bookmarkEnd w:id="4"/>
      <w:r>
        <w:rPr>
          <w:rFonts w:hint="eastAsia" w:ascii="宋体" w:hAnsi="宋体" w:eastAsia="宋体" w:cs="宋体"/>
          <w:b/>
          <w:bCs/>
          <w:color w:val="000000"/>
          <w:sz w:val="24"/>
          <w:szCs w:val="24"/>
          <w:highlight w:val="none"/>
        </w:rPr>
      </w:r>
      <w:r/>
    </w:p>
    <w:p>
      <w:pPr>
        <w:pStyle w:val="9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1.项目编号：JSZC-320192-SCXM-C2026-0001</w:t>
      </w:r>
      <w:r>
        <w:rPr>
          <w:rFonts w:hint="eastAsia" w:ascii="宋体" w:hAnsi="宋体" w:eastAsia="宋体" w:cs="宋体"/>
          <w:b/>
          <w:bCs/>
          <w:color w:val="000000"/>
          <w:sz w:val="24"/>
          <w:szCs w:val="24"/>
          <w:highlight w:val="none"/>
        </w:rPr>
      </w:r>
      <w:r/>
    </w:p>
    <w:p>
      <w:pPr>
        <w:pStyle w:val="917"/>
        <w:ind w:firstLine="482"/>
        <w:spacing w:line="360" w:lineRule="auto"/>
        <w:rPr>
          <w:rFonts w:hint="eastAsia" w:ascii="宋体" w:hAnsi="宋体" w:eastAsia="宋体" w:cs="宋体"/>
          <w:bCs/>
          <w:color w:val="000000"/>
          <w:spacing w:val="-6"/>
          <w:sz w:val="24"/>
          <w:szCs w:val="24"/>
          <w:highlight w:val="none"/>
          <w:lang w:val="zh-CN"/>
        </w:rPr>
      </w:pPr>
      <w:r>
        <w:rPr>
          <w:rFonts w:hint="eastAsia" w:ascii="宋体" w:hAnsi="宋体" w:eastAsia="宋体" w:cs="宋体"/>
          <w:b/>
          <w:bCs/>
          <w:color w:val="000000"/>
          <w:sz w:val="24"/>
          <w:szCs w:val="24"/>
          <w:highlight w:val="none"/>
        </w:rPr>
        <w:t xml:space="preserve">2.项目名称：</w:t>
      </w:r>
      <w:r>
        <w:rPr>
          <w:rFonts w:hint="eastAsia" w:ascii="宋体" w:hAnsi="宋体" w:eastAsia="宋体" w:cs="宋体"/>
          <w:bCs/>
          <w:color w:val="000000"/>
          <w:spacing w:val="-6"/>
          <w:sz w:val="24"/>
          <w:szCs w:val="24"/>
          <w:highlight w:val="none"/>
          <w:lang w:val="zh-CN"/>
        </w:rPr>
        <w:t xml:space="preserve">大新十号地旁口袋公园建设项目</w:t>
      </w:r>
      <w:r>
        <w:rPr>
          <w:rFonts w:hint="eastAsia" w:ascii="宋体" w:hAnsi="宋体" w:eastAsia="宋体" w:cs="宋体"/>
          <w:bCs/>
          <w:color w:val="000000"/>
          <w:spacing w:val="-6"/>
          <w:sz w:val="24"/>
          <w:szCs w:val="24"/>
          <w:highlight w:val="none"/>
          <w:lang w:val="zh-CN"/>
        </w:rPr>
      </w:r>
      <w:r/>
    </w:p>
    <w:p>
      <w:pPr>
        <w:pStyle w:val="91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3.项目所属行业</w:t>
      </w:r>
      <w:r>
        <w:rPr>
          <w:rFonts w:hint="eastAsia" w:ascii="宋体" w:hAnsi="宋体" w:eastAsia="宋体" w:cs="宋体"/>
          <w:color w:val="000000"/>
          <w:sz w:val="24"/>
          <w:szCs w:val="24"/>
          <w:highlight w:val="none"/>
        </w:rPr>
        <w:t xml:space="preserve">：根据《关于印发中小企业划型标准规定的通知》（工信部联企业〔2011〕300号）及《国家统计局关于印发&lt;统计上大中小微型企业划分办法（2017）&gt;的通知》（国统字〔2017〕213号）等文件规定，本项目所属行业为“建筑业”。</w:t>
      </w:r>
      <w:r>
        <w:rPr>
          <w:rFonts w:hint="eastAsia" w:ascii="宋体" w:hAnsi="宋体" w:eastAsia="宋体" w:cs="宋体"/>
          <w:color w:val="000000"/>
          <w:sz w:val="24"/>
          <w:szCs w:val="24"/>
          <w:highlight w:val="none"/>
        </w:rPr>
      </w:r>
      <w:r/>
    </w:p>
    <w:p>
      <w:pPr>
        <w:pStyle w:val="91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4.采购方式：</w:t>
      </w:r>
      <w:r>
        <w:rPr>
          <w:rFonts w:hint="eastAsia" w:ascii="宋体" w:hAnsi="宋体" w:eastAsia="宋体" w:cs="宋体"/>
          <w:color w:val="000000"/>
          <w:sz w:val="24"/>
          <w:szCs w:val="24"/>
          <w:highlight w:val="none"/>
        </w:rPr>
        <w:t xml:space="preserve">竞争性磋商</w:t>
      </w:r>
      <w:r>
        <w:rPr>
          <w:rFonts w:hint="eastAsia" w:ascii="宋体" w:hAnsi="宋体" w:eastAsia="宋体" w:cs="宋体"/>
          <w:color w:val="000000"/>
          <w:sz w:val="24"/>
          <w:szCs w:val="24"/>
          <w:highlight w:val="none"/>
        </w:rPr>
      </w:r>
      <w:r/>
    </w:p>
    <w:p>
      <w:pPr>
        <w:pStyle w:val="917"/>
        <w:ind w:firstLine="482"/>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b w:val="0"/>
          <w:bCs w:val="0"/>
          <w:color w:val="000000"/>
          <w:sz w:val="24"/>
          <w:szCs w:val="24"/>
          <w:highlight w:val="none"/>
          <w:lang w:val="en-US" w:eastAsia="zh-CN"/>
        </w:rPr>
        <w:t xml:space="preserve">180万元</w:t>
      </w:r>
      <w:r>
        <w:rPr>
          <w:rFonts w:hint="eastAsia" w:ascii="宋体" w:hAnsi="宋体" w:eastAsia="宋体" w:cs="宋体"/>
          <w:color w:val="000000"/>
          <w:sz w:val="24"/>
          <w:szCs w:val="24"/>
          <w:highlight w:val="none"/>
          <w:lang w:val="en-US" w:eastAsia="zh-CN"/>
        </w:rPr>
      </w:r>
      <w:r/>
    </w:p>
    <w:p>
      <w:pPr>
        <w:pStyle w:val="917"/>
        <w:ind w:firstLine="482"/>
        <w:spacing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bCs w:val="0"/>
          <w:color w:val="000000"/>
          <w:sz w:val="24"/>
          <w:szCs w:val="24"/>
          <w:highlight w:val="none"/>
          <w:lang w:val="en-US" w:eastAsia="zh-CN"/>
        </w:rPr>
        <w:t xml:space="preserve">6.最高限价</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1301482.24</w:t>
      </w:r>
      <w:r>
        <w:rPr>
          <w:rFonts w:hint="eastAsia" w:ascii="宋体" w:hAnsi="宋体" w:eastAsia="宋体" w:cs="宋体"/>
          <w:b w:val="0"/>
          <w:bCs w:val="0"/>
          <w:color w:val="000000"/>
          <w:sz w:val="24"/>
          <w:szCs w:val="24"/>
          <w:highlight w:val="none"/>
          <w:shd w:val="clear" w:color="auto" w:fill="auto"/>
          <w:lang w:val="en-US" w:eastAsia="zh-CN"/>
        </w:rPr>
        <w:t xml:space="preserve">元</w:t>
      </w:r>
      <w:r>
        <w:rPr>
          <w:rFonts w:hint="eastAsia" w:ascii="宋体" w:hAnsi="宋体" w:eastAsia="宋体" w:cs="宋体"/>
          <w:color w:val="000000"/>
          <w:sz w:val="24"/>
          <w:szCs w:val="24"/>
          <w:highlight w:val="none"/>
          <w:shd w:val="clear" w:color="auto" w:fill="auto"/>
          <w:lang w:eastAsia="zh-CN"/>
        </w:rPr>
      </w:r>
      <w:r/>
    </w:p>
    <w:p>
      <w:pPr>
        <w:pStyle w:val="917"/>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rPr>
        <w:t xml:space="preserve">采购需求：</w:t>
      </w:r>
      <w:r>
        <w:rPr>
          <w:rFonts w:hint="eastAsia" w:ascii="宋体" w:hAnsi="宋体" w:eastAsia="宋体" w:cs="宋体"/>
          <w:spacing w:val="8"/>
          <w:szCs w:val="21"/>
          <w:highlight w:val="none"/>
          <w:lang w:eastAsia="zh-CN"/>
        </w:rPr>
        <w:t xml:space="preserve">大新十号地旁口袋公园建设</w:t>
      </w:r>
      <w:r>
        <w:rPr>
          <w:rFonts w:hint="eastAsia" w:ascii="宋体" w:hAnsi="宋体" w:eastAsia="宋体" w:cs="宋体"/>
          <w:spacing w:val="8"/>
          <w:szCs w:val="21"/>
          <w:highlight w:val="none"/>
        </w:rPr>
        <w:t xml:space="preserve">（具体内容详见</w:t>
      </w:r>
      <w:r>
        <w:rPr>
          <w:rFonts w:hint="eastAsia" w:ascii="宋体" w:hAnsi="宋体" w:eastAsia="宋体" w:cs="宋体"/>
          <w:spacing w:val="8"/>
          <w:szCs w:val="21"/>
          <w:highlight w:val="none"/>
          <w:lang w:val="en-US" w:eastAsia="zh-CN"/>
        </w:rPr>
        <w:t xml:space="preserve">项目需求</w:t>
      </w:r>
      <w:r>
        <w:rPr>
          <w:rFonts w:hint="eastAsia" w:ascii="宋体" w:hAnsi="宋体" w:eastAsia="宋体" w:cs="宋体"/>
          <w:spacing w:val="8"/>
          <w:szCs w:val="21"/>
          <w:highlight w:val="none"/>
        </w:rPr>
        <w:t xml:space="preserve">）</w:t>
      </w:r>
      <w:r>
        <w:rPr>
          <w:rFonts w:hint="eastAsia" w:ascii="宋体" w:hAnsi="宋体" w:eastAsia="宋体" w:cs="宋体"/>
          <w:bCs/>
          <w:color w:val="000000"/>
          <w:sz w:val="24"/>
          <w:szCs w:val="24"/>
          <w:highlight w:val="none"/>
        </w:rPr>
      </w:r>
      <w:r/>
    </w:p>
    <w:p>
      <w:pPr>
        <w:pStyle w:val="917"/>
        <w:ind w:firstLine="482"/>
        <w:spacing w:line="360" w:lineRule="auto"/>
        <w:rPr>
          <w:rFonts w:ascii="宋体" w:hAnsi="宋体" w:eastAsia="宋体" w:cs="宋体"/>
          <w:color w:val="000000"/>
          <w:sz w:val="24"/>
          <w:szCs w:val="24"/>
          <w:highlight w:val="yellow"/>
          <w:shd w:val="clear" w:color="auto" w:fill="ffffff"/>
          <w:lang w:val="en-US" w:eastAsia="zh-CN"/>
        </w:rPr>
      </w:pPr>
      <w:r>
        <w:rPr>
          <w:rFonts w:hint="eastAsia"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合同履行期限：</w:t>
      </w:r>
      <w:r>
        <w:rPr>
          <w:rFonts w:hint="eastAsia" w:ascii="宋体" w:hAnsi="宋体" w:eastAsia="宋体" w:cs="宋体"/>
          <w:b/>
          <w:bCs/>
          <w:color w:val="000000"/>
          <w:sz w:val="24"/>
          <w:szCs w:val="24"/>
          <w:highlight w:val="none"/>
          <w:lang w:val="en-US" w:eastAsia="zh-CN"/>
        </w:rPr>
        <w:t xml:space="preserve">60天</w:t>
      </w:r>
      <w:r>
        <w:rPr>
          <w:rFonts w:ascii="宋体" w:hAnsi="宋体" w:eastAsia="宋体" w:cs="宋体"/>
          <w:color w:val="000000"/>
          <w:sz w:val="24"/>
          <w:szCs w:val="24"/>
          <w:highlight w:val="yellow"/>
          <w:shd w:val="clear" w:color="auto" w:fill="ffffff"/>
          <w:lang w:val="en-US" w:eastAsia="zh-CN"/>
        </w:rPr>
      </w:r>
      <w:r/>
    </w:p>
    <w:p>
      <w:pPr>
        <w:pStyle w:val="91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本项目（是/否）接受联合体：</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1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是否接受进口产品：否</w:t>
      </w:r>
      <w:r>
        <w:rPr>
          <w:rFonts w:hint="eastAsia" w:ascii="宋体" w:hAnsi="宋体" w:eastAsia="宋体" w:cs="宋体"/>
          <w:b/>
          <w:bCs/>
          <w:color w:val="000000"/>
          <w:sz w:val="24"/>
          <w:szCs w:val="24"/>
          <w:highlight w:val="none"/>
        </w:rPr>
      </w:r>
      <w:r/>
    </w:p>
    <w:p>
      <w:pPr>
        <w:pStyle w:val="917"/>
        <w:spacing w:line="360" w:lineRule="auto"/>
        <w:rPr>
          <w:rFonts w:hint="eastAsia" w:ascii="宋体" w:hAnsi="宋体" w:eastAsia="宋体" w:cs="宋体"/>
          <w:b/>
          <w:bCs/>
          <w:color w:val="000000"/>
          <w:sz w:val="24"/>
          <w:szCs w:val="24"/>
          <w:highlight w:val="none"/>
        </w:rPr>
      </w:pPr>
      <w:r/>
      <w:bookmarkStart w:id="5" w:name="_Toc28359013"/>
      <w:r/>
      <w:bookmarkStart w:id="6" w:name="_Toc35393630"/>
      <w:r/>
      <w:bookmarkStart w:id="7" w:name="_Toc35393799"/>
      <w:r/>
      <w:bookmarkStart w:id="8" w:name="_Toc28359090"/>
      <w:r>
        <w:rPr>
          <w:rFonts w:hint="eastAsia" w:ascii="宋体" w:hAnsi="宋体" w:eastAsia="宋体" w:cs="宋体"/>
          <w:b/>
          <w:bCs/>
          <w:color w:val="000000"/>
          <w:sz w:val="24"/>
          <w:szCs w:val="24"/>
          <w:highlight w:val="none"/>
        </w:rPr>
        <w:t xml:space="preserve">二、申请人的资格要求</w:t>
      </w:r>
      <w:bookmarkEnd w:id="5"/>
      <w:r/>
      <w:bookmarkEnd w:id="6"/>
      <w:r/>
      <w:bookmarkEnd w:id="7"/>
      <w:r/>
      <w:bookmarkEnd w:id="8"/>
      <w:r>
        <w:rPr>
          <w:rFonts w:hint="eastAsia" w:ascii="宋体" w:hAnsi="宋体" w:eastAsia="宋体" w:cs="宋体"/>
          <w:b/>
          <w:bCs/>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lang w:eastAsia="zh-CN"/>
        </w:rPr>
      </w:pPr>
      <w:r/>
      <w:bookmarkStart w:id="9" w:name="_Toc28359014"/>
      <w:r/>
      <w:bookmarkStart w:id="10" w:name="_Toc28359091"/>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917"/>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t xml:space="preserve">（如属于专门面向中小企业采购的项目，供应商应为中小微企业、监狱企业、残疾人福利单位）</w:t>
      </w:r>
      <w:r>
        <w:rPr>
          <w:rFonts w:hint="eastAsia" w:ascii="宋体" w:hAnsi="宋体" w:eastAsia="宋体" w:cs="宋体"/>
          <w:color w:val="000000"/>
          <w:sz w:val="24"/>
          <w:szCs w:val="24"/>
          <w:highlight w:val="none"/>
        </w:rPr>
      </w:r>
      <w:r/>
    </w:p>
    <w:p>
      <w:pPr>
        <w:pStyle w:val="969"/>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本项目按照以下第（</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color w:val="000000"/>
          <w:sz w:val="24"/>
          <w:highlight w:val="none"/>
        </w:rPr>
        <w:t xml:space="preserve">）种方式落实政府采购促进中小企业发展的要求：</w:t>
      </w:r>
      <w:r>
        <w:rPr>
          <w:rFonts w:hint="eastAsia" w:ascii="宋体" w:hAnsi="宋体" w:eastAsia="宋体" w:cs="宋体"/>
          <w:color w:val="000000"/>
          <w:sz w:val="24"/>
          <w:highlight w:val="none"/>
        </w:rPr>
      </w:r>
      <w:r/>
    </w:p>
    <w:p>
      <w:pPr>
        <w:pStyle w:val="91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（1）本项目整体专门面向中小企业采购服务。</w:t>
      </w:r>
      <w:r>
        <w:rPr>
          <w:rFonts w:hint="eastAsia" w:ascii="宋体" w:hAnsi="宋体" w:eastAsia="宋体" w:cs="宋体"/>
          <w:color w:val="000000"/>
          <w:sz w:val="24"/>
          <w:szCs w:val="24"/>
          <w:highlight w:val="none"/>
        </w:rPr>
      </w:r>
      <w:r/>
    </w:p>
    <w:p>
      <w:pPr>
        <w:pStyle w:val="969"/>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（2）本项目整体专门面向小微企业采购服务。</w:t>
      </w:r>
      <w:r>
        <w:rPr>
          <w:rFonts w:hint="eastAsia" w:ascii="宋体" w:hAnsi="宋体" w:eastAsia="宋体" w:cs="宋体"/>
          <w:color w:val="000000"/>
          <w:sz w:val="24"/>
          <w:highlight w:val="none"/>
        </w:rPr>
      </w:r>
      <w:r/>
    </w:p>
    <w:p>
      <w:pPr>
        <w:pStyle w:val="91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（3）本项目通过以下第（）种方式预留部分采购份额采购中小企业服务：</w:t>
      </w:r>
      <w:r>
        <w:rPr>
          <w:rFonts w:hint="eastAsia" w:ascii="宋体" w:hAnsi="宋体" w:eastAsia="宋体" w:cs="宋体"/>
          <w:color w:val="000000"/>
          <w:sz w:val="24"/>
          <w:szCs w:val="24"/>
          <w:highlight w:val="none"/>
        </w:rPr>
      </w:r>
      <w:r/>
    </w:p>
    <w:p>
      <w:pPr>
        <w:pStyle w:val="969"/>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①本项目要求供应商以联合体形式参加，中小企业合同金额应当达到的比例为_%。</w:t>
      </w:r>
      <w:r>
        <w:rPr>
          <w:rFonts w:hint="eastAsia" w:ascii="宋体" w:hAnsi="宋体" w:eastAsia="宋体" w:cs="宋体"/>
          <w:color w:val="000000"/>
          <w:sz w:val="24"/>
          <w:highlight w:val="none"/>
        </w:rPr>
      </w:r>
      <w:r/>
    </w:p>
    <w:p>
      <w:pPr>
        <w:pStyle w:val="969"/>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②本项目要求供应商进行合同分包，中小企业合同金额应当达到的比例为_%。</w:t>
      </w:r>
      <w:r>
        <w:rPr>
          <w:rFonts w:hint="eastAsia" w:ascii="宋体" w:hAnsi="宋体" w:eastAsia="宋体" w:cs="宋体"/>
          <w:color w:val="000000"/>
          <w:sz w:val="24"/>
          <w:highlight w:val="none"/>
        </w:rPr>
      </w:r>
      <w:r/>
    </w:p>
    <w:p>
      <w:pPr>
        <w:pStyle w:val="969"/>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（4）本项目为非预留份额的采购项目或采购包，执行价格扣除优惠政策，具体详见第三章评标办法与标准。</w:t>
      </w:r>
      <w:r>
        <w:rPr>
          <w:rFonts w:hint="eastAsia" w:ascii="宋体" w:hAnsi="宋体" w:eastAsia="宋体" w:cs="宋体"/>
          <w:color w:val="000000"/>
          <w:sz w:val="24"/>
          <w:szCs w:val="24"/>
          <w:highlight w:val="none"/>
        </w:rPr>
      </w:r>
      <w:r/>
    </w:p>
    <w:p>
      <w:pPr>
        <w:pStyle w:val="917"/>
        <w:ind w:firstLine="525"/>
        <w:spacing w:line="360" w:lineRule="auto"/>
        <w:tabs>
          <w:tab w:val="left" w:pos="0" w:leader="none"/>
          <w:tab w:val="left" w:pos="360" w:leader="none"/>
          <w:tab w:val="left" w:pos="5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3.本项目的特定资格要求：</w:t>
      </w:r>
      <w:r>
        <w:rPr>
          <w:rFonts w:hint="eastAsia" w:ascii="宋体" w:hAnsi="宋体" w:eastAsia="宋体" w:cs="宋体"/>
          <w:b/>
          <w:bCs/>
          <w:color w:val="000000"/>
          <w:sz w:val="24"/>
          <w:szCs w:val="24"/>
          <w:highlight w:val="none"/>
        </w:rPr>
      </w:r>
      <w:r/>
    </w:p>
    <w:p>
      <w:pPr>
        <w:pStyle w:val="917"/>
        <w:ind w:firstLine="525"/>
        <w:spacing w:line="360" w:lineRule="auto"/>
        <w:tabs>
          <w:tab w:val="left" w:pos="0" w:leader="none"/>
          <w:tab w:val="left" w:pos="360" w:leader="none"/>
          <w:tab w:val="left" w:pos="54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GB" w:eastAsia="en-US" w:bidi="ar-SA"/>
        </w:rPr>
        <w:t xml:space="preserve">供应商资质等级及范围</w:t>
      </w:r>
      <w:r>
        <w:rPr>
          <w:rFonts w:hint="eastAsia" w:ascii="宋体" w:hAnsi="宋体" w:eastAsia="宋体" w:cs="宋体"/>
          <w:color w:val="000000"/>
          <w:sz w:val="24"/>
          <w:szCs w:val="24"/>
          <w:highlight w:val="none"/>
          <w:lang w:val="en-US" w:eastAsia="en-US" w:bidi="ar-SA"/>
        </w:rPr>
        <w:t xml:space="preserve">：投标申请人具有施工总承包市政工程三级(含)以上并取得有效的具有安全生产许可证。（提供有效期内证书上传至响应文件</w:t>
      </w:r>
      <w:r>
        <w:rPr>
          <w:rFonts w:hint="eastAsia" w:ascii="宋体" w:hAnsi="宋体" w:eastAsia="宋体" w:cs="宋体"/>
          <w:color w:val="000000"/>
          <w:sz w:val="24"/>
          <w:szCs w:val="24"/>
          <w:highlight w:val="none"/>
          <w:lang w:val="en-US" w:eastAsia="zh-CN" w:bidi="ar-SA"/>
        </w:rPr>
        <w:t xml:space="preserve">中</w:t>
      </w: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p>
      <w:pPr>
        <w:pStyle w:val="969"/>
        <w:ind w:left="0" w:firstLine="480"/>
        <w:spacing w:line="360" w:lineRule="auto"/>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GB" w:eastAsia="en-US" w:bidi="ar-SA"/>
        </w:rPr>
        <w:t xml:space="preserve">项目经理资质类别和等级：具有有效的注册建造师证市政工程二级(含)以上，并且取得有效的安全生产考核合格证（B证）（须提供有效期内的证书扫描件加盖公章，并提供供应商为项目负责人缴纳的（202</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GB" w:eastAsia="en-US" w:bidi="ar-SA"/>
        </w:rPr>
        <w:t xml:space="preserve">年</w:t>
      </w: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GB" w:eastAsia="en-US" w:bidi="ar-SA"/>
        </w:rPr>
        <w:t xml:space="preserve">月-202</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GB" w:eastAsia="en-US" w:bidi="ar-SA"/>
        </w:rPr>
        <w:t xml:space="preserve">年</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GB" w:eastAsia="en-US" w:bidi="ar-SA"/>
        </w:rPr>
        <w:t xml:space="preserve">月中任意一个月）社保缴费证明加盖社保中心电子专用章扫描上传至响应文件中）</w:t>
      </w:r>
      <w:r>
        <w:rPr>
          <w:rFonts w:hint="eastAsia" w:ascii="宋体" w:hAnsi="宋体" w:eastAsia="宋体" w:cs="宋体"/>
          <w:color w:val="000000"/>
          <w:sz w:val="24"/>
          <w:szCs w:val="24"/>
          <w:highlight w:val="none"/>
          <w:lang w:val="en-GB" w:eastAsia="en-US" w:bidi="ar-SA"/>
        </w:rPr>
      </w:r>
      <w:r/>
    </w:p>
    <w:p>
      <w:pPr>
        <w:pStyle w:val="91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（3）项目负责人不得有在建工程（承诺书格式自拟，需企业法人、项目负责人签字并加盖企业公章上传至电子投标文件中）。</w:t>
      </w:r>
      <w:r>
        <w:rPr>
          <w:rFonts w:hint="eastAsia" w:ascii="宋体" w:hAnsi="宋体" w:eastAsia="宋体" w:cs="宋体"/>
          <w:color w:val="000000"/>
          <w:sz w:val="24"/>
          <w:szCs w:val="24"/>
          <w:highlight w:val="none"/>
          <w:lang w:val="en-US" w:eastAsia="zh-CN" w:bidi="ar-SA"/>
        </w:rPr>
      </w:r>
      <w:r/>
    </w:p>
    <w:p>
      <w:pPr>
        <w:pStyle w:val="917"/>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）条所称重大违法记录，是指供应商因违法经营受到刑事处罚或者责令停产停业、吊销许可证或者执照、较大数额罚款等行政处罚。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917"/>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color w:val="000000"/>
          <w:sz w:val="24"/>
          <w:highlight w:val="none"/>
        </w:rPr>
        <w:t xml:space="preserve">供应商在参加政府采购活动前3年内因违法经营被禁止在一定期限内参加政府采购活动，期限届满的，可以参加政府采购活动。</w:t>
      </w:r>
      <w:r>
        <w:rPr>
          <w:rFonts w:hint="eastAsia" w:ascii="宋体" w:hAnsi="宋体" w:eastAsia="宋体" w:cs="宋体"/>
          <w:color w:val="000000"/>
          <w:sz w:val="24"/>
          <w:highlight w:val="none"/>
        </w:rPr>
      </w:r>
      <w:r/>
    </w:p>
    <w:p>
      <w:pPr>
        <w:pStyle w:val="917"/>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不同供应商的</w:t>
      </w: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917"/>
        <w:ind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color w:val="000000"/>
          <w:sz w:val="24"/>
          <w:highlight w:val="none"/>
        </w:rPr>
        <w:t xml:space="preserve">参加本次采购活动不同供应商的法定代表人或委托代理人有夫妻、直系血亲关系的不得参加本次采购活动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917"/>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color w:val="000000"/>
          <w:sz w:val="24"/>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917"/>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color w:val="000000"/>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w:t>
      </w:r>
      <w:r>
        <w:rPr>
          <w:rFonts w:hint="eastAsia" w:ascii="宋体" w:hAnsi="宋体" w:eastAsia="宋体" w:cs="宋体"/>
          <w:color w:val="000000"/>
          <w:sz w:val="24"/>
          <w:highlight w:val="none"/>
        </w:rPr>
      </w:r>
      <w:r/>
    </w:p>
    <w:p>
      <w:pPr>
        <w:pStyle w:val="917"/>
        <w:ind w:left="47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szCs w:val="24"/>
          <w:highlight w:val="none"/>
        </w:rPr>
        <w:t xml:space="preserve">政府采购信用承诺</w:t>
      </w:r>
      <w:r>
        <w:rPr>
          <w:rFonts w:hint="eastAsia" w:ascii="宋体" w:hAnsi="宋体" w:eastAsia="宋体" w:cs="宋体"/>
          <w:b/>
          <w:bCs/>
          <w:color w:val="000000"/>
          <w:sz w:val="24"/>
          <w:szCs w:val="24"/>
          <w:highlight w:val="none"/>
        </w:rPr>
      </w:r>
      <w:r/>
    </w:p>
    <w:p>
      <w:pPr>
        <w:pStyle w:val="91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color w:val="000000"/>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w:t>
      </w:r>
      <w:r>
        <w:rPr>
          <w:rFonts w:hint="eastAsia" w:ascii="宋体" w:hAnsi="宋体" w:eastAsia="宋体" w:cs="宋体"/>
          <w:color w:val="000000"/>
          <w:sz w:val="24"/>
          <w:szCs w:val="24"/>
          <w:highlight w:val="none"/>
          <w:lang w:val="en-US" w:eastAsia="zh-CN"/>
        </w:rPr>
        <w:t xml:space="preserve">电子</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经法定代表人签名和</w:t>
      </w:r>
      <w:r>
        <w:rPr>
          <w:rFonts w:hint="eastAsia" w:ascii="宋体" w:hAnsi="宋体" w:eastAsia="宋体" w:cs="宋体"/>
          <w:color w:val="000000"/>
          <w:sz w:val="24"/>
          <w:szCs w:val="24"/>
          <w:highlight w:val="none"/>
          <w:lang w:val="en-US" w:eastAsia="zh-CN"/>
        </w:rPr>
        <w:t xml:space="preserve">加盖电子公章</w:t>
      </w:r>
      <w:r>
        <w:rPr>
          <w:rFonts w:hint="eastAsia" w:ascii="宋体" w:hAnsi="宋体" w:eastAsia="宋体" w:cs="宋体"/>
          <w:color w:val="000000"/>
          <w:sz w:val="24"/>
          <w:szCs w:val="24"/>
          <w:highlight w:val="none"/>
        </w:rPr>
        <w:t xml:space="preserve">后作为响应文件的组成部分提交。“《南京市政府采购供应商信用记录表暨信用承诺书》”在线打印时间要求：必须是在采购文件发布之日起至提交响应文件截止时间前。</w:t>
      </w:r>
      <w:r>
        <w:rPr>
          <w:rFonts w:hint="eastAsia" w:ascii="宋体" w:hAnsi="宋体" w:eastAsia="宋体" w:cs="宋体"/>
          <w:color w:val="000000"/>
          <w:sz w:val="24"/>
          <w:szCs w:val="24"/>
          <w:highlight w:val="none"/>
        </w:rPr>
      </w:r>
      <w:r/>
    </w:p>
    <w:p>
      <w:pPr>
        <w:pStyle w:val="917"/>
        <w:spacing w:line="360" w:lineRule="auto"/>
        <w:rPr>
          <w:rFonts w:hint="eastAsia" w:ascii="宋体" w:hAnsi="宋体" w:eastAsia="宋体" w:cs="宋体"/>
          <w:b/>
          <w:bCs/>
          <w:color w:val="000000"/>
          <w:sz w:val="24"/>
          <w:szCs w:val="24"/>
          <w:highlight w:val="none"/>
        </w:rPr>
      </w:pPr>
      <w:r/>
      <w:bookmarkStart w:id="11" w:name="_Toc35393800"/>
      <w:r/>
      <w:bookmarkStart w:id="12" w:name="_Toc35393631"/>
      <w:r>
        <w:rPr>
          <w:rFonts w:hint="eastAsia" w:ascii="宋体" w:hAnsi="宋体" w:eastAsia="宋体" w:cs="宋体"/>
          <w:b/>
          <w:bCs/>
          <w:color w:val="000000"/>
          <w:sz w:val="24"/>
          <w:szCs w:val="24"/>
          <w:highlight w:val="none"/>
        </w:rPr>
        <w:t xml:space="preserve">三、获取采购文件</w:t>
      </w:r>
      <w:bookmarkEnd w:id="9"/>
      <w:r/>
      <w:bookmarkEnd w:id="10"/>
      <w:r/>
      <w:bookmarkEnd w:id="11"/>
      <w:r/>
      <w:bookmarkEnd w:id="12"/>
      <w:r>
        <w:rPr>
          <w:rFonts w:hint="eastAsia" w:ascii="宋体" w:hAnsi="宋体" w:eastAsia="宋体" w:cs="宋体"/>
          <w:b/>
          <w:bCs/>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lang w:val="en-US" w:eastAsia="zh-CN"/>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bookmarkStart w:id="13" w:name="_Toc28359015"/>
      <w:r/>
      <w:bookmarkStart w:id="14" w:name="_Toc35393632"/>
      <w:r/>
      <w:bookmarkStart w:id="15" w:name="_Toc28359092"/>
      <w:r/>
      <w:bookmarkStart w:id="16" w:name="_Toc35393801"/>
      <w:r>
        <w:rPr>
          <w:rFonts w:hint="eastAsia" w:ascii="宋体" w:hAnsi="宋体" w:eastAsia="宋体" w:cs="宋体"/>
          <w:color w:val="000000"/>
          <w:sz w:val="24"/>
          <w:szCs w:val="24"/>
          <w:highlight w:val="none"/>
        </w:rPr>
        <w:t xml:space="preserve">网上注册登记成功后系统内免费下载</w:t>
      </w:r>
      <w:r>
        <w:rPr>
          <w:rFonts w:hint="eastAsia" w:ascii="宋体" w:hAnsi="宋体" w:eastAsia="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lang w:val="en-US" w:eastAsia="zh-CN"/>
        </w:rPr>
      </w:r>
      <w:r/>
    </w:p>
    <w:p>
      <w:pPr>
        <w:pStyle w:val="9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4.售价：0.00元。</w:t>
      </w:r>
      <w:r>
        <w:rPr>
          <w:rFonts w:hint="eastAsia" w:ascii="宋体" w:hAnsi="宋体" w:eastAsia="宋体" w:cs="宋体"/>
          <w:color w:val="000000"/>
          <w:sz w:val="24"/>
          <w:szCs w:val="24"/>
          <w:highlight w:val="none"/>
          <w:lang w:val="en-US" w:eastAsia="zh-CN"/>
        </w:rPr>
      </w:r>
      <w:r/>
    </w:p>
    <w:p>
      <w:pPr>
        <w:pStyle w:val="91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bookmarkEnd w:id="13"/>
      <w:r/>
      <w:bookmarkEnd w:id="14"/>
      <w:r/>
      <w:bookmarkEnd w:id="15"/>
      <w:r/>
      <w:bookmarkEnd w:id="16"/>
      <w:r>
        <w:rPr>
          <w:rFonts w:hint="eastAsia" w:ascii="宋体" w:hAnsi="宋体" w:eastAsia="宋体" w:cs="宋体"/>
          <w:b/>
          <w:bCs/>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rPr>
      </w:pPr>
      <w:r/>
      <w:bookmarkStart w:id="17" w:name="_Toc28359016"/>
      <w:r/>
      <w:bookmarkStart w:id="18" w:name="_Toc35393802"/>
      <w:r/>
      <w:bookmarkStart w:id="19" w:name="_Toc28359093"/>
      <w:r/>
      <w:bookmarkStart w:id="20" w:name="_Toc35393633"/>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截止时间：20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2日14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提交响应文件地点：江苏省政府采购管理交易系统（苏采云）（以下简称“苏采云”）“苏采云”政府采购交易系统网上开标大厅（网址： http://jszfcg.jsczt.cn/）。</w:t>
      </w:r>
      <w:r>
        <w:rPr>
          <w:rFonts w:hint="eastAsia" w:ascii="宋体" w:hAnsi="宋体" w:eastAsia="宋体" w:cs="宋体"/>
          <w:color w:val="000000"/>
          <w:sz w:val="24"/>
          <w:szCs w:val="24"/>
          <w:highlight w:val="none"/>
        </w:rPr>
      </w:r>
      <w:r/>
    </w:p>
    <w:p>
      <w:pPr>
        <w:pStyle w:val="91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bookmarkEnd w:id="17"/>
      <w:r/>
      <w:bookmarkEnd w:id="18"/>
      <w:r/>
      <w:bookmarkEnd w:id="19"/>
      <w:r/>
      <w:bookmarkEnd w:id="20"/>
      <w:r>
        <w:rPr>
          <w:rFonts w:hint="eastAsia" w:ascii="宋体" w:hAnsi="宋体" w:eastAsia="宋体" w:cs="宋体"/>
          <w:b/>
          <w:bCs/>
          <w:color w:val="000000"/>
          <w:sz w:val="24"/>
          <w:szCs w:val="24"/>
          <w:highlight w:val="none"/>
        </w:rPr>
      </w:r>
      <w:r/>
    </w:p>
    <w:p>
      <w:pPr>
        <w:pStyle w:val="917"/>
        <w:ind w:firstLine="480"/>
        <w:spacing w:line="360" w:lineRule="auto"/>
        <w:rPr>
          <w:rFonts w:hint="eastAsia" w:ascii="宋体" w:hAnsi="宋体" w:eastAsia="宋体" w:cs="宋体"/>
          <w:bCs/>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none"/>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06</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rPr>
        <w:t xml:space="preserve">日14点</w:t>
      </w:r>
      <w:r>
        <w:rPr>
          <w:rFonts w:hint="eastAsia" w:ascii="宋体" w:hAnsi="宋体" w:eastAsia="宋体" w:cs="宋体"/>
          <w:color w:val="000000"/>
          <w:sz w:val="24"/>
          <w:szCs w:val="24"/>
          <w:highlight w:val="none"/>
          <w:u w:val="none"/>
          <w:lang w:val="en-US" w:eastAsia="zh-CN"/>
        </w:rPr>
        <w:t xml:space="preserve">0</w:t>
      </w:r>
      <w:r>
        <w:rPr>
          <w:rFonts w:hint="eastAsia" w:ascii="宋体" w:hAnsi="宋体" w:eastAsia="宋体" w:cs="宋体"/>
          <w:color w:val="000000"/>
          <w:sz w:val="24"/>
          <w:szCs w:val="24"/>
          <w:highlight w:val="none"/>
          <w:u w:val="none"/>
        </w:rPr>
        <w:t xml:space="preserve">0分</w:t>
      </w:r>
      <w:r>
        <w:rPr>
          <w:rFonts w:hint="eastAsia" w:ascii="宋体" w:hAnsi="宋体" w:eastAsia="宋体" w:cs="宋体"/>
          <w:color w:val="000000"/>
          <w:sz w:val="24"/>
          <w:szCs w:val="24"/>
          <w:highlight w:val="none"/>
          <w:u w:val="none"/>
        </w:rPr>
        <w:t xml:space="preserve">（北京时间）</w:t>
      </w:r>
      <w:r>
        <w:rPr>
          <w:rFonts w:hint="eastAsia" w:ascii="宋体" w:hAnsi="宋体" w:eastAsia="宋体" w:cs="宋体"/>
          <w:bCs/>
          <w:color w:val="000000"/>
          <w:sz w:val="24"/>
          <w:szCs w:val="24"/>
          <w:highlight w:val="none"/>
          <w:u w:val="none"/>
        </w:rPr>
      </w:r>
      <w:r/>
    </w:p>
    <w:p>
      <w:pPr>
        <w:pStyle w:val="9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ascii="宋体" w:hAnsi="宋体" w:eastAsia="宋体" w:cs="宋体"/>
          <w:b w:val="0"/>
          <w:bCs w:val="0"/>
          <w:color w:val="000000"/>
          <w:sz w:val="24"/>
          <w:szCs w:val="24"/>
          <w:highlight w:val="none"/>
        </w:rPr>
        <w:t xml:space="preserve">南京市浦口区顶山街道浦云路18号9栋108室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电子开标室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917"/>
        <w:spacing w:line="360" w:lineRule="auto"/>
        <w:rPr>
          <w:rFonts w:hint="eastAsia" w:ascii="宋体" w:hAnsi="宋体" w:eastAsia="宋体" w:cs="宋体"/>
          <w:b/>
          <w:bCs/>
          <w:color w:val="000000"/>
          <w:sz w:val="24"/>
          <w:szCs w:val="24"/>
          <w:highlight w:val="none"/>
        </w:rPr>
      </w:pPr>
      <w:r/>
      <w:bookmarkStart w:id="21" w:name="_Toc28359094"/>
      <w:r/>
      <w:bookmarkStart w:id="22" w:name="_Toc28359017"/>
      <w:r/>
      <w:bookmarkStart w:id="23" w:name="_Toc35393634"/>
      <w:r/>
      <w:bookmarkStart w:id="24" w:name="_Toc35393803"/>
      <w:r>
        <w:rPr>
          <w:rFonts w:hint="eastAsia" w:ascii="宋体" w:hAnsi="宋体" w:eastAsia="宋体" w:cs="宋体"/>
          <w:b/>
          <w:bCs/>
          <w:color w:val="000000"/>
          <w:sz w:val="24"/>
          <w:szCs w:val="24"/>
          <w:highlight w:val="none"/>
        </w:rPr>
        <w:t xml:space="preserve">六、公告期限</w:t>
      </w:r>
      <w:bookmarkEnd w:id="21"/>
      <w:r/>
      <w:bookmarkEnd w:id="22"/>
      <w:r/>
      <w:bookmarkEnd w:id="23"/>
      <w:r/>
      <w:bookmarkEnd w:id="24"/>
      <w:r>
        <w:rPr>
          <w:rFonts w:hint="eastAsia" w:ascii="宋体" w:hAnsi="宋体" w:eastAsia="宋体" w:cs="宋体"/>
          <w:b/>
          <w:bCs/>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17"/>
        <w:spacing w:line="360" w:lineRule="auto"/>
        <w:rPr>
          <w:rFonts w:hint="eastAsia" w:ascii="宋体" w:hAnsi="宋体" w:eastAsia="宋体" w:cs="宋体"/>
          <w:b/>
          <w:bCs/>
          <w:color w:val="000000"/>
          <w:sz w:val="24"/>
          <w:szCs w:val="24"/>
          <w:highlight w:val="none"/>
        </w:rPr>
      </w:pPr>
      <w:r/>
      <w:bookmarkStart w:id="25" w:name="_Toc35393635"/>
      <w:r/>
      <w:bookmarkStart w:id="26" w:name="_Toc35393804"/>
      <w:r>
        <w:rPr>
          <w:rFonts w:hint="eastAsia" w:ascii="宋体" w:hAnsi="宋体" w:eastAsia="宋体" w:cs="宋体"/>
          <w:b/>
          <w:bCs/>
          <w:color w:val="000000"/>
          <w:sz w:val="24"/>
          <w:szCs w:val="24"/>
          <w:highlight w:val="none"/>
        </w:rPr>
        <w:t xml:space="preserve">七、其他补充事宜</w:t>
      </w:r>
      <w:bookmarkEnd w:id="25"/>
      <w:r/>
      <w:bookmarkEnd w:id="26"/>
      <w:r>
        <w:rPr>
          <w:rFonts w:hint="eastAsia" w:ascii="宋体" w:hAnsi="宋体" w:eastAsia="宋体" w:cs="宋体"/>
          <w:b/>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bookmarkStart w:id="27" w:name="_Toc28359095"/>
      <w:r/>
      <w:bookmarkStart w:id="28" w:name="_Toc28359018"/>
      <w:r/>
      <w:bookmarkStart w:id="29" w:name="_Toc35393636"/>
      <w:r/>
      <w:bookmarkStart w:id="30" w:name="_Toc35393805"/>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集中现场考察或答疑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组织集中考察，具体时间地点详见磋商文件。供应商应认真踏勘施工现场，熟悉现场地形、道路、地下和周围环境，了解一切可能影响施工、投标报价的因素，且供应商应对自行获得的资料、信息的正确性负全部责任，所需费用自行承担。一旦供应商中标，成交供应商不得以不完全了解施工现场为由，而提出额外的赔偿、补偿、增加费用和延长工期等要求，对此采购人可不予采纳。</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公告媒体</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（1）本采购公告在江苏政府采购网（http://www.ccgp-jiangsu.gov.cn/）、南京公共采购信息网（https://njgc.jfh.com/）公示发布，敬请各供应商关注；</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（3）对采购项目的技术及需求问题，请向采购人联系人咨询。</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color w:val="000000"/>
          <w:sz w:val="24"/>
          <w:szCs w:val="22"/>
          <w:highlight w:val="none"/>
        </w:rPr>
        <w:t xml:space="preserve">潜在供应商访问</w:t>
      </w:r>
      <w:r>
        <w:rPr>
          <w:rFonts w:hint="eastAsia" w:ascii="宋体" w:hAnsi="宋体" w:eastAsia="宋体" w:cs="宋体"/>
          <w:b/>
          <w:bCs/>
          <w:color w:val="000000"/>
          <w:sz w:val="24"/>
          <w:szCs w:val="24"/>
          <w:highlight w:val="none"/>
        </w:rPr>
        <w:t xml:space="preserve">政府采购管理交易系统（苏采云）</w:t>
      </w:r>
      <w:r>
        <w:rPr>
          <w:rFonts w:hint="eastAsia" w:ascii="宋体" w:hAnsi="宋体" w:eastAsia="宋体" w:cs="宋体"/>
          <w:b/>
          <w:bCs/>
          <w:color w:val="000000"/>
          <w:sz w:val="24"/>
          <w:szCs w:val="22"/>
          <w:highlight w:val="none"/>
        </w:rPr>
        <w:t xml:space="preserve">的网络地址和方法：</w:t>
      </w:r>
      <w:r>
        <w:rPr>
          <w:rFonts w:hint="eastAsia" w:ascii="宋体" w:hAnsi="宋体" w:eastAsia="宋体" w:cs="宋体"/>
          <w:b/>
          <w:bCs/>
          <w:color w:val="000000"/>
          <w:sz w:val="24"/>
          <w:szCs w:val="22"/>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3）“CA数字证书”的办理材料以及供应商操作手册详见：http://jsxcmm.com/help/gys.html。</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4）潜在供应商访问“苏采云”系统的网络地址和方法：“苏采云”系统的网址：http://jszfcg.jsczt.cn/jszc/login。</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6）招标代理机构（采购代理机构）将数据电文形式的采购文件加载至“苏采云”系统，供潜在供应商下载或者查阅。</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7）苏采云系统使用谷歌浏览器参与不见面开标。</w:t>
      </w:r>
      <w:r>
        <w:rPr>
          <w:rFonts w:hint="eastAsia" w:ascii="宋体" w:hAnsi="宋体" w:eastAsia="宋体" w:cs="宋体"/>
          <w:b w:val="0"/>
          <w:bCs w:val="0"/>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“苏采云”南京地区客服热线025-83633744、025-83633743。</w:t>
      </w:r>
      <w:r>
        <w:rPr>
          <w:rFonts w:hint="eastAsia" w:ascii="宋体" w:hAnsi="宋体" w:eastAsia="宋体" w:cs="宋体"/>
          <w:b w:val="0"/>
          <w:bCs w:val="0"/>
          <w:color w:val="000000"/>
          <w:sz w:val="24"/>
          <w:szCs w:val="24"/>
          <w:highlight w:val="none"/>
          <w:lang w:eastAsia="zh-CN"/>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采购项目需要落实的政府采购政策</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（1）政府采购促进中小企业发展</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（2）政府采购支持监狱企业发展</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（3）政府采购促进残疾人就业</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（4）政府采购鼓励采购节能环保产品</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（5）信息安全产品政策</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（6）进口产品政策</w:t>
      </w:r>
      <w:r>
        <w:rPr>
          <w:rFonts w:hint="eastAsia" w:ascii="宋体" w:hAnsi="宋体" w:eastAsia="宋体" w:cs="宋体"/>
          <w:bCs/>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（7）投标担保政策</w:t>
      </w:r>
      <w:r>
        <w:rPr>
          <w:rFonts w:hint="eastAsia" w:ascii="宋体" w:hAnsi="宋体" w:eastAsia="宋体" w:cs="宋体"/>
          <w:bCs/>
          <w:color w:val="000000"/>
          <w:sz w:val="24"/>
          <w:szCs w:val="24"/>
          <w:highlight w:val="none"/>
        </w:rPr>
      </w:r>
      <w:r/>
    </w:p>
    <w:p>
      <w:pPr>
        <w:pStyle w:val="91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bookmarkEnd w:id="27"/>
      <w:r/>
      <w:bookmarkEnd w:id="28"/>
      <w:r/>
      <w:bookmarkEnd w:id="29"/>
      <w:r/>
      <w:bookmarkEnd w:id="30"/>
      <w:r>
        <w:rPr>
          <w:rFonts w:hint="eastAsia" w:ascii="宋体" w:hAnsi="宋体" w:eastAsia="宋体" w:cs="宋体"/>
          <w:b/>
          <w:bCs/>
          <w:color w:val="000000"/>
          <w:sz w:val="24"/>
          <w:szCs w:val="24"/>
          <w:highlight w:val="none"/>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名称：南京市浦口区人民政府顶山街道办事处</w:t>
      </w:r>
      <w:r>
        <w:rPr>
          <w:rFonts w:hint="eastAsia" w:ascii="宋体" w:hAnsi="宋体" w:eastAsia="宋体" w:cs="宋体"/>
          <w:color w:val="000000"/>
          <w:sz w:val="24"/>
          <w:szCs w:val="24"/>
          <w:highlight w:val="none"/>
          <w:u w:val="none"/>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地址：南京市浦口区顶山街道吉庆路10号</w:t>
      </w:r>
      <w:r>
        <w:rPr>
          <w:rFonts w:hint="eastAsia" w:ascii="宋体" w:hAnsi="宋体" w:eastAsia="宋体" w:cs="宋体"/>
          <w:color w:val="000000"/>
          <w:sz w:val="24"/>
          <w:szCs w:val="24"/>
          <w:highlight w:val="none"/>
          <w:u w:val="none"/>
        </w:rPr>
      </w:r>
      <w:r/>
    </w:p>
    <w:p>
      <w:pPr>
        <w:pStyle w:val="941"/>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联系方式：</w:t>
      </w:r>
      <w:r>
        <w:rPr>
          <w:rFonts w:hint="eastAsia" w:hAnsi="宋体" w:eastAsia="宋体" w:cs="宋体"/>
          <w:color w:val="000000"/>
          <w:sz w:val="24"/>
          <w:szCs w:val="24"/>
          <w:highlight w:val="none"/>
          <w:u w:val="none"/>
          <w:lang w:val="en-US" w:eastAsia="zh-CN"/>
        </w:rPr>
        <w:t xml:space="preserve">郭工 </w:t>
      </w:r>
      <w:r>
        <w:rPr>
          <w:rFonts w:ascii="宋体" w:hAnsi="宋体" w:eastAsia="宋体" w:cs="宋体"/>
          <w:color w:val="000000"/>
          <w:sz w:val="24"/>
          <w:szCs w:val="24"/>
          <w:highlight w:val="none"/>
          <w:u w:val="none"/>
          <w:lang w:val="en-US" w:eastAsia="zh-CN"/>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联系方式：025-58860215</w:t>
      </w:r>
      <w:r>
        <w:rPr>
          <w:rFonts w:hint="eastAsia" w:ascii="宋体" w:hAnsi="宋体" w:eastAsia="宋体" w:cs="宋体"/>
          <w:color w:val="000000"/>
          <w:sz w:val="24"/>
          <w:szCs w:val="24"/>
          <w:highlight w:val="none"/>
          <w:u w:val="none"/>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2.采购代理机构信息</w:t>
      </w:r>
      <w:r>
        <w:rPr>
          <w:rFonts w:hint="eastAsia" w:ascii="宋体" w:hAnsi="宋体" w:eastAsia="宋体" w:cs="宋体"/>
          <w:color w:val="000000"/>
          <w:sz w:val="24"/>
          <w:szCs w:val="24"/>
          <w:highlight w:val="none"/>
          <w:u w:val="none"/>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代理机构名称：江苏首承项目管理有限公司</w:t>
      </w:r>
      <w:r>
        <w:rPr>
          <w:rFonts w:hint="eastAsia" w:ascii="宋体" w:hAnsi="宋体" w:eastAsia="宋体" w:cs="宋体"/>
          <w:color w:val="000000"/>
          <w:sz w:val="24"/>
          <w:szCs w:val="24"/>
          <w:highlight w:val="none"/>
          <w:u w:val="none"/>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址：南京市浦口区顶山街道浦云路18号9栋108室</w:t>
      </w:r>
      <w:r>
        <w:rPr>
          <w:rFonts w:hint="eastAsia" w:ascii="宋体" w:hAnsi="宋体" w:eastAsia="宋体" w:cs="宋体"/>
          <w:color w:val="000000"/>
          <w:sz w:val="24"/>
          <w:szCs w:val="24"/>
          <w:highlight w:val="none"/>
          <w:u w:val="none"/>
        </w:rPr>
      </w:r>
      <w:r/>
    </w:p>
    <w:p>
      <w:pPr>
        <w:pStyle w:val="941"/>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联系方式：</w:t>
      </w:r>
      <w:r>
        <w:rPr>
          <w:rFonts w:hint="eastAsia" w:hAnsi="宋体" w:eastAsia="宋体" w:cs="宋体"/>
          <w:color w:val="000000"/>
          <w:sz w:val="24"/>
          <w:szCs w:val="24"/>
          <w:highlight w:val="none"/>
          <w:u w:val="none"/>
          <w:lang w:val="en-US" w:eastAsia="zh-CN"/>
        </w:rPr>
        <w:t xml:space="preserve">13813095994</w:t>
      </w:r>
      <w:r>
        <w:rPr>
          <w:rFonts w:ascii="宋体" w:hAnsi="宋体" w:eastAsia="宋体" w:cs="宋体"/>
          <w:color w:val="000000"/>
          <w:sz w:val="24"/>
          <w:szCs w:val="24"/>
          <w:highlight w:val="none"/>
          <w:u w:val="none"/>
          <w:lang w:val="en-US" w:eastAsia="zh-CN"/>
        </w:rPr>
      </w:r>
      <w:r/>
    </w:p>
    <w:p>
      <w:pPr>
        <w:pStyle w:val="941"/>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3.项目联系方式</w:t>
      </w:r>
      <w:r>
        <w:rPr>
          <w:rFonts w:hint="eastAsia" w:ascii="宋体" w:hAnsi="宋体" w:eastAsia="宋体" w:cs="宋体"/>
          <w:color w:val="000000"/>
          <w:sz w:val="24"/>
          <w:szCs w:val="24"/>
          <w:highlight w:val="none"/>
          <w:u w:val="none"/>
        </w:rPr>
      </w:r>
      <w:r/>
    </w:p>
    <w:p>
      <w:pPr>
        <w:pStyle w:val="941"/>
        <w:ind w:firstLine="480"/>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陶涛</w:t>
      </w:r>
      <w:r>
        <w:rPr>
          <w:rFonts w:ascii="宋体" w:hAnsi="宋体" w:eastAsia="宋体" w:cs="宋体"/>
          <w:color w:val="000000"/>
          <w:sz w:val="24"/>
          <w:szCs w:val="24"/>
          <w:highlight w:val="none"/>
          <w:u w:val="none"/>
          <w:lang w:val="en-US"/>
        </w:rPr>
      </w:r>
      <w:r/>
    </w:p>
    <w:p>
      <w:pPr>
        <w:pStyle w:val="941"/>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电话：</w:t>
      </w:r>
      <w:r>
        <w:rPr>
          <w:rFonts w:hint="eastAsia" w:hAnsi="宋体" w:eastAsia="宋体" w:cs="宋体"/>
          <w:color w:val="000000"/>
          <w:sz w:val="24"/>
          <w:szCs w:val="24"/>
          <w:highlight w:val="none"/>
          <w:u w:val="none"/>
          <w:lang w:val="en-US" w:eastAsia="zh-CN"/>
        </w:rPr>
        <w:t xml:space="preserve">13813095994</w:t>
      </w:r>
      <w:r>
        <w:rPr>
          <w:rFonts w:ascii="宋体" w:hAnsi="宋体" w:eastAsia="宋体" w:cs="宋体"/>
          <w:color w:val="000000"/>
          <w:sz w:val="24"/>
          <w:szCs w:val="24"/>
          <w:highlight w:val="none"/>
          <w:u w:val="none"/>
          <w:lang w:val="en-US" w:eastAsia="zh-CN"/>
        </w:rPr>
      </w:r>
      <w:r/>
    </w:p>
    <w:p>
      <w:pPr>
        <w:pStyle w:val="937"/>
        <w:rPr>
          <w:rFonts w:hint="eastAsia"/>
          <w:highlight w:val="none"/>
        </w:rPr>
      </w:pPr>
      <w:r>
        <w:rPr>
          <w:rFonts w:hint="eastAsia"/>
          <w:highlight w:val="none"/>
        </w:rPr>
      </w:r>
      <w:r/>
    </w:p>
    <w:p>
      <w:pPr>
        <w:pStyle w:val="941"/>
        <w:ind w:firstLine="480"/>
        <w:spacing w:line="360" w:lineRule="auto"/>
        <w:rPr>
          <w:rFonts w:hint="eastAsia" w:ascii="宋体" w:hAnsi="宋体" w:eastAsia="宋体" w:cs="宋体"/>
          <w:color w:val="000000"/>
          <w:sz w:val="24"/>
          <w:szCs w:val="24"/>
          <w:highlight w:val="none"/>
          <w:u w:val="none"/>
          <w:lang w:val="en-US" w:eastAsia="en-US"/>
        </w:rPr>
      </w:pPr>
      <w:r>
        <w:rPr>
          <w:rFonts w:hint="eastAsia" w:ascii="宋体" w:hAnsi="宋体" w:eastAsia="宋体" w:cs="宋体"/>
          <w:color w:val="000000"/>
          <w:sz w:val="24"/>
          <w:szCs w:val="24"/>
          <w:highlight w:val="none"/>
          <w:u w:val="none"/>
          <w:lang w:val="en-US" w:eastAsia="en-US"/>
        </w:rPr>
        <w:t xml:space="preserve">以上公告内容若有变更将通过原</w:t>
      </w:r>
      <w:r>
        <w:rPr>
          <w:rFonts w:hint="eastAsia" w:ascii="宋体" w:hAnsi="宋体" w:eastAsia="宋体" w:cs="宋体"/>
          <w:color w:val="000000"/>
          <w:sz w:val="24"/>
          <w:szCs w:val="24"/>
          <w:highlight w:val="none"/>
          <w:u w:val="none"/>
          <w:lang w:val="en-US" w:eastAsia="zh-CN"/>
        </w:rPr>
        <w:t xml:space="preserve">采购</w:t>
      </w:r>
      <w:r>
        <w:rPr>
          <w:rFonts w:hint="eastAsia" w:ascii="宋体" w:hAnsi="宋体" w:eastAsia="宋体" w:cs="宋体"/>
          <w:color w:val="000000"/>
          <w:sz w:val="24"/>
          <w:szCs w:val="24"/>
          <w:highlight w:val="none"/>
          <w:u w:val="none"/>
          <w:lang w:val="en-US" w:eastAsia="en-US"/>
        </w:rPr>
        <w:t xml:space="preserve">公告媒体发布，供应商应在投标截止时间前关注原招标公告媒体有关本招标项目有无变更公告。如未及时关注本网站公告导致误投标，其责任由供应商自行承担。</w:t>
      </w:r>
      <w:r>
        <w:rPr>
          <w:rFonts w:hint="eastAsia" w:ascii="宋体" w:hAnsi="宋体" w:eastAsia="宋体" w:cs="宋体"/>
          <w:color w:val="000000"/>
          <w:sz w:val="24"/>
          <w:szCs w:val="24"/>
          <w:highlight w:val="none"/>
          <w:u w:val="none"/>
          <w:lang w:val="en-US" w:eastAsia="en-US"/>
        </w:rPr>
      </w:r>
      <w:r/>
    </w:p>
    <w:p>
      <w:pPr>
        <w:pStyle w:val="917"/>
        <w:jc w:val="center"/>
        <w:rPr>
          <w:rFonts w:hint="eastAsia" w:ascii="宋体" w:hAnsi="宋体" w:eastAsia="宋体" w:cs="宋体"/>
          <w:sz w:val="36"/>
          <w:szCs w:val="36"/>
          <w:highlight w:val="none"/>
          <w:lang w:val="zh-CN" w:eastAsia="zh-CN"/>
        </w:rPr>
        <w:outlineLvl w:val="0"/>
      </w:pPr>
      <w:r/>
      <w:bookmarkStart w:id="31" w:name="_Toc16399"/>
      <w:r/>
      <w:bookmarkStart w:id="32" w:name="_Toc8133"/>
      <w:r/>
      <w:bookmarkStart w:id="33" w:name="_Toc23462"/>
      <w:r>
        <w:rPr>
          <w:rFonts w:hint="eastAsia" w:ascii="宋体" w:hAnsi="宋体" w:eastAsia="宋体" w:cs="宋体"/>
          <w:sz w:val="36"/>
          <w:szCs w:val="36"/>
          <w:highlight w:val="none"/>
          <w:lang w:val="zh-CN" w:eastAsia="zh-CN"/>
        </w:rPr>
        <w:br w:type="page" w:clear="all"/>
      </w:r>
      <w:bookmarkStart w:id="34" w:name="_Toc15720"/>
      <w:r>
        <w:rPr>
          <w:rFonts w:hint="eastAsia" w:ascii="宋体" w:hAnsi="宋体" w:eastAsia="宋体" w:cs="宋体"/>
          <w:sz w:val="36"/>
          <w:szCs w:val="36"/>
          <w:highlight w:val="none"/>
          <w:lang w:val="zh-CN" w:eastAsia="zh-CN"/>
        </w:rPr>
        <w:t xml:space="preserve">第二章 竞争性磋商须知</w:t>
      </w:r>
      <w:bookmarkEnd w:id="31"/>
      <w:r/>
      <w:bookmarkEnd w:id="32"/>
      <w:r/>
      <w:bookmarkEnd w:id="33"/>
      <w:r/>
      <w:bookmarkEnd w:id="34"/>
      <w:r>
        <w:rPr>
          <w:rFonts w:hint="eastAsia" w:ascii="宋体" w:hAnsi="宋体" w:eastAsia="宋体" w:cs="宋体"/>
          <w:sz w:val="36"/>
          <w:szCs w:val="36"/>
          <w:highlight w:val="none"/>
          <w:lang w:val="zh-CN" w:eastAsia="zh-CN"/>
        </w:rPr>
      </w:r>
      <w:r/>
    </w:p>
    <w:p>
      <w:pPr>
        <w:pStyle w:val="917"/>
        <w:ind w:firstLine="440"/>
        <w:spacing w:before="156" w:after="156" w:line="46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受</w:t>
      </w:r>
      <w:r>
        <w:rPr>
          <w:rFonts w:hint="eastAsia" w:ascii="宋体" w:hAnsi="宋体" w:eastAsia="宋体" w:cs="宋体"/>
          <w:b/>
          <w:bCs/>
          <w:szCs w:val="21"/>
          <w:highlight w:val="none"/>
          <w:lang w:eastAsia="zh-CN"/>
        </w:rPr>
        <w:t xml:space="preserve">南京市浦口区人民政府顶山街道办事处</w:t>
      </w:r>
      <w:r>
        <w:rPr>
          <w:rFonts w:hint="eastAsia" w:ascii="宋体" w:hAnsi="宋体" w:eastAsia="宋体" w:cs="宋体"/>
          <w:szCs w:val="21"/>
          <w:highlight w:val="none"/>
          <w:lang w:eastAsia="zh-CN"/>
        </w:rPr>
        <w:t xml:space="preserve">（采购人）委托，对</w:t>
      </w:r>
      <w:r>
        <w:rPr>
          <w:rFonts w:hint="eastAsia" w:ascii="宋体" w:hAnsi="宋体" w:eastAsia="宋体" w:cs="宋体"/>
          <w:b/>
          <w:bCs/>
          <w:szCs w:val="21"/>
          <w:highlight w:val="none"/>
          <w:lang w:eastAsia="zh-CN"/>
        </w:rPr>
        <w:t xml:space="preserve">大新十号地旁口袋公园建设项目</w:t>
      </w:r>
      <w:r>
        <w:rPr>
          <w:rFonts w:hint="eastAsia" w:ascii="宋体" w:hAnsi="宋体" w:eastAsia="宋体" w:cs="宋体"/>
          <w:szCs w:val="21"/>
          <w:highlight w:val="none"/>
          <w:lang w:eastAsia="zh-CN"/>
        </w:rPr>
        <w:t xml:space="preserve">进行竞争性磋商采购，兹邀请符合条件的供应商参与投标，相关信息如下：</w:t>
      </w:r>
      <w:r>
        <w:rPr>
          <w:rFonts w:hint="eastAsia" w:ascii="宋体" w:hAnsi="宋体" w:eastAsia="宋体" w:cs="宋体"/>
          <w:szCs w:val="21"/>
          <w:highlight w:val="none"/>
          <w:lang w:eastAsia="zh-CN"/>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1971"/>
        <w:gridCol w:w="6596"/>
      </w:tblGrid>
      <w:tr>
        <w:trPr>
          <w:trHeight w:val="756"/>
        </w:trPr>
        <w:tc>
          <w:tcPr>
            <w:tcW w:w="545" w:type="dxa"/>
            <w:vAlign w:val="center"/>
            <w:textDirection w:val="lrTb"/>
            <w:noWrap w:val="false"/>
          </w:tcPr>
          <w:p>
            <w:pPr>
              <w:pStyle w:val="1286"/>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971" w:type="dxa"/>
            <w:vAlign w:val="center"/>
            <w:textDirection w:val="lrTb"/>
            <w:noWrap w:val="false"/>
          </w:tcPr>
          <w:p>
            <w:pPr>
              <w:pStyle w:val="917"/>
              <w:ind w:firstLine="440"/>
              <w:rPr>
                <w:rFonts w:hint="eastAsia" w:ascii="宋体" w:hAnsi="宋体" w:eastAsia="宋体" w:cs="宋体"/>
                <w:b/>
                <w:bCs/>
                <w:szCs w:val="21"/>
                <w:highlight w:val="none"/>
              </w:rPr>
            </w:pPr>
            <w:r>
              <w:rPr>
                <w:rFonts w:hint="eastAsia" w:ascii="宋体" w:hAnsi="宋体" w:eastAsia="宋体" w:cs="宋体"/>
                <w:b/>
                <w:bCs/>
                <w:szCs w:val="21"/>
                <w:highlight w:val="none"/>
              </w:rPr>
              <w:t xml:space="preserve">名  称</w:t>
            </w:r>
            <w:r>
              <w:rPr>
                <w:rFonts w:hint="eastAsia" w:ascii="宋体" w:hAnsi="宋体" w:eastAsia="宋体" w:cs="宋体"/>
                <w:b/>
                <w:bCs/>
                <w:szCs w:val="21"/>
                <w:highlight w:val="none"/>
              </w:rPr>
            </w:r>
            <w:r/>
          </w:p>
        </w:tc>
        <w:tc>
          <w:tcPr>
            <w:tcW w:w="6596" w:type="dxa"/>
            <w:vAlign w:val="center"/>
            <w:textDirection w:val="lrTb"/>
            <w:noWrap w:val="false"/>
          </w:tcPr>
          <w:p>
            <w:pPr>
              <w:pStyle w:val="1286"/>
              <w:ind w:firstLine="422"/>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内    容</w:t>
            </w:r>
            <w:r>
              <w:rPr>
                <w:rFonts w:hint="eastAsia" w:ascii="宋体" w:hAnsi="宋体" w:eastAsia="宋体" w:cs="宋体"/>
                <w:b/>
                <w:bCs/>
                <w:szCs w:val="21"/>
                <w:highlight w:val="none"/>
              </w:rPr>
            </w:r>
            <w:r/>
          </w:p>
        </w:tc>
      </w:tr>
      <w:tr>
        <w:trPr>
          <w:trHeight w:val="762"/>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rPr>
            </w:r>
            <w:r/>
          </w:p>
        </w:tc>
        <w:tc>
          <w:tcPr>
            <w:tcW w:w="6596" w:type="dxa"/>
            <w:vAlign w:val="center"/>
            <w:textDirection w:val="lrTb"/>
            <w:noWrap w:val="false"/>
          </w:tcPr>
          <w:p>
            <w:pPr>
              <w:pStyle w:val="917"/>
              <w:spacing w:line="360" w:lineRule="auto"/>
              <w:tabs>
                <w:tab w:val="left" w:pos="0" w:leader="none"/>
                <w:tab w:val="left" w:pos="51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名称：南京市浦口区人民政府顶山街道办事处</w:t>
            </w:r>
            <w:r>
              <w:rPr>
                <w:rFonts w:hint="eastAsia" w:ascii="宋体" w:hAnsi="宋体" w:eastAsia="宋体" w:cs="宋体"/>
                <w:sz w:val="21"/>
                <w:szCs w:val="21"/>
                <w:highlight w:val="none"/>
                <w:lang w:eastAsia="zh-CN"/>
              </w:rPr>
            </w:r>
            <w:r/>
          </w:p>
          <w:p>
            <w:pPr>
              <w:pStyle w:val="917"/>
              <w:spacing w:line="360" w:lineRule="auto"/>
              <w:tabs>
                <w:tab w:val="left" w:pos="0" w:leader="none"/>
                <w:tab w:val="left" w:pos="51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地址：南京市浦口区顶山街道吉庆路10号</w:t>
            </w:r>
            <w:r>
              <w:rPr>
                <w:rFonts w:hint="eastAsia" w:ascii="宋体" w:hAnsi="宋体" w:eastAsia="宋体" w:cs="宋体"/>
                <w:sz w:val="21"/>
                <w:szCs w:val="21"/>
                <w:highlight w:val="none"/>
                <w:lang w:eastAsia="zh-CN"/>
              </w:rPr>
            </w:r>
            <w:r/>
          </w:p>
          <w:p>
            <w:pPr>
              <w:pStyle w:val="917"/>
              <w:spacing w:line="360" w:lineRule="auto"/>
              <w:tabs>
                <w:tab w:val="left" w:pos="0" w:leader="none"/>
                <w:tab w:val="left" w:pos="510" w:leader="none"/>
                <w:tab w:val="left" w:pos="1134" w:leader="none"/>
              </w:tabs>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联系方式：</w:t>
            </w:r>
            <w:r>
              <w:rPr>
                <w:rFonts w:hint="eastAsia" w:ascii="宋体" w:hAnsi="宋体" w:eastAsia="宋体" w:cs="宋体"/>
                <w:sz w:val="21"/>
                <w:szCs w:val="21"/>
                <w:highlight w:val="none"/>
                <w:lang w:val="en-US" w:eastAsia="zh-CN"/>
              </w:rPr>
              <w:t xml:space="preserve">郭工 </w:t>
            </w:r>
            <w:r>
              <w:rPr>
                <w:rFonts w:ascii="宋体" w:hAnsi="宋体" w:eastAsia="宋体" w:cs="宋体"/>
                <w:sz w:val="21"/>
                <w:szCs w:val="21"/>
                <w:highlight w:val="none"/>
                <w:lang w:val="en-US" w:eastAsia="zh-CN"/>
              </w:rPr>
            </w:r>
            <w:r/>
          </w:p>
          <w:p>
            <w:pPr>
              <w:pStyle w:val="917"/>
              <w:spacing w:line="360" w:lineRule="auto"/>
              <w:tabs>
                <w:tab w:val="left" w:pos="0" w:leader="none"/>
                <w:tab w:val="left" w:pos="51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联系方式：025-58860215</w:t>
            </w:r>
            <w:r>
              <w:rPr>
                <w:rFonts w:hint="eastAsia" w:ascii="宋体" w:hAnsi="宋体" w:eastAsia="宋体" w:cs="宋体"/>
                <w:sz w:val="21"/>
                <w:szCs w:val="21"/>
                <w:highlight w:val="none"/>
                <w:lang w:eastAsia="zh-CN"/>
              </w:rPr>
            </w:r>
            <w:r/>
          </w:p>
        </w:tc>
      </w:tr>
      <w:tr>
        <w:trPr>
          <w:trHeight w:val="762"/>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代理机构</w:t>
            </w:r>
            <w:r>
              <w:rPr>
                <w:rFonts w:hint="eastAsia" w:ascii="宋体" w:hAnsi="宋体" w:eastAsia="宋体" w:cs="宋体"/>
                <w:sz w:val="21"/>
                <w:szCs w:val="21"/>
                <w:highlight w:val="none"/>
              </w:rPr>
            </w:r>
            <w:r/>
          </w:p>
        </w:tc>
        <w:tc>
          <w:tcPr>
            <w:tcW w:w="6596" w:type="dxa"/>
            <w:vAlign w:val="center"/>
            <w:textDirection w:val="lrTb"/>
            <w:noWrap w:val="false"/>
          </w:tcPr>
          <w:p>
            <w:pPr>
              <w:pStyle w:val="917"/>
              <w:spacing w:line="360" w:lineRule="auto"/>
              <w:tabs>
                <w:tab w:val="left" w:pos="0" w:leader="none"/>
                <w:tab w:val="left" w:pos="51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名称：江苏首承项目管理有限公司</w:t>
            </w:r>
            <w:r>
              <w:rPr>
                <w:rFonts w:hint="eastAsia" w:ascii="宋体" w:hAnsi="宋体" w:eastAsia="宋体" w:cs="宋体"/>
                <w:sz w:val="21"/>
                <w:szCs w:val="21"/>
                <w:highlight w:val="none"/>
                <w:lang w:eastAsia="zh-CN"/>
              </w:rPr>
            </w:r>
            <w:r/>
          </w:p>
          <w:p>
            <w:pPr>
              <w:pStyle w:val="917"/>
              <w:spacing w:line="360" w:lineRule="auto"/>
              <w:tabs>
                <w:tab w:val="left" w:pos="0" w:leader="none"/>
                <w:tab w:val="left" w:pos="51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地址：南京市浦口区顶山街道浦云路18号9栋108室</w:t>
            </w:r>
            <w:r>
              <w:rPr>
                <w:rFonts w:hint="eastAsia" w:ascii="宋体" w:hAnsi="宋体" w:eastAsia="宋体" w:cs="宋体"/>
                <w:sz w:val="21"/>
                <w:szCs w:val="21"/>
                <w:highlight w:val="none"/>
                <w:lang w:eastAsia="zh-CN"/>
              </w:rPr>
            </w:r>
            <w:r/>
          </w:p>
          <w:p>
            <w:pPr>
              <w:pStyle w:val="917"/>
              <w:spacing w:line="360" w:lineRule="auto"/>
              <w:tabs>
                <w:tab w:val="left" w:pos="0" w:leader="none"/>
                <w:tab w:val="left" w:pos="51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联系人：</w:t>
            </w:r>
            <w:r>
              <w:rPr>
                <w:rFonts w:hint="eastAsia" w:ascii="宋体" w:hAnsi="宋体" w:eastAsia="宋体" w:cs="宋体"/>
                <w:sz w:val="21"/>
                <w:szCs w:val="21"/>
                <w:highlight w:val="none"/>
                <w:lang w:val="en-US" w:eastAsia="zh-CN"/>
              </w:rPr>
              <w:t xml:space="preserve">陶涛</w:t>
            </w:r>
            <w:r>
              <w:rPr>
                <w:rFonts w:hint="eastAsia" w:ascii="宋体" w:hAnsi="宋体" w:eastAsia="宋体" w:cs="宋体"/>
                <w:sz w:val="21"/>
                <w:szCs w:val="21"/>
                <w:highlight w:val="none"/>
                <w:lang w:eastAsia="zh-CN"/>
              </w:rPr>
            </w:r>
            <w:r/>
          </w:p>
          <w:p>
            <w:pPr>
              <w:pStyle w:val="917"/>
              <w:spacing w:line="360" w:lineRule="auto"/>
              <w:tabs>
                <w:tab w:val="left" w:pos="0" w:leader="none"/>
                <w:tab w:val="left" w:pos="510" w:leader="none"/>
                <w:tab w:val="left" w:pos="1134" w:leader="none"/>
              </w:tabs>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val="en-US" w:eastAsia="zh-CN"/>
              </w:rPr>
              <w:t xml:space="preserve">13813095994</w:t>
            </w:r>
            <w:r>
              <w:rPr>
                <w:rFonts w:ascii="宋体" w:hAnsi="宋体" w:eastAsia="宋体" w:cs="宋体"/>
                <w:sz w:val="21"/>
                <w:szCs w:val="21"/>
                <w:highlight w:val="none"/>
                <w:lang w:val="en-US" w:eastAsia="zh-CN"/>
              </w:rPr>
            </w:r>
            <w:r/>
          </w:p>
        </w:tc>
      </w:tr>
      <w:tr>
        <w:trPr>
          <w:trHeight w:val="768"/>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项目名称</w:t>
            </w:r>
            <w:r>
              <w:rPr>
                <w:rFonts w:hint="eastAsia" w:ascii="宋体" w:hAnsi="宋体" w:eastAsia="宋体" w:cs="宋体"/>
                <w:sz w:val="21"/>
                <w:szCs w:val="21"/>
                <w:highlight w:val="none"/>
                <w:lang w:eastAsia="zh-CN"/>
              </w:rPr>
            </w:r>
            <w:r/>
          </w:p>
        </w:tc>
        <w:tc>
          <w:tcPr>
            <w:tcW w:w="6596" w:type="dxa"/>
            <w:vAlign w:val="center"/>
            <w:textDirection w:val="lrTb"/>
            <w:noWrap w:val="false"/>
          </w:tcPr>
          <w:p>
            <w:pPr>
              <w:pStyle w:val="128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大新十号地旁口袋公园建设项目</w:t>
            </w:r>
            <w:r>
              <w:rPr>
                <w:rFonts w:hint="eastAsia" w:ascii="宋体" w:hAnsi="宋体" w:eastAsia="宋体" w:cs="宋体"/>
                <w:sz w:val="21"/>
                <w:szCs w:val="21"/>
                <w:highlight w:val="none"/>
                <w:lang w:eastAsia="zh-CN"/>
              </w:rPr>
            </w:r>
            <w:r/>
          </w:p>
        </w:tc>
      </w:tr>
      <w:tr>
        <w:trPr>
          <w:trHeight w:val="566"/>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项目最高限价</w:t>
            </w:r>
            <w:r>
              <w:rPr>
                <w:rFonts w:hint="eastAsia" w:ascii="宋体" w:hAnsi="宋体" w:eastAsia="宋体" w:cs="宋体"/>
                <w:sz w:val="21"/>
                <w:szCs w:val="21"/>
                <w:highlight w:val="none"/>
              </w:rPr>
            </w:r>
            <w:r/>
          </w:p>
        </w:tc>
        <w:tc>
          <w:tcPr>
            <w:tcW w:w="6596" w:type="dxa"/>
            <w:vAlign w:val="center"/>
            <w:textDirection w:val="lrTb"/>
            <w:noWrap w:val="false"/>
          </w:tcPr>
          <w:p>
            <w:pPr>
              <w:pStyle w:val="1286"/>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1301482.24元</w:t>
            </w:r>
            <w:r>
              <w:rPr>
                <w:rFonts w:ascii="宋体" w:hAnsi="宋体" w:eastAsia="宋体" w:cs="宋体"/>
                <w:b/>
                <w:bCs/>
                <w:sz w:val="21"/>
                <w:szCs w:val="21"/>
                <w:highlight w:val="none"/>
                <w:lang w:val="en-US" w:eastAsia="zh-CN"/>
              </w:rPr>
            </w:r>
            <w:r/>
          </w:p>
        </w:tc>
      </w:tr>
      <w:tr>
        <w:trPr>
          <w:trHeight w:val="830"/>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报价及费用</w:t>
            </w:r>
            <w:r>
              <w:rPr>
                <w:rFonts w:hint="eastAsia" w:ascii="宋体" w:hAnsi="宋体" w:eastAsia="宋体" w:cs="宋体"/>
                <w:sz w:val="21"/>
                <w:szCs w:val="21"/>
                <w:highlight w:val="none"/>
              </w:rPr>
            </w:r>
            <w:r/>
          </w:p>
        </w:tc>
        <w:tc>
          <w:tcPr>
            <w:tcW w:w="6596" w:type="dxa"/>
            <w:vAlign w:val="center"/>
            <w:textDirection w:val="lrTb"/>
            <w:noWrap w:val="false"/>
          </w:tcPr>
          <w:p>
            <w:pPr>
              <w:pStyle w:val="128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不论最终结果如何，</w:t>
            </w:r>
            <w:r>
              <w:rPr>
                <w:rFonts w:hint="eastAsia" w:ascii="宋体" w:hAnsi="宋体" w:eastAsia="宋体" w:cs="宋体"/>
                <w:bCs/>
                <w:sz w:val="21"/>
                <w:szCs w:val="21"/>
                <w:highlight w:val="none"/>
                <w:lang w:eastAsia="zh-CN"/>
              </w:rPr>
              <w:t xml:space="preserve">投标</w:t>
            </w:r>
            <w:r>
              <w:rPr>
                <w:rFonts w:hint="eastAsia" w:ascii="宋体" w:hAnsi="宋体" w:eastAsia="宋体" w:cs="宋体"/>
                <w:sz w:val="21"/>
                <w:szCs w:val="21"/>
                <w:highlight w:val="none"/>
                <w:lang w:eastAsia="zh-CN"/>
              </w:rPr>
              <w:t xml:space="preserve">人均应自行承担所有有关的全部费用。</w:t>
            </w:r>
            <w:r>
              <w:rPr>
                <w:rFonts w:hint="eastAsia" w:ascii="宋体" w:hAnsi="宋体" w:eastAsia="宋体" w:cs="宋体"/>
                <w:sz w:val="21"/>
                <w:szCs w:val="21"/>
                <w:highlight w:val="none"/>
                <w:lang w:eastAsia="zh-CN"/>
              </w:rPr>
            </w:r>
            <w:r/>
          </w:p>
        </w:tc>
      </w:tr>
      <w:tr>
        <w:trPr>
          <w:trHeight w:val="518"/>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现场踏勘</w:t>
            </w:r>
            <w:r>
              <w:rPr>
                <w:rFonts w:hint="eastAsia" w:ascii="宋体" w:hAnsi="宋体" w:eastAsia="宋体" w:cs="宋体"/>
                <w:sz w:val="21"/>
                <w:szCs w:val="21"/>
                <w:highlight w:val="none"/>
              </w:rPr>
            </w:r>
            <w:r/>
          </w:p>
        </w:tc>
        <w:tc>
          <w:tcPr>
            <w:tcW w:w="6596" w:type="dxa"/>
            <w:vAlign w:val="center"/>
            <w:textDirection w:val="lrTb"/>
            <w:noWrap w:val="false"/>
          </w:tcPr>
          <w:p>
            <w:pPr>
              <w:pStyle w:val="1164"/>
              <w:ind w:firstLine="420"/>
              <w:spacing w:before="75" w:beforeAutospacing="0" w:after="75" w:afterAutospacing="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采购人组织集中考察，踏勘时间：202</w:t>
            </w:r>
            <w:r>
              <w:rPr>
                <w:rFonts w:hint="eastAsia"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年</w:t>
            </w:r>
            <w:r>
              <w:rPr>
                <w:rFonts w:hint="eastAsia" w:cs="宋体"/>
                <w:sz w:val="21"/>
                <w:szCs w:val="21"/>
                <w:highlight w:val="none"/>
                <w:lang w:val="en-US" w:eastAsia="zh-CN"/>
              </w:rPr>
              <w:t xml:space="preserve">06</w:t>
            </w:r>
            <w:r>
              <w:rPr>
                <w:rFonts w:hint="eastAsia" w:ascii="宋体" w:hAnsi="宋体" w:eastAsia="宋体" w:cs="宋体"/>
                <w:sz w:val="21"/>
                <w:szCs w:val="21"/>
                <w:highlight w:val="none"/>
                <w:lang w:eastAsia="zh-CN"/>
              </w:rPr>
              <w:t xml:space="preserve">月</w:t>
            </w:r>
            <w:r>
              <w:rPr>
                <w:rFonts w:hint="eastAsia" w:cs="宋体"/>
                <w:sz w:val="21"/>
                <w:szCs w:val="21"/>
                <w:highlight w:val="none"/>
                <w:lang w:val="en-US" w:eastAsia="zh-CN"/>
              </w:rPr>
              <w:t xml:space="preserve"> 01 </w:t>
            </w:r>
            <w:r>
              <w:rPr>
                <w:rFonts w:hint="eastAsia" w:ascii="宋体" w:hAnsi="宋体" w:eastAsia="宋体" w:cs="宋体"/>
                <w:sz w:val="21"/>
                <w:szCs w:val="21"/>
                <w:highlight w:val="none"/>
                <w:lang w:eastAsia="zh-CN"/>
              </w:rPr>
              <w:t xml:space="preserve">日</w:t>
            </w:r>
            <w:r>
              <w:rPr>
                <w:rFonts w:hint="eastAsia" w:cs="宋体"/>
                <w:sz w:val="21"/>
                <w:szCs w:val="21"/>
                <w:highlight w:val="none"/>
                <w:lang w:val="en-US" w:eastAsia="zh-CN"/>
              </w:rPr>
              <w:t xml:space="preserve"> 10 </w:t>
            </w:r>
            <w:r>
              <w:rPr>
                <w:rFonts w:hint="eastAsia" w:ascii="宋体" w:hAnsi="宋体" w:eastAsia="宋体" w:cs="宋体"/>
                <w:sz w:val="21"/>
                <w:szCs w:val="21"/>
                <w:highlight w:val="none"/>
                <w:lang w:eastAsia="zh-CN"/>
              </w:rPr>
              <w:t xml:space="preserve">时</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lang w:eastAsia="zh-CN"/>
              </w:rPr>
              <w:t xml:space="preserve">分，集中地点：</w:t>
            </w:r>
            <w:r>
              <w:rPr>
                <w:rFonts w:hint="eastAsia" w:ascii="宋体" w:hAnsi="宋体" w:eastAsia="宋体" w:cs="宋体"/>
                <w:sz w:val="21"/>
                <w:szCs w:val="21"/>
                <w:highlight w:val="none"/>
                <w:lang w:val="en-US" w:eastAsia="zh-CN"/>
              </w:rPr>
              <w:t xml:space="preserve">顶山街道办事处1楼大厅，</w:t>
            </w:r>
            <w:r>
              <w:rPr>
                <w:rFonts w:hint="eastAsia" w:ascii="宋体" w:hAnsi="宋体" w:eastAsia="宋体" w:cs="宋体"/>
                <w:sz w:val="21"/>
                <w:szCs w:val="21"/>
                <w:highlight w:val="none"/>
                <w:lang w:eastAsia="zh-CN"/>
              </w:rPr>
              <w:t xml:space="preserve">联系人：</w:t>
            </w:r>
            <w:r>
              <w:rPr>
                <w:rFonts w:hint="eastAsia" w:cs="宋体"/>
                <w:sz w:val="21"/>
                <w:szCs w:val="21"/>
                <w:highlight w:val="none"/>
                <w:lang w:val="en-US" w:eastAsia="zh-CN"/>
              </w:rPr>
              <w:t xml:space="preserve">陶</w:t>
            </w:r>
            <w:r>
              <w:rPr>
                <w:rFonts w:hint="eastAsia" w:ascii="宋体" w:hAnsi="宋体" w:eastAsia="宋体" w:cs="宋体"/>
                <w:sz w:val="21"/>
                <w:szCs w:val="21"/>
                <w:highlight w:val="none"/>
                <w:lang w:eastAsia="zh-CN"/>
              </w:rPr>
              <w:t xml:space="preserve">工，联系电话：</w:t>
            </w:r>
            <w:r>
              <w:rPr>
                <w:rFonts w:hint="eastAsia" w:cs="宋体"/>
                <w:sz w:val="21"/>
                <w:szCs w:val="21"/>
                <w:highlight w:val="none"/>
                <w:lang w:val="en-US" w:eastAsia="zh-CN"/>
              </w:rPr>
              <w:t xml:space="preserve">13813095994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64"/>
              <w:ind w:firstLine="420"/>
              <w:spacing w:before="75" w:beforeAutospacing="0" w:after="75" w:afterAutospacing="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应认真踏勘施工现场，熟悉现场地形、道路、地下和周围环境，了解一切可能影响施工、投标报价的因素，且供应商应对自行获得的资料、信息的正确性负全部责任，所需费用自行承担。一旦供应商中标，成交供应商不得以不完全了解施工现场为由，而提出额外的赔偿、补偿、增加费用和延长工期等要求，对此采购人可不予采纳。</w:t>
            </w:r>
            <w:r>
              <w:rPr>
                <w:rFonts w:hint="eastAsia" w:ascii="宋体" w:hAnsi="宋体" w:eastAsia="宋体" w:cs="宋体"/>
                <w:sz w:val="21"/>
                <w:szCs w:val="21"/>
                <w:highlight w:val="none"/>
                <w:lang w:eastAsia="zh-CN"/>
              </w:rPr>
            </w:r>
            <w:r/>
          </w:p>
        </w:tc>
      </w:tr>
      <w:tr>
        <w:trPr>
          <w:trHeight w:val="748"/>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范围</w:t>
            </w:r>
            <w:r>
              <w:rPr>
                <w:rFonts w:hint="eastAsia" w:ascii="宋体" w:hAnsi="宋体" w:eastAsia="宋体" w:cs="宋体"/>
                <w:sz w:val="21"/>
                <w:szCs w:val="21"/>
                <w:highlight w:val="none"/>
              </w:rPr>
            </w:r>
            <w:r/>
          </w:p>
        </w:tc>
        <w:tc>
          <w:tcPr>
            <w:tcW w:w="6596" w:type="dxa"/>
            <w:vAlign w:val="center"/>
            <w:textDirection w:val="lrTb"/>
            <w:noWrap w:val="false"/>
          </w:tcPr>
          <w:p>
            <w:pPr>
              <w:pStyle w:val="1286"/>
              <w:ind w:left="-1" w:hanging="1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大新十号地旁口袋公园建设项目，具体详见工程量清单</w:t>
            </w:r>
            <w:r>
              <w:rPr>
                <w:rFonts w:hint="eastAsia" w:ascii="宋体" w:hAnsi="宋体" w:eastAsia="宋体" w:cs="宋体"/>
                <w:sz w:val="21"/>
                <w:szCs w:val="21"/>
                <w:highlight w:val="none"/>
                <w:lang w:eastAsia="zh-CN"/>
              </w:rPr>
            </w:r>
            <w:r/>
          </w:p>
        </w:tc>
      </w:tr>
      <w:tr>
        <w:trPr>
          <w:trHeight w:val="551"/>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rPr>
            </w:r>
            <w:r/>
          </w:p>
        </w:tc>
        <w:tc>
          <w:tcPr>
            <w:tcW w:w="6596" w:type="dxa"/>
            <w:vAlign w:val="center"/>
            <w:textDirection w:val="lrTb"/>
            <w:noWrap w:val="false"/>
          </w:tcPr>
          <w:p>
            <w:pPr>
              <w:pStyle w:val="917"/>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60日</w:t>
            </w:r>
            <w:r>
              <w:rPr>
                <w:rFonts w:ascii="宋体" w:hAnsi="宋体" w:eastAsia="宋体" w:cs="宋体"/>
                <w:sz w:val="21"/>
                <w:szCs w:val="21"/>
                <w:highlight w:val="none"/>
                <w:lang w:val="en-US" w:eastAsia="zh-CN"/>
              </w:rPr>
            </w:r>
            <w:r/>
          </w:p>
        </w:tc>
      </w:tr>
      <w:tr>
        <w:trPr>
          <w:trHeight w:val="573"/>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w:t>
            </w:r>
            <w:r>
              <w:rPr>
                <w:rFonts w:hint="eastAsia" w:ascii="宋体" w:hAnsi="宋体" w:eastAsia="宋体" w:cs="宋体"/>
                <w:sz w:val="21"/>
                <w:szCs w:val="21"/>
                <w:highlight w:val="none"/>
              </w:rPr>
            </w:r>
            <w:r/>
          </w:p>
        </w:tc>
        <w:tc>
          <w:tcPr>
            <w:tcW w:w="6596" w:type="dxa"/>
            <w:vAlign w:val="center"/>
            <w:textDirection w:val="lrTb"/>
            <w:noWrap w:val="false"/>
          </w:tcPr>
          <w:p>
            <w:pPr>
              <w:pStyle w:val="1286"/>
              <w:ind w:left="-1" w:hanging="19"/>
              <w:rPr>
                <w:rFonts w:hint="eastAsia" w:ascii="宋体" w:hAnsi="宋体" w:eastAsia="宋体" w:cs="宋体"/>
                <w:sz w:val="21"/>
                <w:szCs w:val="21"/>
                <w:highlight w:val="none"/>
              </w:rPr>
            </w:pPr>
            <w:r/>
            <w:bookmarkStart w:id="35" w:name="bm44"/>
            <w:r>
              <w:rPr>
                <w:rFonts w:hint="eastAsia" w:ascii="宋体" w:hAnsi="宋体" w:eastAsia="宋体" w:cs="宋体"/>
                <w:sz w:val="21"/>
                <w:szCs w:val="21"/>
                <w:highlight w:val="none"/>
              </w:rPr>
              <w:t xml:space="preserve">不允许</w:t>
            </w:r>
            <w:bookmarkEnd w:id="35"/>
            <w:r>
              <w:rPr>
                <w:rFonts w:hint="eastAsia" w:ascii="宋体" w:hAnsi="宋体" w:eastAsia="宋体" w:cs="宋体"/>
                <w:sz w:val="21"/>
                <w:szCs w:val="21"/>
                <w:highlight w:val="none"/>
              </w:rPr>
            </w:r>
            <w:r/>
          </w:p>
        </w:tc>
      </w:tr>
      <w:tr>
        <w:trPr>
          <w:trHeight w:val="552"/>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投标截止时间</w:t>
            </w:r>
            <w:r>
              <w:rPr>
                <w:rFonts w:hint="eastAsia" w:ascii="宋体" w:hAnsi="宋体" w:eastAsia="宋体" w:cs="宋体"/>
                <w:bCs/>
                <w:sz w:val="21"/>
                <w:szCs w:val="21"/>
                <w:highlight w:val="none"/>
                <w:lang w:val="en-US" w:eastAsia="zh-CN" w:bidi="ar-SA"/>
              </w:rPr>
            </w:r>
            <w:r/>
          </w:p>
        </w:tc>
        <w:tc>
          <w:tcPr>
            <w:tcW w:w="6596" w:type="dxa"/>
            <w:vAlign w:val="center"/>
            <w:textDirection w:val="lrTb"/>
            <w:noWrap w:val="false"/>
          </w:tcPr>
          <w:p>
            <w:pPr>
              <w:pStyle w:val="917"/>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eastAsia="zh-CN"/>
              </w:rPr>
              <w:t xml:space="preserve">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eastAsia="zh-CN"/>
              </w:rPr>
              <w:t xml:space="preserve">年</w:t>
            </w:r>
            <w:r>
              <w:rPr>
                <w:rFonts w:hint="eastAsia" w:ascii="宋体" w:hAnsi="宋体" w:eastAsia="宋体" w:cs="宋体"/>
                <w:bCs/>
                <w:sz w:val="21"/>
                <w:szCs w:val="21"/>
                <w:highlight w:val="none"/>
                <w:lang w:val="en-US" w:eastAsia="zh-CN"/>
              </w:rPr>
              <w:t xml:space="preserve">06</w:t>
            </w:r>
            <w:r>
              <w:rPr>
                <w:rFonts w:hint="eastAsia" w:ascii="宋体" w:hAnsi="宋体" w:eastAsia="宋体" w:cs="宋体"/>
                <w:bCs/>
                <w:sz w:val="21"/>
                <w:szCs w:val="21"/>
                <w:highlight w:val="none"/>
                <w:lang w:eastAsia="zh-CN"/>
              </w:rPr>
              <w:t xml:space="preserve">月</w:t>
            </w:r>
            <w:r>
              <w:rPr>
                <w:rFonts w:hint="eastAsia" w:ascii="宋体" w:hAnsi="宋体" w:eastAsia="宋体" w:cs="宋体"/>
                <w:bCs/>
                <w:sz w:val="21"/>
                <w:szCs w:val="21"/>
                <w:highlight w:val="none"/>
                <w:lang w:val="en-US" w:eastAsia="zh-CN"/>
              </w:rPr>
              <w:t xml:space="preserve">02</w:t>
            </w:r>
            <w:r>
              <w:rPr>
                <w:rFonts w:hint="eastAsia" w:ascii="宋体" w:hAnsi="宋体" w:eastAsia="宋体" w:cs="宋体"/>
                <w:bCs/>
                <w:sz w:val="21"/>
                <w:szCs w:val="21"/>
                <w:highlight w:val="none"/>
                <w:lang w:eastAsia="zh-CN"/>
              </w:rPr>
              <w:t xml:space="preserve">日</w:t>
            </w:r>
            <w:r>
              <w:rPr>
                <w:rFonts w:hint="eastAsia" w:ascii="宋体" w:hAnsi="宋体" w:eastAsia="宋体" w:cs="宋体"/>
                <w:bCs/>
                <w:sz w:val="21"/>
                <w:szCs w:val="21"/>
                <w:highlight w:val="none"/>
                <w:lang w:val="en-US" w:eastAsia="zh-CN"/>
              </w:rPr>
              <w:t xml:space="preserve">14</w:t>
            </w:r>
            <w:r>
              <w:rPr>
                <w:rFonts w:hint="eastAsia" w:ascii="宋体" w:hAnsi="宋体" w:eastAsia="宋体" w:cs="宋体"/>
                <w:bCs/>
                <w:sz w:val="21"/>
                <w:szCs w:val="21"/>
                <w:highlight w:val="none"/>
                <w:lang w:eastAsia="zh-CN"/>
              </w:rPr>
              <w:t xml:space="preserve">点</w:t>
            </w:r>
            <w:r>
              <w:rPr>
                <w:rFonts w:hint="eastAsia" w:ascii="宋体" w:hAnsi="宋体" w:eastAsia="宋体" w:cs="宋体"/>
                <w:bCs/>
                <w:sz w:val="21"/>
                <w:szCs w:val="21"/>
                <w:highlight w:val="none"/>
                <w:lang w:val="en-US" w:eastAsia="zh-CN"/>
              </w:rPr>
              <w:t xml:space="preserve">00</w:t>
            </w:r>
            <w:r>
              <w:rPr>
                <w:rFonts w:hint="eastAsia" w:ascii="宋体" w:hAnsi="宋体" w:eastAsia="宋体" w:cs="宋体"/>
                <w:bCs/>
                <w:sz w:val="21"/>
                <w:szCs w:val="21"/>
                <w:highlight w:val="none"/>
                <w:lang w:eastAsia="zh-CN"/>
              </w:rPr>
              <w:t xml:space="preserve">分（北京时间） </w:t>
            </w:r>
            <w:r>
              <w:rPr>
                <w:rFonts w:hint="eastAsia" w:ascii="宋体" w:hAnsi="宋体" w:eastAsia="宋体" w:cs="宋体"/>
                <w:bCs/>
                <w:sz w:val="21"/>
                <w:szCs w:val="21"/>
                <w:highlight w:val="none"/>
                <w:lang w:val="en-US" w:eastAsia="zh-CN" w:bidi="ar-SA"/>
              </w:rPr>
            </w:r>
            <w:r/>
          </w:p>
        </w:tc>
      </w:tr>
      <w:tr>
        <w:trPr>
          <w:trHeight w:val="632"/>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有效期</w:t>
            </w:r>
            <w:r>
              <w:rPr>
                <w:rFonts w:hint="eastAsia" w:ascii="宋体" w:hAnsi="宋体" w:eastAsia="宋体" w:cs="宋体"/>
                <w:sz w:val="21"/>
                <w:szCs w:val="21"/>
                <w:highlight w:val="none"/>
                <w:lang w:val="en-US" w:eastAsia="en-US" w:bidi="ar-SA"/>
              </w:rPr>
            </w:r>
            <w:r/>
          </w:p>
        </w:tc>
        <w:tc>
          <w:tcPr>
            <w:tcW w:w="6596" w:type="dxa"/>
            <w:vAlign w:val="center"/>
            <w:textDirection w:val="lrTb"/>
            <w:noWrap w:val="false"/>
          </w:tcPr>
          <w:p>
            <w:pPr>
              <w:pStyle w:val="1286"/>
              <w:ind w:left="-1" w:hanging="19"/>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0天</w:t>
            </w:r>
            <w:r>
              <w:rPr>
                <w:rFonts w:hint="eastAsia" w:ascii="宋体" w:hAnsi="宋体" w:eastAsia="宋体" w:cs="宋体"/>
                <w:bCs/>
                <w:sz w:val="21"/>
                <w:szCs w:val="21"/>
                <w:highlight w:val="none"/>
                <w:lang w:val="en-US" w:eastAsia="zh-CN" w:bidi="ar-SA"/>
              </w:rPr>
            </w:r>
            <w:r/>
          </w:p>
        </w:tc>
      </w:tr>
      <w:tr>
        <w:trPr>
          <w:trHeight w:val="564"/>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保证金</w:t>
            </w:r>
            <w:r>
              <w:rPr>
                <w:rFonts w:hint="eastAsia" w:ascii="宋体" w:hAnsi="宋体" w:eastAsia="宋体" w:cs="宋体"/>
                <w:sz w:val="21"/>
                <w:szCs w:val="21"/>
                <w:highlight w:val="none"/>
                <w:lang w:val="en-US" w:eastAsia="en-US" w:bidi="ar-SA"/>
              </w:rPr>
            </w:r>
            <w:r/>
          </w:p>
        </w:tc>
        <w:tc>
          <w:tcPr>
            <w:tcW w:w="6596" w:type="dxa"/>
            <w:vAlign w:val="center"/>
            <w:textDirection w:val="lrTb"/>
            <w:noWrap w:val="false"/>
          </w:tcPr>
          <w:p>
            <w:pPr>
              <w:pStyle w:val="1286"/>
              <w:ind w:left="-1" w:hanging="19"/>
              <w:rPr>
                <w:rFonts w:hint="eastAsia" w:ascii="宋体" w:hAnsi="宋体" w:eastAsia="宋体" w:cs="宋体"/>
                <w:bCs/>
                <w:sz w:val="21"/>
                <w:szCs w:val="21"/>
                <w:highlight w:val="none"/>
                <w:lang w:val="en-US" w:eastAsia="en-US" w:bidi="ar-SA"/>
              </w:rPr>
            </w:pPr>
            <w:r>
              <w:rPr>
                <w:rFonts w:hint="eastAsia" w:ascii="宋体" w:hAnsi="宋体" w:eastAsia="宋体" w:cs="宋体"/>
                <w:bCs/>
                <w:sz w:val="21"/>
                <w:szCs w:val="21"/>
                <w:highlight w:val="none"/>
                <w:lang w:eastAsia="zh-CN"/>
              </w:rPr>
              <w:t xml:space="preserve">本项目</w:t>
            </w:r>
            <w:r>
              <w:rPr>
                <w:rFonts w:hint="eastAsia" w:ascii="宋体" w:hAnsi="宋体" w:eastAsia="宋体" w:cs="宋体"/>
                <w:bCs/>
                <w:sz w:val="21"/>
                <w:szCs w:val="21"/>
                <w:highlight w:val="none"/>
              </w:rPr>
              <w:t xml:space="preserve">无</w:t>
            </w:r>
            <w:r>
              <w:rPr>
                <w:rFonts w:hint="eastAsia" w:ascii="宋体" w:hAnsi="宋体" w:eastAsia="宋体" w:cs="宋体"/>
                <w:bCs/>
                <w:sz w:val="21"/>
                <w:szCs w:val="21"/>
                <w:highlight w:val="none"/>
                <w:lang w:eastAsia="zh-CN"/>
              </w:rPr>
              <w:t xml:space="preserve">磋商</w:t>
            </w:r>
            <w:r>
              <w:rPr>
                <w:rFonts w:hint="eastAsia" w:ascii="宋体" w:hAnsi="宋体" w:eastAsia="宋体" w:cs="宋体"/>
                <w:bCs/>
                <w:sz w:val="21"/>
                <w:szCs w:val="21"/>
                <w:highlight w:val="none"/>
              </w:rPr>
              <w:t xml:space="preserve">保证金</w:t>
            </w:r>
            <w:r>
              <w:rPr>
                <w:rFonts w:hint="eastAsia" w:ascii="宋体" w:hAnsi="宋体" w:eastAsia="宋体" w:cs="宋体"/>
                <w:bCs/>
                <w:sz w:val="21"/>
                <w:szCs w:val="21"/>
                <w:highlight w:val="none"/>
                <w:lang w:val="en-US" w:eastAsia="en-US" w:bidi="ar-SA"/>
              </w:rPr>
            </w:r>
            <w:r/>
          </w:p>
        </w:tc>
      </w:tr>
      <w:tr>
        <w:trPr>
          <w:trHeight w:val="544"/>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是否允许递交备选投标方案</w:t>
            </w:r>
            <w:r>
              <w:rPr>
                <w:rFonts w:hint="eastAsia" w:ascii="宋体" w:hAnsi="宋体" w:eastAsia="宋体" w:cs="宋体"/>
                <w:sz w:val="21"/>
                <w:szCs w:val="21"/>
                <w:highlight w:val="none"/>
                <w:lang w:val="en-US" w:eastAsia="zh-CN" w:bidi="ar-SA"/>
              </w:rPr>
            </w:r>
            <w:r/>
          </w:p>
        </w:tc>
        <w:tc>
          <w:tcPr>
            <w:tcW w:w="6596" w:type="dxa"/>
            <w:vAlign w:val="center"/>
            <w:textDirection w:val="lrTb"/>
            <w:noWrap w:val="false"/>
          </w:tcPr>
          <w:p>
            <w:pPr>
              <w:pStyle w:val="1286"/>
              <w:ind w:left="-1" w:hanging="19"/>
              <w:rPr>
                <w:rFonts w:hint="eastAsia" w:ascii="宋体" w:hAnsi="宋体" w:eastAsia="宋体" w:cs="宋体"/>
                <w:bCs/>
                <w:sz w:val="21"/>
                <w:szCs w:val="21"/>
                <w:highlight w:val="none"/>
                <w:lang w:val="en-US" w:eastAsia="en-US" w:bidi="ar-SA"/>
              </w:rPr>
            </w:pPr>
            <w:r>
              <w:rPr>
                <w:rFonts w:hint="eastAsia" w:ascii="宋体" w:hAnsi="宋体" w:eastAsia="宋体" w:cs="宋体"/>
                <w:bCs/>
                <w:sz w:val="21"/>
                <w:szCs w:val="21"/>
                <w:highlight w:val="none"/>
              </w:rPr>
              <w:t xml:space="preserve">不允许</w:t>
            </w:r>
            <w:r>
              <w:rPr>
                <w:rFonts w:hint="eastAsia" w:ascii="宋体" w:hAnsi="宋体" w:eastAsia="宋体" w:cs="宋体"/>
                <w:bCs/>
                <w:sz w:val="21"/>
                <w:szCs w:val="21"/>
                <w:highlight w:val="none"/>
                <w:lang w:val="en-US" w:eastAsia="en-US" w:bidi="ar-SA"/>
              </w:rPr>
            </w:r>
            <w:r/>
          </w:p>
        </w:tc>
      </w:tr>
      <w:tr>
        <w:trPr>
          <w:trHeight w:val="552"/>
        </w:trPr>
        <w:tc>
          <w:tcPr>
            <w:tcW w:w="545"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rPr>
            </w:r>
            <w:r/>
          </w:p>
        </w:tc>
        <w:tc>
          <w:tcPr>
            <w:tcW w:w="1971" w:type="dxa"/>
            <w:vAlign w:val="center"/>
            <w:textDirection w:val="lrTb"/>
            <w:noWrap w:val="false"/>
          </w:tcPr>
          <w:p>
            <w:pPr>
              <w:pStyle w:val="1286"/>
              <w:jc w:val="center"/>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递交</w:t>
            </w:r>
            <w:r>
              <w:rPr>
                <w:rFonts w:hint="eastAsia" w:ascii="宋体" w:hAnsi="宋体" w:eastAsia="宋体" w:cs="宋体"/>
                <w:bCs/>
                <w:sz w:val="21"/>
                <w:szCs w:val="21"/>
                <w:highlight w:val="none"/>
                <w:lang w:eastAsia="zh-CN"/>
              </w:rPr>
              <w:t xml:space="preserve">响应</w:t>
            </w:r>
            <w:r>
              <w:rPr>
                <w:rFonts w:hint="eastAsia" w:ascii="宋体" w:hAnsi="宋体" w:eastAsia="宋体" w:cs="宋体"/>
                <w:bCs/>
                <w:sz w:val="21"/>
                <w:szCs w:val="21"/>
                <w:highlight w:val="none"/>
              </w:rPr>
              <w:t xml:space="preserve">文件地点</w:t>
            </w:r>
            <w:r>
              <w:rPr>
                <w:rFonts w:hint="eastAsia" w:ascii="宋体" w:hAnsi="宋体" w:eastAsia="宋体" w:cs="宋体"/>
                <w:bCs/>
                <w:sz w:val="21"/>
                <w:szCs w:val="21"/>
                <w:highlight w:val="none"/>
                <w:lang w:val="en-US" w:eastAsia="zh-CN" w:bidi="ar-SA"/>
              </w:rPr>
            </w:r>
            <w:r/>
          </w:p>
        </w:tc>
        <w:tc>
          <w:tcPr>
            <w:tcW w:w="6596" w:type="dxa"/>
            <w:vAlign w:val="center"/>
            <w:textDirection w:val="lrTb"/>
            <w:noWrap w:val="false"/>
          </w:tcPr>
          <w:p>
            <w:pPr>
              <w:pStyle w:val="1286"/>
              <w:ind w:left="-1" w:hanging="19"/>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“苏采云”政府采购交易系统网上平台，</w:t>
            </w:r>
            <w:r>
              <w:rPr>
                <w:rFonts w:ascii="宋体" w:hAnsi="宋体" w:eastAsia="宋体" w:cs="宋体"/>
                <w:bCs/>
                <w:sz w:val="21"/>
                <w:szCs w:val="21"/>
                <w:highlight w:val="none"/>
                <w:lang w:val="en-US" w:eastAsia="zh-CN" w:bidi="ar-SA"/>
              </w:rPr>
              <w:t xml:space="preserve">电子响应文件的递交供应商应当按照《操作手册》规定，在磋商响应截止时间前制作并上传电子响应文件</w:t>
            </w:r>
            <w:r>
              <w:rPr>
                <w:rFonts w:hint="eastAsia" w:ascii="宋体" w:hAnsi="宋体" w:eastAsia="宋体" w:cs="宋体"/>
                <w:bCs/>
                <w:sz w:val="21"/>
                <w:szCs w:val="21"/>
                <w:highlight w:val="none"/>
                <w:lang w:val="en-US" w:eastAsia="zh-CN" w:bidi="ar-SA"/>
              </w:rPr>
              <w:t xml:space="preserve">。</w:t>
            </w:r>
            <w:r>
              <w:rPr>
                <w:rFonts w:ascii="宋体" w:hAnsi="宋体" w:eastAsia="宋体" w:cs="宋体"/>
                <w:bCs/>
                <w:sz w:val="21"/>
                <w:szCs w:val="21"/>
                <w:highlight w:val="none"/>
                <w:lang w:val="en-US" w:eastAsia="zh-CN" w:bidi="ar-SA"/>
              </w:rPr>
            </w:r>
            <w:r/>
          </w:p>
        </w:tc>
      </w:tr>
      <w:tr>
        <w:trPr>
          <w:trHeight w:val="552"/>
        </w:trPr>
        <w:tc>
          <w:tcPr>
            <w:tcW w:w="545" w:type="dxa"/>
            <w:vAlign w:val="center"/>
            <w:textDirection w:val="lrTb"/>
            <w:noWrap w:val="false"/>
          </w:tcPr>
          <w:p>
            <w:pPr>
              <w:pStyle w:val="1286"/>
              <w:jc w:val="center"/>
              <w:rPr>
                <w:rFonts w:hint="eastAsia" w:ascii="宋体" w:hAnsi="宋体" w:eastAsia="宋体" w:cs="宋体"/>
                <w:bCs/>
                <w:sz w:val="21"/>
                <w:szCs w:val="21"/>
                <w:highlight w:val="none"/>
                <w:lang w:val="en-US" w:eastAsia="en-US" w:bidi="ar-SA"/>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en-US" w:bidi="ar-SA"/>
              </w:rPr>
            </w:r>
            <w:r/>
          </w:p>
        </w:tc>
        <w:tc>
          <w:tcPr>
            <w:tcW w:w="1971" w:type="dxa"/>
            <w:vAlign w:val="center"/>
            <w:textDirection w:val="lrTb"/>
            <w:noWrap w:val="false"/>
          </w:tcPr>
          <w:p>
            <w:pPr>
              <w:pStyle w:val="1286"/>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响应文件解密</w:t>
            </w:r>
            <w:r>
              <w:rPr>
                <w:rFonts w:hint="eastAsia" w:ascii="宋体" w:hAnsi="宋体" w:eastAsia="宋体" w:cs="宋体"/>
                <w:bCs/>
                <w:sz w:val="21"/>
                <w:szCs w:val="21"/>
                <w:highlight w:val="none"/>
              </w:rPr>
            </w:r>
            <w:r/>
          </w:p>
        </w:tc>
        <w:tc>
          <w:tcPr>
            <w:tcW w:w="6596" w:type="dxa"/>
            <w:vAlign w:val="center"/>
            <w:textDirection w:val="lrTb"/>
            <w:noWrap w:val="false"/>
          </w:tcPr>
          <w:p>
            <w:pPr>
              <w:pStyle w:val="1286"/>
              <w:ind w:left="-1" w:hanging="19"/>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供应商应当按照《操作手册》规定，在苏采云系统规定的时间内对磋商响应文件进行解密。</w:t>
            </w:r>
            <w:r>
              <w:rPr>
                <w:rFonts w:hint="eastAsia" w:ascii="宋体" w:hAnsi="宋体" w:eastAsia="宋体" w:cs="宋体"/>
                <w:bCs/>
                <w:sz w:val="21"/>
                <w:szCs w:val="21"/>
                <w:highlight w:val="none"/>
                <w:lang w:val="en-US" w:eastAsia="zh-CN" w:bidi="ar-SA"/>
              </w:rPr>
            </w:r>
            <w:r/>
          </w:p>
        </w:tc>
      </w:tr>
      <w:tr>
        <w:trPr>
          <w:trHeight w:val="798"/>
        </w:trPr>
        <w:tc>
          <w:tcPr>
            <w:tcW w:w="545" w:type="dxa"/>
            <w:vAlign w:val="center"/>
            <w:textDirection w:val="lrTb"/>
            <w:noWrap w:val="false"/>
          </w:tcPr>
          <w:p>
            <w:pPr>
              <w:pStyle w:val="1286"/>
              <w:jc w:val="center"/>
              <w:rPr>
                <w:rFonts w:hint="eastAsia" w:ascii="宋体" w:hAnsi="宋体" w:eastAsia="宋体" w:cs="宋体"/>
                <w:bCs/>
                <w:sz w:val="21"/>
                <w:szCs w:val="21"/>
                <w:highlight w:val="none"/>
                <w:lang w:val="en-US" w:eastAsia="en-US" w:bidi="ar-SA"/>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en-US" w:bidi="ar-SA"/>
              </w:rPr>
            </w:r>
            <w:r/>
          </w:p>
        </w:tc>
        <w:tc>
          <w:tcPr>
            <w:tcW w:w="1971" w:type="dxa"/>
            <w:vAlign w:val="center"/>
            <w:textDirection w:val="lrTb"/>
            <w:noWrap w:val="false"/>
          </w:tcPr>
          <w:p>
            <w:pPr>
              <w:pStyle w:val="1286"/>
              <w:jc w:val="center"/>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rPr>
              <w:t xml:space="preserve">评分办法</w:t>
            </w:r>
            <w:r>
              <w:rPr>
                <w:rFonts w:hint="eastAsia" w:ascii="宋体" w:hAnsi="宋体" w:eastAsia="宋体" w:cs="宋体"/>
                <w:bCs/>
                <w:sz w:val="21"/>
                <w:szCs w:val="21"/>
                <w:highlight w:val="none"/>
                <w:lang w:val="en-US" w:eastAsia="zh-CN" w:bidi="ar-SA"/>
              </w:rPr>
            </w:r>
            <w:r/>
          </w:p>
        </w:tc>
        <w:tc>
          <w:tcPr>
            <w:tcW w:w="6596" w:type="dxa"/>
            <w:vAlign w:val="center"/>
            <w:textDirection w:val="lrTb"/>
            <w:noWrap w:val="false"/>
          </w:tcPr>
          <w:p>
            <w:pPr>
              <w:pStyle w:val="1286"/>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综合评分法</w:t>
            </w:r>
            <w:r>
              <w:rPr>
                <w:rFonts w:hint="eastAsia" w:ascii="宋体" w:hAnsi="宋体" w:eastAsia="宋体" w:cs="宋体"/>
                <w:sz w:val="21"/>
                <w:szCs w:val="21"/>
                <w:highlight w:val="none"/>
                <w:lang w:val="en-US" w:eastAsia="zh-CN" w:bidi="ar-SA"/>
              </w:rPr>
            </w:r>
            <w:r/>
          </w:p>
        </w:tc>
      </w:tr>
      <w:tr>
        <w:trPr>
          <w:trHeight w:val="586"/>
        </w:trPr>
        <w:tc>
          <w:tcPr>
            <w:tcW w:w="545" w:type="dxa"/>
            <w:vAlign w:val="center"/>
            <w:textDirection w:val="lrTb"/>
            <w:noWrap w:val="false"/>
          </w:tcPr>
          <w:p>
            <w:pPr>
              <w:pStyle w:val="1286"/>
              <w:jc w:val="center"/>
              <w:rPr>
                <w:rFonts w:hint="eastAsia" w:ascii="宋体" w:hAnsi="宋体" w:eastAsia="宋体" w:cs="宋体"/>
                <w:bCs/>
                <w:sz w:val="21"/>
                <w:szCs w:val="21"/>
                <w:highlight w:val="none"/>
                <w:lang w:val="en-US" w:eastAsia="en-US" w:bidi="ar-SA"/>
              </w:rPr>
            </w:pPr>
            <w:r>
              <w:rPr>
                <w:rFonts w:hint="eastAsia" w:ascii="宋体" w:hAnsi="宋体" w:eastAsia="宋体" w:cs="宋体"/>
                <w:bCs/>
                <w:sz w:val="21"/>
                <w:szCs w:val="21"/>
                <w:highlight w:val="none"/>
              </w:rPr>
              <w:t xml:space="preserve">17</w:t>
            </w:r>
            <w:r>
              <w:rPr>
                <w:rFonts w:hint="eastAsia" w:ascii="宋体" w:hAnsi="宋体" w:eastAsia="宋体" w:cs="宋体"/>
                <w:bCs/>
                <w:sz w:val="21"/>
                <w:szCs w:val="21"/>
                <w:highlight w:val="none"/>
                <w:lang w:val="en-US" w:eastAsia="en-US" w:bidi="ar-SA"/>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盖章要求</w:t>
            </w:r>
            <w:r>
              <w:rPr>
                <w:rFonts w:hint="eastAsia" w:ascii="宋体" w:hAnsi="宋体" w:eastAsia="宋体" w:cs="宋体"/>
                <w:sz w:val="21"/>
                <w:szCs w:val="21"/>
                <w:highlight w:val="none"/>
                <w:lang w:val="en-US" w:eastAsia="zh-CN" w:bidi="ar-SA"/>
              </w:rPr>
            </w:r>
            <w:r/>
          </w:p>
        </w:tc>
        <w:tc>
          <w:tcPr>
            <w:tcW w:w="6596" w:type="dxa"/>
            <w:vAlign w:val="center"/>
            <w:textDirection w:val="lrTb"/>
            <w:noWrap w:val="false"/>
          </w:tcPr>
          <w:p>
            <w:pPr>
              <w:pStyle w:val="1286"/>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加盖电子公章</w:t>
            </w:r>
            <w:r>
              <w:rPr>
                <w:rFonts w:hint="eastAsia" w:ascii="宋体" w:hAnsi="宋体" w:eastAsia="宋体" w:cs="宋体"/>
                <w:sz w:val="21"/>
                <w:szCs w:val="21"/>
                <w:highlight w:val="none"/>
                <w:lang w:val="en-US" w:eastAsia="zh-CN" w:bidi="ar-SA"/>
              </w:rPr>
            </w:r>
            <w:r/>
          </w:p>
        </w:tc>
      </w:tr>
      <w:tr>
        <w:trPr>
          <w:trHeight w:val="496"/>
        </w:trPr>
        <w:tc>
          <w:tcPr>
            <w:tcW w:w="545" w:type="dxa"/>
            <w:vAlign w:val="center"/>
            <w:textDirection w:val="lrTb"/>
            <w:noWrap w:val="false"/>
          </w:tcPr>
          <w:p>
            <w:pPr>
              <w:pStyle w:val="1286"/>
              <w:jc w:val="center"/>
              <w:rPr>
                <w:rFonts w:hint="eastAsia" w:ascii="宋体" w:hAnsi="宋体" w:eastAsia="宋体" w:cs="宋体"/>
                <w:bCs/>
                <w:sz w:val="21"/>
                <w:szCs w:val="21"/>
                <w:highlight w:val="none"/>
                <w:lang w:val="en-US" w:eastAsia="en-US" w:bidi="ar-SA"/>
              </w:rPr>
            </w:pPr>
            <w:r>
              <w:rPr>
                <w:rFonts w:hint="eastAsia" w:ascii="宋体" w:hAnsi="宋体" w:eastAsia="宋体" w:cs="宋体"/>
                <w:bCs/>
                <w:sz w:val="21"/>
                <w:szCs w:val="21"/>
                <w:highlight w:val="none"/>
              </w:rPr>
              <w:t xml:space="preserve">18</w:t>
            </w:r>
            <w:r>
              <w:rPr>
                <w:rFonts w:hint="eastAsia" w:ascii="宋体" w:hAnsi="宋体" w:eastAsia="宋体" w:cs="宋体"/>
                <w:bCs/>
                <w:sz w:val="21"/>
                <w:szCs w:val="21"/>
                <w:highlight w:val="none"/>
                <w:lang w:val="en-US" w:eastAsia="en-US" w:bidi="ar-SA"/>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eastAsia="zh-CN"/>
              </w:rPr>
              <w:t xml:space="preserve">供应商承诺</w:t>
            </w:r>
            <w:r>
              <w:rPr>
                <w:rFonts w:hint="eastAsia" w:ascii="宋体" w:hAnsi="宋体" w:eastAsia="宋体" w:cs="宋体"/>
                <w:sz w:val="21"/>
                <w:szCs w:val="21"/>
                <w:highlight w:val="none"/>
                <w:lang w:val="en-US" w:eastAsia="en-US" w:bidi="ar-SA"/>
              </w:rPr>
            </w:r>
            <w:r/>
          </w:p>
        </w:tc>
        <w:tc>
          <w:tcPr>
            <w:tcW w:w="6596" w:type="dxa"/>
            <w:vAlign w:val="center"/>
            <w:textDirection w:val="lrTb"/>
            <w:noWrap w:val="false"/>
          </w:tcPr>
          <w:p>
            <w:pPr>
              <w:pStyle w:val="1286"/>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供应商应充分响应承诺内容，由法定代表人签字确认（承诺书格式见附件）。</w:t>
            </w:r>
            <w:r>
              <w:rPr>
                <w:rFonts w:hint="eastAsia" w:ascii="宋体" w:hAnsi="宋体" w:eastAsia="宋体" w:cs="宋体"/>
                <w:sz w:val="21"/>
                <w:szCs w:val="21"/>
                <w:highlight w:val="none"/>
                <w:lang w:val="en-US" w:eastAsia="zh-CN" w:bidi="ar-SA"/>
              </w:rPr>
            </w:r>
            <w:r/>
          </w:p>
        </w:tc>
      </w:tr>
      <w:tr>
        <w:trPr>
          <w:trHeight w:val="851"/>
        </w:trPr>
        <w:tc>
          <w:tcPr>
            <w:tcW w:w="545" w:type="dxa"/>
            <w:vAlign w:val="center"/>
            <w:textDirection w:val="lrTb"/>
            <w:noWrap w:val="false"/>
          </w:tcPr>
          <w:p>
            <w:pPr>
              <w:pStyle w:val="1286"/>
              <w:jc w:val="center"/>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19</w:t>
            </w:r>
            <w:r>
              <w:rPr>
                <w:rFonts w:ascii="宋体" w:hAnsi="宋体" w:eastAsia="宋体" w:cs="宋体"/>
                <w:bCs/>
                <w:sz w:val="21"/>
                <w:szCs w:val="21"/>
                <w:highlight w:val="none"/>
                <w:lang w:val="en-US" w:eastAsia="zh-CN"/>
              </w:rPr>
            </w:r>
            <w:r/>
          </w:p>
        </w:tc>
        <w:tc>
          <w:tcPr>
            <w:tcW w:w="1971" w:type="dxa"/>
            <w:vAlign w:val="center"/>
            <w:textDirection w:val="lrTb"/>
            <w:noWrap w:val="false"/>
          </w:tcPr>
          <w:p>
            <w:pPr>
              <w:pStyle w:val="1286"/>
              <w:jc w:val="center"/>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eastAsia="zh-CN"/>
              </w:rPr>
              <w:t xml:space="preserve">招标代理服务费</w:t>
            </w:r>
            <w:r>
              <w:rPr>
                <w:rFonts w:hint="eastAsia" w:ascii="宋体" w:hAnsi="宋体" w:eastAsia="宋体" w:cs="宋体"/>
                <w:sz w:val="21"/>
                <w:szCs w:val="21"/>
                <w:highlight w:val="none"/>
                <w:lang w:val="en-US" w:eastAsia="en-US" w:bidi="ar-SA"/>
              </w:rPr>
            </w:r>
            <w:r/>
          </w:p>
        </w:tc>
        <w:tc>
          <w:tcPr>
            <w:tcW w:w="6596" w:type="dxa"/>
            <w:vAlign w:val="center"/>
            <w:textDirection w:val="lrTb"/>
            <w:noWrap w:val="false"/>
          </w:tcPr>
          <w:p>
            <w:pPr>
              <w:pStyle w:val="1286"/>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zh-CN" w:eastAsia="zh-CN"/>
              </w:rPr>
              <w:t xml:space="preserve">招标代理服务费由招标人支付</w:t>
            </w:r>
            <w:r>
              <w:rPr>
                <w:rFonts w:ascii="宋体" w:hAnsi="宋体" w:eastAsia="宋体" w:cs="宋体"/>
                <w:sz w:val="21"/>
                <w:szCs w:val="21"/>
                <w:highlight w:val="none"/>
                <w:lang w:val="en-US" w:eastAsia="zh-CN" w:bidi="ar-SA"/>
              </w:rPr>
            </w:r>
            <w:r/>
          </w:p>
        </w:tc>
      </w:tr>
      <w:tr>
        <w:trPr>
          <w:trHeight w:val="851"/>
        </w:trPr>
        <w:tc>
          <w:tcPr>
            <w:tcW w:w="545" w:type="dxa"/>
            <w:vAlign w:val="center"/>
            <w:textDirection w:val="lrTb"/>
            <w:noWrap w:val="false"/>
          </w:tcPr>
          <w:p>
            <w:pPr>
              <w:pStyle w:val="1286"/>
              <w:jc w:val="center"/>
              <w:rPr>
                <w:rFonts w:ascii="宋体" w:hAnsi="宋体" w:eastAsia="宋体" w:cs="宋体"/>
                <w:bCs/>
                <w:sz w:val="21"/>
                <w:szCs w:val="21"/>
                <w:highlight w:val="none"/>
                <w:lang w:val="en-US" w:eastAsia="zh-CN"/>
              </w:rPr>
            </w:pPr>
            <w:r/>
            <w:bookmarkStart w:id="36" w:name="_Toc26142"/>
            <w:r/>
            <w:bookmarkStart w:id="37" w:name="_Toc6139"/>
            <w:r/>
            <w:bookmarkStart w:id="38" w:name="_Toc14216"/>
            <w:r>
              <w:rPr>
                <w:rFonts w:hint="eastAsia" w:ascii="宋体" w:hAnsi="宋体" w:eastAsia="宋体" w:cs="宋体"/>
                <w:bCs/>
                <w:sz w:val="21"/>
                <w:szCs w:val="21"/>
                <w:highlight w:val="none"/>
                <w:lang w:val="en-US" w:eastAsia="zh-CN"/>
              </w:rPr>
              <w:t xml:space="preserve">20</w:t>
            </w:r>
            <w:r>
              <w:rPr>
                <w:rFonts w:ascii="宋体" w:hAnsi="宋体" w:eastAsia="宋体" w:cs="宋体"/>
                <w:bCs/>
                <w:sz w:val="21"/>
                <w:szCs w:val="21"/>
                <w:highlight w:val="none"/>
                <w:lang w:val="en-US" w:eastAsia="zh-CN"/>
              </w:rPr>
            </w:r>
            <w:r/>
          </w:p>
        </w:tc>
        <w:tc>
          <w:tcPr>
            <w:tcW w:w="1971" w:type="dxa"/>
            <w:vAlign w:val="center"/>
            <w:textDirection w:val="lrTb"/>
            <w:noWrap w:val="false"/>
          </w:tcPr>
          <w:p>
            <w:pPr>
              <w:pStyle w:val="1286"/>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其它</w:t>
            </w:r>
            <w:r>
              <w:rPr>
                <w:rFonts w:ascii="宋体" w:hAnsi="宋体" w:eastAsia="宋体" w:cs="宋体"/>
                <w:sz w:val="21"/>
                <w:szCs w:val="21"/>
                <w:highlight w:val="none"/>
                <w:lang w:val="en-US" w:eastAsia="zh-CN"/>
              </w:rPr>
            </w:r>
            <w:r/>
          </w:p>
        </w:tc>
        <w:tc>
          <w:tcPr>
            <w:tcW w:w="6596" w:type="dxa"/>
            <w:vAlign w:val="center"/>
            <w:textDirection w:val="lrTb"/>
            <w:noWrap w:val="false"/>
          </w:tcPr>
          <w:p>
            <w:pPr>
              <w:pStyle w:val="1286"/>
              <w:rPr>
                <w:rFonts w:hint="eastAsia" w:ascii="宋体" w:hAnsi="宋体" w:eastAsia="宋体" w:cs="宋体"/>
                <w:bCs/>
                <w:sz w:val="21"/>
                <w:szCs w:val="21"/>
                <w:highlight w:val="none"/>
                <w:lang w:val="zh-CN" w:eastAsia="zh-CN"/>
              </w:rPr>
            </w:pP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采购</w:t>
            </w:r>
            <w:r>
              <w:rPr>
                <w:rFonts w:ascii="微软雅黑" w:hAnsi="微软雅黑" w:eastAsia="微软雅黑" w:cs="微软雅黑"/>
                <w:i w:val="0"/>
                <w:iCs w:val="0"/>
                <w:caps w:val="0"/>
                <w:color w:val="333333"/>
                <w:spacing w:val="0"/>
                <w:sz w:val="19"/>
                <w:szCs w:val="19"/>
                <w:shd w:val="clear" w:color="auto" w:fill="ffffff"/>
              </w:rPr>
              <w:t xml:space="preserve">文件中包含有</w:t>
            </w: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采购</w:t>
            </w:r>
            <w:r>
              <w:rPr>
                <w:rFonts w:ascii="微软雅黑" w:hAnsi="微软雅黑" w:eastAsia="微软雅黑" w:cs="微软雅黑"/>
                <w:i w:val="0"/>
                <w:iCs w:val="0"/>
                <w:caps w:val="0"/>
                <w:color w:val="333333"/>
                <w:spacing w:val="0"/>
                <w:sz w:val="19"/>
                <w:szCs w:val="19"/>
                <w:shd w:val="clear" w:color="auto" w:fill="ffffff"/>
              </w:rPr>
              <w:t xml:space="preserve">人推荐品牌的，</w:t>
            </w:r>
            <w:r>
              <w:rPr>
                <w:rFonts w:hint="eastAsia" w:ascii="宋体" w:hAnsi="宋体" w:eastAsia="宋体" w:cs="宋体"/>
                <w:sz w:val="21"/>
                <w:szCs w:val="21"/>
                <w:highlight w:val="none"/>
                <w:lang w:eastAsia="zh-CN"/>
              </w:rPr>
              <w:t xml:space="preserve">供应商</w:t>
            </w:r>
            <w:r>
              <w:rPr>
                <w:rFonts w:ascii="微软雅黑" w:hAnsi="微软雅黑" w:eastAsia="微软雅黑" w:cs="微软雅黑"/>
                <w:i w:val="0"/>
                <w:iCs w:val="0"/>
                <w:caps w:val="0"/>
                <w:color w:val="333333"/>
                <w:spacing w:val="0"/>
                <w:sz w:val="19"/>
                <w:szCs w:val="19"/>
                <w:shd w:val="clear" w:color="auto" w:fill="ffffff"/>
              </w:rPr>
              <w:t xml:space="preserve">中标后应使用</w:t>
            </w: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采购</w:t>
            </w:r>
            <w:r>
              <w:rPr>
                <w:rFonts w:ascii="微软雅黑" w:hAnsi="微软雅黑" w:eastAsia="微软雅黑" w:cs="微软雅黑"/>
                <w:i w:val="0"/>
                <w:iCs w:val="0"/>
                <w:caps w:val="0"/>
                <w:color w:val="333333"/>
                <w:spacing w:val="0"/>
                <w:sz w:val="19"/>
                <w:szCs w:val="19"/>
                <w:shd w:val="clear" w:color="auto" w:fill="ffffff"/>
              </w:rPr>
              <w:t xml:space="preserve">人推荐品牌。若</w:t>
            </w:r>
            <w:r>
              <w:rPr>
                <w:rFonts w:hint="eastAsia" w:ascii="宋体" w:hAnsi="宋体" w:eastAsia="宋体" w:cs="宋体"/>
                <w:sz w:val="21"/>
                <w:szCs w:val="21"/>
                <w:highlight w:val="none"/>
                <w:lang w:eastAsia="zh-CN"/>
              </w:rPr>
              <w:t xml:space="preserve">供应商</w:t>
            </w:r>
            <w:r>
              <w:rPr>
                <w:rFonts w:ascii="微软雅黑" w:hAnsi="微软雅黑" w:eastAsia="微软雅黑" w:cs="微软雅黑"/>
                <w:i w:val="0"/>
                <w:iCs w:val="0"/>
                <w:caps w:val="0"/>
                <w:color w:val="333333"/>
                <w:spacing w:val="0"/>
                <w:sz w:val="19"/>
                <w:szCs w:val="19"/>
                <w:shd w:val="clear" w:color="auto" w:fill="ffffff"/>
              </w:rPr>
              <w:t xml:space="preserve">拟采用</w:t>
            </w: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采购</w:t>
            </w:r>
            <w:r>
              <w:rPr>
                <w:rFonts w:ascii="微软雅黑" w:hAnsi="微软雅黑" w:eastAsia="微软雅黑" w:cs="微软雅黑"/>
                <w:i w:val="0"/>
                <w:iCs w:val="0"/>
                <w:caps w:val="0"/>
                <w:color w:val="333333"/>
                <w:spacing w:val="0"/>
                <w:sz w:val="19"/>
                <w:szCs w:val="19"/>
                <w:shd w:val="clear" w:color="auto" w:fill="ffffff"/>
              </w:rPr>
              <w:t xml:space="preserve">人推荐品牌之外的其它品牌，应确保其质量标准相当于或优于</w:t>
            </w: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采购</w:t>
            </w:r>
            <w:r>
              <w:rPr>
                <w:rFonts w:ascii="微软雅黑" w:hAnsi="微软雅黑" w:eastAsia="微软雅黑" w:cs="微软雅黑"/>
                <w:i w:val="0"/>
                <w:iCs w:val="0"/>
                <w:caps w:val="0"/>
                <w:color w:val="333333"/>
                <w:spacing w:val="0"/>
                <w:sz w:val="19"/>
                <w:szCs w:val="19"/>
                <w:shd w:val="clear" w:color="auto" w:fill="ffffff"/>
              </w:rPr>
              <w:t xml:space="preserve">人推荐品牌，并在</w:t>
            </w:r>
            <w:r>
              <w:rPr>
                <w:rFonts w:hint="eastAsia" w:ascii="宋体" w:hAnsi="宋体" w:eastAsia="宋体" w:cs="宋体"/>
                <w:sz w:val="21"/>
                <w:szCs w:val="21"/>
                <w:highlight w:val="none"/>
                <w:lang w:val="en-US" w:eastAsia="zh-CN"/>
              </w:rPr>
              <w:t xml:space="preserve">开标</w:t>
            </w:r>
            <w:r>
              <w:rPr>
                <w:rFonts w:hint="eastAsia" w:ascii="宋体" w:hAnsi="宋体" w:eastAsia="宋体" w:cs="宋体"/>
                <w:sz w:val="21"/>
                <w:szCs w:val="21"/>
                <w:highlight w:val="none"/>
                <w:lang w:eastAsia="zh-CN"/>
              </w:rPr>
              <w:t xml:space="preserve">截止时间前</w:t>
            </w:r>
            <w:r>
              <w:rPr>
                <w:rFonts w:ascii="微软雅黑" w:hAnsi="微软雅黑" w:eastAsia="微软雅黑" w:cs="微软雅黑"/>
                <w:i w:val="0"/>
                <w:iCs w:val="0"/>
                <w:caps w:val="0"/>
                <w:color w:val="333333"/>
                <w:spacing w:val="0"/>
                <w:sz w:val="19"/>
                <w:szCs w:val="19"/>
                <w:shd w:val="clear" w:color="auto" w:fill="ffffff"/>
              </w:rPr>
              <w:t xml:space="preserve">向</w:t>
            </w: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采购</w:t>
            </w:r>
            <w:r>
              <w:rPr>
                <w:rFonts w:ascii="微软雅黑" w:hAnsi="微软雅黑" w:eastAsia="微软雅黑" w:cs="微软雅黑"/>
                <w:i w:val="0"/>
                <w:iCs w:val="0"/>
                <w:caps w:val="0"/>
                <w:color w:val="333333"/>
                <w:spacing w:val="0"/>
                <w:sz w:val="19"/>
                <w:szCs w:val="19"/>
                <w:shd w:val="clear" w:color="auto" w:fill="ffffff"/>
              </w:rPr>
              <w:t xml:space="preserve">人出具相关能够证明其相当于或优于推荐品牌的相关材料。经招标人审查认为合理</w:t>
            </w:r>
            <w:r>
              <w:rPr>
                <w:rFonts w:hint="eastAsia" w:ascii="微软雅黑" w:hAnsi="微软雅黑" w:eastAsia="微软雅黑" w:cs="微软雅黑"/>
                <w:i w:val="0"/>
                <w:iCs w:val="0"/>
                <w:caps w:val="0"/>
                <w:color w:val="333333"/>
                <w:spacing w:val="0"/>
                <w:sz w:val="19"/>
                <w:szCs w:val="19"/>
                <w:shd w:val="clear" w:color="auto" w:fill="ffffff"/>
                <w:lang w:val="en-US" w:eastAsia="zh-CN"/>
              </w:rPr>
              <w:t xml:space="preserve">方可使用</w:t>
            </w:r>
            <w:r>
              <w:rPr>
                <w:rFonts w:ascii="微软雅黑" w:hAnsi="微软雅黑" w:eastAsia="微软雅黑" w:cs="微软雅黑"/>
                <w:i w:val="0"/>
                <w:iCs w:val="0"/>
                <w:caps w:val="0"/>
                <w:color w:val="333333"/>
                <w:spacing w:val="0"/>
                <w:sz w:val="19"/>
                <w:szCs w:val="19"/>
                <w:shd w:val="clear" w:color="auto" w:fill="ffffff"/>
              </w:rPr>
              <w:t xml:space="preserve">推荐品牌的。</w:t>
            </w:r>
            <w:r>
              <w:rPr>
                <w:rFonts w:hint="eastAsia" w:ascii="宋体" w:hAnsi="宋体" w:eastAsia="宋体" w:cs="宋体"/>
                <w:bCs/>
                <w:sz w:val="21"/>
                <w:szCs w:val="21"/>
                <w:highlight w:val="none"/>
                <w:lang w:val="zh-CN" w:eastAsia="zh-CN"/>
              </w:rPr>
            </w:r>
            <w:r/>
          </w:p>
        </w:tc>
      </w:tr>
    </w:tbl>
    <w:p>
      <w:pPr>
        <w:pStyle w:val="917"/>
        <w:ind w:firstLine="442"/>
        <w:spacing w:line="360" w:lineRule="auto"/>
        <w:rPr>
          <w:rFonts w:hint="eastAsia" w:ascii="宋体" w:hAnsi="宋体" w:eastAsia="宋体" w:cs="宋体"/>
          <w:b/>
          <w:sz w:val="21"/>
          <w:szCs w:val="21"/>
          <w:highlight w:val="none"/>
          <w:lang w:eastAsia="zh-CN"/>
        </w:rPr>
        <w:outlineLvl w:val="1"/>
      </w:pPr>
      <w:r>
        <w:rPr>
          <w:rFonts w:hint="eastAsia" w:ascii="宋体" w:hAnsi="宋体" w:eastAsia="宋体" w:cs="宋体"/>
          <w:b/>
          <w:sz w:val="21"/>
          <w:szCs w:val="21"/>
          <w:highlight w:val="none"/>
          <w:lang w:eastAsia="zh-CN"/>
        </w:rPr>
        <w:br w:type="page" w:clear="all"/>
      </w:r>
      <w:r>
        <w:rPr>
          <w:rFonts w:hint="eastAsia" w:ascii="宋体" w:hAnsi="宋体" w:eastAsia="宋体" w:cs="宋体"/>
          <w:b/>
          <w:sz w:val="21"/>
          <w:szCs w:val="21"/>
          <w:highlight w:val="none"/>
          <w:lang w:eastAsia="zh-CN"/>
        </w:rPr>
        <w:t xml:space="preserve">一、总则</w:t>
      </w:r>
      <w:bookmarkEnd w:id="36"/>
      <w:r/>
      <w:bookmarkEnd w:id="37"/>
      <w:r/>
      <w:bookmarkEnd w:id="38"/>
      <w:r>
        <w:rPr>
          <w:rFonts w:hint="eastAsia" w:ascii="宋体" w:hAnsi="宋体" w:eastAsia="宋体" w:cs="宋体"/>
          <w:b/>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val="zh-CN" w:eastAsia="zh-CN"/>
        </w:rPr>
        <w:t xml:space="preserve">1.适用法律</w:t>
      </w:r>
      <w:r>
        <w:rPr>
          <w:rFonts w:hint="eastAsia" w:ascii="宋体" w:hAnsi="宋体" w:eastAsia="宋体" w:cs="宋体"/>
          <w:b/>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参照《中华人民共和国政府采购法》、《中华人民共和国政府采购法实施条例》、《政府采购非招标采购方式管理办法》等有关法律、规章和规定等。</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val="zh-CN" w:eastAsia="zh-CN"/>
        </w:rPr>
        <w:t xml:space="preserve">2．定义</w:t>
      </w:r>
      <w:r>
        <w:rPr>
          <w:rFonts w:hint="eastAsia" w:ascii="宋体" w:hAnsi="宋体" w:eastAsia="宋体" w:cs="宋体"/>
          <w:b/>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2.1 “供应商”</w:t>
      </w:r>
      <w:r>
        <w:rPr>
          <w:rFonts w:hint="eastAsia" w:ascii="宋体" w:hAnsi="宋体" w:eastAsia="宋体" w:cs="宋体"/>
          <w:sz w:val="21"/>
          <w:szCs w:val="21"/>
          <w:highlight w:val="none"/>
          <w:lang w:eastAsia="zh-CN"/>
        </w:rPr>
        <w:t xml:space="preserve">是指参加竞争性磋商，并符合磋商文件规定资格条件的法人、其他组织或者自然人。</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2.2 “工程”指本采购文件中所述相关工程。</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2.3 “采购人或使用单位”是指使用</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lang w:val="zh-CN" w:eastAsia="zh-CN"/>
        </w:rPr>
        <w:t xml:space="preserve">的单位。</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val="zh-CN" w:eastAsia="zh-CN"/>
        </w:rPr>
        <w:t xml:space="preserve">3．政策功能</w:t>
      </w:r>
      <w:r>
        <w:rPr>
          <w:rFonts w:hint="eastAsia" w:ascii="宋体" w:hAnsi="宋体" w:eastAsia="宋体" w:cs="宋体"/>
          <w:b/>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3.1（1）中小企业划型标准按照《关于印发中小企业划型标准规定的通知（工信部联企业〔2011〕300号）》文的相关规定认定。本项目为整体专门面向中小企业采购，不再对小微企业执行价格评审优惠的扶持政策。</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（2）根据“关于印发《政府采购促进中小企业发展管理办法》的通知”（财库〔2020〕46 号）的规定 对符合规定的小微企业报价给予 10%（工程项目为5%）的扣除，用扣除后的价格参加评审。对联合投标企业产品的价格给予2%的扣除（联合协议中约定，小型、微型企业的协议合同金额占到联合体协议合同总金额30%以上的，可给予联合体2%的价格扣除），以扣除后的价格作为评审价格。</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（4）根据《财库〔2017〕141号》符合条件的残疾人福利性单位视同小型、微型企业，享受中小企业发展的政府采购政策。残疾人福利性单位属于小型、微型企业的，不重复享受政策。</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（5）小型、微型企业提供中型或大型企业制造的货物的，视同为中型或大型企业。参加政府采购活动的中小企业应当按“关于印发《政府采购促进中小企业发展暂行办法》的通知[财库〔2020〕46号]”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3.3提供的产品属于信息安全产品的，供应商应当选择经国家认证的信息安全产品，并提供由中国信息安全认证中心按国家标准认证颁发的有效认证证书复印件。</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3.4 提供的产品属于政府强制采购节能产品的，供应商应当选择《节能产品政府采购清单》中的产品，并提供有效的节能产品认证证书复印件。</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3.5 提供的产品属于环境标志产品的,供应商应当选择《环境标志产品政府采购清单》中的,且经过认证的环境标志产品投标,并提供有效的环境标志产品认证证书复印件。</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eastAsia="zh-CN"/>
        </w:rPr>
        <w:t xml:space="preserve">未按要求提供相关材料的，不享受相关政策。</w:t>
      </w:r>
      <w:r>
        <w:rPr>
          <w:rFonts w:hint="eastAsia" w:ascii="宋体" w:hAnsi="宋体" w:eastAsia="宋体" w:cs="宋体"/>
          <w:sz w:val="21"/>
          <w:szCs w:val="21"/>
          <w:highlight w:val="none"/>
          <w:lang w:val="zh-CN" w:eastAsia="zh-CN"/>
        </w:rPr>
      </w:r>
      <w:r/>
    </w:p>
    <w:p>
      <w:pPr>
        <w:pStyle w:val="917"/>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lang w:val="zh-CN" w:eastAsia="zh-CN"/>
        </w:rPr>
        <w:t xml:space="preserve">磋商文件</w:t>
      </w:r>
      <w:r>
        <w:rPr>
          <w:rFonts w:hint="eastAsia" w:ascii="宋体" w:hAnsi="宋体" w:eastAsia="宋体" w:cs="宋体"/>
          <w:b/>
          <w:sz w:val="21"/>
          <w:szCs w:val="21"/>
          <w:highlight w:val="none"/>
          <w:lang w:eastAsia="zh-CN"/>
        </w:rPr>
        <w:t xml:space="preserve">构成</w:t>
      </w:r>
      <w:r>
        <w:rPr>
          <w:rFonts w:hint="eastAsia" w:ascii="宋体" w:hAnsi="宋体" w:eastAsia="宋体" w:cs="宋体"/>
          <w:b/>
          <w:sz w:val="21"/>
          <w:szCs w:val="21"/>
          <w:highlight w:val="none"/>
          <w:lang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4.1磋商文件包括以下主要内容：</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第一章  竞争性磋商公告</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fldChar w:fldCharType="begin"/>
      </w:r>
      <w:r>
        <w:rPr>
          <w:rFonts w:hint="eastAsia" w:ascii="宋体" w:hAnsi="宋体" w:eastAsia="宋体" w:cs="宋体"/>
          <w:sz w:val="21"/>
          <w:szCs w:val="21"/>
          <w:highlight w:val="none"/>
          <w:lang w:val="zh-CN" w:eastAsia="zh-CN"/>
        </w:rPr>
        <w:instrText xml:space="preserve"> HYPERLINK \l "_Toc534273793" </w:instrText>
      </w:r>
      <w:r>
        <w:rPr>
          <w:rFonts w:hint="eastAsia" w:ascii="宋体" w:hAnsi="宋体" w:eastAsia="宋体" w:cs="宋体"/>
          <w:sz w:val="21"/>
          <w:szCs w:val="21"/>
          <w:highlight w:val="none"/>
          <w:lang w:val="zh-CN" w:eastAsia="zh-CN"/>
        </w:rPr>
        <w:fldChar w:fldCharType="separate"/>
      </w:r>
      <w:r>
        <w:rPr>
          <w:rFonts w:hint="eastAsia" w:ascii="宋体" w:hAnsi="宋体" w:eastAsia="宋体" w:cs="宋体"/>
          <w:sz w:val="21"/>
          <w:szCs w:val="21"/>
          <w:highlight w:val="none"/>
          <w:lang w:val="zh-CN" w:eastAsia="zh-CN"/>
        </w:rPr>
        <w:t xml:space="preserve">第二章  竞争性磋商须知</w:t>
      </w:r>
      <w:r>
        <w:rPr>
          <w:rFonts w:hint="eastAsia" w:ascii="宋体" w:hAnsi="宋体" w:eastAsia="宋体" w:cs="宋体"/>
          <w:sz w:val="21"/>
          <w:szCs w:val="21"/>
          <w:highlight w:val="none"/>
          <w:lang w:val="zh-CN" w:eastAsia="zh-CN"/>
        </w:rPr>
        <w:fldChar w:fldCharType="end"/>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fldChar w:fldCharType="begin"/>
      </w:r>
      <w:r>
        <w:rPr>
          <w:rFonts w:hint="eastAsia" w:ascii="宋体" w:hAnsi="宋体" w:eastAsia="宋体" w:cs="宋体"/>
          <w:sz w:val="21"/>
          <w:szCs w:val="21"/>
          <w:highlight w:val="none"/>
          <w:lang w:val="zh-CN" w:eastAsia="zh-CN"/>
        </w:rPr>
        <w:instrText xml:space="preserve"> HYPERLINK \l "_Toc534273794" </w:instrText>
      </w:r>
      <w:r>
        <w:rPr>
          <w:rFonts w:hint="eastAsia" w:ascii="宋体" w:hAnsi="宋体" w:eastAsia="宋体" w:cs="宋体"/>
          <w:sz w:val="21"/>
          <w:szCs w:val="21"/>
          <w:highlight w:val="none"/>
          <w:lang w:val="zh-CN" w:eastAsia="zh-CN"/>
        </w:rPr>
        <w:fldChar w:fldCharType="separate"/>
      </w:r>
      <w:r>
        <w:rPr>
          <w:rFonts w:hint="eastAsia" w:ascii="宋体" w:hAnsi="宋体" w:eastAsia="宋体" w:cs="宋体"/>
          <w:sz w:val="21"/>
          <w:szCs w:val="21"/>
          <w:highlight w:val="none"/>
          <w:lang w:val="zh-CN" w:eastAsia="zh-CN"/>
        </w:rPr>
        <w:t xml:space="preserve">第三章  评审标准</w:t>
      </w:r>
      <w:r>
        <w:rPr>
          <w:rFonts w:hint="eastAsia" w:ascii="宋体" w:hAnsi="宋体" w:eastAsia="宋体" w:cs="宋体"/>
          <w:sz w:val="21"/>
          <w:szCs w:val="21"/>
          <w:highlight w:val="none"/>
          <w:lang w:val="zh-CN" w:eastAsia="zh-CN"/>
        </w:rPr>
        <w:fldChar w:fldCharType="end"/>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fldChar w:fldCharType="begin"/>
      </w:r>
      <w:r>
        <w:rPr>
          <w:rFonts w:hint="eastAsia" w:ascii="宋体" w:hAnsi="宋体" w:eastAsia="宋体" w:cs="宋体"/>
          <w:sz w:val="21"/>
          <w:szCs w:val="21"/>
          <w:highlight w:val="none"/>
          <w:lang w:val="zh-CN" w:eastAsia="zh-CN"/>
        </w:rPr>
        <w:instrText xml:space="preserve"> HYPERLINK \l "_Toc534273795" </w:instrText>
      </w:r>
      <w:r>
        <w:rPr>
          <w:rFonts w:hint="eastAsia" w:ascii="宋体" w:hAnsi="宋体" w:eastAsia="宋体" w:cs="宋体"/>
          <w:sz w:val="21"/>
          <w:szCs w:val="21"/>
          <w:highlight w:val="none"/>
          <w:lang w:val="zh-CN" w:eastAsia="zh-CN"/>
        </w:rPr>
        <w:fldChar w:fldCharType="separate"/>
      </w:r>
      <w:r>
        <w:rPr>
          <w:rFonts w:hint="eastAsia" w:ascii="宋体" w:hAnsi="宋体" w:eastAsia="宋体" w:cs="宋体"/>
          <w:sz w:val="21"/>
          <w:szCs w:val="21"/>
          <w:highlight w:val="none"/>
          <w:lang w:val="zh-CN" w:eastAsia="zh-CN"/>
        </w:rPr>
        <w:t xml:space="preserve">第四章  技术</w:t>
      </w:r>
      <w:r>
        <w:rPr>
          <w:rFonts w:hint="eastAsia" w:ascii="宋体" w:hAnsi="宋体" w:eastAsia="宋体" w:cs="宋体"/>
          <w:sz w:val="21"/>
          <w:szCs w:val="21"/>
          <w:highlight w:val="none"/>
          <w:lang w:val="zh-CN" w:eastAsia="zh-CN"/>
        </w:rPr>
        <w:fldChar w:fldCharType="end"/>
      </w:r>
      <w:r>
        <w:rPr>
          <w:rFonts w:hint="eastAsia" w:ascii="宋体" w:hAnsi="宋体" w:eastAsia="宋体" w:cs="宋体"/>
          <w:sz w:val="21"/>
          <w:szCs w:val="21"/>
          <w:highlight w:val="none"/>
          <w:lang w:val="zh-CN" w:eastAsia="zh-CN"/>
        </w:rPr>
        <w:t xml:space="preserve">要求</w:t>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fldChar w:fldCharType="begin"/>
      </w:r>
      <w:r>
        <w:rPr>
          <w:rFonts w:hint="eastAsia" w:ascii="宋体" w:hAnsi="宋体" w:eastAsia="宋体" w:cs="宋体"/>
          <w:sz w:val="21"/>
          <w:szCs w:val="21"/>
          <w:highlight w:val="none"/>
          <w:lang w:val="zh-CN" w:eastAsia="zh-CN"/>
        </w:rPr>
        <w:instrText xml:space="preserve"> HYPERLINK \l "_Toc534273796" </w:instrText>
      </w:r>
      <w:r>
        <w:rPr>
          <w:rFonts w:hint="eastAsia" w:ascii="宋体" w:hAnsi="宋体" w:eastAsia="宋体" w:cs="宋体"/>
          <w:sz w:val="21"/>
          <w:szCs w:val="21"/>
          <w:highlight w:val="none"/>
          <w:lang w:val="zh-CN" w:eastAsia="zh-CN"/>
        </w:rPr>
        <w:fldChar w:fldCharType="separate"/>
      </w:r>
      <w:r>
        <w:rPr>
          <w:rFonts w:hint="eastAsia" w:ascii="宋体" w:hAnsi="宋体" w:eastAsia="宋体" w:cs="宋体"/>
          <w:sz w:val="21"/>
          <w:szCs w:val="21"/>
          <w:highlight w:val="none"/>
          <w:lang w:val="zh-CN" w:eastAsia="zh-CN"/>
        </w:rPr>
        <w:t xml:space="preserve">第五章  合同主要条款</w:t>
      </w:r>
      <w:r>
        <w:rPr>
          <w:rFonts w:hint="eastAsia" w:ascii="宋体" w:hAnsi="宋体" w:eastAsia="宋体" w:cs="宋体"/>
          <w:sz w:val="21"/>
          <w:szCs w:val="21"/>
          <w:highlight w:val="none"/>
          <w:lang w:val="zh-CN" w:eastAsia="zh-CN"/>
        </w:rPr>
        <w:fldChar w:fldCharType="end"/>
      </w:r>
      <w:r>
        <w:rPr>
          <w:rFonts w:hint="eastAsia" w:ascii="宋体" w:hAnsi="宋体" w:eastAsia="宋体" w:cs="宋体"/>
          <w:sz w:val="21"/>
          <w:szCs w:val="21"/>
          <w:highlight w:val="none"/>
          <w:lang w:val="zh-CN" w:eastAsia="zh-CN"/>
        </w:rPr>
      </w:r>
      <w:r/>
    </w:p>
    <w:p>
      <w:pPr>
        <w:pStyle w:val="917"/>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fldChar w:fldCharType="begin"/>
      </w:r>
      <w:r>
        <w:rPr>
          <w:rFonts w:hint="eastAsia" w:ascii="宋体" w:hAnsi="宋体" w:eastAsia="宋体" w:cs="宋体"/>
          <w:sz w:val="21"/>
          <w:szCs w:val="21"/>
          <w:highlight w:val="none"/>
          <w:lang w:val="zh-CN" w:eastAsia="zh-CN"/>
        </w:rPr>
        <w:instrText xml:space="preserve"> HYPERLINK \l "_Toc534273797" </w:instrText>
      </w:r>
      <w:r>
        <w:rPr>
          <w:rFonts w:hint="eastAsia" w:ascii="宋体" w:hAnsi="宋体" w:eastAsia="宋体" w:cs="宋体"/>
          <w:sz w:val="21"/>
          <w:szCs w:val="21"/>
          <w:highlight w:val="none"/>
          <w:lang w:val="zh-CN" w:eastAsia="zh-CN"/>
        </w:rPr>
        <w:fldChar w:fldCharType="separate"/>
      </w:r>
      <w:r>
        <w:rPr>
          <w:rFonts w:hint="eastAsia" w:ascii="宋体" w:hAnsi="宋体" w:eastAsia="宋体" w:cs="宋体"/>
          <w:sz w:val="21"/>
          <w:szCs w:val="21"/>
          <w:highlight w:val="none"/>
          <w:lang w:val="zh-CN" w:eastAsia="zh-CN"/>
        </w:rPr>
        <w:t xml:space="preserve">第六章  磋商响应文件格式及附件</w:t>
      </w:r>
      <w:r>
        <w:rPr>
          <w:rFonts w:hint="eastAsia" w:ascii="宋体" w:hAnsi="宋体" w:eastAsia="宋体" w:cs="宋体"/>
          <w:sz w:val="21"/>
          <w:szCs w:val="21"/>
          <w:highlight w:val="none"/>
          <w:lang w:val="zh-CN" w:eastAsia="zh-CN"/>
        </w:rPr>
        <w:fldChar w:fldCharType="end"/>
      </w:r>
      <w:r>
        <w:rPr>
          <w:rFonts w:hint="eastAsia" w:ascii="宋体" w:hAnsi="宋体" w:eastAsia="宋体" w:cs="宋体"/>
          <w:sz w:val="21"/>
          <w:szCs w:val="21"/>
          <w:highlight w:val="none"/>
          <w:lang w:val="zh-CN" w:eastAsia="zh-CN"/>
        </w:rPr>
      </w:r>
      <w:r/>
    </w:p>
    <w:p>
      <w:pPr>
        <w:pStyle w:val="917"/>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eastAsia="zh-CN"/>
        </w:rPr>
        <w:t xml:space="preserve">5.磋商供应商的义务及注意事项</w:t>
      </w:r>
      <w:r>
        <w:rPr>
          <w:rFonts w:hint="eastAsia" w:ascii="宋体" w:hAnsi="宋体" w:eastAsia="宋体" w:cs="宋体"/>
          <w:b/>
          <w:sz w:val="21"/>
          <w:szCs w:val="21"/>
          <w:highlight w:val="none"/>
          <w:lang w:val="zh-CN" w:eastAsia="zh-CN"/>
        </w:rPr>
      </w:r>
      <w:r/>
    </w:p>
    <w:p>
      <w:pPr>
        <w:pStyle w:val="917"/>
        <w:ind w:firstLine="422"/>
        <w:spacing w:line="360" w:lineRule="auto"/>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5.1</w:t>
      </w:r>
      <w:r>
        <w:rPr>
          <w:rFonts w:hint="eastAsia" w:ascii="宋体" w:hAnsi="宋体" w:eastAsia="宋体" w:cs="宋体"/>
          <w:b/>
          <w:sz w:val="21"/>
          <w:szCs w:val="21"/>
          <w:highlight w:val="none"/>
          <w:lang w:val="zh-CN" w:eastAsia="zh-CN"/>
        </w:rPr>
        <w:t xml:space="preserve">集中</w:t>
      </w:r>
      <w:r>
        <w:rPr>
          <w:rFonts w:hint="eastAsia" w:ascii="宋体" w:hAnsi="宋体" w:eastAsia="宋体" w:cs="宋体"/>
          <w:b/>
          <w:sz w:val="21"/>
          <w:szCs w:val="21"/>
          <w:highlight w:val="none"/>
          <w:lang w:eastAsia="zh-CN"/>
        </w:rPr>
        <w:t xml:space="preserve">勘查现场及答疑会: </w:t>
      </w:r>
      <w:r>
        <w:rPr>
          <w:rFonts w:hint="eastAsia" w:ascii="宋体" w:hAnsi="宋体" w:eastAsia="宋体" w:cs="宋体"/>
          <w:sz w:val="21"/>
          <w:szCs w:val="21"/>
          <w:highlight w:val="none"/>
          <w:lang w:eastAsia="zh-CN"/>
        </w:rPr>
        <w:t xml:space="preserve">采购人组织集中考察，时间地址详见前附表。供应商应认真踏勘施工现场，熟悉现场地形、道路、地下和周围环境，了解一切可能影响施工、投标报价的因素，且供应商应对自行获得的资料、信息的正确性负全部责任，所需费用自行承担。一旦供应商中标，成交供应商不得以不完全了解施工现场为由，而提出额外的赔偿、补偿、增加费用和延长工期等要求，对此采购人可不予采纳</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5.2 义务</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5.2.1磋商供应商应当认真阅读本磋商文件，完全明了本项目之名称、用途、数量、质量和交付时间，完全明了应具备的资格条件。</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5.2.2磋商供应商应当按照磋商文件的要求编制响应性文件。响应性文件应对磋商文件提出的实质性要求和条件作出完全响应。</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5.2.3磋商供应商应在磋商截止时间前，将密封的响应性文件送达磋商地点。</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sz w:val="21"/>
          <w:szCs w:val="21"/>
          <w:highlight w:val="none"/>
          <w:lang w:eastAsia="zh-CN"/>
        </w:rPr>
      </w:r>
      <w:r/>
    </w:p>
    <w:p>
      <w:pPr>
        <w:pStyle w:val="114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5.2.5磋商供应商在磋商截止时间前，对所递交的响应性文件可以补充、修改或者撤回，并书面通知采购人。补充、修改的内容为响应性文件的组成部分。</w:t>
      </w:r>
      <w:r>
        <w:rPr>
          <w:rFonts w:hint="eastAsia" w:ascii="宋体" w:hAnsi="宋体" w:eastAsia="宋体" w:cs="宋体"/>
          <w:sz w:val="21"/>
          <w:szCs w:val="21"/>
          <w:highlight w:val="none"/>
          <w:lang w:eastAsia="zh-CN"/>
        </w:rPr>
      </w:r>
      <w:r/>
    </w:p>
    <w:p>
      <w:pPr>
        <w:pStyle w:val="917"/>
        <w:ind w:firstLine="413"/>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5.3 注意事项</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5.3.2验收标准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5.3.2.1磋商文件中明确的标准和技术要求，未明确部分按照国家最新的相关标准；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5.3.2.3供应商在澄清响应文件时作出的承诺，经采购单位确认后，将作为对货物和服务的验收依据之一；</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5.3.2.4项目完毕后，由采购单位组织按国家相关标准进行验收。</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5.3.4任何供应商成交，须保证所供货物和服务能通过当地有关职能部门验收，否则采购单位有权拒绝支付合同款项。</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5.3.5供应商应保证采购人在使用该货物（服务）或其任何一部分时不受第三方提出侵犯其专利权、版权、商标权或其他权利的起诉。一旦出现侵权，投标人应承担全部责任。</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5.3.6本次项目</w:t>
      </w:r>
      <w:r>
        <w:rPr>
          <w:rFonts w:hint="eastAsia" w:ascii="宋体" w:hAnsi="宋体" w:eastAsia="宋体" w:cs="宋体"/>
          <w:b/>
          <w:sz w:val="21"/>
          <w:szCs w:val="21"/>
          <w:highlight w:val="none"/>
          <w:lang w:eastAsia="zh-CN"/>
        </w:rPr>
        <w:t xml:space="preserve">不接受联合体投标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firstLine="422"/>
        <w:spacing w:line="360" w:lineRule="auto"/>
        <w:tabs>
          <w:tab w:val="left" w:pos="1260" w:leader="none"/>
        </w:tabs>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6.磋商文件的澄清、修改</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6.1任何要求对磋商文件进行澄清的供应商，应在磋商文件规定的响应性文件提交</w:t>
      </w:r>
      <w:r>
        <w:rPr>
          <w:rFonts w:hint="eastAsia" w:ascii="宋体" w:hAnsi="宋体" w:eastAsia="宋体" w:cs="宋体"/>
          <w:b/>
          <w:sz w:val="21"/>
          <w:szCs w:val="21"/>
          <w:highlight w:val="none"/>
          <w:lang w:eastAsia="zh-CN"/>
        </w:rPr>
        <w:t xml:space="preserve">截止日期五天前</w:t>
      </w:r>
      <w:r>
        <w:rPr>
          <w:rFonts w:hint="eastAsia" w:ascii="宋体" w:hAnsi="宋体" w:eastAsia="宋体" w:cs="宋体"/>
          <w:sz w:val="21"/>
          <w:szCs w:val="21"/>
          <w:highlight w:val="none"/>
          <w:lang w:eastAsia="zh-CN"/>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6.3</w:t>
      </w:r>
      <w:r>
        <w:rPr>
          <w:rFonts w:hint="eastAsia" w:ascii="宋体" w:hAnsi="宋体" w:eastAsia="宋体" w:cs="宋体"/>
          <w:sz w:val="21"/>
          <w:szCs w:val="21"/>
          <w:highlight w:val="none"/>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7．磋商保证金</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7.1 本项目无需缴纳磋商保证金</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8.磋商有效期</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8.1磋商有效期为磋商文件规定的磋商之日后</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0天。</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8.2在特殊情况下，采购人于原磋商有效期满之前，可向磋商供应商提出延长磋商有效期的要求。供应商可以拒绝采购人的这种要求，而不被没收磋商保证金。同意延长的供应商既不能要求也不允许修改其响应性文件，磋商保证金在延长期内继续有效。</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 xml:space="preserve">9．磋商费用</w:t>
      </w:r>
      <w:r>
        <w:rPr>
          <w:rFonts w:hint="eastAsia" w:ascii="宋体" w:hAnsi="宋体" w:eastAsia="宋体" w:cs="宋体"/>
          <w:b/>
          <w:bCs/>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9.1磋商供应商</w:t>
      </w:r>
      <w:r>
        <w:rPr>
          <w:rFonts w:hint="eastAsia" w:ascii="宋体" w:hAnsi="宋体" w:eastAsia="宋体" w:cs="宋体"/>
          <w:sz w:val="21"/>
          <w:szCs w:val="21"/>
          <w:highlight w:val="none"/>
          <w:lang w:val="zh-CN" w:eastAsia="zh-CN"/>
        </w:rPr>
        <w:t xml:space="preserve">应承担所有与准备和参加磋商有关的费用，包括评审费，采购代理机构和采购人在任何情况下均无义务和责任承担这些费用。</w:t>
      </w:r>
      <w:r>
        <w:rPr>
          <w:rFonts w:hint="eastAsia" w:ascii="宋体" w:hAnsi="宋体" w:eastAsia="宋体" w:cs="宋体"/>
          <w:sz w:val="21"/>
          <w:szCs w:val="21"/>
          <w:highlight w:val="none"/>
          <w:lang w:val="zh-CN"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bookmarkStart w:id="39" w:name="_Toc9570"/>
      <w:r/>
      <w:bookmarkStart w:id="40" w:name="_Toc9706"/>
      <w:r/>
      <w:bookmarkStart w:id="41" w:name="_Toc13984"/>
      <w:r/>
      <w:bookmarkStart w:id="42" w:name="_Toc8651"/>
      <w:r/>
      <w:bookmarkStart w:id="43" w:name="_Toc11000"/>
      <w:r/>
      <w:bookmarkStart w:id="44" w:name="_Toc503338388"/>
      <w:r/>
      <w:bookmarkStart w:id="45" w:name="_Toc10828"/>
      <w:r/>
      <w:bookmarkStart w:id="46" w:name="_Toc21976"/>
      <w:r/>
      <w:bookmarkStart w:id="47" w:name="_Toc22271"/>
      <w:r/>
      <w:bookmarkStart w:id="48" w:name="_Toc1641"/>
      <w:r/>
      <w:bookmarkStart w:id="49" w:name="_Toc23959"/>
      <w:r/>
      <w:bookmarkStart w:id="50" w:name="_Toc478818514"/>
      <w:r/>
      <w:bookmarkStart w:id="51" w:name="_Toc6803"/>
      <w:r/>
      <w:bookmarkStart w:id="52" w:name="_Toc8705"/>
      <w:r>
        <w:rPr>
          <w:rFonts w:hint="eastAsia" w:ascii="宋体" w:hAnsi="宋体" w:eastAsia="宋体" w:cs="宋体"/>
          <w:b/>
          <w:sz w:val="21"/>
          <w:szCs w:val="21"/>
          <w:highlight w:val="none"/>
          <w:lang w:eastAsia="zh-CN"/>
        </w:rPr>
        <w:t xml:space="preserve">二、响应性文件的编制</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rFonts w:hint="eastAsia" w:ascii="宋体" w:hAnsi="宋体" w:eastAsia="宋体" w:cs="宋体"/>
          <w:b/>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10.响应性文件的语言、计量单位、货币和编制</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10.1磋商供应商提交的响应性文件、技术文件和资料，以及磋商供应商与采购</w:t>
      </w:r>
      <w:r>
        <w:rPr>
          <w:rFonts w:hint="eastAsia" w:ascii="宋体" w:hAnsi="宋体" w:eastAsia="宋体" w:cs="宋体"/>
          <w:sz w:val="21"/>
          <w:szCs w:val="21"/>
          <w:highlight w:val="none"/>
          <w:lang w:val="zh-CN" w:eastAsia="zh-CN"/>
        </w:rPr>
        <w:t xml:space="preserve">代理机构</w:t>
      </w:r>
      <w:r>
        <w:rPr>
          <w:rFonts w:hint="eastAsia" w:ascii="宋体" w:hAnsi="宋体" w:eastAsia="宋体" w:cs="宋体"/>
          <w:sz w:val="21"/>
          <w:szCs w:val="21"/>
          <w:highlight w:val="none"/>
          <w:lang w:eastAsia="zh-CN"/>
        </w:rPr>
        <w:t xml:space="preserve">就有关磋商的所有来往函电均应使用中文。响应性文件中若有英文或其他语言文字的资料，应提供相应的中文翻译资料。</w:t>
      </w:r>
      <w:r>
        <w:rPr>
          <w:rFonts w:hint="eastAsia" w:ascii="宋体" w:hAnsi="宋体" w:eastAsia="宋体" w:cs="宋体"/>
          <w:sz w:val="21"/>
          <w:szCs w:val="21"/>
          <w:highlight w:val="none"/>
          <w:lang w:val="zh-CN" w:eastAsia="zh-CN"/>
        </w:rPr>
        <w:t xml:space="preserve">对不同文本磋商响应文件的解释发生异议的，以中文文本为准。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10.2磋商供应商所使用的计量单位应为国家法定计量单位。</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10.3磋商供应商应用人民币报价。</w:t>
      </w:r>
      <w:r>
        <w:rPr>
          <w:rFonts w:hint="eastAsia" w:ascii="宋体" w:hAnsi="宋体" w:eastAsia="宋体" w:cs="宋体"/>
          <w:sz w:val="21"/>
          <w:szCs w:val="21"/>
          <w:highlight w:val="none"/>
          <w:lang w:val="zh-CN" w:eastAsia="zh-CN"/>
        </w:rPr>
        <w:t xml:space="preserve">报价产品如果是进口产品的，应提供人民币与美元之间的汇率；报价单位为“元”。</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10.4 磋商响应文件应字迹清楚、内容齐全、不得涂改。如有修改，修改处须有供应商公章或投标专用章和法定代表人或其授权磋商代表签字。</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10.5 磋商响应文件应按照竞争性磋商文件规定的顺序，统一用A4规格幅面打印、装订成册并编制目录，由于编排混乱导致磋商响应文件被误读或查找不到，责任由供应商承担。</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10.6 供应商应在磋商响应文件中写清相应的项目编号、项目名称、供应商全称、地址、电话、传真等。</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11.响应性文件的组成</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b/>
          <w:sz w:val="21"/>
          <w:szCs w:val="21"/>
          <w:highlight w:val="none"/>
          <w:lang w:eastAsia="zh-CN"/>
        </w:rPr>
      </w:pPr>
      <w:r>
        <w:rPr>
          <w:rFonts w:hint="eastAsia" w:ascii="宋体" w:hAnsi="宋体" w:eastAsia="宋体" w:cs="宋体"/>
          <w:sz w:val="21"/>
          <w:szCs w:val="21"/>
          <w:highlight w:val="none"/>
          <w:lang w:val="zh-CN" w:eastAsia="zh-CN"/>
        </w:rPr>
        <w:t xml:space="preserve">11.1 </w:t>
      </w:r>
      <w:r>
        <w:rPr>
          <w:rFonts w:hint="eastAsia" w:ascii="宋体" w:hAnsi="宋体" w:eastAsia="宋体" w:cs="宋体"/>
          <w:sz w:val="21"/>
          <w:szCs w:val="21"/>
          <w:highlight w:val="none"/>
          <w:lang w:eastAsia="zh-CN"/>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11.2</w:t>
      </w:r>
      <w:r>
        <w:rPr>
          <w:rFonts w:hint="eastAsia" w:ascii="宋体" w:hAnsi="宋体" w:eastAsia="宋体" w:cs="宋体"/>
          <w:sz w:val="21"/>
          <w:szCs w:val="21"/>
          <w:highlight w:val="none"/>
          <w:lang w:val="zh-CN" w:eastAsia="zh-CN"/>
        </w:rPr>
        <w:t xml:space="preserve">磋商响应文件由商务部分、技术部分、价格部分，以及其他部分组成。</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b/>
          <w:sz w:val="21"/>
          <w:szCs w:val="21"/>
          <w:highlight w:val="none"/>
          <w:lang w:eastAsia="zh-CN"/>
        </w:rPr>
        <w:t xml:space="preserve">12. 响应性文件的商务部分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 商务部分是证明供应商有资格参加磋商和成交后有能力履行合同的文件，</w:t>
      </w:r>
      <w:r>
        <w:rPr>
          <w:rFonts w:hint="eastAsia" w:ascii="宋体" w:hAnsi="宋体" w:eastAsia="宋体" w:cs="宋体"/>
          <w:sz w:val="21"/>
          <w:szCs w:val="21"/>
          <w:highlight w:val="none"/>
          <w:lang w:eastAsia="zh-CN"/>
        </w:rPr>
        <w:t xml:space="preserve">这些文件应能满足竞争性磋商采购的要求</w:t>
      </w:r>
      <w:r>
        <w:rPr>
          <w:rFonts w:hint="eastAsia" w:ascii="宋体" w:hAnsi="宋体" w:eastAsia="宋体" w:cs="宋体"/>
          <w:sz w:val="21"/>
          <w:szCs w:val="21"/>
          <w:highlight w:val="none"/>
          <w:lang w:val="zh-CN" w:eastAsia="zh-CN"/>
        </w:rPr>
        <w:t xml:space="preserve">，包括但不限于下列文件，其中加</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val="zh-CN" w:eastAsia="zh-CN"/>
        </w:rPr>
        <w:t xml:space="preserve">项目不得有缺失或无效。</w:t>
      </w:r>
      <w:r>
        <w:rPr>
          <w:rFonts w:hint="eastAsia" w:ascii="宋体" w:hAnsi="宋体" w:eastAsia="宋体" w:cs="宋体"/>
          <w:sz w:val="21"/>
          <w:szCs w:val="21"/>
          <w:highlight w:val="none"/>
          <w:lang w:val="zh-CN" w:eastAsia="zh-CN"/>
        </w:rPr>
      </w:r>
      <w:r/>
    </w:p>
    <w:p>
      <w:pPr>
        <w:pStyle w:val="917"/>
        <w:ind w:firstLine="42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val="zh-CN" w:eastAsia="zh-CN"/>
        </w:rPr>
        <w:t xml:space="preserve">第二章4.1《中华人民共和国政府采购法》规定的条件证明文件（复印件）并加盖公章；</w:t>
      </w:r>
      <w:r>
        <w:rPr>
          <w:rFonts w:hint="eastAsia" w:ascii="宋体" w:hAnsi="宋体" w:eastAsia="宋体" w:cs="宋体"/>
          <w:sz w:val="21"/>
          <w:szCs w:val="21"/>
          <w:highlight w:val="none"/>
          <w:lang w:val="zh-CN" w:eastAsia="zh-CN"/>
        </w:rPr>
      </w:r>
      <w:r/>
    </w:p>
    <w:p>
      <w:pPr>
        <w:pStyle w:val="917"/>
        <w:ind w:firstLine="424"/>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t xml:space="preserve">第二章4.3采购人根据采购项目的特殊要求提出的特定条件证明文件</w:t>
      </w:r>
      <w:r>
        <w:rPr>
          <w:rFonts w:hint="eastAsia" w:ascii="宋体" w:hAnsi="宋体" w:eastAsia="宋体" w:cs="宋体"/>
          <w:sz w:val="21"/>
          <w:szCs w:val="21"/>
          <w:highlight w:val="none"/>
          <w:lang w:val="zh-CN" w:eastAsia="zh-CN"/>
        </w:rPr>
        <w:t xml:space="preserve">（复印件）并加盖公章</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t xml:space="preserve">磋商申请及声明；</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t xml:space="preserve">法定代表人授权书原件；</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t xml:space="preserve">《磋商报价表》；</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（6）</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南京市政府采购供应商信用记录表暨信用承诺书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响应供应商认为需要提供的其他证明文件和商务资料。</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13.报价部分</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13.1价格部分是对货物和服务价格构成的说明，竞争性磋商文件如没有特别说明的话，对每一项货物和服务仅接受一个价格。</w:t>
      </w:r>
      <w:r>
        <w:rPr>
          <w:rFonts w:hint="eastAsia" w:ascii="宋体" w:hAnsi="宋体" w:eastAsia="宋体" w:cs="宋体"/>
          <w:sz w:val="21"/>
          <w:szCs w:val="21"/>
          <w:highlight w:val="none"/>
          <w:lang w:val="zh-CN" w:eastAsia="zh-CN"/>
        </w:rPr>
      </w:r>
      <w:r/>
    </w:p>
    <w:p>
      <w:pPr>
        <w:pStyle w:val="917"/>
        <w:ind w:firstLine="458"/>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13.2</w:t>
      </w:r>
      <w:r>
        <w:rPr>
          <w:rFonts w:hint="eastAsia" w:ascii="宋体" w:hAnsi="宋体" w:eastAsia="宋体" w:cs="宋体"/>
          <w:sz w:val="21"/>
          <w:szCs w:val="21"/>
          <w:highlight w:val="none"/>
          <w:lang w:eastAsia="zh-CN"/>
        </w:rPr>
        <w:t xml:space="preserve">磋商报价是磋商文件所确定的采购范围内的全部货物或服务的价格体现。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13.3磋商供应商</w:t>
      </w:r>
      <w:r>
        <w:rPr>
          <w:rFonts w:hint="eastAsia" w:ascii="宋体" w:hAnsi="宋体" w:eastAsia="宋体" w:cs="宋体"/>
          <w:sz w:val="21"/>
          <w:szCs w:val="21"/>
          <w:highlight w:val="none"/>
          <w:lang w:val="zh-CN" w:eastAsia="zh-CN"/>
        </w:rPr>
        <w:t xml:space="preserve">应在《磋商报价汇总表》、《投标分项报价》等中标明拟提供货物和服务的单价、总价以及分项报价。</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sz w:val="21"/>
          <w:szCs w:val="21"/>
          <w:highlight w:val="none"/>
          <w:lang w:eastAsia="zh-CN"/>
        </w:rPr>
        <w:t xml:space="preserve">13.4</w:t>
      </w:r>
      <w:r>
        <w:rPr>
          <w:rFonts w:hint="eastAsia" w:ascii="宋体" w:hAnsi="宋体" w:eastAsia="宋体" w:cs="宋体"/>
          <w:b/>
          <w:sz w:val="21"/>
          <w:szCs w:val="21"/>
          <w:highlight w:val="none"/>
          <w:lang w:val="zh-CN" w:eastAsia="zh-CN"/>
        </w:rPr>
        <w:t xml:space="preserve">供应商应充分考虑到市场价格变动，以及项目实施过程中的不可预见因素，一旦成交，</w:t>
      </w:r>
      <w:r>
        <w:rPr>
          <w:rFonts w:hint="eastAsia" w:ascii="宋体" w:hAnsi="宋体" w:eastAsia="宋体" w:cs="宋体"/>
          <w:b/>
          <w:sz w:val="21"/>
          <w:szCs w:val="21"/>
          <w:highlight w:val="none"/>
          <w:lang w:eastAsia="zh-CN"/>
        </w:rPr>
        <w:t xml:space="preserve">总价</w:t>
      </w:r>
      <w:r>
        <w:rPr>
          <w:rFonts w:hint="eastAsia" w:ascii="宋体" w:hAnsi="宋体" w:eastAsia="宋体" w:cs="宋体"/>
          <w:b/>
          <w:sz w:val="21"/>
          <w:szCs w:val="21"/>
          <w:highlight w:val="none"/>
          <w:lang w:val="zh-CN" w:eastAsia="zh-CN"/>
        </w:rPr>
        <w:t xml:space="preserve">不变。如果有漏项，视同让利。</w:t>
      </w:r>
      <w:r>
        <w:rPr>
          <w:rFonts w:hint="eastAsia" w:ascii="宋体" w:hAnsi="宋体" w:eastAsia="宋体" w:cs="宋体"/>
          <w:b/>
          <w:sz w:val="21"/>
          <w:szCs w:val="21"/>
          <w:highlight w:val="none"/>
          <w:lang w:val="zh-CN" w:eastAsia="zh-CN"/>
        </w:rPr>
      </w:r>
      <w:r/>
    </w:p>
    <w:p>
      <w:pPr>
        <w:pStyle w:val="917"/>
        <w:ind w:firstLine="422"/>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val="zh-CN" w:eastAsia="zh-CN"/>
        </w:rPr>
        <w:t xml:space="preserve">13.5 经磋商后，如果成交价高于或低于供应商在磋商响应文件报价的话，分项报价同比例调整。</w:t>
      </w:r>
      <w:r>
        <w:rPr>
          <w:rFonts w:hint="eastAsia" w:ascii="宋体" w:hAnsi="宋体" w:eastAsia="宋体" w:cs="宋体"/>
          <w:b/>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13.6报价表必须由供应商法人代表或委托授权人签字、或加盖单位公章。如有优惠条款，请单独列明，但不得影响报价，影响货物或服务整体功能。</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13.7 政府采购提倡公平竞争，反对盲目压价参与磋商，任何盲目压价和低于成本报价将会被拒绝。</w:t>
      </w:r>
      <w:r>
        <w:rPr>
          <w:rFonts w:hint="eastAsia" w:ascii="宋体" w:hAnsi="宋体" w:eastAsia="宋体" w:cs="宋体"/>
          <w:b/>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13.8</w:t>
      </w:r>
      <w:r>
        <w:rPr>
          <w:rFonts w:hint="eastAsia" w:ascii="宋体" w:hAnsi="宋体" w:eastAsia="宋体" w:cs="宋体"/>
          <w:b/>
          <w:sz w:val="21"/>
          <w:szCs w:val="21"/>
          <w:highlight w:val="none"/>
          <w:lang w:eastAsia="zh-CN"/>
        </w:rPr>
        <w:t xml:space="preserve">★工程报价清单不得改变采购文件提供的工程量清单中的计量单位、工程数量，不得改变采购文件规定的暂定价格或不可竞争费用，不得缺项漏项。</w:t>
      </w:r>
      <w:r>
        <w:rPr>
          <w:rFonts w:hint="eastAsia" w:ascii="宋体" w:hAnsi="宋体" w:eastAsia="宋体" w:cs="宋体"/>
          <w:b/>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13.9 根据江苏省财政厅《关于推动解决政府采购异常低价问题相关工作的通知》（苏财购〔2025〕62号）文件的要求，采购人应在采购文件中明确评审委员会启动异常低价投标（响应）审查的情形和具体要求，包括</w:t>
      </w:r>
      <w:r>
        <w:rPr>
          <w:rFonts w:hint="eastAsia" w:ascii="宋体" w:hAnsi="宋体" w:eastAsia="宋体" w:cs="宋体"/>
          <w:b/>
          <w:sz w:val="21"/>
          <w:szCs w:val="21"/>
          <w:highlight w:val="none"/>
          <w:lang w:val="en-US" w:eastAsia="zh-CN"/>
        </w:rPr>
      </w:r>
      <w:r/>
    </w:p>
    <w:p>
      <w:pPr>
        <w:pStyle w:val="917"/>
        <w:ind w:firstLine="422"/>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（一）评审过程中出现下列情形之一的，评审委员会应当启动异常低价投标（响应）审查程序:</w:t>
      </w:r>
      <w:r>
        <w:rPr>
          <w:rFonts w:hint="eastAsia" w:ascii="宋体" w:hAnsi="宋体" w:eastAsia="宋体" w:cs="宋体"/>
          <w:b/>
          <w:sz w:val="21"/>
          <w:szCs w:val="21"/>
          <w:highlight w:val="none"/>
          <w:lang w:val="en-US" w:eastAsia="zh-CN"/>
        </w:rPr>
      </w:r>
      <w:r/>
    </w:p>
    <w:p>
      <w:pPr>
        <w:pStyle w:val="917"/>
        <w:ind w:firstLine="422"/>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1.投标（响应）报价低于采购项目预算50%的，即投标（响应）报价&lt;采购项目预算*50%；</w:t>
      </w:r>
      <w:r>
        <w:rPr>
          <w:rFonts w:hint="eastAsia" w:ascii="宋体" w:hAnsi="宋体" w:eastAsia="宋体" w:cs="宋体"/>
          <w:b/>
          <w:sz w:val="21"/>
          <w:szCs w:val="21"/>
          <w:highlight w:val="none"/>
          <w:lang w:val="en-US" w:eastAsia="zh-CN"/>
        </w:rPr>
      </w:r>
      <w:r/>
    </w:p>
    <w:p>
      <w:pPr>
        <w:pStyle w:val="917"/>
        <w:ind w:firstLine="422"/>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2.投标（响应）报价低于采购项目最高限价45%的，即投标（响应）报价&lt;采购项目最高限价*45%；</w:t>
      </w:r>
      <w:r>
        <w:rPr>
          <w:rFonts w:hint="eastAsia" w:ascii="宋体" w:hAnsi="宋体" w:eastAsia="宋体" w:cs="宋体"/>
          <w:b/>
          <w:sz w:val="21"/>
          <w:szCs w:val="21"/>
          <w:highlight w:val="none"/>
          <w:lang w:val="en-US" w:eastAsia="zh-CN"/>
        </w:rPr>
      </w:r>
      <w:r/>
    </w:p>
    <w:p>
      <w:pPr>
        <w:pStyle w:val="917"/>
        <w:ind w:firstLine="422"/>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3.评审委员会认定的供应商报价过低、有可能影响产品质量或者不能诚信履约的其他情形。</w:t>
      </w:r>
      <w:r>
        <w:rPr>
          <w:rFonts w:hint="eastAsia" w:ascii="宋体" w:hAnsi="宋体" w:eastAsia="宋体" w:cs="宋体"/>
          <w:b/>
          <w:sz w:val="21"/>
          <w:szCs w:val="21"/>
          <w:highlight w:val="none"/>
          <w:lang w:val="en-US" w:eastAsia="zh-CN"/>
        </w:rPr>
      </w:r>
      <w:r/>
    </w:p>
    <w:p>
      <w:pPr>
        <w:pStyle w:val="917"/>
        <w:ind w:firstLine="422"/>
        <w:spacing w:line="360" w:lineRule="auto"/>
        <w:rPr>
          <w:rFonts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宋体"/>
          <w:b/>
          <w:sz w:val="21"/>
          <w:szCs w:val="21"/>
          <w:highlight w:val="none"/>
          <w:lang w:val="en-US" w:eastAsia="zh-CN"/>
        </w:rPr>
      </w:r>
      <w:r/>
    </w:p>
    <w:p>
      <w:pPr>
        <w:pStyle w:val="917"/>
        <w:ind w:firstLine="422"/>
        <w:spacing w:line="360" w:lineRule="auto"/>
        <w:rPr>
          <w:rFonts w:hint="eastAsia" w:ascii="宋体" w:hAnsi="宋体" w:eastAsia="宋体" w:cs="宋体"/>
          <w:sz w:val="21"/>
          <w:szCs w:val="21"/>
          <w:highlight w:val="none"/>
          <w:lang w:val="zh-CN" w:eastAsia="zh-CN"/>
        </w:rPr>
      </w:pPr>
      <w:r>
        <w:rPr>
          <w:rFonts w:hint="eastAsia" w:ascii="宋体" w:hAnsi="宋体" w:eastAsia="宋体" w:cs="宋体"/>
          <w:b/>
          <w:sz w:val="21"/>
          <w:szCs w:val="21"/>
          <w:highlight w:val="none"/>
          <w:lang w:eastAsia="zh-CN"/>
        </w:rPr>
        <w:t xml:space="preserve">14.技术部分。</w:t>
      </w:r>
      <w:r>
        <w:rPr>
          <w:rFonts w:hint="eastAsia" w:ascii="宋体" w:hAnsi="宋体" w:eastAsia="宋体" w:cs="宋体"/>
          <w:sz w:val="21"/>
          <w:szCs w:val="21"/>
          <w:highlight w:val="none"/>
          <w:lang w:val="zh-CN" w:eastAsia="zh-CN"/>
        </w:rPr>
        <w:t xml:space="preserve">技术部分是证明</w:t>
      </w:r>
      <w:r>
        <w:rPr>
          <w:rFonts w:hint="eastAsia" w:ascii="宋体" w:hAnsi="宋体" w:eastAsia="宋体" w:cs="宋体"/>
          <w:sz w:val="21"/>
          <w:szCs w:val="21"/>
          <w:highlight w:val="none"/>
          <w:lang w:eastAsia="zh-CN"/>
        </w:rPr>
        <w:t xml:space="preserve">供应商提供的货物和服务是合格的、并符合竞争性磋商文件要求的证明文件，以及</w:t>
      </w:r>
      <w:r>
        <w:rPr>
          <w:rFonts w:hint="eastAsia" w:ascii="宋体" w:hAnsi="宋体" w:eastAsia="宋体" w:cs="宋体"/>
          <w:sz w:val="21"/>
          <w:szCs w:val="21"/>
          <w:highlight w:val="none"/>
          <w:lang w:val="zh-CN" w:eastAsia="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val="zh-CN" w:eastAsia="zh-CN"/>
        </w:rPr>
        <w:t xml:space="preserve">项目不得有缺失或无效。</w:t>
      </w:r>
      <w:bookmarkStart w:id="53" w:name="_Toc14815"/>
      <w:r/>
      <w:bookmarkStart w:id="54" w:name="_Toc503338389"/>
      <w:r/>
      <w:bookmarkStart w:id="55" w:name="_Toc9308"/>
      <w:r/>
      <w:bookmarkStart w:id="56" w:name="_Toc25408"/>
      <w:r/>
      <w:bookmarkStart w:id="57" w:name="_Toc1018"/>
      <w:r/>
      <w:bookmarkStart w:id="58" w:name="_Toc2828"/>
      <w:r/>
      <w:bookmarkStart w:id="59" w:name="_Toc3276"/>
      <w:r/>
      <w:bookmarkStart w:id="60" w:name="_Toc9610"/>
      <w:r/>
      <w:bookmarkStart w:id="61" w:name="_Toc30540"/>
      <w:r/>
      <w:bookmarkStart w:id="62" w:name="_Toc7114"/>
      <w:r/>
      <w:bookmarkStart w:id="63" w:name="_Toc3868"/>
      <w:r>
        <w:rPr>
          <w:rFonts w:hint="eastAsia" w:ascii="宋体" w:hAnsi="宋体" w:eastAsia="宋体" w:cs="宋体"/>
          <w:sz w:val="21"/>
          <w:szCs w:val="21"/>
          <w:highlight w:val="none"/>
          <w:lang w:val="zh-CN" w:eastAsia="zh-CN"/>
        </w:rPr>
      </w:r>
      <w:r/>
    </w:p>
    <w:p>
      <w:pPr>
        <w:pStyle w:val="917"/>
        <w:ind w:firstLine="420"/>
        <w:spacing w:line="360" w:lineRule="auto"/>
        <w:tabs>
          <w:tab w:val="left" w:pos="732" w:leader="none"/>
        </w:tabs>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zh-CN" w:eastAsia="zh-CN"/>
        </w:rPr>
        <w:t xml:space="preserve">）项目实施方案；</w:t>
      </w:r>
      <w:r>
        <w:rPr>
          <w:rFonts w:hint="eastAsia" w:ascii="宋体" w:hAnsi="宋体" w:eastAsia="宋体" w:cs="宋体"/>
          <w:sz w:val="21"/>
          <w:szCs w:val="21"/>
          <w:highlight w:val="none"/>
          <w:lang w:val="zh-CN" w:eastAsia="zh-CN"/>
        </w:rPr>
      </w:r>
      <w:r/>
    </w:p>
    <w:p>
      <w:pPr>
        <w:pStyle w:val="917"/>
        <w:ind w:firstLine="420"/>
        <w:spacing w:line="360" w:lineRule="auto"/>
        <w:tabs>
          <w:tab w:val="left" w:pos="732" w:leader="none"/>
        </w:tabs>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zh-CN" w:eastAsia="zh-CN"/>
        </w:rPr>
        <w:t xml:space="preserve">）项目组成员一览表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zh-CN" w:eastAsia="zh-CN"/>
        </w:rPr>
        <w:t xml:space="preserve">）质量保证及服务承诺；</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zh-CN" w:eastAsia="zh-CN"/>
        </w:rPr>
        <w:t xml:space="preserve">）供应商认为需要提供的其他技术文件或资料等。</w:t>
      </w:r>
      <w:r>
        <w:rPr>
          <w:rFonts w:hint="eastAsia" w:ascii="宋体" w:hAnsi="宋体" w:eastAsia="宋体" w:cs="宋体"/>
          <w:sz w:val="21"/>
          <w:szCs w:val="21"/>
          <w:highlight w:val="none"/>
          <w:lang w:val="zh-CN"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bookmarkStart w:id="64" w:name="_Toc28198"/>
      <w:r/>
      <w:bookmarkStart w:id="65" w:name="_Toc28264"/>
      <w:r>
        <w:rPr>
          <w:rFonts w:hint="eastAsia" w:ascii="宋体" w:hAnsi="宋体" w:eastAsia="宋体" w:cs="宋体"/>
          <w:b/>
          <w:sz w:val="21"/>
          <w:szCs w:val="21"/>
          <w:highlight w:val="none"/>
          <w:lang w:eastAsia="zh-CN"/>
        </w:rPr>
        <w:t xml:space="preserve">三、响应性文件递交</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、电子磋商响应文件的递交</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.1 电子响应文件的递交供应商应当按照《操作手册》规定，在磋商响应截止时间前制作并上传电子响应文件。</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.2政府采购管理交易系统（苏采云）相关要求是本采购文件的组成部分。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.3供应商应对 CA 证书妥善保管，如被他人盗用投标，因此带来的结果均由供应商自行承担。</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.4供应商应当对采购文件提出的要求和条件作出实质性响应，并在电子投标系统逐条应答。</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.5供应商应对要求提供的资格证明文件（如资质证书、资格证书）、技术资料（如服务方案、人员要求等）扫描上传至投标系统。</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.6各供应商应在规定时间内凭CA证书进行网上解密。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、提交响应文件截止时间</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.1 供应商上传电子响应文件的时间不得迟于磋商公告中规定的提交响应文件截止时间。</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.2 供应商应充分考虑到网络环境、网络带宽等风险因素，如因供应商自身原因造成的电子响应文件上传不成功的按照无效响应处理。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sz w:val="21"/>
          <w:szCs w:val="21"/>
          <w:highlight w:val="none"/>
          <w:lang w:eastAsia="zh-CN"/>
        </w:rPr>
      </w:r>
      <w:r/>
    </w:p>
    <w:p>
      <w:pPr>
        <w:pStyle w:val="917"/>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16.4</w:t>
      </w:r>
      <w:r>
        <w:rPr>
          <w:rFonts w:hint="eastAsia" w:ascii="宋体" w:hAnsi="宋体" w:eastAsia="宋体" w:cs="宋体"/>
          <w:sz w:val="21"/>
          <w:szCs w:val="21"/>
          <w:highlight w:val="none"/>
          <w:lang w:eastAsia="zh-CN"/>
        </w:rPr>
        <w:t xml:space="preserve">采购代理机构拒绝接收在其规定的提交响应文件截止时间后上传的任何电子响应文件。</w:t>
      </w:r>
      <w:r>
        <w:rPr>
          <w:rFonts w:ascii="宋体" w:hAnsi="宋体" w:eastAsia="宋体" w:cs="宋体"/>
          <w:sz w:val="21"/>
          <w:szCs w:val="21"/>
          <w:highlight w:val="none"/>
          <w:lang w:val="en-US"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、响应文件的撤回和修改</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.1响应文件的撤回</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.1.1 电子响应文件的撤回</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供应商可在提交响应文件截止时间前，撤回其电子响应文件，具体操作方法见《操作手册》。</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.1.2 供应商撤回电子响应文件，则认为其不再参与本项目磋商活动。</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.2响应文件的修改</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.2.1 供应商可在提交响应文件截止时间前，对其电子响应文件进行修改，具体操作方法见《操作手册》。</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.2.2 在提交响应文件截止时间之后，供应商不得对其电子响应文件作任何修改。</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.2.3 在提交响应文件截止时间至磋商文件中规定的磋商有效期满之间的这段时间内，供应商不得撤回其响应文件。</w:t>
      </w:r>
      <w:r>
        <w:rPr>
          <w:rFonts w:hint="eastAsia" w:ascii="宋体" w:hAnsi="宋体" w:eastAsia="宋体" w:cs="宋体"/>
          <w:sz w:val="21"/>
          <w:szCs w:val="21"/>
          <w:highlight w:val="none"/>
          <w:lang w:eastAsia="zh-CN"/>
        </w:rPr>
      </w:r>
      <w:r/>
    </w:p>
    <w:p>
      <w:pPr>
        <w:pStyle w:val="917"/>
        <w:ind w:firstLine="420"/>
        <w:spacing w:line="360" w:lineRule="auto"/>
        <w:tabs>
          <w:tab w:val="left" w:pos="5355" w:leader="none"/>
        </w:tabs>
        <w:rPr>
          <w:rFonts w:hint="eastAsia" w:ascii="宋体" w:hAnsi="宋体" w:eastAsia="宋体" w:cs="宋体"/>
          <w:b/>
          <w:bCs/>
          <w:sz w:val="21"/>
          <w:szCs w:val="21"/>
          <w:highlight w:val="none"/>
          <w:lang w:val="zh-CN" w:eastAsia="zh-CN"/>
        </w:rPr>
      </w:pPr>
      <w:r>
        <w:rPr>
          <w:rFonts w:hint="eastAsia" w:ascii="宋体" w:hAnsi="宋体" w:eastAsia="宋体" w:cs="宋体"/>
          <w:sz w:val="21"/>
          <w:szCs w:val="21"/>
          <w:highlight w:val="none"/>
          <w:lang w:val="zh-CN" w:eastAsia="zh-CN"/>
        </w:rPr>
        <w:t xml:space="preserve">18.</w:t>
      </w:r>
      <w:r>
        <w:rPr>
          <w:rFonts w:hint="eastAsia" w:ascii="宋体" w:hAnsi="宋体" w:eastAsia="宋体" w:cs="宋体"/>
          <w:b/>
          <w:bCs/>
          <w:sz w:val="21"/>
          <w:szCs w:val="21"/>
          <w:highlight w:val="none"/>
          <w:lang w:val="zh-CN" w:eastAsia="zh-CN"/>
        </w:rPr>
        <w:t xml:space="preserve"> 诚实信用</w:t>
      </w:r>
      <w:r>
        <w:rPr>
          <w:rFonts w:hint="eastAsia" w:ascii="宋体" w:hAnsi="宋体" w:eastAsia="宋体" w:cs="宋体"/>
          <w:b/>
          <w:bCs/>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18.1 供应商之间不得相互串通报价，不得妨碍其他供应商的公平竞争，不得损害采购人或者其他供应商的合法权益。</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18.2 供应商不得以向采购代理机构工作人员、磋商小组成员行贿或者采取其他不正当手段谋取成交。</w:t>
      </w:r>
      <w:r>
        <w:rPr>
          <w:rFonts w:hint="eastAsia" w:ascii="宋体" w:hAnsi="宋体" w:eastAsia="宋体" w:cs="宋体"/>
          <w:sz w:val="21"/>
          <w:szCs w:val="21"/>
          <w:highlight w:val="none"/>
          <w:lang w:val="zh-CN"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bookmarkStart w:id="66" w:name="_Toc16994"/>
      <w:r/>
      <w:bookmarkStart w:id="67" w:name="_Toc503338390"/>
      <w:r/>
      <w:bookmarkStart w:id="68" w:name="_Toc5353"/>
      <w:r/>
      <w:bookmarkStart w:id="69" w:name="_Toc28875"/>
      <w:r/>
      <w:bookmarkStart w:id="70" w:name="_Toc18423"/>
      <w:r/>
      <w:bookmarkStart w:id="71" w:name="_Toc18310"/>
      <w:r/>
      <w:bookmarkStart w:id="72" w:name="_Toc860"/>
      <w:r/>
      <w:bookmarkStart w:id="73" w:name="_Toc14571"/>
      <w:r/>
      <w:bookmarkStart w:id="74" w:name="_Toc8457"/>
      <w:r/>
      <w:bookmarkStart w:id="75" w:name="_Toc12808"/>
      <w:r/>
      <w:bookmarkStart w:id="76" w:name="_Toc15072"/>
      <w:r/>
      <w:bookmarkStart w:id="77" w:name="_Toc18191"/>
      <w:r/>
      <w:bookmarkStart w:id="78" w:name="_Toc9921"/>
      <w:r>
        <w:rPr>
          <w:rFonts w:hint="eastAsia" w:ascii="宋体" w:hAnsi="宋体" w:eastAsia="宋体" w:cs="宋体"/>
          <w:b/>
          <w:sz w:val="21"/>
          <w:szCs w:val="21"/>
          <w:highlight w:val="none"/>
          <w:lang w:eastAsia="zh-CN"/>
        </w:rPr>
        <w:t xml:space="preserve">四、</w:t>
      </w:r>
      <w:bookmarkEnd w:id="66"/>
      <w:r/>
      <w:bookmarkEnd w:id="67"/>
      <w:r/>
      <w:bookmarkEnd w:id="68"/>
      <w:r/>
      <w:bookmarkEnd w:id="69"/>
      <w:r/>
      <w:bookmarkEnd w:id="70"/>
      <w:r/>
      <w:bookmarkEnd w:id="71"/>
      <w:r/>
      <w:bookmarkEnd w:id="72"/>
      <w:r>
        <w:rPr>
          <w:rFonts w:hint="eastAsia" w:ascii="宋体" w:hAnsi="宋体" w:eastAsia="宋体" w:cs="宋体"/>
          <w:b/>
          <w:sz w:val="21"/>
          <w:szCs w:val="21"/>
          <w:highlight w:val="none"/>
          <w:lang w:eastAsia="zh-CN"/>
        </w:rPr>
        <w:t xml:space="preserve">磋商</w:t>
      </w:r>
      <w:bookmarkEnd w:id="73"/>
      <w:r/>
      <w:bookmarkEnd w:id="74"/>
      <w:r/>
      <w:bookmarkEnd w:id="75"/>
      <w:r/>
      <w:bookmarkEnd w:id="76"/>
      <w:r/>
      <w:bookmarkEnd w:id="77"/>
      <w:r/>
      <w:bookmarkEnd w:id="78"/>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19.</w:t>
      </w:r>
      <w:r>
        <w:rPr>
          <w:rFonts w:hint="eastAsia" w:ascii="宋体" w:hAnsi="宋体" w:eastAsia="宋体" w:cs="宋体"/>
          <w:sz w:val="21"/>
          <w:szCs w:val="21"/>
          <w:highlight w:val="none"/>
          <w:lang w:val="zh-CN" w:eastAsia="zh-CN"/>
        </w:rPr>
        <w:t xml:space="preserve">采购代理机构</w:t>
      </w:r>
      <w:r>
        <w:rPr>
          <w:rFonts w:hint="eastAsia" w:ascii="宋体" w:hAnsi="宋体" w:eastAsia="宋体" w:cs="宋体"/>
          <w:sz w:val="21"/>
          <w:szCs w:val="21"/>
          <w:highlight w:val="none"/>
          <w:lang w:eastAsia="zh-CN"/>
        </w:rPr>
        <w:t xml:space="preserve">将按本磋商文件规定的时间和地点组织磋商小组分别与供应商进行磋商。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20.磋商小组（3人以上、含3人）将由</w:t>
      </w:r>
      <w:r>
        <w:rPr>
          <w:rFonts w:hint="eastAsia" w:ascii="宋体" w:hAnsi="宋体" w:eastAsia="宋体" w:cs="宋体"/>
          <w:sz w:val="21"/>
          <w:szCs w:val="21"/>
          <w:highlight w:val="none"/>
          <w:lang w:val="zh-CN" w:eastAsia="zh-CN"/>
        </w:rPr>
        <w:t xml:space="preserve">采购代理机构</w:t>
      </w:r>
      <w:r>
        <w:rPr>
          <w:rFonts w:hint="eastAsia" w:ascii="宋体" w:hAnsi="宋体" w:eastAsia="宋体" w:cs="宋体"/>
          <w:sz w:val="21"/>
          <w:szCs w:val="21"/>
          <w:highlight w:val="none"/>
          <w:lang w:eastAsia="zh-CN"/>
        </w:rPr>
        <w:t xml:space="preserve">依法组织相关专家评委及采购人代表组成。</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21.磋商程序</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21.1响应性文件初审</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21.1.1资格性检查。依据法律法规和磋商文件的规定，对响应性文件中资格证明等进行审查，以确定磋商供应商是否具备磋商资格。</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eastAsia="宋体" w:cs="宋体"/>
          <w:sz w:val="21"/>
          <w:szCs w:val="21"/>
          <w:highlight w:val="none"/>
          <w:lang w:eastAsia="zh-CN"/>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21.1.3</w:t>
      </w:r>
      <w:r>
        <w:rPr>
          <w:rFonts w:hint="eastAsia" w:ascii="宋体" w:hAnsi="宋体" w:eastAsia="宋体" w:cs="宋体"/>
          <w:sz w:val="21"/>
          <w:szCs w:val="21"/>
          <w:highlight w:val="none"/>
          <w:lang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sz w:val="21"/>
          <w:szCs w:val="21"/>
          <w:highlight w:val="none"/>
          <w:lang w:val="en-US" w:eastAsia="zh-CN"/>
        </w:rPr>
        <w:t xml:space="preserve">最终</w:t>
      </w:r>
      <w:r>
        <w:rPr>
          <w:rFonts w:hint="eastAsia" w:ascii="宋体" w:hAnsi="宋体" w:eastAsia="宋体" w:cs="宋体"/>
          <w:sz w:val="21"/>
          <w:szCs w:val="21"/>
          <w:highlight w:val="none"/>
          <w:lang w:eastAsia="zh-CN"/>
        </w:rPr>
        <w:t xml:space="preserve">价要求函”及</w:t>
      </w:r>
      <w:r>
        <w:rPr>
          <w:rFonts w:hint="eastAsia" w:ascii="宋体" w:hAnsi="宋体" w:eastAsia="宋体" w:cs="宋体"/>
          <w:sz w:val="21"/>
          <w:szCs w:val="21"/>
          <w:highlight w:val="none"/>
          <w:lang w:val="en-US" w:eastAsia="zh-CN"/>
        </w:rPr>
        <w:t xml:space="preserve">最终</w:t>
      </w:r>
      <w:r>
        <w:rPr>
          <w:rFonts w:hint="eastAsia" w:ascii="宋体" w:hAnsi="宋体" w:eastAsia="宋体" w:cs="宋体"/>
          <w:sz w:val="21"/>
          <w:szCs w:val="21"/>
          <w:highlight w:val="none"/>
          <w:lang w:eastAsia="zh-CN"/>
        </w:rPr>
        <w:t xml:space="preserve">报价格式表，要求其在规定时间内提交最后报价。</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最终</w:t>
      </w:r>
      <w:r>
        <w:rPr>
          <w:rFonts w:hint="eastAsia" w:ascii="宋体" w:hAnsi="宋体" w:eastAsia="宋体" w:cs="宋体"/>
          <w:sz w:val="21"/>
          <w:szCs w:val="21"/>
          <w:highlight w:val="none"/>
          <w:lang w:eastAsia="zh-CN"/>
        </w:rPr>
        <w:t xml:space="preserve">报价是供应商响应文件的有效组成部分，提交</w:t>
      </w:r>
      <w:r>
        <w:rPr>
          <w:rFonts w:hint="eastAsia" w:ascii="宋体" w:hAnsi="宋体" w:eastAsia="宋体" w:cs="宋体"/>
          <w:sz w:val="21"/>
          <w:szCs w:val="21"/>
          <w:highlight w:val="none"/>
          <w:lang w:val="en-US" w:eastAsia="zh-CN"/>
        </w:rPr>
        <w:t xml:space="preserve">最终</w:t>
      </w:r>
      <w:r>
        <w:rPr>
          <w:rFonts w:hint="eastAsia" w:ascii="宋体" w:hAnsi="宋体" w:eastAsia="宋体" w:cs="宋体"/>
          <w:sz w:val="21"/>
          <w:szCs w:val="21"/>
          <w:highlight w:val="none"/>
          <w:lang w:eastAsia="zh-CN"/>
        </w:rPr>
        <w:t xml:space="preserve">报价的供应商不少于3家，磋商小组将根据供应商最后得分由高到低的顺序推荐成交候选供应商。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21.1.4</w:t>
      </w:r>
      <w:r>
        <w:rPr>
          <w:rFonts w:hint="eastAsia" w:ascii="宋体" w:hAnsi="宋体" w:eastAsia="宋体" w:cs="宋体"/>
          <w:sz w:val="21"/>
          <w:szCs w:val="21"/>
          <w:highlight w:val="none"/>
          <w:lang w:eastAsia="zh-CN"/>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eastAsia="zh-CN"/>
        </w:rPr>
        <w:t xml:space="preserve">1.3</w:t>
      </w:r>
      <w:r>
        <w:rPr>
          <w:rFonts w:hint="eastAsia" w:ascii="宋体" w:hAnsi="宋体" w:eastAsia="宋体" w:cs="宋体"/>
          <w:sz w:val="21"/>
          <w:szCs w:val="21"/>
          <w:highlight w:val="none"/>
          <w:lang w:val="zh-CN" w:eastAsia="zh-CN"/>
        </w:rPr>
        <w:t xml:space="preserve"> 磋商小组所有成员集中与单一供应商分别就竞争性磋商采购项目的技术、商务和价格进行磋商。</w:t>
      </w:r>
      <w:r>
        <w:rPr>
          <w:rFonts w:hint="eastAsia" w:ascii="宋体" w:hAnsi="宋体" w:eastAsia="宋体" w:cs="宋体"/>
          <w:b/>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val="en-US" w:eastAsia="zh-CN"/>
        </w:rPr>
        <w:t xml:space="preserve">21.4</w:t>
      </w:r>
      <w:r>
        <w:rPr>
          <w:rFonts w:hint="eastAsia" w:ascii="宋体" w:hAnsi="宋体" w:eastAsia="宋体" w:cs="宋体"/>
          <w:b/>
          <w:sz w:val="21"/>
          <w:szCs w:val="21"/>
          <w:highlight w:val="none"/>
          <w:lang w:val="zh-CN" w:eastAsia="zh-CN"/>
        </w:rPr>
        <w:t xml:space="preserve">磋商结束后，磋商小组将要求所有实质性响应的供应商在规定时间内提交最后报价，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本项目只限2轮报价）</w:t>
      </w:r>
      <w:r>
        <w:rPr>
          <w:rFonts w:hint="eastAsia" w:ascii="宋体" w:hAnsi="宋体" w:eastAsia="宋体" w:cs="宋体"/>
          <w:b/>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zh-CN" w:eastAsia="zh-CN"/>
        </w:rPr>
        <w:t xml:space="preserve">21.</w:t>
      </w:r>
      <w:r>
        <w:rPr>
          <w:rFonts w:hint="eastAsia" w:ascii="宋体" w:hAnsi="宋体" w:eastAsia="宋体" w:cs="宋体"/>
          <w:b/>
          <w:sz w:val="21"/>
          <w:szCs w:val="21"/>
          <w:highlight w:val="none"/>
          <w:lang w:val="en-US" w:eastAsia="zh-CN"/>
        </w:rPr>
        <w:t xml:space="preserve">5 采购人授权磋商小组在认为供应商最终报价明显低于其他实质响应供应商报价、有可能影响施工质量、难以诚信履约时，可以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将对其文件作无效响应处理。</w:t>
      </w:r>
      <w:r>
        <w:rPr>
          <w:rFonts w:hint="eastAsia" w:ascii="宋体" w:hAnsi="宋体" w:eastAsia="宋体" w:cs="宋体"/>
          <w:b/>
          <w:sz w:val="21"/>
          <w:szCs w:val="21"/>
          <w:highlight w:val="none"/>
          <w:lang w:val="en-US"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21.6</w:t>
      </w:r>
      <w:r>
        <w:rPr>
          <w:rFonts w:hint="eastAsia" w:ascii="宋体" w:hAnsi="宋体" w:eastAsia="宋体" w:cs="宋体"/>
          <w:sz w:val="21"/>
          <w:szCs w:val="21"/>
          <w:highlight w:val="none"/>
          <w:lang w:val="zh-CN" w:eastAsia="zh-CN"/>
        </w:rPr>
        <w:t xml:space="preserve"> 磋商小组制定一个符合采购人要求的最优方案，或直接根据响应性文件要求所有供应商在规定时间内作最后报价。</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val="zh-CN" w:eastAsia="zh-CN"/>
        </w:rPr>
      </w:pPr>
      <w:r>
        <w:rPr>
          <w:rFonts w:hint="eastAsia" w:ascii="宋体" w:hAnsi="宋体" w:eastAsia="宋体" w:cs="宋体"/>
          <w:b/>
          <w:sz w:val="21"/>
          <w:szCs w:val="21"/>
          <w:highlight w:val="none"/>
          <w:lang w:val="zh-CN" w:eastAsia="zh-CN"/>
        </w:rPr>
        <w:t xml:space="preserve">2</w:t>
      </w:r>
      <w:r>
        <w:rPr>
          <w:rFonts w:hint="eastAsia" w:ascii="宋体" w:hAnsi="宋体" w:eastAsia="宋体" w:cs="宋体"/>
          <w:b/>
          <w:sz w:val="21"/>
          <w:szCs w:val="21"/>
          <w:highlight w:val="none"/>
          <w:lang w:eastAsia="zh-CN"/>
        </w:rPr>
        <w:t xml:space="preserve">2</w:t>
      </w:r>
      <w:r>
        <w:rPr>
          <w:rFonts w:hint="eastAsia" w:ascii="宋体" w:hAnsi="宋体" w:eastAsia="宋体" w:cs="宋体"/>
          <w:b/>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评分方法和标准。</w:t>
      </w:r>
      <w:r>
        <w:rPr>
          <w:rFonts w:hint="eastAsia" w:ascii="宋体" w:hAnsi="宋体" w:eastAsia="宋体" w:cs="宋体"/>
          <w:b/>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22.1 采用综合评分法。即在满足磋商文件实质性要求前提下，按照磋商文件中规定的各项因素进行综合评审后，以评审总得分最高的供应商作为成交候选供应商或者成交供应商的评分方法。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22.2 综合评分的主要因素是：</w:t>
      </w:r>
      <w:r>
        <w:rPr>
          <w:rFonts w:hint="eastAsia" w:ascii="宋体" w:hAnsi="宋体" w:eastAsia="宋体" w:cs="宋体"/>
          <w:b/>
          <w:sz w:val="21"/>
          <w:szCs w:val="21"/>
          <w:highlight w:val="none"/>
          <w:lang w:eastAsia="zh-CN"/>
        </w:rPr>
        <w:t xml:space="preserve">详见评标标准。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22.3 </w:t>
      </w:r>
      <w:r>
        <w:rPr>
          <w:rFonts w:hint="eastAsia" w:ascii="宋体" w:hAnsi="宋体" w:eastAsia="宋体" w:cs="宋体"/>
          <w:b/>
          <w:sz w:val="21"/>
          <w:szCs w:val="21"/>
          <w:highlight w:val="none"/>
          <w:lang w:eastAsia="zh-CN"/>
        </w:rPr>
        <w:t xml:space="preserve">评分标准详见第四章。</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bookmarkStart w:id="79" w:name="_Toc639"/>
      <w:r/>
      <w:bookmarkStart w:id="80" w:name="_Toc26445"/>
      <w:r/>
      <w:bookmarkStart w:id="81" w:name="_Toc1898"/>
      <w:r/>
      <w:bookmarkStart w:id="82" w:name="_Toc1911"/>
      <w:r/>
      <w:bookmarkStart w:id="83" w:name="_Toc30851"/>
      <w:r/>
      <w:bookmarkStart w:id="84" w:name="_Toc31192"/>
      <w:r/>
      <w:bookmarkStart w:id="85" w:name="_Toc1346"/>
      <w:r/>
      <w:bookmarkStart w:id="86" w:name="_Toc32339"/>
      <w:r/>
      <w:bookmarkStart w:id="87" w:name="_Toc503338391"/>
      <w:r/>
      <w:bookmarkStart w:id="88" w:name="_Toc20421"/>
      <w:r/>
      <w:bookmarkStart w:id="89" w:name="_Toc18780"/>
      <w:r/>
      <w:bookmarkStart w:id="90" w:name="_Toc13872"/>
      <w:r/>
      <w:bookmarkStart w:id="91" w:name="_Toc6256"/>
      <w:r>
        <w:rPr>
          <w:rFonts w:hint="eastAsia" w:ascii="宋体" w:hAnsi="宋体" w:eastAsia="宋体" w:cs="宋体"/>
          <w:b/>
          <w:sz w:val="21"/>
          <w:szCs w:val="21"/>
          <w:highlight w:val="none"/>
          <w:lang w:eastAsia="zh-CN"/>
        </w:rPr>
        <w:t xml:space="preserve">五、无效磋商响应文件</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出现下列情形之一的供应商磋商响应文件按照无效处理：</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bookmarkStart w:id="92" w:name="_Toc8320"/>
      <w:r/>
      <w:bookmarkStart w:id="93" w:name="_Toc3994"/>
      <w:r/>
      <w:bookmarkStart w:id="94" w:name="_Toc693"/>
      <w:r/>
      <w:bookmarkStart w:id="95" w:name="_Toc30567"/>
      <w:r/>
      <w:bookmarkStart w:id="96" w:name="_Toc10792"/>
      <w:r/>
      <w:bookmarkStart w:id="97" w:name="_Toc26095"/>
      <w:r/>
      <w:bookmarkStart w:id="98" w:name="_Toc12421"/>
      <w:r/>
      <w:bookmarkStart w:id="99" w:name="_Toc32100"/>
      <w:r/>
      <w:bookmarkStart w:id="100" w:name="_Toc27412"/>
      <w:r/>
      <w:bookmarkStart w:id="101" w:name="_Toc9400"/>
      <w:r/>
      <w:bookmarkStart w:id="102" w:name="_Toc17634"/>
      <w:r/>
      <w:bookmarkStart w:id="103" w:name="_Toc503338392"/>
      <w:r/>
      <w:bookmarkStart w:id="104" w:name="_Toc30663"/>
      <w:r>
        <w:rPr>
          <w:rFonts w:hint="eastAsia" w:ascii="宋体" w:hAnsi="宋体" w:eastAsia="宋体" w:cs="宋体"/>
          <w:sz w:val="21"/>
          <w:szCs w:val="21"/>
          <w:highlight w:val="none"/>
          <w:lang w:val="zh-CN" w:eastAsia="zh-CN"/>
        </w:rPr>
        <w:t xml:space="preserve">（1）不满足“第一章竞争性磋商公告 二、申请人资格要求”的规定的； </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（2）未实质性响应磋商文件要求的；（实质性要求是指本磋商文件中用带星号（“*”）、“须（必须）”或“应（应当）”等其他文字说明的商务和技术要求。）</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（3）不符合法律、法规和磋商文件规定的其他实质性要求的；</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（4）未按磋商文件规定的数额和办法缴纳磋商保证金的。 </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）供应商在苏采云系统规定的时间内未成功解密电子响应文件的。</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eastAsia="zh-CN"/>
        </w:rPr>
        <w:t xml:space="preserve">）供应商未按照磋商文件要求上传电子响应文件的。</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eastAsia="zh-CN"/>
        </w:rPr>
        <w:t xml:space="preserve">）同一供应商提交两个（含两个）以上不同的响应文件或者最后报价的。</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eastAsia="zh-CN"/>
        </w:rPr>
        <w:t xml:space="preserve">）供应商不具备磋商文件中规定资格要求的。</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）供应商的投标报价超过了最高投标限价。</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）供应商被 “信用中国”网站（www.creditchina.gov.cn）列入失信被执行人或重大税收违法案件当事人名单或政府采购严重失信行为记录名单。或查询“信用中国”网站后发现供应商存在其他不符《中华人民共和国政府采购法》第二十二条规定条件的信用记录。</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zh-CN" w:eastAsia="zh-CN"/>
        </w:rPr>
        <w:t xml:space="preserve">）响应文件含有采购人不能接受的附加条件的。</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zh-CN" w:eastAsia="zh-CN"/>
        </w:rPr>
        <w:t xml:space="preserve">）响应文件未按照磋商文件要求加盖CA电子公章或签字的</w:t>
      </w:r>
      <w:r>
        <w:rPr>
          <w:rFonts w:hint="eastAsia" w:ascii="宋体" w:hAnsi="宋体" w:eastAsia="宋体" w:cs="宋体"/>
          <w:sz w:val="21"/>
          <w:szCs w:val="21"/>
          <w:highlight w:val="none"/>
          <w:lang w:val="zh-CN" w:eastAsia="zh-CN"/>
        </w:rPr>
      </w:r>
      <w:r/>
    </w:p>
    <w:p>
      <w:pPr>
        <w:pStyle w:val="917"/>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23.1.2</w:t>
      </w:r>
      <w:r>
        <w:rPr>
          <w:rFonts w:ascii="宋体" w:hAnsi="宋体" w:eastAsia="宋体" w:cs="宋体"/>
          <w:sz w:val="21"/>
          <w:szCs w:val="21"/>
          <w:highlight w:val="none"/>
          <w:lang w:val="en-US"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rPr>
          <w:rFonts w:hint="eastAsia" w:ascii="宋体" w:hAnsi="宋体" w:eastAsia="宋体" w:cs="宋体"/>
          <w:b/>
          <w:sz w:val="21"/>
          <w:szCs w:val="21"/>
          <w:highlight w:val="none"/>
          <w:lang w:eastAsia="zh-CN"/>
        </w:rPr>
        <w:t xml:space="preserve">六、成交及合同授予</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 xml:space="preserve">2</w:t>
      </w:r>
      <w:r>
        <w:rPr>
          <w:rFonts w:hint="eastAsia" w:ascii="宋体" w:hAnsi="宋体" w:eastAsia="宋体" w:cs="宋体"/>
          <w:b/>
          <w:bCs/>
          <w:sz w:val="21"/>
          <w:szCs w:val="21"/>
          <w:highlight w:val="none"/>
          <w:lang w:eastAsia="zh-CN"/>
        </w:rPr>
        <w:t xml:space="preserve">4</w:t>
      </w:r>
      <w:r>
        <w:rPr>
          <w:rFonts w:hint="eastAsia" w:ascii="宋体" w:hAnsi="宋体" w:eastAsia="宋体" w:cs="宋体"/>
          <w:b/>
          <w:bCs/>
          <w:sz w:val="21"/>
          <w:szCs w:val="21"/>
          <w:highlight w:val="none"/>
          <w:lang w:val="zh-CN" w:eastAsia="zh-CN"/>
        </w:rPr>
        <w:t xml:space="preserve">、确定成交供应商</w:t>
      </w:r>
      <w:r>
        <w:rPr>
          <w:rFonts w:hint="eastAsia" w:ascii="宋体" w:hAnsi="宋体" w:eastAsia="宋体" w:cs="宋体"/>
          <w:b/>
          <w:bCs/>
          <w:sz w:val="21"/>
          <w:szCs w:val="21"/>
          <w:highlight w:val="none"/>
          <w:lang w:val="zh-CN" w:eastAsia="zh-CN"/>
        </w:rPr>
      </w:r>
      <w:r/>
    </w:p>
    <w:p>
      <w:pPr>
        <w:pStyle w:val="917"/>
        <w:ind w:firstLine="420"/>
        <w:spacing w:line="360" w:lineRule="auto"/>
        <w:rPr>
          <w:rFonts w:hint="eastAsia" w:ascii="宋体" w:hAnsi="宋体" w:eastAsia="宋体" w:cs="宋体"/>
          <w:b/>
          <w:sz w:val="21"/>
          <w:szCs w:val="21"/>
          <w:highlight w:val="none"/>
          <w:lang w:eastAsia="zh-CN"/>
        </w:rPr>
      </w:pP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zh-CN" w:eastAsia="zh-CN"/>
        </w:rPr>
        <w:t xml:space="preserve">.1综合比较与评价后按照得分高低顺序对供应商进行排列。</w:t>
      </w:r>
      <w:r>
        <w:rPr>
          <w:rFonts w:hint="eastAsia" w:ascii="宋体" w:hAnsi="宋体" w:eastAsia="宋体" w:cs="宋体"/>
          <w:sz w:val="21"/>
          <w:szCs w:val="21"/>
          <w:highlight w:val="none"/>
          <w:lang w:eastAsia="zh-CN"/>
        </w:rPr>
        <w:t xml:space="preserve">得分相同的，按磋商报价由低到高顺序排列。得分且磋商报价相同的，按技术指标优劣顺序排列。</w:t>
      </w:r>
      <w:r>
        <w:rPr>
          <w:rFonts w:hint="eastAsia" w:ascii="宋体" w:hAnsi="宋体" w:eastAsia="宋体" w:cs="宋体"/>
          <w:b/>
          <w:sz w:val="21"/>
          <w:szCs w:val="21"/>
          <w:highlight w:val="none"/>
          <w:lang w:val="zh-CN" w:eastAsia="zh-CN"/>
        </w:rPr>
        <w:t xml:space="preserve">综合排名第一名的供应商确定为成交供应商。</w:t>
      </w:r>
      <w:r>
        <w:rPr>
          <w:rFonts w:hint="eastAsia" w:ascii="宋体" w:hAnsi="宋体" w:eastAsia="宋体" w:cs="宋体"/>
          <w:sz w:val="21"/>
          <w:szCs w:val="21"/>
          <w:highlight w:val="none"/>
          <w:lang w:eastAsia="zh-CN"/>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zh-CN" w:eastAsia="zh-CN"/>
        </w:rPr>
        <w:t xml:space="preserve">.2成交供应商确定后，采购人或者采购代理机构将在省级以上财政部门指定的政府采购信息发布媒体上公告成交结果，同时向成交供应商发出成交通知书。</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zh-CN" w:eastAsia="zh-CN"/>
        </w:rPr>
        <w:t xml:space="preserve">.3 成交通知书对采购人和成交供应商具有同等法律效力。</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zh-CN" w:eastAsia="zh-CN"/>
        </w:rPr>
        <w:t xml:space="preserve">.4 </w:t>
      </w:r>
      <w:r>
        <w:rPr>
          <w:rFonts w:hint="eastAsia" w:ascii="宋体" w:hAnsi="宋体" w:eastAsia="宋体" w:cs="宋体"/>
          <w:sz w:val="21"/>
          <w:szCs w:val="21"/>
          <w:highlight w:val="none"/>
          <w:lang w:eastAsia="zh-CN"/>
        </w:rPr>
        <w:t xml:space="preserve">成交通知书发出后，采购人或成交供应商拒绝签订合同的，拒绝签订合同的一方应至少向另一方支付与保证金相等的补偿金，以及为磋商过程所发生的有关费用和双方商定的其他补偿。</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
          <w:sz w:val="21"/>
          <w:szCs w:val="21"/>
          <w:highlight w:val="none"/>
          <w:lang w:eastAsia="zh-CN"/>
        </w:rPr>
      </w:pPr>
      <w:r>
        <w:rPr>
          <w:rFonts w:hint="eastAsia" w:ascii="宋体" w:hAnsi="宋体" w:eastAsia="宋体" w:cs="宋体"/>
          <w:sz w:val="21"/>
          <w:szCs w:val="21"/>
          <w:highlight w:val="none"/>
          <w:lang w:eastAsia="zh-CN"/>
        </w:rPr>
        <w:t xml:space="preserve">24.5 </w:t>
      </w:r>
      <w:r>
        <w:rPr>
          <w:rFonts w:hint="eastAsia" w:ascii="宋体" w:hAnsi="宋体" w:eastAsia="宋体" w:cs="宋体"/>
          <w:b/>
          <w:sz w:val="21"/>
          <w:szCs w:val="21"/>
          <w:highlight w:val="none"/>
          <w:lang w:eastAsia="zh-CN"/>
        </w:rPr>
        <w:t xml:space="preserve">成交通知书发出后，成交供应商除发生法律规定的不能预见、不能避免并不能克服的客观情况外不得放弃或拒绝签订合同的。放弃或拒绝签订合同的，磋商保证金不予退还，情节严重的财政部门将其列入不良行为名单，在一至三年内不得参加南京市政府采购活动。</w:t>
      </w:r>
      <w:r>
        <w:rPr>
          <w:rFonts w:hint="eastAsia" w:ascii="宋体" w:hAnsi="宋体" w:eastAsia="宋体" w:cs="宋体"/>
          <w:b/>
          <w:sz w:val="21"/>
          <w:szCs w:val="21"/>
          <w:highlight w:val="none"/>
          <w:lang w:eastAsia="zh-CN"/>
        </w:rPr>
      </w:r>
      <w:r/>
    </w:p>
    <w:p>
      <w:pPr>
        <w:pStyle w:val="917"/>
        <w:ind w:firstLine="420"/>
        <w:spacing w:line="360" w:lineRule="auto"/>
        <w:tabs>
          <w:tab w:val="left" w:pos="12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24.6 代理机构对未成交的供应商不作未成交原因的解释。</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
          <w:sz w:val="21"/>
          <w:szCs w:val="21"/>
          <w:highlight w:val="none"/>
          <w:lang w:eastAsia="zh-CN"/>
        </w:rPr>
      </w:pPr>
      <w:r>
        <w:rPr>
          <w:rFonts w:hint="eastAsia" w:ascii="宋体" w:hAnsi="宋体" w:eastAsia="宋体" w:cs="宋体"/>
          <w:sz w:val="21"/>
          <w:szCs w:val="21"/>
          <w:highlight w:val="none"/>
          <w:lang w:eastAsia="zh-CN"/>
        </w:rPr>
        <w:t xml:space="preserve">24.7 所有磋商响应文件都将作为档案保存，不论成交与否，均不退回。</w:t>
      </w:r>
      <w:r>
        <w:rPr>
          <w:rFonts w:hint="eastAsia" w:ascii="宋体" w:hAnsi="宋体" w:eastAsia="宋体" w:cs="宋体"/>
          <w:b/>
          <w:sz w:val="21"/>
          <w:szCs w:val="21"/>
          <w:highlight w:val="none"/>
          <w:lang w:eastAsia="zh-CN"/>
        </w:rPr>
      </w:r>
      <w:r/>
    </w:p>
    <w:p>
      <w:pPr>
        <w:pStyle w:val="917"/>
        <w:ind w:firstLine="413"/>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zh-CN" w:eastAsia="zh-CN"/>
        </w:rPr>
        <w:t xml:space="preserve">2</w:t>
      </w:r>
      <w:r>
        <w:rPr>
          <w:rFonts w:hint="eastAsia" w:ascii="宋体" w:hAnsi="宋体" w:eastAsia="宋体" w:cs="宋体"/>
          <w:b/>
          <w:sz w:val="21"/>
          <w:szCs w:val="21"/>
          <w:highlight w:val="none"/>
          <w:lang w:eastAsia="zh-CN"/>
        </w:rPr>
        <w:t xml:space="preserve">5</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sz w:val="21"/>
          <w:szCs w:val="21"/>
          <w:highlight w:val="none"/>
          <w:lang w:eastAsia="zh-CN"/>
        </w:rPr>
        <w:t xml:space="preserve">编写磋商（评审）报告</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磋商小组根据磋商过程和结果编写磋商（评审）报告。</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
          <w:bCs/>
          <w:sz w:val="21"/>
          <w:szCs w:val="21"/>
          <w:highlight w:val="none"/>
          <w:lang w:val="zh-CN" w:eastAsia="zh-CN"/>
        </w:rPr>
      </w:pPr>
      <w:r/>
      <w:bookmarkStart w:id="105" w:name="_Toc504141741"/>
      <w:r/>
      <w:bookmarkStart w:id="106" w:name="_Toc4206"/>
      <w:r>
        <w:rPr>
          <w:rFonts w:hint="eastAsia" w:ascii="宋体" w:hAnsi="宋体" w:eastAsia="宋体" w:cs="宋体"/>
          <w:b/>
          <w:sz w:val="21"/>
          <w:szCs w:val="21"/>
          <w:highlight w:val="none"/>
          <w:lang w:eastAsia="zh-CN"/>
        </w:rPr>
        <w:t xml:space="preserve">26</w:t>
      </w:r>
      <w:r>
        <w:rPr>
          <w:rFonts w:hint="eastAsia" w:ascii="宋体" w:hAnsi="宋体" w:eastAsia="宋体" w:cs="宋体"/>
          <w:b/>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签订合同</w:t>
      </w:r>
      <w:bookmarkEnd w:id="105"/>
      <w:r/>
      <w:bookmarkEnd w:id="106"/>
      <w:r>
        <w:rPr>
          <w:rFonts w:hint="eastAsia" w:ascii="宋体" w:hAnsi="宋体" w:eastAsia="宋体" w:cs="宋体"/>
          <w:b/>
          <w:bCs/>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29.1 成交供应商应当</w:t>
      </w:r>
      <w:r>
        <w:rPr>
          <w:rFonts w:hint="eastAsia" w:ascii="宋体" w:hAnsi="宋体" w:eastAsia="宋体" w:cs="宋体"/>
          <w:sz w:val="21"/>
          <w:szCs w:val="21"/>
          <w:highlight w:val="none"/>
          <w:lang w:val="zh-CN" w:eastAsia="zh-CN"/>
        </w:rPr>
        <w:t xml:space="preserve">自成交通知书发出之日起三十日内，</w:t>
      </w:r>
      <w:r>
        <w:rPr>
          <w:rFonts w:hint="eastAsia" w:ascii="宋体" w:hAnsi="宋体" w:eastAsia="宋体" w:cs="宋体"/>
          <w:sz w:val="21"/>
          <w:szCs w:val="21"/>
          <w:highlight w:val="none"/>
          <w:lang w:eastAsia="zh-CN"/>
        </w:rPr>
        <w:t xml:space="preserve">与采购人签订政府采购合同，所签订的合同不得对竞争性磋商文件和竞争性磋商响应文件作实质性修改。</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29.</w:t>
      </w:r>
      <w:r>
        <w:rPr>
          <w:rFonts w:hint="eastAsia" w:ascii="宋体" w:hAnsi="宋体" w:eastAsia="宋体" w:cs="宋体"/>
          <w:sz w:val="21"/>
          <w:szCs w:val="21"/>
          <w:highlight w:val="none"/>
          <w:lang w:val="zh-CN" w:eastAsia="zh-CN"/>
        </w:rPr>
        <w:t xml:space="preserve">2 </w:t>
      </w:r>
      <w:r>
        <w:rPr>
          <w:rFonts w:hint="eastAsia" w:ascii="宋体" w:hAnsi="宋体" w:eastAsia="宋体" w:cs="宋体"/>
          <w:sz w:val="21"/>
          <w:szCs w:val="21"/>
          <w:highlight w:val="none"/>
          <w:lang w:eastAsia="zh-CN"/>
        </w:rPr>
        <w:t xml:space="preserve">采购人不得向成交供应商提出任何不合理的要求作为签订合同的条件，不得与成交供应商私下订立背离合同实质性内容的协议。</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29.3 成交供应商因不可抗力或者自身原因不能履行政府采购合同的，采购人可以视情与排位在成交供应商之后第一位的成交候选供应商签订政府采购合同，以此类推。</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29.4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bookmarkStart w:id="107" w:name="_Toc23523"/>
      <w:r/>
      <w:bookmarkStart w:id="108" w:name="_Toc15811"/>
      <w:r/>
      <w:bookmarkStart w:id="109" w:name="_Toc22431"/>
      <w:r/>
      <w:bookmarkStart w:id="110" w:name="_Toc26344"/>
      <w:r/>
      <w:bookmarkStart w:id="111" w:name="_Toc281"/>
      <w:r/>
      <w:bookmarkStart w:id="112" w:name="_Toc3021"/>
      <w:r/>
      <w:bookmarkStart w:id="113" w:name="_Toc21361"/>
      <w:r/>
      <w:bookmarkStart w:id="114" w:name="_Toc3777"/>
      <w:r/>
      <w:bookmarkStart w:id="115" w:name="_Toc3567"/>
      <w:r/>
      <w:bookmarkStart w:id="116" w:name="_Toc23928"/>
      <w:r/>
      <w:bookmarkStart w:id="117" w:name="_Toc503338393"/>
      <w:r/>
      <w:bookmarkStart w:id="118" w:name="_Toc8121"/>
      <w:r/>
      <w:bookmarkStart w:id="119" w:name="_Toc23368"/>
      <w:r>
        <w:rPr>
          <w:rFonts w:hint="eastAsia" w:ascii="宋体" w:hAnsi="宋体" w:eastAsia="宋体" w:cs="宋体"/>
          <w:b/>
          <w:sz w:val="21"/>
          <w:szCs w:val="21"/>
          <w:highlight w:val="none"/>
          <w:lang w:eastAsia="zh-CN"/>
        </w:rPr>
        <w:t xml:space="preserve">七、无成交供应商原因</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en-US" w:eastAsia="zh-CN"/>
        </w:rPr>
      </w:pPr>
      <w:r/>
      <w:bookmarkStart w:id="120" w:name="_Toc19419"/>
      <w:r/>
      <w:bookmarkStart w:id="121" w:name="_Toc16598"/>
      <w:r/>
      <w:bookmarkStart w:id="122" w:name="_Toc32425"/>
      <w:r/>
      <w:bookmarkStart w:id="123" w:name="_Toc26425"/>
      <w:r/>
      <w:bookmarkStart w:id="124" w:name="_Toc24532"/>
      <w:r/>
      <w:bookmarkStart w:id="125" w:name="_Toc27456"/>
      <w:r/>
      <w:bookmarkStart w:id="126" w:name="_Toc4854"/>
      <w:r/>
      <w:bookmarkStart w:id="127" w:name="_Toc22879"/>
      <w:r/>
      <w:bookmarkStart w:id="128" w:name="_Toc503338394"/>
      <w:r/>
      <w:bookmarkStart w:id="129" w:name="_Toc22528"/>
      <w:r/>
      <w:bookmarkStart w:id="130" w:name="_Toc31335"/>
      <w:r/>
      <w:bookmarkStart w:id="131" w:name="_Toc10909"/>
      <w:r/>
      <w:bookmarkStart w:id="132" w:name="_Toc5975"/>
      <w:r>
        <w:rPr>
          <w:rFonts w:hint="eastAsia" w:ascii="宋体" w:hAnsi="宋体" w:eastAsia="宋体" w:cs="宋体"/>
          <w:sz w:val="21"/>
          <w:szCs w:val="21"/>
          <w:highlight w:val="none"/>
          <w:lang w:val="en-US" w:eastAsia="zh-CN"/>
        </w:rPr>
        <w:t xml:space="preserve">（1）因情况变化，不再符合规定的竞争性磋商采购方式适用情形的；</w:t>
      </w:r>
      <w:r>
        <w:rPr>
          <w:rFonts w:hint="eastAsia" w:ascii="宋体" w:hAnsi="宋体" w:eastAsia="宋体" w:cs="宋体"/>
          <w:sz w:val="21"/>
          <w:szCs w:val="21"/>
          <w:highlight w:val="none"/>
          <w:lang w:val="en-US" w:eastAsia="zh-CN"/>
        </w:rPr>
      </w:r>
      <w:r/>
    </w:p>
    <w:p>
      <w:pPr>
        <w:pStyle w:val="917"/>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（2）出现影响采购公正的违法、违规行为的；</w:t>
      </w:r>
      <w:r>
        <w:rPr>
          <w:rFonts w:hint="eastAsia" w:ascii="宋体" w:hAnsi="宋体" w:eastAsia="宋体" w:cs="宋体"/>
          <w:sz w:val="21"/>
          <w:szCs w:val="21"/>
          <w:highlight w:val="none"/>
          <w:lang w:val="en-US" w:eastAsia="zh-CN"/>
        </w:rPr>
      </w:r>
      <w:r/>
    </w:p>
    <w:p>
      <w:pPr>
        <w:pStyle w:val="917"/>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sz w:val="21"/>
          <w:szCs w:val="21"/>
          <w:highlight w:val="none"/>
          <w:lang w:val="en-US" w:eastAsia="zh-CN"/>
        </w:rPr>
      </w:r>
      <w:r/>
    </w:p>
    <w:p>
      <w:pPr>
        <w:pStyle w:val="917"/>
        <w:ind w:firstLine="422"/>
        <w:spacing w:line="360" w:lineRule="auto"/>
        <w:rPr>
          <w:rFonts w:hint="eastAsia" w:ascii="宋体" w:hAnsi="宋体" w:eastAsia="宋体" w:cs="宋体"/>
          <w:b/>
          <w:sz w:val="21"/>
          <w:szCs w:val="21"/>
          <w:highlight w:val="none"/>
          <w:lang w:eastAsia="zh-CN"/>
        </w:rPr>
        <w:outlineLvl w:val="1"/>
      </w:pPr>
      <w:r>
        <w:rPr>
          <w:rFonts w:hint="eastAsia" w:ascii="宋体" w:hAnsi="宋体" w:eastAsia="宋体" w:cs="宋体"/>
          <w:b/>
          <w:sz w:val="21"/>
          <w:szCs w:val="21"/>
          <w:highlight w:val="none"/>
          <w:lang w:eastAsia="zh-CN"/>
        </w:rPr>
        <w:t xml:space="preserve">八、质疑和投诉</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b/>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28．质疑</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28.1 供应商认为磋商文件、磋商过程和中标、成交结果使自己的权益受到损害的，可以在知道或者应知其权益受到损害之日起七个工作日内，以书面形式向采购代理机构提出质疑。</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28.3 提出质疑的供应商应当是参与所质疑项目采购活动的供应商。潜在供应商已依法获取其可质疑的采购文件的，可以对该文件提出质疑。</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28.5供应商质疑应当有明确的请求和必要的证明材料。供应商必须在法定质疑期内一次性提出针对同一采购程序环节的质疑。</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28.6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28.7 质疑函应当使用中文。相关当事人提供外文书证或者外国语视听资料的，应当附有中文译本，由翻译机构盖章或者翻译人员签名。</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zh-CN" w:eastAsia="zh-CN"/>
        </w:rPr>
        <w:t xml:space="preserve">28.8 质疑函应当现场书面提交至采购代理机构联系人（详见竞争性磋商公告）处，提交时应出示有效身份证明。</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29．投诉</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29.1 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29.2 供应商投诉应当有明确的请求和必要的证明材料。供应商投诉的事项不得超出已质疑事项的范围。</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29.3 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29.4 投诉人在全国范围12个月内三次以上投诉查无实据的，由财政部门列入不良行为记录名单。</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29.5 投诉人有下列行为之一的，属于虚假、恶意投诉，由财政部门列入不良行为记录名单，禁止其1至3年内参加政府采购活动：</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（1）捏造事实；</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（2）提供虚假材料；</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（3）以非法手段取得证明材料。证据来源的合法性存在明显疑问，投诉人无法证明其取得方式合法的，视为以非法手段取得证明材料。</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zh-CN" w:eastAsia="zh-CN"/>
        </w:rPr>
        <w:t xml:space="preserve">29.6 任何单位和个人对代理机构在招标采购活动中的违法行为，有权控告和检举。</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九、诚实信用</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30.1 供应商之间不得相互串通报价，不得妨碍其他供应商的公平竞争，不得损害采购人和其他供应商的合法权益。</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30.2 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30.3 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30.4 供应商不得虚假承诺，否则，按照提供虚假材料谋取成交处理。</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Cs w:val="21"/>
          <w:highlight w:val="none"/>
          <w:lang w:val="zh-CN" w:eastAsia="zh-CN"/>
        </w:rPr>
      </w:pPr>
      <w:r>
        <w:rPr>
          <w:rFonts w:hint="eastAsia" w:ascii="宋体" w:hAnsi="宋体" w:eastAsia="宋体" w:cs="宋体"/>
          <w:bCs/>
          <w:sz w:val="21"/>
          <w:szCs w:val="21"/>
          <w:highlight w:val="none"/>
          <w:lang w:val="zh-CN" w:eastAsia="zh-CN"/>
        </w:rPr>
        <w:t xml:space="preserve">30.5供应商应自觉遵守磋商、评审纪律，扰乱磋商、评审现场秩序的，属于失信行为，根据《江苏省政府采购供应商监督管理暂行办法》，失信行为将被记入供应商诚信档案。 </w:t>
      </w:r>
      <w:r>
        <w:rPr>
          <w:rFonts w:hint="eastAsia" w:ascii="宋体" w:hAnsi="宋体" w:eastAsia="宋体" w:cs="宋体"/>
          <w:bCs/>
          <w:szCs w:val="21"/>
          <w:highlight w:val="none"/>
          <w:lang w:val="zh-CN" w:eastAsia="zh-CN"/>
        </w:rPr>
        <w:t xml:space="preserve"> </w:t>
      </w:r>
      <w:r>
        <w:rPr>
          <w:rFonts w:hint="eastAsia" w:ascii="宋体" w:hAnsi="宋体" w:eastAsia="宋体" w:cs="宋体"/>
          <w:bCs/>
          <w:szCs w:val="21"/>
          <w:highlight w:val="none"/>
          <w:lang w:val="zh-CN" w:eastAsia="zh-CN"/>
        </w:rPr>
      </w:r>
      <w:r/>
    </w:p>
    <w:p>
      <w:pPr>
        <w:pStyle w:val="917"/>
        <w:ind w:firstLine="442"/>
        <w:spacing w:line="360" w:lineRule="auto"/>
        <w:rPr>
          <w:rFonts w:hint="eastAsia" w:ascii="宋体" w:hAnsi="宋体" w:eastAsia="宋体" w:cs="宋体"/>
          <w:b/>
          <w:szCs w:val="21"/>
          <w:highlight w:val="none"/>
          <w:lang w:val="zh-CN"/>
        </w:rPr>
      </w:pPr>
      <w:r>
        <w:rPr>
          <w:rFonts w:hint="eastAsia" w:ascii="宋体" w:hAnsi="宋体" w:eastAsia="宋体" w:cs="宋体"/>
          <w:b/>
          <w:szCs w:val="21"/>
          <w:highlight w:val="none"/>
          <w:lang w:eastAsia="zh-CN"/>
        </w:rPr>
        <w:t xml:space="preserve">十</w:t>
      </w:r>
      <w:r>
        <w:rPr>
          <w:rFonts w:hint="eastAsia" w:ascii="宋体" w:hAnsi="宋体" w:eastAsia="宋体" w:cs="宋体"/>
          <w:b/>
          <w:szCs w:val="21"/>
          <w:highlight w:val="none"/>
          <w:lang w:val="zh-CN"/>
        </w:rPr>
        <w:t xml:space="preserve">、磋商费用</w:t>
      </w:r>
      <w:r>
        <w:rPr>
          <w:rFonts w:hint="eastAsia" w:ascii="宋体" w:hAnsi="宋体" w:eastAsia="宋体" w:cs="宋体"/>
          <w:b/>
          <w:szCs w:val="21"/>
          <w:highlight w:val="none"/>
          <w:lang w:val="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20.1 供应商应承担所有与准备和参加磋商有关的费用，无论采购结果如何，采购代理机构和采购人在任何情况下均无义务和责任承担这些费用。</w:t>
      </w:r>
      <w:r>
        <w:rPr>
          <w:rFonts w:hint="eastAsia" w:ascii="宋体" w:hAnsi="宋体" w:eastAsia="宋体" w:cs="宋体"/>
          <w:bCs/>
          <w:sz w:val="21"/>
          <w:szCs w:val="21"/>
          <w:highlight w:val="none"/>
          <w:lang w:val="zh-CN" w:eastAsia="zh-CN"/>
        </w:rPr>
      </w:r>
      <w:r/>
    </w:p>
    <w:p>
      <w:pPr>
        <w:pStyle w:val="917"/>
        <w:ind w:firstLine="420"/>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20.2 本次采购，招标代理服务费由招标人支付。</w:t>
      </w:r>
      <w:r>
        <w:rPr>
          <w:rFonts w:hint="eastAsia" w:ascii="宋体" w:hAnsi="宋体" w:eastAsia="宋体" w:cs="宋体"/>
          <w:bCs/>
          <w:sz w:val="21"/>
          <w:szCs w:val="21"/>
          <w:highlight w:val="none"/>
          <w:lang w:val="zh-CN" w:eastAsia="zh-CN"/>
        </w:rPr>
      </w:r>
      <w:r/>
    </w:p>
    <w:p>
      <w:pPr>
        <w:pStyle w:val="968"/>
        <w:ind w:left="0" w:firstLine="0"/>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r>
      <w:r/>
    </w:p>
    <w:p>
      <w:pPr>
        <w:pStyle w:val="968"/>
        <w:ind w:left="0" w:firstLine="0"/>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r>
      <w:r/>
    </w:p>
    <w:p>
      <w:pPr>
        <w:pStyle w:val="968"/>
        <w:ind w:left="0" w:firstLine="0"/>
        <w:rPr>
          <w:rFonts w:hint="eastAsia" w:ascii="宋体" w:hAnsi="宋体" w:eastAsia="宋体" w:cs="宋体"/>
          <w:bCs/>
          <w:szCs w:val="21"/>
          <w:highlight w:val="none"/>
          <w:lang w:val="zh-CN" w:eastAsia="zh-CN"/>
        </w:rPr>
        <w:sectPr>
          <w:footerReference w:type="default" r:id="rId17"/>
          <w:footnotePr/>
          <w:endnotePr/>
          <w:type w:val="nextPage"/>
          <w:pgSz w:w="11906" w:h="16838" w:orient="portrait"/>
          <w:pgMar w:top="1418" w:right="1133" w:bottom="1247" w:left="1304" w:header="851" w:footer="992" w:gutter="0"/>
          <w:pgNumType w:start="1"/>
          <w:cols w:num="1" w:sep="0" w:space="1701" w:equalWidth="1"/>
          <w:docGrid w:linePitch="360"/>
        </w:sectPr>
      </w:pPr>
      <w:r>
        <w:rPr>
          <w:rFonts w:hint="eastAsia" w:ascii="宋体" w:hAnsi="宋体" w:eastAsia="宋体" w:cs="宋体"/>
          <w:bCs/>
          <w:szCs w:val="21"/>
          <w:highlight w:val="none"/>
          <w:lang w:val="zh-CN" w:eastAsia="zh-CN"/>
        </w:rPr>
      </w:r>
      <w:r/>
    </w:p>
    <w:p>
      <w:pPr>
        <w:pStyle w:val="917"/>
        <w:jc w:val="center"/>
        <w:rPr>
          <w:rFonts w:hint="eastAsia" w:ascii="宋体" w:hAnsi="宋体" w:eastAsia="宋体" w:cs="宋体"/>
          <w:sz w:val="36"/>
          <w:szCs w:val="36"/>
          <w:highlight w:val="none"/>
          <w:lang w:val="zh-CN" w:eastAsia="zh-CN"/>
        </w:rPr>
        <w:outlineLvl w:val="0"/>
      </w:pPr>
      <w:r/>
      <w:bookmarkStart w:id="133" w:name="_Toc5995"/>
      <w:r/>
      <w:bookmarkStart w:id="134" w:name="_Toc29990"/>
      <w:r/>
      <w:bookmarkStart w:id="135" w:name="_Toc7679"/>
      <w:r/>
      <w:bookmarkStart w:id="136" w:name="_Toc20825"/>
      <w:r>
        <w:rPr>
          <w:rFonts w:hint="eastAsia" w:ascii="宋体" w:hAnsi="宋体" w:eastAsia="宋体" w:cs="宋体"/>
          <w:sz w:val="36"/>
          <w:szCs w:val="36"/>
          <w:highlight w:val="none"/>
          <w:lang w:val="zh-CN" w:eastAsia="zh-CN"/>
        </w:rPr>
        <w:t xml:space="preserve">第三章 磋商项目需求</w:t>
      </w:r>
      <w:bookmarkEnd w:id="133"/>
      <w:r/>
      <w:bookmarkEnd w:id="134"/>
      <w:r/>
      <w:bookmarkEnd w:id="135"/>
      <w:r/>
      <w:bookmarkEnd w:id="136"/>
      <w:r>
        <w:rPr>
          <w:rFonts w:hint="eastAsia" w:ascii="宋体" w:hAnsi="宋体" w:eastAsia="宋体" w:cs="宋体"/>
          <w:sz w:val="36"/>
          <w:szCs w:val="36"/>
          <w:highlight w:val="none"/>
          <w:lang w:val="zh-CN" w:eastAsia="zh-CN"/>
        </w:rPr>
      </w:r>
      <w:r/>
    </w:p>
    <w:p>
      <w:pPr>
        <w:pStyle w:val="917"/>
        <w:ind w:firstLine="422"/>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一、项目概况：</w:t>
      </w:r>
      <w:r>
        <w:rPr>
          <w:rFonts w:hint="eastAsia" w:ascii="宋体" w:hAnsi="宋体" w:eastAsia="宋体" w:cs="宋体"/>
          <w:b/>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项目名称：大新十号地旁口袋公园建设项目</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项目地点：南京市浦口区顶山街道</w:t>
      </w:r>
      <w:r>
        <w:rPr>
          <w:rFonts w:hint="eastAsia" w:ascii="宋体" w:hAnsi="宋体" w:eastAsia="宋体" w:cs="宋体"/>
          <w:sz w:val="21"/>
          <w:szCs w:val="21"/>
          <w:highlight w:val="none"/>
          <w:lang w:eastAsia="zh-CN"/>
        </w:rPr>
      </w:r>
      <w:r/>
    </w:p>
    <w:p>
      <w:pPr>
        <w:pStyle w:val="917"/>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二、技术要求：详见工程量清单及图纸</w:t>
      </w:r>
      <w:r>
        <w:rPr>
          <w:rFonts w:hint="eastAsia" w:ascii="宋体" w:hAnsi="宋体" w:eastAsia="宋体" w:cs="宋体"/>
          <w:b/>
          <w:bCs/>
          <w:sz w:val="21"/>
          <w:szCs w:val="21"/>
          <w:highlight w:val="none"/>
          <w:lang w:eastAsia="zh-CN"/>
        </w:rPr>
      </w:r>
      <w:r/>
    </w:p>
    <w:p>
      <w:pPr>
        <w:pStyle w:val="917"/>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三、质量标准：</w:t>
      </w:r>
      <w:r>
        <w:rPr>
          <w:rFonts w:hint="eastAsia" w:ascii="宋体" w:hAnsi="宋体" w:eastAsia="宋体" w:cs="宋体"/>
          <w:bCs/>
          <w:sz w:val="21"/>
          <w:szCs w:val="21"/>
          <w:highlight w:val="none"/>
          <w:lang w:eastAsia="zh-CN"/>
        </w:rPr>
        <w:t xml:space="preserve">符合国家质量验收标准。</w:t>
      </w:r>
      <w:r>
        <w:rPr>
          <w:rFonts w:hint="eastAsia" w:ascii="宋体" w:hAnsi="宋体" w:eastAsia="宋体" w:cs="宋体"/>
          <w:b/>
          <w:bCs/>
          <w:sz w:val="21"/>
          <w:szCs w:val="21"/>
          <w:highlight w:val="none"/>
          <w:lang w:eastAsia="zh-CN"/>
        </w:rPr>
      </w:r>
      <w:r/>
    </w:p>
    <w:p>
      <w:pPr>
        <w:pStyle w:val="917"/>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四、付款周期</w:t>
      </w:r>
      <w:r>
        <w:rPr>
          <w:rFonts w:hint="eastAsia" w:ascii="宋体" w:hAnsi="宋体" w:eastAsia="宋体" w:cs="宋体"/>
          <w:b/>
          <w:bCs/>
          <w:sz w:val="21"/>
          <w:szCs w:val="21"/>
          <w:highlight w:val="none"/>
          <w:lang w:eastAsia="zh-CN"/>
        </w:rPr>
      </w:r>
      <w:r/>
    </w:p>
    <w:p>
      <w:pPr>
        <w:pStyle w:val="134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1、合同签订并进场施工，缴纳中标价10%的履约保证金或保函</w:t>
      </w:r>
      <w:r>
        <w:rPr>
          <w:rFonts w:hint="eastAsia" w:ascii="宋体" w:hAnsi="宋体" w:cs="宋体"/>
          <w:highlight w:val="none"/>
          <w:lang w:val="en-US" w:eastAsia="zh-CN"/>
        </w:rPr>
        <w:t xml:space="preserve">后</w:t>
      </w:r>
      <w:r>
        <w:rPr>
          <w:rFonts w:hint="eastAsia" w:ascii="宋体" w:hAnsi="宋体" w:eastAsia="宋体" w:cs="宋体"/>
          <w:highlight w:val="none"/>
        </w:rPr>
        <w:t xml:space="preserve">，</w:t>
      </w:r>
      <w:r>
        <w:rPr>
          <w:rFonts w:hint="eastAsia" w:ascii="宋体" w:hAnsi="宋体" w:cs="宋体"/>
          <w:highlight w:val="none"/>
          <w:lang w:val="en-US" w:eastAsia="zh-CN"/>
        </w:rPr>
        <w:t xml:space="preserve">支</w:t>
      </w:r>
      <w:r>
        <w:rPr>
          <w:rFonts w:hint="eastAsia" w:ascii="宋体" w:hAnsi="宋体" w:eastAsia="宋体" w:cs="宋体"/>
          <w:highlight w:val="none"/>
        </w:rPr>
        <w:t xml:space="preserve">付至合同价的10%；</w:t>
      </w:r>
      <w:r>
        <w:rPr>
          <w:rFonts w:hint="eastAsia" w:ascii="宋体" w:hAnsi="宋体" w:eastAsia="宋体" w:cs="宋体"/>
          <w:highlight w:val="none"/>
        </w:rPr>
      </w:r>
      <w:r/>
    </w:p>
    <w:p>
      <w:pPr>
        <w:pStyle w:val="1344"/>
        <w:ind w:firstLine="42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工程竣工验收合格并报送完整竣工结算资料后，付至合同价的60%；</w:t>
      </w:r>
      <w:r>
        <w:rPr>
          <w:rFonts w:hint="eastAsia" w:ascii="宋体" w:hAnsi="宋体" w:eastAsia="宋体" w:cs="宋体"/>
          <w:highlight w:val="none"/>
        </w:rPr>
      </w:r>
      <w:r/>
    </w:p>
    <w:p>
      <w:pPr>
        <w:pStyle w:val="1344"/>
        <w:ind w:firstLine="42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、审计结束后，付至审定价的9</w:t>
      </w:r>
      <w:r>
        <w:rPr>
          <w:rFonts w:hint="eastAsia" w:ascii="宋体" w:hAnsi="宋体" w:cs="宋体"/>
          <w:highlight w:val="none"/>
          <w:lang w:val="en-US" w:eastAsia="zh-CN"/>
        </w:rPr>
        <w:t xml:space="preserve">0</w:t>
      </w:r>
      <w:r>
        <w:rPr>
          <w:rFonts w:hint="eastAsia" w:ascii="宋体" w:hAnsi="宋体" w:eastAsia="宋体" w:cs="宋体"/>
          <w:highlight w:val="none"/>
        </w:rPr>
        <w:t xml:space="preserve">%；</w:t>
      </w:r>
      <w:r>
        <w:rPr>
          <w:rFonts w:hint="eastAsia" w:ascii="宋体" w:hAnsi="宋体" w:eastAsia="宋体" w:cs="宋体"/>
          <w:highlight w:val="none"/>
        </w:rPr>
      </w:r>
      <w:r/>
    </w:p>
    <w:p>
      <w:pPr>
        <w:pStyle w:val="1344"/>
        <w:ind w:firstLine="420"/>
        <w:spacing w:line="36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w:t>
      </w:r>
      <w:r>
        <w:rPr>
          <w:rFonts w:hint="eastAsia" w:ascii="宋体" w:hAnsi="宋体" w:cs="宋体"/>
          <w:highlight w:val="none"/>
          <w:lang w:val="en-US" w:eastAsia="zh-CN"/>
        </w:rPr>
        <w:t xml:space="preserve">质保期</w:t>
      </w:r>
      <w:r>
        <w:rPr>
          <w:rFonts w:hint="eastAsia" w:ascii="宋体" w:hAnsi="宋体" w:eastAsia="宋体" w:cs="宋体"/>
          <w:highlight w:val="none"/>
        </w:rPr>
        <w:t xml:space="preserve">满</w:t>
      </w:r>
      <w:r>
        <w:rPr>
          <w:rFonts w:hint="eastAsia" w:ascii="宋体" w:hAnsi="宋体" w:cs="宋体"/>
          <w:highlight w:val="none"/>
          <w:lang w:val="en-US" w:eastAsia="zh-CN"/>
        </w:rPr>
        <w:t xml:space="preserve">2年</w:t>
      </w:r>
      <w:r>
        <w:rPr>
          <w:rFonts w:hint="eastAsia" w:ascii="宋体" w:hAnsi="宋体" w:eastAsia="宋体" w:cs="宋体"/>
          <w:highlight w:val="none"/>
        </w:rPr>
        <w:t xml:space="preserve">后，支付剩余尾款</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134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注：如项目情况发生变动，采购人将根据实际完成并发生的工程量进行结算付款。</w:t>
      </w:r>
      <w:r>
        <w:rPr>
          <w:rFonts w:hint="eastAsia" w:ascii="宋体" w:hAnsi="宋体" w:eastAsia="宋体" w:cs="宋体"/>
          <w:highlight w:val="none"/>
        </w:rPr>
      </w:r>
      <w:r/>
    </w:p>
    <w:p>
      <w:pPr>
        <w:pStyle w:val="917"/>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五、图纸及清单</w:t>
      </w:r>
      <w:r>
        <w:rPr>
          <w:rFonts w:hint="eastAsia" w:ascii="宋体" w:hAnsi="宋体" w:eastAsia="宋体" w:cs="宋体"/>
          <w:b/>
          <w:bCs/>
          <w:sz w:val="21"/>
          <w:szCs w:val="21"/>
          <w:highlight w:val="none"/>
          <w:lang w:val="en-US" w:eastAsia="zh-CN"/>
        </w:rPr>
      </w:r>
      <w:r/>
    </w:p>
    <w:p>
      <w:pPr>
        <w:pStyle w:val="1344"/>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请各供应商自行前往网盘下载：</w:t>
      </w:r>
      <w:r>
        <w:rPr>
          <w:rFonts w:hint="eastAsia" w:ascii="宋体" w:hAnsi="宋体" w:eastAsia="宋体" w:cs="宋体"/>
          <w:highlight w:val="none"/>
          <w:lang w:val="en-US" w:eastAsia="zh-CN"/>
        </w:rPr>
      </w:r>
      <w:r/>
    </w:p>
    <w:p>
      <w:pPr>
        <w:pStyle w:val="1344"/>
        <w:ind w:firstLine="422"/>
        <w:spacing w:line="360" w:lineRule="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 xml:space="preserve">链接:https://pan.baidu.com/s/1rkjq9qIrr91QgzAagNtrlw?pwd=sdmi </w:t>
      </w:r>
      <w:r>
        <w:rPr>
          <w:rFonts w:hint="eastAsia" w:ascii="宋体" w:hAnsi="宋体" w:eastAsia="宋体" w:cs="宋体"/>
          <w:highlight w:val="yellow"/>
          <w:lang w:val="en-US" w:eastAsia="zh-CN"/>
        </w:rPr>
      </w:r>
      <w:r/>
    </w:p>
    <w:p>
      <w:pPr>
        <w:pStyle w:val="1344"/>
        <w:ind w:firstLine="422"/>
        <w:spacing w:line="360" w:lineRule="auto"/>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t xml:space="preserve">提取码:sdmi</w:t>
      </w:r>
      <w:r>
        <w:rPr>
          <w:rFonts w:hint="eastAsia" w:ascii="宋体" w:hAnsi="宋体" w:eastAsia="宋体" w:cs="宋体"/>
          <w:highlight w:val="yellow"/>
          <w:lang w:val="en-US" w:eastAsia="zh-CN"/>
        </w:rPr>
      </w:r>
      <w:r/>
    </w:p>
    <w:p>
      <w:pPr>
        <w:pStyle w:val="1344"/>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本章所有要求均为实质性要求，不允许负偏离，否则作为无效报价。</w:t>
      </w:r>
      <w:r>
        <w:rPr>
          <w:rFonts w:hint="eastAsia" w:ascii="宋体" w:hAnsi="宋体" w:eastAsia="宋体" w:cs="宋体"/>
          <w:b/>
          <w:bCs/>
          <w:highlight w:val="none"/>
        </w:rPr>
      </w:r>
      <w:r/>
    </w:p>
    <w:p>
      <w:pPr>
        <w:pStyle w:val="1344"/>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pStyle w:val="1344"/>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pStyle w:val="1344"/>
        <w:ind w:firstLine="422"/>
        <w:spacing w:line="360" w:lineRule="auto"/>
        <w:rPr>
          <w:rFonts w:hint="eastAsia" w:ascii="宋体" w:hAnsi="宋体" w:eastAsia="宋体" w:cs="宋体"/>
          <w:b/>
          <w:bCs/>
          <w:highlight w:val="none"/>
        </w:rPr>
        <w:sectPr>
          <w:footnotePr/>
          <w:endnotePr/>
          <w:type w:val="nextPage"/>
          <w:pgSz w:w="11906" w:h="16838" w:orient="portrait"/>
          <w:pgMar w:top="1418" w:right="1133" w:bottom="1247" w:left="1304" w:header="851" w:footer="992" w:gutter="0"/>
          <w:pgNumType w:start="1"/>
          <w:cols w:num="1" w:sep="0" w:space="1701" w:equalWidth="1"/>
          <w:docGrid w:linePitch="360"/>
        </w:sectPr>
      </w:pPr>
      <w:r>
        <w:rPr>
          <w:rFonts w:hint="eastAsia" w:ascii="宋体" w:hAnsi="宋体" w:eastAsia="宋体" w:cs="宋体"/>
          <w:b/>
          <w:bCs/>
          <w:highlight w:val="none"/>
        </w:rPr>
      </w:r>
      <w:r/>
    </w:p>
    <w:p>
      <w:pPr>
        <w:pStyle w:val="917"/>
        <w:numPr>
          <w:ilvl w:val="0"/>
          <w:numId w:val="2"/>
        </w:numPr>
        <w:jc w:val="center"/>
        <w:keepLines w:val="0"/>
        <w:keepNext w:val="0"/>
        <w:pageBreakBefore w:val="0"/>
        <w:widowControl w:val="off"/>
        <w:rPr>
          <w:rFonts w:hint="eastAsia" w:ascii="宋体" w:hAnsi="宋体" w:eastAsia="宋体" w:cs="宋体"/>
          <w:sz w:val="36"/>
          <w:szCs w:val="36"/>
          <w:highlight w:val="none"/>
          <w:lang w:val="zh-CN" w:eastAsia="zh-CN"/>
        </w:rPr>
        <w:outlineLvl w:val="0"/>
      </w:pPr>
      <w:r/>
      <w:bookmarkStart w:id="137" w:name="_Toc25744"/>
      <w:r/>
      <w:bookmarkStart w:id="138" w:name="_Toc3993"/>
      <w:r/>
      <w:bookmarkStart w:id="139" w:name="_Toc480985231"/>
      <w:r/>
      <w:bookmarkStart w:id="140" w:name="_Toc458771617"/>
      <w:r/>
      <w:bookmarkStart w:id="141" w:name="_Toc19632"/>
      <w:r/>
      <w:bookmarkStart w:id="142" w:name="_Toc29038"/>
      <w:r>
        <w:rPr>
          <w:rFonts w:hint="eastAsia" w:ascii="宋体" w:hAnsi="宋体" w:eastAsia="宋体" w:cs="宋体"/>
          <w:sz w:val="36"/>
          <w:szCs w:val="36"/>
          <w:highlight w:val="none"/>
          <w:lang w:val="zh-CN" w:eastAsia="zh-CN"/>
        </w:rPr>
        <w:t xml:space="preserve">评分标准</w:t>
      </w:r>
      <w:bookmarkEnd w:id="137"/>
      <w:r/>
      <w:bookmarkEnd w:id="138"/>
      <w:r/>
      <w:bookmarkEnd w:id="139"/>
      <w:r/>
      <w:bookmarkEnd w:id="140"/>
      <w:r/>
      <w:bookmarkEnd w:id="141"/>
      <w:r/>
      <w:bookmarkEnd w:id="142"/>
      <w:r>
        <w:rPr>
          <w:rFonts w:hint="eastAsia" w:ascii="宋体" w:hAnsi="宋体" w:eastAsia="宋体" w:cs="宋体"/>
          <w:sz w:val="36"/>
          <w:szCs w:val="36"/>
          <w:highlight w:val="none"/>
          <w:lang w:val="zh-CN" w:eastAsia="zh-CN"/>
        </w:rPr>
      </w:r>
      <w:r/>
    </w:p>
    <w:p>
      <w:pPr>
        <w:pStyle w:val="917"/>
        <w:numPr>
          <w:ilvl w:val="0"/>
          <w:numId w:val="0"/>
        </w:numPr>
        <w:ind w:firstLine="422"/>
        <w:jc w:val="both"/>
        <w:keepLines w:val="0"/>
        <w:keepNext w:val="0"/>
        <w:pageBreakBefore w:val="0"/>
        <w:spacing w:line="360" w:lineRule="auto"/>
        <w:widowControl w:val="off"/>
        <w:rPr>
          <w:rFonts w:hint="eastAsia" w:ascii="宋体" w:hAnsi="宋体" w:eastAsia="宋体" w:cs="宋体"/>
          <w:sz w:val="36"/>
          <w:szCs w:val="36"/>
          <w:highlight w:val="none"/>
          <w:lang w:val="zh-CN" w:eastAsia="zh-CN"/>
        </w:rPr>
        <w:outlineLvl w:val="9"/>
      </w:pPr>
      <w:r>
        <w:rPr>
          <w:rFonts w:hint="eastAsia" w:ascii="宋体" w:hAnsi="宋体" w:eastAsia="宋体" w:cs="宋体"/>
          <w:b/>
          <w:bCs/>
          <w:sz w:val="21"/>
          <w:szCs w:val="21"/>
          <w:highlight w:val="none"/>
          <w:lang w:eastAsia="zh-CN"/>
        </w:rPr>
        <w:t xml:space="preserve">评分方法和标准：</w:t>
      </w:r>
      <w:r>
        <w:rPr>
          <w:rFonts w:hint="eastAsia" w:ascii="宋体" w:hAnsi="宋体" w:eastAsia="宋体" w:cs="宋体"/>
          <w:sz w:val="21"/>
          <w:szCs w:val="21"/>
          <w:highlight w:val="none"/>
          <w:lang w:eastAsia="zh-CN"/>
        </w:rPr>
        <w:t xml:space="preserve">本项目采用综合评分法，评分统计方法采用百分制（满分100分），磋商小组根据综合评分情况，按照评审得分由高到低顺序推荐成交候选供应商，并编写评审报告。评审得分相同的，按照最后报价由低到高的顺序推荐。评审得分且最后报价相同的，按照商务指标优劣顺序推荐。</w:t>
      </w:r>
      <w:r>
        <w:rPr>
          <w:rFonts w:hint="eastAsia" w:ascii="宋体" w:hAnsi="宋体" w:eastAsia="宋体" w:cs="宋体"/>
          <w:sz w:val="36"/>
          <w:szCs w:val="36"/>
          <w:highlight w:val="none"/>
          <w:lang w:val="zh-CN"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665"/>
        <w:gridCol w:w="1483"/>
        <w:gridCol w:w="6557"/>
        <w:gridCol w:w="855"/>
      </w:tblGrid>
      <w:tr>
        <w:trPr>
          <w:cantSplit/>
          <w:trHeight w:val="302"/>
        </w:trPr>
        <w:tc>
          <w:tcPr>
            <w:tcW w:w="33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24"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分类</w:t>
            </w:r>
            <w:r>
              <w:rPr>
                <w:rFonts w:hint="eastAsia" w:ascii="宋体" w:hAnsi="宋体" w:eastAsia="宋体" w:cs="宋体"/>
                <w:sz w:val="21"/>
                <w:szCs w:val="21"/>
                <w:highlight w:val="none"/>
                <w:lang w:eastAsia="zh-CN"/>
              </w:rPr>
            </w:r>
            <w:r/>
          </w:p>
        </w:tc>
        <w:tc>
          <w:tcPr>
            <w:tcW w:w="723"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评分因素</w:t>
            </w:r>
            <w:r>
              <w:rPr>
                <w:rFonts w:hint="eastAsia" w:ascii="宋体" w:hAnsi="宋体" w:eastAsia="宋体" w:cs="宋体"/>
                <w:sz w:val="21"/>
                <w:szCs w:val="21"/>
                <w:highlight w:val="none"/>
              </w:rPr>
            </w:r>
            <w:r/>
          </w:p>
        </w:tc>
        <w:tc>
          <w:tcPr>
            <w:tcW w:w="319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rPr>
                <w:rFonts w:hint="eastAsia" w:ascii="宋体" w:hAnsi="宋体" w:eastAsia="宋体" w:cs="宋体"/>
                <w:sz w:val="21"/>
                <w:szCs w:val="21"/>
                <w:highlight w:val="none"/>
              </w:rPr>
            </w:r>
            <w:r/>
          </w:p>
        </w:tc>
        <w:tc>
          <w:tcPr>
            <w:tcW w:w="41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r>
      <w:tr>
        <w:trPr>
          <w:cantSplit/>
        </w:trPr>
        <w:tc>
          <w:tcPr>
            <w:tcW w:w="33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24"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w:t>
            </w:r>
            <w:r>
              <w:rPr>
                <w:rFonts w:hint="eastAsia" w:ascii="宋体" w:hAnsi="宋体" w:eastAsia="宋体" w:cs="宋体"/>
                <w:sz w:val="21"/>
                <w:szCs w:val="21"/>
                <w:highlight w:val="none"/>
                <w:lang w:eastAsia="zh-CN"/>
              </w:rPr>
            </w:r>
            <w:r/>
          </w:p>
        </w:tc>
        <w:tc>
          <w:tcPr>
            <w:tcW w:w="723"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报价得分</w:t>
            </w:r>
            <w:r>
              <w:rPr>
                <w:rFonts w:hint="eastAsia" w:ascii="宋体" w:hAnsi="宋体" w:eastAsia="宋体" w:cs="宋体"/>
                <w:sz w:val="21"/>
                <w:szCs w:val="21"/>
                <w:highlight w:val="none"/>
              </w:rPr>
            </w:r>
            <w:r/>
          </w:p>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70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3197" w:type="dxa"/>
            <w:vAlign w:val="center"/>
            <w:textDirection w:val="lrTb"/>
            <w:noWrap w:val="false"/>
          </w:tcPr>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70（小数点留两位）</w:t>
            </w:r>
            <w:r>
              <w:rPr>
                <w:rFonts w:hint="eastAsia" w:ascii="宋体" w:hAnsi="宋体" w:eastAsia="宋体" w:cs="宋体"/>
                <w:sz w:val="21"/>
                <w:szCs w:val="21"/>
                <w:highlight w:val="none"/>
                <w:lang w:eastAsia="zh-CN"/>
              </w:rPr>
            </w:r>
            <w:r/>
          </w:p>
        </w:tc>
        <w:tc>
          <w:tcPr>
            <w:tcW w:w="41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70</w:t>
            </w:r>
            <w:r>
              <w:rPr>
                <w:rFonts w:hint="eastAsia" w:ascii="宋体" w:hAnsi="宋体" w:eastAsia="宋体" w:cs="宋体"/>
                <w:sz w:val="21"/>
                <w:szCs w:val="21"/>
                <w:highlight w:val="none"/>
                <w:lang w:eastAsia="zh-CN"/>
              </w:rPr>
            </w:r>
            <w:r/>
          </w:p>
        </w:tc>
      </w:tr>
      <w:tr>
        <w:trPr>
          <w:cantSplit/>
        </w:trPr>
        <w:tc>
          <w:tcPr>
            <w:tcW w:w="33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24" w:type="dxa"/>
            <w:vAlign w:val="center"/>
            <w:vMerge w:val="restart"/>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商务</w:t>
            </w:r>
            <w:r>
              <w:rPr>
                <w:rFonts w:hint="eastAsia" w:ascii="宋体" w:hAnsi="宋体" w:eastAsia="宋体" w:cs="宋体"/>
                <w:sz w:val="21"/>
                <w:szCs w:val="21"/>
                <w:highlight w:val="none"/>
                <w:lang w:eastAsia="zh-CN"/>
              </w:rPr>
            </w:r>
            <w:r/>
          </w:p>
        </w:tc>
        <w:tc>
          <w:tcPr>
            <w:tcW w:w="723"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项目负责人业绩</w:t>
            </w:r>
            <w:r>
              <w:rPr>
                <w:rFonts w:hint="eastAsia" w:ascii="宋体" w:hAnsi="宋体" w:eastAsia="宋体" w:cs="宋体"/>
                <w:sz w:val="21"/>
                <w:szCs w:val="21"/>
                <w:highlight w:val="none"/>
              </w:rPr>
            </w:r>
            <w:r/>
          </w:p>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（8分）</w:t>
            </w:r>
            <w:r>
              <w:rPr>
                <w:rFonts w:hint="eastAsia" w:ascii="宋体" w:hAnsi="宋体" w:eastAsia="宋体" w:cs="宋体"/>
                <w:sz w:val="21"/>
                <w:szCs w:val="21"/>
                <w:highlight w:val="none"/>
                <w:lang w:val="en-US" w:eastAsia="zh-CN"/>
              </w:rPr>
            </w:r>
            <w:r/>
          </w:p>
        </w:tc>
        <w:tc>
          <w:tcPr>
            <w:tcW w:w="3197" w:type="dxa"/>
            <w:vAlign w:val="center"/>
            <w:textDirection w:val="lrTb"/>
            <w:noWrap w:val="false"/>
          </w:tcPr>
          <w:p>
            <w:pPr>
              <w:pStyle w:val="917"/>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项目负责人自202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年1月1日以来（以合同签订时间为准）在</w:t>
            </w:r>
            <w:r>
              <w:rPr>
                <w:rFonts w:hint="eastAsia" w:ascii="宋体" w:hAnsi="宋体" w:eastAsia="宋体" w:cs="Times New Roman"/>
                <w:color w:val="000000"/>
                <w:szCs w:val="21"/>
                <w:highlight w:val="none"/>
              </w:rPr>
              <w:t xml:space="preserve">以来承担过类似工程施工业绩</w:t>
            </w:r>
            <w:r>
              <w:rPr>
                <w:rFonts w:hint="eastAsia" w:ascii="宋体" w:hAnsi="宋体" w:eastAsia="宋体" w:cs="宋体"/>
                <w:sz w:val="21"/>
                <w:szCs w:val="21"/>
                <w:highlight w:val="none"/>
                <w:lang w:eastAsia="zh-CN"/>
              </w:rPr>
              <w:t xml:space="preserve">，有1个得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分，本项满分</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提供加盖供应商公章的中标通知书、施工合同、竣工验收证明（验收证明至少由建设方、监理方、施工方三方签章），缺一不可；时间以施工合同签订为准，提供的证明材料必须反映出相关数据，否则视为未提供）</w:t>
            </w:r>
            <w:r>
              <w:rPr>
                <w:rFonts w:hint="eastAsia" w:ascii="宋体" w:hAnsi="宋体" w:eastAsia="宋体" w:cs="宋体"/>
                <w:sz w:val="21"/>
                <w:szCs w:val="21"/>
                <w:highlight w:val="none"/>
                <w:lang w:val="en-US" w:eastAsia="zh-CN"/>
              </w:rPr>
            </w:r>
            <w:r/>
          </w:p>
        </w:tc>
        <w:tc>
          <w:tcPr>
            <w:tcW w:w="41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bidi="ar-SA"/>
              </w:rPr>
            </w:r>
            <w:r/>
          </w:p>
        </w:tc>
      </w:tr>
      <w:tr>
        <w:trPr>
          <w:cantSplit/>
        </w:trPr>
        <w:tc>
          <w:tcPr>
            <w:tcW w:w="33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324" w:type="dxa"/>
            <w:vAlign w:val="center"/>
            <w:vMerge w:val="continue"/>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3"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技术负责人</w:t>
            </w:r>
            <w:r>
              <w:rPr>
                <w:rFonts w:hint="eastAsia" w:ascii="宋体" w:hAnsi="宋体" w:eastAsia="宋体" w:cs="宋体"/>
                <w:sz w:val="21"/>
                <w:szCs w:val="21"/>
                <w:highlight w:val="none"/>
                <w:lang w:val="en-US" w:eastAsia="zh-CN"/>
              </w:rPr>
            </w:r>
            <w:r/>
          </w:p>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rPr>
            </w:r>
            <w:r/>
          </w:p>
        </w:tc>
        <w:tc>
          <w:tcPr>
            <w:tcW w:w="3197" w:type="dxa"/>
            <w:vAlign w:val="center"/>
            <w:textDirection w:val="lrTb"/>
            <w:noWrap w:val="false"/>
          </w:tcPr>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hAnsi="宋体"/>
                <w:sz w:val="21"/>
                <w:szCs w:val="21"/>
                <w:lang w:eastAsia="zh-CN"/>
              </w:rPr>
              <w:t xml:space="preserve">拟派技术负责人具有有效的注册建造师证市政工程二级证书的得</w:t>
            </w:r>
            <w:r>
              <w:rPr>
                <w:rFonts w:hint="eastAsia" w:hAnsi="宋体"/>
                <w:sz w:val="21"/>
                <w:szCs w:val="21"/>
                <w:lang w:val="en-US" w:eastAsia="zh-CN"/>
              </w:rPr>
              <w:t xml:space="preserve">1</w:t>
            </w:r>
            <w:r>
              <w:rPr>
                <w:rFonts w:hint="eastAsia" w:hAnsi="宋体"/>
                <w:sz w:val="21"/>
                <w:szCs w:val="21"/>
                <w:lang w:eastAsia="zh-CN"/>
              </w:rPr>
              <w:t xml:space="preserve">分，具有有效的注册建造师证市政工程一级证书的得</w:t>
            </w:r>
            <w:r>
              <w:rPr>
                <w:rFonts w:hint="eastAsia" w:hAnsi="宋体"/>
                <w:sz w:val="21"/>
                <w:szCs w:val="21"/>
                <w:lang w:val="en-US" w:eastAsia="zh-CN"/>
              </w:rPr>
              <w:t xml:space="preserve">4</w:t>
            </w:r>
            <w:r>
              <w:rPr>
                <w:rFonts w:hint="eastAsia" w:hAnsi="宋体"/>
                <w:sz w:val="21"/>
                <w:szCs w:val="21"/>
                <w:lang w:eastAsia="zh-CN"/>
              </w:rPr>
              <w:t xml:space="preserve">分；同时具有建设工程类工程师职称的加</w:t>
            </w:r>
            <w:r>
              <w:rPr>
                <w:rFonts w:hint="eastAsia" w:hAnsi="宋体"/>
                <w:sz w:val="21"/>
                <w:szCs w:val="21"/>
                <w:lang w:val="en-US" w:eastAsia="zh-CN"/>
              </w:rPr>
              <w:t xml:space="preserve">1</w:t>
            </w:r>
            <w:r>
              <w:rPr>
                <w:rFonts w:hint="eastAsia" w:hAnsi="宋体"/>
                <w:sz w:val="21"/>
                <w:szCs w:val="21"/>
                <w:lang w:eastAsia="zh-CN"/>
              </w:rPr>
              <w:t xml:space="preserve">分，具有建设工程类高级工程师及以上职称的加</w:t>
            </w:r>
            <w:r>
              <w:rPr>
                <w:rFonts w:hint="eastAsia" w:hAnsi="宋体"/>
                <w:sz w:val="21"/>
                <w:szCs w:val="21"/>
                <w:lang w:val="en-US" w:eastAsia="zh-CN"/>
              </w:rPr>
              <w:t xml:space="preserve">2</w:t>
            </w:r>
            <w:r>
              <w:rPr>
                <w:rFonts w:hint="eastAsia" w:hAnsi="宋体"/>
                <w:sz w:val="21"/>
                <w:szCs w:val="21"/>
                <w:lang w:eastAsia="zh-CN"/>
              </w:rPr>
              <w:t xml:space="preserve">分；本项满分</w:t>
            </w:r>
            <w:r>
              <w:rPr>
                <w:rFonts w:hint="eastAsia" w:hAnsi="宋体"/>
                <w:sz w:val="21"/>
                <w:szCs w:val="21"/>
                <w:lang w:val="en-US" w:eastAsia="zh-CN"/>
              </w:rPr>
              <w:t xml:space="preserve">6</w:t>
            </w:r>
            <w:r>
              <w:rPr>
                <w:rFonts w:hint="eastAsia" w:hAnsi="宋体"/>
                <w:sz w:val="21"/>
                <w:szCs w:val="21"/>
                <w:lang w:eastAsia="zh-CN"/>
              </w:rPr>
              <w:t xml:space="preserve">分。</w:t>
            </w:r>
            <w:r>
              <w:rPr>
                <w:rFonts w:hint="eastAsia" w:ascii="宋体" w:hAnsi="宋体" w:eastAsia="宋体" w:cs="宋体"/>
                <w:sz w:val="21"/>
                <w:szCs w:val="21"/>
                <w:highlight w:val="none"/>
                <w:lang w:eastAsia="zh-CN"/>
              </w:rPr>
            </w:r>
            <w:r/>
          </w:p>
          <w:p>
            <w:pPr>
              <w:pStyle w:val="917"/>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备注：技术负责人须提供相应证书及供应商近半年（202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月至202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月任意一个月）为其缴纳的由劳动和社会保障部门出具的养老保险缴纳凭证复印件加盖公章，如为离退休人员提供相关证明材料；无社保证缴纳凭证或者离退休证明该人员不得分。</w:t>
            </w:r>
            <w:r>
              <w:rPr>
                <w:rFonts w:hint="eastAsia" w:hAnsi="宋体"/>
                <w:sz w:val="21"/>
                <w:szCs w:val="21"/>
                <w:lang w:eastAsia="zh-CN"/>
              </w:rPr>
              <w:t xml:space="preserve">项目负责人与技术负责人不可为同一人。</w:t>
            </w:r>
            <w:r>
              <w:rPr>
                <w:rFonts w:hint="eastAsia" w:ascii="宋体" w:hAnsi="宋体" w:eastAsia="宋体" w:cs="宋体"/>
                <w:sz w:val="21"/>
                <w:szCs w:val="21"/>
                <w:highlight w:val="none"/>
                <w:lang w:eastAsia="zh-CN"/>
              </w:rPr>
              <w:t xml:space="preserve">（施工过程中未经发包人允许，人员不得变更）</w:t>
            </w:r>
            <w:r>
              <w:rPr>
                <w:rFonts w:hint="eastAsia" w:ascii="宋体" w:hAnsi="宋体" w:eastAsia="宋体" w:cs="宋体"/>
                <w:sz w:val="21"/>
                <w:szCs w:val="21"/>
                <w:highlight w:val="none"/>
                <w:lang w:val="en-US" w:eastAsia="zh-CN"/>
              </w:rPr>
            </w:r>
            <w:r/>
          </w:p>
        </w:tc>
        <w:tc>
          <w:tcPr>
            <w:tcW w:w="41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r>
      <w:tr>
        <w:trPr>
          <w:cantSplit/>
        </w:trPr>
        <w:tc>
          <w:tcPr>
            <w:tcW w:w="33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324" w:type="dxa"/>
            <w:vAlign w:val="center"/>
            <w:vMerge w:val="continue"/>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3"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项目部人员配置</w:t>
            </w:r>
            <w:r>
              <w:rPr>
                <w:rFonts w:hint="eastAsia" w:ascii="宋体" w:hAnsi="宋体" w:eastAsia="宋体" w:cs="宋体"/>
                <w:sz w:val="21"/>
                <w:szCs w:val="21"/>
                <w:highlight w:val="none"/>
                <w:lang w:eastAsia="zh-CN"/>
              </w:rPr>
            </w:r>
            <w:r/>
          </w:p>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val="en-US" w:eastAsia="zh-CN"/>
              </w:rPr>
            </w:r>
            <w:r/>
          </w:p>
        </w:tc>
        <w:tc>
          <w:tcPr>
            <w:tcW w:w="3197" w:type="dxa"/>
            <w:vAlign w:val="center"/>
            <w:textDirection w:val="lrTb"/>
            <w:noWrap w:val="false"/>
          </w:tcPr>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项目组成员（项目负责人、技术负责人除外）配备齐全得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分，缺1项，则本项不得分：</w:t>
            </w:r>
            <w:r>
              <w:rPr>
                <w:rFonts w:hint="eastAsia" w:ascii="宋体" w:hAnsi="宋体" w:eastAsia="宋体" w:cs="宋体"/>
                <w:sz w:val="21"/>
                <w:szCs w:val="21"/>
                <w:highlight w:val="none"/>
                <w:lang w:eastAsia="zh-CN"/>
              </w:rPr>
            </w:r>
            <w:r/>
          </w:p>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、预算员1名（提供相应岗位证书）；</w:t>
            </w:r>
            <w:r>
              <w:rPr>
                <w:rFonts w:hint="eastAsia" w:ascii="宋体" w:hAnsi="宋体" w:eastAsia="宋体" w:cs="宋体"/>
                <w:sz w:val="21"/>
                <w:szCs w:val="21"/>
                <w:highlight w:val="none"/>
                <w:lang w:eastAsia="zh-CN"/>
              </w:rPr>
            </w:r>
            <w:r/>
          </w:p>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、安全员1名（具有省级住房和城乡建设厅颁发的安全员证书）；</w:t>
            </w:r>
            <w:r>
              <w:rPr>
                <w:rFonts w:hint="eastAsia" w:ascii="宋体" w:hAnsi="宋体" w:eastAsia="宋体" w:cs="宋体"/>
                <w:sz w:val="21"/>
                <w:szCs w:val="21"/>
                <w:highlight w:val="none"/>
                <w:lang w:eastAsia="zh-CN"/>
              </w:rPr>
            </w:r>
            <w:r/>
          </w:p>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、质量员1名（提供相应岗位证书）；</w:t>
            </w:r>
            <w:r>
              <w:rPr>
                <w:rFonts w:hint="eastAsia" w:ascii="宋体" w:hAnsi="宋体" w:eastAsia="宋体" w:cs="宋体"/>
                <w:sz w:val="21"/>
                <w:szCs w:val="21"/>
                <w:highlight w:val="none"/>
                <w:lang w:eastAsia="zh-CN"/>
              </w:rPr>
            </w:r>
            <w:r/>
          </w:p>
          <w:p>
            <w:pPr>
              <w:pStyle w:val="917"/>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、施工员1名（提供相应岗位证书）；</w:t>
            </w:r>
            <w:r>
              <w:rPr>
                <w:rFonts w:hint="eastAsia" w:ascii="宋体" w:hAnsi="宋体" w:eastAsia="宋体" w:cs="宋体"/>
                <w:sz w:val="21"/>
                <w:szCs w:val="21"/>
                <w:highlight w:val="none"/>
                <w:lang w:eastAsia="zh-CN"/>
              </w:rPr>
            </w:r>
            <w:r/>
          </w:p>
          <w:p>
            <w:pPr>
              <w:pStyle w:val="917"/>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5、资料员1名</w:t>
            </w:r>
            <w:r>
              <w:rPr>
                <w:rFonts w:hint="eastAsia" w:ascii="宋体" w:hAnsi="宋体" w:eastAsia="宋体" w:cs="宋体"/>
                <w:sz w:val="21"/>
                <w:szCs w:val="21"/>
                <w:highlight w:val="none"/>
                <w:lang w:eastAsia="zh-CN"/>
              </w:rPr>
              <w:t xml:space="preserve">（提供相应岗位证书）；</w:t>
            </w:r>
            <w:r>
              <w:rPr>
                <w:rFonts w:hint="eastAsia" w:ascii="宋体" w:hAnsi="宋体" w:eastAsia="宋体" w:cs="宋体"/>
                <w:sz w:val="21"/>
                <w:szCs w:val="21"/>
                <w:highlight w:val="none"/>
                <w:lang w:val="en-US" w:eastAsia="zh-CN"/>
              </w:rPr>
            </w:r>
            <w:r/>
          </w:p>
          <w:p>
            <w:pPr>
              <w:pStyle w:val="917"/>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备注：上述（1）-（5）人员须提供相应证书及供应商近半年（202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eastAsia="zh-CN"/>
              </w:rPr>
              <w:t xml:space="preserve">月至202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月任意一个月）为其缴纳的由劳动和社会保障部门出具的养老保险缴纳凭证复印件加盖公章，如为离退休人员提供相关证明材料；无社保证缴纳凭证或者离退休证明该人员不得分。（施工过程中未经发包人允许，人员不得变更）</w:t>
            </w:r>
            <w:r>
              <w:rPr>
                <w:rFonts w:hint="eastAsia" w:ascii="宋体" w:hAnsi="宋体" w:eastAsia="宋体" w:cs="宋体"/>
                <w:sz w:val="21"/>
                <w:szCs w:val="21"/>
                <w:highlight w:val="none"/>
                <w:lang w:val="en-US" w:eastAsia="zh-CN"/>
              </w:rPr>
            </w:r>
            <w:r/>
          </w:p>
        </w:tc>
        <w:tc>
          <w:tcPr>
            <w:tcW w:w="417" w:type="dxa"/>
            <w:vAlign w:val="center"/>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r>
      <w:tr>
        <w:trPr>
          <w:cantSplit/>
        </w:trPr>
        <w:tc>
          <w:tcPr>
            <w:tcW w:w="337" w:type="dxa"/>
            <w:vAlign w:val="center"/>
            <w:textDirection w:val="lrTb"/>
            <w:noWrap w:val="false"/>
          </w:tcPr>
          <w:p>
            <w:pPr>
              <w:pStyle w:val="917"/>
              <w:jc w:val="center"/>
              <w:keepLines w:val="0"/>
              <w:keepNext w:val="0"/>
              <w:pageBreakBefore w:val="0"/>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W w:w="324" w:type="dxa"/>
            <w:vAlign w:val="center"/>
            <w:vMerge w:val="continue"/>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3" w:type="dxa"/>
            <w:vAlign w:val="center"/>
            <w:textDirection w:val="lrTb"/>
            <w:noWrap w:val="false"/>
          </w:tcPr>
          <w:p>
            <w:pPr>
              <w:pStyle w:val="917"/>
              <w:jc w:val="center"/>
              <w:keepLines w:val="0"/>
              <w:keepNext w:val="0"/>
              <w:pageBreakBefore w:val="0"/>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企业业绩</w:t>
            </w:r>
            <w:r>
              <w:rPr>
                <w:rFonts w:ascii="宋体" w:hAnsi="宋体" w:eastAsia="宋体" w:cs="宋体"/>
                <w:sz w:val="21"/>
                <w:szCs w:val="21"/>
                <w:highlight w:val="none"/>
                <w:lang w:val="en-US" w:eastAsia="zh-CN"/>
              </w:rPr>
            </w:r>
            <w:r/>
          </w:p>
          <w:p>
            <w:pPr>
              <w:pStyle w:val="917"/>
              <w:jc w:val="center"/>
              <w:keepLines w:val="0"/>
              <w:keepNext w:val="0"/>
              <w:pageBreakBefore w:val="0"/>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（8分）</w:t>
            </w:r>
            <w:r>
              <w:rPr>
                <w:rFonts w:ascii="宋体" w:hAnsi="宋体" w:eastAsia="宋体" w:cs="宋体"/>
                <w:sz w:val="21"/>
                <w:szCs w:val="21"/>
                <w:highlight w:val="none"/>
                <w:lang w:val="en-US" w:eastAsia="zh-CN"/>
              </w:rPr>
            </w:r>
            <w:r/>
          </w:p>
        </w:tc>
        <w:tc>
          <w:tcPr>
            <w:tcW w:w="3197" w:type="dxa"/>
            <w:vAlign w:val="center"/>
            <w:textDirection w:val="lrTb"/>
            <w:noWrap w:val="false"/>
          </w:tcPr>
          <w:p>
            <w:pPr>
              <w:pStyle w:val="917"/>
              <w:keepLines w:val="0"/>
              <w:keepNext w:val="0"/>
              <w:pageBreakBefore w:val="0"/>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自202</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t xml:space="preserve">年1月1日（含）以来承担过类似工程施工业绩，有一个得</w:t>
            </w:r>
            <w:r>
              <w:rPr>
                <w:rFonts w:hint="eastAsia" w:ascii="宋体" w:hAnsi="宋体" w:eastAsia="宋体" w:cs="宋体"/>
                <w:sz w:val="21"/>
                <w:szCs w:val="21"/>
                <w:highlight w:val="none"/>
                <w:lang w:val="en-US" w:eastAsia="zh-CN"/>
              </w:rPr>
              <w:t xml:space="preserve">4</w:t>
            </w:r>
            <w:r>
              <w:rPr>
                <w:rFonts w:ascii="宋体" w:hAnsi="宋体" w:eastAsia="宋体" w:cs="宋体"/>
                <w:sz w:val="21"/>
                <w:szCs w:val="21"/>
                <w:highlight w:val="none"/>
                <w:lang w:val="en-US" w:eastAsia="zh-CN"/>
              </w:rPr>
              <w:t xml:space="preserve">分，</w:t>
            </w:r>
            <w:r>
              <w:rPr>
                <w:rFonts w:hint="eastAsia" w:hAnsi="宋体"/>
                <w:sz w:val="21"/>
                <w:szCs w:val="21"/>
                <w:lang w:eastAsia="zh-CN"/>
              </w:rPr>
              <w:t xml:space="preserve">本项满分</w:t>
            </w:r>
            <w:r>
              <w:rPr>
                <w:rFonts w:hint="eastAsia" w:hAnsi="宋体"/>
                <w:sz w:val="21"/>
                <w:szCs w:val="21"/>
                <w:lang w:val="en-US" w:eastAsia="zh-CN"/>
              </w:rPr>
              <w:t xml:space="preserve">8</w:t>
            </w:r>
            <w:r>
              <w:rPr>
                <w:rFonts w:hint="eastAsia" w:hAnsi="宋体"/>
                <w:sz w:val="21"/>
                <w:szCs w:val="21"/>
                <w:lang w:eastAsia="zh-CN"/>
              </w:rPr>
              <w:t xml:space="preserve">分</w:t>
            </w:r>
            <w:r>
              <w:rPr>
                <w:rFonts w:ascii="宋体" w:hAnsi="宋体" w:eastAsia="宋体" w:cs="宋体"/>
                <w:sz w:val="21"/>
                <w:szCs w:val="21"/>
                <w:highlight w:val="none"/>
                <w:lang w:val="en-US" w:eastAsia="zh-CN"/>
              </w:rPr>
              <w:t xml:space="preserve">。（提供中标通知书、业绩合同、竣工验收证明、对应合同的发票（若有多次付款，提供任意一次发票即可），四者缺一不可，日期以竣工验收证明日期为准，以上提供的证明材料必须能充分反映相关数据和内容，否则视为未提供。）</w:t>
            </w:r>
            <w:r>
              <w:rPr>
                <w:rFonts w:ascii="宋体" w:hAnsi="宋体" w:eastAsia="宋体" w:cs="宋体"/>
                <w:sz w:val="21"/>
                <w:szCs w:val="21"/>
                <w:highlight w:val="none"/>
                <w:lang w:val="en-US" w:eastAsia="zh-CN"/>
              </w:rPr>
            </w:r>
            <w:r/>
          </w:p>
        </w:tc>
        <w:tc>
          <w:tcPr>
            <w:tcW w:w="417" w:type="dxa"/>
            <w:vAlign w:val="center"/>
            <w:textDirection w:val="lrTb"/>
            <w:noWrap w:val="false"/>
          </w:tcPr>
          <w:p>
            <w:pPr>
              <w:pStyle w:val="917"/>
              <w:jc w:val="center"/>
              <w:keepLines w:val="0"/>
              <w:keepNext w:val="0"/>
              <w:pageBreakBefore w:val="0"/>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rPr>
            </w:r>
            <w:r/>
          </w:p>
        </w:tc>
      </w:tr>
      <w:tr>
        <w:trPr>
          <w:cantSplit/>
        </w:trPr>
        <w:tc>
          <w:tcPr>
            <w:tcW w:w="337" w:type="dxa"/>
            <w:vAlign w:val="center"/>
            <w:textDirection w:val="lrTb"/>
            <w:noWrap w:val="false"/>
          </w:tcPr>
          <w:p>
            <w:pPr>
              <w:pStyle w:val="917"/>
              <w:jc w:val="center"/>
              <w:keepLines w:val="0"/>
              <w:keepNext w:val="0"/>
              <w:pageBreakBefore w:val="0"/>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324" w:type="dxa"/>
            <w:vAlign w:val="center"/>
            <w:vMerge w:val="continue"/>
            <w:textDirection w:val="lrTb"/>
            <w:noWrap w:val="false"/>
          </w:tcPr>
          <w:p>
            <w:pPr>
              <w:pStyle w:val="917"/>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3" w:type="dxa"/>
            <w:vAlign w:val="center"/>
            <w:textDirection w:val="lrTb"/>
            <w:noWrap w:val="false"/>
          </w:tcPr>
          <w:p>
            <w:pPr>
              <w:pStyle w:val="917"/>
              <w:jc w:val="center"/>
              <w:keepLines w:val="0"/>
              <w:keepNext w:val="0"/>
              <w:pageBreakBefore w:val="0"/>
              <w:spacing w:after="120"/>
              <w:widowControl w:val="off"/>
              <w:rPr>
                <w:rFonts w:ascii="宋体" w:hAnsi="宋体"/>
                <w:b w:val="0"/>
                <w:bCs/>
                <w:szCs w:val="21"/>
              </w:rPr>
            </w:pPr>
            <w:r>
              <w:rPr>
                <w:rFonts w:hint="eastAsia" w:ascii="宋体" w:hAnsi="宋体"/>
                <w:b w:val="0"/>
                <w:bCs/>
                <w:szCs w:val="21"/>
              </w:rPr>
              <w:t xml:space="preserve">施工设备</w:t>
            </w:r>
            <w:r>
              <w:rPr>
                <w:rFonts w:ascii="宋体" w:hAnsi="宋体"/>
                <w:b w:val="0"/>
                <w:bCs/>
                <w:szCs w:val="21"/>
              </w:rPr>
            </w:r>
            <w:r/>
          </w:p>
          <w:p>
            <w:pPr>
              <w:pStyle w:val="917"/>
              <w:jc w:val="center"/>
              <w:keepLines w:val="0"/>
              <w:keepNext w:val="0"/>
              <w:pageBreakBefore w:val="0"/>
              <w:spacing w:after="120"/>
              <w:widowControl w:val="off"/>
              <w:rPr>
                <w:rFonts w:hint="eastAsia" w:ascii="宋体" w:hAnsi="宋体" w:eastAsia="宋体" w:cs="宋体"/>
                <w:sz w:val="21"/>
                <w:szCs w:val="21"/>
                <w:highlight w:val="none"/>
                <w:lang w:val="en-US" w:eastAsia="zh-CN"/>
              </w:rPr>
            </w:pPr>
            <w:r>
              <w:rPr>
                <w:rFonts w:hint="eastAsia" w:ascii="宋体" w:hAnsi="宋体"/>
                <w:b w:val="0"/>
                <w:bCs/>
                <w:szCs w:val="21"/>
              </w:rPr>
              <w:t xml:space="preserve">（</w:t>
            </w:r>
            <w:r>
              <w:rPr>
                <w:rFonts w:hint="eastAsia" w:ascii="宋体" w:hAnsi="宋体" w:eastAsia="宋体"/>
                <w:b w:val="0"/>
                <w:bCs/>
                <w:szCs w:val="21"/>
                <w:lang w:val="en-US" w:eastAsia="zh-CN"/>
              </w:rPr>
              <w:t xml:space="preserve">4</w:t>
            </w:r>
            <w:r>
              <w:rPr>
                <w:rFonts w:hint="eastAsia" w:ascii="宋体" w:hAnsi="宋体"/>
                <w:b w:val="0"/>
                <w:bCs/>
                <w:szCs w:val="21"/>
              </w:rPr>
              <w:t xml:space="preserve">分）</w:t>
            </w:r>
            <w:r>
              <w:rPr>
                <w:rFonts w:hint="eastAsia" w:ascii="宋体" w:hAnsi="宋体" w:eastAsia="宋体" w:cs="宋体"/>
                <w:sz w:val="21"/>
                <w:szCs w:val="21"/>
                <w:highlight w:val="none"/>
                <w:lang w:val="en-US" w:eastAsia="zh-CN"/>
              </w:rPr>
            </w:r>
            <w:r/>
          </w:p>
        </w:tc>
        <w:tc>
          <w:tcPr>
            <w:tcW w:w="3197" w:type="dxa"/>
            <w:vAlign w:val="center"/>
            <w:textDirection w:val="lrTb"/>
            <w:noWrap w:val="false"/>
          </w:tcPr>
          <w:p>
            <w:pPr>
              <w:pStyle w:val="917"/>
              <w:jc w:val="left"/>
              <w:keepLines w:val="0"/>
              <w:keepNext w:val="0"/>
              <w:pageBreakBefore w:val="0"/>
              <w:spacing w:line="340" w:lineRule="exact"/>
              <w:widowControl w:val="off"/>
              <w:rPr>
                <w:rFonts w:ascii="宋体" w:hAnsi="宋体" w:eastAsia="宋体" w:cs="宋体"/>
                <w:sz w:val="21"/>
                <w:szCs w:val="21"/>
                <w:highlight w:val="none"/>
                <w:lang w:val="en-US" w:eastAsia="zh-CN"/>
              </w:rPr>
            </w:pPr>
            <w:r>
              <w:rPr>
                <w:rFonts w:hint="eastAsia" w:ascii="宋体" w:hAnsi="宋体"/>
                <w:szCs w:val="21"/>
              </w:rPr>
              <w:t xml:space="preserve">供应商具有酒水车，运输货车，载客客车，割灌机，水泵，油锯，割草机，发电机，以上设备完全满足者得</w:t>
            </w:r>
            <w:r>
              <w:rPr>
                <w:rFonts w:hint="eastAsia" w:ascii="宋体" w:hAnsi="宋体" w:eastAsia="宋体"/>
                <w:szCs w:val="21"/>
                <w:lang w:val="en-US" w:eastAsia="zh-CN"/>
              </w:rPr>
              <w:t xml:space="preserve">4</w:t>
            </w:r>
            <w:r>
              <w:rPr>
                <w:rFonts w:hint="eastAsia" w:ascii="宋体" w:hAnsi="宋体"/>
                <w:szCs w:val="21"/>
              </w:rPr>
              <w:t xml:space="preserve">分，每一项数量不能全部满足该项扣1分，扣完为止。（自有提供施工设备清单，设备、车辆的购买发票和车辆行驶证证明材料，租赁提供施工设备清单、租赁合同及租赁发票扫描件加盖公章上传至投标文件）</w:t>
            </w:r>
            <w:r>
              <w:rPr>
                <w:rFonts w:ascii="宋体" w:hAnsi="宋体" w:eastAsia="宋体" w:cs="宋体"/>
                <w:sz w:val="21"/>
                <w:szCs w:val="21"/>
                <w:highlight w:val="none"/>
                <w:lang w:val="en-US" w:eastAsia="zh-CN"/>
              </w:rPr>
            </w:r>
            <w:r/>
          </w:p>
        </w:tc>
        <w:tc>
          <w:tcPr>
            <w:tcW w:w="417" w:type="dxa"/>
            <w:vAlign w:val="center"/>
            <w:textDirection w:val="lrTb"/>
            <w:noWrap w:val="false"/>
          </w:tcPr>
          <w:p>
            <w:pPr>
              <w:pStyle w:val="917"/>
              <w:jc w:val="center"/>
              <w:keepLines w:val="0"/>
              <w:keepNext w:val="0"/>
              <w:pageBreakBefore w:val="0"/>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ascii="宋体" w:hAnsi="宋体" w:eastAsia="宋体" w:cs="宋体"/>
                <w:sz w:val="21"/>
                <w:szCs w:val="21"/>
                <w:highlight w:val="none"/>
                <w:lang w:val="en-US" w:eastAsia="zh-CN"/>
              </w:rPr>
            </w:r>
            <w:r/>
          </w:p>
        </w:tc>
      </w:tr>
    </w:tbl>
    <w:p>
      <w:pPr>
        <w:pStyle w:val="917"/>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pStyle w:val="91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w:t>
      </w:r>
      <w:r>
        <w:rPr>
          <w:rFonts w:hint="eastAsia" w:ascii="宋体" w:hAnsi="宋体" w:eastAsia="宋体" w:cs="宋体"/>
          <w:sz w:val="21"/>
          <w:szCs w:val="21"/>
          <w:highlight w:val="none"/>
          <w:lang w:eastAsia="zh-CN"/>
        </w:rPr>
      </w:r>
      <w:r/>
    </w:p>
    <w:p>
      <w:pPr>
        <w:pStyle w:val="91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评审评分标准涉及到的所有证书、认证、证明和业绩等材料均以有效的证明文件的复印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宋体" w:hAnsi="宋体" w:eastAsia="宋体" w:cs="宋体"/>
          <w:sz w:val="21"/>
          <w:szCs w:val="21"/>
          <w:highlight w:val="none"/>
          <w:lang w:eastAsia="zh-CN"/>
        </w:rPr>
      </w:r>
      <w:r/>
    </w:p>
    <w:p>
      <w:pPr>
        <w:pStyle w:val="917"/>
        <w:ind w:firstLine="422"/>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2、政策功能： </w:t>
      </w:r>
      <w:r>
        <w:rPr>
          <w:rFonts w:hint="eastAsia" w:ascii="宋体" w:hAnsi="宋体" w:eastAsia="宋体" w:cs="宋体"/>
          <w:b/>
          <w:bCs/>
          <w:sz w:val="21"/>
          <w:szCs w:val="21"/>
          <w:highlight w:val="none"/>
          <w:lang w:eastAsia="zh-CN"/>
        </w:rPr>
      </w:r>
      <w:r/>
    </w:p>
    <w:p>
      <w:pPr>
        <w:pStyle w:val="91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（1）对国家认定的节能产品和环保产品分别给予投标价的 5%、5%价格扣除，用扣除后的价格参与评审 （特别说明：节能、环保产品必须纳入“中国政府采购网”等官方网站“节能、环保产品查询系统”，且以提供的证书复印件为准）。</w:t>
      </w:r>
      <w:r>
        <w:rPr>
          <w:rFonts w:hint="eastAsia" w:ascii="宋体" w:hAnsi="宋体" w:eastAsia="宋体" w:cs="宋体"/>
          <w:sz w:val="21"/>
          <w:szCs w:val="21"/>
          <w:highlight w:val="none"/>
          <w:lang w:eastAsia="zh-CN"/>
        </w:rPr>
      </w:r>
      <w:r/>
    </w:p>
    <w:p>
      <w:pPr>
        <w:pStyle w:val="91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（2）小微企业的价格扣除</w:t>
      </w:r>
      <w:r>
        <w:rPr>
          <w:rFonts w:hint="eastAsia" w:ascii="宋体" w:hAnsi="宋体" w:eastAsia="宋体" w:cs="宋体"/>
          <w:sz w:val="21"/>
          <w:szCs w:val="21"/>
          <w:highlight w:val="none"/>
          <w:lang w:eastAsia="zh-CN"/>
        </w:rPr>
      </w:r>
      <w:r/>
    </w:p>
    <w:p>
      <w:pPr>
        <w:pStyle w:val="917"/>
        <w:ind w:firstLine="422"/>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2.1根据“关于印发《政府采购促进中小企业发展管理办法》的通知”（财库〔2020〕46 号）的规定 对符合规定的小微企业报价给予 10%（工程项目为 5%）的扣除，用扣除后的价格参加评审。本项目为整体专门面向中小企业采购，不再对小微企业执行价格评审优惠的扶持政策。</w:t>
      </w:r>
      <w:r>
        <w:rPr>
          <w:rFonts w:hint="eastAsia" w:ascii="宋体" w:hAnsi="宋体" w:eastAsia="宋体" w:cs="宋体"/>
          <w:b/>
          <w:bCs/>
          <w:sz w:val="21"/>
          <w:szCs w:val="21"/>
          <w:highlight w:val="none"/>
          <w:lang w:eastAsia="zh-CN"/>
        </w:rPr>
      </w:r>
      <w:r/>
    </w:p>
    <w:p>
      <w:pPr>
        <w:pStyle w:val="91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 2%的价格扣除。联合体各方均为中小型、微型企业（监狱企业、残疾人福利单位）的，联合体视同为小型、微型企业享受 6%价格扣除，用扣除后的价格参与评审。</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2.3小企业（含小型、微型企业）应当同时符合以下条件：</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2.3.1供应商为小企业，且符合中小企业划分标准；</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2.3.2提供本企业制造的货物、承担的工程或者服务，或者提供其他小企业制造的货物。如果提供的货物为大中型企业注册商标的货物，视同大中型企业。</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3、监狱和戒毒企业的价格扣除  </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3.1本项目对监狱和戒毒企业（简称监狱企业）视同小型、微型企业，给予 10%的价格扣除，用扣除后的价格参与评审。 </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3.2 监狱企业需提供由省级以上监狱管理局、戒毒管理局（含新疆生产建设兵团）出具的属于监狱企业的证明文件。 </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3.3 监狱企业标准请参照《关于政府采购支持监狱企业发展有关问题的通知》（财库[2014]68 号）。</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4、残疾人福利性单位的价格扣除 </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4.1本项目对残疾人福利性单位视同小型、微型企业，给予 10%的价格扣除，用扣除后的价格参与评审。 </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4.2残疾人福利单位需按照采购文件的要求提供《残疾人福利性单位声明函》。 </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4.3残疾人福利单位标准请参照《关于促进残疾人就业政府采购政策的通知》（财库〔2017〕141 号）。</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5、监狱企业、残疾人福利单位属于小型、微型企业的，不重复享受政策。</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eastAsia="zh-CN"/>
        </w:rPr>
        <w:t xml:space="preserve">6、</w:t>
      </w:r>
      <w:r>
        <w:rPr>
          <w:rFonts w:hint="eastAsia" w:ascii="宋体" w:hAnsi="宋体" w:eastAsia="宋体" w:cs="宋体"/>
          <w:bCs/>
          <w:sz w:val="21"/>
          <w:szCs w:val="21"/>
          <w:highlight w:val="none"/>
          <w:lang w:eastAsia="zh-CN"/>
        </w:rPr>
        <w:t xml:space="preserve">评标结果保留两位小数。</w:t>
      </w:r>
      <w:r>
        <w:rPr>
          <w:rFonts w:hint="eastAsia" w:ascii="宋体" w:hAnsi="宋体" w:eastAsia="宋体" w:cs="宋体"/>
          <w:bCs/>
          <w:sz w:val="21"/>
          <w:szCs w:val="21"/>
          <w:highlight w:val="none"/>
          <w:lang w:eastAsia="zh-CN"/>
        </w:rPr>
      </w:r>
      <w:r/>
    </w:p>
    <w:p>
      <w:pPr>
        <w:pStyle w:val="917"/>
        <w:ind w:firstLine="412"/>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7、评审小组不保证有效报价最低的供应商中标。</w:t>
      </w:r>
      <w:r>
        <w:rPr>
          <w:rFonts w:hint="eastAsia" w:ascii="宋体" w:hAnsi="宋体" w:eastAsia="宋体" w:cs="宋体"/>
          <w:bCs/>
          <w:sz w:val="21"/>
          <w:szCs w:val="21"/>
          <w:highlight w:val="none"/>
          <w:lang w:eastAsia="zh-CN"/>
        </w:rPr>
      </w:r>
      <w:r/>
    </w:p>
    <w:p>
      <w:pPr>
        <w:pStyle w:val="917"/>
        <w:ind w:firstLine="412"/>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r>
      <w:r/>
    </w:p>
    <w:p>
      <w:pPr>
        <w:pStyle w:val="1344"/>
        <w:rPr>
          <w:rFonts w:hint="eastAsia" w:ascii="宋体" w:hAnsi="宋体" w:eastAsia="宋体" w:cs="宋体"/>
          <w:highlight w:val="none"/>
        </w:rPr>
        <w:sectPr>
          <w:footerReference w:type="default" r:id="rId18"/>
          <w:footnotePr/>
          <w:endnotePr/>
          <w:type w:val="nextPage"/>
          <w:pgSz w:w="11910" w:h="16850" w:orient="portrait"/>
          <w:pgMar w:top="1120" w:right="853" w:bottom="1540" w:left="1020" w:header="0" w:footer="1271" w:gutter="0"/>
          <w:pgNumType w:start="1"/>
          <w:cols w:num="1" w:sep="0" w:space="1701" w:equalWidth="1"/>
          <w:docGrid w:linePitch="360"/>
        </w:sectPr>
      </w:pPr>
      <w:r>
        <w:rPr>
          <w:rFonts w:hint="eastAsia" w:ascii="宋体" w:hAnsi="宋体" w:eastAsia="宋体" w:cs="宋体"/>
          <w:highlight w:val="none"/>
        </w:rPr>
      </w:r>
      <w:r/>
    </w:p>
    <w:p>
      <w:pPr>
        <w:pStyle w:val="917"/>
        <w:jc w:val="center"/>
        <w:rPr>
          <w:rFonts w:hint="eastAsia" w:ascii="宋体" w:hAnsi="宋体" w:eastAsia="宋体" w:cs="宋体"/>
          <w:sz w:val="36"/>
          <w:szCs w:val="36"/>
          <w:highlight w:val="none"/>
          <w:lang w:val="zh-CN" w:eastAsia="zh-CN"/>
        </w:rPr>
        <w:outlineLvl w:val="0"/>
      </w:pPr>
      <w:r/>
      <w:bookmarkStart w:id="143" w:name="_Toc30238"/>
      <w:r>
        <w:rPr>
          <w:rFonts w:hint="eastAsia" w:ascii="宋体" w:hAnsi="宋体" w:eastAsia="宋体" w:cs="宋体"/>
          <w:sz w:val="36"/>
          <w:szCs w:val="36"/>
          <w:highlight w:val="none"/>
          <w:lang w:val="zh-CN" w:eastAsia="zh-CN"/>
        </w:rPr>
        <w:t xml:space="preserve">第五章 合同格式</w:t>
      </w:r>
      <w:bookmarkEnd w:id="143"/>
      <w:r>
        <w:rPr>
          <w:rFonts w:hint="eastAsia" w:ascii="宋体" w:hAnsi="宋体" w:eastAsia="宋体" w:cs="宋体"/>
          <w:sz w:val="36"/>
          <w:szCs w:val="36"/>
          <w:highlight w:val="none"/>
          <w:lang w:val="zh-CN" w:eastAsia="zh-CN"/>
        </w:rPr>
      </w:r>
      <w:r/>
    </w:p>
    <w:p>
      <w:pPr>
        <w:pStyle w:val="917"/>
        <w:rPr>
          <w:rFonts w:hint="eastAsia" w:ascii="宋体" w:hAnsi="宋体" w:eastAsia="宋体" w:cs="宋体"/>
          <w:b/>
          <w:bCs/>
          <w:highlight w:val="none"/>
          <w:lang w:eastAsia="zh-CN"/>
        </w:rPr>
      </w:pPr>
      <w:r>
        <w:rPr>
          <w:rFonts w:hint="eastAsia" w:ascii="宋体" w:hAnsi="宋体" w:eastAsia="宋体" w:cs="宋体"/>
          <w:b/>
          <w:bCs/>
          <w:highlight w:val="none"/>
          <w:lang w:eastAsia="zh-CN"/>
        </w:rPr>
      </w:r>
      <w:r/>
    </w:p>
    <w:p>
      <w:pPr>
        <w:pStyle w:val="917"/>
        <w:ind w:left="0" w:right="0"/>
        <w:jc w:val="center"/>
        <w:rPr>
          <w:rFonts w:hint="eastAsia" w:ascii="宋体" w:hAnsi="宋体" w:eastAsia="宋体" w:cs="宋体"/>
          <w:b/>
          <w:sz w:val="72"/>
          <w:szCs w:val="52"/>
          <w:highlight w:val="none"/>
          <w:lang w:eastAsia="zh-CN"/>
        </w:rPr>
      </w:pPr>
      <w:r>
        <w:rPr>
          <w:rFonts w:hint="eastAsia" w:ascii="宋体" w:hAnsi="宋体" w:eastAsia="宋体" w:cs="宋体"/>
          <w:b/>
          <w:sz w:val="72"/>
          <w:szCs w:val="52"/>
          <w:highlight w:val="none"/>
          <w:lang w:eastAsia="zh-CN"/>
        </w:rPr>
        <w:t xml:space="preserve">建设工程施工合同</w:t>
      </w:r>
      <w:r>
        <w:rPr>
          <w:rFonts w:hint="eastAsia" w:ascii="宋体" w:hAnsi="宋体" w:eastAsia="宋体" w:cs="宋体"/>
          <w:b/>
          <w:sz w:val="72"/>
          <w:szCs w:val="52"/>
          <w:highlight w:val="none"/>
          <w:lang w:eastAsia="zh-CN"/>
        </w:rPr>
      </w:r>
      <w:r/>
    </w:p>
    <w:p>
      <w:pPr>
        <w:pStyle w:val="968"/>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ind w:left="0" w:right="0"/>
        <w:jc w:val="center"/>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r>
      <w:r/>
    </w:p>
    <w:p>
      <w:pPr>
        <w:pStyle w:val="917"/>
        <w:ind w:left="0" w:right="0"/>
        <w:jc w:val="center"/>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r>
      <w:r/>
    </w:p>
    <w:p>
      <w:pPr>
        <w:pStyle w:val="917"/>
        <w:ind w:left="0" w:right="0"/>
        <w:jc w:val="center"/>
        <w:rPr>
          <w:rFonts w:hint="eastAsia" w:ascii="宋体" w:hAnsi="宋体" w:eastAsia="宋体" w:cs="宋体"/>
          <w:b/>
          <w:sz w:val="72"/>
          <w:szCs w:val="72"/>
          <w:highlight w:val="none"/>
          <w:lang w:eastAsia="zh-CN"/>
        </w:rPr>
      </w:pPr>
      <w:r>
        <w:rPr>
          <w:rFonts w:hint="eastAsia" w:ascii="宋体" w:hAnsi="宋体" w:eastAsia="宋体" w:cs="宋体"/>
          <w:b/>
          <w:sz w:val="72"/>
          <w:szCs w:val="72"/>
          <w:highlight w:val="none"/>
          <w:lang w:eastAsia="zh-CN"/>
        </w:rPr>
      </w:r>
      <w:r/>
    </w:p>
    <w:p>
      <w:pPr>
        <w:pStyle w:val="917"/>
        <w:ind w:left="0" w:right="0"/>
        <w:jc w:val="center"/>
        <w:rPr>
          <w:rFonts w:hint="eastAsia" w:ascii="宋体" w:hAnsi="宋体" w:eastAsia="宋体" w:cs="宋体"/>
          <w:b/>
          <w:sz w:val="72"/>
          <w:szCs w:val="72"/>
          <w:highlight w:val="none"/>
          <w:lang w:eastAsia="zh-CN"/>
        </w:rPr>
      </w:pPr>
      <w:r>
        <w:rPr>
          <w:rFonts w:hint="eastAsia" w:ascii="宋体" w:hAnsi="宋体" w:eastAsia="宋体" w:cs="宋体"/>
          <w:b/>
          <w:sz w:val="72"/>
          <w:szCs w:val="72"/>
          <w:highlight w:val="none"/>
          <w:lang w:eastAsia="zh-CN"/>
        </w:rPr>
      </w:r>
      <w:r/>
    </w:p>
    <w:p>
      <w:pPr>
        <w:pStyle w:val="917"/>
        <w:ind w:left="0" w:right="0"/>
        <w:jc w:val="center"/>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r>
      <w:r/>
    </w:p>
    <w:p>
      <w:pPr>
        <w:pStyle w:val="917"/>
        <w:ind w:left="0" w:right="0"/>
        <w:jc w:val="both"/>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pStyle w:val="917"/>
        <w:ind w:left="0" w:right="0"/>
        <w:jc w:val="both"/>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pStyle w:val="917"/>
        <w:ind w:left="0" w:right="0"/>
        <w:jc w:val="both"/>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pStyle w:val="917"/>
        <w:ind w:left="0" w:right="0"/>
        <w:jc w:val="both"/>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pStyle w:val="917"/>
        <w:ind w:left="0" w:right="0"/>
        <w:jc w:val="both"/>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r>
      <w:r/>
    </w:p>
    <w:p>
      <w:pPr>
        <w:pStyle w:val="917"/>
        <w:ind w:left="0" w:right="2556" w:firstLine="2551"/>
        <w:jc w:val="both"/>
        <w:rPr>
          <w:rFonts w:hint="eastAsia" w:ascii="宋体" w:hAnsi="宋体" w:eastAsia="宋体" w:cs="宋体"/>
          <w:b/>
          <w:sz w:val="32"/>
          <w:szCs w:val="28"/>
          <w:highlight w:val="none"/>
          <w:lang w:eastAsia="zh-CN"/>
        </w:rPr>
      </w:pPr>
      <w:r>
        <w:rPr>
          <w:rFonts w:hint="eastAsia" w:ascii="宋体" w:hAnsi="宋体" w:eastAsia="宋体" w:cs="宋体"/>
          <w:sz w:val="21"/>
          <w:szCs w:val="2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4050030</wp:posOffset>
                </wp:positionH>
                <wp:positionV relativeFrom="paragraph">
                  <wp:posOffset>120015</wp:posOffset>
                </wp:positionV>
                <wp:extent cx="64389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pStyle w:val="917"/>
                              <w:ind w:left="0" w:right="0"/>
                              <w:jc w:val="both"/>
                              <w:rPr>
                                <w:rFonts w:ascii="Times New Roman" w:hAnsi="Times New Roman" w:eastAsia="宋体"/>
                                <w:b/>
                                <w:bCs/>
                                <w:sz w:val="32"/>
                                <w:szCs w:val="20"/>
                                <w:lang w:eastAsia="zh-CN"/>
                              </w:rPr>
                            </w:pPr>
                            <w:r>
                              <w:rPr>
                                <w:rFonts w:hint="eastAsia" w:ascii="Times New Roman" w:hAnsi="Times New Roman" w:eastAsia="宋体"/>
                                <w:b/>
                                <w:bCs/>
                                <w:sz w:val="32"/>
                                <w:szCs w:val="20"/>
                                <w:lang w:eastAsia="zh-CN"/>
                              </w:rPr>
                              <w:t xml:space="preserve">制定</w:t>
                            </w:r>
                            <w:r>
                              <w:rPr>
                                <w:rFonts w:ascii="Times New Roman" w:hAnsi="Times New Roman" w:eastAsia="宋体"/>
                                <w:b/>
                                <w:bCs/>
                                <w:sz w:val="32"/>
                                <w:szCs w:val="20"/>
                                <w:lang w:eastAsia="zh-CN"/>
                              </w:rPr>
                            </w:r>
                            <w:r/>
                          </w:p>
                          <w:p>
                            <w:pPr>
                              <w:pStyle w:val="917"/>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8.9pt;mso-position-horizontal:absolute;mso-position-vertical-relative:text;margin-top:9.4pt;mso-position-vertical:absolute;width:50.7pt;height:36.0pt;mso-wrap-distance-left:9.0pt;mso-wrap-distance-top:0.0pt;mso-wrap-distance-right:9.0pt;mso-wrap-distance-bottom:0.0pt;visibility:visible;" filled="f" strokecolor="#FFFFFF">
                <v:textbox inset="0,0,0,0">
                  <w:txbxContent>
                    <w:p>
                      <w:pPr>
                        <w:pStyle w:val="917"/>
                        <w:ind w:left="0" w:right="0"/>
                        <w:jc w:val="both"/>
                        <w:rPr>
                          <w:rFonts w:ascii="Times New Roman" w:hAnsi="Times New Roman" w:eastAsia="宋体"/>
                          <w:b/>
                          <w:bCs/>
                          <w:sz w:val="32"/>
                          <w:szCs w:val="20"/>
                          <w:lang w:eastAsia="zh-CN"/>
                        </w:rPr>
                      </w:pPr>
                      <w:r>
                        <w:rPr>
                          <w:rFonts w:hint="eastAsia" w:ascii="Times New Roman" w:hAnsi="Times New Roman" w:eastAsia="宋体"/>
                          <w:b/>
                          <w:bCs/>
                          <w:sz w:val="32"/>
                          <w:szCs w:val="20"/>
                          <w:lang w:eastAsia="zh-CN"/>
                        </w:rPr>
                        <w:t xml:space="preserve">制定</w:t>
                      </w:r>
                      <w:r>
                        <w:rPr>
                          <w:rFonts w:ascii="Times New Roman" w:hAnsi="Times New Roman" w:eastAsia="宋体"/>
                          <w:b/>
                          <w:bCs/>
                          <w:sz w:val="32"/>
                          <w:szCs w:val="20"/>
                          <w:lang w:eastAsia="zh-CN"/>
                        </w:rPr>
                      </w:r>
                      <w:r/>
                    </w:p>
                    <w:p>
                      <w:pPr>
                        <w:pStyle w:val="917"/>
                      </w:pPr>
                      <w:r/>
                      <w:r/>
                    </w:p>
                  </w:txbxContent>
                </v:textbox>
              </v:shape>
            </w:pict>
          </mc:Fallback>
        </mc:AlternateContent>
      </w:r>
      <w:r>
        <w:rPr>
          <w:rFonts w:hint="eastAsia" w:ascii="宋体" w:hAnsi="宋体" w:eastAsia="宋体" w:cs="宋体"/>
          <w:b/>
          <w:sz w:val="32"/>
          <w:szCs w:val="28"/>
          <w:highlight w:val="none"/>
          <w:lang w:eastAsia="zh-CN"/>
        </w:rPr>
        <w:t xml:space="preserve">住房和城乡建设部</w:t>
      </w:r>
      <w:r>
        <w:rPr>
          <w:rFonts w:hint="eastAsia" w:ascii="宋体" w:hAnsi="宋体" w:eastAsia="宋体" w:cs="宋体"/>
          <w:b/>
          <w:sz w:val="32"/>
          <w:szCs w:val="28"/>
          <w:highlight w:val="none"/>
          <w:lang w:eastAsia="zh-CN"/>
        </w:rPr>
      </w:r>
      <w:r/>
    </w:p>
    <w:p>
      <w:pPr>
        <w:pStyle w:val="917"/>
        <w:ind w:left="0" w:right="2556" w:firstLine="2554"/>
        <w:jc w:val="both"/>
        <w:rPr>
          <w:rFonts w:hint="eastAsia" w:ascii="宋体" w:hAnsi="宋体" w:eastAsia="宋体" w:cs="宋体"/>
          <w:b/>
          <w:sz w:val="32"/>
          <w:szCs w:val="28"/>
          <w:highlight w:val="none"/>
          <w:lang w:eastAsia="zh-CN"/>
        </w:rPr>
      </w:pPr>
      <w:r>
        <w:rPr>
          <w:rFonts w:hint="eastAsia" w:ascii="宋体" w:hAnsi="宋体" w:eastAsia="宋体" w:cs="宋体"/>
          <w:b/>
          <w:sz w:val="32"/>
          <w:szCs w:val="28"/>
          <w:highlight w:val="none"/>
          <w:lang w:eastAsia="zh-CN"/>
        </w:rPr>
        <w:t xml:space="preserve">国家工商行政管理总局</w:t>
      </w:r>
      <w:r>
        <w:rPr>
          <w:rFonts w:hint="eastAsia" w:ascii="宋体" w:hAnsi="宋体" w:eastAsia="宋体" w:cs="宋体"/>
          <w:b/>
          <w:sz w:val="32"/>
          <w:szCs w:val="28"/>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ind w:left="0" w:right="0"/>
        <w:jc w:val="both"/>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r>
      <w:r/>
    </w:p>
    <w:p>
      <w:pPr>
        <w:pStyle w:val="917"/>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br w:type="page" w:clear="all"/>
      </w:r>
      <w:r>
        <w:rPr>
          <w:rFonts w:hint="eastAsia" w:ascii="宋体" w:hAnsi="宋体" w:eastAsia="宋体" w:cs="宋体"/>
          <w:sz w:val="21"/>
          <w:szCs w:val="20"/>
          <w:highlight w:val="none"/>
          <w:lang w:eastAsia="zh-CN"/>
        </w:rPr>
      </w:r>
      <w:r/>
    </w:p>
    <w:p>
      <w:pPr>
        <w:pStyle w:val="968"/>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ind w:left="0" w:right="0"/>
        <w:jc w:val="center"/>
        <w:spacing w:line="360" w:lineRule="auto"/>
        <w:rPr>
          <w:rFonts w:hint="eastAsia" w:ascii="宋体" w:hAnsi="宋体" w:eastAsia="宋体" w:cs="宋体"/>
          <w:b/>
          <w:bCs/>
          <w:sz w:val="36"/>
          <w:szCs w:val="36"/>
          <w:highlight w:val="none"/>
          <w:lang w:eastAsia="zh-CN"/>
        </w:rPr>
        <w:outlineLvl w:val="1"/>
      </w:pPr>
      <w:r>
        <w:rPr>
          <w:rFonts w:hint="eastAsia" w:ascii="宋体" w:hAnsi="宋体" w:eastAsia="宋体" w:cs="宋体"/>
          <w:b/>
          <w:sz w:val="32"/>
          <w:szCs w:val="32"/>
          <w:highlight w:val="none"/>
          <w:lang w:val="zh-CN" w:eastAsia="zh-CN"/>
        </w:rPr>
        <w:t xml:space="preserve">合同主要条款及格式</w:t>
      </w:r>
      <w:r>
        <w:rPr>
          <w:rFonts w:hint="eastAsia" w:ascii="宋体" w:hAnsi="宋体" w:eastAsia="宋体" w:cs="宋体"/>
          <w:b/>
          <w:bCs/>
          <w:sz w:val="36"/>
          <w:szCs w:val="36"/>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AUTOTEXT  328  \* MERGEFORMAT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第一部分 合同协议书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发包人（全称）：</w:t>
      </w:r>
      <w:r>
        <w:rPr>
          <w:rFonts w:hint="eastAsia" w:ascii="宋体" w:hAnsi="宋体" w:eastAsia="宋体" w:cs="宋体"/>
          <w:sz w:val="21"/>
          <w:szCs w:val="21"/>
          <w:highlight w:val="none"/>
          <w:u w:val="single"/>
          <w:lang w:eastAsia="zh-CN"/>
        </w:rPr>
        <w:t xml:space="preserve">南京市浦口区人民政府顶山街道办事处</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承包人（全称）：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根据《中华人民共和国</w:t>
      </w:r>
      <w:r>
        <w:rPr>
          <w:rFonts w:hint="eastAsia" w:ascii="宋体" w:hAnsi="宋体" w:eastAsia="宋体" w:cs="宋体"/>
          <w:sz w:val="21"/>
          <w:szCs w:val="21"/>
          <w:highlight w:val="none"/>
          <w:lang w:val="en-US" w:eastAsia="zh-CN"/>
        </w:rPr>
        <w:t xml:space="preserve">民法典</w:t>
      </w:r>
      <w:r>
        <w:rPr>
          <w:rFonts w:hint="eastAsia" w:ascii="宋体" w:hAnsi="宋体" w:eastAsia="宋体" w:cs="宋体"/>
          <w:sz w:val="21"/>
          <w:szCs w:val="21"/>
          <w:highlight w:val="none"/>
          <w:lang w:eastAsia="zh-CN"/>
        </w:rPr>
        <w:t xml:space="preserve">》、《中华人民共和国建筑法》及有关法律规定，遵循平等、自愿、公平和诚实信用的原则，双方就</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工程施工及有关事项协商一致，共同达成如下协议：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一、工程概况</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1.工程名称：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2.工程地点：顶山街道</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3.工程立项批准文号：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4.资金来源：财政</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5.工程内容：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群体工程应附《承包人承揽工程项目一览表》（附件1）。</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6.工程承包范围：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，具体详见清单。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二、合同工期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计划开工日期：</w:t>
      </w:r>
      <w:r>
        <w:rPr>
          <w:rFonts w:hint="eastAsia" w:ascii="宋体" w:hAnsi="宋体" w:eastAsia="宋体" w:cs="宋体"/>
          <w:sz w:val="21"/>
          <w:szCs w:val="21"/>
          <w:highlight w:val="none"/>
          <w:lang w:val="en-US" w:eastAsia="zh-CN"/>
        </w:rPr>
        <w:t xml:space="preserve">    年   月    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计划竣工日期：</w:t>
      </w:r>
      <w:r>
        <w:rPr>
          <w:rFonts w:hint="eastAsia" w:ascii="宋体" w:hAnsi="宋体" w:eastAsia="宋体" w:cs="宋体"/>
          <w:sz w:val="21"/>
          <w:szCs w:val="21"/>
          <w:highlight w:val="none"/>
          <w:lang w:val="en-US" w:eastAsia="zh-CN"/>
        </w:rPr>
        <w:t xml:space="preserve">    年   月    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工期总日历天数：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日历天。工期总日历天数与根据前述计划开竣工日期计算的工期天数不一致的，以工期总日历天数为准。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三、质量标准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工程质量符合现行</w:t>
      </w:r>
      <w:r>
        <w:rPr>
          <w:rFonts w:hint="eastAsia" w:ascii="宋体" w:hAnsi="宋体" w:eastAsia="宋体" w:cs="宋体"/>
          <w:sz w:val="21"/>
          <w:szCs w:val="21"/>
          <w:highlight w:val="none"/>
          <w:lang w:val="en-US" w:eastAsia="zh-CN"/>
        </w:rPr>
        <w:t xml:space="preserve">行业标准及</w:t>
      </w:r>
      <w:r>
        <w:rPr>
          <w:rFonts w:hint="eastAsia" w:ascii="宋体" w:hAnsi="宋体" w:eastAsia="宋体" w:cs="宋体"/>
          <w:sz w:val="21"/>
          <w:szCs w:val="21"/>
          <w:highlight w:val="none"/>
          <w:lang w:eastAsia="zh-CN"/>
        </w:rPr>
        <w:t xml:space="preserve">国家质量验收合格标准。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四、签约合同价与合同价格形式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1.签约合同价为：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其中：</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（1）安全文明施工费：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人民币（大写） (¥元)；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（2）材料和工程设备暂估价金额：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人民币（大写） (¥元)；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（3）专业工程暂估价金额：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人民币（大写） (¥元)；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（4）暂列金额：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2.合同价格形式：固定单价合同。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五、项目负责人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承包人项目负责人：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六、合同文件构成</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本协议书与下列文件一起构成合同文件：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（1）中标通知书（如果有）；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（2）投标函及其附录（如果有）；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（3）专用合同条款及其附件；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（4）通用合同条款；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（5）技术标准和要求；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（6）图纸；</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（7）已标价工程量清单或预算书；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（8）其他合同文件。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在合同订立及履行过程中形成的与合同有关的文件均构成合同文件组成部分。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七、承诺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1.发包人承诺按照法律规定履行项目审批手续、筹集工程建设资金并按照合同约定的期限和方式支付合同价款。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3.发包人和承包人通过招投标形式签订合同的，双方理解并承诺不再就同一工程另行签订与合同实质性内容相背离的协议。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八、词语含义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本协议书中词语含义与第二部分通用合同条款中赋予的含义相同。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九、签订时间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本合同于</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日签订。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十、签订地点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本合同在顶山街道签订。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十一、补充协议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合同未尽事宜，合同当事人另行签订补充协议，补充协议是合同的组成部分。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十二、合同生效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本合同自生效。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十三、合同份数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本合同一式四份，均具有同等法律效力，发包人执</w:t>
      </w:r>
      <w:r>
        <w:rPr>
          <w:rFonts w:hint="eastAsia" w:ascii="宋体" w:hAnsi="宋体"/>
          <w:color w:val="000000"/>
          <w:szCs w:val="21"/>
          <w:highlight w:val="none"/>
        </w:rPr>
        <w:t xml:space="preserve">贰</w:t>
      </w:r>
      <w:r>
        <w:rPr>
          <w:rFonts w:hint="eastAsia" w:ascii="宋体" w:hAnsi="宋体" w:eastAsia="宋体" w:cs="宋体"/>
          <w:sz w:val="21"/>
          <w:szCs w:val="21"/>
          <w:highlight w:val="none"/>
          <w:lang w:eastAsia="zh-CN"/>
        </w:rPr>
        <w:t xml:space="preserve">份，承包人执</w:t>
      </w:r>
      <w:r>
        <w:rPr>
          <w:rFonts w:hint="eastAsia" w:ascii="宋体" w:hAnsi="宋体"/>
          <w:color w:val="000000"/>
          <w:szCs w:val="21"/>
          <w:highlight w:val="none"/>
        </w:rPr>
        <w:t xml:space="preserve">贰</w:t>
      </w:r>
      <w:r>
        <w:rPr>
          <w:rFonts w:hint="eastAsia" w:ascii="宋体" w:hAnsi="宋体" w:eastAsia="宋体" w:cs="宋体"/>
          <w:sz w:val="21"/>
          <w:szCs w:val="21"/>
          <w:highlight w:val="none"/>
          <w:lang w:eastAsia="zh-CN"/>
        </w:rPr>
        <w:t xml:space="preserve">份。</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  (公章)                   承包人：  (公章)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法定代表人或其委托代理人：        法定代表人或其委托代理人：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（签字）                          （签字）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组织机构代码：                         组织机构代码：</w:t>
      </w:r>
      <w:r>
        <w:rPr>
          <w:rFonts w:hint="eastAsia" w:ascii="宋体" w:hAnsi="宋体" w:eastAsia="宋体" w:cs="宋体"/>
          <w:sz w:val="21"/>
          <w:szCs w:val="21"/>
          <w:highlight w:val="none"/>
          <w:lang w:val="en-US"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  址：                               地  址：</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邮政编码：                             邮政编码：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法定代表人：                           法定代表人：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委托代理人：                           委托代理人：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电  话：                               电  话：</w:t>
      </w:r>
      <w:r>
        <w:rPr>
          <w:rFonts w:hint="eastAsia" w:ascii="宋体" w:hAnsi="宋体" w:eastAsia="宋体" w:cs="宋体"/>
          <w:sz w:val="21"/>
          <w:szCs w:val="21"/>
          <w:highlight w:val="none"/>
          <w:lang w:val="en-US"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传  真：                               传  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电子信箱：                             电子信箱：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开户银行：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开户银行：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账  号：                               账 号：</w:t>
      </w:r>
      <w:r>
        <w:rPr>
          <w:rFonts w:hint="eastAsia" w:ascii="宋体" w:hAnsi="宋体" w:eastAsia="宋体" w:cs="宋体"/>
          <w:sz w:val="21"/>
          <w:szCs w:val="21"/>
          <w:highlight w:val="none"/>
          <w:lang w:val="en-US"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clear="all"/>
      </w:r>
      <w:r>
        <w:rPr>
          <w:rFonts w:hint="eastAsia" w:ascii="宋体" w:hAnsi="宋体" w:eastAsia="宋体" w:cs="宋体"/>
          <w:sz w:val="21"/>
          <w:szCs w:val="21"/>
          <w:highlight w:val="none"/>
          <w:lang w:eastAsia="zh-CN"/>
        </w:rPr>
      </w:r>
      <w:r/>
    </w:p>
    <w:p>
      <w:pPr>
        <w:pStyle w:val="968"/>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第二部分 通用合同条款（略）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第三部分 专用合同条款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 一般约定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 词语定义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1.1.1.10其他合同文件包括：竞争性磋商文件、响应性文件、其他有关书面协议。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1.1.2 合同当事人及其他相关方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1.1.2.4监理人：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    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资质类别和等级：；</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电子信箱：；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通信地址：。</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1.1.2.5 设计人：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    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资质类别和等级：；</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电子信箱：；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通信地址：。</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1.1.3 工程和设备</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1.1.3.7 作为施工现场组成部分的其他场所包括：。</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1.1.3.9 永久占地包括：。</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1.1.3.10 临时占地包括：。</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1.3法律</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适用于合同的其他规范性文件：《中华人民共和国</w:t>
      </w:r>
      <w:r>
        <w:rPr>
          <w:rFonts w:hint="eastAsia" w:ascii="宋体" w:hAnsi="宋体" w:eastAsia="宋体" w:cs="宋体"/>
          <w:sz w:val="21"/>
          <w:szCs w:val="21"/>
          <w:highlight w:val="none"/>
          <w:lang w:val="en-US" w:eastAsia="zh-CN"/>
        </w:rPr>
        <w:t xml:space="preserve">民法典</w:t>
      </w:r>
      <w:r>
        <w:rPr>
          <w:rFonts w:hint="eastAsia" w:ascii="宋体" w:hAnsi="宋体" w:eastAsia="宋体" w:cs="宋体"/>
          <w:sz w:val="21"/>
          <w:szCs w:val="21"/>
          <w:highlight w:val="none"/>
          <w:lang w:eastAsia="zh-CN"/>
        </w:rPr>
        <w:t xml:space="preserve">》、《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 标准和规范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1.4.1适用于工程的标准规范包括：国家颁发的有关规范、标准及省、市有关规定。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1.4.2 发包人提供国外标准、规范的名称：/；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发包人提供国外标准、规范的份数：/；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发包人提供国外标准、规范的名称：/。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1.4.3发包人对工程的技术标准和功能要求的特殊要求：/。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 合同文件的优先顺序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文件组成及优先顺序为：合同协议书、中标通知书（如果有）、投标函及其附录（如果有）、专用合同条款及其附件、通用合同条款、技术标准和要求、图纸、竞争性磋商文件及已标价工程量清单或预算书以及其他合同文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 图纸和承包人文件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1.6.1 图纸的提供</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发包人向承包人提供图纸的期限：开工前7天；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发包人向承包人提供图纸的数量：壹套；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发包人向承包人提供图纸的内容：本项目施工图。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1.6.4 承包人文件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承包人提供的文件的期限为：开工前7天；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承包人提供的文件的数量为：发包人、监理人、跟踪审计（如有）各1份；</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承包人提供的文件的形式为：纸质文件，当面送达；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发包人审批承包人文件的期限：收到文件件后7天内。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1.6.5 现场图纸准备</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 联络</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1.7.1发包人和承包人应当在3天内将与合同有关的通知、批准、证明、证书、指示、指令、要求、请求、同意、意见、确定和决定等书面函件送达对方当事人。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1.7.2 发包人接收文件的地点：；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发包人指定的接收人为：。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承包人接收文件的地点：；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承包人指定的接收人为：。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监理人接收文件的地点：；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监理人指定的接收人为：。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1.10 交通运输</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1.10.1 出入现场的权利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关于出入现场的权利的约定：承包人根据现场场地条件自行负责场内临时道路及交通设施，并在竣工后恢复原状（发包人要求保留的除外），费用含在投标报价。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1.10.3 场内交通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关于场外交通和场内交通的边界的约定：规划红线。</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关于发包人向承包人免费提供满足工程施工需要的场内道路和交通设施的约定：由承包人完成并负责维修、保养和管理工作及竣工结束后的拆除等，费用含在投标报价中。</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1.10.4超大件和超重件的运输</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运输超大件或超重件所需的道路和桥梁临时加固改造费用和其他有关费用由承包人承担。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 知识产权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1.11.1关于发包人提供给承包人的图纸、发包人为实施工程自行编制或委托编制的技术规范以及反映发包人关于合同要求或其他类似性质的文件的著作权的归属：发包人。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1.11.2 关于承包人为实施工程所编制文件的著作权的归属：除署名权以外的著作权属于发包人。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1.11.4 承包人在施工过程中所采用的专利、专有技术、技术秘密的使用费的承担方式：已含在合同价款中。</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1.13工程量清单错误的修正</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出现工程量清单错误时，是否调整合同价格：否，在竣工结算时调整最终结算价。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允许调整合同价格的工程量偏差范围：参照《建设工程工程量清单计价规范》GB50500-2013)规范中相应规定执行、工程量清单编制说明。</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 发包人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2.2 发包人代表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发包人代表：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姓    名：；</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身份证号：；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职    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电子信箱：；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通信地址：。</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2.4 施工现场、施工条件和基础资料的提供</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2.4.1 提供施工现场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关于发包人移交施工现场的期限要求：开工前。</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2.4.2 提供施工条件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关于发包人应负责提供施工所需要的条件，包括：（1）施工（生活）用水、照明用电、动力用电由承包人挂表计量并承担线损费摊销，单价均按施</w:t>
      </w:r>
      <w:r>
        <w:rPr>
          <w:rFonts w:hint="eastAsia" w:ascii="宋体" w:hAnsi="宋体" w:eastAsia="宋体" w:cs="宋体"/>
          <w:sz w:val="21"/>
          <w:szCs w:val="21"/>
          <w:highlight w:val="none"/>
          <w:lang w:eastAsia="zh-CN"/>
        </w:rPr>
        <w:t xml:space="preserve">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5）由承包人处理完成施工现场及周围地下管线和邻近建筑物、构筑物、古树名木的保护工作，费用由发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2.5 资金来源证明及支付担保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发包人提供资金来源证明的期限要求：发包人应在收到承包人要求提供资金来源证明的书面通知后28天内。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发包人是否提供支付担保：/。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发包人提供支付担保的形式：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 承包人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3.1 承包人的一般义务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（5）承包人提交的竣工资料的内容：根据国家、省、市、区相关规定提交工程竣工验收资料和工程竣工结算资料，在提交过程中发包人配合,因承包人的原因而无法备案的,造成的损失由承包人承担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承包人需要提交的竣工资料套数：叁套（含电子竣工图）。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承包人提交的竣工资料的费用承担：竣工图及竣工档案的编制费用由承包人在投标时列入投标报价之中，发包方不再另行支付。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承包人提交的竣工资料移交时间：竣工验收合格后28天内。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承包人提交的竣工资料形式要求：工程竣工验收资料和结算资料全部为纸质文件，结算资料还必须提供电子文本，所有工程资料必须符合工程验收和档案管理及工程结算审计要求。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承包人应履行的其他义务： 1）承包人中</w:t>
      </w:r>
      <w:r>
        <w:rPr>
          <w:rFonts w:hint="eastAsia" w:ascii="宋体" w:hAnsi="宋体" w:eastAsia="宋体" w:cs="宋体"/>
          <w:sz w:val="21"/>
          <w:szCs w:val="21"/>
          <w:highlight w:val="none"/>
          <w:lang w:eastAsia="zh-CN"/>
        </w:rPr>
        <w:t xml:space="preserve">标后，应在开工前7天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w:t>
      </w:r>
      <w:r>
        <w:rPr>
          <w:rFonts w:hint="eastAsia" w:ascii="宋体" w:hAnsi="宋体" w:eastAsia="宋体" w:cs="宋体"/>
          <w:sz w:val="21"/>
          <w:szCs w:val="21"/>
          <w:highlight w:val="none"/>
          <w:lang w:eastAsia="zh-CN"/>
        </w:rPr>
        <w:t xml:space="preserve">设计可作为工程款支付的参考依据。承包人不按时送审符合要求的施工组织设计，造成发包人无法判断工程进展顺利与否，发包人可按照现实情况给予1000-5000元的违约金扣除，并可拒付工程进度款，责任由承包人承担。2）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按每次500元/天对承包人进行违约金扣除并有权不予支付本期工程进度款或推迟付</w:t>
      </w:r>
      <w:r>
        <w:rPr>
          <w:rFonts w:hint="eastAsia" w:ascii="宋体" w:hAnsi="宋体" w:eastAsia="宋体" w:cs="宋体"/>
          <w:sz w:val="21"/>
          <w:szCs w:val="21"/>
          <w:highlight w:val="none"/>
          <w:lang w:eastAsia="zh-CN"/>
        </w:rPr>
        <w:t xml:space="preserve">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w:t>
      </w:r>
      <w:r>
        <w:rPr>
          <w:rFonts w:hint="eastAsia" w:ascii="宋体" w:hAnsi="宋体" w:eastAsia="宋体" w:cs="宋体"/>
          <w:sz w:val="21"/>
          <w:szCs w:val="21"/>
          <w:highlight w:val="none"/>
          <w:lang w:eastAsia="zh-CN"/>
        </w:rPr>
        <w:t xml:space="preserve">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w:t>
      </w:r>
      <w:r>
        <w:rPr>
          <w:rFonts w:hint="eastAsia" w:ascii="宋体" w:hAnsi="宋体" w:eastAsia="宋体" w:cs="宋体"/>
          <w:sz w:val="21"/>
          <w:szCs w:val="21"/>
          <w:highlight w:val="none"/>
          <w:lang w:eastAsia="zh-CN"/>
        </w:rPr>
        <w:t xml:space="preserve">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生损坏的（包括毁损</w:t>
      </w:r>
      <w:r>
        <w:rPr>
          <w:rFonts w:hint="eastAsia" w:ascii="宋体" w:hAnsi="宋体" w:eastAsia="宋体" w:cs="宋体"/>
          <w:sz w:val="21"/>
          <w:szCs w:val="21"/>
          <w:highlight w:val="none"/>
          <w:lang w:eastAsia="zh-CN"/>
        </w:rPr>
        <w:t xml:space="preserve">、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担。12）承包人须</w:t>
      </w:r>
      <w:r>
        <w:rPr>
          <w:rFonts w:hint="eastAsia" w:ascii="宋体" w:hAnsi="宋体" w:eastAsia="宋体" w:cs="宋体"/>
          <w:sz w:val="21"/>
          <w:szCs w:val="21"/>
          <w:highlight w:val="none"/>
          <w:lang w:eastAsia="zh-CN"/>
        </w:rPr>
        <w:t xml:space="preserve">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投标报价中是否单独列出均由承包人承担。15）承包人按《南京市建筑业施工作业人员实名制管理办法》（宁建规字（2011）4号）全面落实实名制管理，与参建人员签订劳务合同，办理市</w:t>
      </w:r>
      <w:r>
        <w:rPr>
          <w:rFonts w:hint="eastAsia" w:ascii="宋体" w:hAnsi="宋体" w:eastAsia="宋体" w:cs="宋体"/>
          <w:sz w:val="21"/>
          <w:szCs w:val="21"/>
          <w:highlight w:val="none"/>
          <w:lang w:eastAsia="zh-CN"/>
        </w:rPr>
        <w:t xml:space="preserve">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处理等等。18）凡</w:t>
      </w:r>
      <w:r>
        <w:rPr>
          <w:rFonts w:hint="eastAsia" w:ascii="宋体" w:hAnsi="宋体" w:eastAsia="宋体" w:cs="宋体"/>
          <w:sz w:val="21"/>
          <w:szCs w:val="21"/>
          <w:highlight w:val="none"/>
          <w:lang w:eastAsia="zh-CN"/>
        </w:rPr>
        <w:t xml:space="preserve">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域附件单位、住家等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3.2项目负责人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3.2.1项目负责人：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姓    名：</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身份证号：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建造师执业资格等级：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建造师注册证书号：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建造师执业印章号：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安全生产考核合格证书号：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联系电话：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电子信箱：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通信地址：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承包人对项目负责人的授权范围如下：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项目负责人每月在施工现场的时间要求：施工单位项目负责人必须保证每周不少于6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行为，施工单位需向建设单位支付违约金5000元人民币/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承包人未提交劳动合同，以及没有为项目负责人缴纳社会保险证明的违约责任：发包人将处承包人1万元的违约金，同时发包人有权要求更换项目经理，由此增加的费用和（或）延误的工期由承包人承担。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项目负责人未经批准，擅自离开施工现场的违约责任：项目负责人未经批准，擅自离开施工现场后，发生各种事故，影响工程施工，对工程造成损失的，施工单位需承担因此造成的经济损失及相关法律责任。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3.2.3 承包人擅自更换项目负责人的违约责任：施工单位变更备案合同中的项目负责人，必须经建设方同意，同时施工单位需向建设单位支付违约金10000元人民币/次，承包人擅自更换项目负责人，发包人将对施工单位追加1万元的违约处罚。对于不符合项目施工要求的项目负责人，发包人有权解除合同，由此产生的相关费用、给发包人造成的损失由承包人承担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3.2.4 承包人无正当理由拒绝更换项目负责人的违约责任：项目经理因刑事犯罪、伤病丧失工作能力等确属不能履行职责需要变更的，须经监理工程师和发包人批准更换，其接替人员的资格、业绩和信誉不得低于被替换人员，发包人将给予1万元的违约金扣除，同时发包人有权解除合同，由此产生的相关费用、给发包人造成的损失由承包人承担。上述该罚款在工程结算时直接扣除。上述该违约金在工程结算时直接扣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3.3 承包人人员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3.3.1 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项目副经理（如果有）、技术负责人、造价员、质量员、安全员、材料员、资料员等人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3.3.3 承包人无正当理由拒绝撤换主要施工管理人员的违约责任：发包人将处以1万元/人的违约金 ，并有权解除合同，由此产生的相关费用、给发包人造成的损失由承包人承担。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3.3.4 承包人主要施工管理人员离开施工现场的批准要求：施工单位关键岗位（施工员、安全员、技术负责人、质检员）执证上岗人员，</w:t>
      </w:r>
      <w:r>
        <w:rPr>
          <w:rFonts w:hint="eastAsia" w:ascii="宋体" w:hAnsi="宋体" w:eastAsia="宋体" w:cs="宋体"/>
          <w:sz w:val="21"/>
          <w:szCs w:val="21"/>
          <w:highlight w:val="none"/>
          <w:lang w:eastAsia="zh-CN"/>
        </w:rPr>
        <w:t xml:space="preserve">必须保证在施工期间在岗履职每周不少于6天、平均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3000元人民币/次。施工单位变更备案合同中的项目经理，必须经建设方同意，同时施工单位需向建设单位支付违约金10000元人民币/次，变更施工员、安全员、技术负责人、质检员的，施工单位需向建设单位支付违约金3000元人民币/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3.3.5承包人擅自更换主要施工管理人员的违约责任：施工单位变更施工员、安全员、技术负责人、质检员的，需经建设方同意，同时施工单位需向建设单位支付违约金3000元人民币/次。施工单位擅自变更响应性文件中明确的施工员、质检员、安全员、材料员、资料员发包人将追加5000元/人的经济处罚，并有权解除合同，由此产生的相关费用、给发包人造成的损失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3.5 分包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3.5.1 分包的一般约定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禁止分包的工程包括：全部工程。</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主体结构、关键性工作的范围：  /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3.5.2分包的确定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允许分包的专业工程包括：不允许分包。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ascii="宋体" w:hAnsi="宋体" w:eastAsia="宋体" w:cs="宋体"/>
          <w:sz w:val="21"/>
          <w:szCs w:val="21"/>
          <w:highlight w:val="none"/>
          <w:lang w:eastAsia="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3.5.4 分包合同价款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关于分包合同价款支付的约定：/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3.6 工程照管与成品、半成品保护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承包人负责照管工程及工程相关的材料、工程设备的起始时间：自发包人向承包人移交施工现场之日起，本合同所涉工程项目相关的全部财产安全、工程</w:t>
      </w:r>
      <w:r>
        <w:rPr>
          <w:rFonts w:hint="eastAsia" w:ascii="宋体" w:hAnsi="宋体" w:eastAsia="宋体" w:cs="宋体"/>
          <w:sz w:val="21"/>
          <w:szCs w:val="21"/>
          <w:highlight w:val="none"/>
          <w:lang w:eastAsia="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3.7 履约担保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承包人是否提供履约担保：/。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承包人提供履约担保的形式、金额及期限的：/。退还时间及方式：/。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 监理人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4.1监理人的一般规定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关于监理人的监理内容：详见监理合同。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关于监理人的监理权限：负责本工程施工阶段工程质量、工程进度、造价控制；信息、合同管理；安全文明施工；现场协调，详见监理合同。需要取得发包人批准才能行使的职权：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关于监理人在施工现场的办公场所、生活场所的提供和费用承担的约定：办公场所由承包人提供，费用含在投标报价中，生活场所自理。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4.2 监理人员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总监理工程师：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姓    名：；</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职    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监理工程师执业资格证书号：；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电子信箱：；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通信地址：；</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关于监理人的其他约定：。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4.4 商定或确定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在发包人和承包人不能通过协商达成一致意见时，发包人授权监理人对以下事项进行确定：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 工程质量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5.1 质量要求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5.1.1 特殊质量标准和要求：符合国家质量验收合格标准。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关于工程奖项的约定：无。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 隐蔽工程检查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5.3.2承包人提前通知监理人隐蔽工程检查的期限的约定：共同检查前48小时书面通知监理人。除国家和质监部门明确中间验收的部位外，发包人有权要求对本工程任何部位进行验收。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监理人不能按时进行检查时，应提前24小时提交书面延期要求。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关于延期最长不得超过：48小时。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 安全文明施工与环境保护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6.1安全文明施工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6.1.1 项目安全生产的达标目标及相应事项的约定：除执行通用条款的相关规定外，承包人必须按照江苏省、南京市、江北新区相关文件规定的标准</w:t>
      </w:r>
      <w:r>
        <w:rPr>
          <w:rFonts w:hint="eastAsia" w:ascii="宋体" w:hAnsi="宋体" w:eastAsia="宋体" w:cs="宋体"/>
          <w:sz w:val="21"/>
          <w:szCs w:val="21"/>
          <w:highlight w:val="none"/>
          <w:lang w:eastAsia="zh-CN"/>
        </w:rPr>
        <w:t xml:space="preserve">实行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 2）施工现场布局及工序安排应考虑噪声、照明控制，严格按照江苏省、南京市、江北新区有关规定执行，避免扰民</w:t>
      </w:r>
      <w:r>
        <w:rPr>
          <w:rFonts w:hint="eastAsia" w:ascii="宋体" w:hAnsi="宋体" w:eastAsia="宋体" w:cs="宋体"/>
          <w:sz w:val="21"/>
          <w:szCs w:val="21"/>
          <w:highlight w:val="none"/>
          <w:lang w:eastAsia="zh-CN"/>
        </w:rPr>
        <w:t xml:space="preserve">；施工现场必须设置专用厕所，并有专人管理，严禁随意大小便；生活、生产废水及施工施工降水未处理合格，不得排入市政下水；不得破坏树木、绿地；土方外运过程，严格按程序操作，不得遗洒，同时应有避免扬尘的措施。 3）施工人员必须办理相关证件，禁止非施工单位人员在工地留宿，施工现场禁止聚众打牌、饮酒闹事、传阅淫秽物品、吸毒等；禁止施工人员在非施工区随意走动，严禁发生冲突。4）施工车辆进出时注意交通安全，必须缓速行驶，必须封路施工时，须征得发包人及有关主管部门的批准，并在路口设置明显的提示标志。5）施工现场临时用电必须符</w:t>
      </w:r>
      <w:r>
        <w:rPr>
          <w:rFonts w:hint="eastAsia" w:ascii="宋体" w:hAnsi="宋体" w:eastAsia="宋体" w:cs="宋体"/>
          <w:sz w:val="21"/>
          <w:szCs w:val="21"/>
          <w:highlight w:val="none"/>
          <w:lang w:eastAsia="zh-CN"/>
        </w:rPr>
        <w:t xml:space="preserve">合《施工现场临时用电安全技术规范》，固定式配电箱应设置围栏并有明显的安全警示标志，严禁非专业人员接拆电线，防止发生触电事故，严禁使用电炉子等妨碍现场安全的用电设备。6）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从工程款扣除违约金200元。 7）各种施工机械的合格证、检测证及安全防护装置齐全。8）承包人现场应有专门负责安全、</w:t>
      </w:r>
      <w:r>
        <w:rPr>
          <w:rFonts w:hint="eastAsia" w:ascii="宋体" w:hAnsi="宋体" w:eastAsia="宋体" w:cs="宋体"/>
          <w:sz w:val="21"/>
          <w:szCs w:val="21"/>
          <w:highlight w:val="none"/>
          <w:lang w:eastAsia="zh-CN"/>
        </w:rPr>
        <w:t xml:space="preserve">文明施工的管理人员，定期检查，发现问题及时整改；对发包人及监理提出的其他有关安全、文明施工等方面问题必须积极配合，认真履行。9）施工期间，承包人应及时整理和安排所有机械、工具、材料、建筑垃圾等，以上物品在不需用时应按发包人要求清理出工地。10）施工现场各类垃圾应当天清理，否则由发包人指派人员清理，清理费用从工程款中扣除。11）严禁在绿地上堆物及行走或严禁污染绿地，一旦发现，即扣除违约金500元/次，而无须任何确认手续即可生效。12）发包人或监理有权对承包人的违章现象提出整改通知后24小时内未采取相应整改措施</w:t>
      </w:r>
      <w:r>
        <w:rPr>
          <w:rFonts w:hint="eastAsia" w:ascii="宋体" w:hAnsi="宋体" w:eastAsia="宋体" w:cs="宋体"/>
          <w:sz w:val="21"/>
          <w:szCs w:val="21"/>
          <w:highlight w:val="none"/>
          <w:lang w:eastAsia="zh-CN"/>
        </w:rPr>
        <w:t xml:space="preserve">，每次支付违约金500元。累计3次后，每次支付违约金2000元。13）施工期间由于承包人原因造成人员伤亡而导致停工，承包人应按停工时间支付10000元/天的违约金。14）现场安全文明施工、渣土、扬尘管控不符合省、市、区相关规定、被行政查处、点名通报或曝光的，除责令整改外，每次处10000元违约金。15）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6.1.4 关于治安保卫的特别约定：除执行通用条款的相关规定外，承包人必须按照江苏省、南京市、江北新区相关文件规定的标准实行文明施工管理，注重安全保障，承包人在施工现场的安全教育和安全事故及因此发生的费用（包括造成发包人工期延误，并由此产生的全部损失）由承包方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关于编制施工场地治安管理计划的约定：开工后7天，由承包方制订，发包方协助。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6.1.5 文明施工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当事人对文明施工的要求：现场必须达到安全文明工地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6.1.6 关于安全文明施工费支付比例和支付期限的约定：与工程款款同比例支付。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 工期和进度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7.1 施工组织设计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7.1.1 合同当事人约定的施工组织设计应包括的其他内容：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w:t>
      </w:r>
      <w:r>
        <w:rPr>
          <w:rFonts w:hint="eastAsia" w:ascii="宋体" w:hAnsi="宋体" w:eastAsia="宋体" w:cs="宋体"/>
          <w:sz w:val="21"/>
          <w:szCs w:val="21"/>
          <w:highlight w:val="none"/>
          <w:lang w:eastAsia="zh-CN"/>
        </w:rPr>
        <w:t xml:space="preserve">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处以发包人1000-5000元的违约金 ，并可拒付工程进度款，责任由承包人承担。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7.1.2 施工组织设计的提交和修改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承包人提交详细施工组织设计的期限的约定：开工前7日内上报施工组织设计及施工总进度计划，每月25日报下一月的施工进度计划，每周五报周进度计划。有特殊要求于施工前3日内上报施工方案。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发包人和监理人在收到详细的施工组织设计后确认或提出修改意见的期限：收到承包方资料一周内予以答复告知确认的时间。工程师对施工组织设计和进度计划的任何确认和修改意见不免除和减轻承包人责任。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7.2 施工进度计划</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7.2.2 施工进度计划的修订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7.3 开工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7.3.1 开工准备</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关于承包人提交工程开工报审表的期限：应在合同签订后14天内，但至迟不得晚于开工日期前7天，逾期未提交开工报审表自动开始计算工期。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关于发包人应完成的其他开工准备工作及期限：开工前。</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承包人应完成的其他开工准备工作及期限：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承包人将按延误工期支付违约金。3）若工</w:t>
      </w:r>
      <w:r>
        <w:rPr>
          <w:rFonts w:hint="eastAsia" w:ascii="宋体" w:hAnsi="宋体" w:eastAsia="宋体" w:cs="宋体"/>
          <w:sz w:val="21"/>
          <w:szCs w:val="21"/>
          <w:highlight w:val="none"/>
          <w:lang w:eastAsia="zh-CN"/>
        </w:rPr>
        <w:t xml:space="preserve">地上确实存在问题或其它工程施工进度对本项目施工产生的影响足以耽误本工程开工7天以上，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7.3.2开工通知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因发包人原因造成监理人未能在计划开工日期之日起90天内发出开工通知的，承包人有权提出价格调整要求，或者解除合同。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7.4 测量放线</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7.4.1发包人通过监理人向承包人提供测量基准点、基准线和水准点及其书面资料的期限：开工前7天，以书面形式提供水准点与座标控制点并现场交验，交验后由承包人负责保护并承担费用。以后由于破坏或失准带来的重新测量、放线等费用及由此造成的损失均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7.5 工期延误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7.5.1 因发包人原因导致工期延误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因发包人原因导致工期延误的其他情形：发包人原因导致工期延误，承包人也必须书面通知发包人，发包人书面批准工期顺延；是否增加延期费用，由参建各方、跟踪审计单位依据相关规定和具体情况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7.5.2 因承包人原因导致工期延误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承包人原因造成工期延误，逾期竣工违约金的计算方法为：因承包人原因，导致进场延迟，每延迟一天，需向建设单位支付违约金10000元；因承包人原因，导致合同工期延误，每延迟一天，需向建设单位支付违约金10000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因承包人原因造成工期延误，逾期竣工违约金的上限：合同价款的5%为上限，此款在工程结算时由发包人提供资料给审计部门，在工程结算中扣除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7.6 不利物质条件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不利物质条件的其他情形和有关约定：按通用条款执行。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7.7异常恶劣的气候条件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发包人和承包人同意以下情形视为异常恶劣的气候条件：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（1）日降水量50㎜以上持续5天以上并实际影响工程施工的（根据江苏省气象台发布的为准）；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（2）10年以上未遇的持续5天的高温或严寒天气并实际影响工程施工的（根据江苏省气象台发布的为准）；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5级以上的地震并实际影响工程施工的（根据江苏省气象台发布的为准）。发生异常恶劣的气候条件时，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7.9 提前竣工的奖励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7.9.2提前竣工的奖励：/。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 材料与设备</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8.4材料与工程设备的保管与使用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8.4.1发包人供应的材料设备的保管费用的承担：由承包人承担。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8.6 样品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8.6.1样品的报送与封存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需要承包人报送样品的材料或工程设备，样品的种类、名称、规格、数量要求：根据江苏省、南京市、江北新区相关部门的规定执行，具体费用按照招响应性文件中的约定执行。对于需要专业厂家定制的产品，在采购合同签订前需得到发包人确认该定制产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8.8 施工设备和临时设施</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8.8.1 承包人提供的施工设备和临时设施</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关于修建临时设施费用承担的约定：含在投标报价中（含城市道路至红线规划施工场地间道路）。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 试验与检验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9.1试验设备与试验人员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9.1.2 试验设备</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施工现场需要配置的试验场所：承包人按规定和按响应性文件承诺配置。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施工现场需要配备的试验设备：承包人按规定和按响应性文件承诺配置。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施工现场需要具备的其他试验条件：按通用条款执行。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9.4 现场工艺试验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9.5凡是该项目上涉及到的检验、检测、实验、试验所发生的费用均有承包人承担（还包括各项物理性能检测等）。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 变更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10.1变更的范围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变更的范围的约定：1、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发包人发出的变更通知及有关要求，进行下列需要的变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（1）增加或减少合同中任何工作，或追加额外的工作；</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（2）取消合同中任何工作，但转由他人实施的工作除外；</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（3）改变合同中任何工作的质量标准或其他特性；</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（4）改变工程的基线、标高、位置和尺寸；</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（5）改变工程的时间安排或实施顺序。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（6）其他有关工程变更需要的附加工作。</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因变更导致合同价款的增减及造成的承包人损失，由发包人承担，延误的工期相应顺延。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承包人不得对原工程设计进行变更，因承包人自身原因导致工程变更，承包人无权调整合同价款。因承包人擅自变更设计发生的费用和由此导致发包人的损失，由承包人承担，延误的工期不予顺延。所有的设计变更需经设计院、监理、发包人和承包人四方签字后方可执行，否则对于增加合同价款不予执行，减少合同价款根据实体情况予以扣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审核，作为编制结算的依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4、工程签证编号必须连续，并按专业分类编号，不得串号，否则将不予认可该签证内容。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6、施工单位恶意虚报签证工作量的，除按规定核减外，处虚报部分双倍违约金。。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10.4 变更估价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10.4.1 变更估价原则</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关于变更估价的约定: 签</w:t>
      </w:r>
      <w:r>
        <w:rPr>
          <w:rFonts w:hint="eastAsia" w:ascii="宋体" w:hAnsi="宋体" w:eastAsia="宋体" w:cs="宋体"/>
          <w:sz w:val="21"/>
          <w:szCs w:val="21"/>
          <w:highlight w:val="none"/>
          <w:lang w:eastAsia="zh-CN"/>
        </w:rPr>
        <w:t xml:space="preserve">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共同确定变更的综合单价。人工工资、机械价格、费率等执行投标时的报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10.5承包人的合理化建议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监理人审查承包人合理化建议的期限：收到承包人提交的合理化建议后7天内审查完毕。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发包人审批承包人合理化建议的期限：收到监理人报送的合理化建议后7天内审批完毕。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承包人提出的合理化建议降低了合同价格或者提高了工程经济效益的奖励的方法和金额为：/。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10.7 暂估价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暂估价材料和工程设备的明细详见附件11：《暂估价一览表》。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10.7.1 依法必须招标的暂估价项目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对于依法必须招标的暂估价项目的确认和批准采取第2种方式确定。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10.7.2 不属于依法必须招标的暂估价项目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对于不属于依法必须招标的暂估价项目的确认和批准采取第2种方式确定。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第3种方式：承包人直接实施的暂估价项目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承包人直接实施的暂估价项目的约定：承包人在实际施工前一个月内向发包人上报暂估价项目的具体采购、施工内容、工程量或材料数量、价格、三个以上品牌、样品等，发包人根据相关规定核定品牌、价格等。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10.8 暂列金额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合同当事人关于暂列金额使用的约定：按发包人的要求执行。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 价格调整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11.1 市场价格波动引起的调整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市场价格波动是否调整合同价格的约定：人工工资单价、主要材料的市场价格调整按江苏省、南京市及江北新区发布的相关文件执行；施工期内主要材料的市场价格波动调整按照现行相关材料风险政策来执行，如实施期间，建设主管部门颁布新的材料风险政策，按新的政策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因市场价格波动调整合同价格，采用以下第/种方式对合同价格进行调整：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第1种方式：采用价格指数进行价格调整。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关于各可调因子、定值和变值权重，以及基本价格指数及其来源的约定：/；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第2种方式：采用造价信息进行价格调整。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（2）关于基准价格的约定：/。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③承包人在已标价工程量清单或预算书中载明的材料单价等于基准单价的：专用合同条款合同履行期间材料单价涨跌幅以基准单价为基础超过±/%时，其超过部分据实调整。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第3种方式：其他价格调整方式：/。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 合同价格、计量与支付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12.1 合同价格形式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1、固定单价合同。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综合单价包含的风险范围：</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1、施工期间承包人提供的材料、机械、设备等全部市场风险及其它各种风险。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2、竞争性磋商文件（含工程量清单）、合同条款中约定的风险。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3、投标供应商自行踏勘现场及对竞争性磋商文件（含工程量清单）、设计图纸错误理解的风险。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4、作为有丰富经验的承包商应该预见到的风险。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5、对整个项目的进度、质量、安全进行管理及合同约定的承担违约责任的风险。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6、针对天气、场地及地质状况等采取的施工技术措施费用。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7、投标报价中错、漏报项目的风险（不包括发包人根据竞争性磋商文件约定调整的不平衡报价部分）。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8、图纸及招标范围明示的、潜在的一切风险。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9、法律法规中规定的应包含的其它风险。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风险费用的计算方法：以上风险费用已含在合同总价内，不再另行计取。</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风险范围以外合同价格的调整方法：（一）政策性调整和市场价格波动引起的调整：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（二）1、经发包人确认的设计变更、技术核定单、工程签证、图纸会审和技术交底等。以上内容必须由监理工程师、跟踪审计人员、发包人代表及发包单位相关人员签字盖章后方可进入结算。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2、调整方法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若增减项目内容与工程量清单项目内容一致，执行原清单报价；若增减项目内容与工程量清单项目内容相似,执行类似清单报价；若增减项目内容与工程量清单项目内容不同，由承包方提供单价，经监理、跟踪审计审核，发包方确认，作为编制结算审计的依据。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无投标报价的清单，价格的确定原则：计价方法参考江苏省、南京市颁布的相应定额及相关文件或投标报价所采用的计价方式。人工、机械台班、管理费、利润执行原投标书中的价格和费率，材料价格投标书中有的执行投标价格，投标书中没有的量价较小的材料价格由承包人提出，经监理、跟踪审计审核，发包人确认，作为编制结算审计的依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2、总价合同。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总价包含的风险范围：/。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风险费用的计算方法：/。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风险范围以外合同价格的调整方法：/。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3、其他价格方式：/。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12.2 预付款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12.2.1 预付款的支付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预付款支付比例或金额：/。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预付款支付期限：/。</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预付款扣回的方式：/。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12.2.2 预付款担保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承包人提交预付款担保的期限：/。</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预付款担保的形式为：/。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 计量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12.3.1 计量原则</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工程量计算规则：《建设工程工程量清单计价规范》GB50500-2013、清单编制说明。</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12.3.2 计量周期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关于计量周期的约定：按月进行。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12.3.3 单价合同的计量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单价合同计量的约定：（1）每月提交已完工程量月产值报表（含计算明细）、已完工程进度月报表、下月施工进度计划月报表以及发包人合理要求承包人提交的其他报表，承包人应按时提交并对报表的准确性及完整性负责, 否则承包人将按500元/天支付违约金，发包人并有权不予支付本期工程进度款或推迟付款时间。</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12.3.4 总价合同的计量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关于总价合同计量的约定：/。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12.3.5总价合同采用支付分解表计量支付的，是否适用第12.3.4 项〔总价合同的计量〕约定进行计量：/。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12.3.6 其他价格形式合同的计量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其他价格形式的计量方式和程序：/。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12.4 工程进度款支付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12.4.1 付款周期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付款方式：</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1、合同签订并进场施工，缴纳中标价10%的履约保证金或保函后，支付至合同价的10%；</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2、工程竣工验收合格并报送完整竣工结算资料后，付至合同价的60%；</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3、审计结束后，付至审定价的90%；</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4、质保期满2年后，支付剩余尾款。</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注：如项目情况发生变动，采购人将根据实际完成并发生的工程量进行结算付款。</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付款条件：</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（1）上述每笔款项的支付均需扣除当期施工单位需缴纳的违约金。</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（2）申请支付合同款时，申请单位必须提供以下材料作为支付依据：支付申请原件、合同复印件（封面页、双方签字盖章页、支付相关约定条款页等）、中标通知书、</w:t>
      </w:r>
      <w:r>
        <w:rPr>
          <w:rFonts w:hint="eastAsia" w:ascii="宋体" w:hAnsi="宋体" w:eastAsia="宋体" w:cs="宋体"/>
          <w:color w:val="ff0000"/>
          <w:sz w:val="21"/>
          <w:szCs w:val="21"/>
          <w:highlight w:val="none"/>
          <w:lang w:val="en-US" w:eastAsia="zh-CN"/>
        </w:rPr>
        <w:t xml:space="preserve">合法有效的足额发票</w:t>
      </w:r>
      <w:r>
        <w:rPr>
          <w:rFonts w:hint="eastAsia" w:ascii="宋体" w:hAnsi="宋体" w:eastAsia="宋体" w:cs="宋体"/>
          <w:color w:val="ff0000"/>
          <w:sz w:val="21"/>
          <w:szCs w:val="21"/>
          <w:highlight w:val="none"/>
          <w:lang w:eastAsia="zh-CN"/>
        </w:rPr>
        <w:t xml:space="preserve">。以上材料缺一不可，否则视为未达到合同约定支付条件。</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12.4.2 进度付款申请单的编制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关于进度付款申请单编制的约定：根据付款周期及相关规定编制。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12.4.3 进度付款申请单的提交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（1）单价合同进度付款申请单提交的约定：根据付款周期的约定提交。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（2）总价合同进度付款申请单提交的约定：/。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（3）其他价格形式合同进度付款申请单提交的约定：/。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12.4.4 进度款审核和支付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（1）监理人审查并报送发包人的期限：收到承包人进度付款申请单以及相关资料后7天内完成审查并报送发包人。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发包人完成审批并签发进度款支付证书的期限：/。</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（2）发包人支付进度款的期限：/。</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发包人逾期支付进度款的违约金的计算方式：/。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12.4.6 支付分解表的编制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2、总价合同支付分解表的编制与审批：/。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3、单价合同的总价项目支付分解表的编制与审批：/。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13.验收和工程试车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13.1 分部分项工程验收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13.1.2监理人不能按时进行验收时，应提前24小时提交书面延期要求。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关于延期最长不得超过：48小时。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13.2 竣工验收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13.2.2竣工验收程序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发包人不按照本项约定组织竣工验收、颁发工程接收证书的违约金的计算方法：/。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13.2.5移交、接收全部与部分工程</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承包人向发包人移交工程的期限：取得工程竣工验收证书后7天内完成工程的移交。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发包人未按本合同约定接收全部或部分工程的，违约金的计算方法为：/。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13.3 工程试车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13.3.1 试车程序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工程试车内容：/。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（1）单机无负荷试车费用由/承担；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（2）无负荷联动试车费用由/承担。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13.3.3 投料试车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关于投料试车相关事项的约定：/。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13.6 竣工退场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13.6.1 竣工退场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承包人完成竣工退场的期限：取得工程竣工验收证书后10天内。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B、本工程的所有部位，特别是本工程完成后，承包人须清洁和整理本工程所有项目，除去一切无关标志、污斑、指印和其他的油污和污物等直至发包人验收合格为止。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C、施工场地按以下（包括但不限于）要求进行清理，直至发包人验收合格为止。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a. 施工场地内残留的垃圾已全部清除出场；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b．临时工程已拆除，场地已按合同要求进行清理、平整或复原；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c．按合同约定应撤离的承包人设备和剩余的材料，包括废弃的施工设备和材料，已按计划撤离施工场地；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d. 工程建筑物周边及其附近道路、河道的施工堆积物，已按发包人指示全部清理。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 竣工结算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14.1 竣工付款申请</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承包人提交竣工付款申请单的期限：竣工验收合格后28天内向发包人和监理人提交竣工结算申请单。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竣工付款申请单应包括的内容：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 提供竣工图纸和竣工资料的约定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2、竣工档案由承包人负责主送，发包人协同报档案馆验收；承包人负责在发包人规定期限内办理出城建档案部门的认可文件（部分需发包人提供的资料，在承包人提出后5日内提供），</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3、工程结算必须在竣工档案通过发包人验收后方可进行。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二、提供竣工结算资料的约定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2、造价咨询费承担原则</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（1）以结算审定价为计算基数，工程结算审核核减率小于5% 的；审计咨询费由发包人承担；</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（2）以结算审定价为计算基数，工程结算审核核减率大于等于 5% 的，全部审计咨询费由承包人承担。</w:t>
      </w:r>
      <w:r>
        <w:rPr>
          <w:rFonts w:hint="eastAsia" w:ascii="宋体" w:hAnsi="宋体" w:eastAsia="宋体" w:cs="宋体"/>
          <w:color w:val="ff0000"/>
          <w:sz w:val="21"/>
          <w:szCs w:val="21"/>
          <w:highlight w:val="none"/>
          <w:lang w:eastAsia="zh-CN"/>
        </w:rPr>
      </w:r>
      <w:r/>
    </w:p>
    <w:p>
      <w:pPr>
        <w:pStyle w:val="917"/>
        <w:ind w:left="0" w:right="0"/>
        <w:jc w:val="both"/>
        <w:spacing w:line="360" w:lineRule="exact"/>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eastAsia="zh-CN"/>
        </w:rPr>
        <w:t xml:space="preserve">（3）处罚措施：以结算审定价为计算基数，工程结算审核核减率大于10%的，另在支付审计费的基础上，对超出部分进行同比例处罚，处罚金额=结算审定价*（工程结算审核核减率-10%），从承包人结算价款中扣除。</w:t>
      </w:r>
      <w:r>
        <w:rPr>
          <w:rFonts w:hint="eastAsia" w:ascii="宋体" w:hAnsi="宋体" w:eastAsia="宋体" w:cs="宋体"/>
          <w:color w:val="ff0000"/>
          <w:sz w:val="21"/>
          <w:szCs w:val="21"/>
          <w:highlight w:val="none"/>
          <w:lang w:val="en-US" w:eastAsia="zh-CN"/>
        </w:rPr>
      </w:r>
      <w:r/>
    </w:p>
    <w:p>
      <w:pPr>
        <w:pStyle w:val="917"/>
        <w:ind w:left="0" w:right="0"/>
        <w:jc w:val="both"/>
        <w:spacing w:line="360" w:lineRule="exact"/>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（4）咨询费用计算方式按发包人与咨询单位签订的咨询合同办理</w:t>
      </w:r>
      <w:r>
        <w:rPr>
          <w:rFonts w:hint="eastAsia" w:ascii="宋体" w:hAnsi="宋体" w:eastAsia="宋体" w:cs="宋体"/>
          <w:color w:val="ff0000"/>
          <w:sz w:val="21"/>
          <w:szCs w:val="21"/>
          <w:highlight w:val="none"/>
          <w:lang w:val="en-US" w:eastAsia="zh-CN"/>
        </w:rPr>
      </w:r>
      <w:r/>
    </w:p>
    <w:p>
      <w:pPr>
        <w:pStyle w:val="917"/>
        <w:ind w:left="0" w:right="0"/>
        <w:jc w:val="both"/>
        <w:spacing w:line="360" w:lineRule="exact"/>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w:t>
      </w:r>
      <w:r>
        <w:rPr>
          <w:rFonts w:ascii="宋体" w:hAnsi="宋体" w:eastAsia="宋体" w:cs="宋体"/>
          <w:color w:val="ff0000"/>
          <w:sz w:val="21"/>
          <w:szCs w:val="21"/>
          <w:highlight w:val="none"/>
          <w:lang w:val="en-US" w:eastAsia="zh-CN"/>
        </w:rPr>
        <w:t xml:space="preserve">承包人承担的咨询费用扣除方式：从承包人结算价款中扣除</w:t>
      </w:r>
      <w:r>
        <w:rPr>
          <w:rFonts w:ascii="宋体" w:hAnsi="宋体" w:eastAsia="宋体" w:cs="宋体"/>
          <w:color w:val="ff0000"/>
          <w:sz w:val="21"/>
          <w:szCs w:val="21"/>
          <w:highlight w:val="none"/>
          <w:lang w:val="en-US"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3、竣工结算资料包括但不限于：</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（1）施工合同、补充协议及承包人相关承诺（如有）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（2）中标通知书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（3）竞争性磋商文件、招标答疑、响应性文件（另附电子文件，包括投标的工程量清单）、招标工程量清单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（4）竣工图纸、图纸会审记录、工程签证、技术核定单、设计变更等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（5）开工、竣工报告</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（6）工程影像资料</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（7）现场安全文明施工措施费用考评表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（8）施工水电费用等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（9）各种有关工程质量、安全、工期等奖罚及相关资料</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（10）竣工结算资料（含结算书、工程量计算书、钢筋翻样单）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以上资料需装订成册并经甲方审核并加盖公章方为有效，竣工结算报价部分建议采用未来计价软件计价。投标报价、竣工结算书、工程量计算书应提供电子版，并刻录光盘。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14.2 竣工结算审核</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发包人完成竣工付款的期限：发包人应在签发竣工付款证书后的28 天内，完成对承包人的竣工付款。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14.4 最终结清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14.4.1 最终结清申请单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承包人提交最终结清申请单的份数：2份。</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承包人提交最终结算申请单的期限：在缺陷责任期终止证书颁发后7天内。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14.4.2 最终结清证书和支付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（1）发包人完成最终结清申请单的审批并颁发最终结清证书的期限：收到承包人提交的最终结清申请单后14天内完成审批并向承包人颁发最终结清证书。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（2）发包人完成支付的期限：颁发最终结清证书后7天内完成支付。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 缺陷责任期与保修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15.2缺陷责任期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缺陷责任期的具体期限：24个月。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15.3 质量保证金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是否扣留质量保证金的约定：工程质量保修金按审计结算价款的3%，2年缺陷责任期满且移交主管部门接收后无息返还。在工程竣工前，承包人按专用合同条款第3.7条提供履约担保的，发包人不得同时预留工程质量保证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15.3.1 承包人提供质量保证金的方式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质量保证金采用以下第2种方式：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（1）质量保证金保函，保证金额为：/；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（2）审计结算价款3%的工程款；</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（3）其他方式:/。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15.3.2 质量保证金的扣留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质量保证金的扣留采取以下第2种方式：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（2）工程竣工结算时一次性扣留质量保证金；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（3）其他扣留方式:/。</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关于质量保证金的补充约定：:工程质量保修金在工程竣工验收合格、交付满（两年）后付清（不计息）。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15.4保修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15.4.1 保修责任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工程保修期为：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质量保修期从工程实际竣工合格之日算起。分单项竣工验收的工程，按单项工程分别计算质量保修期。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15.4.3 修复通知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承包人收到保修通知并到达工程现场的合理时间： 1.属于保修范围和内容的项目，承包人应安排每周不少于5人去场地进行巡查、修复、保养、清除杂草、修剪施肥，夏天浇水养护每天不少于二遍且浇透，遇到虫害及时喷洒药水，被盗、人畜伤害、风害、虫害的苗木、草皮、支架、小品等无偿修复，特别对于半枯半死的一经发现3日内更换补植，承包人不在约定期限内派人处理以上内容，发包人可委托其他人员处理，费用从质量保证金内扣除。因承包人原因致使工程在合理使用期限内造成人身和财产损害的，承包人应承担损害赔偿责任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 违约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16.1 发包人违约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16.1.1发包人违约的情形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发包人违约的其他情形：:双方协商确定。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16.1.2 发包人违约的责任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发包人违约责任的承担方式和计算方法：</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（1）因发包人原因未能在计划开工日期前7天内下达开工通知的违约责任：:工期顺延，并赔偿承包人由此造成的损失，但对于承包人放任损失扩大的部分不予计算。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（2）因发包人原因未能按合同约定支付合同价款的违约责任：:双方协商。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（3）发包人违反第10.1款〔变更的范围〕第（2）项约定，自行实施被取消的工作或转由他人实施的违约责任：:双方协商。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（4）发包人提供的材料、工程设备的规格、数量或质量不符合合同约定，或因发包人原因导致交货日期延误或交货地点变更等情况的违约责任：:双方协商。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（5）因发包人违反合同约定造成暂停施工的违约责任：:工期顺延，承担承包人由此造成的损失，但对于承包人放任损失扩大的部分不予计算。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（6）发包人无正当理由没有在约定期限内发出复工指示，导致承包人无法复工的违约责任：:工期顺延，承担承包人由此造成的损失，但对于承包人放任损失扩大的部分不予计算。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（7）其他：/。</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16.1.3 因发包人违约解除合同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承包人按16.1.1项〔发包人违约的情形〕约定暂停施工满28天后发包人仍不纠正其违约行为并致使合同目的不能实现的，承包人有权解除合同。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16.2 承包人违约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16.2.1 承包人违约的情形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承包人违约的其他情形：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承包人承包的工程质量必须符合国家质量验收标准及图纸要求，如不符合国家质量验收标准及图纸要求，所发生的一切返工费用及由此给发包人造成的经济损失均由承包人承担，并按工程结算价款的5%向发包人支付违约金，此项赔偿并不能解除中标单位完成工程的责任及合同规定的其他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如因施工质量导致安全事故，由承包人承担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（3）材料进场管理的违约责任：所有进入本项目工地的材料即为本工程使用的材料，</w:t>
      </w:r>
      <w:r>
        <w:rPr>
          <w:rFonts w:hint="eastAsia" w:ascii="宋体" w:hAnsi="宋体" w:eastAsia="宋体" w:cs="宋体"/>
          <w:sz w:val="21"/>
          <w:szCs w:val="21"/>
          <w:highlight w:val="none"/>
          <w:lang w:eastAsia="zh-CN"/>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承包人不按合同履行应承担的工作，对工程进展造成影响时，发包人有权自行或委托他人完成合同约定承包人该项工作，所产生的费用从承包人应得的款项中获得，不足部分由承包人偿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现场必须达到安全文明工地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双方约定的承包人其他违约责任：在施工期间承包人如发生重大质量和安全事故，必须承担事故处理的一切费用、工程的恢复费用及因此造成后续工程延期费用（违约金10000元/天），发包人有权勒令其退场，或减少其承包内容，所造成的损失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（6）若工程进展不力、明显滞后、不能确保工期目标，或现场组织管理明显欠缺、达不到规定要求的，将要求施工单位法定代表人进驻现场管理。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（7）施工单位恶意虚报签证工作量的，除按规定核减外，处虚报部分双倍违约金。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（8）若承包人转包或违法分包，以及未经许可的第三方进入现场施工，发包人有权要求承包人停工、退场或解除合同，并一律不支付任何工程款，由此造成的一切损失和责任均由承包人承担。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（9）因承包人违约解除合同的约定：因承包人严重违约导致合同无法继续履行，发包人有权单方面终止合同、采取其他措施继续完成施工，并处承包人已完工程量10%违约金。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16.2.2承包人违约的责任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承包人违约责任的承担方式和计算方法：发包人将根据相关规定及合同约定向承包人提出赔偿，并在工程款中直接扣除。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16.2.3 因承包人违约解除合同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关于承包人违约解除合同的特别约定：承包人发生下列情况解除合同，履约保证金不予退还，承包人退场：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（一）发生挂靠、转包、违法分包；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（二）施工任务、计划工期进度因承包人自身原因延误合同工期30%以上天数或发生重大质量安全事故的；</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（二）连续两个月以上不按法律、法规规定要求发放工人工资或因其造成工地工人群体上访恶性事件的（因被拖欠工程款引发的除外）；</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（三）拒不履行投标承诺及合约职责与义务的。</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同时施工单位需赔偿由此给建设单位造成的相关损失。</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发包人继续使用承包人在施工现场的材料、设备、临时工程、承包人文件和由承包人或以其名义编制的其他文件的费用承担方式：双方协商。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 不可抗力</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17.1 不可抗力的确认</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除通用合同条款约定的不可抗力事件之外，视为不可抗力的其他情形： 双方协商。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17.4 因不可抗力解除合同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合同解除后，发包人应在商定或确定发包人应支付款项后28天内完成款项的支付。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18. 保险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18.1 工程保险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关于工程保险的特别约定：承包人应投保建设工程一切险或安装工程一切险 ，因投保产生的保险费和其他相关费用由承包人承担。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18.3 其他保险</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关于其他保险的约定：承包人应为施工现场的全部人员办理意外伤害保险并支付保险费，包括其员工及为履行合同聘请的第三方的人员。</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承包人是否应为其施工设备等办理财产保险：是。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18.7 通知义务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 争议解决</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20.3 争议评审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合同当事人是否同意将工程争议提交争议评审小组决定：按通用条款执行。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20.3.1 争议评审小组的确定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争议评审小组成员的确定：按通用条款执行。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选定争议评审员的期限：按通用条款执行。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争议评审小组成员的报酬承担方式：按通用条款执行。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其他事项的约定：按通用条款执行。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20.3.2 争议评审小组的决定</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合同当事人关于本项的约定：按通用条款执行。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20.4仲裁或诉讼</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因合同及合同有关事项发生的争议，按下列第2种方式解决：</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（1）向/仲裁委员会申请仲裁；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（2）向工程所在地人民法院起诉。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21.其他</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21.1施工中发生的一切安全事故（包含人身、设备、材料等）全部由承包人负责处理并承担责任，并承担全部费用。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21.3所有材料、设备（含</w:t>
      </w:r>
      <w:r>
        <w:rPr>
          <w:rFonts w:hint="eastAsia" w:ascii="宋体" w:hAnsi="宋体" w:eastAsia="宋体" w:cs="宋体"/>
          <w:sz w:val="21"/>
          <w:szCs w:val="21"/>
          <w:highlight w:val="none"/>
          <w:lang w:eastAsia="zh-CN"/>
        </w:rPr>
        <w:t xml:space="preserve">甲供）按规范及政府职能部门进行检测，常规检测的费用（含质监站等部门的强检、抽检费用等满足竣工验收所需要的一切检验试验所需费用），由采购人承担，其余人工费等所需费用由投标供应商在投标报价中自行考虑；非常规检测的费用以及施工过程中的所有施工检测试验费用（含质监站等部门的强检、抽检费用等满足竣工验收所需要的一切检验试验所需费用）检测单位由承包人提出，报发包人书面备案认可。投标供应商须在投标时考虑此部分费用，施工过程中投标供应商如以苏建定（2004）414号及类似文件申请检测费用，由投标供应商在投标报价中自行考虑。</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clear="all"/>
      </w:r>
      <w:r>
        <w:rPr>
          <w:rFonts w:hint="eastAsia" w:ascii="宋体" w:hAnsi="宋体" w:eastAsia="宋体" w:cs="宋体"/>
          <w:sz w:val="21"/>
          <w:szCs w:val="21"/>
          <w:highlight w:val="none"/>
          <w:lang w:eastAsia="zh-CN"/>
        </w:rPr>
        <w:t xml:space="preserve">附件1：</w:t>
      </w:r>
      <w:r>
        <w:rPr>
          <w:rFonts w:hint="eastAsia" w:ascii="宋体" w:hAnsi="宋体" w:eastAsia="宋体" w:cs="宋体"/>
          <w:sz w:val="21"/>
          <w:szCs w:val="21"/>
          <w:highlight w:val="none"/>
          <w:lang w:eastAsia="zh-CN"/>
        </w:rPr>
      </w:r>
      <w:r/>
    </w:p>
    <w:p>
      <w:pPr>
        <w:pStyle w:val="917"/>
        <w:ind w:left="0" w:right="0"/>
        <w:jc w:val="center"/>
        <w:spacing w:line="360"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顶山街道建设工程安全施工责任状</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为保证</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工程施工实施过程中创造安全、高效的施工环境、切实搞好本项目的安全管理工作，本项目业主</w:t>
      </w:r>
      <w:r>
        <w:rPr>
          <w:rFonts w:hint="eastAsia" w:ascii="宋体" w:hAnsi="宋体" w:eastAsia="宋体" w:cs="宋体"/>
          <w:sz w:val="21"/>
          <w:szCs w:val="21"/>
          <w:highlight w:val="none"/>
          <w:u w:val="single"/>
          <w:lang w:eastAsia="zh-CN"/>
        </w:rPr>
        <w:t xml:space="preserve"> 南京市浦口区人民政府顶山街道办事处 </w:t>
      </w:r>
      <w:r>
        <w:rPr>
          <w:rFonts w:hint="eastAsia" w:ascii="宋体" w:hAnsi="宋体" w:eastAsia="宋体" w:cs="宋体"/>
          <w:sz w:val="21"/>
          <w:szCs w:val="21"/>
          <w:highlight w:val="none"/>
          <w:lang w:eastAsia="zh-CN"/>
        </w:rPr>
        <w:t xml:space="preserve">（以下简称“甲方”）与承包人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（以下简称“乙方”）特此签订安全生产责任状：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一、甲方的职责</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1、严格遵守国家有关安全生产的法律法规，认真执行工程承包合同的有关安全要求。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2、按照“安全第一、预防为主”和坚持“管生产必须管安全”的原则进行安全生产管理，做好生产与安全工作同时计划、布置、检查、总结和评比。</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3、定期召开安全生产调度会，及时传达中央及地方有关安全生产的精神。</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4、组织对乙方施工现场安全生产检查，监督乙方及时处理发现的各种安全隐患。</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二、乙方的职责</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1、严格遵守国家有关安全生产的法律法规和有关安全生产的规定，认真执行工程承包合同中的有关安全要求。</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4、乙方在任何时候都应采取各种合理的预防措施，防止其员工发生任何违法、违禁、暴力或障碍治安的行为。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7、操作人员上岗，必须按规定穿戴防护用品。施工负责人和安全检要员应随时检查劳动防护用品的穿戴情况，不按规定穿戴防护用品的人员不得上岗。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9、施工中采用新技术、新工艺、新设备、新材料时，必须制定相应的安全技术措施，施工现场必须具有相关的安全标志牌。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11、乙方在工程建设全过程中，承担一切安全生产工作，承担一切不安全而引发的经济法律责任。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三、违约责任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如因甲方或乙方违约造成安全事故，将依法追究责任。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本合同壹式伍份。由双方法定代表人或其授权的代理人签署与加盖公章后生效，全部工程竣工验收后失效。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甲方：（盖章）               乙方：（盖章）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甲方代表：                  乙方代表：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年   月   日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clear="all"/>
      </w:r>
      <w:r>
        <w:rPr>
          <w:rFonts w:hint="eastAsia" w:ascii="宋体" w:hAnsi="宋体" w:eastAsia="宋体" w:cs="宋体"/>
          <w:sz w:val="21"/>
          <w:szCs w:val="21"/>
          <w:highlight w:val="none"/>
          <w:lang w:eastAsia="zh-CN"/>
        </w:rPr>
        <w:t xml:space="preserve">附件2：</w:t>
      </w:r>
      <w:r>
        <w:rPr>
          <w:rFonts w:hint="eastAsia" w:ascii="宋体" w:hAnsi="宋体" w:eastAsia="宋体" w:cs="宋体"/>
          <w:sz w:val="21"/>
          <w:szCs w:val="21"/>
          <w:highlight w:val="none"/>
          <w:lang w:eastAsia="zh-CN"/>
        </w:rPr>
      </w:r>
      <w:r/>
    </w:p>
    <w:p>
      <w:pPr>
        <w:pStyle w:val="917"/>
        <w:ind w:left="0" w:right="0"/>
        <w:jc w:val="center"/>
        <w:spacing w:line="360"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顶山街道建设工程施工承包廉政协议</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w:t>
      </w:r>
      <w:r>
        <w:rPr>
          <w:rFonts w:hint="eastAsia" w:ascii="宋体" w:hAnsi="宋体" w:eastAsia="宋体" w:cs="宋体"/>
          <w:sz w:val="21"/>
          <w:szCs w:val="21"/>
          <w:highlight w:val="none"/>
          <w:u w:val="single"/>
          <w:lang w:eastAsia="zh-CN"/>
        </w:rPr>
        <w:t xml:space="preserve">南京市浦口区人民政府顶山街道办事处</w:t>
      </w:r>
      <w:r>
        <w:rPr>
          <w:rFonts w:hint="eastAsia" w:ascii="宋体" w:hAnsi="宋体" w:eastAsia="宋体" w:cs="宋体"/>
          <w:sz w:val="21"/>
          <w:szCs w:val="21"/>
          <w:highlight w:val="none"/>
          <w:lang w:eastAsia="zh-CN"/>
        </w:rPr>
        <w:t xml:space="preserve">（以下简称甲方）与承担</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工程建设项目的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 （以下简称乙方），订立本廉政协议。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一、甲乙双方的责任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1、严格遵守国家、省、市、区工程建设方面的法律法规和廉政建设相关规定，严格执行工程建设程序，确保工程建设节省、高效、优质、廉洁。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2、严格履行建设工程项目承发包合同。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3、严格执行招投标法等法律规定，确保招投标过程公平、公正、公开，签订《工程项目实施合同》和《建设工程施工承包廉政协议》。</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4、所有重点工程必须履行报批手续，杜绝违反和擅自简化工程建设基本程序现象，一旦发现有质量、腐败等问题，都将按照规定追究有关责任人的责任。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二、甲方的责任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1、甲方作为建设工程项目的建设单位，在街道党工委、办事处和上级主管部门（单位）的领导下，全面负责工程建设的质量、进度和资金管理。</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2、严格执行党和国家的方针、政策，依照法律法规和规章履行职责，做到公道正派，公正廉洁。</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3、不得参加影响公正执行公务的宴请和娱乐性活动。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4、不得索要或接受乙方回扣、礼金、有价证券、贵重物品和其他任何形式的馈赠。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5、不得到乙方报销应由个人支付的各种费用。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6、不得以任何理由和方式向乙方推荐分包单位或要求乙方购买项目工程合同以外的材料、设备等。</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三、乙方的责任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1、乙方作为建设工程的施工单位，应严格遵守建设工程有关法律法规和规章，精心组织、科学管理、文明施工，保质保量完成工程任务。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2、不得以任何理由组织或邀请甲方人员外出参观考察或参加娱乐活动。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3、不得以任何理由向甲方人员提供或暗示提供回扣、礼金、有价证券、贵重物品和其他任何形式的馈赠。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4、不得以任何名义为甲方人员报销应由个人支付的任何费用。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四、本协议与工程承包合同一同签订，经甲乙双方代表签字后生效。</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五、本协议有效期为签订之日起至全部工程竣工验收合格止。</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甲方单位（盖章）          乙方单位(盖章)</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甲方代表：                乙方代表：</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年   月   日</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clear="all"/>
      </w:r>
      <w:r>
        <w:rPr>
          <w:rFonts w:hint="eastAsia" w:ascii="宋体" w:hAnsi="宋体" w:eastAsia="宋体" w:cs="宋体"/>
          <w:sz w:val="21"/>
          <w:szCs w:val="21"/>
          <w:highlight w:val="none"/>
          <w:lang w:eastAsia="zh-CN"/>
        </w:rPr>
        <w:t xml:space="preserve">附件3：</w:t>
      </w:r>
      <w:r>
        <w:rPr>
          <w:rFonts w:hint="eastAsia" w:ascii="宋体" w:hAnsi="宋体" w:eastAsia="宋体" w:cs="宋体"/>
          <w:sz w:val="21"/>
          <w:szCs w:val="21"/>
          <w:highlight w:val="none"/>
          <w:lang w:eastAsia="zh-CN"/>
        </w:rPr>
        <w:fldChar w:fldCharType="end"/>
      </w:r>
      <w:r>
        <w:rPr>
          <w:rFonts w:hint="eastAsia" w:ascii="宋体" w:hAnsi="宋体" w:eastAsia="宋体" w:cs="宋体"/>
          <w:sz w:val="21"/>
          <w:szCs w:val="21"/>
          <w:highlight w:val="none"/>
          <w:lang w:eastAsia="zh-CN"/>
        </w:rPr>
      </w:r>
      <w:r/>
    </w:p>
    <w:p>
      <w:pPr>
        <w:pStyle w:val="917"/>
        <w:ind w:left="0" w:right="0"/>
        <w:jc w:val="center"/>
        <w:spacing w:line="360" w:lineRule="exact"/>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lang w:eastAsia="zh-CN"/>
        </w:rPr>
        <w:t xml:space="preserve">工程质量保修书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发包人（全称）： 南京市浦口区人民政府顶山街道办事处</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承包人（全称）：</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（工程全称）签订工程质量保修书。</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一、工程质量保修范围和内容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承包人在质量保修期内，按照有关法律规定和合同约定，承担工程质量保修责任。</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但凡非人为原因影响建设项目正常使用的情况均属保修内容。</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二、质量保修期</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根据《建设工程质量管理条例》及有关规定，工程的质量保修期如下：</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1．装修工程为 2 年；</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2．屋面防水工程、有防水要求的卫生间、房间和外墙面的防渗为 5 年；</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3．电气管线、给排水管道、设备安装工程为 2 年；</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4．供热与供冷系统为 2 个采暖期、供冷期；</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 其他工程按国家及省市相关规定执行。</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质量保修期自工程竣工验收合格之日起计算。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三、缺陷责任期</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工程缺陷责任期为 24 个月，缺陷责任期自工程实际竣工之日起计算。单位工程先于全部工程进行验收，单位工程缺陷责任期自单位工程验收合格之日起算。</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缺陷责任期终止后，发包人应退还剩余的质量保证金（不计息）。</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四、质量保修责任</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2．发生紧急事故需抢修的，承包人在接到事故通知后，应当立即到达事故现场抢修。</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4．质量保修完成后，由发包人组织验收。</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五、保修费用</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保修费用由造成质量缺陷的责任方承担。</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六、双方约定的其他工程质量保修事项：</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1.发包人指定发包人现场代表负责协调保修具体事宜。</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2.本工程质量保修书，由施工合同发包人、承包人双方共同签署，作为施工合同附件，其有效期限至保修期满。</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3.本保修书经承、发包双方签章后生效，未尽事宜由双方另行签订补充条款进行约定。任何一方不得擅自变更或解除本保修书。</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4.双方约定的其他工程质量保修事项： 两年保修期满且完成缺陷修补后14天内一次性无息支付保修金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工程质量保修书由发包人、承包人在工程竣工验收前共同签署，作为施工合同附件，其有效期限至保修期满。</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发包人(公章)：                     承包人(公章)：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  址：                           地  址：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法定代表人(签字及盖章)：          法定代表人(签字)：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委托代理人(签字)：                 委托代理人(签字)：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  话：                           电  话：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传  真：  /                        传  真：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开户银行：                         开户银行：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账  号：                           账  号：                         </w:t>
      </w:r>
      <w:r>
        <w:rPr>
          <w:rFonts w:hint="eastAsia" w:ascii="宋体" w:hAnsi="宋体" w:eastAsia="宋体" w:cs="宋体"/>
          <w:sz w:val="21"/>
          <w:szCs w:val="21"/>
          <w:highlight w:val="none"/>
          <w:lang w:eastAsia="zh-CN"/>
        </w:rPr>
      </w:r>
      <w:r/>
    </w:p>
    <w:p>
      <w:pPr>
        <w:pStyle w:val="917"/>
        <w:ind w:left="0" w:right="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邮政编码：                         邮政编码：</w:t>
      </w:r>
      <w:r>
        <w:rPr>
          <w:rFonts w:hint="eastAsia" w:ascii="宋体" w:hAnsi="宋体" w:eastAsia="宋体" w:cs="宋体"/>
          <w:sz w:val="21"/>
          <w:szCs w:val="21"/>
          <w:highlight w:val="none"/>
          <w:lang w:eastAsia="zh-CN"/>
        </w:rPr>
      </w:r>
      <w:r/>
    </w:p>
    <w:p>
      <w:pPr>
        <w:pStyle w:val="917"/>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clear="all"/>
      </w:r>
      <w:r>
        <w:rPr>
          <w:rFonts w:hint="eastAsia" w:ascii="宋体" w:hAnsi="宋体" w:eastAsia="宋体" w:cs="宋体"/>
          <w:sz w:val="21"/>
          <w:szCs w:val="21"/>
          <w:highlight w:val="none"/>
          <w:lang w:eastAsia="zh-CN"/>
        </w:rPr>
      </w:r>
      <w:r/>
    </w:p>
    <w:p>
      <w:pPr>
        <w:pStyle w:val="917"/>
        <w:ind w:left="0" w:right="0" w:firstLine="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附件</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left="0" w:right="0" w:firstLine="2730"/>
        <w:jc w:val="both"/>
        <w:keepLines w:val="0"/>
        <w:keepNext w:val="0"/>
        <w:pageBreakBefore w:val="0"/>
        <w:spacing w:line="360" w:lineRule="exact"/>
        <w:widowControl/>
        <w:rPr>
          <w:rFonts w:hint="eastAsia" w:ascii="宋体" w:hAnsi="宋体" w:eastAsia="宋体" w:cs="宋体"/>
          <w:b w:val="0"/>
          <w:sz w:val="21"/>
          <w:szCs w:val="21"/>
          <w:highlight w:val="none"/>
          <w:lang w:eastAsia="zh-CN"/>
        </w:rPr>
        <w:outlineLvl w:val="1"/>
      </w:pPr>
      <w:r>
        <w:rPr>
          <w:rFonts w:hint="eastAsia" w:ascii="宋体" w:hAnsi="宋体" w:eastAsia="宋体" w:cs="宋体"/>
          <w:b w:val="0"/>
          <w:sz w:val="21"/>
          <w:szCs w:val="21"/>
          <w:highlight w:val="none"/>
          <w:lang w:eastAsia="zh-CN"/>
        </w:rPr>
        <w:t xml:space="preserve">不拖欠农民工工资承诺书</w:t>
      </w:r>
      <w:r>
        <w:rPr>
          <w:rFonts w:hint="eastAsia" w:ascii="宋体" w:hAnsi="宋体" w:eastAsia="宋体" w:cs="宋体"/>
          <w:b w:val="0"/>
          <w:sz w:val="21"/>
          <w:szCs w:val="21"/>
          <w:highlight w:val="none"/>
          <w:lang w:eastAsia="zh-CN"/>
        </w:rPr>
      </w:r>
      <w:r/>
    </w:p>
    <w:p>
      <w:pPr>
        <w:pStyle w:val="968"/>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ind w:left="0" w:right="0" w:firstLine="0"/>
        <w:jc w:val="both"/>
        <w:keepLines w:val="0"/>
        <w:keepNext w:val="0"/>
        <w:pageBreakBefore w:val="0"/>
        <w:spacing w:line="360" w:lineRule="exact"/>
        <w:widowControl/>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lang w:eastAsia="zh-CN"/>
        </w:rPr>
        <w:t xml:space="preserve">致:</w:t>
      </w:r>
      <w:r>
        <w:rPr>
          <w:rFonts w:hint="eastAsia" w:ascii="宋体" w:hAnsi="宋体" w:eastAsia="宋体" w:cs="宋体"/>
          <w:sz w:val="21"/>
          <w:szCs w:val="21"/>
          <w:highlight w:val="none"/>
          <w:u w:val="none"/>
          <w:lang w:eastAsia="zh-CN"/>
        </w:rPr>
        <w:t xml:space="preserve">浦口区人民政府顶山街道办事处</w:t>
      </w:r>
      <w:r>
        <w:rPr>
          <w:rFonts w:hint="eastAsia" w:ascii="宋体" w:hAnsi="宋体" w:eastAsia="宋体" w:cs="宋体"/>
          <w:sz w:val="21"/>
          <w:szCs w:val="21"/>
          <w:highlight w:val="none"/>
          <w:u w:val="none"/>
          <w:lang w:eastAsia="zh-CN"/>
        </w:rPr>
      </w:r>
      <w:r/>
    </w:p>
    <w:p>
      <w:pPr>
        <w:pStyle w:val="917"/>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为保护农民工的合法权益，不拖欠农民工工资，本人以</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法定代表人的资格，郑重承诺:</w:t>
      </w:r>
      <w:r>
        <w:rPr>
          <w:rFonts w:hint="eastAsia" w:ascii="宋体" w:hAnsi="宋体" w:eastAsia="宋体" w:cs="宋体"/>
          <w:sz w:val="21"/>
          <w:szCs w:val="21"/>
          <w:highlight w:val="none"/>
          <w:lang w:eastAsia="zh-CN"/>
        </w:rPr>
      </w:r>
      <w:r/>
    </w:p>
    <w:p>
      <w:pPr>
        <w:pStyle w:val="917"/>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我单位承建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项目时，</w:t>
      </w:r>
      <w:r>
        <w:rPr>
          <w:rFonts w:hint="eastAsia" w:ascii="宋体" w:hAnsi="宋体" w:eastAsia="宋体" w:cs="宋体"/>
          <w:sz w:val="21"/>
          <w:szCs w:val="21"/>
          <w:highlight w:val="none"/>
          <w:lang w:eastAsia="zh-CN"/>
        </w:rPr>
        <w:t xml:space="preserve">且需要使用农民工时，将保证做到：</w:t>
      </w:r>
      <w:r>
        <w:rPr>
          <w:rFonts w:hint="eastAsia" w:ascii="宋体" w:hAnsi="宋体" w:eastAsia="宋体" w:cs="宋体"/>
          <w:sz w:val="21"/>
          <w:szCs w:val="21"/>
          <w:highlight w:val="none"/>
          <w:lang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按照(劳动法)规定雇佣和使用农民工，工资将直接发放给农民工本人，严禁发放给“包工头"。</w:t>
      </w:r>
      <w:r>
        <w:rPr>
          <w:rFonts w:hint="eastAsia" w:ascii="宋体" w:hAnsi="宋体" w:eastAsia="宋体" w:cs="宋体"/>
          <w:sz w:val="21"/>
          <w:szCs w:val="21"/>
          <w:highlight w:val="none"/>
          <w:lang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hint="eastAsia" w:ascii="宋体" w:hAnsi="宋体" w:eastAsia="宋体" w:cs="宋体"/>
          <w:sz w:val="21"/>
          <w:szCs w:val="21"/>
          <w:highlight w:val="none"/>
          <w:lang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3、如果发生违反规定拖欠或克扣农民工工资行为，造成农民工上访，本公司愿意捷受业主暂停我公司1年期间参加业主招标项目投标资格的处罚。间时愿意接受交通行政主管部门依照有关规定作出的其它处罚决定。</w:t>
      </w:r>
      <w:r>
        <w:rPr>
          <w:rFonts w:hint="eastAsia" w:ascii="宋体" w:hAnsi="宋体" w:eastAsia="宋体" w:cs="宋体"/>
          <w:sz w:val="21"/>
          <w:szCs w:val="21"/>
          <w:highlight w:val="none"/>
          <w:lang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17"/>
        <w:numPr>
          <w:ilvl w:val="0"/>
          <w:numId w:val="0"/>
        </w:numPr>
        <w:ind w:left="0" w:right="0" w:firstLine="4620"/>
        <w:jc w:val="both"/>
        <w:keepLines w:val="0"/>
        <w:keepNext w:val="0"/>
        <w:pageBreakBefore w:val="0"/>
        <w:spacing w:line="360" w:lineRule="exact"/>
        <w:widowControl/>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lang w:val="en-US" w:eastAsia="zh-CN"/>
        </w:rPr>
        <w:t xml:space="preserve"> 承诺人（公章）：</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地  址：</w:t>
      </w:r>
      <w:r>
        <w:rPr>
          <w:rFonts w:hint="eastAsia" w:ascii="宋体" w:hAnsi="宋体" w:eastAsia="宋体" w:cs="宋体"/>
          <w:sz w:val="21"/>
          <w:szCs w:val="21"/>
          <w:highlight w:val="none"/>
          <w:u w:val="none"/>
          <w:lang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US" w:eastAsia="zh-CN"/>
        </w:rPr>
      </w:r>
      <w:r/>
    </w:p>
    <w:p>
      <w:pPr>
        <w:pStyle w:val="917"/>
        <w:numPr>
          <w:ilvl w:val="0"/>
          <w:numId w:val="0"/>
        </w:numPr>
        <w:ind w:left="0" w:right="0" w:firstLine="420"/>
        <w:jc w:val="both"/>
        <w:keepLines w:val="0"/>
        <w:keepNext w:val="0"/>
        <w:pageBreakBefore w:val="0"/>
        <w:spacing w:line="360" w:lineRule="exact"/>
        <w:widowControl/>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法定代表人(签字)：</w:t>
      </w:r>
      <w:r>
        <w:rPr>
          <w:rFonts w:hint="eastAsia" w:ascii="宋体" w:hAnsi="宋体" w:eastAsia="宋体" w:cs="宋体"/>
          <w:sz w:val="21"/>
          <w:szCs w:val="21"/>
          <w:highlight w:val="none"/>
          <w:u w:val="none"/>
          <w:lang w:eastAsia="zh-CN"/>
        </w:rPr>
        <w:t xml:space="preserve">             </w:t>
      </w:r>
      <w:r>
        <w:rPr>
          <w:rFonts w:hint="eastAsia" w:ascii="宋体" w:hAnsi="宋体" w:eastAsia="宋体" w:cs="宋体"/>
          <w:sz w:val="21"/>
          <w:szCs w:val="21"/>
          <w:highlight w:val="none"/>
          <w:u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委托代理人(签字)：</w:t>
      </w:r>
      <w:r>
        <w:rPr>
          <w:rFonts w:hint="eastAsia" w:ascii="宋体" w:hAnsi="宋体" w:eastAsia="宋体" w:cs="宋体"/>
          <w:sz w:val="21"/>
          <w:szCs w:val="21"/>
          <w:highlight w:val="none"/>
          <w:u w:val="none"/>
          <w:lang w:eastAsia="zh-CN"/>
        </w:rPr>
        <w:t xml:space="preserve">            </w:t>
      </w:r>
      <w:r>
        <w:rPr>
          <w:rFonts w:hint="eastAsia" w:ascii="宋体" w:hAnsi="宋体" w:eastAsia="宋体" w:cs="宋体"/>
          <w:sz w:val="21"/>
          <w:szCs w:val="21"/>
          <w:highlight w:val="none"/>
          <w:lang w:eastAsia="zh-CN"/>
        </w:rPr>
      </w:r>
      <w:r/>
    </w:p>
    <w:p>
      <w:pPr>
        <w:pStyle w:val="917"/>
        <w:ind w:left="0" w:right="0" w:firstLine="420"/>
        <w:jc w:val="both"/>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68"/>
        <w:ind w:left="0" w:firstLine="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rPr>
          <w:rFonts w:hint="eastAsia" w:ascii="宋体" w:hAnsi="宋体" w:eastAsia="宋体" w:cs="宋体"/>
          <w:b/>
          <w:bCs/>
          <w:highlight w:val="none"/>
          <w:lang w:eastAsia="zh-CN"/>
        </w:rPr>
      </w:pPr>
      <w:r>
        <w:rPr>
          <w:rFonts w:hint="eastAsia" w:ascii="宋体" w:hAnsi="宋体" w:eastAsia="宋体" w:cs="宋体"/>
          <w:b/>
          <w:bCs/>
          <w:highlight w:val="none"/>
          <w:lang w:eastAsia="zh-CN"/>
        </w:rPr>
      </w:r>
      <w:r/>
    </w:p>
    <w:p>
      <w:pPr>
        <w:pStyle w:val="917"/>
        <w:rPr>
          <w:rFonts w:hint="eastAsia" w:ascii="宋体" w:hAnsi="宋体" w:eastAsia="宋体" w:cs="宋体"/>
          <w:b/>
          <w:bCs/>
          <w:highlight w:val="none"/>
          <w:lang w:eastAsia="zh-CN"/>
        </w:rPr>
      </w:pPr>
      <w:r>
        <w:rPr>
          <w:rFonts w:hint="eastAsia" w:ascii="宋体" w:hAnsi="宋体" w:eastAsia="宋体" w:cs="宋体"/>
          <w:b/>
          <w:bCs/>
          <w:highlight w:val="none"/>
          <w:lang w:eastAsia="zh-CN"/>
        </w:rPr>
        <w:br w:type="page" w:clear="all"/>
      </w:r>
      <w:r>
        <w:rPr>
          <w:rFonts w:hint="eastAsia" w:ascii="宋体" w:hAnsi="宋体" w:eastAsia="宋体" w:cs="宋体"/>
          <w:b/>
          <w:bCs/>
          <w:highlight w:val="none"/>
          <w:lang w:eastAsia="zh-CN"/>
        </w:rPr>
      </w:r>
      <w:r/>
    </w:p>
    <w:p>
      <w:pPr>
        <w:pStyle w:val="917"/>
        <w:jc w:val="left"/>
        <w:rPr>
          <w:rFonts w:ascii="宋体" w:hAnsi="宋体"/>
          <w:szCs w:val="21"/>
        </w:rPr>
      </w:pPr>
      <w:r>
        <w:rPr>
          <w:rFonts w:ascii="宋体" w:hAnsi="宋体"/>
          <w:szCs w:val="21"/>
        </w:rPr>
        <w:t xml:space="preserve">附件</w:t>
      </w:r>
      <w:r>
        <w:rPr>
          <w:rFonts w:hint="eastAsia" w:ascii="宋体" w:hAnsi="宋体" w:eastAsia="宋体"/>
          <w:szCs w:val="21"/>
          <w:lang w:val="en-US" w:eastAsia="zh-CN"/>
        </w:rPr>
        <w:t xml:space="preserve">5</w:t>
      </w:r>
      <w:r>
        <w:rPr>
          <w:rFonts w:ascii="宋体" w:hAnsi="宋体"/>
          <w:szCs w:val="21"/>
        </w:rPr>
        <w:t xml:space="preserve">：</w:t>
      </w:r>
      <w:r>
        <w:rPr>
          <w:rFonts w:ascii="宋体" w:hAnsi="宋体"/>
          <w:szCs w:val="21"/>
        </w:rPr>
      </w:r>
      <w:r/>
    </w:p>
    <w:p>
      <w:pPr>
        <w:pStyle w:val="917"/>
        <w:ind w:left="357"/>
        <w:jc w:val="center"/>
        <w:keepLines/>
        <w:keepNext/>
        <w:spacing w:line="360" w:lineRule="auto"/>
        <w:rPr>
          <w:rFonts w:ascii="宋体" w:hAnsi="宋体" w:cs="仿宋"/>
          <w:bCs/>
          <w:sz w:val="24"/>
        </w:rPr>
        <w:outlineLvl w:val="1"/>
      </w:pPr>
      <w:r>
        <w:rPr>
          <w:rFonts w:hint="eastAsia" w:ascii="宋体" w:hAnsi="宋体" w:cs="仿宋"/>
          <w:bCs/>
          <w:sz w:val="24"/>
        </w:rPr>
        <w:t xml:space="preserve">绿化养护责任书</w:t>
      </w:r>
      <w:r>
        <w:rPr>
          <w:rFonts w:ascii="宋体" w:hAnsi="宋体" w:cs="仿宋"/>
          <w:bCs/>
          <w:sz w:val="24"/>
        </w:rPr>
      </w:r>
      <w:r/>
    </w:p>
    <w:p>
      <w:pPr>
        <w:pStyle w:val="917"/>
        <w:ind w:left="357" w:firstLine="420"/>
        <w:jc w:val="left"/>
        <w:rPr>
          <w:rFonts w:ascii="宋体" w:hAnsi="宋体" w:cs="仿宋"/>
          <w:szCs w:val="21"/>
          <w:u w:val="single"/>
        </w:rPr>
      </w:pPr>
      <w:r>
        <w:rPr>
          <w:rFonts w:hint="eastAsia" w:ascii="宋体" w:hAnsi="宋体" w:cs="仿宋"/>
          <w:szCs w:val="21"/>
        </w:rPr>
        <w:t xml:space="preserve">发包人和承包人根据《园林绿化养护标准》（CJJ/T287）或</w:t>
      </w:r>
      <w:r>
        <w:rPr>
          <w:rFonts w:hint="eastAsia" w:ascii="宋体" w:hAnsi="宋体" w:cs="仿宋"/>
          <w:szCs w:val="21"/>
          <w:u w:val="single"/>
        </w:rPr>
        <w:t xml:space="preserve">          </w:t>
      </w:r>
      <w:r>
        <w:rPr>
          <w:rFonts w:hint="eastAsia" w:ascii="宋体" w:hAnsi="宋体" w:cs="仿宋"/>
          <w:szCs w:val="21"/>
        </w:rPr>
        <w:t xml:space="preserve">（地方标准）等相关规定，经协商一致就</w:t>
      </w:r>
      <w:r>
        <w:rPr>
          <w:rFonts w:hint="eastAsia" w:ascii="宋体" w:hAnsi="宋体" w:cs="仿宋"/>
          <w:szCs w:val="21"/>
          <w:u w:val="single"/>
        </w:rPr>
        <w:t xml:space="preserve">  </w:t>
      </w:r>
      <w:r>
        <w:rPr>
          <w:rFonts w:hint="eastAsia" w:ascii="宋体" w:hAnsi="宋体" w:eastAsia="宋体" w:cs="仿宋"/>
          <w:szCs w:val="21"/>
          <w:u w:val="single"/>
          <w:lang w:val="en-US" w:eastAsia="zh-CN"/>
        </w:rPr>
        <w:t xml:space="preserve">                     </w:t>
      </w:r>
      <w:r>
        <w:rPr>
          <w:rFonts w:hint="eastAsia" w:ascii="宋体" w:hAnsi="宋体" w:cs="仿宋"/>
          <w:szCs w:val="21"/>
        </w:rPr>
        <w:t xml:space="preserve">（工程全称）签订绿化养护责任书。</w:t>
      </w:r>
      <w:r>
        <w:rPr>
          <w:rFonts w:ascii="宋体" w:hAnsi="宋体" w:cs="仿宋"/>
          <w:szCs w:val="21"/>
          <w:u w:val="single"/>
        </w:rPr>
      </w:r>
      <w:r/>
    </w:p>
    <w:p>
      <w:pPr>
        <w:pStyle w:val="917"/>
        <w:ind w:left="357" w:firstLine="422"/>
        <w:rPr>
          <w:rFonts w:ascii="宋体" w:hAnsi="宋体" w:cs="仿宋"/>
          <w:b/>
          <w:szCs w:val="21"/>
        </w:rPr>
      </w:pPr>
      <w:r>
        <w:rPr>
          <w:rFonts w:hint="eastAsia" w:ascii="宋体" w:hAnsi="宋体" w:cs="仿宋"/>
          <w:b/>
          <w:szCs w:val="21"/>
        </w:rPr>
        <w:t xml:space="preserve">一、责任范围和内容</w:t>
      </w:r>
      <w:r>
        <w:rPr>
          <w:rFonts w:ascii="宋体" w:hAnsi="宋体" w:cs="仿宋"/>
          <w:b/>
          <w:szCs w:val="21"/>
        </w:rPr>
      </w:r>
      <w:r/>
    </w:p>
    <w:p>
      <w:pPr>
        <w:pStyle w:val="917"/>
        <w:ind w:left="357" w:firstLine="420"/>
        <w:rPr>
          <w:rFonts w:ascii="宋体" w:hAnsi="宋体" w:cs="仿宋"/>
          <w:szCs w:val="21"/>
        </w:rPr>
      </w:pPr>
      <w:r>
        <w:rPr>
          <w:rFonts w:hint="eastAsia" w:ascii="宋体" w:hAnsi="宋体" w:cs="仿宋"/>
          <w:szCs w:val="21"/>
        </w:rPr>
        <w:t xml:space="preserve">承包人在绿化养护期内，按照有关法律规定和合同约定，承担施工范围内的绿化养护责任。</w:t>
      </w:r>
      <w:r>
        <w:rPr>
          <w:rFonts w:ascii="宋体" w:hAnsi="宋体" w:cs="仿宋"/>
          <w:szCs w:val="21"/>
        </w:rPr>
      </w:r>
      <w:r/>
    </w:p>
    <w:p>
      <w:pPr>
        <w:pStyle w:val="917"/>
        <w:ind w:left="357" w:firstLine="420"/>
        <w:rPr>
          <w:rFonts w:ascii="宋体" w:hAnsi="宋体" w:cs="仿宋"/>
          <w:szCs w:val="21"/>
          <w:u w:val="single"/>
        </w:rPr>
      </w:pPr>
      <w:r>
        <w:rPr>
          <w:rFonts w:hint="eastAsia" w:ascii="宋体" w:hAnsi="宋体" w:cs="仿宋"/>
          <w:szCs w:val="21"/>
        </w:rPr>
        <w:t xml:space="preserve">内容包括对养护范围内植物采取的整形修剪、松土除草、灌溉与排水、施肥、有害生物防治、改植与补植、绿地防护（如防台风、防寒）等技术措施；</w:t>
      </w:r>
      <w:r>
        <w:rPr>
          <w:rFonts w:hint="eastAsia" w:ascii="宋体" w:hAnsi="宋体" w:cs="仿宋"/>
          <w:bCs/>
          <w:szCs w:val="21"/>
        </w:rPr>
        <w:t xml:space="preserve">其他内容</w:t>
      </w:r>
      <w:r>
        <w:rPr>
          <w:rFonts w:hint="eastAsia" w:ascii="宋体" w:hAnsi="宋体" w:cs="仿宋"/>
          <w:szCs w:val="21"/>
        </w:rPr>
        <w:t xml:space="preserve">双方约定如下：</w:t>
      </w:r>
      <w:r>
        <w:rPr>
          <w:rFonts w:hint="eastAsia" w:ascii="宋体" w:hAnsi="宋体" w:cs="仿宋"/>
          <w:szCs w:val="21"/>
          <w:u w:val="single"/>
        </w:rPr>
        <w:t xml:space="preserve">                 </w:t>
      </w:r>
      <w:r>
        <w:rPr>
          <w:rFonts w:hint="eastAsia" w:ascii="宋体" w:hAnsi="宋体" w:cs="仿宋"/>
          <w:szCs w:val="21"/>
        </w:rPr>
        <w:t xml:space="preserve">。</w:t>
      </w:r>
      <w:r>
        <w:rPr>
          <w:rFonts w:ascii="宋体" w:hAnsi="宋体" w:cs="仿宋"/>
          <w:szCs w:val="21"/>
          <w:u w:val="single"/>
        </w:rPr>
      </w:r>
      <w:r/>
    </w:p>
    <w:p>
      <w:pPr>
        <w:pStyle w:val="917"/>
        <w:ind w:left="357" w:firstLine="422"/>
        <w:rPr>
          <w:rFonts w:ascii="宋体" w:hAnsi="宋体" w:cs="仿宋"/>
          <w:b/>
          <w:szCs w:val="21"/>
        </w:rPr>
      </w:pPr>
      <w:r>
        <w:rPr>
          <w:rFonts w:hint="eastAsia" w:ascii="宋体" w:hAnsi="宋体" w:cs="仿宋"/>
          <w:b/>
          <w:szCs w:val="21"/>
        </w:rPr>
        <w:t xml:space="preserve">二、养护标准</w:t>
      </w:r>
      <w:r>
        <w:rPr>
          <w:rFonts w:ascii="宋体" w:hAnsi="宋体" w:cs="仿宋"/>
          <w:b/>
          <w:szCs w:val="21"/>
        </w:rPr>
      </w:r>
      <w:r/>
    </w:p>
    <w:p>
      <w:pPr>
        <w:pStyle w:val="917"/>
        <w:ind w:left="357" w:firstLine="420"/>
        <w:jc w:val="left"/>
        <w:rPr>
          <w:rFonts w:ascii="宋体" w:hAnsi="宋体" w:cs="仿宋"/>
          <w:szCs w:val="21"/>
        </w:rPr>
      </w:pPr>
      <w:r>
        <w:rPr>
          <w:rFonts w:hint="eastAsia" w:ascii="宋体" w:hAnsi="宋体" w:cs="仿宋"/>
          <w:szCs w:val="21"/>
        </w:rPr>
        <w:t xml:space="preserve">绿化养护质量按照</w:t>
      </w:r>
      <w:r>
        <w:rPr>
          <w:rFonts w:ascii="Wingdings" w:hAnsi="Wingdings" w:eastAsia="Wingdings" w:cs="Wingdings"/>
          <w:szCs w:val="21"/>
        </w:rPr>
        <w:t xml:space="preserve"></w:t>
      </w:r>
      <w:r>
        <w:rPr>
          <w:rFonts w:hint="eastAsia" w:ascii="宋体" w:hAnsi="宋体" w:cs="仿宋"/>
          <w:szCs w:val="21"/>
        </w:rPr>
        <w:t xml:space="preserve">《园林绿化养护标准》（CJJ/T287）或</w:t>
      </w:r>
      <w:r>
        <w:rPr>
          <w:rFonts w:ascii="宋体" w:hAnsi="宋体" w:cs="仿宋"/>
          <w:szCs w:val="21"/>
        </w:rPr>
      </w:r>
      <w:r/>
    </w:p>
    <w:p>
      <w:pPr>
        <w:pStyle w:val="917"/>
        <w:ind w:left="357" w:firstLine="420"/>
        <w:rPr>
          <w:rFonts w:ascii="宋体" w:hAnsi="宋体" w:cs="仿宋"/>
          <w:szCs w:val="21"/>
        </w:rPr>
      </w:pPr>
      <w:r>
        <w:rPr>
          <w:rFonts w:hint="eastAsia" w:ascii="MS Mincho" w:hAnsi="MS Mincho" w:eastAsia="MS Mincho" w:cs="MS Mincho"/>
          <w:szCs w:val="21"/>
        </w:rPr>
        <w:t xml:space="preserve">☑</w:t>
      </w:r>
      <w:r>
        <w:rPr>
          <w:rFonts w:hint="eastAsia" w:ascii="宋体" w:hAnsi="宋体" w:cs="仿宋"/>
          <w:szCs w:val="21"/>
          <w:u w:val="single"/>
        </w:rPr>
        <w:t xml:space="preserve">   江苏省城市园林绿化养护管理分级标准 </w:t>
      </w:r>
      <w:r>
        <w:rPr>
          <w:rFonts w:hint="eastAsia" w:ascii="宋体" w:hAnsi="宋体" w:cs="仿宋"/>
          <w:szCs w:val="21"/>
        </w:rPr>
        <w:t xml:space="preserve">（地方标准）中</w:t>
      </w:r>
      <w:r>
        <w:rPr>
          <w:rFonts w:hint="eastAsia" w:ascii="宋体" w:hAnsi="宋体" w:cs="仿宋"/>
          <w:szCs w:val="21"/>
          <w:u w:val="single"/>
        </w:rPr>
        <w:t xml:space="preserve">  2  </w:t>
      </w:r>
      <w:r>
        <w:rPr>
          <w:rFonts w:hint="eastAsia" w:ascii="宋体" w:hAnsi="宋体" w:cs="仿宋"/>
          <w:szCs w:val="21"/>
        </w:rPr>
        <w:t xml:space="preserve">级标准。</w:t>
      </w:r>
      <w:r>
        <w:rPr>
          <w:rFonts w:ascii="宋体" w:hAnsi="宋体" w:cs="仿宋"/>
          <w:szCs w:val="21"/>
        </w:rPr>
      </w:r>
      <w:r/>
    </w:p>
    <w:p>
      <w:pPr>
        <w:pStyle w:val="917"/>
        <w:ind w:left="357" w:firstLine="422"/>
        <w:rPr>
          <w:rFonts w:ascii="宋体" w:hAnsi="宋体" w:cs="仿宋"/>
          <w:b/>
          <w:szCs w:val="21"/>
        </w:rPr>
      </w:pPr>
      <w:r>
        <w:rPr>
          <w:rFonts w:hint="eastAsia" w:ascii="宋体" w:hAnsi="宋体" w:cs="仿宋"/>
          <w:b/>
          <w:szCs w:val="21"/>
        </w:rPr>
        <w:t xml:space="preserve">三、考核标准</w:t>
      </w:r>
      <w:r>
        <w:rPr>
          <w:rFonts w:ascii="宋体" w:hAnsi="宋体" w:cs="仿宋"/>
          <w:b/>
          <w:szCs w:val="21"/>
        </w:rPr>
      </w:r>
      <w:r/>
    </w:p>
    <w:p>
      <w:pPr>
        <w:pStyle w:val="917"/>
        <w:ind w:left="357" w:firstLine="396"/>
        <w:rPr>
          <w:rFonts w:ascii="宋体" w:hAnsi="宋体" w:cs="仿宋"/>
          <w:szCs w:val="21"/>
        </w:rPr>
      </w:pPr>
      <w:r>
        <w:rPr>
          <w:rFonts w:hint="eastAsia" w:ascii="宋体" w:hAnsi="宋体" w:cs="仿宋"/>
          <w:szCs w:val="21"/>
        </w:rPr>
        <w:t xml:space="preserve">由发包人按</w:t>
      </w:r>
      <w:r>
        <w:rPr>
          <w:rFonts w:hint="eastAsia" w:ascii="宋体" w:hAnsi="宋体" w:cs="仿宋"/>
          <w:szCs w:val="21"/>
          <w:u w:val="single"/>
        </w:rPr>
        <w:t xml:space="preserve"> 江苏省城市园林绿化养护管理分级标准 </w:t>
      </w:r>
      <w:r>
        <w:rPr>
          <w:rFonts w:hint="eastAsia" w:ascii="宋体" w:hAnsi="宋体" w:cs="仿宋"/>
          <w:szCs w:val="21"/>
        </w:rPr>
        <w:t xml:space="preserve">（</w:t>
      </w:r>
      <w:r>
        <w:rPr>
          <w:rFonts w:ascii="Wingdings" w:hAnsi="Wingdings" w:eastAsia="Wingdings" w:cs="Wingdings"/>
          <w:szCs w:val="21"/>
        </w:rPr>
        <w:t xml:space="preserve"></w:t>
      </w:r>
      <w:r>
        <w:rPr>
          <w:rFonts w:hint="eastAsia" w:ascii="宋体" w:hAnsi="宋体" w:cs="仿宋"/>
          <w:szCs w:val="21"/>
        </w:rPr>
        <w:t xml:space="preserve">国家标准</w:t>
      </w:r>
      <w:r>
        <w:rPr>
          <w:rFonts w:ascii="Wingdings" w:hAnsi="Wingdings" w:eastAsia="Wingdings" w:cs="Wingdings"/>
          <w:szCs w:val="21"/>
        </w:rPr>
        <w:t xml:space="preserve"></w:t>
      </w:r>
      <w:r>
        <w:rPr>
          <w:rFonts w:hint="eastAsia" w:ascii="宋体" w:hAnsi="宋体" w:cs="仿宋"/>
          <w:szCs w:val="21"/>
        </w:rPr>
        <w:t xml:space="preserve">行业标准</w:t>
      </w:r>
      <w:r>
        <w:rPr>
          <w:rFonts w:hint="eastAsia" w:ascii="MS Mincho" w:hAnsi="MS Mincho" w:eastAsia="MS Mincho" w:cs="MS Mincho"/>
          <w:szCs w:val="21"/>
        </w:rPr>
        <w:t xml:space="preserve">☑</w:t>
      </w:r>
      <w:r>
        <w:rPr>
          <w:rFonts w:hint="eastAsia" w:ascii="宋体" w:hAnsi="宋体" w:cs="宋体"/>
          <w:szCs w:val="21"/>
        </w:rPr>
        <w:t xml:space="preserve">地方标准）中</w:t>
      </w:r>
      <w:r>
        <w:rPr>
          <w:rFonts w:hint="eastAsia" w:ascii="宋体" w:hAnsi="宋体" w:cs="仿宋"/>
          <w:szCs w:val="21"/>
          <w:u w:val="single"/>
        </w:rPr>
        <w:t xml:space="preserve">  2  </w:t>
      </w:r>
      <w:r>
        <w:rPr>
          <w:rFonts w:hint="eastAsia" w:ascii="宋体" w:hAnsi="宋体" w:cs="仿宋"/>
          <w:szCs w:val="21"/>
        </w:rPr>
        <w:t xml:space="preserve">级标准进行考核，相关费用从质量保证金中扣除。</w:t>
      </w:r>
      <w:r>
        <w:rPr>
          <w:rFonts w:ascii="宋体" w:hAnsi="宋体" w:cs="仿宋"/>
          <w:szCs w:val="21"/>
        </w:rPr>
      </w:r>
      <w:r/>
    </w:p>
    <w:p>
      <w:pPr>
        <w:pStyle w:val="917"/>
        <w:ind w:left="357" w:firstLine="422"/>
        <w:rPr>
          <w:rFonts w:ascii="宋体" w:hAnsi="宋体" w:cs="仿宋"/>
          <w:b/>
          <w:szCs w:val="21"/>
        </w:rPr>
      </w:pPr>
      <w:r>
        <w:rPr>
          <w:rFonts w:hint="eastAsia" w:ascii="宋体" w:hAnsi="宋体" w:cs="仿宋"/>
          <w:b/>
          <w:szCs w:val="21"/>
        </w:rPr>
        <w:t xml:space="preserve">四、绿化养护期</w:t>
      </w:r>
      <w:r>
        <w:rPr>
          <w:rFonts w:ascii="宋体" w:hAnsi="宋体" w:cs="仿宋"/>
          <w:b/>
          <w:szCs w:val="21"/>
        </w:rPr>
      </w:r>
      <w:r/>
    </w:p>
    <w:p>
      <w:pPr>
        <w:pStyle w:val="917"/>
        <w:ind w:left="357" w:firstLine="420"/>
        <w:rPr>
          <w:rFonts w:ascii="宋体" w:hAnsi="宋体" w:cs="仿宋"/>
          <w:szCs w:val="21"/>
        </w:rPr>
      </w:pPr>
      <w:r>
        <w:rPr>
          <w:rFonts w:hint="eastAsia" w:ascii="宋体" w:hAnsi="宋体" w:cs="仿宋"/>
          <w:szCs w:val="21"/>
        </w:rPr>
        <w:t xml:space="preserve">绿化养</w:t>
      </w:r>
      <w:r>
        <w:rPr>
          <w:rFonts w:hint="eastAsia" w:ascii="宋体" w:hAnsi="宋体" w:cs="仿宋"/>
          <w:szCs w:val="21"/>
          <w:highlight w:val="none"/>
        </w:rPr>
        <w:t xml:space="preserve">护期</w:t>
      </w:r>
      <w:r>
        <w:rPr>
          <w:rFonts w:hint="eastAsia" w:ascii="宋体" w:hAnsi="宋体" w:cs="仿宋"/>
          <w:szCs w:val="21"/>
          <w:highlight w:val="none"/>
          <w:u w:val="single"/>
        </w:rPr>
        <w:t xml:space="preserve"> </w:t>
      </w:r>
      <w:r>
        <w:rPr>
          <w:rFonts w:hint="eastAsia" w:ascii="宋体" w:hAnsi="宋体" w:eastAsia="宋体" w:cs="仿宋"/>
          <w:szCs w:val="21"/>
          <w:highlight w:val="none"/>
          <w:u w:val="single"/>
          <w:lang w:val="en-US" w:eastAsia="zh-CN"/>
        </w:rPr>
        <w:t xml:space="preserve">24</w:t>
      </w:r>
      <w:r>
        <w:rPr>
          <w:rFonts w:hint="eastAsia" w:ascii="宋体" w:hAnsi="宋体" w:cs="仿宋"/>
          <w:szCs w:val="21"/>
          <w:highlight w:val="none"/>
          <w:u w:val="single"/>
        </w:rPr>
        <w:t xml:space="preserve"> </w:t>
      </w:r>
      <w:r>
        <w:rPr>
          <w:rFonts w:hint="eastAsia" w:ascii="宋体" w:hAnsi="宋体" w:cs="仿宋"/>
          <w:szCs w:val="21"/>
          <w:highlight w:val="none"/>
        </w:rPr>
        <w:t xml:space="preserve">个</w:t>
      </w:r>
      <w:r>
        <w:rPr>
          <w:rFonts w:hint="eastAsia" w:ascii="宋体" w:hAnsi="宋体" w:cs="仿宋"/>
          <w:szCs w:val="21"/>
        </w:rPr>
        <w:t xml:space="preserve">月，从工程竣工验收合格之日起计算。</w:t>
      </w:r>
      <w:r>
        <w:rPr>
          <w:rFonts w:ascii="宋体" w:hAnsi="宋体" w:cs="仿宋"/>
          <w:szCs w:val="21"/>
        </w:rPr>
      </w:r>
      <w:r/>
    </w:p>
    <w:p>
      <w:pPr>
        <w:pStyle w:val="917"/>
        <w:ind w:left="357" w:firstLine="422"/>
        <w:rPr>
          <w:rFonts w:ascii="宋体" w:hAnsi="宋体" w:cs="仿宋"/>
          <w:b/>
          <w:szCs w:val="21"/>
        </w:rPr>
      </w:pPr>
      <w:r>
        <w:rPr>
          <w:rFonts w:hint="eastAsia" w:ascii="宋体" w:hAnsi="宋体" w:cs="仿宋"/>
          <w:b/>
          <w:szCs w:val="21"/>
        </w:rPr>
        <w:t xml:space="preserve">五、养护责任</w:t>
      </w:r>
      <w:r>
        <w:rPr>
          <w:rFonts w:ascii="宋体" w:hAnsi="宋体" w:cs="仿宋"/>
          <w:b/>
          <w:szCs w:val="21"/>
        </w:rPr>
      </w:r>
      <w:r/>
    </w:p>
    <w:p>
      <w:pPr>
        <w:pStyle w:val="917"/>
        <w:ind w:left="105" w:firstLine="420"/>
        <w:rPr>
          <w:rFonts w:ascii="宋体" w:hAnsi="宋体" w:cs="仿宋"/>
          <w:szCs w:val="21"/>
        </w:rPr>
      </w:pPr>
      <w:r>
        <w:rPr>
          <w:rFonts w:hint="eastAsia" w:ascii="宋体" w:hAnsi="宋体" w:cs="仿宋"/>
          <w:szCs w:val="21"/>
        </w:rPr>
        <w:t xml:space="preserve">1．为确保养护质量，承包人应安排专业队伍和人员进行养护管理。</w:t>
      </w:r>
      <w:r>
        <w:rPr>
          <w:rFonts w:ascii="宋体" w:hAnsi="宋体" w:cs="仿宋"/>
          <w:szCs w:val="21"/>
        </w:rPr>
      </w:r>
      <w:r/>
    </w:p>
    <w:p>
      <w:pPr>
        <w:pStyle w:val="917"/>
        <w:ind w:left="105" w:firstLine="420"/>
        <w:rPr>
          <w:rFonts w:ascii="宋体" w:hAnsi="宋体" w:cs="仿宋"/>
          <w:szCs w:val="21"/>
        </w:rPr>
      </w:pPr>
      <w:r>
        <w:rPr>
          <w:rFonts w:hint="eastAsia" w:ascii="宋体" w:hAnsi="宋体" w:cs="仿宋"/>
          <w:szCs w:val="21"/>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rPr>
          <w:rFonts w:ascii="宋体" w:hAnsi="宋体" w:cs="仿宋"/>
          <w:szCs w:val="21"/>
        </w:rPr>
      </w:r>
      <w:r/>
    </w:p>
    <w:p>
      <w:pPr>
        <w:pStyle w:val="917"/>
        <w:ind w:left="105" w:firstLine="420"/>
        <w:rPr>
          <w:rFonts w:ascii="宋体" w:hAnsi="宋体" w:cs="仿宋"/>
          <w:szCs w:val="21"/>
        </w:rPr>
      </w:pPr>
      <w:r>
        <w:rPr>
          <w:rFonts w:hint="eastAsia" w:ascii="宋体" w:hAnsi="宋体" w:cs="仿宋"/>
          <w:szCs w:val="21"/>
        </w:rPr>
        <w:t xml:space="preserve">3．苗木成活率按合同约定执行，发生苗木等植物材料死亡，须按原设计品种和规格及时更换，更换费用由承包人承担。</w:t>
      </w:r>
      <w:r>
        <w:rPr>
          <w:rFonts w:ascii="宋体" w:hAnsi="宋体" w:cs="仿宋"/>
          <w:szCs w:val="21"/>
        </w:rPr>
      </w:r>
      <w:r/>
    </w:p>
    <w:p>
      <w:pPr>
        <w:pStyle w:val="917"/>
        <w:ind w:left="105" w:firstLine="420"/>
        <w:rPr>
          <w:rFonts w:ascii="宋体" w:hAnsi="宋体" w:cs="仿宋"/>
          <w:szCs w:val="21"/>
        </w:rPr>
      </w:pPr>
      <w:r>
        <w:rPr>
          <w:rFonts w:hint="eastAsia" w:ascii="宋体" w:hAnsi="宋体" w:cs="仿宋"/>
          <w:szCs w:val="21"/>
        </w:rPr>
        <w:t xml:space="preserve">4．绿化养护期满后，由发包人组织验收。</w:t>
      </w:r>
      <w:r>
        <w:rPr>
          <w:rFonts w:ascii="宋体" w:hAnsi="宋体" w:cs="仿宋"/>
          <w:szCs w:val="21"/>
        </w:rPr>
      </w:r>
      <w:r/>
    </w:p>
    <w:p>
      <w:pPr>
        <w:pStyle w:val="917"/>
        <w:ind w:left="105" w:firstLine="420"/>
        <w:rPr>
          <w:rFonts w:ascii="宋体" w:hAnsi="宋体" w:cs="仿宋"/>
          <w:szCs w:val="21"/>
          <w:u w:val="single"/>
        </w:rPr>
      </w:pPr>
      <w:r>
        <w:rPr>
          <w:rFonts w:hint="eastAsia" w:ascii="宋体" w:hAnsi="宋体" w:cs="仿宋"/>
          <w:szCs w:val="21"/>
        </w:rPr>
        <w:t xml:space="preserve">5．其他责任约定：</w:t>
      </w:r>
      <w:r>
        <w:rPr>
          <w:rFonts w:hint="eastAsia" w:ascii="宋体" w:hAnsi="宋体" w:cs="仿宋"/>
          <w:szCs w:val="21"/>
          <w:u w:val="single"/>
        </w:rPr>
        <w:t xml:space="preserve">                                  </w:t>
      </w:r>
      <w:r>
        <w:rPr>
          <w:rFonts w:ascii="宋体" w:hAnsi="宋体" w:cs="仿宋"/>
          <w:szCs w:val="21"/>
          <w:u w:val="single"/>
        </w:rPr>
      </w:r>
      <w:r/>
    </w:p>
    <w:p>
      <w:pPr>
        <w:pStyle w:val="917"/>
        <w:ind w:left="357" w:firstLine="420"/>
        <w:rPr>
          <w:rFonts w:ascii="宋体" w:hAnsi="宋体" w:cs="仿宋"/>
          <w:szCs w:val="21"/>
        </w:rPr>
      </w:pPr>
      <w:r>
        <w:rPr>
          <w:rFonts w:hint="eastAsia" w:ascii="宋体" w:hAnsi="宋体" w:cs="仿宋"/>
          <w:szCs w:val="21"/>
          <w:u w:val="single"/>
        </w:rPr>
        <w:t xml:space="preserve">                                                       </w:t>
      </w:r>
      <w:r>
        <w:rPr>
          <w:rFonts w:hint="eastAsia" w:ascii="宋体" w:hAnsi="宋体" w:cs="仿宋"/>
          <w:szCs w:val="21"/>
        </w:rPr>
        <w:t xml:space="preserve">。</w:t>
      </w:r>
      <w:r>
        <w:rPr>
          <w:rFonts w:ascii="宋体" w:hAnsi="宋体" w:cs="仿宋"/>
          <w:szCs w:val="21"/>
        </w:rPr>
      </w:r>
      <w:r/>
    </w:p>
    <w:p>
      <w:pPr>
        <w:pStyle w:val="917"/>
        <w:ind w:left="357" w:firstLine="422"/>
        <w:rPr>
          <w:rFonts w:ascii="宋体" w:hAnsi="宋体" w:cs="仿宋"/>
          <w:b/>
          <w:szCs w:val="21"/>
        </w:rPr>
      </w:pPr>
      <w:r>
        <w:rPr>
          <w:rFonts w:hint="eastAsia" w:ascii="宋体" w:hAnsi="宋体" w:cs="仿宋"/>
          <w:b/>
          <w:szCs w:val="21"/>
        </w:rPr>
        <w:t xml:space="preserve">六、养护费用</w:t>
      </w:r>
      <w:r>
        <w:rPr>
          <w:rFonts w:ascii="宋体" w:hAnsi="宋体" w:cs="仿宋"/>
          <w:b/>
          <w:szCs w:val="21"/>
        </w:rPr>
      </w:r>
      <w:r/>
    </w:p>
    <w:p>
      <w:pPr>
        <w:pStyle w:val="917"/>
        <w:ind w:left="357" w:firstLine="420"/>
        <w:rPr>
          <w:rFonts w:ascii="宋体" w:hAnsi="宋体" w:cs="仿宋"/>
          <w:szCs w:val="21"/>
        </w:rPr>
      </w:pPr>
      <w:r>
        <w:rPr>
          <w:rFonts w:hint="eastAsia" w:ascii="宋体" w:hAnsi="宋体" w:cs="仿宋"/>
          <w:szCs w:val="21"/>
        </w:rPr>
        <w:t xml:space="preserve">养护费用由承包人承担。</w:t>
      </w:r>
      <w:r>
        <w:rPr>
          <w:rFonts w:ascii="宋体" w:hAnsi="宋体" w:cs="仿宋"/>
          <w:szCs w:val="21"/>
        </w:rPr>
      </w:r>
      <w:r/>
    </w:p>
    <w:p>
      <w:pPr>
        <w:pStyle w:val="917"/>
        <w:ind w:left="357" w:firstLine="422"/>
        <w:jc w:val="left"/>
        <w:rPr>
          <w:rFonts w:ascii="宋体" w:hAnsi="宋体" w:cs="仿宋"/>
          <w:szCs w:val="21"/>
        </w:rPr>
      </w:pPr>
      <w:r>
        <w:rPr>
          <w:rFonts w:hint="eastAsia" w:ascii="宋体" w:hAnsi="宋体" w:cs="仿宋"/>
          <w:b/>
          <w:szCs w:val="21"/>
        </w:rPr>
        <w:t xml:space="preserve">七、其他约定</w:t>
      </w:r>
      <w:r>
        <w:rPr>
          <w:rFonts w:hint="eastAsia" w:ascii="宋体" w:hAnsi="宋体" w:cs="仿宋"/>
          <w:szCs w:val="21"/>
        </w:rPr>
        <w:t xml:space="preserve">：</w:t>
      </w:r>
      <w:r>
        <w:rPr>
          <w:rFonts w:hint="eastAsia" w:ascii="宋体" w:hAnsi="宋体" w:cs="仿宋"/>
          <w:szCs w:val="21"/>
          <w:u w:val="single"/>
        </w:rPr>
        <w:t xml:space="preserve">                                      </w:t>
      </w:r>
      <w:r>
        <w:rPr>
          <w:rFonts w:ascii="宋体" w:hAnsi="宋体" w:cs="仿宋"/>
          <w:szCs w:val="21"/>
        </w:rPr>
      </w:r>
      <w:r/>
    </w:p>
    <w:p>
      <w:pPr>
        <w:pStyle w:val="917"/>
        <w:ind w:left="357" w:firstLine="420"/>
        <w:jc w:val="left"/>
        <w:rPr>
          <w:rFonts w:ascii="宋体" w:hAnsi="宋体" w:cs="仿宋"/>
          <w:szCs w:val="21"/>
        </w:rPr>
      </w:pPr>
      <w:r>
        <w:rPr>
          <w:rFonts w:hint="eastAsia" w:ascii="宋体" w:hAnsi="宋体" w:cs="仿宋"/>
          <w:szCs w:val="21"/>
          <w:u w:val="single"/>
        </w:rPr>
        <w:t xml:space="preserve">                                                       </w:t>
      </w:r>
      <w:r>
        <w:rPr>
          <w:rFonts w:hint="eastAsia" w:ascii="宋体" w:hAnsi="宋体" w:cs="仿宋"/>
          <w:szCs w:val="21"/>
        </w:rPr>
        <w:t xml:space="preserve">。</w:t>
      </w:r>
      <w:r>
        <w:rPr>
          <w:rFonts w:ascii="宋体" w:hAnsi="宋体" w:cs="仿宋"/>
          <w:szCs w:val="21"/>
        </w:rPr>
      </w:r>
      <w:r/>
    </w:p>
    <w:p>
      <w:pPr>
        <w:pStyle w:val="917"/>
        <w:ind w:left="105" w:firstLine="420"/>
        <w:rPr>
          <w:rFonts w:ascii="宋体" w:hAnsi="宋体" w:cs="仿宋"/>
          <w:szCs w:val="21"/>
        </w:rPr>
      </w:pPr>
      <w:r>
        <w:rPr>
          <w:rFonts w:hint="eastAsia" w:ascii="宋体" w:hAnsi="宋体" w:cs="仿宋"/>
          <w:szCs w:val="21"/>
        </w:rPr>
        <w:t xml:space="preserve">绿化养护责任书由发包人、承包人在工程竣工验收前共同签署，作为施工合同附件，其有效期限至绿化养护期满。</w:t>
      </w:r>
      <w:r>
        <w:rPr>
          <w:rFonts w:ascii="宋体" w:hAnsi="宋体" w:cs="仿宋"/>
          <w:szCs w:val="21"/>
        </w:rPr>
      </w:r>
      <w:r/>
    </w:p>
    <w:p>
      <w:pPr>
        <w:pStyle w:val="917"/>
        <w:ind w:left="357" w:firstLine="422"/>
        <w:rPr>
          <w:rFonts w:ascii="宋体" w:hAnsi="宋体" w:cs="仿宋"/>
          <w:b/>
          <w:bCs/>
          <w:szCs w:val="21"/>
        </w:rPr>
      </w:pPr>
      <w:r>
        <w:rPr>
          <w:rFonts w:hint="eastAsia" w:ascii="宋体" w:hAnsi="宋体" w:cs="仿宋"/>
          <w:b/>
          <w:bCs/>
          <w:szCs w:val="21"/>
        </w:rPr>
        <w:t xml:space="preserve">八、责任书份数</w:t>
      </w:r>
      <w:r>
        <w:rPr>
          <w:rFonts w:ascii="宋体" w:hAnsi="宋体" w:cs="仿宋"/>
          <w:b/>
          <w:bCs/>
          <w:szCs w:val="21"/>
        </w:rPr>
      </w:r>
      <w:r/>
    </w:p>
    <w:p>
      <w:pPr>
        <w:pStyle w:val="917"/>
        <w:ind w:left="357" w:firstLine="420"/>
        <w:rPr>
          <w:rFonts w:ascii="宋体" w:hAnsi="宋体" w:cs="仿宋"/>
          <w:szCs w:val="21"/>
        </w:rPr>
      </w:pPr>
      <w:r>
        <w:rPr>
          <w:rFonts w:hint="eastAsia" w:ascii="宋体" w:hAnsi="宋体" w:cs="仿宋"/>
          <w:szCs w:val="21"/>
        </w:rPr>
        <w:t xml:space="preserve">本合同一式</w:t>
      </w:r>
      <w:r>
        <w:rPr>
          <w:rFonts w:hint="eastAsia" w:ascii="宋体" w:hAnsi="宋体" w:eastAsia="宋体" w:cs="仿宋"/>
          <w:szCs w:val="21"/>
          <w:lang w:val="en-US" w:eastAsia="zh-CN"/>
        </w:rPr>
        <w:t xml:space="preserve">肆</w:t>
      </w:r>
      <w:r>
        <w:rPr>
          <w:rFonts w:hint="eastAsia" w:ascii="宋体" w:hAnsi="宋体" w:cs="仿宋"/>
          <w:szCs w:val="21"/>
        </w:rPr>
        <w:t xml:space="preserve">份，均具有同等法律效力，发包人执</w:t>
      </w:r>
      <w:r>
        <w:rPr>
          <w:rFonts w:hint="eastAsia" w:ascii="宋体" w:hAnsi="宋体"/>
          <w:color w:val="000000"/>
          <w:szCs w:val="21"/>
          <w:highlight w:val="none"/>
        </w:rPr>
        <w:t xml:space="preserve">贰</w:t>
      </w:r>
      <w:r>
        <w:rPr>
          <w:rFonts w:hint="eastAsia" w:ascii="宋体" w:hAnsi="宋体" w:cs="仿宋"/>
          <w:szCs w:val="21"/>
        </w:rPr>
        <w:t xml:space="preserve">份，承包人执</w:t>
      </w:r>
      <w:r>
        <w:rPr>
          <w:rFonts w:hint="eastAsia" w:ascii="宋体" w:hAnsi="宋体"/>
          <w:color w:val="000000"/>
          <w:szCs w:val="21"/>
          <w:highlight w:val="none"/>
        </w:rPr>
        <w:t xml:space="preserve">贰</w:t>
      </w:r>
      <w:r>
        <w:rPr>
          <w:rFonts w:hint="eastAsia" w:ascii="宋体" w:hAnsi="宋体" w:cs="仿宋"/>
          <w:szCs w:val="21"/>
        </w:rPr>
        <w:t xml:space="preserve">份。</w:t>
      </w:r>
      <w:r>
        <w:rPr>
          <w:rFonts w:ascii="宋体" w:hAnsi="宋体" w:cs="仿宋"/>
          <w:szCs w:val="21"/>
        </w:rPr>
      </w:r>
      <w:r/>
    </w:p>
    <w:p>
      <w:pPr>
        <w:pStyle w:val="917"/>
        <w:ind w:left="357" w:firstLine="420"/>
        <w:rPr>
          <w:rFonts w:ascii="宋体" w:hAnsi="宋体" w:cs="仿宋"/>
          <w:szCs w:val="21"/>
        </w:rPr>
      </w:pP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发包人(公章)：           承包人(公章)：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地  址：                 地  址：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法定代表人(签字)：       法定代表人(签字)：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委托代理人(签字)：       委托代理人(签字)：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电  话：                 电  话：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传  真：                 传  真：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开户银行：               开户银行：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账  号：                 账  号：     </w:t>
      </w:r>
      <w:r>
        <w:rPr>
          <w:rFonts w:ascii="宋体" w:hAnsi="宋体" w:cs="仿宋"/>
          <w:szCs w:val="21"/>
        </w:rPr>
      </w:r>
      <w:r/>
    </w:p>
    <w:p>
      <w:pPr>
        <w:pStyle w:val="917"/>
        <w:ind w:left="357" w:firstLine="420"/>
        <w:rPr>
          <w:rFonts w:ascii="宋体" w:hAnsi="宋体" w:cs="仿宋"/>
          <w:szCs w:val="21"/>
        </w:rPr>
      </w:pPr>
      <w:r>
        <w:rPr>
          <w:rFonts w:hint="eastAsia" w:ascii="宋体" w:hAnsi="宋体" w:cs="仿宋"/>
          <w:szCs w:val="21"/>
        </w:rPr>
        <w:t xml:space="preserve">邮政编码：               邮政编码：   </w:t>
      </w:r>
      <w:r>
        <w:rPr>
          <w:rFonts w:ascii="宋体" w:hAnsi="宋体" w:cs="仿宋"/>
          <w:szCs w:val="21"/>
        </w:rPr>
      </w:r>
      <w:r/>
    </w:p>
    <w:p>
      <w:pPr>
        <w:pStyle w:val="1448"/>
        <w:rPr>
          <w:rFonts w:hint="eastAsia"/>
          <w:lang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lang w:eastAsia="zh-CN"/>
        </w:rPr>
      </w:r>
      <w:r/>
    </w:p>
    <w:p>
      <w:pPr>
        <w:pStyle w:val="917"/>
        <w:jc w:val="center"/>
        <w:rPr>
          <w:rFonts w:hint="eastAsia" w:ascii="宋体" w:hAnsi="宋体" w:eastAsia="宋体" w:cs="宋体"/>
          <w:sz w:val="36"/>
          <w:szCs w:val="36"/>
          <w:highlight w:val="none"/>
          <w:lang w:val="zh-CN" w:eastAsia="zh-CN"/>
        </w:rPr>
        <w:outlineLvl w:val="0"/>
      </w:pPr>
      <w:r/>
      <w:bookmarkStart w:id="144" w:name="_Toc28740"/>
      <w:r>
        <w:rPr>
          <w:rFonts w:hint="eastAsia" w:ascii="宋体" w:hAnsi="宋体" w:eastAsia="宋体" w:cs="宋体"/>
          <w:sz w:val="36"/>
          <w:szCs w:val="36"/>
          <w:highlight w:val="none"/>
          <w:lang w:val="zh-CN" w:eastAsia="zh-CN"/>
        </w:rPr>
        <w:t xml:space="preserve">第六章 竞争性磋商响应文件格式及附件</w:t>
      </w:r>
      <w:bookmarkEnd w:id="144"/>
      <w:r>
        <w:rPr>
          <w:rFonts w:hint="eastAsia" w:ascii="宋体" w:hAnsi="宋体" w:eastAsia="宋体" w:cs="宋体"/>
          <w:sz w:val="36"/>
          <w:szCs w:val="36"/>
          <w:highlight w:val="none"/>
          <w:lang w:val="zh-CN" w:eastAsia="zh-CN"/>
        </w:rPr>
      </w:r>
      <w:r/>
    </w:p>
    <w:p>
      <w:pPr>
        <w:pStyle w:val="917"/>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r>
      <w:r/>
    </w:p>
    <w:p>
      <w:pPr>
        <w:pStyle w:val="917"/>
        <w:jc w:val="center"/>
        <w:spacing w:line="360" w:lineRule="auto"/>
        <w:rPr>
          <w:rFonts w:hint="eastAsia" w:ascii="宋体" w:hAnsi="宋体" w:eastAsia="宋体" w:cs="宋体"/>
          <w:b/>
          <w:sz w:val="72"/>
          <w:highlight w:val="none"/>
          <w:lang w:eastAsia="zh-CN"/>
        </w:rPr>
      </w:pPr>
      <w:r>
        <w:rPr>
          <w:rFonts w:hint="eastAsia" w:ascii="宋体" w:hAnsi="宋体" w:eastAsia="宋体" w:cs="宋体"/>
          <w:b/>
          <w:sz w:val="72"/>
          <w:highlight w:val="none"/>
          <w:lang w:eastAsia="zh-CN"/>
        </w:rPr>
      </w:r>
      <w:r/>
    </w:p>
    <w:p>
      <w:pPr>
        <w:pStyle w:val="917"/>
        <w:jc w:val="center"/>
        <w:spacing w:line="360" w:lineRule="auto"/>
        <w:rPr>
          <w:rFonts w:hint="eastAsia" w:ascii="宋体" w:hAnsi="宋体" w:eastAsia="宋体" w:cs="宋体"/>
          <w:b/>
          <w:sz w:val="72"/>
          <w:highlight w:val="none"/>
          <w:lang w:eastAsia="zh-CN"/>
        </w:rPr>
      </w:pPr>
      <w:r>
        <w:rPr>
          <w:rFonts w:hint="eastAsia" w:ascii="宋体" w:hAnsi="宋体" w:eastAsia="宋体" w:cs="宋体"/>
          <w:b/>
          <w:sz w:val="72"/>
          <w:highlight w:val="none"/>
          <w:lang w:eastAsia="zh-CN"/>
        </w:rPr>
        <w:t xml:space="preserve">竞争性磋商响应文件</w:t>
      </w:r>
      <w:r>
        <w:rPr>
          <w:rFonts w:hint="eastAsia" w:ascii="宋体" w:hAnsi="宋体" w:eastAsia="宋体" w:cs="宋体"/>
          <w:b/>
          <w:sz w:val="72"/>
          <w:highlight w:val="none"/>
          <w:lang w:eastAsia="zh-CN"/>
        </w:rPr>
      </w:r>
      <w:r/>
    </w:p>
    <w:p>
      <w:pPr>
        <w:pStyle w:val="917"/>
        <w:jc w:val="center"/>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r>
      <w:r/>
    </w:p>
    <w:p>
      <w:pPr>
        <w:pStyle w:val="917"/>
        <w:jc w:val="center"/>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r>
      <w:r/>
    </w:p>
    <w:p>
      <w:pPr>
        <w:pStyle w:val="917"/>
        <w:jc w:val="center"/>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r>
      <w:r/>
    </w:p>
    <w:p>
      <w:pPr>
        <w:pStyle w:val="917"/>
        <w:ind w:firstLine="1084"/>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 xml:space="preserve">项 目 编号： </w:t>
      </w:r>
      <w:r>
        <w:rPr>
          <w:rFonts w:hint="eastAsia" w:ascii="宋体" w:hAnsi="宋体" w:eastAsia="宋体" w:cs="宋体"/>
          <w:b/>
          <w:sz w:val="36"/>
          <w:highlight w:val="none"/>
          <w:u w:val="single"/>
          <w:lang w:eastAsia="zh-CN"/>
        </w:rPr>
        <w:t xml:space="preserve">               </w:t>
      </w:r>
      <w:r>
        <w:rPr>
          <w:rFonts w:hint="eastAsia" w:ascii="宋体" w:hAnsi="宋体" w:eastAsia="宋体" w:cs="宋体"/>
          <w:b/>
          <w:sz w:val="36"/>
          <w:highlight w:val="none"/>
          <w:lang w:eastAsia="zh-CN"/>
        </w:rPr>
      </w:r>
      <w:r/>
    </w:p>
    <w:p>
      <w:pPr>
        <w:pStyle w:val="917"/>
        <w:ind w:firstLine="1084"/>
        <w:spacing w:line="360" w:lineRule="auto"/>
        <w:rPr>
          <w:rFonts w:hint="eastAsia" w:ascii="宋体" w:hAnsi="宋体" w:eastAsia="宋体" w:cs="宋体"/>
          <w:b/>
          <w:sz w:val="36"/>
          <w:highlight w:val="none"/>
          <w:u w:val="single"/>
          <w:lang w:eastAsia="zh-CN"/>
        </w:rPr>
      </w:pPr>
      <w:r>
        <w:rPr>
          <w:rFonts w:hint="eastAsia" w:ascii="宋体" w:hAnsi="宋体" w:eastAsia="宋体" w:cs="宋体"/>
          <w:b/>
          <w:sz w:val="36"/>
          <w:highlight w:val="none"/>
          <w:lang w:eastAsia="zh-CN"/>
        </w:rPr>
        <w:t xml:space="preserve">项 目 名称： </w:t>
      </w:r>
      <w:r>
        <w:rPr>
          <w:rFonts w:hint="eastAsia" w:ascii="宋体" w:hAnsi="宋体" w:eastAsia="宋体" w:cs="宋体"/>
          <w:b/>
          <w:sz w:val="36"/>
          <w:highlight w:val="none"/>
          <w:u w:val="single"/>
          <w:lang w:eastAsia="zh-CN"/>
        </w:rPr>
        <w:t xml:space="preserve">               </w:t>
      </w:r>
      <w:r>
        <w:rPr>
          <w:rFonts w:hint="eastAsia" w:ascii="宋体" w:hAnsi="宋体" w:eastAsia="宋体" w:cs="宋体"/>
          <w:b/>
          <w:sz w:val="36"/>
          <w:highlight w:val="none"/>
          <w:u w:val="single"/>
          <w:lang w:eastAsia="zh-CN"/>
        </w:rPr>
      </w:r>
      <w:r/>
    </w:p>
    <w:p>
      <w:pPr>
        <w:pStyle w:val="917"/>
        <w:ind w:firstLine="1084"/>
        <w:spacing w:line="360" w:lineRule="auto"/>
        <w:rPr>
          <w:rFonts w:hint="eastAsia" w:ascii="宋体" w:hAnsi="宋体" w:eastAsia="宋体" w:cs="宋体"/>
          <w:b/>
          <w:sz w:val="36"/>
          <w:highlight w:val="none"/>
          <w:u w:val="single"/>
          <w:lang w:eastAsia="zh-CN"/>
        </w:rPr>
      </w:pPr>
      <w:r>
        <w:rPr>
          <w:rFonts w:hint="eastAsia" w:ascii="宋体" w:hAnsi="宋体" w:eastAsia="宋体" w:cs="宋体"/>
          <w:b/>
          <w:sz w:val="36"/>
          <w:highlight w:val="none"/>
          <w:lang w:eastAsia="zh-CN"/>
        </w:rPr>
        <w:t xml:space="preserve">标 段 名称： </w:t>
      </w:r>
      <w:r>
        <w:rPr>
          <w:rFonts w:hint="eastAsia" w:ascii="宋体" w:hAnsi="宋体" w:eastAsia="宋体" w:cs="宋体"/>
          <w:b/>
          <w:sz w:val="36"/>
          <w:highlight w:val="none"/>
          <w:u w:val="single"/>
          <w:lang w:eastAsia="zh-CN"/>
        </w:rPr>
        <w:t xml:space="preserve">               </w:t>
      </w:r>
      <w:r>
        <w:rPr>
          <w:rFonts w:hint="eastAsia" w:ascii="宋体" w:hAnsi="宋体" w:eastAsia="宋体" w:cs="宋体"/>
          <w:b/>
          <w:sz w:val="36"/>
          <w:highlight w:val="none"/>
          <w:u w:val="single"/>
          <w:lang w:eastAsia="zh-CN"/>
        </w:rPr>
      </w:r>
      <w:r/>
    </w:p>
    <w:p>
      <w:pPr>
        <w:pStyle w:val="917"/>
        <w:spacing w:line="360" w:lineRule="auto"/>
        <w:rPr>
          <w:rFonts w:hint="eastAsia" w:ascii="宋体" w:hAnsi="宋体" w:eastAsia="宋体" w:cs="宋体"/>
          <w:b/>
          <w:sz w:val="36"/>
          <w:highlight w:val="none"/>
          <w:u w:val="single"/>
          <w:lang w:eastAsia="zh-CN"/>
        </w:rPr>
      </w:pPr>
      <w:r>
        <w:rPr>
          <w:rFonts w:hint="eastAsia" w:ascii="宋体" w:hAnsi="宋体" w:eastAsia="宋体" w:cs="宋体"/>
          <w:b/>
          <w:sz w:val="36"/>
          <w:highlight w:val="none"/>
          <w:lang w:eastAsia="zh-CN"/>
        </w:rPr>
        <w:t xml:space="preserve">      供应商名称 ：</w:t>
      </w:r>
      <w:r>
        <w:rPr>
          <w:rFonts w:hint="eastAsia" w:ascii="宋体" w:hAnsi="宋体" w:eastAsia="宋体" w:cs="宋体"/>
          <w:b/>
          <w:sz w:val="36"/>
          <w:highlight w:val="none"/>
          <w:u w:val="single"/>
          <w:lang w:eastAsia="zh-CN"/>
        </w:rPr>
        <w:t xml:space="preserve">               </w:t>
      </w:r>
      <w:r>
        <w:rPr>
          <w:rFonts w:hint="eastAsia" w:ascii="宋体" w:hAnsi="宋体" w:eastAsia="宋体" w:cs="宋体"/>
          <w:b/>
          <w:sz w:val="36"/>
          <w:highlight w:val="none"/>
          <w:u w:val="single"/>
          <w:lang w:eastAsia="zh-CN"/>
        </w:rPr>
      </w:r>
      <w:r/>
    </w:p>
    <w:p>
      <w:pPr>
        <w:pStyle w:val="917"/>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 xml:space="preserve">      日      期 ：</w:t>
      </w:r>
      <w:r>
        <w:rPr>
          <w:rFonts w:hint="eastAsia" w:ascii="宋体" w:hAnsi="宋体" w:eastAsia="宋体" w:cs="宋体"/>
          <w:b/>
          <w:sz w:val="36"/>
          <w:highlight w:val="none"/>
          <w:u w:val="single"/>
          <w:lang w:eastAsia="zh-CN"/>
        </w:rPr>
        <w:t xml:space="preserve">               </w:t>
      </w:r>
      <w:bookmarkStart w:id="145" w:name="_Toc405408732"/>
      <w:r>
        <w:rPr>
          <w:rFonts w:hint="eastAsia" w:ascii="宋体" w:hAnsi="宋体" w:eastAsia="宋体" w:cs="宋体"/>
          <w:b/>
          <w:sz w:val="36"/>
          <w:highlight w:val="none"/>
          <w:lang w:eastAsia="zh-CN"/>
        </w:rPr>
      </w:r>
      <w:r/>
    </w:p>
    <w:p>
      <w:pPr>
        <w:pStyle w:val="917"/>
        <w:jc w:val="center"/>
        <w:spacing w:line="360" w:lineRule="auto"/>
        <w:rPr>
          <w:rFonts w:hint="eastAsia" w:ascii="宋体" w:hAnsi="宋体" w:eastAsia="宋体" w:cs="宋体"/>
          <w:b/>
          <w:sz w:val="36"/>
          <w:highlight w:val="none"/>
          <w:u w:val="single"/>
          <w:lang w:eastAsia="zh-CN"/>
        </w:rPr>
      </w:pPr>
      <w:r>
        <w:rPr>
          <w:rFonts w:hint="eastAsia" w:ascii="宋体" w:hAnsi="宋体" w:eastAsia="宋体" w:cs="宋体"/>
          <w:b/>
          <w:sz w:val="36"/>
          <w:highlight w:val="none"/>
          <w:u w:val="single"/>
          <w:lang w:eastAsia="zh-CN"/>
        </w:rPr>
        <w:t xml:space="preserve">（加盖电子公章）</w:t>
      </w:r>
      <w:r>
        <w:rPr>
          <w:rFonts w:hint="eastAsia" w:ascii="宋体" w:hAnsi="宋体" w:eastAsia="宋体" w:cs="宋体"/>
          <w:b/>
          <w:sz w:val="36"/>
          <w:highlight w:val="none"/>
          <w:u w:val="single"/>
          <w:lang w:eastAsia="zh-CN"/>
        </w:rPr>
      </w:r>
      <w:r/>
    </w:p>
    <w:p>
      <w:pPr>
        <w:pStyle w:val="917"/>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r>
      <w:r/>
    </w:p>
    <w:p>
      <w:pPr>
        <w:pStyle w:val="917"/>
        <w:jc w:val="center"/>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917"/>
        <w:jc w:val="center"/>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917"/>
        <w:jc w:val="center"/>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917"/>
        <w:jc w:val="center"/>
        <w:spacing w:line="36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917"/>
        <w:jc w:val="center"/>
        <w:widowControl/>
        <w:rPr>
          <w:rFonts w:hint="eastAsia" w:ascii="宋体" w:hAnsi="宋体" w:eastAsia="宋体" w:cs="宋体"/>
          <w:b/>
          <w:sz w:val="28"/>
          <w:szCs w:val="28"/>
          <w:highlight w:val="none"/>
          <w:lang w:eastAsia="zh-CN"/>
        </w:rPr>
      </w:pPr>
      <w:r/>
      <w:bookmarkEnd w:id="145"/>
      <w:r>
        <w:rPr>
          <w:rFonts w:hint="eastAsia" w:ascii="宋体" w:hAnsi="宋体" w:eastAsia="宋体" w:cs="宋体"/>
          <w:b/>
          <w:sz w:val="28"/>
          <w:szCs w:val="28"/>
          <w:highlight w:val="none"/>
          <w:lang w:eastAsia="zh-CN"/>
        </w:rPr>
        <w:br w:type="page" w:clear="all"/>
      </w:r>
      <w:r>
        <w:rPr>
          <w:rFonts w:hint="eastAsia" w:ascii="宋体" w:hAnsi="宋体" w:eastAsia="宋体" w:cs="宋体"/>
          <w:b/>
          <w:sz w:val="28"/>
          <w:szCs w:val="28"/>
          <w:highlight w:val="none"/>
          <w:lang w:val="en-US" w:eastAsia="zh-CN"/>
        </w:rPr>
        <w:t xml:space="preserve">评</w:t>
      </w:r>
      <w:r>
        <w:rPr>
          <w:rFonts w:hint="eastAsia" w:ascii="宋体" w:hAnsi="宋体" w:eastAsia="宋体" w:cs="宋体"/>
          <w:b/>
          <w:sz w:val="28"/>
          <w:szCs w:val="28"/>
          <w:highlight w:val="none"/>
          <w:lang w:eastAsia="zh-CN"/>
        </w:rPr>
        <w:t xml:space="preserve">分索引表</w:t>
      </w:r>
      <w:r>
        <w:rPr>
          <w:rFonts w:hint="eastAsia" w:ascii="宋体" w:hAnsi="宋体" w:eastAsia="宋体" w:cs="宋体"/>
          <w:b/>
          <w:sz w:val="28"/>
          <w:szCs w:val="28"/>
          <w:highlight w:val="none"/>
          <w:lang w:eastAsia="zh-CN"/>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96"/>
              <w:ind w:left="1442" w:firstLine="422"/>
              <w:spacing w:before="120" w:after="120" w:line="360" w:lineRule="auto"/>
              <w:shd w:val="clear" w:color="auto" w:fill="ffffff"/>
              <w:rPr>
                <w:rFonts w:hint="eastAsia" w:ascii="宋体" w:hAnsi="宋体" w:eastAsia="宋体" w:cs="宋体"/>
                <w:b/>
                <w:bCs/>
                <w:highlight w:val="none"/>
                <w:lang w:eastAsia="zh-CN"/>
              </w:rPr>
            </w:pPr>
            <w:r>
              <w:rPr>
                <w:rFonts w:hint="eastAsia" w:ascii="宋体" w:hAnsi="宋体" w:eastAsia="宋体" w:cs="宋体"/>
                <w:b/>
                <w:highlight w:val="none"/>
                <w:lang w:eastAsia="zh-CN"/>
              </w:rPr>
              <w:t xml:space="preserve">评分项目</w:t>
            </w:r>
            <w:r>
              <w:rPr>
                <w:rFonts w:hint="eastAsia" w:ascii="宋体" w:hAnsi="宋体" w:eastAsia="宋体" w:cs="宋体"/>
                <w:b/>
                <w:bCs/>
                <w:highlight w:val="none"/>
                <w:lang w:eastAsia="zh-CN"/>
              </w:rPr>
            </w:r>
            <w:r/>
          </w:p>
        </w:tc>
        <w:tc>
          <w:tcPr>
            <w:tcW w:w="3570" w:type="dxa"/>
            <w:vAlign w:val="center"/>
            <w:textDirection w:val="lrTb"/>
            <w:noWrap w:val="false"/>
          </w:tcPr>
          <w:p>
            <w:pPr>
              <w:pStyle w:val="917"/>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bidi="en-US"/>
              </w:rPr>
              <w:t xml:space="preserve">在响应文件中的页码位置</w:t>
            </w:r>
            <w:r>
              <w:rPr>
                <w:rFonts w:hint="eastAsia" w:ascii="宋体" w:hAnsi="宋体" w:eastAsia="宋体" w:cs="宋体"/>
                <w:b/>
                <w:sz w:val="24"/>
                <w:szCs w:val="24"/>
                <w:highlight w:val="none"/>
                <w:lang w:eastAsia="zh-CN"/>
              </w:rPr>
            </w:r>
            <w:r/>
          </w:p>
        </w:tc>
      </w:tr>
      <w:tr>
        <w:trPr>
          <w:trHeight w:val="446"/>
        </w:trPr>
        <w:tc>
          <w:tcPr>
            <w:tcW w:w="5670" w:type="dxa"/>
            <w:vAlign w:val="top"/>
            <w:textDirection w:val="lrTb"/>
            <w:noWrap w:val="false"/>
          </w:tcPr>
          <w:p>
            <w:pPr>
              <w:pStyle w:val="1196"/>
              <w:ind w:left="1442" w:firstLine="422"/>
              <w:spacing w:before="120" w:after="120" w:line="360" w:lineRule="auto"/>
              <w:shd w:val="clear" w:color="auto" w:fill="ffffff"/>
              <w:rPr>
                <w:rFonts w:hint="eastAsia" w:ascii="宋体" w:hAnsi="宋体" w:eastAsia="宋体" w:cs="宋体"/>
                <w:b/>
                <w:highlight w:val="none"/>
                <w:lang w:eastAsia="zh-CN"/>
              </w:rPr>
            </w:pPr>
            <w:r>
              <w:rPr>
                <w:rFonts w:hint="eastAsia" w:ascii="宋体" w:hAnsi="宋体" w:eastAsia="宋体" w:cs="宋体"/>
                <w:b/>
                <w:highlight w:val="none"/>
                <w:lang w:eastAsia="zh-CN"/>
              </w:rPr>
            </w:r>
            <w:r/>
          </w:p>
        </w:tc>
        <w:tc>
          <w:tcPr>
            <w:tcW w:w="3570" w:type="dxa"/>
            <w:vAlign w:val="top"/>
            <w:textDirection w:val="lrTb"/>
            <w:noWrap w:val="false"/>
          </w:tcPr>
          <w:p>
            <w:pPr>
              <w:pStyle w:val="917"/>
              <w:spacing w:line="360" w:lineRule="auto"/>
              <w:rPr>
                <w:rFonts w:hint="eastAsia" w:ascii="宋体" w:hAnsi="宋体" w:eastAsia="宋体" w:cs="宋体"/>
                <w:b/>
                <w:highlight w:val="none"/>
                <w:lang w:eastAsia="zh-CN" w:bidi="en-US"/>
              </w:rPr>
            </w:pPr>
            <w:r>
              <w:rPr>
                <w:rFonts w:hint="eastAsia" w:ascii="宋体" w:hAnsi="宋体" w:eastAsia="宋体" w:cs="宋体"/>
                <w:b/>
                <w:highlight w:val="none"/>
                <w:lang w:eastAsia="zh-CN" w:bidi="en-US"/>
              </w:rPr>
            </w:r>
            <w:r/>
          </w:p>
        </w:tc>
      </w:tr>
      <w:tr>
        <w:trPr>
          <w:trHeight w:val="320"/>
        </w:trPr>
        <w:tc>
          <w:tcPr>
            <w:tcW w:w="5670" w:type="dxa"/>
            <w:vAlign w:val="top"/>
            <w:textDirection w:val="lrTb"/>
            <w:noWrap w:val="false"/>
          </w:tcPr>
          <w:p>
            <w:pPr>
              <w:pStyle w:val="1196"/>
              <w:ind w:left="1440" w:firstLine="420"/>
              <w:spacing w:before="120" w:after="120" w:line="360" w:lineRule="auto"/>
              <w:shd w:val="clear" w:color="auto" w:fill="ffffff"/>
              <w:rPr>
                <w:rFonts w:hint="eastAsia" w:ascii="宋体" w:hAnsi="宋体" w:eastAsia="宋体" w:cs="宋体"/>
                <w:highlight w:val="none"/>
                <w:lang w:eastAsia="zh-CN"/>
              </w:rPr>
            </w:pPr>
            <w:r>
              <w:rPr>
                <w:rFonts w:hint="eastAsia" w:ascii="宋体" w:hAnsi="宋体" w:eastAsia="宋体" w:cs="宋体"/>
                <w:highlight w:val="none"/>
                <w:lang w:eastAsia="zh-CN"/>
              </w:rPr>
            </w:r>
            <w:r/>
          </w:p>
        </w:tc>
        <w:tc>
          <w:tcPr>
            <w:tcW w:w="3570" w:type="dxa"/>
            <w:vAlign w:val="top"/>
            <w:textDirection w:val="lrTb"/>
            <w:noWrap w:val="false"/>
          </w:tcPr>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tc>
      </w:tr>
      <w:tr>
        <w:trPr>
          <w:trHeight w:val="280"/>
        </w:trPr>
        <w:tc>
          <w:tcPr>
            <w:tcW w:w="5670" w:type="dxa"/>
            <w:vAlign w:val="top"/>
            <w:textDirection w:val="lrTb"/>
            <w:noWrap w:val="false"/>
          </w:tcPr>
          <w:p>
            <w:pPr>
              <w:pStyle w:val="1196"/>
              <w:ind w:left="1440" w:firstLine="420"/>
              <w:spacing w:before="120" w:after="120" w:line="360" w:lineRule="auto"/>
              <w:shd w:val="clear" w:color="auto" w:fill="ffffff"/>
              <w:rPr>
                <w:rFonts w:hint="eastAsia" w:ascii="宋体" w:hAnsi="宋体" w:eastAsia="宋体" w:cs="宋体"/>
                <w:highlight w:val="none"/>
                <w:lang w:eastAsia="zh-CN"/>
              </w:rPr>
            </w:pPr>
            <w:r>
              <w:rPr>
                <w:rFonts w:hint="eastAsia" w:ascii="宋体" w:hAnsi="宋体" w:eastAsia="宋体" w:cs="宋体"/>
                <w:highlight w:val="none"/>
                <w:lang w:eastAsia="zh-CN"/>
              </w:rPr>
            </w:r>
            <w:r/>
          </w:p>
        </w:tc>
        <w:tc>
          <w:tcPr>
            <w:tcW w:w="3570" w:type="dxa"/>
            <w:vAlign w:val="top"/>
            <w:textDirection w:val="lrTb"/>
            <w:noWrap w:val="false"/>
          </w:tcPr>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tc>
      </w:tr>
      <w:tr>
        <w:trPr>
          <w:trHeight w:val="460"/>
        </w:trPr>
        <w:tc>
          <w:tcPr>
            <w:tcW w:w="5670" w:type="dxa"/>
            <w:vAlign w:val="top"/>
            <w:textDirection w:val="lrTb"/>
            <w:noWrap w:val="false"/>
          </w:tcPr>
          <w:p>
            <w:pPr>
              <w:pStyle w:val="1196"/>
              <w:ind w:left="1440" w:firstLine="420"/>
              <w:spacing w:before="120" w:after="120" w:line="360" w:lineRule="auto"/>
              <w:shd w:val="clear" w:color="auto" w:fill="ffffff"/>
              <w:rPr>
                <w:rFonts w:hint="eastAsia" w:ascii="宋体" w:hAnsi="宋体" w:eastAsia="宋体" w:cs="宋体"/>
                <w:highlight w:val="none"/>
                <w:lang w:eastAsia="zh-CN"/>
              </w:rPr>
            </w:pPr>
            <w:r>
              <w:rPr>
                <w:rFonts w:hint="eastAsia" w:ascii="宋体" w:hAnsi="宋体" w:eastAsia="宋体" w:cs="宋体"/>
                <w:highlight w:val="none"/>
                <w:lang w:eastAsia="zh-CN"/>
              </w:rPr>
            </w:r>
            <w:r/>
          </w:p>
        </w:tc>
        <w:tc>
          <w:tcPr>
            <w:tcW w:w="3570" w:type="dxa"/>
            <w:vAlign w:val="top"/>
            <w:textDirection w:val="lrTb"/>
            <w:noWrap w:val="false"/>
          </w:tcPr>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tc>
      </w:tr>
      <w:tr>
        <w:trPr>
          <w:trHeight w:val="460"/>
        </w:trPr>
        <w:tc>
          <w:tcPr>
            <w:tcW w:w="5670" w:type="dxa"/>
            <w:vAlign w:val="top"/>
            <w:textDirection w:val="lrTb"/>
            <w:noWrap w:val="false"/>
          </w:tcPr>
          <w:p>
            <w:pPr>
              <w:pStyle w:val="1196"/>
              <w:ind w:left="1440" w:firstLine="420"/>
              <w:spacing w:before="120" w:after="120" w:line="360" w:lineRule="auto"/>
              <w:shd w:val="clear" w:color="auto" w:fill="ffff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行数不够， 自行添加</w:t>
            </w:r>
            <w:r>
              <w:rPr>
                <w:rFonts w:hint="eastAsia" w:ascii="宋体" w:hAnsi="宋体" w:eastAsia="宋体" w:cs="宋体"/>
                <w:sz w:val="21"/>
                <w:szCs w:val="21"/>
                <w:highlight w:val="none"/>
                <w:lang w:eastAsia="zh-CN"/>
              </w:rPr>
            </w:r>
            <w:r/>
          </w:p>
        </w:tc>
        <w:tc>
          <w:tcPr>
            <w:tcW w:w="3570" w:type="dxa"/>
            <w:vAlign w:val="top"/>
            <w:textDirection w:val="lrTb"/>
            <w:noWrap w:val="false"/>
          </w:tcPr>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tc>
      </w:tr>
    </w:tbl>
    <w:p>
      <w:pPr>
        <w:pStyle w:val="917"/>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 建议投标供应商为《响应文件》 制作详细目录， 并将该《评分索引表》 放在响应文件目录之前。</w:t>
      </w:r>
      <w:r>
        <w:rPr>
          <w:rFonts w:hint="eastAsia" w:ascii="宋体" w:hAnsi="宋体" w:eastAsia="宋体" w:cs="宋体"/>
          <w:sz w:val="21"/>
          <w:szCs w:val="21"/>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jc w:val="center"/>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目录</w:t>
      </w: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[注：供应商根据编制顺序编制磋商文件并制作目录（须生成页码）]</w:t>
      </w: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359"/>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17"/>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103"/>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sz w:val="24"/>
          <w:highlight w:val="none"/>
          <w:lang w:val="zh-CN" w:eastAsia="zh-CN"/>
        </w:rPr>
        <w:t xml:space="preserve">目录一、竞争性磋商申请及声明</w:t>
      </w:r>
      <w:r>
        <w:rPr>
          <w:rFonts w:hint="eastAsia" w:ascii="宋体" w:hAnsi="宋体" w:eastAsia="宋体" w:cs="宋体"/>
          <w:b/>
          <w:sz w:val="24"/>
          <w:szCs w:val="24"/>
          <w:highlight w:val="none"/>
          <w:lang w:eastAsia="zh-CN"/>
        </w:rPr>
      </w:r>
      <w:r/>
    </w:p>
    <w:p>
      <w:pPr>
        <w:pStyle w:val="917"/>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竞争性磋商申请及声明</w:t>
      </w:r>
      <w:r>
        <w:rPr>
          <w:rFonts w:hint="eastAsia" w:ascii="宋体" w:hAnsi="宋体" w:eastAsia="宋体" w:cs="宋体"/>
          <w:b/>
          <w:bCs/>
          <w:sz w:val="28"/>
          <w:szCs w:val="28"/>
          <w:highlight w:val="none"/>
          <w:lang w:eastAsia="zh-CN"/>
        </w:rPr>
      </w:r>
      <w:r/>
    </w:p>
    <w:p>
      <w:pPr>
        <w:pStyle w:val="917"/>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eastAsia="zh-CN"/>
        </w:rPr>
        <w:t xml:space="preserve">致：</w:t>
      </w:r>
      <w:r>
        <w:rPr>
          <w:rFonts w:hint="eastAsia" w:ascii="宋体" w:hAnsi="宋体" w:eastAsia="宋体" w:cs="宋体"/>
          <w:sz w:val="21"/>
          <w:szCs w:val="21"/>
          <w:highlight w:val="none"/>
          <w:lang w:eastAsia="zh-CN"/>
        </w:rPr>
        <w:t xml:space="preserve">南京市浦口区人民政府顶山街道办事处</w:t>
      </w:r>
      <w:r>
        <w:rPr>
          <w:rFonts w:hint="eastAsia" w:ascii="宋体" w:hAnsi="宋体" w:eastAsia="宋体" w:cs="宋体"/>
          <w:sz w:val="21"/>
          <w:szCs w:val="21"/>
          <w:highlight w:val="none"/>
          <w:lang w:eastAsia="zh-CN"/>
        </w:rPr>
      </w:r>
      <w:r/>
    </w:p>
    <w:p>
      <w:pPr>
        <w:pStyle w:val="917"/>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根据贵方</w:t>
      </w:r>
      <w:r>
        <w:rPr>
          <w:rFonts w:hint="eastAsia" w:ascii="宋体" w:hAnsi="宋体" w:eastAsia="宋体" w:cs="宋体"/>
          <w:sz w:val="21"/>
          <w:szCs w:val="21"/>
          <w:highlight w:val="none"/>
          <w:u w:val="single"/>
          <w:lang w:val="zh-CN" w:eastAsia="zh-CN"/>
        </w:rPr>
        <w:t xml:space="preserve">                            </w:t>
      </w:r>
      <w:r>
        <w:rPr>
          <w:rFonts w:hint="eastAsia" w:ascii="宋体" w:hAnsi="宋体" w:eastAsia="宋体" w:cs="宋体"/>
          <w:sz w:val="21"/>
          <w:szCs w:val="21"/>
          <w:highlight w:val="none"/>
          <w:lang w:val="zh-CN" w:eastAsia="zh-CN"/>
        </w:rPr>
        <w:t xml:space="preserve">（项目名称） </w:t>
      </w:r>
      <w:r>
        <w:rPr>
          <w:rFonts w:hint="eastAsia" w:ascii="宋体" w:hAnsi="宋体" w:eastAsia="宋体" w:cs="宋体"/>
          <w:b/>
          <w:sz w:val="21"/>
          <w:szCs w:val="21"/>
          <w:highlight w:val="none"/>
          <w:u w:val="single"/>
          <w:lang w:val="zh-CN" w:eastAsia="zh-CN"/>
        </w:rPr>
        <w:t xml:space="preserve">          </w:t>
      </w:r>
      <w:r>
        <w:rPr>
          <w:rFonts w:hint="eastAsia" w:ascii="宋体" w:hAnsi="宋体" w:eastAsia="宋体" w:cs="宋体"/>
          <w:sz w:val="21"/>
          <w:szCs w:val="21"/>
          <w:highlight w:val="none"/>
          <w:lang w:val="zh-CN" w:eastAsia="zh-CN"/>
        </w:rPr>
        <w:t xml:space="preserve">（项目编号）竞争性磋商邀请，正式授权下述签字人</w:t>
      </w:r>
      <w:r>
        <w:rPr>
          <w:rFonts w:hint="eastAsia" w:ascii="宋体" w:hAnsi="宋体" w:eastAsia="宋体" w:cs="宋体"/>
          <w:sz w:val="21"/>
          <w:szCs w:val="21"/>
          <w:highlight w:val="none"/>
          <w:u w:val="single"/>
          <w:lang w:val="zh-CN" w:eastAsia="zh-CN"/>
        </w:rPr>
        <w:t xml:space="preserve">                   </w:t>
      </w:r>
      <w:r>
        <w:rPr>
          <w:rFonts w:hint="eastAsia" w:ascii="宋体" w:hAnsi="宋体" w:eastAsia="宋体" w:cs="宋体"/>
          <w:sz w:val="21"/>
          <w:szCs w:val="21"/>
          <w:highlight w:val="none"/>
          <w:lang w:val="zh-CN" w:eastAsia="zh-CN"/>
        </w:rPr>
        <w:t xml:space="preserve">(姓名和职务)代表</w:t>
      </w:r>
      <w:r>
        <w:rPr>
          <w:rFonts w:hint="eastAsia" w:ascii="宋体" w:hAnsi="宋体" w:eastAsia="宋体" w:cs="宋体"/>
          <w:sz w:val="21"/>
          <w:szCs w:val="21"/>
          <w:highlight w:val="none"/>
          <w:u w:val="single"/>
          <w:lang w:val="zh-CN" w:eastAsia="zh-CN"/>
        </w:rPr>
        <w:t xml:space="preserve">                        </w:t>
      </w:r>
      <w:r>
        <w:rPr>
          <w:rFonts w:hint="eastAsia" w:ascii="宋体" w:hAnsi="宋体" w:eastAsia="宋体" w:cs="宋体"/>
          <w:sz w:val="21"/>
          <w:szCs w:val="21"/>
          <w:highlight w:val="none"/>
          <w:lang w:val="zh-CN" w:eastAsia="zh-CN"/>
        </w:rPr>
        <w:t xml:space="preserve">（供应商名称），提交响应文件并参加磋商。</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据此函，签字人兹宣布同意如下：</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zh-CN" w:eastAsia="zh-CN"/>
        </w:rPr>
        <w:t xml:space="preserve">我们的资格条件完全符合政府采购法和本次采购要求，</w:t>
      </w:r>
      <w:r>
        <w:rPr>
          <w:rFonts w:hint="eastAsia" w:ascii="宋体" w:hAnsi="宋体" w:eastAsia="宋体" w:cs="宋体"/>
          <w:sz w:val="21"/>
          <w:szCs w:val="21"/>
          <w:highlight w:val="none"/>
          <w:lang w:eastAsia="zh-CN"/>
        </w:rPr>
        <w:t xml:space="preserve">我们</w:t>
      </w:r>
      <w:r>
        <w:rPr>
          <w:rFonts w:hint="eastAsia" w:ascii="宋体" w:hAnsi="宋体" w:eastAsia="宋体" w:cs="宋体"/>
          <w:sz w:val="21"/>
          <w:szCs w:val="21"/>
          <w:highlight w:val="none"/>
          <w:lang w:val="zh-CN" w:eastAsia="zh-CN"/>
        </w:rPr>
        <w:t xml:space="preserve">同意并向贵方提供了与本次采购活动有关的所有证据和资料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2、项目名称：</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，项目负责人：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zh-CN" w:eastAsia="zh-CN"/>
        </w:rPr>
        <w:t xml:space="preserve">我们的</w:t>
      </w:r>
      <w:r>
        <w:rPr>
          <w:rFonts w:hint="eastAsia" w:ascii="宋体" w:hAnsi="宋体" w:eastAsia="宋体" w:cs="宋体"/>
          <w:sz w:val="21"/>
          <w:szCs w:val="21"/>
          <w:highlight w:val="none"/>
          <w:lang w:val="en-US" w:eastAsia="zh-CN"/>
        </w:rPr>
        <w:t xml:space="preserve">首轮投标报价</w:t>
      </w:r>
      <w:r>
        <w:rPr>
          <w:rFonts w:hint="eastAsia" w:ascii="宋体" w:hAnsi="宋体" w:eastAsia="宋体" w:cs="宋体"/>
          <w:sz w:val="21"/>
          <w:szCs w:val="21"/>
          <w:highlight w:val="none"/>
          <w:lang w:eastAsia="zh-CN"/>
        </w:rPr>
        <w:t xml:space="preserve">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val="zh-CN" w:eastAsia="zh-CN"/>
        </w:rPr>
        <w:t xml:space="preserve">。工期为</w:t>
      </w:r>
      <w:r>
        <w:rPr>
          <w:rFonts w:hint="eastAsia" w:ascii="宋体" w:hAnsi="宋体" w:eastAsia="宋体" w:cs="宋体"/>
          <w:sz w:val="21"/>
          <w:szCs w:val="21"/>
          <w:highlight w:val="none"/>
          <w:u w:val="single"/>
          <w:lang w:val="zh-CN" w:eastAsia="zh-CN"/>
        </w:rPr>
        <w:t xml:space="preserve">  满足采购文件要求</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zh-CN" w:eastAsia="zh-CN"/>
        </w:rPr>
        <w:t xml:space="preserve">我们已详细审核全部磋商文件（含所附施工合同/采购合同）及其有效补充文件，我们放弃对磋商文件任何误解的权利，提交响应文件后，不对磋商文件本身提出质疑。否则，属于不诚信和故意扰乱政府采购活动行为，我们将无条件接受处罚。</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eastAsia="zh-CN"/>
        </w:rPr>
        <w:t xml:space="preserve">5、一旦我方成交，我方将根据磋商文件的规定，根据磋商文件所附施工合同/采购合同签署协议，并严格履行合同，保证于承诺的时间内完成本项目规定的服务内容。</w:t>
      </w:r>
      <w:r>
        <w:rPr>
          <w:rFonts w:hint="eastAsia" w:ascii="宋体" w:hAnsi="宋体" w:eastAsia="宋体" w:cs="宋体"/>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eastAsia="宋体" w:cs="宋体"/>
          <w:sz w:val="21"/>
          <w:szCs w:val="21"/>
          <w:highlight w:val="none"/>
          <w:lang w:eastAsia="zh-CN"/>
        </w:rPr>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7、我方正式通讯方式为：</w:t>
      </w:r>
      <w:r>
        <w:rPr>
          <w:rFonts w:hint="eastAsia" w:ascii="宋体" w:hAnsi="宋体" w:eastAsia="宋体" w:cs="宋体"/>
          <w:sz w:val="21"/>
          <w:szCs w:val="21"/>
          <w:highlight w:val="none"/>
          <w:lang w:eastAsia="zh-CN"/>
        </w:rPr>
      </w:r>
      <w:r/>
    </w:p>
    <w:p>
      <w:pPr>
        <w:pStyle w:val="917"/>
        <w:ind w:firstLine="420"/>
        <w:spacing w:line="276"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地   址：</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r>
      <w:r/>
    </w:p>
    <w:p>
      <w:pPr>
        <w:pStyle w:val="917"/>
        <w:ind w:firstLine="420"/>
        <w:spacing w:line="276"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电   话：</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r>
      <w:r/>
    </w:p>
    <w:p>
      <w:pPr>
        <w:pStyle w:val="917"/>
        <w:ind w:firstLine="420"/>
        <w:spacing w:line="276"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传   真：</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r>
      <w:r/>
    </w:p>
    <w:p>
      <w:pPr>
        <w:pStyle w:val="917"/>
        <w:ind w:firstLine="420"/>
        <w:spacing w:line="27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8、我方正式开户银行和帐号为：</w:t>
      </w:r>
      <w:r>
        <w:rPr>
          <w:rFonts w:hint="eastAsia" w:ascii="宋体" w:hAnsi="宋体" w:eastAsia="宋体" w:cs="宋体"/>
          <w:sz w:val="21"/>
          <w:szCs w:val="21"/>
          <w:highlight w:val="none"/>
          <w:lang w:eastAsia="zh-CN"/>
        </w:rPr>
      </w:r>
      <w:r/>
    </w:p>
    <w:p>
      <w:pPr>
        <w:pStyle w:val="917"/>
        <w:ind w:firstLine="420"/>
        <w:spacing w:line="276"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开户银行：</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r>
      <w:r/>
    </w:p>
    <w:p>
      <w:pPr>
        <w:pStyle w:val="917"/>
        <w:ind w:firstLine="420"/>
        <w:spacing w:line="27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账</w:t>
      </w:r>
      <w:r>
        <w:rPr>
          <w:rFonts w:hint="eastAsia" w:ascii="宋体" w:hAnsi="宋体" w:eastAsia="宋体" w:cs="宋体"/>
          <w:sz w:val="21"/>
          <w:szCs w:val="21"/>
          <w:highlight w:val="none"/>
          <w:lang w:eastAsia="zh-CN"/>
        </w:rPr>
        <w:t xml:space="preserve">    号：</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r>
      <w:r/>
    </w:p>
    <w:p>
      <w:pPr>
        <w:pStyle w:val="917"/>
        <w:ind w:firstLine="420"/>
        <w:spacing w:line="276"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供应商授权代表姓名（签字）：</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r>
      <w:r/>
    </w:p>
    <w:p>
      <w:pPr>
        <w:pStyle w:val="917"/>
        <w:ind w:firstLine="420"/>
        <w:spacing w:line="27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供应商名称（加盖电子公章）：</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r>
      <w:r/>
    </w:p>
    <w:p>
      <w:pPr>
        <w:pStyle w:val="917"/>
        <w:ind w:firstLine="420"/>
        <w:spacing w:line="276" w:lineRule="auto"/>
        <w:rPr>
          <w:rFonts w:hint="eastAsia" w:ascii="宋体" w:hAnsi="宋体" w:eastAsia="宋体" w:cs="宋体"/>
          <w:sz w:val="24"/>
          <w:szCs w:val="24"/>
          <w:highlight w:val="none"/>
          <w:lang w:val="zh-CN" w:eastAsia="zh-CN"/>
        </w:rPr>
      </w:pPr>
      <w:r>
        <w:rPr>
          <w:rFonts w:hint="eastAsia" w:ascii="宋体" w:hAnsi="宋体" w:eastAsia="宋体" w:cs="宋体"/>
          <w:sz w:val="21"/>
          <w:szCs w:val="21"/>
          <w:highlight w:val="none"/>
          <w:lang w:eastAsia="zh-CN"/>
        </w:rPr>
        <w:t xml:space="preserve">日    期：</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日</w:t>
      </w:r>
      <w:r>
        <w:rPr>
          <w:rFonts w:hint="eastAsia" w:ascii="宋体" w:hAnsi="宋体" w:eastAsia="宋体" w:cs="宋体"/>
          <w:sz w:val="24"/>
          <w:szCs w:val="24"/>
          <w:highlight w:val="none"/>
          <w:lang w:val="zh-CN" w:eastAsia="zh-CN"/>
        </w:rPr>
      </w:r>
      <w:r/>
    </w:p>
    <w:p>
      <w:pPr>
        <w:pStyle w:val="917"/>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r>
      <w:r/>
    </w:p>
    <w:p>
      <w:pPr>
        <w:pStyle w:val="917"/>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目录二、法定代表人授权书格式</w:t>
      </w:r>
      <w:r>
        <w:rPr>
          <w:rFonts w:hint="eastAsia" w:ascii="宋体" w:hAnsi="宋体" w:eastAsia="宋体" w:cs="宋体"/>
          <w:sz w:val="24"/>
          <w:highlight w:val="none"/>
          <w:lang w:val="zh-CN" w:eastAsia="zh-CN"/>
        </w:rPr>
      </w:r>
      <w:r/>
    </w:p>
    <w:p>
      <w:pPr>
        <w:pStyle w:val="917"/>
        <w:jc w:val="cente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t xml:space="preserve">法定代表人授权委托书</w:t>
      </w:r>
      <w:r>
        <w:rPr>
          <w:rFonts w:hint="eastAsia" w:ascii="宋体" w:hAnsi="宋体" w:eastAsia="宋体" w:cs="宋体"/>
          <w:sz w:val="36"/>
          <w:szCs w:val="36"/>
          <w:highlight w:val="none"/>
          <w:lang w:eastAsia="zh-CN"/>
        </w:rPr>
      </w:r>
      <w:r/>
    </w:p>
    <w:p>
      <w:pPr>
        <w:pStyle w:val="917"/>
        <w:spacing w:line="360" w:lineRule="auto"/>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致：</w:t>
      </w:r>
      <w:r>
        <w:rPr>
          <w:rFonts w:hint="eastAsia" w:ascii="宋体" w:hAnsi="宋体" w:eastAsia="宋体" w:cs="宋体"/>
          <w:sz w:val="24"/>
          <w:szCs w:val="24"/>
          <w:highlight w:val="none"/>
          <w:lang w:eastAsia="zh-CN"/>
        </w:rPr>
        <w:t xml:space="preserve">南京市浦口区人民政府顶山街道办事处</w:t>
      </w:r>
      <w:r>
        <w:rPr>
          <w:rFonts w:hint="eastAsia" w:ascii="宋体" w:hAnsi="宋体" w:eastAsia="宋体" w:cs="宋体"/>
          <w:bCs/>
          <w:sz w:val="24"/>
          <w:szCs w:val="24"/>
          <w:highlight w:val="none"/>
          <w:lang w:eastAsia="zh-CN"/>
        </w:rPr>
      </w:r>
      <w:r/>
    </w:p>
    <w:p>
      <w:pPr>
        <w:pStyle w:val="917"/>
        <w:ind w:firstLine="72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本授权书声明：注册于</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（供应商住址）的</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（供应商名称）法定代表人</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（法定代表人姓名、职务）代表本公司授权在下面签字的</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（供应商代表姓名、职务）为本公司的合法代理人，就贵方组织的项目名称</w:t>
      </w:r>
      <w:r>
        <w:rPr>
          <w:rFonts w:hint="eastAsia" w:ascii="宋体" w:hAnsi="宋体" w:eastAsia="宋体" w:cs="宋体"/>
          <w:bCs/>
          <w:sz w:val="24"/>
          <w:szCs w:val="24"/>
          <w:highlight w:val="none"/>
          <w:u w:val="single"/>
          <w:lang w:val="zh-CN" w:eastAsia="zh-CN"/>
        </w:rPr>
        <w:t xml:space="preserve">                   </w:t>
      </w:r>
      <w:r>
        <w:rPr>
          <w:rFonts w:hint="eastAsia" w:ascii="宋体" w:hAnsi="宋体" w:eastAsia="宋体" w:cs="宋体"/>
          <w:sz w:val="24"/>
          <w:szCs w:val="24"/>
          <w:highlight w:val="none"/>
          <w:lang w:val="zh-CN" w:eastAsia="zh-CN"/>
        </w:rPr>
        <w:t xml:space="preserve">，项目编号：</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zh-CN"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val="zh-CN" w:eastAsia="zh-CN"/>
        </w:rPr>
        <w:t xml:space="preserve">磋商，以本公司名义处理一切与之有关的事务。</w:t>
      </w:r>
      <w:r>
        <w:rPr>
          <w:rFonts w:hint="eastAsia" w:ascii="宋体" w:hAnsi="宋体" w:eastAsia="宋体" w:cs="宋体"/>
          <w:sz w:val="24"/>
          <w:szCs w:val="24"/>
          <w:highlight w:val="none"/>
          <w:lang w:val="zh-CN" w:eastAsia="zh-CN"/>
        </w:rPr>
      </w:r>
      <w:r/>
    </w:p>
    <w:p>
      <w:pPr>
        <w:pStyle w:val="917"/>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    本授权书于        年   月   日签字生效，特此声明。</w:t>
      </w:r>
      <w:r>
        <w:rPr>
          <w:rFonts w:hint="eastAsia" w:ascii="宋体" w:hAnsi="宋体" w:eastAsia="宋体" w:cs="宋体"/>
          <w:sz w:val="24"/>
          <w:szCs w:val="24"/>
          <w:highlight w:val="none"/>
          <w:lang w:val="zh-CN" w:eastAsia="zh-CN"/>
        </w:rPr>
      </w:r>
      <w:r/>
    </w:p>
    <w:p>
      <w:pPr>
        <w:pStyle w:val="917"/>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    法定代表人签字：</w:t>
      </w:r>
      <w:r>
        <w:rPr>
          <w:rFonts w:hint="eastAsia" w:ascii="宋体" w:hAnsi="宋体" w:eastAsia="宋体" w:cs="宋体"/>
          <w:sz w:val="24"/>
          <w:szCs w:val="24"/>
          <w:highlight w:val="none"/>
          <w:lang w:val="zh-CN" w:eastAsia="zh-CN"/>
        </w:rPr>
      </w:r>
      <w:r/>
    </w:p>
    <w:p>
      <w:pPr>
        <w:pStyle w:val="917"/>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    被授权人签字：                    </w:t>
      </w:r>
      <w:r>
        <w:rPr>
          <w:rFonts w:hint="eastAsia" w:ascii="宋体" w:hAnsi="宋体" w:eastAsia="宋体" w:cs="宋体"/>
          <w:sz w:val="24"/>
          <w:szCs w:val="24"/>
          <w:highlight w:val="none"/>
          <w:lang w:val="zh-CN" w:eastAsia="zh-CN"/>
        </w:rPr>
      </w:r>
      <w:r/>
    </w:p>
    <w:p>
      <w:pPr>
        <w:pStyle w:val="917"/>
        <w:ind w:firstLine="420"/>
        <w:spacing w:line="360" w:lineRule="auto"/>
        <w:tabs>
          <w:tab w:val="left" w:pos="1440" w:leader="none"/>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日</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zh-CN" w:eastAsia="zh-CN"/>
        </w:rPr>
        <w:t xml:space="preserve">期：        年    月    日</w:t>
      </w:r>
      <w:r>
        <w:rPr>
          <w:rFonts w:hint="eastAsia" w:ascii="宋体" w:hAnsi="宋体" w:eastAsia="宋体" w:cs="宋体"/>
          <w:sz w:val="24"/>
          <w:szCs w:val="24"/>
          <w:highlight w:val="none"/>
          <w:lang w:val="zh-CN" w:eastAsia="zh-CN"/>
        </w:rPr>
      </w:r>
      <w:r/>
    </w:p>
    <w:p>
      <w:pPr>
        <w:pStyle w:val="917"/>
        <w:widowControl/>
        <w:rPr>
          <w:rFonts w:hint="eastAsia" w:ascii="宋体" w:hAnsi="宋体" w:eastAsia="宋体" w:cs="宋体"/>
          <w:b/>
          <w:sz w:val="24"/>
          <w:szCs w:val="24"/>
          <w:highlight w:val="none"/>
          <w:lang w:val="zh-CN" w:eastAsia="zh-CN"/>
        </w:rPr>
      </w:pPr>
      <w:r>
        <w:rPr>
          <w:rFonts w:hint="eastAsia" w:ascii="宋体" w:hAnsi="宋体" w:eastAsia="宋体" w:cs="宋体"/>
          <w:b/>
          <w:sz w:val="24"/>
          <w:szCs w:val="24"/>
          <w:highlight w:val="none"/>
          <w:lang w:val="zh-CN" w:eastAsia="zh-CN"/>
        </w:rPr>
      </w:r>
      <w:r/>
    </w:p>
    <w:p>
      <w:pPr>
        <w:pStyle w:val="917"/>
        <w:ind w:firstLine="221"/>
        <w:spacing w:line="360" w:lineRule="auto"/>
        <w:widowControl/>
        <w:rPr>
          <w:rFonts w:hint="eastAsia" w:ascii="宋体" w:hAnsi="宋体" w:eastAsia="宋体" w:cs="宋体"/>
          <w:b/>
          <w:bCs/>
          <w:szCs w:val="21"/>
          <w:highlight w:val="none"/>
          <w:lang w:eastAsia="zh-CN"/>
        </w:rPr>
      </w:pPr>
      <w:r>
        <w:rPr>
          <w:rFonts w:hint="eastAsia" w:ascii="宋体" w:hAnsi="宋体" w:eastAsia="宋体" w:cs="宋体"/>
          <w:b/>
          <w:bCs/>
          <w:highlight w:val="none"/>
          <w:lang w:eastAsia="zh-CN"/>
        </w:rPr>
        <w:t xml:space="preserve">被授权人的身份证明文件的复印件：</w:t>
      </w:r>
      <w:r>
        <w:rPr>
          <w:rFonts w:hint="eastAsia" w:ascii="宋体" w:hAnsi="宋体" w:eastAsia="宋体" w:cs="宋体"/>
          <w:b/>
          <w:bCs/>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spacing w:line="360" w:lineRule="auto"/>
        <w:widowControl/>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917"/>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目录三、报价表格式</w:t>
      </w:r>
      <w:r>
        <w:rPr>
          <w:rFonts w:hint="eastAsia" w:ascii="宋体" w:hAnsi="宋体" w:eastAsia="宋体" w:cs="宋体"/>
          <w:sz w:val="24"/>
          <w:highlight w:val="none"/>
          <w:lang w:val="zh-CN" w:eastAsia="zh-CN"/>
        </w:rPr>
      </w:r>
      <w:r/>
    </w:p>
    <w:p>
      <w:pPr>
        <w:pStyle w:val="917"/>
        <w:jc w:val="center"/>
        <w:widowControl/>
        <w:rPr>
          <w:rFonts w:hint="eastAsia" w:ascii="宋体" w:hAnsi="宋体" w:eastAsia="宋体" w:cs="宋体"/>
          <w:b/>
          <w:bCs/>
          <w:sz w:val="32"/>
          <w:szCs w:val="32"/>
          <w:highlight w:val="none"/>
          <w:lang w:val="zh-CN" w:eastAsia="zh-CN"/>
        </w:rPr>
      </w:pPr>
      <w:r>
        <w:rPr>
          <w:rFonts w:hint="eastAsia" w:ascii="宋体" w:hAnsi="宋体" w:eastAsia="宋体" w:cs="宋体"/>
          <w:b/>
          <w:bCs/>
          <w:sz w:val="32"/>
          <w:szCs w:val="32"/>
          <w:highlight w:val="none"/>
          <w:lang w:val="zh-CN" w:eastAsia="zh-CN"/>
        </w:rPr>
      </w:r>
      <w:r/>
    </w:p>
    <w:p>
      <w:pPr>
        <w:pStyle w:val="917"/>
        <w:jc w:val="center"/>
        <w:widowControl/>
        <w:rPr>
          <w:rFonts w:hint="eastAsia" w:ascii="宋体" w:hAnsi="宋体" w:eastAsia="宋体" w:cs="宋体"/>
          <w:b/>
          <w:bCs/>
          <w:sz w:val="32"/>
          <w:szCs w:val="32"/>
          <w:highlight w:val="none"/>
          <w:lang w:val="zh-CN" w:eastAsia="zh-CN"/>
        </w:rPr>
      </w:pPr>
      <w:r>
        <w:rPr>
          <w:rFonts w:hint="eastAsia" w:ascii="宋体" w:hAnsi="宋体" w:eastAsia="宋体" w:cs="宋体"/>
          <w:b/>
          <w:bCs/>
          <w:sz w:val="32"/>
          <w:szCs w:val="32"/>
          <w:highlight w:val="none"/>
          <w:lang w:val="zh-CN" w:eastAsia="zh-CN"/>
        </w:rPr>
        <w:t xml:space="preserve">磋商报价表（第   轮）</w:t>
      </w:r>
      <w:r>
        <w:rPr>
          <w:rFonts w:hint="eastAsia" w:ascii="宋体" w:hAnsi="宋体" w:eastAsia="宋体" w:cs="宋体"/>
          <w:b/>
          <w:bCs/>
          <w:sz w:val="32"/>
          <w:szCs w:val="32"/>
          <w:highlight w:val="none"/>
          <w:lang w:val="zh-CN" w:eastAsia="zh-CN"/>
        </w:rPr>
      </w:r>
      <w:r/>
    </w:p>
    <w:p>
      <w:pPr>
        <w:pStyle w:val="917"/>
        <w:spacing w:line="360" w:lineRule="auto"/>
        <w:rPr>
          <w:rFonts w:hint="eastAsia" w:ascii="宋体" w:hAnsi="宋体" w:eastAsia="宋体" w:cs="宋体"/>
          <w:bCs/>
          <w:szCs w:val="20"/>
          <w:highlight w:val="none"/>
          <w:lang w:eastAsia="zh-CN"/>
        </w:rPr>
      </w:pPr>
      <w:r>
        <w:rPr>
          <w:rFonts w:hint="eastAsia" w:ascii="宋体" w:hAnsi="宋体" w:eastAsia="宋体" w:cs="宋体"/>
          <w:bCs/>
          <w:szCs w:val="20"/>
          <w:highlight w:val="none"/>
          <w:lang w:eastAsia="zh-CN"/>
        </w:rPr>
        <w:t xml:space="preserve">项目编号：                      </w:t>
      </w:r>
      <w:r>
        <w:rPr>
          <w:rFonts w:hint="eastAsia" w:ascii="宋体" w:hAnsi="宋体" w:eastAsia="宋体" w:cs="宋体"/>
          <w:bCs/>
          <w:szCs w:val="20"/>
          <w:highlight w:val="none"/>
          <w:lang w:eastAsia="zh-CN"/>
        </w:rPr>
      </w:r>
      <w:r/>
    </w:p>
    <w:p>
      <w:pPr>
        <w:pStyle w:val="917"/>
        <w:spacing w:line="360" w:lineRule="auto"/>
        <w:rPr>
          <w:rFonts w:hint="eastAsia" w:ascii="宋体" w:hAnsi="宋体" w:eastAsia="宋体" w:cs="宋体"/>
          <w:bCs/>
          <w:szCs w:val="20"/>
          <w:highlight w:val="none"/>
          <w:lang w:eastAsia="zh-CN"/>
        </w:rPr>
      </w:pPr>
      <w:r>
        <w:rPr>
          <w:rFonts w:hint="eastAsia" w:ascii="宋体" w:hAnsi="宋体" w:eastAsia="宋体" w:cs="宋体"/>
          <w:bCs/>
          <w:szCs w:val="20"/>
          <w:highlight w:val="none"/>
          <w:lang w:eastAsia="zh-CN"/>
        </w:rPr>
        <w:t xml:space="preserve">项目名称： </w:t>
      </w:r>
      <w:r>
        <w:rPr>
          <w:rFonts w:hint="eastAsia" w:ascii="宋体" w:hAnsi="宋体" w:eastAsia="宋体" w:cs="宋体"/>
          <w:bCs/>
          <w:szCs w:val="20"/>
          <w:highlight w:val="none"/>
          <w:lang w:eastAsia="zh-CN"/>
        </w:rPr>
      </w:r>
      <w:r/>
    </w:p>
    <w:tbl>
      <w:tblPr>
        <w:tblW w:w="949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6379"/>
      </w:tblGrid>
      <w:tr>
        <w:trPr>
          <w:cantSplit/>
          <w:trHeight w:val="1054"/>
        </w:trPr>
        <w:tc>
          <w:tcPr>
            <w:tcW w:w="3119" w:type="dxa"/>
            <w:vAlign w:val="center"/>
            <w:textDirection w:val="lrTb"/>
            <w:noWrap w:val="false"/>
          </w:tcPr>
          <w:p>
            <w:pPr>
              <w:pStyle w:val="1132"/>
              <w:jc w:val="center"/>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磋商报价</w:t>
            </w:r>
            <w:r>
              <w:rPr>
                <w:rFonts w:hint="eastAsia" w:ascii="宋体" w:hAnsi="宋体" w:eastAsia="宋体" w:cs="宋体"/>
                <w:bCs/>
                <w:highlight w:val="none"/>
                <w:lang w:eastAsia="zh-CN"/>
              </w:rPr>
            </w:r>
            <w:r/>
          </w:p>
        </w:tc>
        <w:tc>
          <w:tcPr>
            <w:tcW w:w="6379" w:type="dxa"/>
            <w:vAlign w:val="center"/>
            <w:textDirection w:val="lrTb"/>
            <w:noWrap w:val="false"/>
          </w:tcPr>
          <w:p>
            <w:pPr>
              <w:pStyle w:val="1132"/>
              <w:rPr>
                <w:rFonts w:ascii="宋体" w:hAnsi="宋体" w:eastAsia="宋体" w:cs="宋体"/>
                <w:bCs/>
                <w:highlight w:val="none"/>
                <w:lang w:val="en-US" w:eastAsia="zh-CN"/>
              </w:rPr>
            </w:pPr>
            <w:r>
              <w:rPr>
                <w:rFonts w:hint="eastAsia" w:cs="宋体"/>
                <w:sz w:val="21"/>
                <w:szCs w:val="21"/>
                <w:highlight w:val="none"/>
                <w:lang w:val="en-US" w:eastAsia="zh-CN"/>
              </w:rPr>
              <w:t xml:space="preserve">投标报价</w:t>
            </w:r>
            <w:r>
              <w:rPr>
                <w:rFonts w:hint="eastAsia" w:ascii="宋体" w:hAnsi="宋体" w:eastAsia="宋体" w:cs="宋体"/>
                <w:sz w:val="21"/>
                <w:szCs w:val="21"/>
                <w:highlight w:val="none"/>
                <w:lang w:eastAsia="zh-CN"/>
              </w:rPr>
              <w:t xml:space="preserve">为</w:t>
            </w:r>
            <w:r>
              <w:rPr>
                <w:rFonts w:hint="eastAsia" w:ascii="宋体" w:hAnsi="宋体" w:eastAsia="宋体" w:cs="宋体"/>
                <w:sz w:val="21"/>
                <w:szCs w:val="21"/>
                <w:highlight w:val="none"/>
                <w:u w:val="single"/>
                <w:lang w:eastAsia="zh-CN"/>
              </w:rPr>
              <w:t xml:space="preserve">             </w:t>
            </w:r>
            <w:r>
              <w:rPr>
                <w:rFonts w:hint="eastAsia" w:cs="宋体"/>
                <w:sz w:val="21"/>
                <w:szCs w:val="21"/>
                <w:highlight w:val="none"/>
                <w:u w:val="single"/>
                <w:lang w:val="en-US" w:eastAsia="zh-CN"/>
              </w:rPr>
              <w:t xml:space="preserve">元</w:t>
            </w:r>
            <w:r>
              <w:rPr>
                <w:rFonts w:ascii="宋体" w:hAnsi="宋体" w:eastAsia="宋体" w:cs="宋体"/>
                <w:bCs/>
                <w:highlight w:val="none"/>
                <w:lang w:val="en-US" w:eastAsia="zh-CN"/>
              </w:rPr>
            </w:r>
            <w:r/>
          </w:p>
        </w:tc>
      </w:tr>
      <w:tr>
        <w:trPr>
          <w:trHeight w:val="700"/>
        </w:trPr>
        <w:tc>
          <w:tcPr>
            <w:tcW w:w="3119" w:type="dxa"/>
            <w:vAlign w:val="center"/>
            <w:textDirection w:val="lrTb"/>
            <w:noWrap w:val="false"/>
          </w:tcPr>
          <w:p>
            <w:pPr>
              <w:pStyle w:val="1132"/>
              <w:jc w:val="center"/>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响应文件份数</w:t>
            </w:r>
            <w:r>
              <w:rPr>
                <w:rFonts w:hint="eastAsia" w:ascii="宋体" w:hAnsi="宋体" w:eastAsia="宋体" w:cs="宋体"/>
                <w:bCs/>
                <w:highlight w:val="none"/>
                <w:lang w:eastAsia="zh-CN"/>
              </w:rPr>
            </w:r>
            <w:r/>
          </w:p>
        </w:tc>
        <w:tc>
          <w:tcPr>
            <w:tcW w:w="6379" w:type="dxa"/>
            <w:vAlign w:val="center"/>
            <w:textDirection w:val="lrTb"/>
            <w:noWrap w:val="false"/>
          </w:tcPr>
          <w:p>
            <w:pPr>
              <w:pStyle w:val="1132"/>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正本：</w:t>
            </w:r>
            <w:r>
              <w:rPr>
                <w:rFonts w:hint="eastAsia" w:ascii="宋体" w:hAnsi="宋体" w:eastAsia="宋体" w:cs="宋体"/>
                <w:bCs/>
                <w:highlight w:val="none"/>
                <w:u w:val="single"/>
                <w:lang w:eastAsia="zh-CN"/>
              </w:rPr>
              <w:t xml:space="preserve">       </w:t>
            </w:r>
            <w:r>
              <w:rPr>
                <w:rFonts w:hint="eastAsia" w:ascii="宋体" w:hAnsi="宋体" w:eastAsia="宋体" w:cs="宋体"/>
                <w:bCs/>
                <w:highlight w:val="none"/>
                <w:lang w:eastAsia="zh-CN"/>
              </w:rPr>
              <w:t xml:space="preserve">份        副本：</w:t>
            </w:r>
            <w:r>
              <w:rPr>
                <w:rFonts w:hint="eastAsia" w:ascii="宋体" w:hAnsi="宋体" w:eastAsia="宋体" w:cs="宋体"/>
                <w:bCs/>
                <w:highlight w:val="none"/>
                <w:u w:val="single"/>
                <w:lang w:eastAsia="zh-CN"/>
              </w:rPr>
              <w:t xml:space="preserve">      </w:t>
            </w:r>
            <w:r>
              <w:rPr>
                <w:rFonts w:hint="eastAsia" w:ascii="宋体" w:hAnsi="宋体" w:eastAsia="宋体" w:cs="宋体"/>
                <w:bCs/>
                <w:highlight w:val="none"/>
                <w:lang w:eastAsia="zh-CN"/>
              </w:rPr>
              <w:t xml:space="preserve">份</w:t>
            </w:r>
            <w:r>
              <w:rPr>
                <w:rFonts w:hint="eastAsia" w:ascii="宋体" w:hAnsi="宋体" w:eastAsia="宋体" w:cs="宋体"/>
                <w:bCs/>
                <w:highlight w:val="none"/>
                <w:lang w:eastAsia="zh-CN"/>
              </w:rPr>
            </w:r>
            <w:r/>
          </w:p>
        </w:tc>
      </w:tr>
      <w:tr>
        <w:trPr>
          <w:trHeight w:val="682"/>
        </w:trPr>
        <w:tc>
          <w:tcPr>
            <w:tcW w:w="3119" w:type="dxa"/>
            <w:vAlign w:val="center"/>
            <w:textDirection w:val="lrTb"/>
            <w:noWrap w:val="false"/>
          </w:tcPr>
          <w:p>
            <w:pPr>
              <w:pStyle w:val="1132"/>
              <w:jc w:val="center"/>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供应商是否属于小微型企业</w:t>
            </w:r>
            <w:r>
              <w:rPr>
                <w:rFonts w:hint="eastAsia" w:ascii="宋体" w:hAnsi="宋体" w:eastAsia="宋体" w:cs="宋体"/>
                <w:bCs/>
                <w:highlight w:val="none"/>
                <w:lang w:eastAsia="zh-CN"/>
              </w:rPr>
            </w:r>
            <w:r/>
          </w:p>
        </w:tc>
        <w:tc>
          <w:tcPr>
            <w:tcW w:w="6379" w:type="dxa"/>
            <w:vAlign w:val="center"/>
            <w:textDirection w:val="lrTb"/>
            <w:noWrap w:val="false"/>
          </w:tcPr>
          <w:p>
            <w:pPr>
              <w:pStyle w:val="1132"/>
              <w:rPr>
                <w:rFonts w:hint="eastAsia" w:ascii="宋体" w:hAnsi="宋体" w:eastAsia="宋体" w:cs="宋体"/>
                <w:bCs/>
                <w:highlight w:val="none"/>
                <w:lang w:eastAsia="zh-CN"/>
              </w:rPr>
            </w:pPr>
            <w:r>
              <w:rPr>
                <w:rFonts w:hint="eastAsia" w:ascii="宋体" w:hAnsi="宋体" w:eastAsia="宋体" w:cs="宋体"/>
                <w:highlight w:val="none"/>
                <w:lang w:eastAsia="zh-CN"/>
              </w:rPr>
              <w:t xml:space="preserve">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（填写“是”或“否）</w:t>
            </w:r>
            <w:r>
              <w:rPr>
                <w:rFonts w:hint="eastAsia" w:ascii="宋体" w:hAnsi="宋体" w:eastAsia="宋体" w:cs="宋体"/>
                <w:bCs/>
                <w:highlight w:val="none"/>
                <w:lang w:eastAsia="zh-CN"/>
              </w:rPr>
            </w:r>
            <w:r/>
          </w:p>
        </w:tc>
      </w:tr>
      <w:tr>
        <w:trPr>
          <w:trHeight w:val="707"/>
        </w:trPr>
        <w:tc>
          <w:tcPr>
            <w:tcW w:w="3119" w:type="dxa"/>
            <w:vAlign w:val="center"/>
            <w:textDirection w:val="lrTb"/>
            <w:noWrap w:val="false"/>
          </w:tcPr>
          <w:p>
            <w:pPr>
              <w:pStyle w:val="1132"/>
              <w:jc w:val="center"/>
              <w:rPr>
                <w:rFonts w:hint="eastAsia" w:ascii="宋体" w:hAnsi="宋体" w:eastAsia="宋体" w:cs="宋体"/>
                <w:bCs/>
                <w:highlight w:val="none"/>
                <w:lang w:eastAsia="zh-CN"/>
              </w:rPr>
            </w:pPr>
            <w:r>
              <w:rPr>
                <w:rFonts w:hint="eastAsia" w:cs="宋体"/>
                <w:bCs/>
                <w:highlight w:val="none"/>
                <w:lang w:val="en-US" w:eastAsia="zh-CN"/>
              </w:rPr>
              <w:t xml:space="preserve">工期</w:t>
            </w:r>
            <w:r>
              <w:rPr>
                <w:rFonts w:hint="eastAsia" w:ascii="宋体" w:hAnsi="宋体" w:eastAsia="宋体" w:cs="宋体"/>
                <w:bCs/>
                <w:highlight w:val="none"/>
                <w:lang w:eastAsia="zh-CN"/>
              </w:rPr>
            </w:r>
            <w:r/>
          </w:p>
        </w:tc>
        <w:tc>
          <w:tcPr>
            <w:tcW w:w="6379" w:type="dxa"/>
            <w:vAlign w:val="center"/>
            <w:textDirection w:val="lrTb"/>
            <w:noWrap w:val="false"/>
          </w:tcPr>
          <w:p>
            <w:pPr>
              <w:pStyle w:val="1132"/>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tc>
      </w:tr>
      <w:tr>
        <w:trPr>
          <w:trHeight w:val="844"/>
        </w:trPr>
        <w:tc>
          <w:tcPr>
            <w:tcW w:w="3119" w:type="dxa"/>
            <w:vAlign w:val="center"/>
            <w:textDirection w:val="lrTb"/>
            <w:noWrap w:val="false"/>
          </w:tcPr>
          <w:p>
            <w:pPr>
              <w:pStyle w:val="1132"/>
              <w:jc w:val="center"/>
              <w:rPr>
                <w:rFonts w:hint="eastAsia" w:ascii="宋体" w:hAnsi="宋体" w:eastAsia="宋体" w:cs="宋体"/>
                <w:bCs/>
                <w:highlight w:val="none"/>
                <w:lang w:eastAsia="zh-CN"/>
              </w:rPr>
            </w:pPr>
            <w:r>
              <w:rPr>
                <w:rFonts w:hint="eastAsia" w:ascii="宋体" w:hAnsi="宋体" w:eastAsia="宋体" w:cs="宋体"/>
                <w:bCs/>
                <w:highlight w:val="none"/>
                <w:lang w:eastAsia="zh-CN"/>
              </w:rPr>
              <w:t xml:space="preserve">其它</w:t>
            </w:r>
            <w:r>
              <w:rPr>
                <w:rFonts w:hint="eastAsia" w:ascii="宋体" w:hAnsi="宋体" w:eastAsia="宋体" w:cs="宋体"/>
                <w:bCs/>
                <w:highlight w:val="none"/>
                <w:lang w:eastAsia="zh-CN"/>
              </w:rPr>
            </w:r>
            <w:r/>
          </w:p>
        </w:tc>
        <w:tc>
          <w:tcPr>
            <w:tcW w:w="6379" w:type="dxa"/>
            <w:vAlign w:val="center"/>
            <w:textDirection w:val="lrTb"/>
            <w:noWrap w:val="false"/>
          </w:tcPr>
          <w:p>
            <w:pPr>
              <w:pStyle w:val="1132"/>
              <w:rPr>
                <w:rFonts w:hint="eastAsia" w:ascii="宋体" w:hAnsi="宋体" w:eastAsia="宋体" w:cs="宋体"/>
                <w:bCs/>
                <w:highlight w:val="none"/>
                <w:lang w:eastAsia="zh-CN"/>
              </w:rPr>
            </w:pPr>
            <w:r>
              <w:rPr>
                <w:rFonts w:hint="eastAsia" w:ascii="宋体" w:hAnsi="宋体" w:eastAsia="宋体" w:cs="宋体"/>
                <w:highlight w:val="none"/>
                <w:lang w:val="zh-CN" w:eastAsia="zh-CN"/>
              </w:rPr>
              <w:t xml:space="preserve">（如有优惠条件须在此注明）</w:t>
            </w:r>
            <w:r>
              <w:rPr>
                <w:rFonts w:hint="eastAsia" w:ascii="宋体" w:hAnsi="宋体" w:eastAsia="宋体" w:cs="宋体"/>
                <w:bCs/>
                <w:highlight w:val="none"/>
                <w:lang w:eastAsia="zh-CN"/>
              </w:rPr>
            </w:r>
            <w:r/>
          </w:p>
        </w:tc>
      </w:tr>
    </w:tbl>
    <w:p>
      <w:pPr>
        <w:pStyle w:val="917"/>
        <w:spacing w:line="360" w:lineRule="auto"/>
        <w:shd w:val="clear" w:color="auto" w:fill="ffffff"/>
        <w:widowControl/>
        <w:rPr>
          <w:rFonts w:hint="eastAsia" w:ascii="宋体" w:hAnsi="宋体" w:eastAsia="宋体" w:cs="宋体"/>
          <w:sz w:val="24"/>
          <w:szCs w:val="21"/>
          <w:highlight w:val="none"/>
          <w:lang w:eastAsia="zh-CN"/>
        </w:rPr>
      </w:pPr>
      <w:r/>
      <w:bookmarkStart w:id="146" w:name="_Hlk65351728"/>
      <w:r>
        <w:rPr>
          <w:rFonts w:hint="eastAsia" w:ascii="宋体" w:hAnsi="宋体" w:eastAsia="宋体" w:cs="宋体"/>
          <w:sz w:val="24"/>
          <w:szCs w:val="21"/>
          <w:highlight w:val="none"/>
          <w:lang w:eastAsia="zh-CN"/>
        </w:rPr>
      </w:r>
      <w:r/>
    </w:p>
    <w:p>
      <w:pPr>
        <w:pStyle w:val="917"/>
        <w:spacing w:line="360" w:lineRule="auto"/>
        <w:shd w:val="clear" w:color="auto" w:fill="ffffff"/>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供应商（盖章）:</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 </w:t>
      </w:r>
      <w:r>
        <w:rPr>
          <w:rFonts w:hint="eastAsia" w:ascii="宋体" w:hAnsi="宋体" w:eastAsia="宋体" w:cs="宋体"/>
          <w:highlight w:val="none"/>
          <w:lang w:eastAsia="zh-CN"/>
        </w:rPr>
      </w:r>
      <w:r/>
    </w:p>
    <w:p>
      <w:pPr>
        <w:pStyle w:val="917"/>
        <w:spacing w:line="360" w:lineRule="auto"/>
        <w:shd w:val="clear" w:color="auto" w:fill="ffffff"/>
        <w:widowControl/>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授权代表（签字）：</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r>
      <w:r/>
    </w:p>
    <w:p>
      <w:pPr>
        <w:pStyle w:val="917"/>
        <w:spacing w:line="360" w:lineRule="auto"/>
        <w:shd w:val="clear" w:color="auto" w:fill="ffffff"/>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日    期：</w:t>
      </w:r>
      <w:r>
        <w:rPr>
          <w:rFonts w:hint="eastAsia" w:ascii="宋体" w:hAnsi="宋体" w:eastAsia="宋体" w:cs="宋体"/>
          <w:highlight w:val="none"/>
          <w:lang w:eastAsia="zh-CN"/>
        </w:rPr>
      </w:r>
      <w:r/>
    </w:p>
    <w:p>
      <w:pPr>
        <w:pStyle w:val="917"/>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说明：</w:t>
      </w:r>
      <w:r>
        <w:rPr>
          <w:rFonts w:hint="eastAsia" w:ascii="宋体" w:hAnsi="宋体" w:eastAsia="宋体" w:cs="宋体"/>
          <w:szCs w:val="21"/>
          <w:highlight w:val="none"/>
          <w:lang w:val="zh-CN" w:eastAsia="zh-CN"/>
        </w:rPr>
      </w:r>
      <w:r/>
    </w:p>
    <w:p>
      <w:pPr>
        <w:pStyle w:val="917"/>
        <w:ind w:firstLine="442"/>
        <w:widowControl/>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1、本项目仅接受一个价格，不得填报有选择性报价方案。若有优惠条款须注明，但不得影响报价，影响产品整体功能。</w:t>
      </w:r>
      <w:r>
        <w:rPr>
          <w:rFonts w:hint="eastAsia" w:ascii="宋体" w:hAnsi="宋体" w:eastAsia="宋体" w:cs="宋体"/>
          <w:b/>
          <w:bCs/>
          <w:szCs w:val="21"/>
          <w:highlight w:val="none"/>
          <w:lang w:val="zh-CN" w:eastAsia="zh-CN"/>
        </w:rPr>
      </w:r>
      <w:r/>
    </w:p>
    <w:p>
      <w:pPr>
        <w:pStyle w:val="917"/>
        <w:ind w:firstLine="442"/>
        <w:widowControl/>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2、“投标人是否属于小微型企业”栏内填写“是”或“否”。如填写“是”， 投标人需提供《中小企业声明函》、《残疾人福利性单位声明函》、《属于监狱企业的证明文件》。</w:t>
      </w:r>
      <w:r>
        <w:rPr>
          <w:rFonts w:hint="eastAsia" w:ascii="宋体" w:hAnsi="宋体" w:eastAsia="宋体" w:cs="宋体"/>
          <w:b/>
          <w:bCs/>
          <w:szCs w:val="21"/>
          <w:highlight w:val="none"/>
          <w:lang w:val="zh-CN" w:eastAsia="zh-CN"/>
        </w:rPr>
      </w:r>
      <w:r/>
    </w:p>
    <w:p>
      <w:pPr>
        <w:pStyle w:val="917"/>
        <w:ind w:firstLine="442"/>
        <w:widowControl/>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3.请注明是第几轮报价。</w:t>
      </w:r>
      <w:r>
        <w:rPr>
          <w:rFonts w:hint="eastAsia" w:ascii="宋体" w:hAnsi="宋体" w:eastAsia="宋体" w:cs="宋体"/>
          <w:b/>
          <w:bCs/>
          <w:szCs w:val="21"/>
          <w:highlight w:val="none"/>
          <w:lang w:val="zh-CN" w:eastAsia="zh-CN"/>
        </w:rPr>
      </w:r>
      <w:r/>
    </w:p>
    <w:p>
      <w:pPr>
        <w:pStyle w:val="917"/>
        <w:rPr>
          <w:rFonts w:hint="eastAsia" w:ascii="宋体" w:hAnsi="宋体" w:eastAsia="宋体" w:cs="宋体"/>
          <w:b/>
          <w:sz w:val="24"/>
          <w:szCs w:val="24"/>
          <w:highlight w:val="none"/>
          <w:lang w:eastAsia="zh-CN"/>
        </w:rPr>
      </w:pPr>
      <w:r/>
      <w:bookmarkEnd w:id="146"/>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目录四、清单报价（</w:t>
      </w:r>
      <w:r>
        <w:rPr>
          <w:rFonts w:hint="eastAsia" w:ascii="宋体" w:hAnsi="宋体" w:eastAsia="宋体" w:cs="宋体"/>
          <w:sz w:val="24"/>
          <w:highlight w:val="none"/>
          <w:lang w:val="en-US" w:eastAsia="zh-CN"/>
        </w:rPr>
        <w:t xml:space="preserve">详见工程量清单</w:t>
      </w:r>
      <w:r>
        <w:rPr>
          <w:rFonts w:hint="eastAsia" w:ascii="宋体" w:hAnsi="宋体" w:eastAsia="宋体" w:cs="宋体"/>
          <w:sz w:val="24"/>
          <w:highlight w:val="none"/>
          <w:lang w:val="zh-CN" w:eastAsia="zh-CN"/>
        </w:rPr>
        <w:t xml:space="preserve">）</w:t>
      </w:r>
      <w:r>
        <w:rPr>
          <w:rFonts w:hint="eastAsia" w:ascii="宋体" w:hAnsi="宋体" w:eastAsia="宋体" w:cs="宋体"/>
          <w:sz w:val="24"/>
          <w:highlight w:val="none"/>
          <w:lang w:val="zh-CN" w:eastAsia="zh-CN"/>
        </w:rPr>
      </w:r>
      <w:r/>
    </w:p>
    <w:p>
      <w:pPr>
        <w:pStyle w:val="917"/>
        <w:spacing w:line="360" w:lineRule="auto"/>
        <w:shd w:val="clear" w:color="auto" w:fill="ffffff"/>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917"/>
        <w:spacing w:line="360" w:lineRule="auto"/>
        <w:shd w:val="clear" w:color="auto" w:fill="ffffff"/>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917"/>
        <w:rPr>
          <w:rFonts w:hint="eastAsia" w:ascii="宋体" w:hAnsi="宋体" w:eastAsia="宋体" w:cs="宋体"/>
          <w:highlight w:val="none"/>
          <w:lang w:val="zh-CN" w:eastAsia="zh-CN"/>
        </w:rPr>
      </w:pPr>
      <w:r/>
      <w:bookmarkStart w:id="147" w:name="_Toc481604683"/>
      <w:r/>
      <w:bookmarkStart w:id="148" w:name="_Toc6456"/>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917"/>
        <w:rPr>
          <w:rFonts w:hint="eastAsia" w:ascii="宋体" w:hAnsi="宋体" w:eastAsia="宋体" w:cs="宋体"/>
          <w:highlight w:val="none"/>
          <w:lang w:val="zh-CN" w:eastAsia="zh-CN"/>
        </w:rPr>
      </w:pPr>
      <w:r/>
      <w:bookmarkEnd w:id="147"/>
      <w:r/>
      <w:bookmarkEnd w:id="148"/>
      <w:r>
        <w:rPr>
          <w:rFonts w:hint="eastAsia" w:ascii="宋体" w:hAnsi="宋体" w:eastAsia="宋体" w:cs="宋体"/>
          <w:highlight w:val="none"/>
          <w:lang w:val="zh-CN" w:eastAsia="zh-CN"/>
        </w:rPr>
        <w:br w:type="page" w:clear="all"/>
      </w:r>
      <w:r>
        <w:rPr>
          <w:rFonts w:hint="eastAsia" w:ascii="宋体" w:hAnsi="宋体" w:eastAsia="宋体" w:cs="宋体"/>
          <w:highlight w:val="none"/>
          <w:lang w:val="zh-CN"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目录五、技术规格偏离表格式</w:t>
      </w:r>
      <w:r>
        <w:rPr>
          <w:rFonts w:hint="eastAsia" w:ascii="宋体" w:hAnsi="宋体" w:eastAsia="宋体" w:cs="宋体"/>
          <w:sz w:val="24"/>
          <w:highlight w:val="none"/>
          <w:lang w:val="zh-CN" w:eastAsia="zh-CN"/>
        </w:rPr>
      </w:r>
      <w:r/>
    </w:p>
    <w:p>
      <w:pPr>
        <w:pStyle w:val="917"/>
        <w:ind w:left="435"/>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 w:val="24"/>
          <w:highlight w:val="none"/>
          <w:lang w:eastAsia="zh-CN"/>
        </w:rPr>
        <w:t xml:space="preserve"> </w:t>
      </w:r>
      <w:r>
        <w:rPr>
          <w:rFonts w:hint="eastAsia" w:ascii="宋体" w:hAnsi="宋体" w:eastAsia="宋体" w:cs="宋体"/>
          <w:szCs w:val="21"/>
          <w:highlight w:val="none"/>
          <w:lang w:eastAsia="zh-CN"/>
        </w:rPr>
      </w:r>
      <w:r/>
    </w:p>
    <w:p>
      <w:pPr>
        <w:pStyle w:val="917"/>
        <w:jc w:val="center"/>
        <w:spacing w:line="360" w:lineRule="auto"/>
        <w:shd w:val="clear" w:color="auto" w:fill="ffffff"/>
        <w:widowControl/>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 xml:space="preserve">技术规格偏离表</w:t>
      </w:r>
      <w:r>
        <w:rPr>
          <w:rFonts w:hint="eastAsia" w:ascii="宋体" w:hAnsi="宋体" w:eastAsia="宋体" w:cs="宋体"/>
          <w:b/>
          <w:bCs/>
          <w:sz w:val="30"/>
          <w:szCs w:val="30"/>
          <w:highlight w:val="none"/>
          <w:lang w:eastAsia="zh-CN"/>
        </w:rPr>
      </w:r>
      <w:r/>
    </w:p>
    <w:p>
      <w:pPr>
        <w:pStyle w:val="917"/>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tbl>
      <w:tblPr>
        <w:tblW w:w="8528"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335"/>
        <w:gridCol w:w="3034"/>
        <w:gridCol w:w="702"/>
        <w:gridCol w:w="658"/>
        <w:gridCol w:w="1134"/>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1792" w:type="dxa"/>
            <w:vAlign w:val="center"/>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rPr>
                <w:rFonts w:hint="eastAsia" w:ascii="宋体" w:hAnsi="宋体" w:eastAsia="宋体" w:cs="宋体"/>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91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采购文件条目号</w:t>
            </w:r>
            <w:r>
              <w:rPr>
                <w:rFonts w:hint="eastAsia" w:ascii="宋体" w:hAnsi="宋体" w:eastAsia="宋体" w:cs="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917"/>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采购文件要求的技术规格</w:t>
            </w:r>
            <w:r>
              <w:rPr>
                <w:rFonts w:hint="eastAsia" w:ascii="宋体" w:hAnsi="宋体" w:eastAsia="宋体" w:cs="宋体"/>
                <w:sz w:val="21"/>
                <w:szCs w:val="21"/>
                <w:highlight w:val="none"/>
                <w:lang w:eastAsia="zh-CN"/>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91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磋商响应</w:t>
            </w:r>
            <w:r>
              <w:rPr>
                <w:rFonts w:hint="eastAsia" w:ascii="宋体" w:hAnsi="宋体" w:eastAsia="宋体" w:cs="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91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偏离说明</w:t>
            </w:r>
            <w:r>
              <w:rPr>
                <w:rFonts w:hint="eastAsia" w:ascii="宋体" w:hAnsi="宋体" w:eastAsia="宋体" w:cs="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2335"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30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000000" w:sz="6" w:space="0"/>
              <w:left w:val="none" w:color="000000" w:sz="4" w:space="0"/>
              <w:bottom w:val="single" w:color="000000" w:sz="6" w:space="0"/>
              <w:right w:val="single" w:color="000000" w:sz="6" w:space="0"/>
            </w:tcBorders>
            <w:tcW w:w="1360"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17"/>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eastAsia="宋体" w:cs="宋体"/>
          <w:szCs w:val="21"/>
          <w:highlight w:val="none"/>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如果行数不够，请自行增加。</w:t>
      </w:r>
      <w:r>
        <w:rPr>
          <w:rFonts w:hint="eastAsia" w:ascii="宋体" w:hAnsi="宋体" w:eastAsia="宋体" w:cs="宋体"/>
          <w:szCs w:val="21"/>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供应商（盖章）:</w:t>
      </w: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w:t>
      </w: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 </w:t>
      </w:r>
      <w:r>
        <w:rPr>
          <w:rFonts w:hint="eastAsia" w:ascii="宋体" w:hAnsi="宋体" w:eastAsia="宋体" w:cs="宋体"/>
          <w:szCs w:val="21"/>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 </w:t>
      </w:r>
      <w:r>
        <w:rPr>
          <w:rFonts w:hint="eastAsia" w:ascii="宋体" w:hAnsi="宋体" w:eastAsia="宋体" w:cs="宋体"/>
          <w:szCs w:val="21"/>
          <w:highlight w:val="none"/>
          <w:lang w:eastAsia="zh-CN"/>
        </w:rPr>
      </w:r>
      <w:r/>
    </w:p>
    <w:p>
      <w:pPr>
        <w:pStyle w:val="917"/>
        <w:widowControl/>
        <w:rPr>
          <w:rFonts w:hint="eastAsia" w:ascii="宋体" w:hAnsi="宋体" w:eastAsia="宋体" w:cs="宋体"/>
          <w:sz w:val="24"/>
          <w:szCs w:val="36"/>
          <w:highlight w:val="none"/>
          <w:lang w:val="zh-CN" w:eastAsia="zh-CN"/>
        </w:rPr>
      </w:pPr>
      <w:r/>
      <w:bookmarkStart w:id="149" w:name="_Toc2435"/>
      <w:r/>
      <w:bookmarkStart w:id="150" w:name="_Toc481604684"/>
      <w:r>
        <w:rPr>
          <w:rFonts w:hint="eastAsia" w:ascii="宋体" w:hAnsi="宋体" w:eastAsia="宋体" w:cs="宋体"/>
          <w:sz w:val="24"/>
          <w:highlight w:val="none"/>
          <w:lang w:val="zh-CN" w:eastAsia="zh-CN"/>
        </w:rPr>
        <w:br w:type="page" w:clear="all"/>
      </w:r>
      <w:r>
        <w:rPr>
          <w:rFonts w:hint="eastAsia" w:ascii="宋体" w:hAnsi="宋体" w:eastAsia="宋体" w:cs="宋体"/>
          <w:sz w:val="24"/>
          <w:szCs w:val="36"/>
          <w:highlight w:val="none"/>
          <w:lang w:val="zh-CN" w:eastAsia="zh-CN"/>
        </w:rPr>
      </w:r>
      <w:r/>
    </w:p>
    <w:p>
      <w:pPr>
        <w:pStyle w:val="1103"/>
        <w:rPr>
          <w:rFonts w:hint="eastAsia" w:ascii="宋体" w:hAnsi="宋体" w:eastAsia="宋体" w:cs="宋体"/>
          <w:sz w:val="24"/>
          <w:highlight w:val="none"/>
          <w:lang w:eastAsia="zh-CN"/>
        </w:rPr>
      </w:pPr>
      <w:r>
        <w:rPr>
          <w:rFonts w:hint="eastAsia" w:ascii="宋体" w:hAnsi="宋体" w:eastAsia="宋体" w:cs="宋体"/>
          <w:sz w:val="24"/>
          <w:highlight w:val="none"/>
          <w:lang w:val="zh-CN" w:eastAsia="zh-CN"/>
        </w:rPr>
        <w:t xml:space="preserve">目录六、商务条款偏离表格式</w:t>
      </w:r>
      <w:bookmarkEnd w:id="149"/>
      <w:r/>
      <w:bookmarkEnd w:id="150"/>
      <w:r>
        <w:rPr>
          <w:rFonts w:hint="eastAsia" w:ascii="宋体" w:hAnsi="宋体" w:eastAsia="宋体" w:cs="宋体"/>
          <w:sz w:val="24"/>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 </w:t>
      </w:r>
      <w:r>
        <w:rPr>
          <w:rFonts w:hint="eastAsia" w:ascii="宋体" w:hAnsi="宋体" w:eastAsia="宋体" w:cs="宋体"/>
          <w:szCs w:val="21"/>
          <w:highlight w:val="none"/>
          <w:lang w:eastAsia="zh-CN"/>
        </w:rPr>
      </w:r>
      <w:r/>
    </w:p>
    <w:p>
      <w:pPr>
        <w:pStyle w:val="917"/>
        <w:jc w:val="center"/>
        <w:spacing w:line="360" w:lineRule="auto"/>
        <w:shd w:val="clear" w:color="auto" w:fill="ffffff"/>
        <w:widowControl/>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 xml:space="preserve">商务条款偏离表 </w:t>
      </w:r>
      <w:r>
        <w:rPr>
          <w:rFonts w:hint="eastAsia" w:ascii="宋体" w:hAnsi="宋体" w:eastAsia="宋体" w:cs="宋体"/>
          <w:b/>
          <w:bCs/>
          <w:sz w:val="30"/>
          <w:szCs w:val="30"/>
          <w:highlight w:val="none"/>
          <w:lang w:eastAsia="zh-CN"/>
        </w:rPr>
      </w:r>
      <w:r/>
    </w:p>
    <w:tbl>
      <w:tblPr>
        <w:tblW w:w="8326"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560"/>
        <w:gridCol w:w="1320"/>
        <w:gridCol w:w="2166"/>
        <w:gridCol w:w="1320"/>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917"/>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917"/>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w:t>
            </w:r>
            <w:r>
              <w:rPr>
                <w:rFonts w:hint="eastAsia" w:ascii="宋体" w:hAnsi="宋体" w:eastAsia="宋体" w:cs="宋体"/>
                <w:szCs w:val="21"/>
                <w:highlight w:val="none"/>
                <w:lang w:eastAsia="zh-CN"/>
              </w:rPr>
              <w:t xml:space="preserve">项目编号：</w:t>
            </w:r>
            <w:r>
              <w:rPr>
                <w:rFonts w:hint="eastAsia" w:ascii="宋体" w:hAnsi="宋体" w:eastAsia="宋体" w:cs="宋体"/>
                <w:szCs w:val="21"/>
                <w:highlight w:val="none"/>
                <w:lang w:eastAsia="zh-CN"/>
              </w:rPr>
            </w:r>
            <w:r/>
          </w:p>
        </w:tc>
      </w:tr>
      <w:tr>
        <w:trPr>
          <w:trHeight w:val="284"/>
        </w:trPr>
        <w:tc>
          <w:tcPr>
            <w:tcBorders>
              <w:top w:val="single" w:color="000000" w:sz="8"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采购文件条目号</w:t>
            </w:r>
            <w:r>
              <w:rPr>
                <w:rFonts w:hint="eastAsia" w:ascii="宋体" w:hAnsi="宋体" w:eastAsia="宋体" w:cs="宋体"/>
                <w:sz w:val="24"/>
                <w:szCs w:val="24"/>
                <w:highlight w:val="none"/>
              </w:rPr>
            </w:r>
            <w:r/>
          </w:p>
        </w:tc>
        <w:tc>
          <w:tcPr>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917"/>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采购文件要求的商务条款</w:t>
            </w:r>
            <w:r>
              <w:rPr>
                <w:rFonts w:hint="eastAsia" w:ascii="宋体" w:hAnsi="宋体" w:eastAsia="宋体" w:cs="宋体"/>
                <w:sz w:val="24"/>
                <w:szCs w:val="24"/>
                <w:highlight w:val="none"/>
                <w:lang w:eastAsia="zh-CN"/>
              </w:rPr>
            </w:r>
            <w:r/>
          </w:p>
        </w:tc>
        <w:tc>
          <w:tcPr>
            <w:gridSpan w:val="2"/>
            <w:tcBorders>
              <w:top w:val="single" w:color="000000" w:sz="8"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w:t>
            </w:r>
            <w:r>
              <w:rPr>
                <w:rFonts w:hint="eastAsia" w:ascii="宋体" w:hAnsi="宋体" w:eastAsia="宋体" w:cs="宋体"/>
                <w:sz w:val="24"/>
                <w:szCs w:val="24"/>
                <w:highlight w:val="none"/>
              </w:rPr>
            </w:r>
            <w:r/>
          </w:p>
        </w:tc>
        <w:tc>
          <w:tcPr>
            <w:tcBorders>
              <w:top w:val="single" w:color="000000" w:sz="8"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91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rPr>
                <w:rFonts w:hint="eastAsia" w:ascii="宋体" w:hAnsi="宋体" w:eastAsia="宋体" w:cs="宋体"/>
                <w:sz w:val="24"/>
                <w:szCs w:val="24"/>
                <w:highlight w:val="none"/>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r>
        <w:trPr>
          <w:trHeight w:val="284"/>
        </w:trPr>
        <w:tc>
          <w:tcPr>
            <w:tcBorders>
              <w:top w:val="single" w:color="000000" w:sz="6" w:space="0"/>
              <w:left w:val="single" w:color="000000" w:sz="8" w:space="0"/>
              <w:bottom w:val="single" w:color="000000" w:sz="6" w:space="0"/>
              <w:right w:val="single" w:color="000000" w:sz="6" w:space="0"/>
            </w:tcBorders>
            <w:tcMar>
              <w:left w:w="10" w:type="dxa"/>
              <w:top w:w="0" w:type="dxa"/>
              <w:right w:w="10" w:type="dxa"/>
              <w:bottom w:w="0" w:type="dxa"/>
            </w:tcMar>
            <w:tcW w:w="56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1320"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2166"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 w:type="dxa"/>
              <w:top w:w="0" w:type="dxa"/>
              <w:right w:w="10" w:type="dxa"/>
              <w:bottom w:w="0" w:type="dxa"/>
            </w:tcMar>
            <w:tcW w:w="3079"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8" w:space="0"/>
            </w:tcBorders>
            <w:tcMar>
              <w:left w:w="10" w:type="dxa"/>
              <w:top w:w="0" w:type="dxa"/>
              <w:right w:w="10" w:type="dxa"/>
              <w:bottom w:w="0" w:type="dxa"/>
            </w:tcMar>
            <w:tcW w:w="1201" w:type="dxa"/>
            <w:vAlign w:val="center"/>
            <w:textDirection w:val="lrTb"/>
            <w:noWrap w:val="false"/>
          </w:tcPr>
          <w:p>
            <w:pPr>
              <w:pStyle w:val="917"/>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917"/>
              <w:spacing w:line="360" w:lineRule="auto"/>
              <w:widowControl/>
              <w:rPr>
                <w:rFonts w:hint="eastAsia" w:ascii="宋体" w:hAnsi="宋体" w:eastAsia="宋体" w:cs="宋体"/>
                <w:sz w:val="2"/>
                <w:highlight w:val="none"/>
              </w:rPr>
            </w:pPr>
            <w:r>
              <w:rPr>
                <w:rFonts w:hint="eastAsia" w:ascii="宋体" w:hAnsi="宋体" w:eastAsia="宋体" w:cs="宋体"/>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17"/>
              <w:spacing w:line="360" w:lineRule="auto"/>
              <w:widowControl/>
              <w:rPr>
                <w:rFonts w:hint="eastAsia" w:ascii="宋体" w:hAnsi="宋体" w:eastAsia="宋体" w:cs="宋体"/>
                <w:sz w:val="2"/>
                <w:highlight w:val="none"/>
              </w:rPr>
            </w:pPr>
            <w:r>
              <w:rPr>
                <w:rFonts w:hint="eastAsia" w:ascii="宋体" w:hAnsi="宋体" w:eastAsia="宋体" w:cs="宋体"/>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pStyle w:val="917"/>
              <w:spacing w:line="360" w:lineRule="auto"/>
              <w:widowControl/>
              <w:rPr>
                <w:rFonts w:hint="eastAsia" w:ascii="宋体" w:hAnsi="宋体" w:eastAsia="宋体" w:cs="宋体"/>
                <w:sz w:val="2"/>
                <w:highlight w:val="none"/>
              </w:rPr>
            </w:pPr>
            <w:r>
              <w:rPr>
                <w:rFonts w:hint="eastAsia" w:ascii="宋体" w:hAnsi="宋体" w:eastAsia="宋体" w:cs="宋体"/>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17"/>
              <w:spacing w:line="360" w:lineRule="auto"/>
              <w:widowControl/>
              <w:rPr>
                <w:rFonts w:hint="eastAsia" w:ascii="宋体" w:hAnsi="宋体" w:eastAsia="宋体" w:cs="宋体"/>
                <w:sz w:val="2"/>
                <w:highlight w:val="none"/>
              </w:rPr>
            </w:pPr>
            <w:r>
              <w:rPr>
                <w:rFonts w:hint="eastAsia" w:ascii="宋体" w:hAnsi="宋体" w:eastAsia="宋体" w:cs="宋体"/>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17"/>
              <w:spacing w:line="360" w:lineRule="auto"/>
              <w:widowControl/>
              <w:rPr>
                <w:rFonts w:hint="eastAsia" w:ascii="宋体" w:hAnsi="宋体" w:eastAsia="宋体" w:cs="宋体"/>
                <w:sz w:val="2"/>
                <w:highlight w:val="none"/>
              </w:rPr>
            </w:pPr>
            <w:r>
              <w:rPr>
                <w:rFonts w:hint="eastAsia" w:ascii="宋体" w:hAnsi="宋体" w:eastAsia="宋体" w:cs="宋体"/>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17"/>
              <w:spacing w:line="360" w:lineRule="auto"/>
              <w:widowControl/>
              <w:rPr>
                <w:rFonts w:hint="eastAsia" w:ascii="宋体" w:hAnsi="宋体" w:eastAsia="宋体" w:cs="宋体"/>
                <w:sz w:val="2"/>
                <w:highlight w:val="none"/>
              </w:rPr>
            </w:pPr>
            <w:r>
              <w:rPr>
                <w:rFonts w:hint="eastAsia" w:ascii="宋体" w:hAnsi="宋体" w:eastAsia="宋体" w:cs="宋体"/>
                <w:sz w:val="2"/>
                <w:highlight w:val="none"/>
              </w:rPr>
            </w:r>
            <w:r/>
          </w:p>
        </w:tc>
      </w:tr>
    </w:tbl>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说明：如果行数不够，请自行增加。</w:t>
      </w:r>
      <w:r>
        <w:rPr>
          <w:rFonts w:hint="eastAsia" w:ascii="宋体" w:hAnsi="宋体" w:eastAsia="宋体" w:cs="宋体"/>
          <w:szCs w:val="21"/>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供应商（盖章）:</w:t>
      </w: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w:t>
      </w: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917"/>
        <w:widowControl/>
        <w:rPr>
          <w:rFonts w:hint="eastAsia" w:ascii="宋体" w:hAnsi="宋体" w:eastAsia="宋体" w:cs="宋体"/>
          <w:sz w:val="24"/>
          <w:szCs w:val="36"/>
          <w:highlight w:val="none"/>
          <w:lang w:val="zh-CN" w:eastAsia="zh-CN"/>
        </w:rPr>
      </w:pPr>
      <w:r/>
      <w:bookmarkStart w:id="151" w:name="_Toc481604687"/>
      <w:r/>
      <w:bookmarkStart w:id="152" w:name="_Toc7467"/>
      <w:r>
        <w:rPr>
          <w:rFonts w:hint="eastAsia" w:ascii="宋体" w:hAnsi="宋体" w:eastAsia="宋体" w:cs="宋体"/>
          <w:sz w:val="24"/>
          <w:highlight w:val="none"/>
          <w:lang w:val="zh-CN" w:eastAsia="zh-CN"/>
        </w:rPr>
        <w:br w:type="page" w:clear="all"/>
      </w:r>
      <w:r>
        <w:rPr>
          <w:rFonts w:hint="eastAsia" w:ascii="宋体" w:hAnsi="宋体" w:eastAsia="宋体" w:cs="宋体"/>
          <w:sz w:val="24"/>
          <w:szCs w:val="36"/>
          <w:highlight w:val="none"/>
          <w:lang w:val="zh-CN" w:eastAsia="zh-CN"/>
        </w:rPr>
      </w:r>
      <w:r/>
    </w:p>
    <w:p>
      <w:pPr>
        <w:pStyle w:val="1103"/>
        <w:rPr>
          <w:rFonts w:hint="eastAsia" w:ascii="宋体" w:hAnsi="宋体" w:eastAsia="宋体" w:cs="宋体"/>
          <w:sz w:val="24"/>
          <w:highlight w:val="none"/>
          <w:lang w:eastAsia="zh-CN"/>
        </w:rPr>
      </w:pPr>
      <w:r>
        <w:rPr>
          <w:rFonts w:hint="eastAsia" w:ascii="宋体" w:hAnsi="宋体" w:eastAsia="宋体" w:cs="宋体"/>
          <w:sz w:val="24"/>
          <w:highlight w:val="none"/>
          <w:lang w:val="zh-CN" w:eastAsia="zh-CN"/>
        </w:rPr>
        <w:t xml:space="preserve">目录</w:t>
      </w:r>
      <w:r>
        <w:rPr>
          <w:rFonts w:hint="eastAsia" w:ascii="宋体" w:hAnsi="宋体" w:eastAsia="宋体" w:cs="宋体"/>
          <w:sz w:val="24"/>
          <w:highlight w:val="none"/>
          <w:lang w:eastAsia="zh-CN"/>
        </w:rPr>
        <w:t xml:space="preserve">七</w:t>
      </w:r>
      <w:r>
        <w:rPr>
          <w:rFonts w:hint="eastAsia" w:ascii="宋体" w:hAnsi="宋体" w:eastAsia="宋体" w:cs="宋体"/>
          <w:sz w:val="24"/>
          <w:highlight w:val="none"/>
          <w:lang w:val="zh-CN" w:eastAsia="zh-CN"/>
        </w:rPr>
        <w:t xml:space="preserve">、拟投入本项目人员一览表</w:t>
      </w:r>
      <w:bookmarkEnd w:id="151"/>
      <w:r/>
      <w:bookmarkEnd w:id="152"/>
      <w:r>
        <w:rPr>
          <w:rFonts w:hint="eastAsia" w:ascii="宋体" w:hAnsi="宋体" w:eastAsia="宋体" w:cs="宋体"/>
          <w:sz w:val="24"/>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 </w:t>
      </w:r>
      <w:r>
        <w:rPr>
          <w:rFonts w:hint="eastAsia" w:ascii="宋体" w:hAnsi="宋体" w:eastAsia="宋体" w:cs="宋体"/>
          <w:szCs w:val="21"/>
          <w:highlight w:val="none"/>
          <w:lang w:eastAsia="zh-CN"/>
        </w:rPr>
      </w:r>
      <w:r/>
    </w:p>
    <w:p>
      <w:pPr>
        <w:pStyle w:val="917"/>
        <w:jc w:val="center"/>
        <w:spacing w:line="360" w:lineRule="auto"/>
        <w:shd w:val="clear" w:color="auto" w:fill="ffffff"/>
        <w:widowControl/>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 xml:space="preserve">拟投入本项目服务人员一览表</w:t>
      </w:r>
      <w:r>
        <w:rPr>
          <w:rFonts w:hint="eastAsia" w:ascii="宋体" w:hAnsi="宋体" w:eastAsia="宋体" w:cs="宋体"/>
          <w:b/>
          <w:bCs/>
          <w:sz w:val="30"/>
          <w:szCs w:val="30"/>
          <w:highlight w:val="none"/>
          <w:lang w:eastAsia="zh-CN"/>
        </w:rPr>
      </w:r>
      <w:r/>
    </w:p>
    <w:p>
      <w:pPr>
        <w:pStyle w:val="917"/>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项目名称：                                           </w:t>
      </w:r>
      <w:r>
        <w:rPr>
          <w:rFonts w:hint="eastAsia" w:ascii="宋体" w:hAnsi="宋体" w:eastAsia="宋体" w:cs="宋体"/>
          <w:szCs w:val="21"/>
          <w:highlight w:val="none"/>
          <w:lang w:eastAsia="zh-CN"/>
        </w:rPr>
      </w:r>
      <w:r/>
    </w:p>
    <w:p>
      <w:pPr>
        <w:pStyle w:val="917"/>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项目编号：</w:t>
      </w:r>
      <w:r>
        <w:rPr>
          <w:rFonts w:hint="eastAsia" w:ascii="宋体" w:hAnsi="宋体" w:eastAsia="宋体" w:cs="宋体"/>
          <w:szCs w:val="21"/>
          <w:highlight w:val="none"/>
          <w:lang w:eastAsia="zh-CN"/>
        </w:rPr>
      </w:r>
      <w:r/>
    </w:p>
    <w:tbl>
      <w:tblPr>
        <w:tblW w:w="85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528"/>
        <w:gridCol w:w="791"/>
        <w:gridCol w:w="562"/>
        <w:gridCol w:w="599"/>
        <w:gridCol w:w="959"/>
        <w:gridCol w:w="787"/>
        <w:gridCol w:w="862"/>
        <w:gridCol w:w="840"/>
        <w:gridCol w:w="747"/>
        <w:gridCol w:w="717"/>
        <w:gridCol w:w="719"/>
      </w:tblGrid>
      <w:tr>
        <w:trPr>
          <w:trHeight w:val="1896"/>
        </w:trPr>
        <w:tc>
          <w:tcPr>
            <w:tcW w:w="451"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528"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姓名</w:t>
            </w:r>
            <w:r>
              <w:rPr>
                <w:rFonts w:hint="eastAsia" w:ascii="宋体" w:hAnsi="宋体" w:eastAsia="宋体" w:cs="宋体"/>
                <w:b/>
                <w:szCs w:val="21"/>
                <w:highlight w:val="none"/>
              </w:rPr>
            </w:r>
            <w:r/>
          </w:p>
        </w:tc>
        <w:tc>
          <w:tcPr>
            <w:tcW w:w="791" w:type="dxa"/>
            <w:vAlign w:val="center"/>
            <w:textDirection w:val="lrTb"/>
            <w:noWrap w:val="false"/>
          </w:tcPr>
          <w:p>
            <w:pPr>
              <w:pStyle w:val="917"/>
              <w:jc w:val="cente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 xml:space="preserve">职务</w:t>
            </w:r>
            <w:r>
              <w:rPr>
                <w:rFonts w:hint="eastAsia" w:ascii="宋体" w:hAnsi="宋体" w:eastAsia="宋体" w:cs="宋体"/>
                <w:b/>
                <w:szCs w:val="21"/>
                <w:highlight w:val="none"/>
                <w:lang w:eastAsia="zh-CN"/>
              </w:rPr>
            </w:r>
            <w:r/>
          </w:p>
        </w:tc>
        <w:tc>
          <w:tcPr>
            <w:tcW w:w="562"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性别</w:t>
            </w:r>
            <w:r>
              <w:rPr>
                <w:rFonts w:hint="eastAsia" w:ascii="宋体" w:hAnsi="宋体" w:eastAsia="宋体" w:cs="宋体"/>
                <w:b/>
                <w:szCs w:val="21"/>
                <w:highlight w:val="none"/>
              </w:rPr>
            </w:r>
            <w:r/>
          </w:p>
        </w:tc>
        <w:tc>
          <w:tcPr>
            <w:tcW w:w="599"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年龄</w:t>
            </w:r>
            <w:r>
              <w:rPr>
                <w:rFonts w:hint="eastAsia" w:ascii="宋体" w:hAnsi="宋体" w:eastAsia="宋体" w:cs="宋体"/>
                <w:b/>
                <w:szCs w:val="21"/>
                <w:highlight w:val="none"/>
              </w:rPr>
            </w:r>
            <w:r/>
          </w:p>
        </w:tc>
        <w:tc>
          <w:tcPr>
            <w:tcW w:w="959"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专业</w:t>
            </w:r>
            <w:r>
              <w:rPr>
                <w:rFonts w:hint="eastAsia" w:ascii="宋体" w:hAnsi="宋体" w:eastAsia="宋体" w:cs="宋体"/>
                <w:b/>
                <w:szCs w:val="21"/>
                <w:highlight w:val="none"/>
              </w:rPr>
            </w:r>
            <w:r/>
          </w:p>
        </w:tc>
        <w:tc>
          <w:tcPr>
            <w:tcW w:w="787"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学历</w:t>
            </w:r>
            <w:r>
              <w:rPr>
                <w:rFonts w:hint="eastAsia" w:ascii="宋体" w:hAnsi="宋体" w:eastAsia="宋体" w:cs="宋体"/>
                <w:b/>
                <w:szCs w:val="21"/>
                <w:highlight w:val="none"/>
              </w:rPr>
            </w:r>
            <w:r/>
          </w:p>
        </w:tc>
        <w:tc>
          <w:tcPr>
            <w:tcW w:w="862"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执业</w:t>
            </w:r>
            <w:r>
              <w:rPr>
                <w:rFonts w:hint="eastAsia" w:ascii="宋体" w:hAnsi="宋体" w:eastAsia="宋体" w:cs="宋体"/>
                <w:b/>
                <w:szCs w:val="21"/>
                <w:highlight w:val="none"/>
              </w:rPr>
            </w:r>
            <w:r/>
          </w:p>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资格</w:t>
            </w:r>
            <w:r>
              <w:rPr>
                <w:rFonts w:hint="eastAsia" w:ascii="宋体" w:hAnsi="宋体" w:eastAsia="宋体" w:cs="宋体"/>
                <w:b/>
                <w:szCs w:val="21"/>
                <w:highlight w:val="none"/>
              </w:rPr>
            </w:r>
            <w:r/>
          </w:p>
        </w:tc>
        <w:tc>
          <w:tcPr>
            <w:tcW w:w="840"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证书号</w:t>
            </w:r>
            <w:r>
              <w:rPr>
                <w:rFonts w:hint="eastAsia" w:ascii="宋体" w:hAnsi="宋体" w:eastAsia="宋体" w:cs="宋体"/>
                <w:b/>
                <w:szCs w:val="21"/>
                <w:highlight w:val="none"/>
              </w:rPr>
            </w:r>
            <w:r/>
          </w:p>
        </w:tc>
        <w:tc>
          <w:tcPr>
            <w:tcW w:w="747"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技术职称</w:t>
            </w:r>
            <w:r>
              <w:rPr>
                <w:rFonts w:hint="eastAsia" w:ascii="宋体" w:hAnsi="宋体" w:eastAsia="宋体" w:cs="宋体"/>
                <w:b/>
                <w:szCs w:val="21"/>
                <w:highlight w:val="none"/>
              </w:rPr>
            </w:r>
            <w:r/>
          </w:p>
        </w:tc>
        <w:tc>
          <w:tcPr>
            <w:tcW w:w="717"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相关工作年限</w:t>
            </w:r>
            <w:r>
              <w:rPr>
                <w:rFonts w:hint="eastAsia" w:ascii="宋体" w:hAnsi="宋体" w:eastAsia="宋体" w:cs="宋体"/>
                <w:b/>
                <w:szCs w:val="21"/>
                <w:highlight w:val="none"/>
              </w:rPr>
            </w:r>
            <w:r/>
          </w:p>
        </w:tc>
        <w:tc>
          <w:tcPr>
            <w:tcW w:w="719" w:type="dxa"/>
            <w:vAlign w:val="center"/>
            <w:textDirection w:val="lrTb"/>
            <w:noWrap w:val="false"/>
          </w:tcPr>
          <w:p>
            <w:pPr>
              <w:pStyle w:val="917"/>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b/>
                <w:szCs w:val="21"/>
                <w:highlight w:val="none"/>
              </w:rPr>
            </w:r>
            <w:r/>
          </w:p>
        </w:tc>
      </w:tr>
      <w:tr>
        <w:trPr>
          <w:trHeight w:val="341"/>
        </w:trPr>
        <w:tc>
          <w:tcPr>
            <w:tcW w:w="451"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28"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91"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62"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9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95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8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862"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840"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4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1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1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1"/>
        </w:trPr>
        <w:tc>
          <w:tcPr>
            <w:tcW w:w="451"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28"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91"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62"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9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95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8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862"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840"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4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1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1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1"/>
        </w:trPr>
        <w:tc>
          <w:tcPr>
            <w:tcW w:w="451"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28"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91"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62"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59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95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8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862"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840"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4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17"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c>
          <w:tcPr>
            <w:tcW w:w="719" w:type="dxa"/>
            <w:vAlign w:val="top"/>
            <w:textDirection w:val="lrTb"/>
            <w:noWrap w:val="false"/>
          </w:tcPr>
          <w:p>
            <w:pPr>
              <w:pStyle w:val="917"/>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917"/>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 xml:space="preserve">说明：</w:t>
      </w:r>
      <w:r>
        <w:rPr>
          <w:rFonts w:hint="eastAsia" w:ascii="宋体" w:hAnsi="宋体" w:eastAsia="宋体" w:cs="宋体"/>
          <w:b/>
          <w:szCs w:val="21"/>
          <w:highlight w:val="none"/>
          <w:lang w:eastAsia="zh-CN"/>
        </w:rPr>
      </w:r>
      <w:r/>
    </w:p>
    <w:p>
      <w:pPr>
        <w:pStyle w:val="917"/>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 xml:space="preserve">“备注”栏，可填写该人员擅长的工程（或工作）种类；职务填项目负责人或项目组成员</w:t>
      </w:r>
      <w:r>
        <w:rPr>
          <w:rFonts w:hint="eastAsia" w:ascii="宋体" w:hAnsi="宋体" w:eastAsia="宋体" w:cs="宋体"/>
          <w:b/>
          <w:szCs w:val="21"/>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 </w:t>
      </w:r>
      <w:r>
        <w:rPr>
          <w:rFonts w:hint="eastAsia" w:ascii="宋体" w:hAnsi="宋体" w:eastAsia="宋体" w:cs="宋体"/>
          <w:b/>
          <w:bCs/>
          <w:szCs w:val="21"/>
          <w:highlight w:val="none"/>
          <w:lang w:eastAsia="zh-CN"/>
        </w:rPr>
        <w:t xml:space="preserve"> </w:t>
      </w:r>
      <w:r>
        <w:rPr>
          <w:rFonts w:hint="eastAsia" w:ascii="宋体" w:hAnsi="宋体" w:eastAsia="宋体" w:cs="宋体"/>
          <w:szCs w:val="21"/>
          <w:highlight w:val="none"/>
          <w:lang w:eastAsia="zh-CN"/>
        </w:rPr>
        <w:t xml:space="preserve">说明：如果行数不够，请自行增加。</w:t>
      </w:r>
      <w:r>
        <w:rPr>
          <w:rFonts w:hint="eastAsia" w:ascii="宋体" w:hAnsi="宋体" w:eastAsia="宋体" w:cs="宋体"/>
          <w:szCs w:val="21"/>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bookmarkStart w:id="153" w:name="_Toc481604688"/>
      <w:r/>
      <w:bookmarkStart w:id="154" w:name="_Toc16575"/>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供应商（盖章）:</w:t>
      </w: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 xml:space="preserve">授权代表（签字）：</w:t>
      </w:r>
      <w:r>
        <w:rPr>
          <w:rFonts w:hint="eastAsia" w:ascii="宋体" w:hAnsi="宋体" w:eastAsia="宋体" w:cs="宋体"/>
          <w:sz w:val="24"/>
          <w:szCs w:val="24"/>
          <w:highlight w:val="none"/>
          <w:u w:val="single"/>
          <w:lang w:eastAsia="zh-CN"/>
        </w:rPr>
      </w:r>
      <w:r/>
    </w:p>
    <w:p>
      <w:pPr>
        <w:pStyle w:val="917"/>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年    月    日</w:t>
      </w:r>
      <w:r>
        <w:rPr>
          <w:rFonts w:hint="eastAsia" w:ascii="宋体" w:hAnsi="宋体" w:eastAsia="宋体" w:cs="宋体"/>
          <w:sz w:val="24"/>
          <w:szCs w:val="24"/>
          <w:highlight w:val="none"/>
          <w:lang w:eastAsia="zh-CN"/>
        </w:rPr>
      </w:r>
      <w:r/>
    </w:p>
    <w:p>
      <w:pPr>
        <w:pStyle w:val="917"/>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17"/>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目录八、供应商类似业绩及证明材料</w:t>
      </w:r>
      <w:bookmarkEnd w:id="153"/>
      <w:r/>
      <w:bookmarkEnd w:id="154"/>
      <w:r>
        <w:rPr>
          <w:rFonts w:hint="eastAsia" w:ascii="宋体" w:hAnsi="宋体" w:eastAsia="宋体" w:cs="宋体"/>
          <w:sz w:val="24"/>
          <w:highlight w:val="none"/>
          <w:lang w:val="zh-CN" w:eastAsia="zh-CN"/>
        </w:rPr>
      </w:r>
      <w:r/>
    </w:p>
    <w:p>
      <w:pPr>
        <w:pStyle w:val="917"/>
        <w:jc w:val="center"/>
        <w:spacing w:before="312" w:line="360" w:lineRule="auto"/>
        <w:shd w:val="clear" w:color="auto" w:fill="ffffff"/>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供应商类似业绩情况表</w:t>
      </w:r>
      <w:r>
        <w:rPr>
          <w:rFonts w:hint="eastAsia" w:ascii="宋体" w:hAnsi="宋体" w:eastAsia="宋体" w:cs="宋体"/>
          <w:b/>
          <w:bCs/>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461"/>
        <w:gridCol w:w="1365"/>
        <w:gridCol w:w="1300"/>
        <w:gridCol w:w="1026"/>
        <w:gridCol w:w="1026"/>
      </w:tblGrid>
      <w:tr>
        <w:trPr>
          <w:trHeight w:val="890"/>
        </w:trPr>
        <w:tc>
          <w:tcPr>
            <w:tcW w:w="993" w:type="dxa"/>
            <w:vAlign w:val="center"/>
            <w:textDirection w:val="lrTb"/>
            <w:noWrap w:val="false"/>
          </w:tcPr>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461" w:type="dxa"/>
            <w:vAlign w:val="center"/>
            <w:textDirection w:val="lrTb"/>
            <w:noWrap w:val="false"/>
          </w:tcPr>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tcW w:w="1365" w:type="dxa"/>
            <w:vAlign w:val="center"/>
            <w:textDirection w:val="lrTb"/>
            <w:noWrap w:val="false"/>
          </w:tcPr>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业主单位</w:t>
            </w:r>
            <w:r>
              <w:rPr>
                <w:rFonts w:hint="eastAsia" w:ascii="宋体" w:hAnsi="宋体" w:eastAsia="宋体" w:cs="宋体"/>
                <w:b/>
                <w:bCs/>
                <w:sz w:val="24"/>
                <w:szCs w:val="24"/>
                <w:highlight w:val="none"/>
              </w:rPr>
            </w:r>
            <w:r/>
          </w:p>
        </w:tc>
        <w:tc>
          <w:tcPr>
            <w:tcW w:w="1300" w:type="dxa"/>
            <w:vAlign w:val="center"/>
            <w:textDirection w:val="lrTb"/>
            <w:noWrap w:val="false"/>
          </w:tcPr>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w:t>
            </w:r>
            <w:r>
              <w:rPr>
                <w:rFonts w:hint="eastAsia" w:ascii="宋体" w:hAnsi="宋体" w:eastAsia="宋体" w:cs="宋体"/>
                <w:b/>
                <w:bCs/>
                <w:sz w:val="24"/>
                <w:szCs w:val="24"/>
                <w:highlight w:val="none"/>
              </w:rPr>
            </w:r>
            <w:r/>
          </w:p>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金额</w:t>
            </w:r>
            <w:r>
              <w:rPr>
                <w:rFonts w:hint="eastAsia" w:ascii="宋体" w:hAnsi="宋体" w:eastAsia="宋体" w:cs="宋体"/>
                <w:b/>
                <w:bCs/>
                <w:sz w:val="24"/>
                <w:szCs w:val="24"/>
                <w:highlight w:val="none"/>
              </w:rPr>
            </w:r>
            <w:r/>
          </w:p>
        </w:tc>
        <w:tc>
          <w:tcPr>
            <w:tcW w:w="1026" w:type="dxa"/>
            <w:vAlign w:val="center"/>
            <w:textDirection w:val="lrTb"/>
            <w:noWrap w:val="false"/>
          </w:tcPr>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合同签订时间</w:t>
            </w:r>
            <w:r>
              <w:rPr>
                <w:rFonts w:hint="eastAsia" w:ascii="宋体" w:hAnsi="宋体" w:eastAsia="宋体" w:cs="宋体"/>
                <w:b/>
                <w:bCs/>
                <w:sz w:val="24"/>
                <w:szCs w:val="24"/>
                <w:highlight w:val="none"/>
              </w:rPr>
            </w:r>
            <w:r/>
          </w:p>
        </w:tc>
        <w:tc>
          <w:tcPr>
            <w:tcW w:w="1026" w:type="dxa"/>
            <w:vAlign w:val="center"/>
            <w:textDirection w:val="lrTb"/>
            <w:noWrap w:val="false"/>
          </w:tcPr>
          <w:p>
            <w:pPr>
              <w:pStyle w:val="91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完成情况</w:t>
            </w:r>
            <w:r>
              <w:rPr>
                <w:rFonts w:hint="eastAsia" w:ascii="宋体" w:hAnsi="宋体" w:eastAsia="宋体" w:cs="宋体"/>
                <w:b/>
                <w:bCs/>
                <w:sz w:val="24"/>
                <w:szCs w:val="24"/>
                <w:highlight w:val="none"/>
              </w:rPr>
            </w:r>
            <w:r/>
          </w:p>
        </w:tc>
      </w:tr>
      <w:tr>
        <w:trPr>
          <w:trHeight w:val="352"/>
        </w:trPr>
        <w:tc>
          <w:tcPr>
            <w:tcW w:w="993"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1"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0"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52"/>
        </w:trPr>
        <w:tc>
          <w:tcPr>
            <w:tcW w:w="993"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1"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0"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2"/>
        </w:trPr>
        <w:tc>
          <w:tcPr>
            <w:tcW w:w="993"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1"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0"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2"/>
        </w:trPr>
        <w:tc>
          <w:tcPr>
            <w:tcW w:w="993"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1"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0"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2"/>
        </w:trPr>
        <w:tc>
          <w:tcPr>
            <w:tcW w:w="993"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1"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0"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6" w:type="dxa"/>
            <w:vAlign w:val="top"/>
            <w:textDirection w:val="lrTb"/>
            <w:noWrap w:val="false"/>
          </w:tcPr>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供应商（盖章）:</w:t>
      </w:r>
      <w:r>
        <w:rPr>
          <w:rFonts w:hint="eastAsia" w:ascii="宋体" w:hAnsi="宋体" w:eastAsia="宋体" w:cs="宋体"/>
          <w:sz w:val="24"/>
          <w:szCs w:val="24"/>
          <w:highlight w:val="none"/>
        </w:rPr>
      </w:r>
      <w:r/>
    </w:p>
    <w:p>
      <w:pPr>
        <w:pStyle w:val="917"/>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u w:val="single"/>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 xml:space="preserve">日    期：   年    月    日</w:t>
      </w: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917"/>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目录九、实施方案（格式自拟）</w:t>
      </w:r>
      <w:r>
        <w:rPr>
          <w:rFonts w:hint="eastAsia" w:ascii="宋体" w:hAnsi="宋体" w:eastAsia="宋体" w:cs="宋体"/>
          <w:sz w:val="24"/>
          <w:highlight w:val="none"/>
          <w:lang w:val="zh-CN" w:eastAsia="zh-CN"/>
        </w:rPr>
      </w:r>
      <w:r/>
    </w:p>
    <w:p>
      <w:pPr>
        <w:pStyle w:val="917"/>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br w:type="page" w:clear="all"/>
      </w:r>
      <w:r>
        <w:rPr>
          <w:rFonts w:hint="eastAsia" w:ascii="宋体" w:hAnsi="宋体" w:eastAsia="宋体" w:cs="宋体"/>
          <w:sz w:val="24"/>
          <w:szCs w:val="36"/>
          <w:highlight w:val="none"/>
          <w:lang w:val="zh-CN"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目录十、</w:t>
      </w:r>
      <w:bookmarkStart w:id="155" w:name="_Toc26543"/>
      <w:r/>
      <w:bookmarkStart w:id="156" w:name="_Toc1642"/>
      <w:r/>
      <w:bookmarkStart w:id="157" w:name="_Toc8113"/>
      <w:r/>
      <w:bookmarkStart w:id="158" w:name="_Toc96265024"/>
      <w:r>
        <w:rPr>
          <w:rFonts w:hint="eastAsia" w:ascii="宋体" w:hAnsi="宋体" w:eastAsia="宋体" w:cs="宋体"/>
          <w:sz w:val="24"/>
          <w:highlight w:val="none"/>
          <w:lang w:val="zh-CN" w:eastAsia="zh-CN"/>
        </w:rPr>
        <w:t xml:space="preserve">具备履行合同所必需的设备和专业技术能力的声明</w:t>
      </w:r>
      <w:bookmarkEnd w:id="155"/>
      <w:r/>
      <w:bookmarkEnd w:id="156"/>
      <w:r/>
      <w:bookmarkEnd w:id="157"/>
      <w:r/>
      <w:bookmarkEnd w:id="158"/>
      <w:r>
        <w:rPr>
          <w:rFonts w:hint="eastAsia" w:ascii="宋体" w:hAnsi="宋体" w:eastAsia="宋体" w:cs="宋体"/>
          <w:sz w:val="24"/>
          <w:highlight w:val="none"/>
          <w:lang w:val="zh-CN" w:eastAsia="zh-CN"/>
        </w:rPr>
      </w:r>
      <w:r/>
    </w:p>
    <w:p>
      <w:pPr>
        <w:pStyle w:val="917"/>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致： </w:t>
      </w:r>
      <w:r>
        <w:rPr>
          <w:rFonts w:hint="eastAsia" w:ascii="宋体" w:hAnsi="宋体" w:eastAsia="宋体" w:cs="宋体"/>
          <w:sz w:val="24"/>
          <w:szCs w:val="36"/>
          <w:highlight w:val="none"/>
          <w:lang w:val="zh-CN" w:eastAsia="zh-CN"/>
        </w:rPr>
      </w:r>
      <w:r/>
    </w:p>
    <w:p>
      <w:pPr>
        <w:pStyle w:val="917"/>
        <w:ind w:left="499" w:firstLine="420"/>
        <w:spacing w:line="360" w:lineRule="auto"/>
        <w:tabs>
          <w:tab w:val="left" w:pos="418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我单位</w:t>
      </w:r>
      <w:r>
        <w:rPr>
          <w:rFonts w:hint="eastAsia" w:ascii="宋体" w:hAnsi="宋体" w:eastAsia="宋体" w:cs="宋体"/>
          <w:sz w:val="24"/>
          <w:szCs w:val="36"/>
          <w:highlight w:val="none"/>
          <w:lang w:val="zh-CN" w:eastAsia="zh-CN"/>
        </w:rPr>
        <w:tab/>
      </w:r>
      <w:r>
        <w:rPr>
          <w:rFonts w:hint="eastAsia" w:ascii="宋体" w:hAnsi="宋体" w:eastAsia="宋体" w:cs="宋体"/>
          <w:sz w:val="24"/>
          <w:szCs w:val="36"/>
          <w:highlight w:val="none"/>
          <w:lang w:val="zh-CN" w:eastAsia="zh-CN"/>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sz w:val="24"/>
          <w:szCs w:val="36"/>
          <w:highlight w:val="none"/>
          <w:lang w:val="zh-CN" w:eastAsia="zh-CN"/>
        </w:rPr>
      </w:r>
      <w:r/>
    </w:p>
    <w:p>
      <w:pPr>
        <w:pStyle w:val="917"/>
        <w:ind w:left="500" w:firstLine="200"/>
        <w:spacing w:line="360" w:lineRule="auto"/>
        <w:tabs>
          <w:tab w:val="left" w:pos="446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left="500" w:firstLine="200"/>
        <w:spacing w:line="360" w:lineRule="auto"/>
        <w:tabs>
          <w:tab w:val="left" w:pos="446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主要设备有：</w:t>
      </w:r>
      <w:r>
        <w:rPr>
          <w:rFonts w:hint="eastAsia" w:ascii="宋体" w:hAnsi="宋体" w:eastAsia="宋体" w:cs="宋体"/>
          <w:sz w:val="24"/>
          <w:szCs w:val="36"/>
          <w:highlight w:val="none"/>
          <w:lang w:val="zh-CN" w:eastAsia="zh-CN"/>
        </w:rPr>
        <w:tab/>
      </w:r>
      <w:r>
        <w:rPr>
          <w:rFonts w:hint="eastAsia" w:ascii="宋体" w:hAnsi="宋体" w:eastAsia="宋体" w:cs="宋体"/>
          <w:sz w:val="24"/>
          <w:szCs w:val="36"/>
          <w:highlight w:val="none"/>
          <w:lang w:val="zh-CN" w:eastAsia="zh-CN"/>
        </w:rPr>
        <w:t xml:space="preserve">。（ 若有 ）</w:t>
      </w:r>
      <w:r>
        <w:rPr>
          <w:rFonts w:hint="eastAsia" w:ascii="宋体" w:hAnsi="宋体" w:eastAsia="宋体" w:cs="宋体"/>
          <w:sz w:val="24"/>
          <w:szCs w:val="36"/>
          <w:highlight w:val="none"/>
          <w:lang w:val="zh-CN" w:eastAsia="zh-CN"/>
        </w:rPr>
      </w:r>
      <w:r/>
    </w:p>
    <w:p>
      <w:pPr>
        <w:pStyle w:val="917"/>
        <w:ind w:left="500" w:firstLine="200"/>
        <w:spacing w:line="360" w:lineRule="auto"/>
        <w:tabs>
          <w:tab w:val="left" w:pos="446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主要专业技术能力有：</w:t>
      </w:r>
      <w:r>
        <w:rPr>
          <w:rFonts w:hint="eastAsia" w:ascii="宋体" w:hAnsi="宋体" w:eastAsia="宋体" w:cs="宋体"/>
          <w:sz w:val="24"/>
          <w:szCs w:val="36"/>
          <w:highlight w:val="none"/>
          <w:lang w:val="zh-CN" w:eastAsia="zh-CN"/>
        </w:rPr>
        <w:tab/>
      </w:r>
      <w:r>
        <w:rPr>
          <w:rFonts w:hint="eastAsia" w:ascii="宋体" w:hAnsi="宋体" w:eastAsia="宋体" w:cs="宋体"/>
          <w:sz w:val="24"/>
          <w:szCs w:val="36"/>
          <w:highlight w:val="none"/>
          <w:lang w:val="zh-CN" w:eastAsia="zh-CN"/>
        </w:rPr>
        <w:t xml:space="preserve">。（ 若有 ）</w:t>
      </w:r>
      <w:r>
        <w:rPr>
          <w:rFonts w:hint="eastAsia" w:ascii="宋体" w:hAnsi="宋体" w:eastAsia="宋体" w:cs="宋体"/>
          <w:sz w:val="24"/>
          <w:szCs w:val="36"/>
          <w:highlight w:val="none"/>
          <w:lang w:val="zh-CN" w:eastAsia="zh-CN"/>
        </w:rPr>
      </w:r>
      <w:r/>
    </w:p>
    <w:p>
      <w:pPr>
        <w:pStyle w:val="917"/>
        <w:ind w:left="4520" w:firstLine="1470"/>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left="4520" w:firstLine="1470"/>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firstLine="4830"/>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供应商名称：（加盖电子公章）</w:t>
      </w:r>
      <w:r>
        <w:rPr>
          <w:rFonts w:hint="eastAsia" w:ascii="宋体" w:hAnsi="宋体" w:eastAsia="宋体" w:cs="宋体"/>
          <w:sz w:val="24"/>
          <w:szCs w:val="36"/>
          <w:highlight w:val="none"/>
          <w:lang w:val="zh-CN" w:eastAsia="zh-CN"/>
        </w:rPr>
      </w:r>
      <w:r/>
    </w:p>
    <w:p>
      <w:pPr>
        <w:pStyle w:val="917"/>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left="4520" w:firstLine="630"/>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日期：_____年 </w:t>
      </w:r>
      <w:r>
        <w:rPr>
          <w:rFonts w:hint="eastAsia" w:ascii="宋体" w:hAnsi="宋体" w:eastAsia="宋体" w:cs="宋体"/>
          <w:sz w:val="24"/>
          <w:szCs w:val="36"/>
          <w:highlight w:val="none"/>
          <w:lang w:val="zh-CN" w:eastAsia="zh-CN"/>
        </w:rPr>
        <w:tab/>
      </w:r>
      <w:r>
        <w:rPr>
          <w:rFonts w:hint="eastAsia" w:ascii="宋体" w:hAnsi="宋体" w:eastAsia="宋体" w:cs="宋体"/>
          <w:sz w:val="24"/>
          <w:szCs w:val="36"/>
          <w:highlight w:val="none"/>
          <w:lang w:val="zh-CN" w:eastAsia="zh-CN"/>
        </w:rPr>
        <w:t xml:space="preserve">月 </w:t>
      </w:r>
      <w:r>
        <w:rPr>
          <w:rFonts w:hint="eastAsia" w:ascii="宋体" w:hAnsi="宋体" w:eastAsia="宋体" w:cs="宋体"/>
          <w:sz w:val="24"/>
          <w:szCs w:val="36"/>
          <w:highlight w:val="none"/>
          <w:lang w:val="zh-CN" w:eastAsia="zh-CN"/>
        </w:rPr>
        <w:tab/>
      </w:r>
      <w:r>
        <w:rPr>
          <w:rFonts w:hint="eastAsia" w:ascii="宋体" w:hAnsi="宋体" w:eastAsia="宋体" w:cs="宋体"/>
          <w:sz w:val="24"/>
          <w:szCs w:val="36"/>
          <w:highlight w:val="none"/>
          <w:lang w:val="zh-CN" w:eastAsia="zh-CN"/>
        </w:rPr>
        <w:t xml:space="preserve"> 日</w:t>
      </w:r>
      <w:r>
        <w:rPr>
          <w:rFonts w:hint="eastAsia" w:ascii="宋体" w:hAnsi="宋体" w:eastAsia="宋体" w:cs="宋体"/>
          <w:sz w:val="24"/>
          <w:szCs w:val="36"/>
          <w:highlight w:val="none"/>
          <w:lang w:val="zh-CN" w:eastAsia="zh-CN"/>
        </w:rPr>
      </w:r>
      <w:r/>
    </w:p>
    <w:p>
      <w:pPr>
        <w:pStyle w:val="917"/>
        <w:jc w:val="center"/>
        <w:spacing w:line="360" w:lineRule="auto"/>
        <w:rPr>
          <w:rFonts w:hint="eastAsia" w:ascii="宋体" w:hAnsi="宋体" w:eastAsia="宋体" w:cs="宋体"/>
          <w:sz w:val="24"/>
          <w:szCs w:val="36"/>
          <w:highlight w:val="none"/>
          <w:lang w:val="zh-CN" w:eastAsia="zh-CN"/>
        </w:rPr>
        <w:outlineLvl w:val="1"/>
      </w:pPr>
      <w:r>
        <w:rPr>
          <w:rFonts w:hint="eastAsia" w:ascii="宋体" w:hAnsi="宋体" w:eastAsia="宋体" w:cs="宋体"/>
          <w:sz w:val="24"/>
          <w:szCs w:val="36"/>
          <w:highlight w:val="none"/>
          <w:lang w:val="zh-CN" w:eastAsia="zh-CN"/>
        </w:rPr>
        <w:br w:type="page" w:clear="all"/>
      </w:r>
      <w:r>
        <w:rPr>
          <w:rFonts w:hint="eastAsia" w:ascii="宋体" w:hAnsi="宋体" w:eastAsia="宋体" w:cs="宋体"/>
          <w:sz w:val="24"/>
          <w:szCs w:val="36"/>
          <w:highlight w:val="none"/>
          <w:lang w:val="zh-CN" w:eastAsia="zh-CN"/>
        </w:rPr>
        <w:t xml:space="preserve">目录十一、无重大违法记录的声明</w:t>
      </w:r>
      <w:r>
        <w:rPr>
          <w:rFonts w:hint="eastAsia" w:ascii="宋体" w:hAnsi="宋体" w:eastAsia="宋体" w:cs="宋体"/>
          <w:sz w:val="24"/>
          <w:szCs w:val="36"/>
          <w:highlight w:val="none"/>
          <w:lang w:val="zh-CN" w:eastAsia="zh-CN"/>
        </w:rPr>
      </w:r>
      <w:r/>
    </w:p>
    <w:p>
      <w:pPr>
        <w:pStyle w:val="917"/>
        <w:ind w:firstLine="480"/>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致：</w:t>
      </w:r>
      <w:r>
        <w:rPr>
          <w:rFonts w:hint="eastAsia" w:ascii="宋体" w:hAnsi="宋体" w:eastAsia="宋体" w:cs="宋体"/>
          <w:sz w:val="24"/>
          <w:szCs w:val="36"/>
          <w:highlight w:val="none"/>
          <w:lang w:val="zh-CN" w:eastAsia="zh-CN"/>
        </w:rPr>
      </w:r>
      <w:r/>
    </w:p>
    <w:p>
      <w:pPr>
        <w:pStyle w:val="917"/>
        <w:ind w:left="499" w:firstLine="480"/>
        <w:spacing w:line="360" w:lineRule="auto"/>
        <w:tabs>
          <w:tab w:val="left" w:pos="418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left="499" w:firstLine="420"/>
        <w:spacing w:line="360" w:lineRule="auto"/>
        <w:tabs>
          <w:tab w:val="left" w:pos="418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我公司郑重声明：参加本次采购活动前3年内在经营活动中没有重大违法记录。在提交响应文件时，未被国家财政部指定的信用记录查询渠道（“信用中国”网站</w:t>
      </w:r>
      <w:r>
        <w:rPr>
          <w:rFonts w:hint="eastAsia" w:ascii="宋体" w:hAnsi="宋体" w:eastAsia="宋体" w:cs="宋体"/>
          <w:sz w:val="24"/>
          <w:szCs w:val="36"/>
          <w:highlight w:val="none"/>
          <w:lang w:val="zh-CN" w:eastAsia="zh-CN"/>
        </w:rPr>
        <w:fldChar w:fldCharType="begin"/>
      </w:r>
      <w:r>
        <w:rPr>
          <w:rFonts w:hint="eastAsia" w:ascii="宋体" w:hAnsi="宋体" w:eastAsia="宋体" w:cs="宋体"/>
          <w:sz w:val="24"/>
          <w:szCs w:val="36"/>
          <w:highlight w:val="none"/>
          <w:lang w:val="zh-CN" w:eastAsia="zh-CN"/>
        </w:rPr>
        <w:instrText xml:space="preserve"> HYPERLINK "http://www.creditchina.gov.cn" </w:instrText>
      </w:r>
      <w:r>
        <w:rPr>
          <w:rFonts w:hint="eastAsia" w:ascii="宋体" w:hAnsi="宋体" w:eastAsia="宋体" w:cs="宋体"/>
          <w:sz w:val="24"/>
          <w:szCs w:val="36"/>
          <w:highlight w:val="none"/>
          <w:lang w:val="zh-CN" w:eastAsia="zh-CN"/>
        </w:rPr>
        <w:fldChar w:fldCharType="separate"/>
      </w:r>
      <w:r>
        <w:rPr>
          <w:rFonts w:hint="eastAsia" w:ascii="宋体" w:hAnsi="宋体" w:eastAsia="宋体" w:cs="宋体"/>
          <w:sz w:val="24"/>
          <w:szCs w:val="36"/>
          <w:highlight w:val="none"/>
          <w:lang w:val="zh-CN"/>
        </w:rPr>
        <w:t xml:space="preserve">www.creditchina.gov.cn</w:t>
      </w:r>
      <w:r>
        <w:rPr>
          <w:rFonts w:hint="eastAsia" w:ascii="宋体" w:hAnsi="宋体" w:eastAsia="宋体" w:cs="宋体"/>
          <w:sz w:val="24"/>
          <w:szCs w:val="36"/>
          <w:highlight w:val="none"/>
          <w:lang w:val="zh-CN" w:eastAsia="zh-CN"/>
        </w:rPr>
        <w:fldChar w:fldCharType="end"/>
      </w:r>
      <w:r>
        <w:rPr>
          <w:rFonts w:hint="eastAsia" w:ascii="宋体" w:hAnsi="宋体" w:eastAsia="宋体" w:cs="宋体"/>
          <w:sz w:val="24"/>
          <w:szCs w:val="36"/>
          <w:highlight w:val="none"/>
          <w:lang w:val="zh-CN" w:eastAsia="zh-CN"/>
        </w:rPr>
        <w:t xml:space="preserve">或中国政府采购网www.ccgp.gov.cn）列入失信被执行主体、重大税收违法案件当事主体、政府采购严重违法失信行为当事主体等严重失信记录名单。</w:t>
      </w:r>
      <w:r>
        <w:rPr>
          <w:rFonts w:hint="eastAsia" w:ascii="宋体" w:hAnsi="宋体" w:eastAsia="宋体" w:cs="宋体"/>
          <w:sz w:val="24"/>
          <w:szCs w:val="36"/>
          <w:highlight w:val="none"/>
          <w:lang w:val="zh-CN" w:eastAsia="zh-CN"/>
        </w:rPr>
      </w:r>
      <w:r/>
    </w:p>
    <w:p>
      <w:pPr>
        <w:pStyle w:val="1446"/>
        <w:ind w:left="0"/>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1446"/>
        <w:ind w:left="0"/>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left="499" w:firstLine="420"/>
        <w:jc w:val="center"/>
        <w:spacing w:line="360" w:lineRule="auto"/>
        <w:tabs>
          <w:tab w:val="left" w:pos="4180" w:leader="none"/>
        </w:tabs>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                                 供应商名称：（加盖电子公章）</w:t>
      </w:r>
      <w:r>
        <w:rPr>
          <w:rFonts w:hint="eastAsia" w:ascii="宋体" w:hAnsi="宋体" w:eastAsia="宋体" w:cs="宋体"/>
          <w:sz w:val="24"/>
          <w:szCs w:val="36"/>
          <w:highlight w:val="none"/>
          <w:lang w:val="zh-CN" w:eastAsia="zh-CN"/>
        </w:rPr>
      </w:r>
      <w:r/>
    </w:p>
    <w:p>
      <w:pPr>
        <w:pStyle w:val="917"/>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ind w:left="4520" w:firstLine="1050"/>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t xml:space="preserve">日期：_____年   月 </w:t>
      </w:r>
      <w:r>
        <w:rPr>
          <w:rFonts w:hint="eastAsia" w:ascii="宋体" w:hAnsi="宋体" w:eastAsia="宋体" w:cs="宋体"/>
          <w:sz w:val="24"/>
          <w:szCs w:val="36"/>
          <w:highlight w:val="none"/>
          <w:lang w:val="zh-CN" w:eastAsia="zh-CN"/>
        </w:rPr>
        <w:tab/>
      </w:r>
      <w:r>
        <w:rPr>
          <w:rFonts w:hint="eastAsia" w:ascii="宋体" w:hAnsi="宋体" w:eastAsia="宋体" w:cs="宋体"/>
          <w:sz w:val="24"/>
          <w:szCs w:val="36"/>
          <w:highlight w:val="none"/>
          <w:lang w:val="zh-CN" w:eastAsia="zh-CN"/>
        </w:rPr>
        <w:t xml:space="preserve"> 日</w:t>
      </w:r>
      <w:r>
        <w:rPr>
          <w:rFonts w:hint="eastAsia" w:ascii="宋体" w:hAnsi="宋体" w:eastAsia="宋体" w:cs="宋体"/>
          <w:sz w:val="24"/>
          <w:szCs w:val="36"/>
          <w:highlight w:val="none"/>
          <w:lang w:val="zh-CN" w:eastAsia="zh-CN"/>
        </w:rPr>
      </w:r>
      <w:r/>
    </w:p>
    <w:p>
      <w:pPr>
        <w:pStyle w:val="917"/>
        <w:ind w:left="4520" w:firstLine="720"/>
        <w:spacing w:line="360" w:lineRule="auto"/>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917"/>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103"/>
        <w:rPr>
          <w:rFonts w:hint="eastAsia" w:ascii="宋体" w:hAnsi="宋体" w:eastAsia="宋体" w:cs="宋体"/>
          <w:sz w:val="24"/>
          <w:highlight w:val="none"/>
          <w:lang w:val="zh-CN" w:eastAsia="zh-CN"/>
        </w:rPr>
        <w:outlineLvl w:val="9"/>
      </w:pPr>
      <w:r>
        <w:rPr>
          <w:rFonts w:hint="eastAsia" w:ascii="宋体" w:hAnsi="宋体" w:eastAsia="宋体" w:cs="宋体"/>
          <w:sz w:val="24"/>
          <w:highlight w:val="none"/>
          <w:lang w:val="zh-CN" w:eastAsia="zh-CN"/>
        </w:rPr>
        <w:br w:type="page" w:clear="all"/>
      </w:r>
      <w:r>
        <w:rPr>
          <w:rFonts w:hint="eastAsia" w:ascii="宋体" w:hAnsi="宋体" w:eastAsia="宋体" w:cs="宋体"/>
          <w:sz w:val="24"/>
          <w:highlight w:val="none"/>
          <w:lang w:val="zh-CN" w:eastAsia="zh-CN"/>
        </w:rPr>
      </w:r>
      <w:r/>
    </w:p>
    <w:p>
      <w:pPr>
        <w:pStyle w:val="917"/>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目录十二、供应商认为需要的其他证明文件及材料（若有）</w:t>
      </w:r>
      <w:r>
        <w:rPr>
          <w:rFonts w:hint="eastAsia" w:ascii="宋体" w:hAnsi="宋体" w:eastAsia="宋体" w:cs="宋体"/>
          <w:sz w:val="24"/>
          <w:highlight w:val="none"/>
          <w:lang w:val="zh-CN" w:eastAsia="zh-CN"/>
        </w:rPr>
      </w:r>
      <w:r/>
    </w:p>
    <w:p>
      <w:pPr>
        <w:pStyle w:val="917"/>
        <w:rPr>
          <w:rFonts w:hint="eastAsia" w:ascii="宋体" w:hAnsi="宋体" w:eastAsia="宋体" w:cs="宋体"/>
          <w:sz w:val="24"/>
          <w:szCs w:val="36"/>
          <w:highlight w:val="none"/>
          <w:lang w:val="zh-CN" w:eastAsia="zh-CN"/>
        </w:rPr>
      </w:pPr>
      <w:r>
        <w:rPr>
          <w:rFonts w:hint="eastAsia" w:ascii="宋体" w:hAnsi="宋体" w:eastAsia="宋体" w:cs="宋体"/>
          <w:sz w:val="24"/>
          <w:szCs w:val="36"/>
          <w:highlight w:val="none"/>
          <w:lang w:val="zh-CN" w:eastAsia="zh-CN"/>
        </w:rPr>
      </w:r>
      <w:r/>
    </w:p>
    <w:p>
      <w:pPr>
        <w:pStyle w:val="1103"/>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目录十三、《南京市政府采购供应商信用记录表暨信用承诺书》</w:t>
      </w:r>
      <w:r>
        <w:rPr>
          <w:rFonts w:hint="eastAsia" w:ascii="宋体" w:hAnsi="宋体" w:eastAsia="宋体" w:cs="宋体"/>
          <w:sz w:val="24"/>
          <w:highlight w:val="none"/>
          <w:lang w:val="zh-CN" w:eastAsia="zh-CN"/>
        </w:rPr>
      </w:r>
      <w:r/>
    </w:p>
    <w:p>
      <w:pPr>
        <w:pStyle w:val="917"/>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（通过“南京市政府采购供应商诚信档案管理系统”在线打印）</w:t>
      </w: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pStyle w:val="917"/>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附件一、中小企业声明函格式</w:t>
      </w:r>
      <w:r>
        <w:rPr>
          <w:rFonts w:hint="eastAsia" w:ascii="宋体" w:hAnsi="宋体" w:eastAsia="宋体" w:cs="宋体"/>
          <w:b/>
          <w:sz w:val="24"/>
          <w:szCs w:val="24"/>
          <w:highlight w:val="none"/>
          <w:lang w:eastAsia="zh-CN"/>
        </w:rPr>
      </w:r>
      <w:r/>
    </w:p>
    <w:p>
      <w:pPr>
        <w:pStyle w:val="917"/>
        <w:ind w:firstLine="723"/>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中小企业声明函（工程、服务）</w:t>
      </w:r>
      <w:r>
        <w:rPr>
          <w:rFonts w:hint="eastAsia" w:ascii="宋体" w:hAnsi="宋体" w:eastAsia="宋体" w:cs="宋体"/>
          <w:b/>
          <w:sz w:val="36"/>
          <w:szCs w:val="36"/>
          <w:highlight w:val="none"/>
          <w:lang w:eastAsia="zh-CN"/>
        </w:rPr>
      </w:r>
      <w:r/>
    </w:p>
    <w:p>
      <w:pPr>
        <w:pStyle w:val="917"/>
        <w:ind w:firstLine="48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21"/>
          <w:szCs w:val="21"/>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lang w:eastAsia="zh-CN"/>
        </w:rPr>
        <w:t xml:space="preserve">（单位名称）</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u w:val="single"/>
          <w:lang w:eastAsia="zh-CN"/>
        </w:rPr>
        <w:t xml:space="preserve">（项目名称）</w:t>
      </w:r>
      <w:r>
        <w:rPr>
          <w:rFonts w:hint="eastAsia" w:ascii="宋体" w:hAnsi="宋体" w:eastAsia="宋体" w:cs="宋体"/>
          <w:sz w:val="21"/>
          <w:szCs w:val="21"/>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u w:val="single"/>
          <w:lang w:eastAsia="zh-CN"/>
        </w:rPr>
        <w:t xml:space="preserve">（标的名称）</w:t>
      </w:r>
      <w:r>
        <w:rPr>
          <w:rFonts w:hint="eastAsia" w:ascii="宋体" w:hAnsi="宋体" w:eastAsia="宋体" w:cs="宋体"/>
          <w:sz w:val="21"/>
          <w:szCs w:val="21"/>
          <w:highlight w:val="none"/>
          <w:lang w:eastAsia="zh-CN"/>
        </w:rPr>
        <w:t xml:space="preserve">，属于</w:t>
      </w:r>
      <w:r>
        <w:rPr>
          <w:rFonts w:hint="eastAsia" w:ascii="宋体" w:hAnsi="宋体" w:eastAsia="宋体" w:cs="宋体"/>
          <w:sz w:val="21"/>
          <w:szCs w:val="21"/>
          <w:highlight w:val="none"/>
          <w:u w:val="single"/>
          <w:lang w:eastAsia="zh-CN"/>
        </w:rPr>
        <w:t xml:space="preserve">（采购文件中明确的所属行业）</w:t>
      </w:r>
      <w:r>
        <w:rPr>
          <w:rFonts w:hint="eastAsia" w:ascii="宋体" w:hAnsi="宋体" w:eastAsia="宋体" w:cs="宋体"/>
          <w:sz w:val="21"/>
          <w:szCs w:val="21"/>
          <w:highlight w:val="none"/>
          <w:lang w:eastAsia="zh-CN"/>
        </w:rPr>
        <w:t xml:space="preserve">，承建（承接）企业为</w:t>
      </w:r>
      <w:r>
        <w:rPr>
          <w:rFonts w:hint="eastAsia" w:ascii="宋体" w:hAnsi="宋体" w:eastAsia="宋体" w:cs="宋体"/>
          <w:sz w:val="21"/>
          <w:szCs w:val="21"/>
          <w:highlight w:val="none"/>
          <w:u w:val="single"/>
          <w:lang w:eastAsia="zh-CN"/>
        </w:rPr>
        <w:t xml:space="preserve">（企业名称）</w:t>
      </w:r>
      <w:r>
        <w:rPr>
          <w:rFonts w:hint="eastAsia" w:ascii="宋体" w:hAnsi="宋体" w:eastAsia="宋体" w:cs="宋体"/>
          <w:sz w:val="21"/>
          <w:szCs w:val="21"/>
          <w:highlight w:val="none"/>
          <w:lang w:eastAsia="zh-CN"/>
        </w:rPr>
        <w:t xml:space="preserve">，从业人员</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人，营业收入为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万元，资产总额为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万元，属于</w:t>
      </w:r>
      <w:r>
        <w:rPr>
          <w:rFonts w:hint="eastAsia" w:ascii="宋体" w:hAnsi="宋体" w:eastAsia="宋体" w:cs="宋体"/>
          <w:sz w:val="21"/>
          <w:szCs w:val="21"/>
          <w:highlight w:val="none"/>
          <w:u w:val="single"/>
          <w:lang w:eastAsia="zh-CN"/>
        </w:rPr>
        <w:t xml:space="preserve">（中型企业、小型企业、微型企业）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u w:val="single"/>
          <w:lang w:eastAsia="zh-CN"/>
        </w:rPr>
        <w:t xml:space="preserve"> （标的名称）</w:t>
      </w:r>
      <w:r>
        <w:rPr>
          <w:rFonts w:hint="eastAsia" w:ascii="宋体" w:hAnsi="宋体" w:eastAsia="宋体" w:cs="宋体"/>
          <w:sz w:val="21"/>
          <w:szCs w:val="21"/>
          <w:highlight w:val="none"/>
          <w:lang w:eastAsia="zh-CN"/>
        </w:rPr>
        <w:t xml:space="preserve">，属于</w:t>
      </w:r>
      <w:r>
        <w:rPr>
          <w:rFonts w:hint="eastAsia" w:ascii="宋体" w:hAnsi="宋体" w:eastAsia="宋体" w:cs="宋体"/>
          <w:sz w:val="21"/>
          <w:szCs w:val="21"/>
          <w:highlight w:val="none"/>
          <w:u w:val="single"/>
          <w:lang w:eastAsia="zh-CN"/>
        </w:rPr>
        <w:t xml:space="preserve">（采购文件中明确的所属行业）</w:t>
      </w:r>
      <w:r>
        <w:rPr>
          <w:rFonts w:hint="eastAsia" w:ascii="宋体" w:hAnsi="宋体" w:eastAsia="宋体" w:cs="宋体"/>
          <w:sz w:val="21"/>
          <w:szCs w:val="21"/>
          <w:highlight w:val="none"/>
          <w:lang w:eastAsia="zh-CN"/>
        </w:rPr>
        <w:t xml:space="preserve">，承建（承接）企业为</w:t>
      </w:r>
      <w:r>
        <w:rPr>
          <w:rFonts w:hint="eastAsia" w:ascii="宋体" w:hAnsi="宋体" w:eastAsia="宋体" w:cs="宋体"/>
          <w:sz w:val="21"/>
          <w:szCs w:val="21"/>
          <w:highlight w:val="none"/>
          <w:u w:val="single"/>
          <w:lang w:eastAsia="zh-CN"/>
        </w:rPr>
        <w:t xml:space="preserve">（企业名称）</w:t>
      </w:r>
      <w:r>
        <w:rPr>
          <w:rFonts w:hint="eastAsia" w:ascii="宋体" w:hAnsi="宋体" w:eastAsia="宋体" w:cs="宋体"/>
          <w:sz w:val="21"/>
          <w:szCs w:val="21"/>
          <w:highlight w:val="none"/>
          <w:lang w:eastAsia="zh-CN"/>
        </w:rPr>
        <w:t xml:space="preserve">，从业人员</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人，营业收入为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万元，资产总额为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万元，属于</w:t>
      </w:r>
      <w:r>
        <w:rPr>
          <w:rFonts w:hint="eastAsia" w:ascii="宋体" w:hAnsi="宋体" w:eastAsia="宋体" w:cs="宋体"/>
          <w:sz w:val="21"/>
          <w:szCs w:val="21"/>
          <w:highlight w:val="none"/>
          <w:u w:val="single"/>
          <w:lang w:eastAsia="zh-CN"/>
        </w:rPr>
        <w:t xml:space="preserve">（中型企业、小型企业、微型企业）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本企业对上述声明内容的真实性负责。如有虚假，将依法承担相应责任。</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ind w:right="1920" w:firstLine="420"/>
        <w:jc w:val="righ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企业名称（盖章）：</w:t>
      </w:r>
      <w:r>
        <w:rPr>
          <w:rFonts w:hint="eastAsia" w:ascii="宋体" w:hAnsi="宋体" w:eastAsia="宋体" w:cs="宋体"/>
          <w:sz w:val="21"/>
          <w:szCs w:val="21"/>
          <w:highlight w:val="none"/>
          <w:lang w:eastAsia="zh-CN"/>
        </w:rPr>
      </w:r>
      <w:r/>
    </w:p>
    <w:p>
      <w:pPr>
        <w:pStyle w:val="917"/>
        <w:ind w:right="960" w:firstLine="420"/>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日期：</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17"/>
        <w:ind w:firstLine="42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1"/>
          <w:szCs w:val="21"/>
          <w:highlight w:val="none"/>
          <w:lang w:eastAsia="zh-CN"/>
        </w:rPr>
        <w:t xml:space="preserve">从业人员、营业收入、资产总额填报上一年度数据，无上一年度数据的新成立企业可不填报。</w:t>
      </w:r>
      <w:r>
        <w:rPr>
          <w:rFonts w:hint="eastAsia" w:ascii="宋体" w:hAnsi="宋体" w:eastAsia="宋体" w:cs="宋体"/>
          <w:sz w:val="24"/>
          <w:szCs w:val="24"/>
          <w:highlight w:val="none"/>
          <w:lang w:eastAsia="zh-CN"/>
        </w:rPr>
      </w:r>
      <w:r/>
    </w:p>
    <w:p>
      <w:pPr>
        <w:pStyle w:val="917"/>
        <w:ind w:firstLine="480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ind w:firstLine="480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widowControl/>
        <w:rPr>
          <w:rFonts w:hint="eastAsia" w:ascii="宋体" w:hAnsi="宋体" w:eastAsia="宋体" w:cs="宋体"/>
          <w:b/>
          <w:bCs/>
          <w:sz w:val="24"/>
          <w:szCs w:val="24"/>
          <w:highlight w:val="none"/>
          <w:lang w:eastAsia="zh-CN"/>
        </w:rPr>
      </w:pPr>
      <w:r/>
      <w:bookmarkStart w:id="159" w:name="_Toc29386376"/>
      <w:r>
        <w:rPr>
          <w:rFonts w:hint="eastAsia" w:ascii="宋体" w:hAnsi="宋体" w:eastAsia="宋体" w:cs="宋体"/>
          <w:b/>
          <w:bCs/>
          <w:sz w:val="24"/>
          <w:szCs w:val="24"/>
          <w:highlight w:val="none"/>
          <w:lang w:eastAsia="zh-CN"/>
        </w:rPr>
        <w:br w:type="page" w:clear="all"/>
      </w:r>
      <w:r>
        <w:rPr>
          <w:rFonts w:hint="eastAsia" w:ascii="宋体" w:hAnsi="宋体" w:eastAsia="宋体" w:cs="宋体"/>
          <w:b/>
          <w:bCs/>
          <w:sz w:val="24"/>
          <w:szCs w:val="24"/>
          <w:highlight w:val="none"/>
          <w:lang w:eastAsia="zh-CN"/>
        </w:rPr>
      </w:r>
      <w:r/>
    </w:p>
    <w:p>
      <w:pPr>
        <w:pStyle w:val="917"/>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附件二、残疾人福利性单位声明函</w:t>
      </w:r>
      <w:bookmarkEnd w:id="159"/>
      <w:r>
        <w:rPr>
          <w:rFonts w:hint="eastAsia" w:ascii="宋体" w:hAnsi="宋体" w:eastAsia="宋体" w:cs="宋体"/>
          <w:b/>
          <w:bCs/>
          <w:sz w:val="24"/>
          <w:szCs w:val="24"/>
          <w:highlight w:val="none"/>
          <w:lang w:eastAsia="zh-CN"/>
        </w:rPr>
      </w:r>
      <w:r/>
    </w:p>
    <w:p>
      <w:pPr>
        <w:pStyle w:val="917"/>
        <w:ind w:firstLine="482"/>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残疾人福利性单位声明函</w:t>
      </w: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szCs w:val="21"/>
          <w:highlight w:val="none"/>
          <w:lang w:eastAsia="zh-CN"/>
        </w:rPr>
        <w:t xml:space="preserve">（若供应商为残疾人福利性单位须提供）</w:t>
      </w:r>
      <w:r>
        <w:rPr>
          <w:rFonts w:hint="eastAsia" w:ascii="宋体" w:hAnsi="宋体" w:eastAsia="宋体" w:cs="宋体"/>
          <w:b/>
          <w:sz w:val="36"/>
          <w:szCs w:val="36"/>
          <w:highlight w:val="none"/>
          <w:lang w:eastAsia="zh-CN"/>
        </w:rPr>
      </w:r>
      <w:r/>
    </w:p>
    <w:p>
      <w:pPr>
        <w:pStyle w:val="91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highlight w:val="none"/>
          <w:lang w:eastAsia="zh-CN"/>
        </w:rPr>
      </w:r>
      <w:r/>
    </w:p>
    <w:p>
      <w:pPr>
        <w:pStyle w:val="91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本单位对上述声明的真实性负责。如有虚假，将依法承担相应责任。</w:t>
      </w:r>
      <w:r>
        <w:rPr>
          <w:rFonts w:hint="eastAsia" w:ascii="宋体" w:hAnsi="宋体" w:eastAsia="宋体" w:cs="宋体"/>
          <w:sz w:val="24"/>
          <w:highlight w:val="none"/>
          <w:lang w:eastAsia="zh-CN"/>
        </w:rPr>
      </w:r>
      <w:r/>
    </w:p>
    <w:p>
      <w:pPr>
        <w:pStyle w:val="91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单位名称（盖章）：</w:t>
      </w:r>
      <w:r>
        <w:rPr>
          <w:rFonts w:hint="eastAsia" w:ascii="宋体" w:hAnsi="宋体" w:eastAsia="宋体" w:cs="宋体"/>
          <w:sz w:val="24"/>
          <w:highlight w:val="none"/>
          <w:lang w:eastAsia="zh-CN"/>
        </w:rPr>
      </w:r>
      <w:r/>
    </w:p>
    <w:p>
      <w:pPr>
        <w:pStyle w:val="91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日期：</w:t>
      </w:r>
      <w:r>
        <w:rPr>
          <w:rFonts w:hint="eastAsia" w:ascii="宋体" w:hAnsi="宋体" w:eastAsia="宋体" w:cs="宋体"/>
          <w:sz w:val="24"/>
          <w:highlight w:val="none"/>
          <w:lang w:eastAsia="zh-CN"/>
        </w:rPr>
      </w:r>
      <w:r/>
    </w:p>
    <w:p>
      <w:pPr>
        <w:pStyle w:val="917"/>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br w:type="page" w:clear="all"/>
      </w:r>
      <w:r>
        <w:rPr>
          <w:rFonts w:hint="eastAsia" w:ascii="宋体" w:hAnsi="宋体" w:eastAsia="宋体" w:cs="宋体"/>
          <w:b/>
          <w:sz w:val="36"/>
          <w:szCs w:val="36"/>
          <w:highlight w:val="none"/>
          <w:lang w:eastAsia="zh-CN"/>
        </w:rPr>
      </w:r>
      <w:r/>
    </w:p>
    <w:p>
      <w:pPr>
        <w:pStyle w:val="917"/>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附件三、无重大违法记录声明格式</w:t>
      </w:r>
      <w:r>
        <w:rPr>
          <w:rFonts w:hint="eastAsia" w:ascii="宋体" w:hAnsi="宋体" w:eastAsia="宋体" w:cs="宋体"/>
          <w:b/>
          <w:sz w:val="24"/>
          <w:szCs w:val="24"/>
          <w:highlight w:val="none"/>
          <w:lang w:eastAsia="zh-CN"/>
        </w:rPr>
      </w:r>
      <w:r/>
    </w:p>
    <w:p>
      <w:pPr>
        <w:pStyle w:val="917"/>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无重大违法记录声明</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南京市浦口区人民政府顶山街道办事处：</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我单位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（供应商名称）郑重声明：</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参加政府采购活动前3年内在经营活动中</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（在下划线上如实填写：有或没有）重大违法记录。</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                         </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声明人：（加盖电子公章）</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年     月    日</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r>
      <w:r/>
    </w:p>
    <w:p>
      <w:pPr>
        <w:pStyle w:val="917"/>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附件四、具备履行合同所必需的设备和专业技术能力的声明格式及证明材料</w:t>
      </w:r>
      <w:r>
        <w:rPr>
          <w:rFonts w:hint="eastAsia" w:ascii="宋体" w:hAnsi="宋体" w:eastAsia="宋体" w:cs="宋体"/>
          <w:b/>
          <w:sz w:val="24"/>
          <w:szCs w:val="24"/>
          <w:highlight w:val="none"/>
          <w:lang w:eastAsia="zh-CN"/>
        </w:rPr>
      </w:r>
      <w:r/>
    </w:p>
    <w:p>
      <w:pPr>
        <w:pStyle w:val="917"/>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具备履行合同所必需的设备和专业技术能力的声明格式</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南京市浦口区人民政府顶山街道办事处：</w:t>
      </w:r>
      <w:r>
        <w:rPr>
          <w:rFonts w:hint="eastAsia" w:ascii="宋体" w:hAnsi="宋体" w:eastAsia="宋体" w:cs="宋体"/>
          <w:sz w:val="24"/>
          <w:szCs w:val="24"/>
          <w:highlight w:val="none"/>
          <w:lang w:eastAsia="zh-CN"/>
        </w:rPr>
      </w:r>
      <w:r/>
    </w:p>
    <w:p>
      <w:pPr>
        <w:pStyle w:val="917"/>
        <w:ind w:firstLine="492"/>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我单位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sz w:val="24"/>
          <w:szCs w:val="24"/>
          <w:highlight w:val="none"/>
          <w:lang w:eastAsia="zh-CN"/>
        </w:rPr>
      </w:r>
      <w:r/>
    </w:p>
    <w:p>
      <w:pPr>
        <w:pStyle w:val="917"/>
        <w:ind w:firstLine="492"/>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主要设备有：</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若有 )</w:t>
      </w:r>
      <w:r>
        <w:rPr>
          <w:rFonts w:hint="eastAsia" w:ascii="宋体" w:hAnsi="宋体" w:eastAsia="宋体" w:cs="宋体"/>
          <w:sz w:val="24"/>
          <w:szCs w:val="24"/>
          <w:highlight w:val="none"/>
          <w:lang w:eastAsia="zh-CN"/>
        </w:rPr>
      </w:r>
      <w:r/>
    </w:p>
    <w:p>
      <w:pPr>
        <w:pStyle w:val="917"/>
        <w:ind w:firstLine="492"/>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主要专业技术能力有</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若有 )</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声明人：（加盖电子公章）</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                                     </w:t>
      </w:r>
      <w:r>
        <w:rPr>
          <w:rFonts w:hint="eastAsia" w:ascii="宋体" w:hAnsi="宋体" w:eastAsia="宋体" w:cs="宋体"/>
          <w:sz w:val="24"/>
          <w:szCs w:val="24"/>
          <w:highlight w:val="none"/>
          <w:lang w:eastAsia="zh-CN"/>
        </w:rPr>
        <w:t xml:space="preserve">日期：______年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17"/>
        <w:ind w:firstLine="492"/>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其他证明材料及文件：（如果投标人认为需要提供的话）</w:t>
      </w:r>
      <w:r>
        <w:rPr>
          <w:rFonts w:hint="eastAsia" w:ascii="宋体" w:hAnsi="宋体" w:eastAsia="宋体" w:cs="宋体"/>
          <w:sz w:val="24"/>
          <w:szCs w:val="24"/>
          <w:highlight w:val="none"/>
          <w:lang w:eastAsia="zh-CN"/>
        </w:rPr>
      </w:r>
      <w:r/>
    </w:p>
    <w:p>
      <w:pPr>
        <w:pStyle w:val="917"/>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pStyle w:val="917"/>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br w:type="page" w:clear="all"/>
      </w: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属于监狱企业的证明文件</w:t>
      </w: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szCs w:val="21"/>
          <w:highlight w:val="none"/>
          <w:lang w:eastAsia="zh-CN"/>
        </w:rPr>
        <w:t xml:space="preserve">（若供应商为监狱企业须提供）</w:t>
      </w:r>
      <w:r>
        <w:rPr>
          <w:rFonts w:hint="eastAsia" w:ascii="宋体" w:hAnsi="宋体" w:eastAsia="宋体" w:cs="宋体"/>
          <w:b/>
          <w:sz w:val="36"/>
          <w:szCs w:val="36"/>
          <w:highlight w:val="none"/>
          <w:lang w:eastAsia="zh-CN"/>
        </w:rPr>
      </w:r>
      <w:r/>
    </w:p>
    <w:p>
      <w:pPr>
        <w:pStyle w:val="91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（提供由省级以上监狱管理局、戒毒管理局(含新疆生产建设兵团)出具的属于监狱企业的证明文件）</w:t>
      </w:r>
      <w:r>
        <w:rPr>
          <w:rFonts w:hint="eastAsia" w:ascii="宋体" w:hAnsi="宋体" w:eastAsia="宋体" w:cs="宋体"/>
          <w:sz w:val="24"/>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节能产品认证证书</w:t>
      </w:r>
      <w:r>
        <w:rPr>
          <w:rFonts w:hint="eastAsia" w:ascii="宋体" w:hAnsi="宋体" w:eastAsia="宋体" w:cs="宋体"/>
          <w:b/>
          <w:sz w:val="36"/>
          <w:szCs w:val="36"/>
          <w:highlight w:val="none"/>
          <w:lang w:eastAsia="zh-CN"/>
        </w:rPr>
      </w:r>
      <w:r/>
    </w:p>
    <w:p>
      <w:pPr>
        <w:pStyle w:val="91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w:t>
      </w:r>
      <w:r>
        <w:rPr>
          <w:rFonts w:hint="eastAsia" w:ascii="宋体" w:hAnsi="宋体" w:eastAsia="宋体" w:cs="宋体"/>
          <w:sz w:val="24"/>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环境标志产品认证证书</w:t>
      </w:r>
      <w:r>
        <w:rPr>
          <w:rFonts w:hint="eastAsia" w:ascii="宋体" w:hAnsi="宋体" w:eastAsia="宋体" w:cs="宋体"/>
          <w:b/>
          <w:sz w:val="36"/>
          <w:szCs w:val="36"/>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w:t>
      </w:r>
      <w:r>
        <w:rPr>
          <w:rFonts w:hint="eastAsia" w:ascii="宋体" w:hAnsi="宋体" w:eastAsia="宋体" w:cs="宋体"/>
          <w:b/>
          <w:sz w:val="36"/>
          <w:szCs w:val="36"/>
          <w:highlight w:val="none"/>
          <w:lang w:eastAsia="zh-CN"/>
        </w:rPr>
      </w:r>
      <w:r/>
    </w:p>
    <w:p>
      <w:pPr>
        <w:pStyle w:val="91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917"/>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进口产品转让技术、消化吸收再创新方案</w:t>
      </w:r>
      <w:r>
        <w:rPr>
          <w:rFonts w:hint="eastAsia" w:ascii="宋体" w:hAnsi="宋体" w:eastAsia="宋体" w:cs="宋体"/>
          <w:b/>
          <w:sz w:val="36"/>
          <w:szCs w:val="36"/>
          <w:highlight w:val="none"/>
          <w:lang w:eastAsia="zh-CN"/>
        </w:rPr>
      </w:r>
      <w:r/>
    </w:p>
    <w:p>
      <w:pPr>
        <w:pStyle w:val="917"/>
        <w:ind w:right="960"/>
        <w:jc w:val="center"/>
        <w:rPr>
          <w:rFonts w:hint="eastAsia" w:ascii="宋体" w:hAnsi="宋体" w:eastAsia="宋体" w:cs="宋体"/>
          <w:sz w:val="24"/>
          <w:szCs w:val="24"/>
          <w:highlight w:val="none"/>
          <w:lang w:val="zh-CN" w:eastAsia="zh-CN"/>
        </w:rPr>
      </w:pPr>
      <w:r>
        <w:rPr>
          <w:rFonts w:hint="eastAsia" w:ascii="宋体" w:hAnsi="宋体" w:eastAsia="宋体" w:cs="宋体"/>
          <w:sz w:val="24"/>
          <w:highlight w:val="none"/>
          <w:lang w:eastAsia="zh-CN"/>
        </w:rPr>
        <w:t xml:space="preserve">（对于允许进口产品参加的项目）</w:t>
      </w:r>
      <w:r>
        <w:rPr>
          <w:rFonts w:hint="eastAsia" w:ascii="宋体" w:hAnsi="宋体" w:eastAsia="宋体" w:cs="宋体"/>
          <w:sz w:val="24"/>
          <w:szCs w:val="24"/>
          <w:highlight w:val="none"/>
          <w:lang w:val="zh-CN" w:eastAsia="zh-CN"/>
        </w:rPr>
      </w:r>
      <w:r/>
    </w:p>
    <w:p>
      <w:pPr>
        <w:pStyle w:val="917"/>
        <w:ind w:firstLine="480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sectPr>
      <w:headerReference w:type="default" r:id="rId12"/>
      <w:headerReference w:type="even" r:id="rId13"/>
      <w:headerReference w:type="first" r:id="rId14"/>
      <w:footerReference w:type="default" r:id="rId19"/>
      <w:footerReference w:type="even" r:id="rId20"/>
      <w:footerReference w:type="first" r:id="rId2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MS Mincho">
    <w:panose1 w:val="02020603050405090304"/>
  </w:font>
  <w:font w:name="Tahoma">
    <w:panose1 w:val="020B0604030504040204"/>
  </w:font>
  <w:font w:name="Calibri Light">
    <w:panose1 w:val="020F0302020204030204"/>
  </w:font>
  <w:font w:name="楷体_GB2312">
    <w:panose1 w:val="02010609060101010101"/>
  </w:font>
  <w:font w:name="ˎ̥">
    <w:panose1 w:val="020B0503020202020204"/>
  </w:font>
  <w:font w:name="KNLe">
    <w:panose1 w:val="020B0503020202020204"/>
  </w:font>
  <w:font w:name="Cambria">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17"/>
                            <w:rPr>
                              <w:sz w:val="18"/>
                            </w:rPr>
                          </w:pPr>
                          <w:r>
                            <w:rPr>
                              <w:sz w:val="18"/>
                            </w:rPr>
                          </w:r>
                          <w:r/>
                        </w:p>
                        <w:p>
                          <w:pPr>
                            <w:pStyle w:val="917"/>
                          </w:pPr>
                          <w:r/>
                          <w:r/>
                        </w:p>
                        <w:p>
                          <w:pPr>
                            <w:pStyle w:val="91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17"/>
                      <w:rPr>
                        <w:sz w:val="18"/>
                      </w:rPr>
                    </w:pPr>
                    <w:r>
                      <w:rPr>
                        <w:sz w:val="18"/>
                      </w:rPr>
                    </w:r>
                    <w:r/>
                  </w:p>
                  <w:p>
                    <w:pPr>
                      <w:pStyle w:val="917"/>
                    </w:pPr>
                    <w:r/>
                    <w:r/>
                  </w:p>
                  <w:p>
                    <w:pPr>
                      <w:pStyle w:val="9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both"/>
      <w:tabs>
        <w:tab w:val="center" w:pos="4153" w:leader="none"/>
        <w:tab w:val="right" w:pos="8306" w:leader="none"/>
      </w:tabs>
      <w:rPr>
        <w:rFonts w:ascii="宋体" w:hAnsi="宋体"/>
        <w:lang w:eastAsia="zh-CN"/>
      </w:rPr>
    </w:pPr>
    <w:r>
      <w:rPr>
        <w:rFonts w:ascii="宋体" w:hAnsi="宋体"/>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both"/>
      <w:tabs>
        <w:tab w:val="center" w:pos="4153" w:leader="none"/>
        <w:tab w:val="right" w:pos="8306" w:leader="none"/>
      </w:tabs>
      <w:rPr>
        <w:rFonts w:ascii="宋体" w:hAnsi="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17"/>
                    </w:pPr>
                    <w:r/>
                    <w:r/>
                  </w:p>
                </w:txbxContent>
              </v:textbox>
            </v:shape>
          </w:pict>
        </mc:Fallback>
      </mc:AlternateContent>
    </w:r>
    <w:r>
      <w:rPr>
        <w:rFonts w:ascii="宋体" w:hAnsi="宋体"/>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spacing w:line="14" w:lineRule="auto"/>
      <w:rPr>
        <w:sz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91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917"/>
                    </w:pPr>
                    <w:r/>
                    <w:r/>
                  </w:p>
                </w:txbxContent>
              </v:textbox>
            </v:shape>
          </w:pict>
        </mc:Fallback>
      </mc:AlternateContent>
    </w:r>
    <w:r>
      <w:rPr>
        <w:sz w:val="1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58</w:t>
                          </w:r>
                          <w:r>
                            <w:fldChar w:fldCharType="end"/>
                          </w:r>
                          <w:r/>
                        </w:p>
                        <w:p>
                          <w:pPr>
                            <w:pStyle w:val="91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58</w:t>
                    </w:r>
                    <w:r>
                      <w:fldChar w:fldCharType="end"/>
                    </w:r>
                    <w:r/>
                  </w:p>
                  <w:p>
                    <w:pPr>
                      <w:pStyle w:val="9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238" w:leader="none"/>
      </w:tabs>
      <w:rPr>
        <w:rFonts w:eastAsia="楷体_GB2312"/>
        <w:i/>
        <w:lang w:eastAsia="zh-CN"/>
      </w:rPr>
    </w:pPr>
    <w:r>
      <w:rPr>
        <w:rFonts w:hint="eastAsia" w:eastAsia="楷体_GB2312"/>
        <w:i/>
        <w:lang w:eastAsia="zh-CN"/>
      </w:rPr>
      <w:t xml:space="preserve">        </w:t>
    </w:r>
    <w:r>
      <w:rPr>
        <w:rFonts w:eastAsia="楷体_GB2312"/>
        <w:i/>
        <w:lang w:eastAsia="zh-CN"/>
      </w:rPr>
    </w:r>
    <w:r/>
  </w:p>
  <w:p>
    <w:pPr>
      <w:pStyle w:val="917"/>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right"/>
      <w:tabs>
        <w:tab w:val="center" w:pos="4153" w:leader="none"/>
        <w:tab w:val="right" w:pos="8306" w:leader="none"/>
      </w:tabs>
      <w:rPr>
        <w:i/>
        <w:lang w:eastAsia="zh-CN"/>
      </w:rPr>
      <w:pBdr>
        <w:bottom w:val="none" w:color="000000" w:sz="0" w:space="1"/>
      </w:pBdr>
    </w:pPr>
    <w:r>
      <w:rPr>
        <w:i/>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48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917"/>
        <w:ind w:left="907" w:hanging="907"/>
      </w:pPr>
      <w:rPr>
        <w:rFonts w:hint="eastAsia"/>
      </w:rPr>
    </w:lvl>
    <w:lvl w:ilvl="1">
      <w:start w:val="1"/>
      <w:numFmt w:val="decimal"/>
      <w:isLgl w:val="false"/>
      <w:suff w:val="space"/>
      <w:lvlText w:val="%1.%2 "/>
      <w:lvlJc w:val="left"/>
      <w:pPr>
        <w:pStyle w:val="917"/>
        <w:ind w:left="794" w:hanging="794"/>
      </w:pPr>
    </w:lvl>
    <w:lvl w:ilvl="2">
      <w:start w:val="0"/>
      <w:numFmt w:val="decimal"/>
      <w:isLgl w:val="false"/>
      <w:suff w:val="tab"/>
      <w:lvlText w:val=""/>
      <w:lvlJc w:val="left"/>
      <w:pPr>
        <w:pStyle w:val="917"/>
        <w:tabs>
          <w:tab w:val="num" w:pos="360" w:leader="none"/>
        </w:tabs>
      </w:pPr>
      <w:rPr>
        <w:rFonts w:cs="Times New Roman"/>
      </w:rPr>
    </w:lvl>
    <w:lvl w:ilvl="3">
      <w:start w:val="0"/>
      <w:numFmt w:val="decimal"/>
      <w:isLgl w:val="false"/>
      <w:suff w:val="tab"/>
      <w:lvlText w:val=""/>
      <w:lvlJc w:val="left"/>
      <w:pPr>
        <w:pStyle w:val="917"/>
        <w:tabs>
          <w:tab w:val="num" w:pos="360" w:leader="none"/>
        </w:tabs>
      </w:pPr>
      <w:rPr>
        <w:rFonts w:cs="Times New Roman"/>
      </w:rPr>
    </w:lvl>
    <w:lvl w:ilvl="4">
      <w:start w:val="0"/>
      <w:numFmt w:val="decimal"/>
      <w:pStyle w:val="1359"/>
      <w:isLgl w:val="false"/>
      <w:suff w:val="tab"/>
      <w:lvlText w:val=""/>
      <w:lvlJc w:val="left"/>
      <w:pPr>
        <w:pStyle w:val="917"/>
      </w:pPr>
      <w:rPr>
        <w:rFonts w:cs="Times New Roman"/>
      </w:rPr>
    </w:lvl>
    <w:lvl w:ilvl="5">
      <w:start w:val="0"/>
      <w:numFmt w:val="decimal"/>
      <w:isLgl w:val="false"/>
      <w:suff w:val="tab"/>
      <w:lvlText w:val=""/>
      <w:lvlJc w:val="left"/>
      <w:pPr>
        <w:pStyle w:val="917"/>
      </w:pPr>
      <w:rPr>
        <w:rFonts w:cs="Times New Roman"/>
      </w:rPr>
    </w:lvl>
    <w:lvl w:ilvl="6">
      <w:start w:val="0"/>
      <w:numFmt w:val="decimal"/>
      <w:isLgl w:val="false"/>
      <w:suff w:val="tab"/>
      <w:lvlText w:val=""/>
      <w:lvlJc w:val="left"/>
      <w:pPr>
        <w:pStyle w:val="917"/>
      </w:pPr>
      <w:rPr>
        <w:rFonts w:cs="Times New Roman"/>
      </w:rPr>
    </w:lvl>
    <w:lvl w:ilvl="7">
      <w:start w:val="0"/>
      <w:numFmt w:val="decimal"/>
      <w:isLgl w:val="false"/>
      <w:suff w:val="tab"/>
      <w:lvlText w:val=""/>
      <w:lvlJc w:val="left"/>
      <w:pPr>
        <w:pStyle w:val="917"/>
      </w:pPr>
      <w:rPr>
        <w:rFonts w:cs="Times New Roman"/>
      </w:rPr>
    </w:lvl>
    <w:lvl w:ilvl="8">
      <w:start w:val="0"/>
      <w:numFmt w:val="decimal"/>
      <w:isLgl w:val="false"/>
      <w:suff w:val="tab"/>
      <w:lvlText w:val=""/>
      <w:lvlJc w:val="left"/>
      <w:pPr>
        <w:pStyle w:val="917"/>
      </w:pPr>
      <w:rPr>
        <w:rFonts w:cs="Times New Roman"/>
      </w:rPr>
    </w:lvl>
  </w:abstractNum>
  <w:abstractNum w:abstractNumId="1">
    <w:multiLevelType w:val="hybridMultilevel"/>
    <w:lvl w:ilvl="0">
      <w:start w:val="4"/>
      <w:numFmt w:val="chineseCounting"/>
      <w:isLgl w:val="false"/>
      <w:suff w:val="space"/>
      <w:lvlText w:val="第%1章"/>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917"/>
    <w:next w:val="917"/>
    <w:link w:val="1250"/>
    <w:uiPriority w:val="9"/>
    <w:qFormat/>
    <w:pPr>
      <w:keepLines/>
      <w:keepNext/>
      <w:spacing w:before="480" w:after="200"/>
      <w:outlineLvl w:val="0"/>
    </w:pPr>
    <w:rPr>
      <w:rFonts w:ascii="Arial" w:hAnsi="Arial" w:eastAsia="Arial" w:cs="Arial"/>
      <w:sz w:val="40"/>
      <w:szCs w:val="40"/>
    </w:rPr>
  </w:style>
  <w:style w:type="paragraph" w:styleId="888">
    <w:name w:val="Heading 2"/>
    <w:basedOn w:val="917"/>
    <w:next w:val="917"/>
    <w:link w:val="1292"/>
    <w:uiPriority w:val="9"/>
    <w:unhideWhenUsed/>
    <w:qFormat/>
    <w:pPr>
      <w:keepLines/>
      <w:keepNext/>
      <w:spacing w:before="360" w:after="200"/>
      <w:outlineLvl w:val="1"/>
    </w:pPr>
    <w:rPr>
      <w:rFonts w:ascii="Arial" w:hAnsi="Arial" w:eastAsia="Arial" w:cs="Arial"/>
      <w:sz w:val="34"/>
    </w:rPr>
  </w:style>
  <w:style w:type="paragraph" w:styleId="889">
    <w:name w:val="Heading 3"/>
    <w:basedOn w:val="917"/>
    <w:next w:val="917"/>
    <w:link w:val="929"/>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917"/>
    <w:next w:val="917"/>
    <w:link w:val="930"/>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917"/>
    <w:next w:val="917"/>
    <w:link w:val="931"/>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917"/>
    <w:next w:val="917"/>
    <w:link w:val="932"/>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917"/>
    <w:next w:val="917"/>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917"/>
    <w:next w:val="917"/>
    <w:link w:val="934"/>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917"/>
    <w:next w:val="917"/>
    <w:link w:val="935"/>
    <w:uiPriority w:val="9"/>
    <w:unhideWhenUsed/>
    <w:qFormat/>
    <w:pPr>
      <w:keepLines/>
      <w:keepNext/>
      <w:spacing w:before="320" w:after="200"/>
      <w:outlineLvl w:val="8"/>
    </w:pPr>
    <w:rPr>
      <w:rFonts w:ascii="Arial" w:hAnsi="Arial" w:eastAsia="Arial" w:cs="Arial"/>
      <w:i/>
      <w:iCs/>
      <w:sz w:val="21"/>
      <w:szCs w:val="21"/>
    </w:rPr>
  </w:style>
  <w:style w:type="paragraph" w:styleId="896">
    <w:name w:val="Title"/>
    <w:basedOn w:val="917"/>
    <w:next w:val="917"/>
    <w:link w:val="960"/>
    <w:uiPriority w:val="10"/>
    <w:qFormat/>
    <w:pPr>
      <w:contextualSpacing/>
      <w:spacing w:before="300" w:after="200"/>
    </w:pPr>
    <w:rPr>
      <w:sz w:val="48"/>
      <w:szCs w:val="48"/>
    </w:rPr>
  </w:style>
  <w:style w:type="paragraph" w:styleId="897">
    <w:name w:val="Subtitle"/>
    <w:basedOn w:val="917"/>
    <w:next w:val="917"/>
    <w:link w:val="951"/>
    <w:uiPriority w:val="11"/>
    <w:qFormat/>
    <w:pPr>
      <w:spacing w:before="200" w:after="200"/>
    </w:pPr>
    <w:rPr>
      <w:sz w:val="24"/>
      <w:szCs w:val="24"/>
    </w:rPr>
  </w:style>
  <w:style w:type="paragraph" w:styleId="898">
    <w:name w:val="Header"/>
    <w:basedOn w:val="917"/>
    <w:link w:val="1279"/>
    <w:uiPriority w:val="99"/>
    <w:unhideWhenUsed/>
    <w:pPr>
      <w:spacing w:after="0" w:line="240" w:lineRule="auto"/>
      <w:tabs>
        <w:tab w:val="center" w:pos="7143" w:leader="none"/>
        <w:tab w:val="right" w:pos="14287" w:leader="none"/>
      </w:tabs>
    </w:pPr>
  </w:style>
  <w:style w:type="paragraph" w:styleId="899">
    <w:name w:val="Footer"/>
    <w:basedOn w:val="917"/>
    <w:link w:val="946"/>
    <w:uiPriority w:val="99"/>
    <w:unhideWhenUsed/>
    <w:pPr>
      <w:spacing w:after="0" w:line="240" w:lineRule="auto"/>
      <w:tabs>
        <w:tab w:val="center" w:pos="7143" w:leader="none"/>
        <w:tab w:val="right" w:pos="14287" w:leader="none"/>
      </w:tabs>
    </w:pPr>
  </w:style>
  <w:style w:type="paragraph" w:styleId="900">
    <w:name w:val="Caption"/>
    <w:basedOn w:val="917"/>
    <w:next w:val="917"/>
    <w:uiPriority w:val="35"/>
    <w:semiHidden/>
    <w:unhideWhenUsed/>
    <w:qFormat/>
    <w:pPr>
      <w:spacing w:line="276" w:lineRule="auto"/>
    </w:pPr>
    <w:rPr>
      <w:b/>
      <w:bCs/>
      <w:color w:val="4f81bd" w:themeColor="accent1"/>
      <w:sz w:val="18"/>
      <w:szCs w:val="18"/>
    </w:rPr>
  </w:style>
  <w:style w:type="table" w:styleId="9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Hyperlink"/>
    <w:uiPriority w:val="99"/>
    <w:unhideWhenUsed/>
    <w:rPr>
      <w:color w:val="0000ff" w:themeColor="hyperlink"/>
      <w:u w:val="single"/>
    </w:rPr>
  </w:style>
  <w:style w:type="paragraph" w:styleId="903">
    <w:name w:val="footnote text"/>
    <w:basedOn w:val="917"/>
    <w:link w:val="953"/>
    <w:uiPriority w:val="99"/>
    <w:semiHidden/>
    <w:unhideWhenUsed/>
    <w:pPr>
      <w:spacing w:after="40" w:line="240" w:lineRule="auto"/>
    </w:pPr>
    <w:rPr>
      <w:sz w:val="18"/>
    </w:rPr>
  </w:style>
  <w:style w:type="character" w:styleId="904">
    <w:name w:val="footnote reference"/>
    <w:uiPriority w:val="99"/>
    <w:unhideWhenUsed/>
    <w:rPr>
      <w:vertAlign w:val="superscript"/>
    </w:rPr>
  </w:style>
  <w:style w:type="paragraph" w:styleId="905">
    <w:name w:val="endnote text"/>
    <w:basedOn w:val="917"/>
    <w:link w:val="944"/>
    <w:uiPriority w:val="99"/>
    <w:semiHidden/>
    <w:unhideWhenUsed/>
    <w:pPr>
      <w:spacing w:after="0" w:line="240" w:lineRule="auto"/>
    </w:pPr>
    <w:rPr>
      <w:sz w:val="20"/>
    </w:rPr>
  </w:style>
  <w:style w:type="character" w:styleId="906">
    <w:name w:val="endnote reference"/>
    <w:uiPriority w:val="99"/>
    <w:semiHidden/>
    <w:unhideWhenUsed/>
    <w:rPr>
      <w:vertAlign w:val="superscript"/>
    </w:rPr>
  </w:style>
  <w:style w:type="paragraph" w:styleId="907">
    <w:name w:val="toc 1"/>
    <w:basedOn w:val="917"/>
    <w:next w:val="917"/>
    <w:uiPriority w:val="39"/>
    <w:unhideWhenUsed/>
    <w:pPr>
      <w:ind w:left="0" w:right="0" w:firstLine="0"/>
      <w:spacing w:after="57"/>
    </w:pPr>
  </w:style>
  <w:style w:type="paragraph" w:styleId="908">
    <w:name w:val="toc 2"/>
    <w:basedOn w:val="917"/>
    <w:next w:val="917"/>
    <w:uiPriority w:val="39"/>
    <w:unhideWhenUsed/>
    <w:pPr>
      <w:ind w:left="283" w:right="0" w:firstLine="0"/>
      <w:spacing w:after="57"/>
    </w:pPr>
  </w:style>
  <w:style w:type="paragraph" w:styleId="909">
    <w:name w:val="toc 3"/>
    <w:basedOn w:val="917"/>
    <w:next w:val="917"/>
    <w:uiPriority w:val="39"/>
    <w:unhideWhenUsed/>
    <w:pPr>
      <w:ind w:left="567" w:right="0" w:firstLine="0"/>
      <w:spacing w:after="57"/>
    </w:pPr>
  </w:style>
  <w:style w:type="paragraph" w:styleId="910">
    <w:name w:val="toc 4"/>
    <w:basedOn w:val="917"/>
    <w:next w:val="917"/>
    <w:uiPriority w:val="39"/>
    <w:unhideWhenUsed/>
    <w:pPr>
      <w:ind w:left="850" w:right="0" w:firstLine="0"/>
      <w:spacing w:after="57"/>
    </w:pPr>
  </w:style>
  <w:style w:type="paragraph" w:styleId="911">
    <w:name w:val="toc 5"/>
    <w:basedOn w:val="917"/>
    <w:next w:val="917"/>
    <w:uiPriority w:val="39"/>
    <w:unhideWhenUsed/>
    <w:pPr>
      <w:ind w:left="1134" w:right="0" w:firstLine="0"/>
      <w:spacing w:after="57"/>
    </w:pPr>
  </w:style>
  <w:style w:type="paragraph" w:styleId="912">
    <w:name w:val="toc 6"/>
    <w:basedOn w:val="917"/>
    <w:next w:val="917"/>
    <w:uiPriority w:val="39"/>
    <w:unhideWhenUsed/>
    <w:pPr>
      <w:ind w:left="1417" w:right="0" w:firstLine="0"/>
      <w:spacing w:after="57"/>
    </w:pPr>
  </w:style>
  <w:style w:type="paragraph" w:styleId="913">
    <w:name w:val="toc 7"/>
    <w:basedOn w:val="917"/>
    <w:next w:val="917"/>
    <w:uiPriority w:val="39"/>
    <w:unhideWhenUsed/>
    <w:pPr>
      <w:ind w:left="1701" w:right="0" w:firstLine="0"/>
      <w:spacing w:after="57"/>
    </w:pPr>
  </w:style>
  <w:style w:type="paragraph" w:styleId="914">
    <w:name w:val="toc 8"/>
    <w:basedOn w:val="917"/>
    <w:next w:val="917"/>
    <w:uiPriority w:val="39"/>
    <w:unhideWhenUsed/>
    <w:pPr>
      <w:ind w:left="1984" w:right="0" w:firstLine="0"/>
      <w:spacing w:after="57"/>
    </w:pPr>
  </w:style>
  <w:style w:type="paragraph" w:styleId="915">
    <w:name w:val="toc 9"/>
    <w:basedOn w:val="917"/>
    <w:next w:val="917"/>
    <w:uiPriority w:val="39"/>
    <w:unhideWhenUsed/>
    <w:pPr>
      <w:ind w:left="2268" w:right="0" w:firstLine="0"/>
      <w:spacing w:after="57"/>
    </w:pPr>
  </w:style>
  <w:style w:type="paragraph" w:styleId="916">
    <w:name w:val="table of figures"/>
    <w:basedOn w:val="917"/>
    <w:next w:val="917"/>
    <w:uiPriority w:val="99"/>
    <w:unhideWhenUsed/>
    <w:pPr>
      <w:spacing w:after="0" w:afterAutospacing="0"/>
    </w:pPr>
  </w:style>
  <w:style w:type="paragraph" w:styleId="917" w:default="1">
    <w:name w:val="Normal"/>
    <w:next w:val="917"/>
    <w:link w:val="917"/>
    <w:uiPriority w:val="1"/>
    <w:qFormat/>
    <w:pPr>
      <w:widowControl w:val="off"/>
    </w:pPr>
    <w:rPr>
      <w:rFonts w:ascii="Calibri" w:hAnsi="Calibri" w:eastAsia="Calibri" w:cs="Times New Roman"/>
      <w:sz w:val="22"/>
      <w:szCs w:val="22"/>
      <w:lang w:val="en-US" w:eastAsia="en-US" w:bidi="ar-SA"/>
    </w:rPr>
  </w:style>
  <w:style w:type="paragraph" w:styleId="918">
    <w:name w:val="标题 1"/>
    <w:basedOn w:val="917"/>
    <w:next w:val="917"/>
    <w:link w:val="917"/>
    <w:uiPriority w:val="9"/>
    <w:qFormat/>
    <w:pPr>
      <w:keepLines/>
      <w:keepNext/>
      <w:spacing w:before="480" w:after="200"/>
      <w:outlineLvl w:val="0"/>
    </w:pPr>
    <w:rPr>
      <w:rFonts w:ascii="Arial" w:hAnsi="Arial" w:eastAsia="Arial" w:cs="Arial"/>
      <w:sz w:val="40"/>
      <w:szCs w:val="40"/>
    </w:rPr>
  </w:style>
  <w:style w:type="paragraph" w:styleId="919">
    <w:name w:val="标题 2"/>
    <w:basedOn w:val="917"/>
    <w:next w:val="917"/>
    <w:link w:val="917"/>
    <w:uiPriority w:val="9"/>
    <w:unhideWhenUsed/>
    <w:qFormat/>
    <w:pPr>
      <w:keepLines/>
      <w:keepNext/>
      <w:spacing w:before="360" w:after="200"/>
      <w:outlineLvl w:val="1"/>
    </w:pPr>
    <w:rPr>
      <w:rFonts w:ascii="Arial" w:hAnsi="Arial" w:eastAsia="Arial" w:cs="Arial"/>
      <w:sz w:val="34"/>
    </w:rPr>
  </w:style>
  <w:style w:type="paragraph" w:styleId="920">
    <w:name w:val="标题 3"/>
    <w:basedOn w:val="917"/>
    <w:next w:val="917"/>
    <w:link w:val="929"/>
    <w:uiPriority w:val="9"/>
    <w:unhideWhenUsed/>
    <w:qFormat/>
    <w:pPr>
      <w:keepLines/>
      <w:keepNext/>
      <w:spacing w:before="320" w:after="200"/>
      <w:outlineLvl w:val="2"/>
    </w:pPr>
    <w:rPr>
      <w:rFonts w:ascii="Arial" w:hAnsi="Arial" w:eastAsia="Arial" w:cs="Arial"/>
      <w:sz w:val="30"/>
      <w:szCs w:val="30"/>
    </w:rPr>
  </w:style>
  <w:style w:type="paragraph" w:styleId="921">
    <w:name w:val="标题 4"/>
    <w:basedOn w:val="917"/>
    <w:next w:val="917"/>
    <w:link w:val="930"/>
    <w:uiPriority w:val="9"/>
    <w:unhideWhenUsed/>
    <w:qFormat/>
    <w:pPr>
      <w:keepLines/>
      <w:keepNext/>
      <w:spacing w:before="320" w:after="200"/>
      <w:outlineLvl w:val="3"/>
    </w:pPr>
    <w:rPr>
      <w:rFonts w:ascii="Arial" w:hAnsi="Arial" w:eastAsia="Arial" w:cs="Arial"/>
      <w:b/>
      <w:bCs/>
      <w:sz w:val="26"/>
      <w:szCs w:val="26"/>
    </w:rPr>
  </w:style>
  <w:style w:type="paragraph" w:styleId="922">
    <w:name w:val="标题 5"/>
    <w:basedOn w:val="917"/>
    <w:next w:val="917"/>
    <w:link w:val="931"/>
    <w:uiPriority w:val="9"/>
    <w:unhideWhenUsed/>
    <w:qFormat/>
    <w:pPr>
      <w:keepLines/>
      <w:keepNext/>
      <w:spacing w:before="320" w:after="200"/>
      <w:outlineLvl w:val="4"/>
    </w:pPr>
    <w:rPr>
      <w:rFonts w:ascii="Arial" w:hAnsi="Arial" w:eastAsia="Arial" w:cs="Arial"/>
      <w:b/>
      <w:bCs/>
      <w:sz w:val="24"/>
      <w:szCs w:val="24"/>
    </w:rPr>
  </w:style>
  <w:style w:type="paragraph" w:styleId="923">
    <w:name w:val="标题 6"/>
    <w:basedOn w:val="917"/>
    <w:next w:val="917"/>
    <w:link w:val="932"/>
    <w:uiPriority w:val="9"/>
    <w:unhideWhenUsed/>
    <w:qFormat/>
    <w:pPr>
      <w:keepLines/>
      <w:keepNext/>
      <w:spacing w:before="320" w:after="200"/>
      <w:outlineLvl w:val="5"/>
    </w:pPr>
    <w:rPr>
      <w:rFonts w:ascii="Arial" w:hAnsi="Arial" w:eastAsia="Arial" w:cs="Arial"/>
      <w:b/>
      <w:bCs/>
      <w:sz w:val="22"/>
      <w:szCs w:val="22"/>
    </w:rPr>
  </w:style>
  <w:style w:type="paragraph" w:styleId="924">
    <w:name w:val="标题 7"/>
    <w:basedOn w:val="917"/>
    <w:next w:val="917"/>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标题 8"/>
    <w:basedOn w:val="917"/>
    <w:next w:val="917"/>
    <w:link w:val="934"/>
    <w:uiPriority w:val="9"/>
    <w:unhideWhenUsed/>
    <w:qFormat/>
    <w:pPr>
      <w:keepLines/>
      <w:keepNext/>
      <w:spacing w:before="320" w:after="200"/>
      <w:outlineLvl w:val="7"/>
    </w:pPr>
    <w:rPr>
      <w:rFonts w:ascii="Arial" w:hAnsi="Arial" w:eastAsia="Arial" w:cs="Arial"/>
      <w:i/>
      <w:iCs/>
      <w:sz w:val="22"/>
      <w:szCs w:val="22"/>
    </w:rPr>
  </w:style>
  <w:style w:type="paragraph" w:styleId="926">
    <w:name w:val="标题 9"/>
    <w:basedOn w:val="917"/>
    <w:next w:val="917"/>
    <w:link w:val="935"/>
    <w:uiPriority w:val="9"/>
    <w:unhideWhenUsed/>
    <w:qFormat/>
    <w:pPr>
      <w:keepLines/>
      <w:keepNext/>
      <w:spacing w:before="320" w:after="200"/>
      <w:outlineLvl w:val="8"/>
    </w:pPr>
    <w:rPr>
      <w:rFonts w:ascii="Arial" w:hAnsi="Arial" w:eastAsia="Arial" w:cs="Arial"/>
      <w:i/>
      <w:iCs/>
      <w:sz w:val="21"/>
      <w:szCs w:val="21"/>
    </w:rPr>
  </w:style>
  <w:style w:type="character" w:styleId="927">
    <w:name w:val="默认段落字体"/>
    <w:next w:val="927"/>
    <w:link w:val="917"/>
    <w:uiPriority w:val="1"/>
    <w:unhideWhenUsed/>
    <w:qFormat/>
  </w:style>
  <w:style w:type="table" w:styleId="928">
    <w:name w:val="普通表格"/>
    <w:next w:val="928"/>
    <w:link w:val="917"/>
    <w:uiPriority w:val="99"/>
    <w:unhideWhenUsed/>
    <w:qFormat/>
    <w:tblPr/>
  </w:style>
  <w:style w:type="character" w:styleId="929">
    <w:name w:val="Heading 3 Char"/>
    <w:next w:val="929"/>
    <w:link w:val="920"/>
    <w:uiPriority w:val="9"/>
    <w:qFormat/>
    <w:rPr>
      <w:rFonts w:ascii="Arial" w:hAnsi="Arial" w:eastAsia="Arial" w:cs="Arial"/>
      <w:sz w:val="30"/>
      <w:szCs w:val="30"/>
    </w:rPr>
  </w:style>
  <w:style w:type="character" w:styleId="930">
    <w:name w:val="Heading 4 Char"/>
    <w:next w:val="930"/>
    <w:link w:val="921"/>
    <w:uiPriority w:val="9"/>
    <w:qFormat/>
    <w:rPr>
      <w:rFonts w:ascii="Arial" w:hAnsi="Arial" w:eastAsia="Arial" w:cs="Arial"/>
      <w:b/>
      <w:bCs/>
      <w:sz w:val="26"/>
      <w:szCs w:val="26"/>
    </w:rPr>
  </w:style>
  <w:style w:type="character" w:styleId="931">
    <w:name w:val="Heading 5 Char"/>
    <w:next w:val="931"/>
    <w:link w:val="922"/>
    <w:uiPriority w:val="9"/>
    <w:qFormat/>
    <w:rPr>
      <w:rFonts w:ascii="Arial" w:hAnsi="Arial" w:eastAsia="Arial" w:cs="Arial"/>
      <w:b/>
      <w:bCs/>
      <w:sz w:val="24"/>
      <w:szCs w:val="24"/>
    </w:rPr>
  </w:style>
  <w:style w:type="character" w:styleId="932">
    <w:name w:val="Heading 6 Char"/>
    <w:next w:val="932"/>
    <w:link w:val="923"/>
    <w:uiPriority w:val="9"/>
    <w:qFormat/>
    <w:rPr>
      <w:rFonts w:ascii="Arial" w:hAnsi="Arial" w:eastAsia="Arial" w:cs="Arial"/>
      <w:b/>
      <w:bCs/>
      <w:sz w:val="22"/>
      <w:szCs w:val="22"/>
    </w:rPr>
  </w:style>
  <w:style w:type="character" w:styleId="933">
    <w:name w:val="Heading 7 Char"/>
    <w:next w:val="933"/>
    <w:link w:val="924"/>
    <w:uiPriority w:val="9"/>
    <w:qFormat/>
    <w:rPr>
      <w:rFonts w:ascii="Arial" w:hAnsi="Arial" w:eastAsia="Arial" w:cs="Arial"/>
      <w:b/>
      <w:bCs/>
      <w:i/>
      <w:iCs/>
      <w:sz w:val="22"/>
      <w:szCs w:val="22"/>
    </w:rPr>
  </w:style>
  <w:style w:type="character" w:styleId="934">
    <w:name w:val="Heading 8 Char"/>
    <w:next w:val="934"/>
    <w:link w:val="925"/>
    <w:uiPriority w:val="9"/>
    <w:qFormat/>
    <w:rPr>
      <w:rFonts w:ascii="Arial" w:hAnsi="Arial" w:eastAsia="Arial" w:cs="Arial"/>
      <w:i/>
      <w:iCs/>
      <w:sz w:val="22"/>
      <w:szCs w:val="22"/>
    </w:rPr>
  </w:style>
  <w:style w:type="character" w:styleId="935">
    <w:name w:val="Heading 9 Char"/>
    <w:next w:val="935"/>
    <w:link w:val="926"/>
    <w:uiPriority w:val="9"/>
    <w:qFormat/>
    <w:rPr>
      <w:rFonts w:ascii="Arial" w:hAnsi="Arial" w:eastAsia="Arial" w:cs="Arial"/>
      <w:i/>
      <w:iCs/>
      <w:sz w:val="21"/>
      <w:szCs w:val="21"/>
    </w:rPr>
  </w:style>
  <w:style w:type="paragraph" w:styleId="936">
    <w:name w:val="目录 7"/>
    <w:basedOn w:val="917"/>
    <w:next w:val="917"/>
    <w:link w:val="917"/>
    <w:uiPriority w:val="39"/>
    <w:unhideWhenUsed/>
    <w:qFormat/>
    <w:pPr>
      <w:ind w:left="1701" w:right="0" w:firstLine="0"/>
      <w:spacing w:after="57"/>
    </w:pPr>
  </w:style>
  <w:style w:type="paragraph" w:styleId="937">
    <w:name w:val="正文缩进"/>
    <w:basedOn w:val="917"/>
    <w:next w:val="937"/>
    <w:link w:val="917"/>
    <w:qFormat/>
    <w:pPr>
      <w:ind w:firstLine="420"/>
    </w:pPr>
  </w:style>
  <w:style w:type="paragraph" w:styleId="938">
    <w:name w:val="题注"/>
    <w:basedOn w:val="917"/>
    <w:next w:val="917"/>
    <w:link w:val="917"/>
    <w:uiPriority w:val="35"/>
    <w:unhideWhenUsed/>
    <w:qFormat/>
    <w:pPr>
      <w:spacing w:line="276" w:lineRule="auto"/>
    </w:pPr>
    <w:rPr>
      <w:b/>
      <w:bCs/>
      <w:color w:val="4f81bd"/>
      <w:sz w:val="18"/>
      <w:szCs w:val="18"/>
    </w:rPr>
  </w:style>
  <w:style w:type="paragraph" w:styleId="939">
    <w:name w:val="目录 5"/>
    <w:basedOn w:val="917"/>
    <w:next w:val="917"/>
    <w:link w:val="917"/>
    <w:uiPriority w:val="39"/>
    <w:unhideWhenUsed/>
    <w:qFormat/>
    <w:pPr>
      <w:ind w:left="1134" w:right="0" w:firstLine="0"/>
      <w:spacing w:after="57"/>
    </w:pPr>
  </w:style>
  <w:style w:type="paragraph" w:styleId="940">
    <w:name w:val="目录 3"/>
    <w:basedOn w:val="917"/>
    <w:next w:val="917"/>
    <w:link w:val="917"/>
    <w:qFormat/>
    <w:pPr>
      <w:ind w:left="840"/>
      <w:jc w:val="both"/>
    </w:pPr>
    <w:rPr>
      <w:rFonts w:ascii="Times New Roman" w:hAnsi="Times New Roman" w:eastAsia="宋体"/>
      <w:sz w:val="21"/>
      <w:szCs w:val="20"/>
      <w:lang w:eastAsia="zh-CN"/>
    </w:rPr>
  </w:style>
  <w:style w:type="paragraph" w:styleId="941">
    <w:name w:val="纯文本"/>
    <w:basedOn w:val="917"/>
    <w:next w:val="937"/>
    <w:link w:val="917"/>
    <w:qFormat/>
    <w:rPr>
      <w:rFonts w:ascii="宋体" w:hAnsi="Courier New"/>
    </w:rPr>
  </w:style>
  <w:style w:type="paragraph" w:styleId="942">
    <w:name w:val="目录 8"/>
    <w:basedOn w:val="917"/>
    <w:next w:val="917"/>
    <w:link w:val="917"/>
    <w:uiPriority w:val="39"/>
    <w:unhideWhenUsed/>
    <w:qFormat/>
    <w:pPr>
      <w:ind w:left="1984" w:right="0" w:firstLine="0"/>
      <w:spacing w:after="57"/>
    </w:pPr>
  </w:style>
  <w:style w:type="paragraph" w:styleId="943">
    <w:name w:val="尾注文本"/>
    <w:basedOn w:val="917"/>
    <w:next w:val="943"/>
    <w:link w:val="944"/>
    <w:uiPriority w:val="99"/>
    <w:unhideWhenUsed/>
    <w:qFormat/>
    <w:pPr>
      <w:spacing w:after="0" w:line="240" w:lineRule="auto"/>
    </w:pPr>
    <w:rPr>
      <w:sz w:val="20"/>
    </w:rPr>
  </w:style>
  <w:style w:type="character" w:styleId="944">
    <w:name w:val="Endnote Text Char"/>
    <w:next w:val="944"/>
    <w:link w:val="943"/>
    <w:uiPriority w:val="99"/>
    <w:qFormat/>
    <w:rPr>
      <w:sz w:val="20"/>
    </w:rPr>
  </w:style>
  <w:style w:type="paragraph" w:styleId="945">
    <w:name w:val="页脚"/>
    <w:basedOn w:val="917"/>
    <w:next w:val="945"/>
    <w:link w:val="946"/>
    <w:uiPriority w:val="99"/>
    <w:unhideWhenUsed/>
    <w:qFormat/>
    <w:pPr>
      <w:spacing w:after="0" w:line="240" w:lineRule="auto"/>
      <w:tabs>
        <w:tab w:val="center" w:pos="7143" w:leader="none"/>
        <w:tab w:val="right" w:pos="14287" w:leader="none"/>
      </w:tabs>
    </w:pPr>
  </w:style>
  <w:style w:type="character" w:styleId="946">
    <w:name w:val="Caption Char"/>
    <w:next w:val="946"/>
    <w:link w:val="945"/>
    <w:uiPriority w:val="99"/>
    <w:qFormat/>
  </w:style>
  <w:style w:type="paragraph" w:styleId="947">
    <w:name w:val="页眉"/>
    <w:basedOn w:val="917"/>
    <w:next w:val="947"/>
    <w:link w:val="917"/>
    <w:uiPriority w:val="99"/>
    <w:unhideWhenUsed/>
    <w:qFormat/>
    <w:pPr>
      <w:spacing w:after="0" w:line="240" w:lineRule="auto"/>
      <w:tabs>
        <w:tab w:val="center" w:pos="7143" w:leader="none"/>
        <w:tab w:val="right" w:pos="14287" w:leader="none"/>
      </w:tabs>
    </w:pPr>
  </w:style>
  <w:style w:type="paragraph" w:styleId="948">
    <w:name w:val="目录 1"/>
    <w:basedOn w:val="917"/>
    <w:next w:val="917"/>
    <w:link w:val="917"/>
    <w:qFormat/>
    <w:pPr>
      <w:jc w:val="center"/>
      <w:spacing w:line="440" w:lineRule="exact"/>
    </w:pPr>
    <w:rPr>
      <w:rFonts w:ascii="Times New Roman" w:hAnsi="Times New Roman" w:eastAsia="宋体"/>
      <w:sz w:val="21"/>
      <w:szCs w:val="20"/>
      <w:lang w:eastAsia="zh-CN"/>
    </w:rPr>
  </w:style>
  <w:style w:type="paragraph" w:styleId="949">
    <w:name w:val="目录 4"/>
    <w:basedOn w:val="917"/>
    <w:next w:val="917"/>
    <w:link w:val="917"/>
    <w:uiPriority w:val="39"/>
    <w:unhideWhenUsed/>
    <w:qFormat/>
    <w:pPr>
      <w:ind w:left="850" w:right="0" w:firstLine="0"/>
      <w:spacing w:after="57"/>
    </w:pPr>
  </w:style>
  <w:style w:type="paragraph" w:styleId="950">
    <w:name w:val="副标题"/>
    <w:basedOn w:val="917"/>
    <w:next w:val="917"/>
    <w:link w:val="951"/>
    <w:uiPriority w:val="11"/>
    <w:qFormat/>
    <w:pPr>
      <w:spacing w:before="200" w:after="200"/>
    </w:pPr>
    <w:rPr>
      <w:sz w:val="24"/>
      <w:szCs w:val="24"/>
    </w:rPr>
  </w:style>
  <w:style w:type="character" w:styleId="951">
    <w:name w:val="Subtitle Char"/>
    <w:next w:val="951"/>
    <w:link w:val="950"/>
    <w:uiPriority w:val="11"/>
    <w:qFormat/>
    <w:rPr>
      <w:sz w:val="24"/>
      <w:szCs w:val="24"/>
    </w:rPr>
  </w:style>
  <w:style w:type="paragraph" w:styleId="952">
    <w:name w:val="脚注文本"/>
    <w:basedOn w:val="917"/>
    <w:next w:val="952"/>
    <w:link w:val="953"/>
    <w:uiPriority w:val="99"/>
    <w:unhideWhenUsed/>
    <w:qFormat/>
    <w:pPr>
      <w:spacing w:after="40" w:line="240" w:lineRule="auto"/>
    </w:pPr>
    <w:rPr>
      <w:sz w:val="18"/>
    </w:rPr>
  </w:style>
  <w:style w:type="character" w:styleId="953">
    <w:name w:val="Footnote Text Char"/>
    <w:next w:val="953"/>
    <w:link w:val="952"/>
    <w:uiPriority w:val="99"/>
    <w:qFormat/>
    <w:rPr>
      <w:sz w:val="18"/>
    </w:rPr>
  </w:style>
  <w:style w:type="paragraph" w:styleId="954">
    <w:name w:val="目录 6"/>
    <w:basedOn w:val="917"/>
    <w:next w:val="917"/>
    <w:link w:val="917"/>
    <w:uiPriority w:val="39"/>
    <w:unhideWhenUsed/>
    <w:qFormat/>
    <w:pPr>
      <w:ind w:left="1417" w:right="0" w:firstLine="0"/>
      <w:spacing w:after="57"/>
    </w:pPr>
  </w:style>
  <w:style w:type="paragraph" w:styleId="955">
    <w:name w:val="图表目录"/>
    <w:basedOn w:val="917"/>
    <w:next w:val="917"/>
    <w:link w:val="917"/>
    <w:uiPriority w:val="99"/>
    <w:unhideWhenUsed/>
    <w:qFormat/>
    <w:pPr>
      <w:spacing w:after="0" w:afterAutospacing="0"/>
    </w:pPr>
  </w:style>
  <w:style w:type="paragraph" w:styleId="956">
    <w:name w:val="目录 2"/>
    <w:basedOn w:val="917"/>
    <w:next w:val="917"/>
    <w:link w:val="917"/>
    <w:qFormat/>
    <w:pPr>
      <w:ind w:left="420"/>
      <w:jc w:val="both"/>
    </w:pPr>
    <w:rPr>
      <w:rFonts w:ascii="Times New Roman" w:hAnsi="Times New Roman" w:eastAsia="宋体"/>
      <w:sz w:val="21"/>
      <w:szCs w:val="20"/>
      <w:lang w:eastAsia="zh-CN"/>
    </w:rPr>
  </w:style>
  <w:style w:type="paragraph" w:styleId="957">
    <w:name w:val="目录 9"/>
    <w:basedOn w:val="917"/>
    <w:next w:val="917"/>
    <w:link w:val="917"/>
    <w:uiPriority w:val="39"/>
    <w:unhideWhenUsed/>
    <w:qFormat/>
    <w:pPr>
      <w:ind w:left="2268" w:right="0" w:firstLine="0"/>
      <w:spacing w:after="57"/>
    </w:pPr>
  </w:style>
  <w:style w:type="paragraph" w:styleId="958">
    <w:name w:val="普通(网站)"/>
    <w:basedOn w:val="917"/>
    <w:next w:val="958"/>
    <w:link w:val="917"/>
    <w:qFormat/>
    <w:pPr>
      <w:jc w:val="left"/>
      <w:spacing w:before="100" w:beforeAutospacing="1" w:after="100" w:afterAutospacing="1"/>
      <w:widowControl/>
    </w:pPr>
    <w:rPr>
      <w:rFonts w:ascii="Arial" w:hAnsi="Arial" w:eastAsia="Arial Unicode MS" w:cs="Arial"/>
      <w:sz w:val="24"/>
      <w:szCs w:val="24"/>
    </w:rPr>
  </w:style>
  <w:style w:type="paragraph" w:styleId="959">
    <w:name w:val="标题"/>
    <w:basedOn w:val="917"/>
    <w:next w:val="917"/>
    <w:link w:val="960"/>
    <w:uiPriority w:val="10"/>
    <w:qFormat/>
    <w:pPr>
      <w:contextualSpacing/>
      <w:spacing w:before="300" w:after="200"/>
    </w:pPr>
    <w:rPr>
      <w:sz w:val="48"/>
      <w:szCs w:val="48"/>
    </w:rPr>
  </w:style>
  <w:style w:type="character" w:styleId="960">
    <w:name w:val="Title Char"/>
    <w:next w:val="960"/>
    <w:link w:val="959"/>
    <w:uiPriority w:val="10"/>
    <w:qFormat/>
    <w:rPr>
      <w:sz w:val="48"/>
      <w:szCs w:val="48"/>
    </w:rPr>
  </w:style>
  <w:style w:type="table" w:styleId="961">
    <w:name w:val="网格型"/>
    <w:next w:val="961"/>
    <w:link w:val="917"/>
    <w:uiPriority w:val="59"/>
    <w:qFormat/>
    <w:pPr>
      <w:spacing w:after="0" w:line="240" w:lineRule="auto"/>
    </w:pPr>
    <w:tblPr/>
  </w:style>
  <w:style w:type="character" w:styleId="962">
    <w:name w:val="尾注引用"/>
    <w:next w:val="962"/>
    <w:link w:val="917"/>
    <w:uiPriority w:val="99"/>
    <w:unhideWhenUsed/>
    <w:qFormat/>
    <w:rPr>
      <w:vertAlign w:val="superscript"/>
    </w:rPr>
  </w:style>
  <w:style w:type="character" w:styleId="963">
    <w:name w:val="超链接"/>
    <w:next w:val="963"/>
    <w:link w:val="917"/>
    <w:uiPriority w:val="99"/>
    <w:unhideWhenUsed/>
    <w:qFormat/>
    <w:rPr>
      <w:color w:val="0000ff"/>
      <w:u w:val="single"/>
    </w:rPr>
  </w:style>
  <w:style w:type="character" w:styleId="964">
    <w:name w:val="脚注引用"/>
    <w:next w:val="964"/>
    <w:link w:val="917"/>
    <w:uiPriority w:val="99"/>
    <w:unhideWhenUsed/>
    <w:qFormat/>
    <w:rPr>
      <w:vertAlign w:val="superscript"/>
    </w:rPr>
  </w:style>
  <w:style w:type="character" w:styleId="965">
    <w:name w:val="正文文本 Char2"/>
    <w:next w:val="965"/>
    <w:link w:val="917"/>
    <w:uiPriority w:val="99"/>
    <w:semiHidden/>
    <w:qFormat/>
    <w:rPr>
      <w:rFonts w:ascii="Calibri" w:hAnsi="Calibri" w:eastAsia="宋体" w:cs="Times New Roman"/>
    </w:rPr>
  </w:style>
  <w:style w:type="paragraph" w:styleId="966">
    <w:name w:val="标题 41"/>
    <w:basedOn w:val="917"/>
    <w:next w:val="917"/>
    <w:link w:val="967"/>
    <w:qFormat/>
    <w:pPr>
      <w:ind w:left="538"/>
      <w:spacing w:before="30"/>
      <w:outlineLvl w:val="3"/>
    </w:pPr>
    <w:rPr>
      <w:rFonts w:ascii="宋体" w:hAnsi="宋体" w:eastAsia="宋体"/>
      <w:b/>
      <w:bCs/>
      <w:sz w:val="21"/>
      <w:szCs w:val="21"/>
    </w:rPr>
  </w:style>
  <w:style w:type="character" w:styleId="967">
    <w:name w:val="标题 4 字符"/>
    <w:next w:val="967"/>
    <w:link w:val="966"/>
    <w:qFormat/>
    <w:rPr>
      <w:rFonts w:ascii="宋体" w:hAnsi="宋体" w:cs="Times New Roman"/>
      <w:b/>
      <w:bCs/>
      <w:sz w:val="21"/>
      <w:szCs w:val="21"/>
      <w:lang w:eastAsia="en-US"/>
    </w:rPr>
  </w:style>
  <w:style w:type="paragraph" w:styleId="968">
    <w:name w:val="列表段落1"/>
    <w:basedOn w:val="917"/>
    <w:next w:val="968"/>
    <w:link w:val="917"/>
    <w:qFormat/>
    <w:pPr>
      <w:contextualSpacing/>
      <w:ind w:left="720"/>
      <w:spacing w:after="200" w:line="276" w:lineRule="auto"/>
      <w:widowControl/>
    </w:pPr>
    <w:rPr>
      <w:rFonts w:eastAsia="宋体"/>
    </w:rPr>
  </w:style>
  <w:style w:type="paragraph" w:styleId="969">
    <w:name w:val="List Paragraph"/>
    <w:basedOn w:val="917"/>
    <w:next w:val="917"/>
    <w:link w:val="917"/>
    <w:uiPriority w:val="34"/>
    <w:qFormat/>
    <w:pPr>
      <w:contextualSpacing/>
      <w:ind w:left="720"/>
    </w:pPr>
  </w:style>
  <w:style w:type="paragraph" w:styleId="970">
    <w:name w:val="No Spacing"/>
    <w:next w:val="970"/>
    <w:link w:val="917"/>
    <w:uiPriority w:val="1"/>
    <w:qFormat/>
    <w:pPr>
      <w:spacing w:before="0" w:after="0" w:line="240" w:lineRule="auto"/>
    </w:pPr>
    <w:rPr>
      <w:rFonts w:ascii="Times New Roman" w:hAnsi="Times New Roman" w:eastAsia="宋体" w:cs="Times New Roman"/>
    </w:rPr>
  </w:style>
  <w:style w:type="paragraph" w:styleId="971">
    <w:name w:val="Quote"/>
    <w:basedOn w:val="917"/>
    <w:next w:val="917"/>
    <w:link w:val="972"/>
    <w:uiPriority w:val="29"/>
    <w:qFormat/>
    <w:pPr>
      <w:ind w:left="720" w:right="720"/>
    </w:pPr>
    <w:rPr>
      <w:i/>
    </w:rPr>
  </w:style>
  <w:style w:type="character" w:styleId="972">
    <w:name w:val="Quote Char"/>
    <w:next w:val="972"/>
    <w:link w:val="971"/>
    <w:uiPriority w:val="29"/>
    <w:qFormat/>
    <w:rPr>
      <w:i/>
    </w:rPr>
  </w:style>
  <w:style w:type="paragraph" w:styleId="973">
    <w:name w:val="Intense Quote"/>
    <w:basedOn w:val="917"/>
    <w:next w:val="917"/>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name w:val="Intense Quote Char"/>
    <w:next w:val="974"/>
    <w:link w:val="973"/>
    <w:uiPriority w:val="30"/>
    <w:qFormat/>
    <w:rPr>
      <w:i/>
    </w:rPr>
  </w:style>
  <w:style w:type="table" w:styleId="975">
    <w:name w:val="Table Grid Light"/>
    <w:next w:val="975"/>
    <w:link w:val="917"/>
    <w:uiPriority w:val="59"/>
    <w:qFormat/>
    <w:pPr>
      <w:spacing w:after="0" w:line="240" w:lineRule="auto"/>
    </w:pPr>
    <w:tblPr/>
  </w:style>
  <w:style w:type="table" w:styleId="976">
    <w:name w:val="Plain Table 1"/>
    <w:next w:val="976"/>
    <w:link w:val="917"/>
    <w:uiPriority w:val="59"/>
    <w:qFormat/>
    <w:pPr>
      <w:spacing w:after="0" w:line="240" w:lineRule="auto"/>
    </w:pPr>
    <w:tblPr/>
  </w:style>
  <w:style w:type="table" w:styleId="977">
    <w:name w:val="Plain Table 2"/>
    <w:next w:val="977"/>
    <w:link w:val="917"/>
    <w:uiPriority w:val="59"/>
    <w:qFormat/>
    <w:pPr>
      <w:spacing w:after="0" w:line="240" w:lineRule="auto"/>
    </w:pPr>
    <w:tblPr/>
  </w:style>
  <w:style w:type="table" w:styleId="978">
    <w:name w:val="Plain Table 3"/>
    <w:next w:val="978"/>
    <w:link w:val="917"/>
    <w:uiPriority w:val="99"/>
    <w:qFormat/>
    <w:pPr>
      <w:spacing w:after="0" w:line="240" w:lineRule="auto"/>
    </w:pPr>
    <w:tblPr/>
  </w:style>
  <w:style w:type="table" w:styleId="979">
    <w:name w:val="Plain Table 4"/>
    <w:next w:val="979"/>
    <w:link w:val="917"/>
    <w:uiPriority w:val="99"/>
    <w:qFormat/>
    <w:pPr>
      <w:spacing w:after="0" w:line="240" w:lineRule="auto"/>
    </w:pPr>
    <w:tblPr/>
  </w:style>
  <w:style w:type="table" w:styleId="980">
    <w:name w:val="Plain Table 5"/>
    <w:next w:val="980"/>
    <w:link w:val="917"/>
    <w:uiPriority w:val="99"/>
    <w:qFormat/>
    <w:pPr>
      <w:spacing w:after="0" w:line="240" w:lineRule="auto"/>
    </w:pPr>
    <w:tblPr/>
  </w:style>
  <w:style w:type="table" w:styleId="981">
    <w:name w:val="Grid Table 1 Light"/>
    <w:next w:val="981"/>
    <w:link w:val="917"/>
    <w:uiPriority w:val="99"/>
    <w:qFormat/>
    <w:pPr>
      <w:spacing w:after="0" w:line="240" w:lineRule="auto"/>
    </w:pPr>
    <w:tblPr/>
  </w:style>
  <w:style w:type="table" w:styleId="982">
    <w:name w:val="Grid Table 1 Light - Accent 1"/>
    <w:next w:val="982"/>
    <w:link w:val="917"/>
    <w:uiPriority w:val="99"/>
    <w:qFormat/>
    <w:pPr>
      <w:spacing w:after="0" w:line="240" w:lineRule="auto"/>
    </w:pPr>
    <w:tblPr/>
  </w:style>
  <w:style w:type="table" w:styleId="983">
    <w:name w:val="Grid Table 1 Light - Accent 2"/>
    <w:next w:val="983"/>
    <w:link w:val="917"/>
    <w:uiPriority w:val="99"/>
    <w:qFormat/>
    <w:pPr>
      <w:spacing w:after="0" w:line="240" w:lineRule="auto"/>
    </w:pPr>
    <w:tblPr/>
  </w:style>
  <w:style w:type="table" w:styleId="984">
    <w:name w:val="Grid Table 1 Light - Accent 3"/>
    <w:next w:val="984"/>
    <w:link w:val="917"/>
    <w:uiPriority w:val="99"/>
    <w:qFormat/>
    <w:pPr>
      <w:spacing w:after="0" w:line="240" w:lineRule="auto"/>
    </w:pPr>
    <w:tblPr/>
  </w:style>
  <w:style w:type="table" w:styleId="985">
    <w:name w:val="Grid Table 1 Light - Accent 4"/>
    <w:next w:val="985"/>
    <w:link w:val="917"/>
    <w:uiPriority w:val="99"/>
    <w:qFormat/>
    <w:pPr>
      <w:spacing w:after="0" w:line="240" w:lineRule="auto"/>
    </w:pPr>
    <w:tblPr/>
  </w:style>
  <w:style w:type="table" w:styleId="986">
    <w:name w:val="Grid Table 1 Light - Accent 5"/>
    <w:next w:val="986"/>
    <w:link w:val="917"/>
    <w:uiPriority w:val="99"/>
    <w:qFormat/>
    <w:pPr>
      <w:spacing w:after="0" w:line="240" w:lineRule="auto"/>
    </w:pPr>
    <w:tblPr/>
  </w:style>
  <w:style w:type="table" w:styleId="987">
    <w:name w:val="Grid Table 1 Light - Accent 6"/>
    <w:next w:val="987"/>
    <w:link w:val="917"/>
    <w:uiPriority w:val="99"/>
    <w:qFormat/>
    <w:pPr>
      <w:spacing w:after="0" w:line="240" w:lineRule="auto"/>
    </w:pPr>
    <w:tblPr/>
  </w:style>
  <w:style w:type="table" w:styleId="988">
    <w:name w:val="Grid Table 2"/>
    <w:next w:val="988"/>
    <w:link w:val="917"/>
    <w:uiPriority w:val="99"/>
    <w:qFormat/>
    <w:pPr>
      <w:spacing w:after="0" w:line="240" w:lineRule="auto"/>
    </w:pPr>
    <w:tblPr/>
  </w:style>
  <w:style w:type="table" w:styleId="989">
    <w:name w:val="Grid Table 2 - Accent 1"/>
    <w:next w:val="989"/>
    <w:link w:val="917"/>
    <w:uiPriority w:val="99"/>
    <w:qFormat/>
    <w:pPr>
      <w:spacing w:after="0" w:line="240" w:lineRule="auto"/>
    </w:pPr>
    <w:tblPr/>
  </w:style>
  <w:style w:type="table" w:styleId="990">
    <w:name w:val="Grid Table 2 - Accent 2"/>
    <w:next w:val="990"/>
    <w:link w:val="917"/>
    <w:uiPriority w:val="99"/>
    <w:qFormat/>
    <w:pPr>
      <w:spacing w:after="0" w:line="240" w:lineRule="auto"/>
    </w:pPr>
    <w:tblPr/>
  </w:style>
  <w:style w:type="table" w:styleId="991">
    <w:name w:val="Grid Table 2 - Accent 3"/>
    <w:next w:val="991"/>
    <w:link w:val="917"/>
    <w:uiPriority w:val="99"/>
    <w:qFormat/>
    <w:pPr>
      <w:spacing w:after="0" w:line="240" w:lineRule="auto"/>
    </w:pPr>
    <w:tblPr/>
  </w:style>
  <w:style w:type="table" w:styleId="992">
    <w:name w:val="Grid Table 2 - Accent 4"/>
    <w:next w:val="992"/>
    <w:link w:val="917"/>
    <w:uiPriority w:val="99"/>
    <w:qFormat/>
    <w:pPr>
      <w:spacing w:after="0" w:line="240" w:lineRule="auto"/>
    </w:pPr>
    <w:tblPr/>
  </w:style>
  <w:style w:type="table" w:styleId="993">
    <w:name w:val="Grid Table 2 - Accent 5"/>
    <w:next w:val="993"/>
    <w:link w:val="917"/>
    <w:uiPriority w:val="99"/>
    <w:qFormat/>
    <w:pPr>
      <w:spacing w:after="0" w:line="240" w:lineRule="auto"/>
    </w:pPr>
    <w:tblPr/>
  </w:style>
  <w:style w:type="table" w:styleId="994">
    <w:name w:val="Grid Table 2 - Accent 6"/>
    <w:next w:val="994"/>
    <w:link w:val="917"/>
    <w:uiPriority w:val="99"/>
    <w:qFormat/>
    <w:pPr>
      <w:spacing w:after="0" w:line="240" w:lineRule="auto"/>
    </w:pPr>
    <w:tblPr/>
  </w:style>
  <w:style w:type="table" w:styleId="995">
    <w:name w:val="Grid Table 3"/>
    <w:next w:val="995"/>
    <w:link w:val="917"/>
    <w:uiPriority w:val="99"/>
    <w:qFormat/>
    <w:pPr>
      <w:spacing w:after="0" w:line="240" w:lineRule="auto"/>
    </w:pPr>
    <w:tblPr/>
  </w:style>
  <w:style w:type="table" w:styleId="996">
    <w:name w:val="Grid Table 3 - Accent 1"/>
    <w:next w:val="996"/>
    <w:link w:val="917"/>
    <w:uiPriority w:val="99"/>
    <w:qFormat/>
    <w:pPr>
      <w:spacing w:after="0" w:line="240" w:lineRule="auto"/>
    </w:pPr>
    <w:tblPr/>
  </w:style>
  <w:style w:type="table" w:styleId="997">
    <w:name w:val="Grid Table 3 - Accent 2"/>
    <w:next w:val="997"/>
    <w:link w:val="917"/>
    <w:uiPriority w:val="99"/>
    <w:qFormat/>
    <w:pPr>
      <w:spacing w:after="0" w:line="240" w:lineRule="auto"/>
    </w:pPr>
    <w:tblPr/>
  </w:style>
  <w:style w:type="table" w:styleId="998">
    <w:name w:val="Grid Table 3 - Accent 3"/>
    <w:next w:val="998"/>
    <w:link w:val="917"/>
    <w:uiPriority w:val="99"/>
    <w:qFormat/>
    <w:pPr>
      <w:spacing w:after="0" w:line="240" w:lineRule="auto"/>
    </w:pPr>
    <w:tblPr/>
  </w:style>
  <w:style w:type="table" w:styleId="999">
    <w:name w:val="Grid Table 3 - Accent 4"/>
    <w:next w:val="999"/>
    <w:link w:val="917"/>
    <w:uiPriority w:val="99"/>
    <w:qFormat/>
    <w:pPr>
      <w:spacing w:after="0" w:line="240" w:lineRule="auto"/>
    </w:pPr>
    <w:tblPr/>
  </w:style>
  <w:style w:type="table" w:styleId="1000">
    <w:name w:val="Grid Table 3 - Accent 5"/>
    <w:next w:val="1000"/>
    <w:link w:val="917"/>
    <w:uiPriority w:val="99"/>
    <w:qFormat/>
    <w:pPr>
      <w:spacing w:after="0" w:line="240" w:lineRule="auto"/>
    </w:pPr>
    <w:tblPr/>
  </w:style>
  <w:style w:type="table" w:styleId="1001">
    <w:name w:val="Grid Table 3 - Accent 6"/>
    <w:next w:val="1001"/>
    <w:link w:val="917"/>
    <w:uiPriority w:val="99"/>
    <w:qFormat/>
    <w:pPr>
      <w:spacing w:after="0" w:line="240" w:lineRule="auto"/>
    </w:pPr>
    <w:tblPr/>
  </w:style>
  <w:style w:type="table" w:styleId="1002">
    <w:name w:val="Grid Table 4"/>
    <w:next w:val="1002"/>
    <w:link w:val="917"/>
    <w:uiPriority w:val="59"/>
    <w:qFormat/>
    <w:pPr>
      <w:spacing w:after="0" w:line="240" w:lineRule="auto"/>
    </w:pPr>
    <w:tblPr/>
  </w:style>
  <w:style w:type="table" w:styleId="1003">
    <w:name w:val="Grid Table 4 - Accent 1"/>
    <w:next w:val="1003"/>
    <w:link w:val="917"/>
    <w:uiPriority w:val="59"/>
    <w:qFormat/>
    <w:pPr>
      <w:spacing w:after="0" w:line="240" w:lineRule="auto"/>
    </w:pPr>
    <w:tblPr/>
  </w:style>
  <w:style w:type="table" w:styleId="1004">
    <w:name w:val="Grid Table 4 - Accent 2"/>
    <w:next w:val="1004"/>
    <w:link w:val="917"/>
    <w:uiPriority w:val="59"/>
    <w:qFormat/>
    <w:pPr>
      <w:spacing w:after="0" w:line="240" w:lineRule="auto"/>
    </w:pPr>
    <w:tblPr/>
  </w:style>
  <w:style w:type="table" w:styleId="1005">
    <w:name w:val="Grid Table 4 - Accent 3"/>
    <w:next w:val="1005"/>
    <w:link w:val="917"/>
    <w:uiPriority w:val="59"/>
    <w:qFormat/>
    <w:pPr>
      <w:spacing w:after="0" w:line="240" w:lineRule="auto"/>
    </w:pPr>
    <w:tblPr/>
  </w:style>
  <w:style w:type="table" w:styleId="1006">
    <w:name w:val="Grid Table 4 - Accent 4"/>
    <w:next w:val="1006"/>
    <w:link w:val="917"/>
    <w:uiPriority w:val="59"/>
    <w:qFormat/>
    <w:pPr>
      <w:spacing w:after="0" w:line="240" w:lineRule="auto"/>
    </w:pPr>
    <w:tblPr/>
  </w:style>
  <w:style w:type="table" w:styleId="1007">
    <w:name w:val="Grid Table 4 - Accent 5"/>
    <w:next w:val="1007"/>
    <w:link w:val="917"/>
    <w:uiPriority w:val="59"/>
    <w:qFormat/>
    <w:pPr>
      <w:spacing w:after="0" w:line="240" w:lineRule="auto"/>
    </w:pPr>
    <w:tblPr/>
  </w:style>
  <w:style w:type="table" w:styleId="1008">
    <w:name w:val="Grid Table 4 - Accent 6"/>
    <w:next w:val="1008"/>
    <w:link w:val="917"/>
    <w:uiPriority w:val="59"/>
    <w:qFormat/>
    <w:pPr>
      <w:spacing w:after="0" w:line="240" w:lineRule="auto"/>
    </w:pPr>
    <w:tblPr/>
  </w:style>
  <w:style w:type="table" w:styleId="1009">
    <w:name w:val="Grid Table 5 Dark"/>
    <w:next w:val="1009"/>
    <w:link w:val="917"/>
    <w:uiPriority w:val="99"/>
    <w:qFormat/>
    <w:pPr>
      <w:spacing w:after="0" w:line="240" w:lineRule="auto"/>
    </w:pPr>
    <w:tblPr/>
  </w:style>
  <w:style w:type="table" w:styleId="1010">
    <w:name w:val="Grid Table 5 Dark- Accent 1"/>
    <w:next w:val="1010"/>
    <w:link w:val="917"/>
    <w:uiPriority w:val="99"/>
    <w:qFormat/>
    <w:pPr>
      <w:spacing w:after="0" w:line="240" w:lineRule="auto"/>
    </w:pPr>
    <w:tblPr/>
  </w:style>
  <w:style w:type="table" w:styleId="1011">
    <w:name w:val="Grid Table 5 Dark - Accent 2"/>
    <w:next w:val="1011"/>
    <w:link w:val="917"/>
    <w:uiPriority w:val="99"/>
    <w:qFormat/>
    <w:pPr>
      <w:spacing w:after="0" w:line="240" w:lineRule="auto"/>
    </w:pPr>
    <w:tblPr/>
  </w:style>
  <w:style w:type="table" w:styleId="1012">
    <w:name w:val="Grid Table 5 Dark - Accent 3"/>
    <w:next w:val="1012"/>
    <w:link w:val="917"/>
    <w:uiPriority w:val="99"/>
    <w:qFormat/>
    <w:pPr>
      <w:spacing w:after="0" w:line="240" w:lineRule="auto"/>
    </w:pPr>
    <w:tblPr/>
  </w:style>
  <w:style w:type="table" w:styleId="1013">
    <w:name w:val="Grid Table 5 Dark- Accent 4"/>
    <w:next w:val="1013"/>
    <w:link w:val="917"/>
    <w:uiPriority w:val="99"/>
    <w:qFormat/>
    <w:pPr>
      <w:spacing w:after="0" w:line="240" w:lineRule="auto"/>
    </w:pPr>
    <w:tblPr/>
  </w:style>
  <w:style w:type="table" w:styleId="1014">
    <w:name w:val="Grid Table 5 Dark - Accent 5"/>
    <w:next w:val="1014"/>
    <w:link w:val="917"/>
    <w:uiPriority w:val="99"/>
    <w:qFormat/>
    <w:pPr>
      <w:spacing w:after="0" w:line="240" w:lineRule="auto"/>
    </w:pPr>
    <w:tblPr/>
  </w:style>
  <w:style w:type="table" w:styleId="1015">
    <w:name w:val="Grid Table 5 Dark - Accent 6"/>
    <w:next w:val="1015"/>
    <w:link w:val="917"/>
    <w:uiPriority w:val="99"/>
    <w:qFormat/>
    <w:pPr>
      <w:spacing w:after="0" w:line="240" w:lineRule="auto"/>
    </w:pPr>
    <w:tblPr/>
  </w:style>
  <w:style w:type="table" w:styleId="1016">
    <w:name w:val="Grid Table 6 Colorful"/>
    <w:next w:val="1016"/>
    <w:link w:val="917"/>
    <w:uiPriority w:val="99"/>
    <w:qFormat/>
    <w:pPr>
      <w:spacing w:after="0" w:line="240" w:lineRule="auto"/>
    </w:pPr>
    <w:tblPr/>
  </w:style>
  <w:style w:type="table" w:styleId="1017">
    <w:name w:val="Grid Table 6 Colorful - Accent 1"/>
    <w:next w:val="1017"/>
    <w:link w:val="917"/>
    <w:uiPriority w:val="99"/>
    <w:qFormat/>
    <w:pPr>
      <w:spacing w:after="0" w:line="240" w:lineRule="auto"/>
    </w:pPr>
    <w:tblPr/>
  </w:style>
  <w:style w:type="table" w:styleId="1018">
    <w:name w:val="Grid Table 6 Colorful - Accent 2"/>
    <w:next w:val="1018"/>
    <w:link w:val="917"/>
    <w:uiPriority w:val="99"/>
    <w:qFormat/>
    <w:pPr>
      <w:spacing w:after="0" w:line="240" w:lineRule="auto"/>
    </w:pPr>
    <w:tblPr/>
  </w:style>
  <w:style w:type="table" w:styleId="1019">
    <w:name w:val="Grid Table 6 Colorful - Accent 3"/>
    <w:next w:val="1019"/>
    <w:link w:val="917"/>
    <w:uiPriority w:val="99"/>
    <w:qFormat/>
    <w:pPr>
      <w:spacing w:after="0" w:line="240" w:lineRule="auto"/>
    </w:pPr>
    <w:tblPr/>
  </w:style>
  <w:style w:type="table" w:styleId="1020">
    <w:name w:val="Grid Table 6 Colorful - Accent 4"/>
    <w:next w:val="1020"/>
    <w:link w:val="917"/>
    <w:uiPriority w:val="99"/>
    <w:qFormat/>
    <w:pPr>
      <w:spacing w:after="0" w:line="240" w:lineRule="auto"/>
    </w:pPr>
    <w:tblPr/>
  </w:style>
  <w:style w:type="table" w:styleId="1021">
    <w:name w:val="Grid Table 6 Colorful - Accent 5"/>
    <w:next w:val="1021"/>
    <w:link w:val="917"/>
    <w:uiPriority w:val="99"/>
    <w:qFormat/>
    <w:pPr>
      <w:spacing w:after="0" w:line="240" w:lineRule="auto"/>
    </w:pPr>
    <w:tblPr/>
  </w:style>
  <w:style w:type="table" w:styleId="1022">
    <w:name w:val="Grid Table 6 Colorful - Accent 6"/>
    <w:next w:val="1022"/>
    <w:link w:val="917"/>
    <w:uiPriority w:val="99"/>
    <w:qFormat/>
    <w:pPr>
      <w:spacing w:after="0" w:line="240" w:lineRule="auto"/>
    </w:pPr>
    <w:tblPr/>
  </w:style>
  <w:style w:type="table" w:styleId="1023">
    <w:name w:val="Grid Table 7 Colorful"/>
    <w:next w:val="1023"/>
    <w:link w:val="917"/>
    <w:uiPriority w:val="99"/>
    <w:qFormat/>
    <w:pPr>
      <w:spacing w:after="0" w:line="240" w:lineRule="auto"/>
    </w:pPr>
    <w:tblPr/>
  </w:style>
  <w:style w:type="table" w:styleId="1024">
    <w:name w:val="Grid Table 7 Colorful - Accent 1"/>
    <w:next w:val="1024"/>
    <w:link w:val="917"/>
    <w:uiPriority w:val="99"/>
    <w:qFormat/>
    <w:pPr>
      <w:spacing w:after="0" w:line="240" w:lineRule="auto"/>
    </w:pPr>
    <w:tblPr/>
  </w:style>
  <w:style w:type="table" w:styleId="1025">
    <w:name w:val="Grid Table 7 Colorful - Accent 2"/>
    <w:next w:val="1025"/>
    <w:link w:val="917"/>
    <w:uiPriority w:val="99"/>
    <w:qFormat/>
    <w:pPr>
      <w:spacing w:after="0" w:line="240" w:lineRule="auto"/>
    </w:pPr>
    <w:tblPr/>
  </w:style>
  <w:style w:type="table" w:styleId="1026">
    <w:name w:val="Grid Table 7 Colorful - Accent 3"/>
    <w:next w:val="1026"/>
    <w:link w:val="917"/>
    <w:uiPriority w:val="99"/>
    <w:qFormat/>
    <w:pPr>
      <w:spacing w:after="0" w:line="240" w:lineRule="auto"/>
    </w:pPr>
    <w:tblPr/>
  </w:style>
  <w:style w:type="table" w:styleId="1027">
    <w:name w:val="Grid Table 7 Colorful - Accent 4"/>
    <w:next w:val="1027"/>
    <w:link w:val="917"/>
    <w:uiPriority w:val="99"/>
    <w:qFormat/>
    <w:pPr>
      <w:spacing w:after="0" w:line="240" w:lineRule="auto"/>
    </w:pPr>
    <w:tblPr/>
  </w:style>
  <w:style w:type="table" w:styleId="1028">
    <w:name w:val="Grid Table 7 Colorful - Accent 5"/>
    <w:next w:val="1028"/>
    <w:link w:val="917"/>
    <w:uiPriority w:val="99"/>
    <w:qFormat/>
    <w:pPr>
      <w:spacing w:after="0" w:line="240" w:lineRule="auto"/>
    </w:pPr>
    <w:tblPr/>
  </w:style>
  <w:style w:type="table" w:styleId="1029">
    <w:name w:val="Grid Table 7 Colorful - Accent 6"/>
    <w:next w:val="1029"/>
    <w:link w:val="917"/>
    <w:uiPriority w:val="99"/>
    <w:qFormat/>
    <w:pPr>
      <w:spacing w:after="0" w:line="240" w:lineRule="auto"/>
    </w:pPr>
    <w:tblPr/>
  </w:style>
  <w:style w:type="table" w:styleId="1030">
    <w:name w:val="List Table 1 Light"/>
    <w:next w:val="1030"/>
    <w:link w:val="917"/>
    <w:uiPriority w:val="99"/>
    <w:qFormat/>
    <w:pPr>
      <w:spacing w:after="0" w:line="240" w:lineRule="auto"/>
    </w:pPr>
    <w:tblPr/>
  </w:style>
  <w:style w:type="table" w:styleId="1031">
    <w:name w:val="List Table 1 Light - Accent 1"/>
    <w:next w:val="1031"/>
    <w:link w:val="917"/>
    <w:uiPriority w:val="99"/>
    <w:qFormat/>
    <w:pPr>
      <w:spacing w:after="0" w:line="240" w:lineRule="auto"/>
    </w:pPr>
    <w:tblPr/>
  </w:style>
  <w:style w:type="table" w:styleId="1032">
    <w:name w:val="List Table 1 Light - Accent 2"/>
    <w:next w:val="1032"/>
    <w:link w:val="917"/>
    <w:uiPriority w:val="99"/>
    <w:qFormat/>
    <w:pPr>
      <w:spacing w:after="0" w:line="240" w:lineRule="auto"/>
    </w:pPr>
    <w:tblPr/>
  </w:style>
  <w:style w:type="table" w:styleId="1033">
    <w:name w:val="List Table 1 Light - Accent 3"/>
    <w:next w:val="1033"/>
    <w:link w:val="917"/>
    <w:uiPriority w:val="99"/>
    <w:qFormat/>
    <w:pPr>
      <w:spacing w:after="0" w:line="240" w:lineRule="auto"/>
    </w:pPr>
    <w:tblPr/>
  </w:style>
  <w:style w:type="table" w:styleId="1034">
    <w:name w:val="List Table 1 Light - Accent 4"/>
    <w:next w:val="1034"/>
    <w:link w:val="917"/>
    <w:uiPriority w:val="99"/>
    <w:qFormat/>
    <w:pPr>
      <w:spacing w:after="0" w:line="240" w:lineRule="auto"/>
    </w:pPr>
    <w:tblPr/>
  </w:style>
  <w:style w:type="table" w:styleId="1035">
    <w:name w:val="List Table 1 Light - Accent 5"/>
    <w:next w:val="1035"/>
    <w:link w:val="917"/>
    <w:uiPriority w:val="99"/>
    <w:qFormat/>
    <w:pPr>
      <w:spacing w:after="0" w:line="240" w:lineRule="auto"/>
    </w:pPr>
    <w:tblPr/>
  </w:style>
  <w:style w:type="table" w:styleId="1036">
    <w:name w:val="List Table 1 Light - Accent 6"/>
    <w:next w:val="1036"/>
    <w:link w:val="917"/>
    <w:uiPriority w:val="99"/>
    <w:qFormat/>
    <w:pPr>
      <w:spacing w:after="0" w:line="240" w:lineRule="auto"/>
    </w:pPr>
    <w:tblPr/>
  </w:style>
  <w:style w:type="table" w:styleId="1037">
    <w:name w:val="List Table 2"/>
    <w:next w:val="1037"/>
    <w:link w:val="917"/>
    <w:uiPriority w:val="99"/>
    <w:qFormat/>
    <w:pPr>
      <w:spacing w:after="0" w:line="240" w:lineRule="auto"/>
    </w:pPr>
    <w:tblPr/>
  </w:style>
  <w:style w:type="table" w:styleId="1038">
    <w:name w:val="List Table 2 - Accent 1"/>
    <w:next w:val="1038"/>
    <w:link w:val="917"/>
    <w:uiPriority w:val="99"/>
    <w:qFormat/>
    <w:pPr>
      <w:spacing w:after="0" w:line="240" w:lineRule="auto"/>
    </w:pPr>
    <w:tblPr/>
  </w:style>
  <w:style w:type="table" w:styleId="1039">
    <w:name w:val="List Table 2 - Accent 2"/>
    <w:next w:val="1039"/>
    <w:link w:val="917"/>
    <w:uiPriority w:val="99"/>
    <w:qFormat/>
    <w:pPr>
      <w:spacing w:after="0" w:line="240" w:lineRule="auto"/>
    </w:pPr>
    <w:tblPr/>
  </w:style>
  <w:style w:type="table" w:styleId="1040">
    <w:name w:val="List Table 2 - Accent 3"/>
    <w:next w:val="1040"/>
    <w:link w:val="917"/>
    <w:uiPriority w:val="99"/>
    <w:qFormat/>
    <w:pPr>
      <w:spacing w:after="0" w:line="240" w:lineRule="auto"/>
    </w:pPr>
    <w:tblPr/>
  </w:style>
  <w:style w:type="table" w:styleId="1041">
    <w:name w:val="List Table 2 - Accent 4"/>
    <w:next w:val="1041"/>
    <w:link w:val="917"/>
    <w:uiPriority w:val="99"/>
    <w:qFormat/>
    <w:pPr>
      <w:spacing w:after="0" w:line="240" w:lineRule="auto"/>
    </w:pPr>
    <w:tblPr/>
  </w:style>
  <w:style w:type="table" w:styleId="1042">
    <w:name w:val="List Table 2 - Accent 5"/>
    <w:next w:val="1042"/>
    <w:link w:val="917"/>
    <w:uiPriority w:val="99"/>
    <w:qFormat/>
    <w:pPr>
      <w:spacing w:after="0" w:line="240" w:lineRule="auto"/>
    </w:pPr>
    <w:tblPr/>
  </w:style>
  <w:style w:type="table" w:styleId="1043">
    <w:name w:val="List Table 2 - Accent 6"/>
    <w:next w:val="1043"/>
    <w:link w:val="917"/>
    <w:uiPriority w:val="99"/>
    <w:qFormat/>
    <w:pPr>
      <w:spacing w:after="0" w:line="240" w:lineRule="auto"/>
    </w:pPr>
    <w:tblPr/>
  </w:style>
  <w:style w:type="table" w:styleId="1044">
    <w:name w:val="List Table 3"/>
    <w:next w:val="1044"/>
    <w:link w:val="917"/>
    <w:uiPriority w:val="99"/>
    <w:qFormat/>
    <w:pPr>
      <w:spacing w:after="0" w:line="240" w:lineRule="auto"/>
    </w:pPr>
    <w:tblPr/>
  </w:style>
  <w:style w:type="table" w:styleId="1045">
    <w:name w:val="List Table 3 - Accent 1"/>
    <w:next w:val="1045"/>
    <w:link w:val="917"/>
    <w:uiPriority w:val="99"/>
    <w:qFormat/>
    <w:pPr>
      <w:spacing w:after="0" w:line="240" w:lineRule="auto"/>
    </w:pPr>
    <w:tblPr/>
  </w:style>
  <w:style w:type="table" w:styleId="1046">
    <w:name w:val="List Table 3 - Accent 2"/>
    <w:next w:val="1046"/>
    <w:link w:val="917"/>
    <w:uiPriority w:val="99"/>
    <w:qFormat/>
    <w:pPr>
      <w:spacing w:after="0" w:line="240" w:lineRule="auto"/>
    </w:pPr>
    <w:tblPr/>
  </w:style>
  <w:style w:type="table" w:styleId="1047">
    <w:name w:val="List Table 3 - Accent 3"/>
    <w:next w:val="1047"/>
    <w:link w:val="917"/>
    <w:uiPriority w:val="99"/>
    <w:qFormat/>
    <w:pPr>
      <w:spacing w:after="0" w:line="240" w:lineRule="auto"/>
    </w:pPr>
    <w:tblPr/>
  </w:style>
  <w:style w:type="table" w:styleId="1048">
    <w:name w:val="List Table 3 - Accent 4"/>
    <w:next w:val="1048"/>
    <w:link w:val="917"/>
    <w:uiPriority w:val="99"/>
    <w:qFormat/>
    <w:pPr>
      <w:spacing w:after="0" w:line="240" w:lineRule="auto"/>
    </w:pPr>
    <w:tblPr/>
  </w:style>
  <w:style w:type="table" w:styleId="1049">
    <w:name w:val="List Table 3 - Accent 5"/>
    <w:next w:val="1049"/>
    <w:link w:val="917"/>
    <w:uiPriority w:val="99"/>
    <w:qFormat/>
    <w:pPr>
      <w:spacing w:after="0" w:line="240" w:lineRule="auto"/>
    </w:pPr>
    <w:tblPr/>
  </w:style>
  <w:style w:type="table" w:styleId="1050">
    <w:name w:val="List Table 3 - Accent 6"/>
    <w:next w:val="1050"/>
    <w:link w:val="917"/>
    <w:uiPriority w:val="99"/>
    <w:qFormat/>
    <w:pPr>
      <w:spacing w:after="0" w:line="240" w:lineRule="auto"/>
    </w:pPr>
    <w:tblPr/>
  </w:style>
  <w:style w:type="table" w:styleId="1051">
    <w:name w:val="List Table 4"/>
    <w:next w:val="1051"/>
    <w:link w:val="917"/>
    <w:uiPriority w:val="99"/>
    <w:qFormat/>
    <w:pPr>
      <w:spacing w:after="0" w:line="240" w:lineRule="auto"/>
    </w:pPr>
    <w:tblPr/>
  </w:style>
  <w:style w:type="table" w:styleId="1052">
    <w:name w:val="List Table 4 - Accent 1"/>
    <w:next w:val="1052"/>
    <w:link w:val="917"/>
    <w:uiPriority w:val="99"/>
    <w:qFormat/>
    <w:pPr>
      <w:spacing w:after="0" w:line="240" w:lineRule="auto"/>
    </w:pPr>
    <w:tblPr/>
  </w:style>
  <w:style w:type="table" w:styleId="1053">
    <w:name w:val="List Table 4 - Accent 2"/>
    <w:next w:val="1053"/>
    <w:link w:val="917"/>
    <w:uiPriority w:val="99"/>
    <w:qFormat/>
    <w:pPr>
      <w:spacing w:after="0" w:line="240" w:lineRule="auto"/>
    </w:pPr>
    <w:tblPr/>
  </w:style>
  <w:style w:type="table" w:styleId="1054">
    <w:name w:val="List Table 4 - Accent 3"/>
    <w:next w:val="1054"/>
    <w:link w:val="917"/>
    <w:uiPriority w:val="99"/>
    <w:qFormat/>
    <w:pPr>
      <w:spacing w:after="0" w:line="240" w:lineRule="auto"/>
    </w:pPr>
    <w:tblPr/>
  </w:style>
  <w:style w:type="table" w:styleId="1055">
    <w:name w:val="List Table 4 - Accent 4"/>
    <w:next w:val="1055"/>
    <w:link w:val="917"/>
    <w:uiPriority w:val="99"/>
    <w:qFormat/>
    <w:pPr>
      <w:spacing w:after="0" w:line="240" w:lineRule="auto"/>
    </w:pPr>
    <w:tblPr/>
  </w:style>
  <w:style w:type="table" w:styleId="1056">
    <w:name w:val="List Table 4 - Accent 5"/>
    <w:next w:val="1056"/>
    <w:link w:val="917"/>
    <w:uiPriority w:val="99"/>
    <w:qFormat/>
    <w:pPr>
      <w:spacing w:after="0" w:line="240" w:lineRule="auto"/>
    </w:pPr>
    <w:tblPr/>
  </w:style>
  <w:style w:type="table" w:styleId="1057">
    <w:name w:val="List Table 4 - Accent 6"/>
    <w:next w:val="1057"/>
    <w:link w:val="917"/>
    <w:uiPriority w:val="99"/>
    <w:qFormat/>
    <w:pPr>
      <w:spacing w:after="0" w:line="240" w:lineRule="auto"/>
    </w:pPr>
    <w:tblPr/>
  </w:style>
  <w:style w:type="table" w:styleId="1058">
    <w:name w:val="List Table 5 Dark"/>
    <w:next w:val="1058"/>
    <w:link w:val="917"/>
    <w:uiPriority w:val="99"/>
    <w:qFormat/>
    <w:pPr>
      <w:spacing w:after="0" w:line="240" w:lineRule="auto"/>
    </w:pPr>
    <w:tblPr/>
  </w:style>
  <w:style w:type="table" w:styleId="1059">
    <w:name w:val="List Table 5 Dark - Accent 1"/>
    <w:next w:val="1059"/>
    <w:link w:val="917"/>
    <w:uiPriority w:val="99"/>
    <w:qFormat/>
    <w:pPr>
      <w:spacing w:after="0" w:line="240" w:lineRule="auto"/>
    </w:pPr>
    <w:tblPr/>
  </w:style>
  <w:style w:type="table" w:styleId="1060">
    <w:name w:val="List Table 5 Dark - Accent 2"/>
    <w:next w:val="1060"/>
    <w:link w:val="917"/>
    <w:uiPriority w:val="99"/>
    <w:qFormat/>
    <w:pPr>
      <w:spacing w:after="0" w:line="240" w:lineRule="auto"/>
    </w:pPr>
    <w:tblPr/>
  </w:style>
  <w:style w:type="table" w:styleId="1061">
    <w:name w:val="List Table 5 Dark - Accent 3"/>
    <w:next w:val="1061"/>
    <w:link w:val="917"/>
    <w:uiPriority w:val="99"/>
    <w:qFormat/>
    <w:pPr>
      <w:spacing w:after="0" w:line="240" w:lineRule="auto"/>
    </w:pPr>
    <w:tblPr/>
  </w:style>
  <w:style w:type="table" w:styleId="1062">
    <w:name w:val="List Table 5 Dark - Accent 4"/>
    <w:next w:val="1062"/>
    <w:link w:val="917"/>
    <w:uiPriority w:val="99"/>
    <w:qFormat/>
    <w:pPr>
      <w:spacing w:after="0" w:line="240" w:lineRule="auto"/>
    </w:pPr>
    <w:tblPr/>
  </w:style>
  <w:style w:type="table" w:styleId="1063">
    <w:name w:val="List Table 5 Dark - Accent 5"/>
    <w:next w:val="1063"/>
    <w:link w:val="917"/>
    <w:uiPriority w:val="99"/>
    <w:qFormat/>
    <w:pPr>
      <w:spacing w:after="0" w:line="240" w:lineRule="auto"/>
    </w:pPr>
    <w:tblPr/>
  </w:style>
  <w:style w:type="table" w:styleId="1064">
    <w:name w:val="List Table 5 Dark - Accent 6"/>
    <w:next w:val="1064"/>
    <w:link w:val="917"/>
    <w:uiPriority w:val="99"/>
    <w:qFormat/>
    <w:pPr>
      <w:spacing w:after="0" w:line="240" w:lineRule="auto"/>
    </w:pPr>
    <w:tblPr/>
  </w:style>
  <w:style w:type="table" w:styleId="1065">
    <w:name w:val="List Table 6 Colorful"/>
    <w:next w:val="1065"/>
    <w:link w:val="917"/>
    <w:uiPriority w:val="99"/>
    <w:qFormat/>
    <w:pPr>
      <w:spacing w:after="0" w:line="240" w:lineRule="auto"/>
    </w:pPr>
    <w:tblPr/>
  </w:style>
  <w:style w:type="table" w:styleId="1066">
    <w:name w:val="List Table 6 Colorful - Accent 1"/>
    <w:next w:val="1066"/>
    <w:link w:val="917"/>
    <w:uiPriority w:val="99"/>
    <w:qFormat/>
    <w:pPr>
      <w:spacing w:after="0" w:line="240" w:lineRule="auto"/>
    </w:pPr>
    <w:tblPr/>
  </w:style>
  <w:style w:type="table" w:styleId="1067">
    <w:name w:val="List Table 6 Colorful - Accent 2"/>
    <w:next w:val="1067"/>
    <w:link w:val="917"/>
    <w:uiPriority w:val="99"/>
    <w:qFormat/>
    <w:pPr>
      <w:spacing w:after="0" w:line="240" w:lineRule="auto"/>
    </w:pPr>
    <w:tblPr/>
  </w:style>
  <w:style w:type="table" w:styleId="1068">
    <w:name w:val="List Table 6 Colorful - Accent 3"/>
    <w:next w:val="1068"/>
    <w:link w:val="917"/>
    <w:uiPriority w:val="99"/>
    <w:qFormat/>
    <w:pPr>
      <w:spacing w:after="0" w:line="240" w:lineRule="auto"/>
    </w:pPr>
    <w:tblPr/>
  </w:style>
  <w:style w:type="table" w:styleId="1069">
    <w:name w:val="List Table 6 Colorful - Accent 4"/>
    <w:next w:val="1069"/>
    <w:link w:val="917"/>
    <w:uiPriority w:val="99"/>
    <w:qFormat/>
    <w:pPr>
      <w:spacing w:after="0" w:line="240" w:lineRule="auto"/>
    </w:pPr>
    <w:tblPr/>
  </w:style>
  <w:style w:type="table" w:styleId="1070">
    <w:name w:val="List Table 6 Colorful - Accent 5"/>
    <w:next w:val="1070"/>
    <w:link w:val="917"/>
    <w:uiPriority w:val="99"/>
    <w:qFormat/>
    <w:pPr>
      <w:spacing w:after="0" w:line="240" w:lineRule="auto"/>
    </w:pPr>
    <w:tblPr/>
  </w:style>
  <w:style w:type="table" w:styleId="1071">
    <w:name w:val="List Table 6 Colorful - Accent 6"/>
    <w:next w:val="1071"/>
    <w:link w:val="917"/>
    <w:uiPriority w:val="99"/>
    <w:qFormat/>
    <w:pPr>
      <w:spacing w:after="0" w:line="240" w:lineRule="auto"/>
    </w:pPr>
    <w:tblPr/>
  </w:style>
  <w:style w:type="table" w:styleId="1072">
    <w:name w:val="List Table 7 Colorful"/>
    <w:next w:val="1072"/>
    <w:link w:val="917"/>
    <w:uiPriority w:val="99"/>
    <w:qFormat/>
    <w:pPr>
      <w:spacing w:after="0" w:line="240" w:lineRule="auto"/>
    </w:pPr>
    <w:tblPr/>
  </w:style>
  <w:style w:type="table" w:styleId="1073">
    <w:name w:val="List Table 7 Colorful - Accent 1"/>
    <w:next w:val="1073"/>
    <w:link w:val="917"/>
    <w:uiPriority w:val="99"/>
    <w:qFormat/>
    <w:pPr>
      <w:spacing w:after="0" w:line="240" w:lineRule="auto"/>
    </w:pPr>
    <w:tblPr/>
  </w:style>
  <w:style w:type="table" w:styleId="1074">
    <w:name w:val="List Table 7 Colorful - Accent 2"/>
    <w:next w:val="1074"/>
    <w:link w:val="917"/>
    <w:uiPriority w:val="99"/>
    <w:qFormat/>
    <w:pPr>
      <w:spacing w:after="0" w:line="240" w:lineRule="auto"/>
    </w:pPr>
    <w:tblPr/>
  </w:style>
  <w:style w:type="table" w:styleId="1075">
    <w:name w:val="List Table 7 Colorful - Accent 3"/>
    <w:next w:val="1075"/>
    <w:link w:val="917"/>
    <w:uiPriority w:val="99"/>
    <w:qFormat/>
    <w:pPr>
      <w:spacing w:after="0" w:line="240" w:lineRule="auto"/>
    </w:pPr>
    <w:tblPr/>
  </w:style>
  <w:style w:type="table" w:styleId="1076">
    <w:name w:val="List Table 7 Colorful - Accent 4"/>
    <w:next w:val="1076"/>
    <w:link w:val="917"/>
    <w:uiPriority w:val="99"/>
    <w:qFormat/>
    <w:pPr>
      <w:spacing w:after="0" w:line="240" w:lineRule="auto"/>
    </w:pPr>
    <w:tblPr/>
  </w:style>
  <w:style w:type="table" w:styleId="1077">
    <w:name w:val="List Table 7 Colorful - Accent 5"/>
    <w:next w:val="1077"/>
    <w:link w:val="917"/>
    <w:uiPriority w:val="99"/>
    <w:qFormat/>
    <w:pPr>
      <w:spacing w:after="0" w:line="240" w:lineRule="auto"/>
    </w:pPr>
    <w:tblPr/>
  </w:style>
  <w:style w:type="table" w:styleId="1078">
    <w:name w:val="List Table 7 Colorful - Accent 6"/>
    <w:next w:val="1078"/>
    <w:link w:val="917"/>
    <w:uiPriority w:val="99"/>
    <w:qFormat/>
    <w:pPr>
      <w:spacing w:after="0" w:line="240" w:lineRule="auto"/>
    </w:pPr>
    <w:tblPr/>
  </w:style>
  <w:style w:type="table" w:styleId="1079">
    <w:name w:val="Lined - Accent"/>
    <w:next w:val="1079"/>
    <w:link w:val="917"/>
    <w:uiPriority w:val="99"/>
    <w:qFormat/>
    <w:pPr>
      <w:spacing w:after="0" w:line="240" w:lineRule="auto"/>
    </w:pPr>
    <w:rPr>
      <w:color w:val="404040"/>
    </w:rPr>
    <w:tblPr/>
  </w:style>
  <w:style w:type="table" w:styleId="1080">
    <w:name w:val="Lined - Accent 1"/>
    <w:next w:val="1080"/>
    <w:link w:val="917"/>
    <w:uiPriority w:val="99"/>
    <w:qFormat/>
    <w:pPr>
      <w:spacing w:after="0" w:line="240" w:lineRule="auto"/>
    </w:pPr>
    <w:rPr>
      <w:color w:val="404040"/>
    </w:rPr>
    <w:tblPr/>
  </w:style>
  <w:style w:type="table" w:styleId="1081">
    <w:name w:val="Lined - Accent 2"/>
    <w:next w:val="1081"/>
    <w:link w:val="917"/>
    <w:uiPriority w:val="99"/>
    <w:qFormat/>
    <w:pPr>
      <w:spacing w:after="0" w:line="240" w:lineRule="auto"/>
    </w:pPr>
    <w:rPr>
      <w:color w:val="404040"/>
    </w:rPr>
    <w:tblPr/>
  </w:style>
  <w:style w:type="table" w:styleId="1082">
    <w:name w:val="Lined - Accent 3"/>
    <w:next w:val="1082"/>
    <w:link w:val="917"/>
    <w:uiPriority w:val="99"/>
    <w:qFormat/>
    <w:pPr>
      <w:spacing w:after="0" w:line="240" w:lineRule="auto"/>
    </w:pPr>
    <w:rPr>
      <w:color w:val="404040"/>
    </w:rPr>
    <w:tblPr/>
  </w:style>
  <w:style w:type="table" w:styleId="1083">
    <w:name w:val="Lined - Accent 4"/>
    <w:next w:val="1083"/>
    <w:link w:val="917"/>
    <w:uiPriority w:val="99"/>
    <w:qFormat/>
    <w:pPr>
      <w:spacing w:after="0" w:line="240" w:lineRule="auto"/>
    </w:pPr>
    <w:rPr>
      <w:color w:val="404040"/>
    </w:rPr>
    <w:tblPr/>
  </w:style>
  <w:style w:type="table" w:styleId="1084">
    <w:name w:val="Lined - Accent 5"/>
    <w:next w:val="1084"/>
    <w:link w:val="917"/>
    <w:uiPriority w:val="99"/>
    <w:qFormat/>
    <w:pPr>
      <w:spacing w:after="0" w:line="240" w:lineRule="auto"/>
    </w:pPr>
    <w:rPr>
      <w:color w:val="404040"/>
    </w:rPr>
    <w:tblPr/>
  </w:style>
  <w:style w:type="table" w:styleId="1085">
    <w:name w:val="Lined - Accent 6"/>
    <w:next w:val="1085"/>
    <w:link w:val="917"/>
    <w:uiPriority w:val="99"/>
    <w:qFormat/>
    <w:pPr>
      <w:spacing w:after="0" w:line="240" w:lineRule="auto"/>
    </w:pPr>
    <w:rPr>
      <w:color w:val="404040"/>
    </w:rPr>
    <w:tblPr/>
  </w:style>
  <w:style w:type="table" w:styleId="1086">
    <w:name w:val="Bordered &amp; Lined - Accent"/>
    <w:next w:val="1086"/>
    <w:link w:val="917"/>
    <w:uiPriority w:val="99"/>
    <w:qFormat/>
    <w:pPr>
      <w:spacing w:after="0" w:line="240" w:lineRule="auto"/>
    </w:pPr>
    <w:rPr>
      <w:color w:val="404040"/>
    </w:rPr>
    <w:tblPr/>
  </w:style>
  <w:style w:type="table" w:styleId="1087">
    <w:name w:val="Bordered &amp; Lined - Accent 1"/>
    <w:next w:val="1087"/>
    <w:link w:val="917"/>
    <w:uiPriority w:val="99"/>
    <w:qFormat/>
    <w:pPr>
      <w:spacing w:after="0" w:line="240" w:lineRule="auto"/>
    </w:pPr>
    <w:rPr>
      <w:color w:val="404040"/>
    </w:rPr>
    <w:tblPr/>
  </w:style>
  <w:style w:type="table" w:styleId="1088">
    <w:name w:val="Bordered &amp; Lined - Accent 2"/>
    <w:next w:val="1088"/>
    <w:link w:val="917"/>
    <w:uiPriority w:val="99"/>
    <w:qFormat/>
    <w:pPr>
      <w:spacing w:after="0" w:line="240" w:lineRule="auto"/>
    </w:pPr>
    <w:rPr>
      <w:color w:val="404040"/>
    </w:rPr>
    <w:tblPr/>
  </w:style>
  <w:style w:type="table" w:styleId="1089">
    <w:name w:val="Bordered &amp; Lined - Accent 3"/>
    <w:next w:val="1089"/>
    <w:link w:val="917"/>
    <w:uiPriority w:val="99"/>
    <w:qFormat/>
    <w:pPr>
      <w:spacing w:after="0" w:line="240" w:lineRule="auto"/>
    </w:pPr>
    <w:rPr>
      <w:color w:val="404040"/>
    </w:rPr>
    <w:tblPr/>
  </w:style>
  <w:style w:type="table" w:styleId="1090">
    <w:name w:val="Bordered &amp; Lined - Accent 4"/>
    <w:next w:val="1090"/>
    <w:link w:val="917"/>
    <w:uiPriority w:val="99"/>
    <w:qFormat/>
    <w:pPr>
      <w:spacing w:after="0" w:line="240" w:lineRule="auto"/>
    </w:pPr>
    <w:rPr>
      <w:color w:val="404040"/>
    </w:rPr>
    <w:tblPr/>
  </w:style>
  <w:style w:type="table" w:styleId="1091">
    <w:name w:val="Bordered &amp; Lined - Accent 5"/>
    <w:next w:val="1091"/>
    <w:link w:val="917"/>
    <w:uiPriority w:val="99"/>
    <w:qFormat/>
    <w:pPr>
      <w:spacing w:after="0" w:line="240" w:lineRule="auto"/>
    </w:pPr>
    <w:rPr>
      <w:color w:val="404040"/>
    </w:rPr>
    <w:tblPr/>
  </w:style>
  <w:style w:type="table" w:styleId="1092">
    <w:name w:val="Bordered &amp; Lined - Accent 6"/>
    <w:next w:val="1092"/>
    <w:link w:val="917"/>
    <w:uiPriority w:val="99"/>
    <w:qFormat/>
    <w:pPr>
      <w:spacing w:after="0" w:line="240" w:lineRule="auto"/>
    </w:pPr>
    <w:rPr>
      <w:color w:val="404040"/>
    </w:rPr>
    <w:tblPr/>
  </w:style>
  <w:style w:type="table" w:styleId="1093">
    <w:name w:val="Bordered"/>
    <w:next w:val="1093"/>
    <w:link w:val="917"/>
    <w:uiPriority w:val="99"/>
    <w:qFormat/>
    <w:pPr>
      <w:spacing w:after="0" w:line="240" w:lineRule="auto"/>
    </w:pPr>
    <w:tblPr/>
  </w:style>
  <w:style w:type="table" w:styleId="1094">
    <w:name w:val="Bordered - Accent 1"/>
    <w:next w:val="1094"/>
    <w:link w:val="917"/>
    <w:uiPriority w:val="99"/>
    <w:qFormat/>
    <w:pPr>
      <w:spacing w:after="0" w:line="240" w:lineRule="auto"/>
    </w:pPr>
    <w:tblPr/>
  </w:style>
  <w:style w:type="table" w:styleId="1095">
    <w:name w:val="Bordered - Accent 2"/>
    <w:next w:val="1095"/>
    <w:link w:val="917"/>
    <w:uiPriority w:val="99"/>
    <w:qFormat/>
    <w:pPr>
      <w:spacing w:after="0" w:line="240" w:lineRule="auto"/>
    </w:pPr>
    <w:tblPr/>
  </w:style>
  <w:style w:type="table" w:styleId="1096">
    <w:name w:val="Bordered - Accent 3"/>
    <w:next w:val="1096"/>
    <w:link w:val="917"/>
    <w:uiPriority w:val="99"/>
    <w:qFormat/>
    <w:pPr>
      <w:spacing w:after="0" w:line="240" w:lineRule="auto"/>
    </w:pPr>
    <w:tblPr/>
  </w:style>
  <w:style w:type="table" w:styleId="1097">
    <w:name w:val="Bordered - Accent 4"/>
    <w:next w:val="1097"/>
    <w:link w:val="917"/>
    <w:uiPriority w:val="99"/>
    <w:qFormat/>
    <w:pPr>
      <w:spacing w:after="0" w:line="240" w:lineRule="auto"/>
    </w:pPr>
    <w:tblPr/>
  </w:style>
  <w:style w:type="table" w:styleId="1098">
    <w:name w:val="Bordered - Accent 5"/>
    <w:next w:val="1098"/>
    <w:link w:val="917"/>
    <w:uiPriority w:val="99"/>
    <w:qFormat/>
    <w:pPr>
      <w:spacing w:after="0" w:line="240" w:lineRule="auto"/>
    </w:pPr>
    <w:tblPr/>
  </w:style>
  <w:style w:type="table" w:styleId="1099">
    <w:name w:val="Bordered - Accent 6"/>
    <w:next w:val="1099"/>
    <w:link w:val="917"/>
    <w:uiPriority w:val="99"/>
    <w:qFormat/>
    <w:pPr>
      <w:spacing w:after="0" w:line="240" w:lineRule="auto"/>
    </w:pPr>
    <w:tblPr/>
  </w:style>
  <w:style w:type="paragraph" w:styleId="1100">
    <w:name w:val="TOC Heading"/>
    <w:next w:val="1100"/>
    <w:link w:val="917"/>
    <w:uiPriority w:val="39"/>
    <w:unhideWhenUsed/>
    <w:qFormat/>
    <w:rPr>
      <w:rFonts w:ascii="Times New Roman" w:hAnsi="Times New Roman" w:eastAsia="宋体" w:cs="Times New Roman"/>
    </w:rPr>
  </w:style>
  <w:style w:type="paragraph" w:styleId="1101">
    <w:name w:val="标题 11"/>
    <w:basedOn w:val="917"/>
    <w:next w:val="917"/>
    <w:link w:val="1102"/>
    <w:qFormat/>
    <w:pPr>
      <w:outlineLvl w:val="0"/>
    </w:pPr>
    <w:rPr>
      <w:rFonts w:ascii="黑体" w:hAnsi="黑体" w:eastAsia="黑体"/>
      <w:b/>
      <w:bCs/>
      <w:sz w:val="36"/>
      <w:szCs w:val="36"/>
    </w:rPr>
  </w:style>
  <w:style w:type="character" w:styleId="1102">
    <w:name w:val="标题 1 字符"/>
    <w:next w:val="1102"/>
    <w:link w:val="1101"/>
    <w:qFormat/>
    <w:rPr>
      <w:rFonts w:ascii="黑体" w:hAnsi="黑体" w:eastAsia="黑体" w:cs="Times New Roman"/>
      <w:b/>
      <w:bCs/>
      <w:sz w:val="36"/>
      <w:szCs w:val="36"/>
      <w:lang w:eastAsia="en-US"/>
    </w:rPr>
  </w:style>
  <w:style w:type="paragraph" w:styleId="1103">
    <w:name w:val="标题 21"/>
    <w:basedOn w:val="917"/>
    <w:next w:val="917"/>
    <w:link w:val="1104"/>
    <w:qFormat/>
    <w:pPr>
      <w:outlineLvl w:val="1"/>
    </w:pPr>
    <w:rPr>
      <w:rFonts w:ascii="黑体" w:hAnsi="黑体" w:eastAsia="黑体"/>
      <w:sz w:val="36"/>
      <w:szCs w:val="36"/>
    </w:rPr>
  </w:style>
  <w:style w:type="character" w:styleId="1104">
    <w:name w:val="标题 2 字符"/>
    <w:next w:val="1104"/>
    <w:link w:val="1103"/>
    <w:qFormat/>
    <w:rPr>
      <w:rFonts w:ascii="黑体" w:hAnsi="黑体" w:eastAsia="黑体" w:cs="Times New Roman"/>
      <w:sz w:val="36"/>
      <w:szCs w:val="36"/>
      <w:lang w:eastAsia="en-US"/>
    </w:rPr>
  </w:style>
  <w:style w:type="paragraph" w:styleId="1105">
    <w:name w:val="标题 31"/>
    <w:basedOn w:val="917"/>
    <w:next w:val="917"/>
    <w:link w:val="1106"/>
    <w:qFormat/>
    <w:pPr>
      <w:outlineLvl w:val="2"/>
    </w:pPr>
    <w:rPr>
      <w:rFonts w:ascii="仿宋" w:hAnsi="仿宋" w:eastAsia="仿宋"/>
      <w:b/>
      <w:bCs/>
      <w:sz w:val="24"/>
      <w:szCs w:val="24"/>
    </w:rPr>
  </w:style>
  <w:style w:type="character" w:styleId="1106">
    <w:name w:val="标题 3 字符"/>
    <w:next w:val="1106"/>
    <w:link w:val="1105"/>
    <w:qFormat/>
    <w:rPr>
      <w:rFonts w:ascii="仿宋" w:hAnsi="仿宋" w:eastAsia="仿宋" w:cs="Times New Roman"/>
      <w:b/>
      <w:bCs/>
      <w:sz w:val="24"/>
      <w:szCs w:val="24"/>
      <w:lang w:eastAsia="en-US"/>
    </w:rPr>
  </w:style>
  <w:style w:type="paragraph" w:styleId="1107">
    <w:name w:val="标题 51"/>
    <w:basedOn w:val="917"/>
    <w:next w:val="917"/>
    <w:link w:val="1108"/>
    <w:qFormat/>
    <w:pPr>
      <w:keepLines/>
      <w:keepNext/>
      <w:spacing w:before="280" w:after="290" w:line="376" w:lineRule="auto"/>
      <w:outlineLvl w:val="4"/>
    </w:pPr>
    <w:rPr>
      <w:b/>
      <w:bCs/>
      <w:sz w:val="28"/>
      <w:szCs w:val="28"/>
    </w:rPr>
  </w:style>
  <w:style w:type="character" w:styleId="1108">
    <w:name w:val="标题 5 字符"/>
    <w:next w:val="1108"/>
    <w:link w:val="1107"/>
    <w:qFormat/>
    <w:rPr>
      <w:rFonts w:ascii="Calibri" w:hAnsi="Calibri" w:eastAsia="Calibri" w:cs="Times New Roman"/>
      <w:b/>
      <w:bCs/>
      <w:sz w:val="28"/>
      <w:szCs w:val="28"/>
      <w:lang w:eastAsia="en-US"/>
    </w:rPr>
  </w:style>
  <w:style w:type="paragraph" w:styleId="1109">
    <w:name w:val="标题 61"/>
    <w:basedOn w:val="917"/>
    <w:next w:val="917"/>
    <w:link w:val="111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character" w:styleId="1110">
    <w:name w:val="标题 6 字符"/>
    <w:next w:val="1110"/>
    <w:link w:val="1109"/>
    <w:qFormat/>
    <w:rPr>
      <w:rFonts w:ascii="Arial" w:hAnsi="Arial" w:eastAsia="黑体"/>
      <w:b/>
      <w:sz w:val="24"/>
    </w:rPr>
  </w:style>
  <w:style w:type="paragraph" w:styleId="1111">
    <w:name w:val="标题 71"/>
    <w:basedOn w:val="917"/>
    <w:next w:val="917"/>
    <w:link w:val="1112"/>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character" w:styleId="1112">
    <w:name w:val="标题 7 字符"/>
    <w:next w:val="1112"/>
    <w:link w:val="1111"/>
    <w:qFormat/>
    <w:rPr>
      <w:b/>
      <w:sz w:val="24"/>
    </w:rPr>
  </w:style>
  <w:style w:type="paragraph" w:styleId="1113">
    <w:name w:val="标题 81"/>
    <w:basedOn w:val="917"/>
    <w:next w:val="917"/>
    <w:link w:val="1114"/>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character" w:styleId="1114">
    <w:name w:val="标题 8 字符"/>
    <w:next w:val="1114"/>
    <w:link w:val="1113"/>
    <w:qFormat/>
    <w:rPr>
      <w:rFonts w:ascii="Arial" w:hAnsi="Arial" w:eastAsia="黑体"/>
      <w:sz w:val="24"/>
    </w:rPr>
  </w:style>
  <w:style w:type="paragraph" w:styleId="1115">
    <w:name w:val="标题 91"/>
    <w:basedOn w:val="917"/>
    <w:next w:val="917"/>
    <w:link w:val="1116"/>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116">
    <w:name w:val="标题 9 字符"/>
    <w:next w:val="1116"/>
    <w:link w:val="1115"/>
    <w:qFormat/>
    <w:rPr>
      <w:rFonts w:ascii="Arial" w:hAnsi="Arial" w:eastAsia="黑体"/>
      <w:sz w:val="21"/>
    </w:rPr>
  </w:style>
  <w:style w:type="character" w:styleId="1117">
    <w:name w:val="默认段落字体1"/>
    <w:next w:val="1117"/>
    <w:link w:val="917"/>
    <w:uiPriority w:val="1"/>
    <w:unhideWhenUsed/>
    <w:qFormat/>
  </w:style>
  <w:style w:type="table" w:styleId="1118">
    <w:name w:val="普通表格1"/>
    <w:next w:val="1118"/>
    <w:link w:val="917"/>
    <w:uiPriority w:val="99"/>
    <w:unhideWhenUsed/>
    <w:qFormat/>
    <w:tblPr/>
  </w:style>
  <w:style w:type="paragraph" w:styleId="1119">
    <w:name w:val="列表编号 21"/>
    <w:basedOn w:val="917"/>
    <w:next w:val="1119"/>
    <w:link w:val="917"/>
    <w:qFormat/>
    <w:pPr>
      <w:ind w:left="1440" w:hanging="1440"/>
      <w:jc w:val="both"/>
      <w:spacing w:line="360" w:lineRule="auto"/>
      <w:tabs>
        <w:tab w:val="left" w:pos="1440" w:leader="none"/>
      </w:tabs>
    </w:pPr>
    <w:rPr>
      <w:rFonts w:ascii="Times New Roman" w:hAnsi="Times New Roman" w:eastAsia="宋体"/>
      <w:sz w:val="24"/>
      <w:szCs w:val="24"/>
      <w:lang w:eastAsia="zh-CN"/>
    </w:rPr>
  </w:style>
  <w:style w:type="paragraph" w:styleId="1120">
    <w:name w:val="列表编号1"/>
    <w:basedOn w:val="917"/>
    <w:next w:val="1120"/>
    <w:link w:val="917"/>
    <w:qFormat/>
    <w:pPr>
      <w:ind w:left="2952" w:hanging="432"/>
      <w:jc w:val="both"/>
      <w:tabs>
        <w:tab w:val="left" w:pos="2952" w:leader="none"/>
      </w:tabs>
    </w:pPr>
    <w:rPr>
      <w:rFonts w:ascii="Times New Roman" w:hAnsi="Times New Roman" w:eastAsia="宋体"/>
      <w:sz w:val="21"/>
      <w:szCs w:val="24"/>
      <w:lang w:eastAsia="zh-CN"/>
    </w:rPr>
  </w:style>
  <w:style w:type="paragraph" w:styleId="1121">
    <w:name w:val="正文缩进11"/>
    <w:basedOn w:val="917"/>
    <w:next w:val="1121"/>
    <w:link w:val="1122"/>
    <w:qFormat/>
    <w:pPr>
      <w:ind w:firstLine="420"/>
      <w:jc w:val="both"/>
    </w:pPr>
    <w:rPr>
      <w:rFonts w:ascii="Times New Roman" w:hAnsi="Times New Roman" w:eastAsia="宋体"/>
      <w:sz w:val="21"/>
      <w:szCs w:val="20"/>
    </w:rPr>
  </w:style>
  <w:style w:type="character" w:styleId="1122">
    <w:name w:val="正文缩进 字符"/>
    <w:next w:val="1122"/>
    <w:link w:val="1121"/>
    <w:qFormat/>
    <w:rPr>
      <w:sz w:val="21"/>
    </w:rPr>
  </w:style>
  <w:style w:type="paragraph" w:styleId="1123">
    <w:name w:val="题注1"/>
    <w:basedOn w:val="917"/>
    <w:next w:val="917"/>
    <w:link w:val="917"/>
    <w:qFormat/>
    <w:pPr>
      <w:spacing w:after="200"/>
      <w:widowControl/>
    </w:pPr>
    <w:rPr>
      <w:rFonts w:eastAsia="宋体"/>
      <w:b/>
      <w:bCs/>
      <w:color w:val="4f81bd"/>
      <w:sz w:val="18"/>
      <w:szCs w:val="18"/>
    </w:rPr>
  </w:style>
  <w:style w:type="paragraph" w:styleId="1124">
    <w:name w:val="文档结构图1"/>
    <w:basedOn w:val="917"/>
    <w:next w:val="1124"/>
    <w:link w:val="1125"/>
    <w:qFormat/>
    <w:pPr>
      <w:jc w:val="both"/>
      <w:shd w:val="clear" w:color="auto" w:fill="000080"/>
    </w:pPr>
    <w:rPr>
      <w:rFonts w:ascii="Times New Roman" w:hAnsi="Times New Roman" w:eastAsia="宋体"/>
      <w:sz w:val="21"/>
      <w:szCs w:val="20"/>
    </w:rPr>
  </w:style>
  <w:style w:type="character" w:styleId="1125">
    <w:name w:val="文档结构图 字符"/>
    <w:next w:val="1125"/>
    <w:link w:val="1124"/>
    <w:qFormat/>
    <w:rPr>
      <w:sz w:val="21"/>
      <w:shd w:val="clear" w:color="auto" w:fill="000080"/>
    </w:rPr>
  </w:style>
  <w:style w:type="paragraph" w:styleId="1126">
    <w:name w:val="批注文字1"/>
    <w:basedOn w:val="917"/>
    <w:next w:val="1126"/>
    <w:link w:val="1127"/>
    <w:qFormat/>
  </w:style>
  <w:style w:type="character" w:styleId="1127">
    <w:name w:val="批注文字 字符"/>
    <w:next w:val="1127"/>
    <w:link w:val="1126"/>
    <w:qFormat/>
    <w:rPr>
      <w:rFonts w:ascii="Calibri" w:hAnsi="Calibri" w:eastAsia="Calibri" w:cs="Times New Roman"/>
      <w:sz w:val="22"/>
      <w:szCs w:val="22"/>
      <w:lang w:eastAsia="en-US"/>
    </w:rPr>
  </w:style>
  <w:style w:type="paragraph" w:styleId="1128">
    <w:name w:val="称呼1"/>
    <w:basedOn w:val="917"/>
    <w:next w:val="917"/>
    <w:link w:val="1129"/>
    <w:qFormat/>
    <w:pPr>
      <w:jc w:val="both"/>
    </w:pPr>
    <w:rPr>
      <w:rFonts w:ascii="仿宋_GB2312" w:hAnsi="Times New Roman" w:eastAsia="仿宋_GB2312"/>
      <w:sz w:val="28"/>
      <w:szCs w:val="20"/>
    </w:rPr>
  </w:style>
  <w:style w:type="character" w:styleId="1129">
    <w:name w:val="称呼 字符"/>
    <w:next w:val="1129"/>
    <w:link w:val="1128"/>
    <w:qFormat/>
    <w:rPr>
      <w:rFonts w:ascii="仿宋_GB2312" w:eastAsia="仿宋_GB2312"/>
      <w:sz w:val="28"/>
    </w:rPr>
  </w:style>
  <w:style w:type="paragraph" w:styleId="1130">
    <w:name w:val="正文文本 31"/>
    <w:basedOn w:val="917"/>
    <w:next w:val="1130"/>
    <w:link w:val="1131"/>
    <w:uiPriority w:val="99"/>
    <w:qFormat/>
    <w:pPr>
      <w:jc w:val="both"/>
    </w:pPr>
    <w:rPr>
      <w:sz w:val="16"/>
      <w:szCs w:val="16"/>
    </w:rPr>
  </w:style>
  <w:style w:type="character" w:styleId="1131">
    <w:name w:val="正文文本 3 字符"/>
    <w:next w:val="1131"/>
    <w:link w:val="1130"/>
    <w:uiPriority w:val="99"/>
    <w:qFormat/>
    <w:rPr>
      <w:rFonts w:ascii="Calibri" w:hAnsi="Calibri" w:eastAsia="Calibri" w:cs="Times New Roman"/>
      <w:sz w:val="16"/>
      <w:szCs w:val="16"/>
      <w:lang w:eastAsia="en-US"/>
    </w:rPr>
  </w:style>
  <w:style w:type="paragraph" w:styleId="1132">
    <w:name w:val="正文文本1"/>
    <w:basedOn w:val="917"/>
    <w:next w:val="1132"/>
    <w:link w:val="1133"/>
    <w:qFormat/>
    <w:pPr>
      <w:ind w:left="118"/>
      <w:spacing w:before="133"/>
    </w:pPr>
    <w:rPr>
      <w:rFonts w:ascii="宋体" w:hAnsi="宋体" w:eastAsia="宋体"/>
      <w:sz w:val="21"/>
      <w:szCs w:val="21"/>
    </w:rPr>
  </w:style>
  <w:style w:type="character" w:styleId="1133">
    <w:name w:val="正文文本 字符"/>
    <w:next w:val="1133"/>
    <w:link w:val="1132"/>
    <w:qFormat/>
    <w:rPr>
      <w:rFonts w:ascii="宋体" w:hAnsi="宋体" w:cs="Times New Roman"/>
      <w:sz w:val="21"/>
      <w:szCs w:val="21"/>
      <w:lang w:eastAsia="en-US"/>
    </w:rPr>
  </w:style>
  <w:style w:type="paragraph" w:styleId="1134">
    <w:name w:val="正文文本缩进1"/>
    <w:basedOn w:val="917"/>
    <w:next w:val="1134"/>
    <w:link w:val="1135"/>
    <w:qFormat/>
    <w:pPr>
      <w:ind w:left="420"/>
      <w:jc w:val="both"/>
      <w:spacing w:after="120"/>
    </w:pPr>
    <w:rPr>
      <w:rFonts w:ascii="Times New Roman" w:hAnsi="Times New Roman" w:eastAsia="宋体"/>
      <w:sz w:val="21"/>
      <w:szCs w:val="20"/>
    </w:rPr>
  </w:style>
  <w:style w:type="character" w:styleId="1135">
    <w:name w:val="正文文本缩进 字符"/>
    <w:next w:val="1135"/>
    <w:link w:val="1134"/>
    <w:qFormat/>
    <w:rPr>
      <w:sz w:val="21"/>
    </w:rPr>
  </w:style>
  <w:style w:type="paragraph" w:styleId="1136">
    <w:name w:val="索引 411"/>
    <w:basedOn w:val="917"/>
    <w:next w:val="917"/>
    <w:link w:val="917"/>
    <w:qFormat/>
    <w:pPr>
      <w:ind w:left="600"/>
      <w:jc w:val="both"/>
    </w:pPr>
    <w:rPr>
      <w:rFonts w:ascii="Times New Roman" w:hAnsi="Times New Roman" w:eastAsia="宋体"/>
      <w:sz w:val="21"/>
      <w:szCs w:val="24"/>
      <w:lang w:eastAsia="zh-CN"/>
    </w:rPr>
  </w:style>
  <w:style w:type="paragraph" w:styleId="1137">
    <w:name w:val="纯文本1"/>
    <w:basedOn w:val="917"/>
    <w:next w:val="1137"/>
    <w:link w:val="1138"/>
    <w:qFormat/>
    <w:pPr>
      <w:jc w:val="both"/>
    </w:pPr>
    <w:rPr>
      <w:rFonts w:ascii="宋体" w:hAnsi="Courier New" w:eastAsia="宋体"/>
      <w:sz w:val="21"/>
      <w:szCs w:val="21"/>
    </w:rPr>
  </w:style>
  <w:style w:type="character" w:styleId="1138">
    <w:name w:val="纯文本 字符"/>
    <w:next w:val="1138"/>
    <w:link w:val="1137"/>
    <w:qFormat/>
    <w:rPr>
      <w:rFonts w:ascii="宋体" w:hAnsi="Courier New"/>
      <w:sz w:val="21"/>
      <w:szCs w:val="21"/>
    </w:rPr>
  </w:style>
  <w:style w:type="paragraph" w:styleId="1139">
    <w:name w:val="索引 31"/>
    <w:basedOn w:val="917"/>
    <w:next w:val="917"/>
    <w:link w:val="917"/>
    <w:qFormat/>
    <w:pPr>
      <w:ind w:left="840"/>
      <w:jc w:val="both"/>
    </w:pPr>
    <w:rPr>
      <w:rFonts w:ascii="Times New Roman" w:hAnsi="Times New Roman" w:eastAsia="宋体"/>
      <w:sz w:val="21"/>
      <w:szCs w:val="20"/>
      <w:lang w:eastAsia="zh-CN"/>
    </w:rPr>
  </w:style>
  <w:style w:type="paragraph" w:styleId="1140">
    <w:name w:val="日期1"/>
    <w:basedOn w:val="917"/>
    <w:next w:val="917"/>
    <w:link w:val="1141"/>
    <w:qFormat/>
    <w:pPr>
      <w:jc w:val="both"/>
    </w:pPr>
    <w:rPr>
      <w:rFonts w:ascii="Times New Roman" w:hAnsi="Times New Roman" w:eastAsia="宋体"/>
      <w:sz w:val="24"/>
      <w:szCs w:val="20"/>
    </w:rPr>
  </w:style>
  <w:style w:type="character" w:styleId="1141">
    <w:name w:val="日期 字符"/>
    <w:next w:val="1141"/>
    <w:link w:val="1140"/>
    <w:qFormat/>
    <w:rPr>
      <w:sz w:val="24"/>
    </w:rPr>
  </w:style>
  <w:style w:type="paragraph" w:styleId="1142">
    <w:name w:val="正文文本缩进 21"/>
    <w:basedOn w:val="917"/>
    <w:next w:val="1142"/>
    <w:link w:val="1143"/>
    <w:qFormat/>
    <w:pPr>
      <w:ind w:firstLine="480"/>
      <w:jc w:val="both"/>
      <w:spacing w:line="400" w:lineRule="exact"/>
    </w:pPr>
    <w:rPr>
      <w:rFonts w:ascii="宋体" w:hAnsi="宋体" w:eastAsia="宋体"/>
      <w:sz w:val="24"/>
      <w:szCs w:val="24"/>
    </w:rPr>
  </w:style>
  <w:style w:type="character" w:styleId="1143">
    <w:name w:val="正文文本缩进 2 字符"/>
    <w:next w:val="1143"/>
    <w:link w:val="1142"/>
    <w:qFormat/>
    <w:rPr>
      <w:rFonts w:ascii="宋体" w:hAnsi="宋体"/>
      <w:sz w:val="24"/>
      <w:szCs w:val="24"/>
    </w:rPr>
  </w:style>
  <w:style w:type="paragraph" w:styleId="1144">
    <w:name w:val="批注框文本1"/>
    <w:basedOn w:val="917"/>
    <w:next w:val="1144"/>
    <w:link w:val="1145"/>
    <w:qFormat/>
    <w:pPr>
      <w:jc w:val="both"/>
    </w:pPr>
    <w:rPr>
      <w:rFonts w:ascii="Times New Roman" w:hAnsi="Times New Roman" w:eastAsia="宋体"/>
      <w:sz w:val="18"/>
      <w:szCs w:val="20"/>
    </w:rPr>
  </w:style>
  <w:style w:type="character" w:styleId="1145">
    <w:name w:val="批注框文本 字符"/>
    <w:next w:val="1145"/>
    <w:link w:val="1144"/>
    <w:qFormat/>
    <w:rPr>
      <w:sz w:val="18"/>
    </w:rPr>
  </w:style>
  <w:style w:type="paragraph" w:styleId="1146">
    <w:name w:val="页脚11"/>
    <w:basedOn w:val="917"/>
    <w:next w:val="1146"/>
    <w:link w:val="1147"/>
    <w:uiPriority w:val="99"/>
    <w:qFormat/>
    <w:pPr>
      <w:tabs>
        <w:tab w:val="center" w:pos="4153" w:leader="none"/>
        <w:tab w:val="right" w:pos="8306" w:leader="none"/>
      </w:tabs>
    </w:pPr>
    <w:rPr>
      <w:sz w:val="18"/>
      <w:szCs w:val="18"/>
    </w:rPr>
  </w:style>
  <w:style w:type="character" w:styleId="1147">
    <w:name w:val="页脚 字符"/>
    <w:next w:val="1147"/>
    <w:link w:val="1146"/>
    <w:uiPriority w:val="99"/>
    <w:qFormat/>
    <w:rPr>
      <w:rFonts w:ascii="Calibri" w:hAnsi="Calibri" w:eastAsia="Calibri" w:cs="Times New Roman"/>
      <w:sz w:val="18"/>
      <w:szCs w:val="18"/>
      <w:lang w:eastAsia="en-US"/>
    </w:rPr>
  </w:style>
  <w:style w:type="paragraph" w:styleId="1148">
    <w:name w:val="页眉1"/>
    <w:basedOn w:val="917"/>
    <w:next w:val="1148"/>
    <w:link w:val="1149"/>
    <w:uiPriority w:val="99"/>
    <w:qFormat/>
    <w:pPr>
      <w:jc w:val="center"/>
      <w:tabs>
        <w:tab w:val="center" w:pos="4153" w:leader="none"/>
        <w:tab w:val="right" w:pos="8306" w:leader="none"/>
      </w:tabs>
      <w:pBdr>
        <w:bottom w:val="single" w:color="000000" w:sz="6" w:space="1"/>
      </w:pBdr>
    </w:pPr>
    <w:rPr>
      <w:sz w:val="18"/>
      <w:szCs w:val="18"/>
    </w:rPr>
  </w:style>
  <w:style w:type="character" w:styleId="1149">
    <w:name w:val="页眉 字符"/>
    <w:next w:val="1149"/>
    <w:link w:val="1148"/>
    <w:uiPriority w:val="99"/>
    <w:qFormat/>
    <w:rPr>
      <w:rFonts w:ascii="Calibri" w:hAnsi="Calibri" w:eastAsia="Calibri" w:cs="Times New Roman"/>
      <w:sz w:val="18"/>
      <w:szCs w:val="18"/>
      <w:lang w:eastAsia="en-US"/>
    </w:rPr>
  </w:style>
  <w:style w:type="paragraph" w:styleId="1150">
    <w:name w:val="签名1"/>
    <w:basedOn w:val="917"/>
    <w:next w:val="1150"/>
    <w:link w:val="1151"/>
    <w:qFormat/>
    <w:pPr>
      <w:jc w:val="center"/>
      <w:spacing w:after="600" w:line="312" w:lineRule="atLeast"/>
    </w:pPr>
    <w:rPr>
      <w:rFonts w:ascii="Times New Roman" w:hAnsi="Times New Roman" w:eastAsia="仿宋_GB2312"/>
      <w:sz w:val="24"/>
      <w:szCs w:val="20"/>
    </w:rPr>
  </w:style>
  <w:style w:type="character" w:styleId="1151">
    <w:name w:val="签名 字符"/>
    <w:next w:val="1151"/>
    <w:link w:val="1150"/>
    <w:qFormat/>
    <w:rPr>
      <w:rFonts w:eastAsia="仿宋_GB2312"/>
      <w:sz w:val="24"/>
    </w:rPr>
  </w:style>
  <w:style w:type="paragraph" w:styleId="1152">
    <w:name w:val="索引标题1"/>
    <w:basedOn w:val="917"/>
    <w:next w:val="1153"/>
    <w:link w:val="917"/>
    <w:qFormat/>
    <w:pPr>
      <w:jc w:val="both"/>
    </w:pPr>
    <w:rPr>
      <w:rFonts w:ascii="Times New Roman" w:hAnsi="Times New Roman" w:eastAsia="宋体"/>
      <w:sz w:val="21"/>
      <w:szCs w:val="20"/>
      <w:lang w:eastAsia="zh-CN"/>
    </w:rPr>
  </w:style>
  <w:style w:type="paragraph" w:styleId="1153">
    <w:name w:val="索引 11"/>
    <w:basedOn w:val="917"/>
    <w:next w:val="917"/>
    <w:link w:val="917"/>
    <w:qFormat/>
    <w:pPr>
      <w:jc w:val="center"/>
      <w:spacing w:line="220" w:lineRule="exact"/>
    </w:pPr>
    <w:rPr>
      <w:rFonts w:ascii="仿宋_GB2312" w:hAnsi="Times New Roman" w:eastAsia="仿宋_GB2312"/>
      <w:sz w:val="21"/>
      <w:szCs w:val="20"/>
      <w:lang w:eastAsia="zh-CN"/>
    </w:rPr>
  </w:style>
  <w:style w:type="paragraph" w:styleId="1154">
    <w:name w:val="副标题1"/>
    <w:basedOn w:val="917"/>
    <w:next w:val="917"/>
    <w:link w:val="1155"/>
    <w:uiPriority w:val="11"/>
    <w:qFormat/>
    <w:pPr>
      <w:jc w:val="center"/>
      <w:spacing w:before="240" w:after="60" w:line="312" w:lineRule="auto"/>
      <w:outlineLvl w:val="1"/>
    </w:pPr>
    <w:rPr>
      <w:rFonts w:ascii="Cambria" w:hAnsi="Cambria" w:eastAsia="宋体"/>
      <w:b/>
      <w:bCs/>
      <w:sz w:val="32"/>
      <w:szCs w:val="32"/>
    </w:rPr>
  </w:style>
  <w:style w:type="character" w:styleId="1155">
    <w:name w:val="副标题 字符"/>
    <w:next w:val="1155"/>
    <w:link w:val="1154"/>
    <w:uiPriority w:val="11"/>
    <w:qFormat/>
    <w:rPr>
      <w:rFonts w:ascii="Cambria" w:hAnsi="Cambria" w:cs="Times New Roman"/>
      <w:b/>
      <w:bCs/>
      <w:sz w:val="32"/>
      <w:szCs w:val="32"/>
      <w:lang w:eastAsia="en-US"/>
    </w:rPr>
  </w:style>
  <w:style w:type="paragraph" w:styleId="1156">
    <w:name w:val="脚注文本1"/>
    <w:basedOn w:val="917"/>
    <w:next w:val="1156"/>
    <w:link w:val="1157"/>
    <w:qFormat/>
    <w:rPr>
      <w:rFonts w:ascii="Times New Roman" w:hAnsi="Times New Roman" w:eastAsia="宋体"/>
      <w:sz w:val="18"/>
      <w:szCs w:val="18"/>
    </w:rPr>
  </w:style>
  <w:style w:type="character" w:styleId="1157">
    <w:name w:val="脚注文本 字符"/>
    <w:next w:val="1157"/>
    <w:link w:val="1156"/>
    <w:qFormat/>
    <w:rPr>
      <w:sz w:val="18"/>
      <w:szCs w:val="18"/>
    </w:rPr>
  </w:style>
  <w:style w:type="paragraph" w:styleId="1158">
    <w:name w:val="正文文本缩进 31"/>
    <w:basedOn w:val="917"/>
    <w:next w:val="1158"/>
    <w:link w:val="1159"/>
    <w:qFormat/>
    <w:pPr>
      <w:ind w:left="420"/>
      <w:jc w:val="both"/>
      <w:spacing w:after="120"/>
    </w:pPr>
    <w:rPr>
      <w:rFonts w:ascii="Times New Roman" w:hAnsi="Times New Roman" w:eastAsia="宋体"/>
      <w:sz w:val="16"/>
      <w:szCs w:val="20"/>
    </w:rPr>
  </w:style>
  <w:style w:type="character" w:styleId="1159">
    <w:name w:val="正文文本缩进 3 字符"/>
    <w:next w:val="1159"/>
    <w:link w:val="1158"/>
    <w:qFormat/>
    <w:rPr>
      <w:sz w:val="16"/>
    </w:rPr>
  </w:style>
  <w:style w:type="paragraph" w:styleId="1160">
    <w:name w:val="正文文本 211"/>
    <w:basedOn w:val="917"/>
    <w:next w:val="1160"/>
    <w:link w:val="1161"/>
    <w:qFormat/>
    <w:pPr>
      <w:jc w:val="center"/>
    </w:pPr>
    <w:rPr>
      <w:rFonts w:ascii="Times New Roman" w:hAnsi="Times New Roman" w:eastAsia="宋体"/>
      <w:b/>
      <w:bCs/>
      <w:sz w:val="72"/>
      <w:szCs w:val="20"/>
    </w:rPr>
  </w:style>
  <w:style w:type="character" w:styleId="1161">
    <w:name w:val="正文文本 2 字符"/>
    <w:next w:val="1161"/>
    <w:link w:val="1160"/>
    <w:qFormat/>
    <w:rPr>
      <w:b/>
      <w:bCs/>
      <w:sz w:val="72"/>
    </w:rPr>
  </w:style>
  <w:style w:type="paragraph" w:styleId="1162">
    <w:name w:val="HTML 预设格式1"/>
    <w:basedOn w:val="917"/>
    <w:next w:val="1162"/>
    <w:link w:val="1163"/>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1163">
    <w:name w:val="HTML 预设格式 字符"/>
    <w:next w:val="1163"/>
    <w:link w:val="1162"/>
    <w:qFormat/>
    <w:rPr>
      <w:rFonts w:ascii="宋体" w:hAnsi="宋体" w:cs="宋体"/>
      <w:sz w:val="24"/>
      <w:szCs w:val="24"/>
    </w:rPr>
  </w:style>
  <w:style w:type="paragraph" w:styleId="1164">
    <w:name w:val="普通(网站)11"/>
    <w:basedOn w:val="917"/>
    <w:next w:val="1164"/>
    <w:link w:val="917"/>
    <w:uiPriority w:val="99"/>
    <w:qFormat/>
    <w:pPr>
      <w:spacing w:before="100" w:beforeAutospacing="1" w:after="100" w:afterAutospacing="1"/>
      <w:widowControl/>
    </w:pPr>
    <w:rPr>
      <w:rFonts w:ascii="宋体" w:hAnsi="宋体" w:eastAsia="宋体" w:cs="宋体"/>
      <w:sz w:val="24"/>
      <w:szCs w:val="24"/>
      <w:lang w:eastAsia="zh-CN"/>
    </w:rPr>
  </w:style>
  <w:style w:type="paragraph" w:styleId="1165">
    <w:name w:val="标题1"/>
    <w:basedOn w:val="917"/>
    <w:next w:val="1165"/>
    <w:link w:val="1166"/>
    <w:uiPriority w:val="99"/>
    <w:qFormat/>
    <w:pPr>
      <w:jc w:val="center"/>
      <w:spacing w:before="240" w:after="60" w:line="420" w:lineRule="atLeast"/>
      <w:outlineLvl w:val="0"/>
    </w:pPr>
    <w:rPr>
      <w:rFonts w:ascii="Arial" w:hAnsi="Arial" w:eastAsia="宋体"/>
      <w:b/>
      <w:sz w:val="32"/>
      <w:szCs w:val="20"/>
    </w:rPr>
  </w:style>
  <w:style w:type="character" w:styleId="1166">
    <w:name w:val="标题 字符"/>
    <w:next w:val="1166"/>
    <w:link w:val="1165"/>
    <w:uiPriority w:val="99"/>
    <w:qFormat/>
    <w:rPr>
      <w:rFonts w:ascii="Arial" w:hAnsi="Arial"/>
      <w:b/>
      <w:sz w:val="32"/>
    </w:rPr>
  </w:style>
  <w:style w:type="paragraph" w:styleId="1167">
    <w:name w:val="批注主题1"/>
    <w:basedOn w:val="1126"/>
    <w:next w:val="1126"/>
    <w:link w:val="1168"/>
    <w:qFormat/>
    <w:rPr>
      <w:b/>
      <w:bCs/>
    </w:rPr>
  </w:style>
  <w:style w:type="character" w:styleId="1168">
    <w:name w:val="批注主题 字符"/>
    <w:next w:val="1168"/>
    <w:link w:val="1167"/>
    <w:qFormat/>
    <w:rPr>
      <w:rFonts w:ascii="Calibri" w:hAnsi="Calibri" w:eastAsia="Calibri" w:cs="Times New Roman"/>
      <w:b/>
      <w:bCs/>
      <w:sz w:val="22"/>
      <w:szCs w:val="22"/>
      <w:lang w:eastAsia="en-US"/>
    </w:rPr>
  </w:style>
  <w:style w:type="paragraph" w:styleId="1169">
    <w:name w:val="正文文本首行缩进"/>
    <w:basedOn w:val="1132"/>
    <w:next w:val="1169"/>
    <w:link w:val="1170"/>
    <w:qFormat/>
    <w:pPr>
      <w:ind w:left="0" w:firstLine="420"/>
      <w:jc w:val="both"/>
      <w:spacing w:before="0" w:after="120"/>
    </w:pPr>
    <w:rPr>
      <w:szCs w:val="24"/>
    </w:rPr>
  </w:style>
  <w:style w:type="character" w:styleId="1170">
    <w:name w:val="正文文本首行缩进 字符"/>
    <w:next w:val="1170"/>
    <w:link w:val="1169"/>
    <w:qFormat/>
    <w:rPr>
      <w:rFonts w:ascii="宋体" w:hAnsi="宋体" w:cs="Times New Roman"/>
      <w:sz w:val="21"/>
      <w:szCs w:val="24"/>
      <w:lang w:eastAsia="en-US"/>
    </w:rPr>
  </w:style>
  <w:style w:type="table" w:styleId="1171">
    <w:name w:val="网格型1"/>
    <w:basedOn w:val="1118"/>
    <w:next w:val="1171"/>
    <w:link w:val="917"/>
    <w:uiPriority w:val="59"/>
    <w:qFormat/>
    <w:pPr>
      <w:jc w:val="both"/>
      <w:widowControl w:val="off"/>
    </w:pPr>
    <w:tblPr/>
  </w:style>
  <w:style w:type="character" w:styleId="1172">
    <w:name w:val="要点1"/>
    <w:next w:val="1172"/>
    <w:link w:val="917"/>
    <w:qFormat/>
    <w:rPr>
      <w:b/>
      <w:bCs/>
    </w:rPr>
  </w:style>
  <w:style w:type="character" w:styleId="1173">
    <w:name w:val="页码1"/>
    <w:basedOn w:val="1117"/>
    <w:next w:val="1173"/>
    <w:link w:val="917"/>
    <w:qFormat/>
  </w:style>
  <w:style w:type="character" w:styleId="1174">
    <w:name w:val="访问过的超链接"/>
    <w:next w:val="1174"/>
    <w:link w:val="917"/>
    <w:qFormat/>
    <w:rPr>
      <w:color w:val="800080"/>
      <w:u w:val="none"/>
    </w:rPr>
  </w:style>
  <w:style w:type="character" w:styleId="1175">
    <w:name w:val="强调1"/>
    <w:next w:val="1175"/>
    <w:link w:val="917"/>
    <w:qFormat/>
    <w:rPr>
      <w:i/>
      <w:iCs/>
    </w:rPr>
  </w:style>
  <w:style w:type="character" w:styleId="1176">
    <w:name w:val="行号1"/>
    <w:basedOn w:val="1117"/>
    <w:next w:val="1176"/>
    <w:link w:val="917"/>
    <w:qFormat/>
  </w:style>
  <w:style w:type="character" w:styleId="1177">
    <w:name w:val="HTML 打字机1"/>
    <w:next w:val="1177"/>
    <w:link w:val="917"/>
    <w:unhideWhenUsed/>
    <w:qFormat/>
    <w:rPr>
      <w:rFonts w:ascii="monospace" w:hAnsi="monospace" w:eastAsia="monospace" w:cs="monospace"/>
      <w:sz w:val="20"/>
    </w:rPr>
  </w:style>
  <w:style w:type="character" w:styleId="1178">
    <w:name w:val="HTML 缩写1"/>
    <w:basedOn w:val="1117"/>
    <w:next w:val="1178"/>
    <w:link w:val="917"/>
    <w:unhideWhenUsed/>
    <w:qFormat/>
  </w:style>
  <w:style w:type="character" w:styleId="1179">
    <w:name w:val="超链接1"/>
    <w:next w:val="1179"/>
    <w:link w:val="917"/>
    <w:qFormat/>
    <w:rPr>
      <w:color w:val="0000ff"/>
      <w:u w:val="none"/>
    </w:rPr>
  </w:style>
  <w:style w:type="character" w:styleId="1180">
    <w:name w:val="HTML 代码1"/>
    <w:next w:val="1180"/>
    <w:link w:val="917"/>
    <w:unhideWhenUsed/>
    <w:qFormat/>
    <w:rPr>
      <w:rFonts w:ascii="monospace" w:hAnsi="monospace" w:eastAsia="monospace" w:cs="monospace"/>
      <w:sz w:val="20"/>
    </w:rPr>
  </w:style>
  <w:style w:type="character" w:styleId="1181">
    <w:name w:val="批注引用1"/>
    <w:next w:val="1181"/>
    <w:link w:val="917"/>
    <w:qFormat/>
    <w:rPr>
      <w:sz w:val="21"/>
    </w:rPr>
  </w:style>
  <w:style w:type="character" w:styleId="1182">
    <w:name w:val="脚注引用1"/>
    <w:next w:val="1182"/>
    <w:link w:val="917"/>
    <w:qFormat/>
    <w:rPr>
      <w:vertAlign w:val="superscript"/>
    </w:rPr>
  </w:style>
  <w:style w:type="character" w:styleId="1183">
    <w:name w:val="HTML 键盘1"/>
    <w:next w:val="1183"/>
    <w:link w:val="917"/>
    <w:unhideWhenUsed/>
    <w:qFormat/>
    <w:rPr>
      <w:rFonts w:ascii="monospace" w:hAnsi="monospace" w:eastAsia="monospace" w:cs="monospace"/>
      <w:sz w:val="20"/>
    </w:rPr>
  </w:style>
  <w:style w:type="character" w:styleId="1184">
    <w:name w:val="HTML 样本1"/>
    <w:next w:val="1184"/>
    <w:link w:val="917"/>
    <w:unhideWhenUsed/>
    <w:qFormat/>
    <w:rPr>
      <w:rFonts w:ascii="monospace" w:hAnsi="monospace" w:eastAsia="monospace" w:cs="monospace"/>
    </w:rPr>
  </w:style>
  <w:style w:type="character" w:styleId="1185">
    <w:name w:val="1page sec3 Char1"/>
    <w:next w:val="1185"/>
    <w:link w:val="917"/>
    <w:qFormat/>
    <w:rPr>
      <w:sz w:val="18"/>
      <w:szCs w:val="18"/>
    </w:rPr>
  </w:style>
  <w:style w:type="character" w:styleId="1186">
    <w:name w:val="H2 Char1"/>
    <w:next w:val="1186"/>
    <w:link w:val="917"/>
    <w:qFormat/>
    <w:rPr>
      <w:rFonts w:ascii="Arial" w:hAnsi="Arial" w:eastAsia="黑体"/>
      <w:b/>
      <w:bCs/>
      <w:sz w:val="32"/>
      <w:szCs w:val="32"/>
      <w:lang w:val="en-US" w:eastAsia="zh-CN" w:bidi="ar-SA"/>
    </w:rPr>
  </w:style>
  <w:style w:type="character" w:styleId="1187">
    <w:name w:val="页脚 Char"/>
    <w:next w:val="1187"/>
    <w:link w:val="917"/>
    <w:uiPriority w:val="99"/>
    <w:qFormat/>
    <w:rPr>
      <w:sz w:val="18"/>
    </w:rPr>
  </w:style>
  <w:style w:type="character" w:styleId="1188">
    <w:name w:val="t1"/>
    <w:next w:val="1188"/>
    <w:link w:val="917"/>
    <w:qFormat/>
  </w:style>
  <w:style w:type="character" w:styleId="1189">
    <w:name w:val="Footer Char"/>
    <w:next w:val="1189"/>
    <w:link w:val="917"/>
    <w:qFormat/>
    <w:rPr>
      <w:rFonts w:cs="Times New Roman"/>
      <w:sz w:val="18"/>
      <w:szCs w:val="18"/>
    </w:rPr>
  </w:style>
  <w:style w:type="character" w:styleId="1190">
    <w:name w:val="正文文本缩进 3 Char"/>
    <w:next w:val="1190"/>
    <w:link w:val="917"/>
    <w:qFormat/>
    <w:rPr>
      <w:sz w:val="16"/>
    </w:rPr>
  </w:style>
  <w:style w:type="character" w:styleId="1191">
    <w:name w:val="标题 Char"/>
    <w:next w:val="1191"/>
    <w:link w:val="917"/>
    <w:uiPriority w:val="99"/>
    <w:qFormat/>
    <w:rPr>
      <w:rFonts w:ascii="Arial" w:hAnsi="Arial"/>
      <w:b/>
      <w:sz w:val="32"/>
    </w:rPr>
  </w:style>
  <w:style w:type="character" w:styleId="1192">
    <w:name w:val="样式 宋体"/>
    <w:next w:val="1192"/>
    <w:link w:val="917"/>
    <w:qFormat/>
    <w:rPr>
      <w:rFonts w:ascii="宋体" w:hAnsi="宋体" w:eastAsia="宋体"/>
      <w:sz w:val="24"/>
      <w:szCs w:val="24"/>
    </w:rPr>
  </w:style>
  <w:style w:type="character" w:styleId="1193">
    <w:name w:val="subtitle1"/>
    <w:next w:val="1193"/>
    <w:link w:val="917"/>
    <w:qFormat/>
    <w:rPr>
      <w:rFonts w:ascii="Georgia" w:hAnsi="Georgia"/>
      <w:b/>
      <w:bCs/>
      <w:color w:val="666666"/>
      <w:sz w:val="18"/>
      <w:szCs w:val="18"/>
    </w:rPr>
  </w:style>
  <w:style w:type="character" w:styleId="1194">
    <w:name w:val="Char Char2"/>
    <w:next w:val="1194"/>
    <w:link w:val="917"/>
    <w:qFormat/>
    <w:rPr>
      <w:rFonts w:ascii="宋体" w:hAnsi="Courier New" w:eastAsia="宋体"/>
      <w:sz w:val="21"/>
      <w:szCs w:val="21"/>
      <w:lang w:val="en-US" w:eastAsia="zh-CN" w:bidi="ar-SA"/>
    </w:rPr>
  </w:style>
  <w:style w:type="character" w:styleId="1195">
    <w:name w:val="列出段落 Char"/>
    <w:next w:val="1195"/>
    <w:link w:val="1196"/>
    <w:uiPriority w:val="34"/>
    <w:qFormat/>
    <w:rPr>
      <w:rFonts w:ascii="Arial" w:hAnsi="Arial" w:eastAsia="黑体"/>
      <w:sz w:val="24"/>
      <w:szCs w:val="24"/>
      <w:lang w:eastAsia="en-US"/>
    </w:rPr>
  </w:style>
  <w:style w:type="paragraph" w:styleId="1196">
    <w:name w:val="列出段落1"/>
    <w:basedOn w:val="917"/>
    <w:next w:val="1196"/>
    <w:link w:val="1195"/>
    <w:uiPriority w:val="34"/>
    <w:qFormat/>
    <w:pPr>
      <w:contextualSpacing/>
      <w:ind w:left="720"/>
      <w:widowControl/>
    </w:pPr>
    <w:rPr>
      <w:rFonts w:ascii="Arial" w:hAnsi="Arial" w:eastAsia="黑体"/>
      <w:sz w:val="24"/>
      <w:szCs w:val="24"/>
    </w:rPr>
  </w:style>
  <w:style w:type="character" w:styleId="1197">
    <w:name w:val="标题5 Char Char"/>
    <w:next w:val="1197"/>
    <w:link w:val="1198"/>
    <w:qFormat/>
    <w:rPr>
      <w:rFonts w:ascii="Arial" w:hAnsi="Arial"/>
      <w:b/>
      <w:bCs/>
      <w:sz w:val="24"/>
      <w:szCs w:val="32"/>
    </w:rPr>
  </w:style>
  <w:style w:type="paragraph" w:styleId="1198">
    <w:name w:val="标题5"/>
    <w:basedOn w:val="1105"/>
    <w:next w:val="1198"/>
    <w:link w:val="1197"/>
    <w:qFormat/>
    <w:pPr>
      <w:jc w:val="both"/>
      <w:keepLines/>
      <w:keepNext/>
      <w:spacing w:before="260" w:after="260" w:line="413" w:lineRule="auto"/>
    </w:pPr>
    <w:rPr>
      <w:rFonts w:ascii="Arial" w:hAnsi="Arial" w:eastAsia="宋体"/>
      <w:szCs w:val="32"/>
    </w:rPr>
  </w:style>
  <w:style w:type="character" w:styleId="1199">
    <w:name w:val="引用 字符"/>
    <w:next w:val="1199"/>
    <w:link w:val="1200"/>
    <w:uiPriority w:val="29"/>
    <w:qFormat/>
    <w:rPr>
      <w:rFonts w:ascii="Calibri" w:hAnsi="Calibri" w:eastAsia="Calibri" w:cs="Times New Roman"/>
      <w:i/>
      <w:iCs/>
      <w:color w:val="000000"/>
      <w:sz w:val="22"/>
      <w:szCs w:val="22"/>
      <w:lang w:eastAsia="en-US"/>
    </w:rPr>
  </w:style>
  <w:style w:type="paragraph" w:styleId="1200">
    <w:name w:val="引用"/>
    <w:basedOn w:val="917"/>
    <w:next w:val="917"/>
    <w:link w:val="1199"/>
    <w:uiPriority w:val="29"/>
    <w:qFormat/>
    <w:pPr>
      <w:jc w:val="both"/>
    </w:pPr>
    <w:rPr>
      <w:i/>
      <w:iCs/>
      <w:color w:val="000000"/>
    </w:rPr>
  </w:style>
  <w:style w:type="character" w:styleId="1201">
    <w:name w:val="apple-style-span"/>
    <w:basedOn w:val="1117"/>
    <w:next w:val="1201"/>
    <w:link w:val="917"/>
    <w:qFormat/>
  </w:style>
  <w:style w:type="character" w:styleId="1202">
    <w:name w:val="引用 Char1"/>
    <w:next w:val="1202"/>
    <w:link w:val="917"/>
    <w:uiPriority w:val="29"/>
    <w:qFormat/>
    <w:rPr>
      <w:rFonts w:ascii="Calibri" w:hAnsi="Calibri" w:eastAsia="Calibri" w:cs="Times New Roman"/>
      <w:i/>
      <w:iCs/>
      <w:color w:val="000000"/>
      <w:sz w:val="22"/>
      <w:szCs w:val="22"/>
      <w:lang w:eastAsia="en-US"/>
    </w:rPr>
  </w:style>
  <w:style w:type="character" w:styleId="1203">
    <w:name w:val="标题 5 Char"/>
    <w:next w:val="1203"/>
    <w:link w:val="917"/>
    <w:qFormat/>
    <w:rPr>
      <w:rFonts w:ascii="Calibri" w:hAnsi="Calibri" w:eastAsia="Calibri" w:cs="Times New Roman"/>
      <w:b/>
      <w:bCs/>
      <w:sz w:val="28"/>
      <w:szCs w:val="28"/>
      <w:lang w:eastAsia="en-US"/>
    </w:rPr>
  </w:style>
  <w:style w:type="character" w:styleId="1204">
    <w:name w:val="标题 3 Char"/>
    <w:next w:val="1204"/>
    <w:link w:val="917"/>
    <w:qFormat/>
    <w:rPr>
      <w:rFonts w:ascii="仿宋" w:hAnsi="仿宋" w:eastAsia="仿宋" w:cs="Times New Roman"/>
      <w:b/>
      <w:bCs/>
      <w:sz w:val="24"/>
      <w:szCs w:val="24"/>
      <w:lang w:eastAsia="en-US"/>
    </w:rPr>
  </w:style>
  <w:style w:type="character" w:styleId="1205">
    <w:name w:val="3zw"/>
    <w:basedOn w:val="1117"/>
    <w:next w:val="1205"/>
    <w:link w:val="917"/>
    <w:qFormat/>
  </w:style>
  <w:style w:type="character" w:styleId="1206">
    <w:name w:val="font01"/>
    <w:next w:val="1206"/>
    <w:link w:val="917"/>
    <w:qFormat/>
    <w:rPr>
      <w:rFonts w:hint="eastAsia" w:ascii="宋体" w:hAnsi="宋体" w:eastAsia="宋体" w:cs="宋体"/>
      <w:color w:val="000000"/>
      <w:sz w:val="21"/>
      <w:szCs w:val="21"/>
      <w:u w:val="none"/>
    </w:rPr>
  </w:style>
  <w:style w:type="character" w:styleId="1207">
    <w:name w:val="标准文本 Char Char"/>
    <w:next w:val="1207"/>
    <w:link w:val="917"/>
    <w:qFormat/>
    <w:rPr>
      <w:rFonts w:eastAsia="宋体" w:cs="宋体"/>
      <w:sz w:val="24"/>
      <w:szCs w:val="24"/>
      <w:lang w:val="en-US" w:eastAsia="zh-CN" w:bidi="ar-SA"/>
    </w:rPr>
  </w:style>
  <w:style w:type="character" w:styleId="1208">
    <w:name w:val="文档结构图 Char1"/>
    <w:next w:val="1208"/>
    <w:link w:val="917"/>
    <w:qFormat/>
    <w:rPr>
      <w:rFonts w:ascii="宋体"/>
      <w:sz w:val="18"/>
      <w:szCs w:val="18"/>
    </w:rPr>
  </w:style>
  <w:style w:type="character" w:styleId="1209">
    <w:name w:val="fontstyle01"/>
    <w:next w:val="1209"/>
    <w:link w:val="917"/>
    <w:qFormat/>
    <w:rPr>
      <w:rFonts w:hint="eastAsia" w:ascii="宋体" w:hAnsi="宋体" w:eastAsia="宋体"/>
      <w:color w:val="000000"/>
      <w:sz w:val="18"/>
      <w:szCs w:val="18"/>
    </w:rPr>
  </w:style>
  <w:style w:type="character" w:styleId="1210">
    <w:name w:val="小四 段落 宋体 Char Char Char Char Char Char Char Char"/>
    <w:next w:val="1210"/>
    <w:link w:val="917"/>
    <w:qFormat/>
    <w:rPr>
      <w:rFonts w:eastAsia="宋体"/>
      <w:sz w:val="24"/>
      <w:szCs w:val="24"/>
      <w:lang w:val="en-US" w:eastAsia="zh-CN" w:bidi="ar-SA"/>
    </w:rPr>
  </w:style>
  <w:style w:type="character" w:styleId="1211">
    <w:name w:val="不明显强调1"/>
    <w:next w:val="1211"/>
    <w:link w:val="917"/>
    <w:qFormat/>
    <w:rPr>
      <w:i/>
      <w:iCs/>
      <w:color w:val="808080"/>
    </w:rPr>
  </w:style>
  <w:style w:type="character" w:styleId="1212">
    <w:name w:val="明显参考1"/>
    <w:next w:val="1212"/>
    <w:link w:val="917"/>
    <w:qFormat/>
    <w:rPr>
      <w:b/>
      <w:bCs/>
      <w:smallCaps/>
      <w:color w:val="c0504d"/>
      <w:spacing w:val="5"/>
      <w:u w:val="single"/>
    </w:rPr>
  </w:style>
  <w:style w:type="character" w:styleId="1213">
    <w:name w:val="批注主题 Char2"/>
    <w:next w:val="1213"/>
    <w:link w:val="917"/>
    <w:qFormat/>
    <w:rPr>
      <w:rFonts w:ascii="Calibri" w:hAnsi="Calibri" w:eastAsia="Calibri" w:cs="Times New Roman"/>
      <w:b/>
      <w:bCs/>
      <w:sz w:val="22"/>
      <w:szCs w:val="22"/>
      <w:lang w:eastAsia="en-US"/>
    </w:rPr>
  </w:style>
  <w:style w:type="character" w:styleId="1214">
    <w:name w:val="style131"/>
    <w:next w:val="1214"/>
    <w:link w:val="917"/>
    <w:qFormat/>
    <w:rPr>
      <w:rFonts w:cs="Times New Roman"/>
      <w:sz w:val="18"/>
      <w:szCs w:val="18"/>
    </w:rPr>
  </w:style>
  <w:style w:type="character" w:styleId="1215">
    <w:name w:val="副标题 Char1"/>
    <w:next w:val="1215"/>
    <w:link w:val="917"/>
    <w:uiPriority w:val="11"/>
    <w:qFormat/>
    <w:rPr>
      <w:rFonts w:ascii="Cambria" w:hAnsi="Cambria" w:cs="Times New Roman"/>
      <w:b/>
      <w:bCs/>
      <w:sz w:val="32"/>
      <w:szCs w:val="32"/>
      <w:lang w:eastAsia="en-US"/>
    </w:rPr>
  </w:style>
  <w:style w:type="character" w:styleId="1216">
    <w:name w:val="正文 + 宋体 Char"/>
    <w:next w:val="1216"/>
    <w:link w:val="917"/>
    <w:qFormat/>
    <w:rPr>
      <w:rFonts w:eastAsia="宋体"/>
      <w:sz w:val="21"/>
      <w:szCs w:val="24"/>
      <w:lang w:val="en-US" w:eastAsia="zh-CN" w:bidi="ar-SA"/>
    </w:rPr>
  </w:style>
  <w:style w:type="character" w:styleId="1217">
    <w:name w:val="2nd level Char"/>
    <w:next w:val="1217"/>
    <w:link w:val="917"/>
    <w:qFormat/>
    <w:rPr>
      <w:rFonts w:ascii="Arial" w:hAnsi="Arial" w:eastAsia="黑体"/>
      <w:b/>
      <w:bCs/>
      <w:sz w:val="32"/>
      <w:szCs w:val="32"/>
      <w:lang w:val="en-US" w:eastAsia="zh-CN" w:bidi="ar-SA"/>
    </w:rPr>
  </w:style>
  <w:style w:type="character" w:styleId="1218">
    <w:name w:val="标题 7 Char"/>
    <w:next w:val="1218"/>
    <w:link w:val="917"/>
    <w:qFormat/>
    <w:rPr>
      <w:b/>
      <w:sz w:val="24"/>
    </w:rPr>
  </w:style>
  <w:style w:type="character" w:styleId="1219">
    <w:name w:val="明显强调1"/>
    <w:next w:val="1219"/>
    <w:link w:val="917"/>
    <w:qFormat/>
    <w:rPr>
      <w:b/>
      <w:bCs/>
      <w:i/>
      <w:iCs/>
      <w:color w:val="4f81bd"/>
    </w:rPr>
  </w:style>
  <w:style w:type="character" w:styleId="1220">
    <w:name w:val="1page sec3 Char2"/>
    <w:next w:val="1220"/>
    <w:link w:val="917"/>
    <w:qFormat/>
    <w:rPr>
      <w:rFonts w:eastAsia="宋体"/>
      <w:sz w:val="18"/>
      <w:szCs w:val="18"/>
      <w:lang w:val="en-US" w:eastAsia="zh-CN" w:bidi="ar-SA"/>
    </w:rPr>
  </w:style>
  <w:style w:type="character" w:styleId="1221">
    <w:name w:val="特点 Char1"/>
    <w:next w:val="1221"/>
    <w:link w:val="917"/>
    <w:qFormat/>
    <w:rPr>
      <w:rFonts w:eastAsia="宋体"/>
      <w:sz w:val="21"/>
      <w:lang w:val="en-US" w:eastAsia="zh-CN" w:bidi="ar-SA"/>
    </w:rPr>
  </w:style>
  <w:style w:type="character" w:styleId="1222">
    <w:name w:val="批注文字 Char Char"/>
    <w:next w:val="1222"/>
    <w:link w:val="917"/>
    <w:qFormat/>
    <w:rPr>
      <w:rFonts w:ascii="宋体" w:hAnsi="Times New Roman" w:eastAsia="宋体" w:cs="Times New Roman"/>
      <w:sz w:val="28"/>
      <w:szCs w:val="20"/>
    </w:rPr>
  </w:style>
  <w:style w:type="character" w:styleId="1223">
    <w:name w:val="小四 段落 宋体 Char Char Char Char1"/>
    <w:next w:val="1223"/>
    <w:link w:val="917"/>
    <w:qFormat/>
    <w:rPr>
      <w:rFonts w:eastAsia="宋体"/>
      <w:sz w:val="24"/>
      <w:szCs w:val="24"/>
      <w:lang w:val="en-US" w:eastAsia="zh-CN" w:bidi="ar-SA"/>
    </w:rPr>
  </w:style>
  <w:style w:type="character" w:styleId="1224">
    <w:name w:val="页脚 Char1"/>
    <w:next w:val="1224"/>
    <w:link w:val="917"/>
    <w:uiPriority w:val="99"/>
    <w:qFormat/>
    <w:rPr>
      <w:rFonts w:ascii="Calibri" w:hAnsi="Calibri" w:eastAsia="Calibri" w:cs="Times New Roman"/>
      <w:sz w:val="18"/>
      <w:szCs w:val="18"/>
      <w:lang w:eastAsia="en-US"/>
    </w:rPr>
  </w:style>
  <w:style w:type="character" w:styleId="1225">
    <w:name w:val="脚注文本 Char"/>
    <w:next w:val="1225"/>
    <w:link w:val="917"/>
    <w:qFormat/>
    <w:rPr>
      <w:sz w:val="18"/>
      <w:szCs w:val="18"/>
    </w:rPr>
  </w:style>
  <w:style w:type="character" w:styleId="1226">
    <w:name w:val="标题 9 Char"/>
    <w:next w:val="1226"/>
    <w:link w:val="917"/>
    <w:qFormat/>
    <w:rPr>
      <w:rFonts w:ascii="Arial" w:hAnsi="Arial" w:eastAsia="黑体"/>
      <w:sz w:val="21"/>
    </w:rPr>
  </w:style>
  <w:style w:type="character" w:styleId="1227">
    <w:name w:val="批注框文本 Char"/>
    <w:next w:val="1227"/>
    <w:link w:val="917"/>
    <w:qFormat/>
    <w:rPr>
      <w:sz w:val="18"/>
    </w:rPr>
  </w:style>
  <w:style w:type="character" w:styleId="1228">
    <w:name w:val="引用 Char"/>
    <w:next w:val="1228"/>
    <w:link w:val="917"/>
    <w:qFormat/>
    <w:rPr>
      <w:i/>
      <w:iCs/>
      <w:color w:val="000000"/>
    </w:rPr>
  </w:style>
  <w:style w:type="character" w:styleId="1229">
    <w:name w:val="正文文本 3 Char"/>
    <w:next w:val="1229"/>
    <w:link w:val="917"/>
    <w:qFormat/>
    <w:rPr>
      <w:rFonts w:ascii="宋体"/>
      <w:sz w:val="24"/>
    </w:rPr>
  </w:style>
  <w:style w:type="character" w:styleId="1230">
    <w:name w:val="样式 宋体 小四"/>
    <w:next w:val="1230"/>
    <w:link w:val="917"/>
    <w:qFormat/>
    <w:rPr>
      <w:rFonts w:ascii="宋体" w:hAnsi="宋体"/>
      <w:sz w:val="24"/>
    </w:rPr>
  </w:style>
  <w:style w:type="character" w:styleId="1231">
    <w:name w:val="明显引用 Char"/>
    <w:next w:val="1231"/>
    <w:link w:val="917"/>
    <w:qFormat/>
    <w:rPr>
      <w:b/>
      <w:bCs/>
      <w:i/>
      <w:iCs/>
      <w:color w:val="4f81bd"/>
    </w:rPr>
  </w:style>
  <w:style w:type="character" w:styleId="1232">
    <w:name w:val="标题 3 Char1"/>
    <w:next w:val="1232"/>
    <w:link w:val="917"/>
    <w:qFormat/>
    <w:rPr>
      <w:rFonts w:eastAsia="宋体"/>
      <w:b/>
      <w:bCs/>
      <w:sz w:val="32"/>
      <w:szCs w:val="32"/>
      <w:lang w:val="en-US" w:eastAsia="zh-CN" w:bidi="ar-SA"/>
    </w:rPr>
  </w:style>
  <w:style w:type="character" w:styleId="1233">
    <w:name w:val="批注文字 Char1"/>
    <w:next w:val="1233"/>
    <w:link w:val="917"/>
    <w:qFormat/>
    <w:rPr>
      <w:sz w:val="21"/>
    </w:rPr>
  </w:style>
  <w:style w:type="character" w:styleId="1234">
    <w:name w:val="rvts12"/>
    <w:next w:val="1234"/>
    <w:link w:val="917"/>
    <w:qFormat/>
    <w:rPr>
      <w:rFonts w:ascii="KNLe" w:hAnsi="KNLe"/>
      <w:color w:val="000000"/>
      <w:sz w:val="24"/>
      <w:szCs w:val="24"/>
    </w:rPr>
  </w:style>
  <w:style w:type="character" w:styleId="1235">
    <w:name w:val="content_lineheight1"/>
    <w:basedOn w:val="1117"/>
    <w:next w:val="1235"/>
    <w:link w:val="917"/>
    <w:qFormat/>
  </w:style>
  <w:style w:type="character" w:styleId="1236">
    <w:name w:val="称呼 Char"/>
    <w:next w:val="1236"/>
    <w:link w:val="917"/>
    <w:qFormat/>
    <w:rPr>
      <w:rFonts w:ascii="仿宋_GB2312" w:eastAsia="仿宋_GB2312"/>
      <w:sz w:val="28"/>
    </w:rPr>
  </w:style>
  <w:style w:type="character" w:styleId="1237">
    <w:name w:val="小四 段落 宋体 Char Char Char1"/>
    <w:next w:val="1237"/>
    <w:link w:val="917"/>
    <w:qFormat/>
    <w:rPr>
      <w:rFonts w:ascii="宋体" w:hAnsi="宋体" w:eastAsia="宋体"/>
      <w:sz w:val="24"/>
      <w:szCs w:val="24"/>
      <w:lang w:val="en-US" w:eastAsia="zh-CN" w:bidi="ar-SA"/>
    </w:rPr>
  </w:style>
  <w:style w:type="character" w:styleId="1238">
    <w:name w:val="正文文本缩进 Char"/>
    <w:next w:val="1238"/>
    <w:link w:val="917"/>
    <w:qFormat/>
    <w:rPr>
      <w:sz w:val="21"/>
    </w:rPr>
  </w:style>
  <w:style w:type="character" w:styleId="1239">
    <w:name w:val="无间隔 Char"/>
    <w:next w:val="1239"/>
    <w:link w:val="917"/>
    <w:qFormat/>
    <w:rPr>
      <w:sz w:val="21"/>
      <w:szCs w:val="22"/>
      <w:lang w:val="en-US" w:eastAsia="zh-CN" w:bidi="ar-SA"/>
    </w:rPr>
  </w:style>
  <w:style w:type="character" w:styleId="1240">
    <w:name w:val="批注主题 Char1"/>
    <w:next w:val="1240"/>
    <w:link w:val="917"/>
    <w:qFormat/>
    <w:rPr>
      <w:b/>
      <w:bCs/>
      <w:sz w:val="21"/>
      <w:szCs w:val="22"/>
    </w:rPr>
  </w:style>
  <w:style w:type="character" w:styleId="1241">
    <w:name w:val="正文首行缩进 Char"/>
    <w:next w:val="1241"/>
    <w:link w:val="917"/>
    <w:qFormat/>
    <w:rPr>
      <w:rFonts w:ascii="宋体" w:hAnsi="宋体" w:cs="Times New Roman"/>
      <w:sz w:val="21"/>
      <w:szCs w:val="24"/>
      <w:lang w:eastAsia="en-US"/>
    </w:rPr>
  </w:style>
  <w:style w:type="character" w:styleId="1242">
    <w:name w:val="小四 段落 宋体 Char1"/>
    <w:next w:val="1242"/>
    <w:link w:val="917"/>
    <w:qFormat/>
    <w:rPr>
      <w:rFonts w:eastAsia="宋体"/>
      <w:sz w:val="24"/>
      <w:szCs w:val="24"/>
      <w:lang w:val="en-US" w:eastAsia="zh-CN" w:bidi="ar-SA"/>
    </w:rPr>
  </w:style>
  <w:style w:type="character" w:styleId="1243">
    <w:name w:val="normalfont1"/>
    <w:next w:val="1243"/>
    <w:link w:val="917"/>
    <w:qFormat/>
    <w:rPr>
      <w:rFonts w:ascii="ˎ̥" w:hAnsi="ˎ̥"/>
      <w:sz w:val="18"/>
      <w:szCs w:val="18"/>
      <w:u w:val="none"/>
    </w:rPr>
  </w:style>
  <w:style w:type="character" w:styleId="1244">
    <w:name w:val="批注框文本 Char1"/>
    <w:next w:val="1244"/>
    <w:link w:val="917"/>
    <w:qFormat/>
    <w:rPr>
      <w:sz w:val="18"/>
      <w:szCs w:val="18"/>
    </w:rPr>
  </w:style>
  <w:style w:type="character" w:styleId="1245">
    <w:name w:val="标题 2 Char"/>
    <w:next w:val="1245"/>
    <w:link w:val="917"/>
    <w:qFormat/>
    <w:rPr>
      <w:rFonts w:ascii="黑体" w:hAnsi="黑体" w:eastAsia="黑体" w:cs="Times New Roman"/>
      <w:sz w:val="36"/>
      <w:szCs w:val="36"/>
      <w:lang w:eastAsia="en-US"/>
    </w:rPr>
  </w:style>
  <w:style w:type="character" w:styleId="1246">
    <w:name w:val="h Char Char"/>
    <w:next w:val="1246"/>
    <w:link w:val="917"/>
    <w:qFormat/>
    <w:rPr>
      <w:sz w:val="18"/>
      <w:szCs w:val="18"/>
    </w:rPr>
  </w:style>
  <w:style w:type="character" w:styleId="1247">
    <w:name w:val="font161"/>
    <w:next w:val="1247"/>
    <w:link w:val="917"/>
    <w:qFormat/>
    <w:rPr>
      <w:b/>
      <w:sz w:val="32"/>
    </w:rPr>
  </w:style>
  <w:style w:type="character" w:styleId="1248">
    <w:name w:val="纯文本 Char"/>
    <w:next w:val="1248"/>
    <w:link w:val="917"/>
    <w:qFormat/>
    <w:rPr>
      <w:rFonts w:ascii="宋体" w:hAnsi="Courier New"/>
      <w:sz w:val="21"/>
      <w:szCs w:val="21"/>
    </w:rPr>
  </w:style>
  <w:style w:type="character" w:styleId="1249">
    <w:name w:val="标题 4 Char"/>
    <w:next w:val="1249"/>
    <w:link w:val="917"/>
    <w:qFormat/>
    <w:rPr>
      <w:rFonts w:ascii="宋体" w:hAnsi="宋体" w:cs="Times New Roman"/>
      <w:b/>
      <w:bCs/>
      <w:sz w:val="21"/>
      <w:szCs w:val="21"/>
      <w:lang w:eastAsia="en-US"/>
    </w:rPr>
  </w:style>
  <w:style w:type="character" w:styleId="1250">
    <w:name w:val="Heading 1 Char"/>
    <w:next w:val="1250"/>
    <w:link w:val="917"/>
    <w:qFormat/>
    <w:rPr>
      <w:rFonts w:ascii="Times New Roman" w:hAnsi="Times New Roman" w:eastAsia="宋体" w:cs="Times New Roman"/>
      <w:b/>
      <w:bCs/>
      <w:sz w:val="44"/>
      <w:szCs w:val="44"/>
    </w:rPr>
  </w:style>
  <w:style w:type="character" w:styleId="1251">
    <w:name w:val="文档结构图 Char"/>
    <w:next w:val="1251"/>
    <w:link w:val="917"/>
    <w:qFormat/>
    <w:rPr>
      <w:sz w:val="21"/>
      <w:shd w:val="clear" w:color="auto" w:fill="000080"/>
    </w:rPr>
  </w:style>
  <w:style w:type="character" w:styleId="1252">
    <w:name w:val="签名 Char"/>
    <w:next w:val="1252"/>
    <w:link w:val="917"/>
    <w:qFormat/>
    <w:rPr>
      <w:rFonts w:eastAsia="仿宋_GB2312"/>
      <w:sz w:val="24"/>
    </w:rPr>
  </w:style>
  <w:style w:type="character" w:styleId="1253">
    <w:name w:val="font11"/>
    <w:next w:val="1253"/>
    <w:link w:val="917"/>
    <w:qFormat/>
    <w:rPr>
      <w:rFonts w:hint="eastAsia" w:ascii="宋体" w:hAnsi="宋体" w:eastAsia="宋体" w:cs="宋体"/>
      <w:color w:val="000000"/>
      <w:sz w:val="22"/>
      <w:szCs w:val="22"/>
      <w:u w:val="none"/>
    </w:rPr>
  </w:style>
  <w:style w:type="character" w:styleId="1254">
    <w:name w:val="明显引用 Char1"/>
    <w:next w:val="1254"/>
    <w:link w:val="917"/>
    <w:uiPriority w:val="30"/>
    <w:qFormat/>
    <w:rPr>
      <w:rFonts w:ascii="Calibri" w:hAnsi="Calibri" w:eastAsia="Calibri" w:cs="Times New Roman"/>
      <w:b/>
      <w:bCs/>
      <w:i/>
      <w:iCs/>
      <w:color w:val="4f81bd"/>
      <w:sz w:val="22"/>
      <w:szCs w:val="22"/>
      <w:lang w:eastAsia="en-US"/>
    </w:rPr>
  </w:style>
  <w:style w:type="character" w:styleId="1255">
    <w:name w:val="正文文本 2 Char"/>
    <w:next w:val="1255"/>
    <w:link w:val="917"/>
    <w:qFormat/>
    <w:rPr>
      <w:b/>
      <w:bCs/>
      <w:sz w:val="72"/>
    </w:rPr>
  </w:style>
  <w:style w:type="character" w:styleId="1256">
    <w:name w:val="HTML 预设格式 Char"/>
    <w:next w:val="1256"/>
    <w:link w:val="917"/>
    <w:qFormat/>
    <w:rPr>
      <w:rFonts w:ascii="宋体" w:hAnsi="宋体" w:cs="宋体"/>
      <w:sz w:val="24"/>
      <w:szCs w:val="24"/>
    </w:rPr>
  </w:style>
  <w:style w:type="character" w:styleId="1257">
    <w:name w:val="无间隔 字符"/>
    <w:next w:val="1257"/>
    <w:link w:val="1258"/>
    <w:uiPriority w:val="1"/>
    <w:qFormat/>
    <w:rPr>
      <w:sz w:val="21"/>
      <w:szCs w:val="22"/>
      <w:lang w:val="en-US" w:eastAsia="zh-CN" w:bidi="ar-SA"/>
    </w:rPr>
  </w:style>
  <w:style w:type="paragraph" w:styleId="1258">
    <w:name w:val="无间隔"/>
    <w:next w:val="1258"/>
    <w:link w:val="1257"/>
    <w:uiPriority w:val="1"/>
    <w:qFormat/>
    <w:pPr>
      <w:jc w:val="both"/>
      <w:widowControl w:val="off"/>
    </w:pPr>
    <w:rPr>
      <w:rFonts w:ascii="Times New Roman" w:hAnsi="Times New Roman" w:eastAsia="宋体" w:cs="Times New Roman"/>
      <w:sz w:val="21"/>
      <w:szCs w:val="22"/>
      <w:lang w:val="en-US" w:eastAsia="zh-CN" w:bidi="ar-SA"/>
    </w:rPr>
  </w:style>
  <w:style w:type="character" w:styleId="1259">
    <w:name w:val="标题 6 Char"/>
    <w:next w:val="1259"/>
    <w:link w:val="917"/>
    <w:qFormat/>
    <w:rPr>
      <w:rFonts w:ascii="Arial" w:hAnsi="Arial" w:eastAsia="黑体"/>
      <w:b/>
      <w:sz w:val="24"/>
    </w:rPr>
  </w:style>
  <w:style w:type="character" w:styleId="1260">
    <w:name w:val="textcontents"/>
    <w:next w:val="1260"/>
    <w:link w:val="917"/>
    <w:qFormat/>
    <w:rPr>
      <w:rFonts w:cs="Times New Roman"/>
    </w:rPr>
  </w:style>
  <w:style w:type="character" w:styleId="1261">
    <w:name w:val="华宇段落1 Char Char Char"/>
    <w:next w:val="1261"/>
    <w:link w:val="917"/>
    <w:qFormat/>
    <w:rPr>
      <w:rFonts w:eastAsia="宋体"/>
      <w:bCs/>
      <w:sz w:val="24"/>
      <w:szCs w:val="24"/>
      <w:lang w:val="en-US" w:eastAsia="zh-CN" w:bidi="ar-SA"/>
    </w:rPr>
  </w:style>
  <w:style w:type="character" w:styleId="1262">
    <w:name w:val="正文文本 Char"/>
    <w:next w:val="1262"/>
    <w:link w:val="917"/>
    <w:qFormat/>
    <w:rPr>
      <w:rFonts w:ascii="宋体" w:hAnsi="宋体" w:cs="Times New Roman"/>
      <w:sz w:val="21"/>
      <w:szCs w:val="21"/>
      <w:lang w:eastAsia="en-US"/>
    </w:rPr>
  </w:style>
  <w:style w:type="character" w:styleId="1263">
    <w:name w:val="ih151"/>
    <w:next w:val="1263"/>
    <w:link w:val="917"/>
    <w:qFormat/>
    <w:rPr>
      <w:color w:val="666666"/>
      <w:sz w:val="18"/>
      <w:szCs w:val="18"/>
      <w:u w:val="none"/>
    </w:rPr>
  </w:style>
  <w:style w:type="character" w:styleId="1264">
    <w:name w:val="批注主题 Char"/>
    <w:next w:val="1264"/>
    <w:link w:val="917"/>
    <w:qFormat/>
    <w:rPr>
      <w:rFonts w:ascii="宋体"/>
      <w:b/>
      <w:bCs/>
      <w:sz w:val="28"/>
    </w:rPr>
  </w:style>
  <w:style w:type="character" w:styleId="1265">
    <w:name w:val="批注文字 Char"/>
    <w:next w:val="1265"/>
    <w:link w:val="917"/>
    <w:qFormat/>
    <w:rPr>
      <w:rFonts w:ascii="Calibri" w:hAnsi="Calibri" w:eastAsia="Calibri" w:cs="Times New Roman"/>
      <w:sz w:val="22"/>
      <w:szCs w:val="22"/>
      <w:lang w:eastAsia="en-US"/>
    </w:rPr>
  </w:style>
  <w:style w:type="character" w:styleId="12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66"/>
    <w:link w:val="917"/>
    <w:qFormat/>
    <w:rPr>
      <w:rFonts w:eastAsia="宋体"/>
      <w:b/>
      <w:bCs/>
      <w:sz w:val="32"/>
      <w:szCs w:val="32"/>
      <w:lang w:val="en-US" w:eastAsia="zh-CN" w:bidi="ar-SA"/>
    </w:rPr>
  </w:style>
  <w:style w:type="character" w:styleId="1267">
    <w:name w:val="未处理的提及1"/>
    <w:next w:val="1267"/>
    <w:link w:val="917"/>
    <w:uiPriority w:val="99"/>
    <w:unhideWhenUsed/>
    <w:qFormat/>
    <w:rPr>
      <w:color w:val="605e5c"/>
      <w:shd w:val="clear" w:color="auto" w:fill="e1dfdd"/>
    </w:rPr>
  </w:style>
  <w:style w:type="character" w:styleId="1268">
    <w:name w:val="书籍标题1"/>
    <w:next w:val="1268"/>
    <w:link w:val="917"/>
    <w:qFormat/>
    <w:rPr>
      <w:b/>
      <w:bCs/>
      <w:smallCaps/>
      <w:spacing w:val="5"/>
    </w:rPr>
  </w:style>
  <w:style w:type="character" w:styleId="1269">
    <w:name w:val="正文文本 Char1"/>
    <w:next w:val="1269"/>
    <w:link w:val="917"/>
    <w:qFormat/>
    <w:rPr>
      <w:sz w:val="21"/>
      <w:szCs w:val="22"/>
    </w:rPr>
  </w:style>
  <w:style w:type="character" w:styleId="1270">
    <w:name w:val="日期 Char"/>
    <w:next w:val="1270"/>
    <w:link w:val="917"/>
    <w:qFormat/>
    <w:rPr>
      <w:sz w:val="24"/>
    </w:rPr>
  </w:style>
  <w:style w:type="character" w:styleId="1271">
    <w:name w:val="正文文本缩进 2 Char"/>
    <w:next w:val="1271"/>
    <w:link w:val="917"/>
    <w:qFormat/>
    <w:rPr>
      <w:rFonts w:ascii="宋体" w:hAnsi="宋体"/>
      <w:sz w:val="24"/>
      <w:szCs w:val="24"/>
    </w:rPr>
  </w:style>
  <w:style w:type="character" w:styleId="1272">
    <w:name w:val="标准小四 Char Char"/>
    <w:next w:val="1272"/>
    <w:link w:val="917"/>
    <w:qFormat/>
    <w:rPr>
      <w:rFonts w:ascii="Arial" w:hAnsi="Arial" w:eastAsia="宋体"/>
      <w:sz w:val="24"/>
      <w:szCs w:val="21"/>
      <w:lang w:val="en-US" w:eastAsia="zh-CN" w:bidi="ar-SA"/>
    </w:rPr>
  </w:style>
  <w:style w:type="character" w:styleId="1273">
    <w:name w:val="标题 1 Char"/>
    <w:next w:val="1273"/>
    <w:link w:val="917"/>
    <w:qFormat/>
    <w:rPr>
      <w:rFonts w:ascii="黑体" w:hAnsi="黑体" w:eastAsia="黑体" w:cs="Times New Roman"/>
      <w:b/>
      <w:bCs/>
      <w:sz w:val="36"/>
      <w:szCs w:val="36"/>
      <w:lang w:eastAsia="en-US"/>
    </w:rPr>
  </w:style>
  <w:style w:type="character" w:styleId="1274">
    <w:name w:val="Title1 Char"/>
    <w:next w:val="1274"/>
    <w:link w:val="917"/>
    <w:qFormat/>
    <w:rPr>
      <w:rFonts w:eastAsia="宋体"/>
      <w:b/>
      <w:bCs/>
      <w:sz w:val="44"/>
      <w:szCs w:val="44"/>
      <w:lang w:val="en-US" w:eastAsia="zh-CN" w:bidi="ar-SA"/>
    </w:rPr>
  </w:style>
  <w:style w:type="character" w:styleId="1275">
    <w:name w:val="标题4 Char Char"/>
    <w:next w:val="1275"/>
    <w:link w:val="1276"/>
    <w:qFormat/>
    <w:rPr>
      <w:rFonts w:ascii="Arial" w:hAnsi="Arial"/>
      <w:b/>
      <w:bCs/>
      <w:sz w:val="24"/>
      <w:szCs w:val="32"/>
    </w:rPr>
  </w:style>
  <w:style w:type="paragraph" w:styleId="1276">
    <w:name w:val="标题4"/>
    <w:basedOn w:val="1103"/>
    <w:next w:val="1136"/>
    <w:link w:val="1275"/>
    <w:qFormat/>
    <w:pPr>
      <w:jc w:val="both"/>
      <w:keepLines/>
      <w:keepNext/>
      <w:spacing w:before="260" w:after="260" w:line="413" w:lineRule="auto"/>
    </w:pPr>
    <w:rPr>
      <w:rFonts w:ascii="Arial" w:hAnsi="Arial" w:eastAsia="宋体"/>
      <w:b/>
      <w:bCs/>
      <w:sz w:val="24"/>
      <w:szCs w:val="32"/>
    </w:rPr>
  </w:style>
  <w:style w:type="character" w:styleId="1277">
    <w:name w:val="样式 首行缩进:  2 字符 Char Char"/>
    <w:next w:val="1277"/>
    <w:link w:val="1278"/>
    <w:qFormat/>
    <w:rPr>
      <w:rFonts w:cs="宋体"/>
      <w:sz w:val="24"/>
    </w:rPr>
  </w:style>
  <w:style w:type="paragraph" w:styleId="1278">
    <w:name w:val="样式 首行缩进:  2 字符"/>
    <w:basedOn w:val="917"/>
    <w:next w:val="1278"/>
    <w:link w:val="1277"/>
    <w:qFormat/>
    <w:pPr>
      <w:ind w:firstLine="480"/>
      <w:jc w:val="both"/>
      <w:spacing w:line="360" w:lineRule="auto"/>
    </w:pPr>
    <w:rPr>
      <w:rFonts w:ascii="Times New Roman" w:hAnsi="Times New Roman" w:eastAsia="宋体"/>
      <w:sz w:val="24"/>
      <w:szCs w:val="20"/>
    </w:rPr>
  </w:style>
  <w:style w:type="character" w:styleId="1279">
    <w:name w:val="Header Char"/>
    <w:next w:val="1279"/>
    <w:link w:val="917"/>
    <w:qFormat/>
    <w:rPr>
      <w:rFonts w:cs="Times New Roman"/>
      <w:sz w:val="18"/>
      <w:szCs w:val="18"/>
    </w:rPr>
  </w:style>
  <w:style w:type="character" w:styleId="1280">
    <w:name w:val="不明显参考1"/>
    <w:next w:val="1280"/>
    <w:link w:val="917"/>
    <w:qFormat/>
    <w:rPr>
      <w:smallCaps/>
      <w:color w:val="c0504d"/>
      <w:u w:val="single"/>
    </w:rPr>
  </w:style>
  <w:style w:type="character" w:styleId="1281">
    <w:name w:val="标题 8 Char"/>
    <w:next w:val="1281"/>
    <w:link w:val="917"/>
    <w:qFormat/>
    <w:rPr>
      <w:rFonts w:ascii="Arial" w:hAnsi="Arial" w:eastAsia="黑体"/>
      <w:sz w:val="24"/>
    </w:rPr>
  </w:style>
  <w:style w:type="character" w:styleId="1282">
    <w:name w:val="页眉 Char"/>
    <w:next w:val="1282"/>
    <w:link w:val="917"/>
    <w:uiPriority w:val="99"/>
    <w:qFormat/>
    <w:rPr>
      <w:rFonts w:ascii="Calibri" w:hAnsi="Calibri" w:eastAsia="Calibri" w:cs="Times New Roman"/>
      <w:sz w:val="18"/>
      <w:szCs w:val="18"/>
      <w:lang w:eastAsia="en-US"/>
    </w:rPr>
  </w:style>
  <w:style w:type="character" w:styleId="1283">
    <w:name w:val="1page sec3 Char"/>
    <w:next w:val="1283"/>
    <w:link w:val="917"/>
    <w:qFormat/>
    <w:rPr>
      <w:rFonts w:eastAsia="宋体"/>
      <w:sz w:val="18"/>
      <w:lang w:val="en-US" w:eastAsia="zh-CN"/>
    </w:rPr>
  </w:style>
  <w:style w:type="character" w:styleId="1284">
    <w:name w:val="日期 Char1"/>
    <w:next w:val="1284"/>
    <w:link w:val="917"/>
    <w:qFormat/>
    <w:rPr>
      <w:sz w:val="21"/>
      <w:szCs w:val="22"/>
    </w:rPr>
  </w:style>
  <w:style w:type="character" w:styleId="1285">
    <w:name w:val="列表段落 字符"/>
    <w:next w:val="1285"/>
    <w:link w:val="1286"/>
    <w:uiPriority w:val="34"/>
    <w:qFormat/>
    <w:rPr>
      <w:rFonts w:ascii="Calibri" w:hAnsi="Calibri" w:eastAsia="Calibri"/>
      <w:sz w:val="22"/>
      <w:szCs w:val="22"/>
      <w:lang w:eastAsia="en-US"/>
    </w:rPr>
  </w:style>
  <w:style w:type="paragraph" w:styleId="1286">
    <w:name w:val="列表段落"/>
    <w:basedOn w:val="917"/>
    <w:next w:val="1286"/>
    <w:link w:val="1285"/>
    <w:uiPriority w:val="34"/>
    <w:qFormat/>
  </w:style>
  <w:style w:type="character" w:styleId="1287">
    <w:name w:val="明显引用 字符"/>
    <w:next w:val="1287"/>
    <w:link w:val="1288"/>
    <w:uiPriority w:val="30"/>
    <w:qFormat/>
    <w:rPr>
      <w:rFonts w:ascii="Calibri" w:hAnsi="Calibri" w:eastAsia="Calibri" w:cs="Times New Roman"/>
      <w:b/>
      <w:bCs/>
      <w:i/>
      <w:iCs/>
      <w:color w:val="4f81bd"/>
      <w:sz w:val="22"/>
      <w:szCs w:val="22"/>
      <w:lang w:eastAsia="en-US"/>
    </w:rPr>
  </w:style>
  <w:style w:type="paragraph" w:styleId="1288">
    <w:name w:val="明显引用"/>
    <w:basedOn w:val="917"/>
    <w:next w:val="917"/>
    <w:link w:val="1287"/>
    <w:uiPriority w:val="30"/>
    <w:qFormat/>
    <w:pPr>
      <w:ind w:left="936" w:right="936"/>
      <w:jc w:val="both"/>
      <w:spacing w:before="200" w:after="280"/>
      <w:pBdr>
        <w:bottom w:val="single" w:color="4F81BD" w:sz="4" w:space="4"/>
      </w:pBdr>
    </w:pPr>
    <w:rPr>
      <w:b/>
      <w:bCs/>
      <w:i/>
      <w:iCs/>
      <w:color w:val="4f81bd"/>
    </w:rPr>
  </w:style>
  <w:style w:type="character" w:styleId="1289">
    <w:name w:val="正文文本 3 Char1"/>
    <w:next w:val="1289"/>
    <w:link w:val="917"/>
    <w:uiPriority w:val="99"/>
    <w:qFormat/>
    <w:rPr>
      <w:rFonts w:ascii="Calibri" w:hAnsi="Calibri" w:eastAsia="Calibri" w:cs="Times New Roman"/>
      <w:sz w:val="16"/>
      <w:szCs w:val="16"/>
      <w:lang w:eastAsia="en-US"/>
    </w:rPr>
  </w:style>
  <w:style w:type="character" w:styleId="1290">
    <w:name w:val="sect1.2.3 Char1"/>
    <w:next w:val="1290"/>
    <w:link w:val="917"/>
    <w:qFormat/>
    <w:rPr>
      <w:rFonts w:eastAsia="宋体"/>
      <w:b/>
      <w:bCs/>
      <w:sz w:val="32"/>
      <w:szCs w:val="32"/>
      <w:lang w:val="en-US" w:eastAsia="zh-CN" w:bidi="ar-SA"/>
    </w:rPr>
  </w:style>
  <w:style w:type="character" w:styleId="1291">
    <w:name w:val="副标题 Char"/>
    <w:next w:val="1291"/>
    <w:link w:val="917"/>
    <w:qFormat/>
    <w:rPr>
      <w:rFonts w:ascii="Cambria" w:hAnsi="Cambria"/>
      <w:b/>
      <w:bCs/>
      <w:sz w:val="32"/>
      <w:szCs w:val="32"/>
    </w:rPr>
  </w:style>
  <w:style w:type="character" w:styleId="1292">
    <w:name w:val="Heading 2 Char"/>
    <w:next w:val="1292"/>
    <w:link w:val="917"/>
    <w:qFormat/>
    <w:rPr>
      <w:rFonts w:ascii="Calibri Light" w:hAnsi="Calibri Light" w:eastAsia="宋体" w:cs="Times New Roman"/>
      <w:b/>
      <w:bCs/>
      <w:sz w:val="32"/>
      <w:szCs w:val="32"/>
    </w:rPr>
  </w:style>
  <w:style w:type="character" w:styleId="1293">
    <w:name w:val="正文缩进 Char1"/>
    <w:next w:val="1293"/>
    <w:link w:val="1294"/>
    <w:qFormat/>
  </w:style>
  <w:style w:type="paragraph" w:styleId="1294">
    <w:name w:val="正文缩进1"/>
    <w:basedOn w:val="917"/>
    <w:next w:val="1294"/>
    <w:link w:val="1293"/>
    <w:qFormat/>
    <w:pPr>
      <w:ind w:firstLine="420"/>
      <w:jc w:val="both"/>
    </w:pPr>
    <w:rPr>
      <w:rFonts w:ascii="Times New Roman" w:hAnsi="Times New Roman" w:eastAsia="宋体"/>
      <w:sz w:val="20"/>
      <w:szCs w:val="20"/>
      <w:lang w:eastAsia="zh-CN"/>
    </w:rPr>
  </w:style>
  <w:style w:type="paragraph" w:styleId="1295">
    <w:name w:val="表头_5"/>
    <w:basedOn w:val="917"/>
    <w:next w:val="1295"/>
    <w:link w:val="917"/>
    <w:qFormat/>
    <w:pPr>
      <w:jc w:val="both"/>
      <w:spacing w:line="360" w:lineRule="auto"/>
    </w:pPr>
    <w:rPr>
      <w:rFonts w:ascii="Times New Roman" w:hAnsi="Times New Roman" w:eastAsia="宋体"/>
      <w:b/>
      <w:bCs/>
      <w:sz w:val="28"/>
      <w:szCs w:val="21"/>
      <w:lang w:eastAsia="zh-CN"/>
    </w:rPr>
  </w:style>
  <w:style w:type="paragraph" w:styleId="1296">
    <w:name w:val="Char Char Char Char Char Char Char1"/>
    <w:basedOn w:val="917"/>
    <w:next w:val="1296"/>
    <w:link w:val="917"/>
    <w:qFormat/>
    <w:rPr>
      <w:rFonts w:ascii="Tahoma" w:hAnsi="Tahoma" w:eastAsia="宋体"/>
      <w:sz w:val="24"/>
      <w:szCs w:val="20"/>
      <w:lang w:eastAsia="zh-CN"/>
    </w:rPr>
  </w:style>
  <w:style w:type="paragraph" w:styleId="1297">
    <w:name w:val="retrait3"/>
    <w:basedOn w:val="917"/>
    <w:next w:val="1297"/>
    <w:link w:val="917"/>
    <w:qFormat/>
    <w:pPr>
      <w:ind w:left="851"/>
      <w:spacing w:before="20" w:after="20"/>
      <w:widowControl/>
    </w:pPr>
    <w:rPr>
      <w:rFonts w:ascii="Arial" w:hAnsi="Arial" w:eastAsia="宋体"/>
      <w:sz w:val="24"/>
      <w:szCs w:val="20"/>
      <w:lang w:val="en-GB" w:eastAsia="zh-CN"/>
    </w:rPr>
  </w:style>
  <w:style w:type="paragraph" w:styleId="1298">
    <w:name w:val="符号与编号"/>
    <w:basedOn w:val="917"/>
    <w:next w:val="1298"/>
    <w:link w:val="917"/>
    <w:qFormat/>
    <w:pPr>
      <w:ind w:left="900" w:hanging="420"/>
      <w:jc w:val="both"/>
      <w:spacing w:line="400" w:lineRule="atLeast"/>
      <w:tabs>
        <w:tab w:val="left" w:pos="900" w:leader="none"/>
      </w:tabs>
    </w:pPr>
    <w:rPr>
      <w:rFonts w:ascii="Times New Roman" w:hAnsi="Times New Roman" w:eastAsia="宋体"/>
      <w:sz w:val="24"/>
      <w:szCs w:val="24"/>
      <w:lang w:eastAsia="zh-CN"/>
    </w:rPr>
  </w:style>
  <w:style w:type="paragraph" w:styleId="1299">
    <w:name w:val="小四 段落 宋体 Char"/>
    <w:basedOn w:val="1120"/>
    <w:next w:val="1299"/>
    <w:link w:val="917"/>
    <w:qFormat/>
    <w:pPr>
      <w:ind w:left="0" w:right="-33" w:firstLine="600"/>
      <w:jc w:val="left"/>
      <w:tabs>
        <w:tab w:val="clear" w:pos="2952" w:leader="none"/>
      </w:tabs>
    </w:pPr>
    <w:rPr>
      <w:rFonts w:ascii="仿宋_GB2312" w:eastAsia="仿宋_GB2312"/>
      <w:sz w:val="30"/>
      <w:szCs w:val="30"/>
    </w:rPr>
  </w:style>
  <w:style w:type="paragraph" w:styleId="1300">
    <w:name w:val="公文标题 2"/>
    <w:basedOn w:val="917"/>
    <w:next w:val="1301"/>
    <w:link w:val="917"/>
    <w:qFormat/>
    <w:pPr>
      <w:jc w:val="both"/>
      <w:outlineLvl w:val="1"/>
    </w:pPr>
    <w:rPr>
      <w:rFonts w:ascii="仿宋_GB2312" w:hAnsi="宋体" w:eastAsia="仿宋_GB2312"/>
      <w:sz w:val="28"/>
      <w:szCs w:val="24"/>
      <w:lang w:eastAsia="zh-CN"/>
    </w:rPr>
  </w:style>
  <w:style w:type="paragraph" w:styleId="1301">
    <w:name w:val="公文正文"/>
    <w:basedOn w:val="1134"/>
    <w:next w:val="1301"/>
    <w:link w:val="917"/>
    <w:qFormat/>
    <w:pPr>
      <w:ind w:left="0" w:firstLine="200"/>
      <w:spacing w:after="0"/>
    </w:pPr>
    <w:rPr>
      <w:rFonts w:ascii="仿宋_GB2312" w:hAnsi="宋体" w:eastAsia="仿宋_GB2312"/>
      <w:sz w:val="28"/>
      <w:szCs w:val="24"/>
    </w:rPr>
  </w:style>
  <w:style w:type="paragraph" w:styleId="1302">
    <w:name w:val="1"/>
    <w:basedOn w:val="917"/>
    <w:next w:val="917"/>
    <w:link w:val="917"/>
    <w:qFormat/>
    <w:pPr>
      <w:jc w:val="both"/>
    </w:pPr>
    <w:rPr>
      <w:rFonts w:ascii="Times New Roman" w:hAnsi="Times New Roman" w:eastAsia="宋体"/>
      <w:sz w:val="21"/>
      <w:szCs w:val="20"/>
      <w:lang w:eastAsia="zh-CN"/>
    </w:rPr>
  </w:style>
  <w:style w:type="paragraph" w:styleId="1303">
    <w:name w:val="插图"/>
    <w:basedOn w:val="917"/>
    <w:next w:val="1303"/>
    <w:link w:val="917"/>
    <w:qFormat/>
    <w:pPr>
      <w:jc w:val="center"/>
      <w:tabs>
        <w:tab w:val="left" w:pos="1620" w:leader="none"/>
      </w:tabs>
    </w:pPr>
    <w:rPr>
      <w:rFonts w:ascii="Times New Roman" w:hAnsi="Times New Roman" w:eastAsia="宋体"/>
      <w:bCs/>
      <w:color w:val="000000"/>
      <w:sz w:val="21"/>
      <w:lang w:eastAsia="zh-CN"/>
    </w:rPr>
  </w:style>
  <w:style w:type="paragraph" w:styleId="1304">
    <w:name w:val="样式 模板正文 + 左侧:  2 字符 段前: 0 磅 行距: 单倍行距"/>
    <w:basedOn w:val="917"/>
    <w:next w:val="1304"/>
    <w:link w:val="917"/>
    <w:qFormat/>
    <w:pPr>
      <w:ind w:firstLine="200"/>
      <w:jc w:val="both"/>
      <w:spacing w:before="120" w:line="320" w:lineRule="exact"/>
    </w:pPr>
    <w:rPr>
      <w:rFonts w:ascii="Arial" w:hAnsi="Arial" w:eastAsia="宋体" w:cs="宋体"/>
      <w:sz w:val="21"/>
      <w:szCs w:val="20"/>
      <w:lang w:eastAsia="zh-CN"/>
    </w:rPr>
  </w:style>
  <w:style w:type="paragraph" w:styleId="1305">
    <w:name w:val="小四 段落 宋体 Char Char Char"/>
    <w:basedOn w:val="1120"/>
    <w:next w:val="1305"/>
    <w:link w:val="917"/>
    <w:qFormat/>
    <w:pPr>
      <w:ind w:left="0" w:right="-33" w:firstLine="545"/>
      <w:jc w:val="left"/>
      <w:spacing w:line="360" w:lineRule="auto"/>
      <w:tabs>
        <w:tab w:val="clear" w:pos="2952" w:leader="none"/>
      </w:tabs>
    </w:pPr>
    <w:rPr>
      <w:sz w:val="24"/>
    </w:rPr>
  </w:style>
  <w:style w:type="paragraph" w:styleId="1306">
    <w:name w:val="项目符号，二级"/>
    <w:basedOn w:val="1307"/>
    <w:next w:val="1307"/>
    <w:link w:val="917"/>
    <w:qFormat/>
    <w:pPr>
      <w:ind w:left="1337" w:right="-27" w:firstLine="480"/>
      <w:tabs>
        <w:tab w:val="left" w:pos="1211" w:leader="none"/>
        <w:tab w:val="left" w:pos="1337" w:leader="none"/>
      </w:tabs>
    </w:pPr>
    <w:rPr>
      <w:bCs w:val="0"/>
      <w:color w:val="000000"/>
      <w:sz w:val="24"/>
      <w:szCs w:val="24"/>
    </w:rPr>
  </w:style>
  <w:style w:type="paragraph" w:styleId="1307">
    <w:name w:val="正文格式"/>
    <w:basedOn w:val="917"/>
    <w:next w:val="1307"/>
    <w:link w:val="917"/>
    <w:qFormat/>
    <w:pPr>
      <w:ind w:left="178" w:right="44" w:hanging="178"/>
      <w:spacing w:line="360" w:lineRule="auto"/>
      <w:widowControl/>
    </w:pPr>
    <w:rPr>
      <w:rFonts w:ascii="宋体" w:hAnsi="宋体" w:eastAsia="宋体"/>
      <w:bCs/>
      <w:sz w:val="21"/>
      <w:szCs w:val="21"/>
      <w:lang w:eastAsia="zh-CN"/>
    </w:rPr>
  </w:style>
  <w:style w:type="paragraph" w:styleId="1308">
    <w:name w:val="章标题"/>
    <w:next w:val="1309"/>
    <w:link w:val="917"/>
    <w:qFormat/>
    <w:pPr>
      <w:jc w:val="both"/>
      <w:outlineLvl w:val="1"/>
    </w:pPr>
    <w:rPr>
      <w:rFonts w:ascii="Times New Roman" w:hAnsi="Times New Roman" w:eastAsia="黑体" w:cs="Times New Roman"/>
      <w:sz w:val="21"/>
      <w:lang w:val="en-US" w:eastAsia="zh-CN" w:bidi="ar-SA"/>
    </w:rPr>
  </w:style>
  <w:style w:type="paragraph" w:styleId="1309">
    <w:name w:val="段"/>
    <w:next w:val="1309"/>
    <w:link w:val="917"/>
    <w:qFormat/>
    <w:pPr>
      <w:ind w:firstLine="200"/>
      <w:jc w:val="both"/>
    </w:pPr>
    <w:rPr>
      <w:rFonts w:ascii="宋体" w:hAnsi="Times New Roman" w:eastAsia="宋体" w:cs="Times New Roman"/>
      <w:sz w:val="21"/>
      <w:lang w:val="en-US" w:eastAsia="zh-CN" w:bidi="ar-SA"/>
    </w:rPr>
  </w:style>
  <w:style w:type="paragraph" w:styleId="1310">
    <w:name w:val="表格文字"/>
    <w:basedOn w:val="917"/>
    <w:next w:val="1310"/>
    <w:link w:val="917"/>
    <w:qFormat/>
    <w:pPr>
      <w:spacing w:line="420" w:lineRule="atLeast"/>
    </w:pPr>
    <w:rPr>
      <w:rFonts w:ascii="Times New Roman" w:hAnsi="Times New Roman" w:eastAsia="宋体"/>
      <w:sz w:val="21"/>
      <w:szCs w:val="20"/>
      <w:lang w:eastAsia="zh-CN"/>
    </w:rPr>
  </w:style>
  <w:style w:type="paragraph" w:styleId="1311">
    <w:name w:val="font6"/>
    <w:basedOn w:val="917"/>
    <w:next w:val="1311"/>
    <w:link w:val="917"/>
    <w:qFormat/>
    <w:pPr>
      <w:spacing w:before="100" w:beforeAutospacing="1" w:after="100" w:afterAutospacing="1"/>
      <w:widowControl/>
    </w:pPr>
    <w:rPr>
      <w:rFonts w:ascii="Times New Roman" w:hAnsi="Times New Roman" w:eastAsia="宋体"/>
      <w:sz w:val="21"/>
      <w:szCs w:val="21"/>
      <w:lang w:eastAsia="zh-CN"/>
    </w:rPr>
  </w:style>
  <w:style w:type="paragraph" w:styleId="1312">
    <w:name w:val="tableau"/>
    <w:basedOn w:val="917"/>
    <w:next w:val="1312"/>
    <w:link w:val="917"/>
    <w:qFormat/>
    <w:pPr>
      <w:jc w:val="center"/>
      <w:spacing w:before="20" w:after="20"/>
      <w:widowControl/>
    </w:pPr>
    <w:rPr>
      <w:rFonts w:ascii="Arial" w:hAnsi="Arial" w:eastAsia="宋体"/>
      <w:sz w:val="16"/>
      <w:szCs w:val="20"/>
      <w:lang w:val="en-GB"/>
    </w:rPr>
  </w:style>
  <w:style w:type="paragraph" w:styleId="1313">
    <w:name w:val="马刚标题4"/>
    <w:basedOn w:val="1314"/>
    <w:next w:val="917"/>
    <w:link w:val="917"/>
    <w:qFormat/>
    <w:pPr>
      <w:spacing w:before="100" w:after="40"/>
      <w:tabs>
        <w:tab w:val="left" w:pos="567" w:leader="none"/>
        <w:tab w:val="left" w:pos="735" w:leader="none"/>
        <w:tab w:val="left" w:pos="1050" w:leader="none"/>
      </w:tabs>
      <w:outlineLvl w:val="3"/>
    </w:pPr>
    <w:rPr>
      <w:b w:val="0"/>
    </w:rPr>
  </w:style>
  <w:style w:type="paragraph" w:styleId="1314">
    <w:name w:val="马刚标题3"/>
    <w:basedOn w:val="917"/>
    <w:next w:val="917"/>
    <w:link w:val="91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lang w:eastAsia="zh-CN"/>
    </w:rPr>
  </w:style>
  <w:style w:type="paragraph" w:styleId="1315">
    <w:name w:val="xl44"/>
    <w:basedOn w:val="917"/>
    <w:next w:val="1315"/>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16">
    <w:name w:val="样式"/>
    <w:basedOn w:val="917"/>
    <w:next w:val="1316"/>
    <w:link w:val="917"/>
    <w:qFormat/>
    <w:pPr>
      <w:jc w:val="both"/>
      <w:spacing w:before="120" w:after="120" w:line="360" w:lineRule="auto"/>
    </w:pPr>
    <w:rPr>
      <w:rFonts w:ascii="宋体" w:hAnsi="Times New Roman" w:eastAsia="宋体"/>
      <w:sz w:val="24"/>
      <w:szCs w:val="20"/>
      <w:lang w:eastAsia="zh-CN"/>
    </w:rPr>
  </w:style>
  <w:style w:type="paragraph" w:styleId="1317">
    <w:name w:val="xl28"/>
    <w:basedOn w:val="917"/>
    <w:next w:val="1317"/>
    <w:link w:val="917"/>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0"/>
      <w:lang w:eastAsia="zh-CN"/>
    </w:rPr>
  </w:style>
  <w:style w:type="paragraph" w:styleId="1318">
    <w:name w:val="样式 标题 3H3sect1.2.3BOD 0Heading 3 - oldh3l3CTLevel 3 Head..."/>
    <w:basedOn w:val="1105"/>
    <w:next w:val="1318"/>
    <w:link w:val="917"/>
    <w:qFormat/>
    <w:pPr>
      <w:keepLines/>
      <w:keepNext/>
    </w:pPr>
    <w:rPr>
      <w:rFonts w:ascii="Times New Roman" w:hAnsi="Times New Roman" w:eastAsia="宋体" w:cs="宋体"/>
      <w:sz w:val="30"/>
      <w:szCs w:val="20"/>
      <w:lang w:eastAsia="zh-CN"/>
    </w:rPr>
  </w:style>
  <w:style w:type="paragraph" w:styleId="1319">
    <w:name w:val="CD 正文"/>
    <w:basedOn w:val="917"/>
    <w:next w:val="1319"/>
    <w:link w:val="917"/>
    <w:qFormat/>
    <w:rPr>
      <w:rFonts w:ascii="Arial" w:hAnsi="Arial" w:eastAsia="微软雅黑"/>
      <w:sz w:val="21"/>
      <w:szCs w:val="24"/>
      <w:lang w:eastAsia="zh-CN"/>
    </w:rPr>
  </w:style>
  <w:style w:type="paragraph" w:styleId="1320">
    <w:name w:val="Char Char11"/>
    <w:basedOn w:val="917"/>
    <w:next w:val="1320"/>
    <w:link w:val="917"/>
    <w:qFormat/>
    <w:pPr>
      <w:jc w:val="both"/>
    </w:pPr>
    <w:rPr>
      <w:rFonts w:ascii="Tahoma" w:hAnsi="Tahoma" w:eastAsia="宋体"/>
      <w:sz w:val="24"/>
      <w:szCs w:val="20"/>
      <w:lang w:eastAsia="zh-CN"/>
    </w:rPr>
  </w:style>
  <w:style w:type="paragraph" w:styleId="1321">
    <w:name w:val="flType"/>
    <w:basedOn w:val="1322"/>
    <w:next w:val="1321"/>
    <w:link w:val="917"/>
    <w:qFormat/>
    <w:pPr>
      <w:spacing w:after="284"/>
    </w:pPr>
    <w:rPr>
      <w:rFonts w:eastAsia="宋体"/>
    </w:rPr>
  </w:style>
  <w:style w:type="paragraph" w:styleId="1322">
    <w:name w:val="flName"/>
    <w:basedOn w:val="1323"/>
    <w:next w:val="1322"/>
    <w:link w:val="917"/>
    <w:qFormat/>
    <w:pPr>
      <w:spacing w:before="0" w:line="113" w:lineRule="atLeast"/>
    </w:pPr>
  </w:style>
  <w:style w:type="paragraph" w:styleId="1323">
    <w:name w:val="flNote"/>
    <w:basedOn w:val="917"/>
    <w:next w:val="1323"/>
    <w:link w:val="917"/>
    <w:qFormat/>
    <w:pPr>
      <w:jc w:val="center"/>
      <w:spacing w:before="567" w:line="360" w:lineRule="atLeast"/>
    </w:pPr>
    <w:rPr>
      <w:rFonts w:ascii="Times New Roman" w:hAnsi="Times New Roman" w:eastAsia="黑体"/>
      <w:b/>
      <w:sz w:val="24"/>
      <w:szCs w:val="20"/>
      <w:lang w:eastAsia="zh-CN"/>
    </w:rPr>
  </w:style>
  <w:style w:type="paragraph" w:styleId="1324">
    <w:name w:val="qw"/>
    <w:next w:val="1324"/>
    <w:link w:val="917"/>
    <w:qFormat/>
    <w:pPr>
      <w:jc w:val="both"/>
      <w:spacing w:line="312" w:lineRule="atLeast"/>
      <w:widowControl w:val="off"/>
    </w:pPr>
    <w:rPr>
      <w:rFonts w:ascii="宋体" w:hAnsi="Times New Roman" w:eastAsia="宋体" w:cs="Times New Roman"/>
      <w:sz w:val="24"/>
      <w:lang w:val="en-US" w:eastAsia="zh-CN" w:bidi="ar-SA"/>
    </w:rPr>
  </w:style>
  <w:style w:type="paragraph" w:styleId="1325">
    <w:name w:val="Char Char Char Char Char"/>
    <w:basedOn w:val="917"/>
    <w:next w:val="1325"/>
    <w:link w:val="917"/>
    <w:qFormat/>
    <w:pPr>
      <w:jc w:val="both"/>
    </w:pPr>
    <w:rPr>
      <w:rFonts w:ascii="Tahoma" w:hAnsi="Tahoma" w:eastAsia="宋体"/>
      <w:sz w:val="24"/>
      <w:szCs w:val="20"/>
      <w:lang w:eastAsia="zh-CN"/>
    </w:rPr>
  </w:style>
  <w:style w:type="paragraph" w:styleId="1326">
    <w:name w:val="正文 首行缩进:  2 字符 Char"/>
    <w:basedOn w:val="917"/>
    <w:next w:val="1326"/>
    <w:link w:val="917"/>
    <w:qFormat/>
    <w:pPr>
      <w:ind w:firstLine="480"/>
      <w:jc w:val="both"/>
      <w:spacing w:line="360" w:lineRule="auto"/>
    </w:pPr>
    <w:rPr>
      <w:rFonts w:ascii="Times New Roman" w:hAnsi="Times New Roman" w:eastAsia="宋体" w:cs="宋体"/>
      <w:sz w:val="24"/>
      <w:szCs w:val="20"/>
      <w:lang w:eastAsia="zh-CN"/>
    </w:rPr>
  </w:style>
  <w:style w:type="paragraph" w:styleId="1327">
    <w:name w:val="样式 标题 3 + (中文) 黑体 小四 非加粗 段前: 7.8 磅 段后: 0 磅 行距: 固定值 20 磅"/>
    <w:basedOn w:val="1105"/>
    <w:next w:val="1327"/>
    <w:link w:val="917"/>
    <w:qFormat/>
    <w:pPr>
      <w:jc w:val="both"/>
      <w:keepLines/>
      <w:keepNext/>
      <w:spacing w:line="400" w:lineRule="exact"/>
    </w:pPr>
    <w:rPr>
      <w:rFonts w:ascii="Times New Roman" w:hAnsi="Times New Roman" w:eastAsia="黑体"/>
      <w:b w:val="0"/>
      <w:bCs w:val="0"/>
      <w:szCs w:val="20"/>
      <w:lang w:eastAsia="zh-CN"/>
    </w:rPr>
  </w:style>
  <w:style w:type="paragraph" w:styleId="1328">
    <w:name w:val="xl38"/>
    <w:basedOn w:val="917"/>
    <w:next w:val="1328"/>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329">
    <w:name w:val="标题2，章节第二层"/>
    <w:basedOn w:val="917"/>
    <w:next w:val="1307"/>
    <w:link w:val="917"/>
    <w:qFormat/>
    <w:pPr>
      <w:ind w:left="992" w:hanging="567"/>
      <w:jc w:val="both"/>
      <w:spacing w:line="300" w:lineRule="auto"/>
      <w:tabs>
        <w:tab w:val="left" w:pos="630" w:leader="none"/>
        <w:tab w:val="left" w:pos="992" w:leader="none"/>
      </w:tabs>
      <w:outlineLvl w:val="1"/>
    </w:pPr>
    <w:rPr>
      <w:rFonts w:ascii="Arial" w:hAnsi="Arial" w:eastAsia="黑体"/>
      <w:sz w:val="32"/>
      <w:szCs w:val="24"/>
      <w:lang w:eastAsia="zh-CN"/>
    </w:rPr>
  </w:style>
  <w:style w:type="paragraph" w:styleId="1330">
    <w:name w:val="标准小四"/>
    <w:basedOn w:val="917"/>
    <w:next w:val="1330"/>
    <w:link w:val="917"/>
    <w:qFormat/>
    <w:pPr>
      <w:ind w:firstLine="480"/>
      <w:jc w:val="both"/>
      <w:spacing w:line="360" w:lineRule="auto"/>
    </w:pPr>
    <w:rPr>
      <w:rFonts w:ascii="Arial" w:hAnsi="Arial" w:eastAsia="宋体"/>
      <w:sz w:val="24"/>
      <w:szCs w:val="21"/>
      <w:lang w:eastAsia="zh-CN"/>
    </w:rPr>
  </w:style>
  <w:style w:type="paragraph" w:styleId="1331">
    <w:name w:val="Char Char Char Char Char Char Char Char Char Char Char1 Char Char Char1"/>
    <w:basedOn w:val="917"/>
    <w:next w:val="1331"/>
    <w:link w:val="917"/>
    <w:qFormat/>
    <w:pPr>
      <w:ind w:firstLine="200"/>
    </w:pPr>
    <w:rPr>
      <w:rFonts w:ascii="Tahoma" w:hAnsi="Tahoma" w:eastAsia="宋体"/>
      <w:sz w:val="24"/>
      <w:szCs w:val="24"/>
      <w:lang w:eastAsia="zh-CN"/>
    </w:rPr>
  </w:style>
  <w:style w:type="paragraph" w:styleId="1332">
    <w:name w:val="样式 段后: 0.5 行 左  0.75 字符"/>
    <w:basedOn w:val="917"/>
    <w:next w:val="1332"/>
    <w:link w:val="917"/>
    <w:qFormat/>
    <w:pPr>
      <w:ind w:firstLine="420"/>
      <w:jc w:val="both"/>
      <w:spacing w:line="360" w:lineRule="auto"/>
      <w:widowControl/>
    </w:pPr>
    <w:rPr>
      <w:rFonts w:ascii="Times New Roman" w:hAnsi="Arial" w:eastAsia="宋体" w:cs="Arial"/>
      <w:sz w:val="21"/>
      <w:szCs w:val="21"/>
      <w:lang w:eastAsia="zh-CN"/>
    </w:rPr>
  </w:style>
  <w:style w:type="paragraph" w:styleId="1333">
    <w:name w:val="标题4，章节第四层"/>
    <w:basedOn w:val="917"/>
    <w:next w:val="917"/>
    <w:link w:val="917"/>
    <w:qFormat/>
    <w:pPr>
      <w:jc w:val="both"/>
      <w:spacing w:line="360" w:lineRule="auto"/>
      <w:tabs>
        <w:tab w:val="left" w:pos="0" w:leader="none"/>
      </w:tabs>
      <w:outlineLvl w:val="3"/>
    </w:pPr>
    <w:rPr>
      <w:rFonts w:ascii="宋体" w:hAnsi="宋体" w:eastAsia="宋体"/>
      <w:b/>
      <w:sz w:val="24"/>
      <w:szCs w:val="24"/>
      <w:lang w:eastAsia="zh-CN"/>
    </w:rPr>
  </w:style>
  <w:style w:type="paragraph" w:styleId="1334">
    <w:name w:val="Char Char2 Char"/>
    <w:basedOn w:val="917"/>
    <w:next w:val="1334"/>
    <w:link w:val="917"/>
    <w:qFormat/>
    <w:pPr>
      <w:ind w:left="390" w:hanging="390"/>
      <w:jc w:val="both"/>
      <w:keepLines/>
      <w:keepNext/>
      <w:pageBreakBefore/>
      <w:tabs>
        <w:tab w:val="left" w:pos="390" w:leader="none"/>
      </w:tabs>
    </w:pPr>
    <w:rPr>
      <w:rFonts w:ascii="Tahoma" w:hAnsi="Tahoma" w:eastAsia="宋体"/>
      <w:sz w:val="24"/>
      <w:szCs w:val="20"/>
      <w:lang w:eastAsia="zh-CN"/>
    </w:rPr>
  </w:style>
  <w:style w:type="paragraph" w:styleId="1335">
    <w:name w:val="Char Char Char1"/>
    <w:basedOn w:val="917"/>
    <w:next w:val="1335"/>
    <w:link w:val="917"/>
    <w:qFormat/>
    <w:pPr>
      <w:jc w:val="both"/>
    </w:pPr>
    <w:rPr>
      <w:rFonts w:ascii="Tahoma" w:hAnsi="Tahoma" w:eastAsia="宋体"/>
      <w:sz w:val="24"/>
      <w:szCs w:val="20"/>
      <w:lang w:eastAsia="zh-CN"/>
    </w:rPr>
  </w:style>
  <w:style w:type="paragraph" w:styleId="1336">
    <w:name w:val="样式1"/>
    <w:basedOn w:val="917"/>
    <w:next w:val="1336"/>
    <w:link w:val="917"/>
    <w:qFormat/>
    <w:pPr>
      <w:ind w:firstLine="480"/>
      <w:jc w:val="both"/>
      <w:spacing w:line="300" w:lineRule="auto"/>
    </w:pPr>
    <w:rPr>
      <w:rFonts w:ascii="Times New Roman" w:hAnsi="Times New Roman" w:eastAsia="宋体"/>
      <w:sz w:val="24"/>
      <w:szCs w:val="24"/>
      <w:lang w:eastAsia="zh-CN"/>
    </w:rPr>
  </w:style>
  <w:style w:type="paragraph" w:styleId="1337">
    <w:name w:val="表蕊"/>
    <w:basedOn w:val="917"/>
    <w:next w:val="1337"/>
    <w:link w:val="917"/>
    <w:qFormat/>
    <w:pPr>
      <w:spacing w:line="320" w:lineRule="atLeast"/>
    </w:pPr>
    <w:rPr>
      <w:rFonts w:ascii="Times New Roman" w:hAnsi="Times New Roman" w:eastAsia="楷体_GB2312"/>
      <w:spacing w:val="-10"/>
      <w:sz w:val="21"/>
      <w:szCs w:val="20"/>
      <w:lang w:eastAsia="zh-CN"/>
    </w:rPr>
  </w:style>
  <w:style w:type="paragraph" w:styleId="1338">
    <w:name w:val="正文lzq"/>
    <w:basedOn w:val="917"/>
    <w:next w:val="1338"/>
    <w:link w:val="917"/>
    <w:qFormat/>
    <w:pPr>
      <w:ind w:firstLine="480"/>
      <w:jc w:val="both"/>
      <w:spacing w:line="360" w:lineRule="auto"/>
    </w:pPr>
    <w:rPr>
      <w:rFonts w:ascii="Times New Roman" w:hAnsi="Times New Roman" w:eastAsia="宋体"/>
      <w:sz w:val="24"/>
      <w:szCs w:val="20"/>
      <w:lang w:eastAsia="zh-CN"/>
    </w:rPr>
  </w:style>
  <w:style w:type="paragraph" w:styleId="1339">
    <w:name w:val="p16"/>
    <w:basedOn w:val="917"/>
    <w:next w:val="1339"/>
    <w:link w:val="917"/>
    <w:qFormat/>
    <w:pPr>
      <w:ind w:left="720"/>
      <w:widowControl/>
    </w:pPr>
    <w:rPr>
      <w:rFonts w:ascii="Arial" w:hAnsi="Arial" w:eastAsia="宋体" w:cs="Arial"/>
      <w:sz w:val="24"/>
      <w:szCs w:val="24"/>
      <w:lang w:eastAsia="zh-CN"/>
    </w:rPr>
  </w:style>
  <w:style w:type="paragraph" w:styleId="1340">
    <w:name w:val="xl37"/>
    <w:basedOn w:val="917"/>
    <w:next w:val="1340"/>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lang w:eastAsia="zh-CN"/>
    </w:rPr>
  </w:style>
  <w:style w:type="paragraph" w:styleId="1341">
    <w:name w:val="af17cgridlangnp1033langf"/>
    <w:next w:val="1341"/>
    <w:link w:val="917"/>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42">
    <w:name w:val="xl43"/>
    <w:basedOn w:val="917"/>
    <w:next w:val="1342"/>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43">
    <w:name w:val="表格内文字"/>
    <w:basedOn w:val="917"/>
    <w:next w:val="1343"/>
    <w:link w:val="917"/>
    <w:qFormat/>
    <w:pPr>
      <w:jc w:val="both"/>
      <w:spacing w:line="300" w:lineRule="atLeast"/>
    </w:pPr>
    <w:rPr>
      <w:rFonts w:ascii="Times New Roman" w:hAnsi="Times New Roman" w:eastAsia="宋体"/>
      <w:sz w:val="18"/>
      <w:szCs w:val="24"/>
      <w:lang w:eastAsia="zh-CN"/>
    </w:rPr>
  </w:style>
  <w:style w:type="paragraph" w:styleId="1344">
    <w:name w:val="正文（绿盟科技）"/>
    <w:next w:val="1344"/>
    <w:link w:val="917"/>
    <w:qFormat/>
    <w:pPr>
      <w:spacing w:line="300" w:lineRule="auto"/>
    </w:pPr>
    <w:rPr>
      <w:rFonts w:ascii="Arial" w:hAnsi="Arial" w:eastAsia="宋体" w:cs="黑体"/>
      <w:sz w:val="21"/>
      <w:szCs w:val="21"/>
      <w:lang w:val="en-US" w:eastAsia="zh-CN" w:bidi="ar-SA"/>
    </w:rPr>
  </w:style>
  <w:style w:type="paragraph" w:styleId="1345">
    <w:name w:val="正文2"/>
    <w:basedOn w:val="917"/>
    <w:next w:val="1345"/>
    <w:link w:val="917"/>
    <w:qFormat/>
    <w:pPr>
      <w:ind w:firstLine="510"/>
      <w:jc w:val="both"/>
      <w:spacing w:before="156" w:line="360" w:lineRule="auto"/>
    </w:pPr>
    <w:rPr>
      <w:rFonts w:ascii="Times New Roman" w:hAnsi="Times New Roman" w:eastAsia="宋体"/>
      <w:sz w:val="24"/>
      <w:szCs w:val="20"/>
      <w:lang w:eastAsia="zh-CN"/>
    </w:rPr>
  </w:style>
  <w:style w:type="paragraph" w:styleId="1346">
    <w:name w:val="样式 标题 2第一章 标题 2Heading 2 HiddenHeading 2 CCBSheading 2H2h2..."/>
    <w:basedOn w:val="1103"/>
    <w:next w:val="1346"/>
    <w:link w:val="917"/>
    <w:qFormat/>
    <w:pPr>
      <w:ind w:left="360" w:hanging="360"/>
      <w:jc w:val="center"/>
      <w:keepNext/>
      <w:tabs>
        <w:tab w:val="left" w:pos="360" w:leader="none"/>
      </w:tabs>
    </w:pPr>
    <w:rPr>
      <w:rFonts w:hAnsi="Times New Roman" w:cs="宋体"/>
      <w:sz w:val="32"/>
      <w:szCs w:val="20"/>
      <w:lang w:eastAsia="zh-CN"/>
    </w:rPr>
  </w:style>
  <w:style w:type="paragraph" w:styleId="1347">
    <w:name w:val="小四 段落 宋体 Char Char Char Char"/>
    <w:basedOn w:val="917"/>
    <w:next w:val="1347"/>
    <w:link w:val="917"/>
    <w:qFormat/>
    <w:pPr>
      <w:ind w:right="-33" w:firstLine="480"/>
      <w:spacing w:line="360" w:lineRule="auto"/>
    </w:pPr>
    <w:rPr>
      <w:rFonts w:ascii="Times New Roman" w:hAnsi="Times New Roman" w:eastAsia="宋体"/>
      <w:sz w:val="24"/>
      <w:szCs w:val="24"/>
      <w:lang w:eastAsia="zh-CN"/>
    </w:rPr>
  </w:style>
  <w:style w:type="paragraph" w:styleId="1348">
    <w:name w:val="正文 + 宋体"/>
    <w:basedOn w:val="917"/>
    <w:next w:val="1348"/>
    <w:link w:val="917"/>
    <w:qFormat/>
    <w:pPr>
      <w:ind w:firstLine="420"/>
      <w:jc w:val="both"/>
      <w:spacing w:line="360" w:lineRule="auto"/>
    </w:pPr>
    <w:rPr>
      <w:rFonts w:ascii="Times New Roman" w:hAnsi="Times New Roman" w:eastAsia="宋体"/>
      <w:sz w:val="21"/>
      <w:szCs w:val="24"/>
      <w:lang w:eastAsia="zh-CN"/>
    </w:rPr>
  </w:style>
  <w:style w:type="paragraph" w:styleId="1349">
    <w:name w:val="样式4 Char"/>
    <w:basedOn w:val="917"/>
    <w:next w:val="1349"/>
    <w:link w:val="917"/>
    <w:qFormat/>
    <w:pPr>
      <w:ind w:firstLine="480"/>
      <w:spacing w:line="360" w:lineRule="auto"/>
      <w:widowControl/>
    </w:pPr>
    <w:rPr>
      <w:rFonts w:ascii="Times New Roman" w:hAnsi="Times New Roman" w:eastAsia="宋体" w:cs="宋体"/>
      <w:color w:val="000000"/>
      <w:sz w:val="24"/>
      <w:szCs w:val="24"/>
      <w:lang w:eastAsia="zh-CN"/>
    </w:rPr>
  </w:style>
  <w:style w:type="paragraph" w:styleId="1350">
    <w:name w:val="Char Char Char Char Char Char Char Char Char Char Char Char Char Char"/>
    <w:basedOn w:val="917"/>
    <w:next w:val="1350"/>
    <w:link w:val="917"/>
    <w:qFormat/>
    <w:pPr>
      <w:jc w:val="both"/>
    </w:pPr>
    <w:rPr>
      <w:rFonts w:ascii="Tahoma" w:hAnsi="Tahoma" w:eastAsia="宋体"/>
      <w:sz w:val="24"/>
      <w:szCs w:val="20"/>
      <w:lang w:eastAsia="zh-CN"/>
    </w:rPr>
  </w:style>
  <w:style w:type="paragraph" w:styleId="1351">
    <w:name w:val="默认段落字体 Para Char Char Char Char Char Char Char"/>
    <w:basedOn w:val="917"/>
    <w:next w:val="1351"/>
    <w:link w:val="917"/>
    <w:qFormat/>
    <w:pPr>
      <w:jc w:val="both"/>
    </w:pPr>
    <w:rPr>
      <w:rFonts w:ascii="Tahoma" w:hAnsi="Tahoma" w:eastAsia="宋体"/>
      <w:sz w:val="24"/>
      <w:szCs w:val="20"/>
      <w:lang w:eastAsia="zh-CN"/>
    </w:rPr>
  </w:style>
  <w:style w:type="paragraph" w:styleId="1352">
    <w:name w:val="标题 4宋体"/>
    <w:basedOn w:val="966"/>
    <w:next w:val="1352"/>
    <w:link w:val="917"/>
    <w:qFormat/>
    <w:pPr>
      <w:ind w:left="0"/>
      <w:keepNext/>
      <w:spacing w:before="0" w:line="360" w:lineRule="auto"/>
    </w:pPr>
    <w:rPr>
      <w:color w:val="000000"/>
      <w:sz w:val="24"/>
      <w:szCs w:val="20"/>
      <w:lang w:eastAsia="zh-CN"/>
    </w:rPr>
  </w:style>
  <w:style w:type="paragraph" w:styleId="1353">
    <w:name w:val="表格"/>
    <w:basedOn w:val="917"/>
    <w:next w:val="1353"/>
    <w:link w:val="917"/>
    <w:qFormat/>
    <w:pPr>
      <w:jc w:val="center"/>
    </w:pPr>
    <w:rPr>
      <w:rFonts w:ascii="华文细黑" w:hAnsi="华文细黑" w:eastAsia="宋体"/>
      <w:sz w:val="21"/>
      <w:szCs w:val="20"/>
      <w:lang w:eastAsia="zh-CN"/>
    </w:rPr>
  </w:style>
  <w:style w:type="paragraph" w:styleId="1354">
    <w:name w:val="Char Char1"/>
    <w:basedOn w:val="917"/>
    <w:next w:val="1354"/>
    <w:link w:val="917"/>
    <w:qFormat/>
    <w:pPr>
      <w:spacing w:after="160" w:line="240" w:lineRule="exact"/>
      <w:widowControl/>
    </w:pPr>
    <w:rPr>
      <w:rFonts w:ascii="Times New Roman" w:hAnsi="Times New Roman" w:eastAsia="仿宋_GB2312"/>
      <w:sz w:val="28"/>
      <w:szCs w:val="24"/>
      <w:lang w:eastAsia="zh-CN"/>
    </w:rPr>
  </w:style>
  <w:style w:type="paragraph" w:styleId="1355">
    <w:name w:val="Blockquote"/>
    <w:basedOn w:val="917"/>
    <w:next w:val="1355"/>
    <w:link w:val="917"/>
    <w:qFormat/>
    <w:pPr>
      <w:ind w:left="360" w:right="360"/>
      <w:spacing w:before="100" w:after="100"/>
    </w:pPr>
    <w:rPr>
      <w:rFonts w:ascii="Times New Roman" w:hAnsi="Times New Roman" w:eastAsia="宋体"/>
      <w:sz w:val="24"/>
      <w:szCs w:val="20"/>
      <w:lang w:eastAsia="zh-CN"/>
    </w:rPr>
  </w:style>
  <w:style w:type="paragraph" w:styleId="1356">
    <w:name w:val="Char Char Char Char Char Char Char Char Char Char Char Char Char Char Char Char Char Char Char Char Char Char Char"/>
    <w:basedOn w:val="917"/>
    <w:next w:val="1356"/>
    <w:link w:val="917"/>
    <w:qFormat/>
    <w:pPr>
      <w:jc w:val="both"/>
    </w:pPr>
    <w:rPr>
      <w:rFonts w:ascii="Tahoma" w:hAnsi="Tahoma" w:eastAsia="宋体"/>
      <w:sz w:val="24"/>
      <w:szCs w:val="20"/>
      <w:lang w:eastAsia="zh-CN"/>
    </w:rPr>
  </w:style>
  <w:style w:type="paragraph" w:styleId="1357">
    <w:name w:val="正文表标题"/>
    <w:next w:val="1309"/>
    <w:link w:val="917"/>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58">
    <w:name w:val="部分1"/>
    <w:basedOn w:val="917"/>
    <w:next w:val="1358"/>
    <w:link w:val="917"/>
    <w:qFormat/>
    <w:pPr>
      <w:jc w:val="center"/>
      <w:keepNext/>
      <w:pageBreakBefore/>
      <w:spacing w:line="360" w:lineRule="auto"/>
      <w:tabs>
        <w:tab w:val="left" w:pos="360" w:leader="none"/>
      </w:tabs>
      <w:outlineLvl w:val="0"/>
    </w:pPr>
    <w:rPr>
      <w:rFonts w:ascii="Times New Roman" w:hAnsi="Times New Roman" w:eastAsia="黑体"/>
      <w:b/>
      <w:sz w:val="36"/>
      <w:szCs w:val="20"/>
      <w:lang w:eastAsia="zh-CN"/>
    </w:rPr>
  </w:style>
  <w:style w:type="paragraph" w:styleId="1359">
    <w:name w:val="标题 5（有编号）（绿盟科技）"/>
    <w:basedOn w:val="917"/>
    <w:next w:val="1344"/>
    <w:link w:val="917"/>
    <w:qFormat/>
    <w:pPr>
      <w:numPr>
        <w:ilvl w:val="4"/>
        <w:numId w:val="1"/>
      </w:numPr>
      <w:keepLines/>
      <w:keepNext/>
      <w:spacing w:before="280" w:after="156" w:line="377" w:lineRule="auto"/>
      <w:outlineLvl w:val="4"/>
    </w:pPr>
    <w:rPr>
      <w:rFonts w:ascii="Arial" w:hAnsi="Arial" w:eastAsia="黑体"/>
      <w:b/>
      <w:sz w:val="24"/>
      <w:szCs w:val="28"/>
    </w:rPr>
  </w:style>
  <w:style w:type="paragraph" w:styleId="1360">
    <w:name w:val="7"/>
    <w:basedOn w:val="917"/>
    <w:next w:val="1164"/>
    <w:link w:val="917"/>
    <w:qFormat/>
    <w:pPr>
      <w:spacing w:before="100" w:beforeAutospacing="1" w:after="100" w:afterAutospacing="1"/>
      <w:widowControl/>
    </w:pPr>
    <w:rPr>
      <w:rFonts w:ascii="宋体" w:hAnsi="宋体" w:eastAsia="宋体"/>
      <w:sz w:val="24"/>
      <w:szCs w:val="20"/>
      <w:lang w:eastAsia="zh-CN"/>
    </w:rPr>
  </w:style>
  <w:style w:type="paragraph" w:styleId="1361">
    <w:name w:val="样式 加点正文 + 段前: 0.5 行 段后: 0.5 行1"/>
    <w:basedOn w:val="917"/>
    <w:next w:val="1361"/>
    <w:link w:val="917"/>
    <w:qFormat/>
    <w:pPr>
      <w:ind w:left="1268" w:hanging="420"/>
      <w:jc w:val="both"/>
      <w:spacing w:line="300" w:lineRule="auto"/>
      <w:tabs>
        <w:tab w:val="left" w:pos="1268" w:leader="none"/>
      </w:tabs>
    </w:pPr>
    <w:rPr>
      <w:rFonts w:ascii="Times New Roman" w:hAnsi="Times New Roman" w:eastAsia="宋体"/>
      <w:sz w:val="24"/>
      <w:szCs w:val="20"/>
      <w:lang w:eastAsia="zh-CN"/>
    </w:rPr>
  </w:style>
  <w:style w:type="paragraph" w:styleId="1362">
    <w:name w:val="xl32"/>
    <w:basedOn w:val="917"/>
    <w:next w:val="1362"/>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63">
    <w:name w:val="6'"/>
    <w:basedOn w:val="917"/>
    <w:next w:val="1363"/>
    <w:link w:val="917"/>
    <w:qFormat/>
    <w:pPr>
      <w:jc w:val="center"/>
      <w:spacing w:line="320" w:lineRule="exact"/>
    </w:pPr>
    <w:rPr>
      <w:rFonts w:ascii="Times New Roman" w:hAnsi="Times New Roman" w:eastAsia="宋体"/>
      <w:spacing w:val="20"/>
      <w:sz w:val="21"/>
      <w:szCs w:val="20"/>
      <w:lang w:eastAsia="zh-CN"/>
    </w:rPr>
  </w:style>
  <w:style w:type="paragraph" w:styleId="1364">
    <w:name w:val="Char1"/>
    <w:basedOn w:val="917"/>
    <w:next w:val="1364"/>
    <w:link w:val="917"/>
    <w:qFormat/>
    <w:pPr>
      <w:jc w:val="both"/>
    </w:pPr>
    <w:rPr>
      <w:rFonts w:ascii="仿宋_GB2312" w:hAnsi="Times New Roman" w:eastAsia="仿宋_GB2312"/>
      <w:b/>
      <w:sz w:val="32"/>
      <w:szCs w:val="32"/>
      <w:lang w:eastAsia="zh-CN"/>
    </w:rPr>
  </w:style>
  <w:style w:type="paragraph" w:styleId="1365">
    <w:name w:val="修订1"/>
    <w:next w:val="1365"/>
    <w:link w:val="917"/>
    <w:qFormat/>
    <w:rPr>
      <w:rFonts w:ascii="Times New Roman" w:hAnsi="Times New Roman" w:eastAsia="宋体" w:cs="Times New Roman"/>
      <w:sz w:val="21"/>
      <w:szCs w:val="24"/>
      <w:lang w:val="en-US" w:eastAsia="zh-CN" w:bidi="ar-SA"/>
    </w:rPr>
  </w:style>
  <w:style w:type="paragraph" w:styleId="1366">
    <w:name w:val="a0"/>
    <w:basedOn w:val="917"/>
    <w:next w:val="1366"/>
    <w:link w:val="917"/>
    <w:qFormat/>
    <w:pPr>
      <w:jc w:val="both"/>
      <w:spacing w:before="100" w:beforeAutospacing="1" w:after="100" w:afterAutospacing="1"/>
      <w:widowControl/>
    </w:pPr>
    <w:rPr>
      <w:rFonts w:ascii="宋体" w:hAnsi="宋体" w:eastAsia="宋体" w:cs="宋体"/>
      <w:sz w:val="24"/>
      <w:szCs w:val="24"/>
      <w:lang w:eastAsia="zh-CN"/>
    </w:rPr>
  </w:style>
  <w:style w:type="paragraph" w:styleId="1367">
    <w:name w:val="content_lineheight"/>
    <w:basedOn w:val="917"/>
    <w:next w:val="1367"/>
    <w:link w:val="917"/>
    <w:qFormat/>
    <w:pPr>
      <w:spacing w:before="100" w:beforeAutospacing="1" w:after="100" w:afterAutospacing="1"/>
      <w:widowControl/>
    </w:pPr>
    <w:rPr>
      <w:rFonts w:ascii="宋体" w:hAnsi="宋体" w:eastAsia="宋体"/>
      <w:sz w:val="24"/>
      <w:szCs w:val="24"/>
      <w:lang w:eastAsia="zh-CN"/>
    </w:rPr>
  </w:style>
  <w:style w:type="paragraph" w:styleId="1368">
    <w:name w:val="xl40"/>
    <w:basedOn w:val="917"/>
    <w:next w:val="1368"/>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369">
    <w:name w:val="Char Char1 Char1"/>
    <w:basedOn w:val="917"/>
    <w:next w:val="1369"/>
    <w:link w:val="917"/>
    <w:qFormat/>
    <w:pPr>
      <w:spacing w:after="160" w:line="240" w:lineRule="exact"/>
      <w:widowControl/>
    </w:pPr>
    <w:rPr>
      <w:rFonts w:ascii="Verdana" w:hAnsi="Verdana" w:eastAsia="宋体"/>
      <w:sz w:val="20"/>
      <w:szCs w:val="20"/>
    </w:rPr>
  </w:style>
  <w:style w:type="paragraph" w:styleId="1370">
    <w:name w:val="Char Char Char Char"/>
    <w:basedOn w:val="917"/>
    <w:next w:val="1370"/>
    <w:link w:val="917"/>
    <w:qFormat/>
    <w:pPr>
      <w:jc w:val="center"/>
      <w:spacing w:after="160" w:line="240" w:lineRule="exact"/>
      <w:widowControl/>
    </w:pPr>
    <w:rPr>
      <w:rFonts w:ascii="黑体" w:hAnsi="Verdana" w:eastAsia="黑体"/>
      <w:sz w:val="32"/>
      <w:szCs w:val="32"/>
    </w:rPr>
  </w:style>
  <w:style w:type="paragraph" w:styleId="1371">
    <w:name w:val="正文--表格内正文"/>
    <w:basedOn w:val="917"/>
    <w:next w:val="1371"/>
    <w:link w:val="917"/>
    <w:qFormat/>
    <w:pPr>
      <w:jc w:val="center"/>
      <w:spacing w:line="0" w:lineRule="atLeast"/>
    </w:pPr>
    <w:rPr>
      <w:rFonts w:ascii="宋体" w:hAnsi="宋体" w:eastAsia="宋体"/>
      <w:color w:val="000000"/>
      <w:sz w:val="24"/>
      <w:szCs w:val="24"/>
      <w:lang w:eastAsia="zh-CN"/>
    </w:rPr>
  </w:style>
  <w:style w:type="paragraph" w:styleId="1372">
    <w:name w:val="Char Char Char"/>
    <w:basedOn w:val="1124"/>
    <w:next w:val="1372"/>
    <w:link w:val="917"/>
    <w:qFormat/>
    <w:pPr>
      <w:spacing w:line="436" w:lineRule="exact"/>
    </w:pPr>
    <w:rPr>
      <w:szCs w:val="24"/>
    </w:rPr>
  </w:style>
  <w:style w:type="paragraph" w:styleId="1373">
    <w:name w:val="样式 样式 标题 3H3sect1.2.3BOD 0Heading 3 - oldh3l3CTLevel 3 Head... +..."/>
    <w:basedOn w:val="917"/>
    <w:next w:val="1373"/>
    <w:link w:val="917"/>
    <w:qFormat/>
    <w:pPr>
      <w:keepLines/>
      <w:keepNext/>
      <w:outlineLvl w:val="2"/>
    </w:pPr>
    <w:rPr>
      <w:rFonts w:ascii="Times New Roman" w:hAnsi="Times New Roman" w:eastAsia="宋体" w:cs="宋体"/>
      <w:b/>
      <w:bCs/>
      <w:sz w:val="24"/>
      <w:szCs w:val="20"/>
      <w:lang w:eastAsia="zh-CN"/>
    </w:rPr>
  </w:style>
  <w:style w:type="paragraph" w:styleId="1374">
    <w:name w:val="标题5，章节第五层"/>
    <w:basedOn w:val="917"/>
    <w:next w:val="917"/>
    <w:link w:val="917"/>
    <w:qFormat/>
    <w:pPr>
      <w:ind w:left="2100" w:hanging="420"/>
      <w:jc w:val="both"/>
      <w:spacing w:before="78"/>
      <w:tabs>
        <w:tab w:val="left" w:pos="1050" w:leader="none"/>
        <w:tab w:val="left" w:pos="2100" w:leader="none"/>
      </w:tabs>
      <w:outlineLvl w:val="4"/>
    </w:pPr>
    <w:rPr>
      <w:rFonts w:ascii="Arial" w:hAnsi="Arial" w:eastAsia="华文细黑"/>
      <w:sz w:val="30"/>
      <w:szCs w:val="24"/>
      <w:lang w:eastAsia="zh-CN"/>
    </w:rPr>
  </w:style>
  <w:style w:type="paragraph" w:styleId="1375">
    <w:name w:val="条1"/>
    <w:basedOn w:val="917"/>
    <w:next w:val="1375"/>
    <w:link w:val="917"/>
    <w:qFormat/>
    <w:pPr>
      <w:ind w:left="780" w:hanging="360"/>
      <w:jc w:val="both"/>
      <w:spacing w:before="156" w:line="360" w:lineRule="auto"/>
      <w:tabs>
        <w:tab w:val="left" w:pos="780" w:leader="none"/>
      </w:tabs>
    </w:pPr>
    <w:rPr>
      <w:rFonts w:ascii="Times New Roman" w:hAnsi="Times New Roman" w:eastAsia="黑体"/>
      <w:sz w:val="24"/>
      <w:szCs w:val="20"/>
      <w:lang w:eastAsia="zh-CN"/>
    </w:rPr>
  </w:style>
  <w:style w:type="paragraph" w:styleId="1376">
    <w:name w:val="列出段落2"/>
    <w:basedOn w:val="917"/>
    <w:next w:val="1376"/>
    <w:link w:val="917"/>
    <w:qFormat/>
    <w:pPr>
      <w:contextualSpacing/>
      <w:ind w:left="720"/>
      <w:widowControl/>
    </w:pPr>
    <w:rPr>
      <w:rFonts w:ascii="Arial" w:hAnsi="Arial" w:eastAsia="黑体"/>
      <w:sz w:val="24"/>
      <w:szCs w:val="24"/>
    </w:rPr>
  </w:style>
  <w:style w:type="paragraph" w:styleId="1377">
    <w:name w:val="xl42"/>
    <w:basedOn w:val="917"/>
    <w:next w:val="1377"/>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378">
    <w:name w:val="项目符号：一级"/>
    <w:basedOn w:val="1307"/>
    <w:next w:val="1307"/>
    <w:link w:val="917"/>
    <w:qFormat/>
    <w:pPr>
      <w:ind w:right="-134"/>
    </w:pPr>
    <w:rPr>
      <w:bCs w:val="0"/>
    </w:rPr>
  </w:style>
  <w:style w:type="paragraph" w:styleId="1379">
    <w:name w:val="正文_0_0"/>
    <w:next w:val="1379"/>
    <w:link w:val="917"/>
    <w:qFormat/>
    <w:pPr>
      <w:jc w:val="both"/>
      <w:widowControl w:val="off"/>
    </w:pPr>
    <w:rPr>
      <w:rFonts w:ascii="Times New Roman" w:hAnsi="Times New Roman" w:eastAsia="宋体" w:cs="Times New Roman"/>
      <w:sz w:val="21"/>
      <w:szCs w:val="24"/>
      <w:lang w:val="en-US" w:eastAsia="zh-CN" w:bidi="ar-SA"/>
    </w:rPr>
  </w:style>
  <w:style w:type="paragraph" w:styleId="1380">
    <w:name w:val="font5"/>
    <w:basedOn w:val="917"/>
    <w:next w:val="1380"/>
    <w:link w:val="917"/>
    <w:qFormat/>
    <w:pPr>
      <w:spacing w:before="100" w:beforeAutospacing="1" w:after="100" w:afterAutospacing="1"/>
      <w:widowControl/>
    </w:pPr>
    <w:rPr>
      <w:rFonts w:ascii="宋体" w:hAnsi="宋体" w:eastAsia="宋体" w:cs="宋体"/>
      <w:sz w:val="18"/>
      <w:szCs w:val="18"/>
      <w:lang w:eastAsia="zh-CN"/>
    </w:rPr>
  </w:style>
  <w:style w:type="paragraph" w:styleId="1381">
    <w:name w:val="方案正文"/>
    <w:basedOn w:val="917"/>
    <w:next w:val="1381"/>
    <w:link w:val="917"/>
    <w:qFormat/>
    <w:pPr>
      <w:ind w:firstLine="359"/>
      <w:spacing w:before="156" w:line="360" w:lineRule="auto"/>
    </w:pPr>
    <w:rPr>
      <w:rFonts w:ascii="Arial" w:hAnsi="Arial" w:eastAsia="宋体" w:cs="宋体"/>
      <w:sz w:val="24"/>
      <w:szCs w:val="21"/>
      <w:lang w:eastAsia="zh-CN"/>
    </w:rPr>
  </w:style>
  <w:style w:type="paragraph" w:styleId="1382">
    <w:name w:val="xl41"/>
    <w:basedOn w:val="917"/>
    <w:next w:val="1382"/>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383">
    <w:name w:val="Char"/>
    <w:basedOn w:val="917"/>
    <w:next w:val="1383"/>
    <w:link w:val="917"/>
    <w:qFormat/>
    <w:pPr>
      <w:jc w:val="both"/>
      <w:spacing w:line="360" w:lineRule="auto"/>
    </w:pPr>
    <w:rPr>
      <w:rFonts w:ascii="Tahoma" w:hAnsi="Tahoma" w:eastAsia="宋体"/>
      <w:sz w:val="24"/>
      <w:szCs w:val="20"/>
      <w:lang w:eastAsia="zh-CN"/>
    </w:rPr>
  </w:style>
  <w:style w:type="paragraph" w:styleId="1384">
    <w:name w:val="Table Paragraph"/>
    <w:basedOn w:val="917"/>
    <w:next w:val="1384"/>
    <w:link w:val="917"/>
    <w:uiPriority w:val="1"/>
    <w:qFormat/>
  </w:style>
  <w:style w:type="paragraph" w:styleId="1385">
    <w:name w:val="Char Char Char Char Char Char Char Char Char Char Char Char Char Char Char Char Char Char Char Char Char"/>
    <w:basedOn w:val="917"/>
    <w:next w:val="1385"/>
    <w:link w:val="917"/>
    <w:qFormat/>
    <w:pPr>
      <w:jc w:val="both"/>
    </w:pPr>
    <w:rPr>
      <w:rFonts w:ascii="Tahoma" w:hAnsi="Tahoma" w:eastAsia="宋体"/>
      <w:sz w:val="24"/>
      <w:szCs w:val="20"/>
      <w:lang w:eastAsia="zh-CN"/>
    </w:rPr>
  </w:style>
  <w:style w:type="paragraph" w:styleId="1386">
    <w:name w:val="样式2"/>
    <w:basedOn w:val="917"/>
    <w:next w:val="1386"/>
    <w:link w:val="917"/>
    <w:qFormat/>
    <w:pPr>
      <w:ind w:left="200"/>
      <w:jc w:val="both"/>
      <w:spacing w:line="360" w:lineRule="auto"/>
    </w:pPr>
    <w:rPr>
      <w:rFonts w:ascii="宋体" w:hAnsi="宋体" w:eastAsia="宋体"/>
      <w:b/>
      <w:sz w:val="24"/>
      <w:szCs w:val="24"/>
      <w:lang w:eastAsia="zh-CN"/>
    </w:rPr>
  </w:style>
  <w:style w:type="paragraph" w:styleId="1387">
    <w:name w:val="普通(网站)1"/>
    <w:basedOn w:val="917"/>
    <w:next w:val="1387"/>
    <w:link w:val="917"/>
    <w:qFormat/>
    <w:pPr>
      <w:spacing w:before="100" w:beforeAutospacing="1" w:after="100" w:afterAutospacing="1"/>
      <w:widowControl/>
    </w:pPr>
    <w:rPr>
      <w:rFonts w:ascii="宋体" w:hAnsi="Times New Roman" w:eastAsia="宋体" w:cs="宋体"/>
      <w:sz w:val="24"/>
      <w:szCs w:val="24"/>
      <w:lang w:eastAsia="zh-CN"/>
    </w:rPr>
  </w:style>
  <w:style w:type="paragraph" w:styleId="1388">
    <w:name w:val="p0"/>
    <w:basedOn w:val="917"/>
    <w:next w:val="1388"/>
    <w:link w:val="917"/>
    <w:qFormat/>
    <w:pPr>
      <w:jc w:val="both"/>
      <w:widowControl/>
    </w:pPr>
    <w:rPr>
      <w:rFonts w:ascii="Times New Roman" w:hAnsi="Times New Roman" w:eastAsia="宋体"/>
      <w:sz w:val="21"/>
      <w:szCs w:val="21"/>
      <w:lang w:eastAsia="zh-CN"/>
    </w:rPr>
  </w:style>
  <w:style w:type="paragraph" w:styleId="1389">
    <w:name w:val="xl34"/>
    <w:basedOn w:val="917"/>
    <w:next w:val="1389"/>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390">
    <w:name w:val="项目符号，一级"/>
    <w:basedOn w:val="1307"/>
    <w:next w:val="1307"/>
    <w:link w:val="917"/>
    <w:qFormat/>
    <w:pPr>
      <w:ind w:left="376" w:firstLine="0"/>
      <w:spacing w:line="240" w:lineRule="atLeast"/>
      <w:tabs>
        <w:tab w:val="left" w:pos="1320" w:leader="none"/>
      </w:tabs>
    </w:pPr>
    <w:rPr>
      <w:bCs w:val="0"/>
      <w:color w:val="000000"/>
      <w:szCs w:val="24"/>
    </w:rPr>
  </w:style>
  <w:style w:type="paragraph" w:styleId="1391">
    <w:name w:val="xl35"/>
    <w:basedOn w:val="917"/>
    <w:next w:val="1391"/>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392">
    <w:name w:val="Char Char1 Char Char Char Char1 Char Char Char Char Char Char"/>
    <w:basedOn w:val="917"/>
    <w:next w:val="1392"/>
    <w:link w:val="917"/>
    <w:qFormat/>
    <w:pPr>
      <w:jc w:val="both"/>
    </w:pPr>
    <w:rPr>
      <w:rFonts w:ascii="Tahoma" w:hAnsi="Tahoma" w:eastAsia="宋体"/>
      <w:sz w:val="24"/>
      <w:szCs w:val="20"/>
      <w:lang w:eastAsia="zh-CN"/>
    </w:rPr>
  </w:style>
  <w:style w:type="paragraph" w:styleId="1393">
    <w:name w:val="标题1，章节第一层"/>
    <w:basedOn w:val="1307"/>
    <w:next w:val="1307"/>
    <w:link w:val="917"/>
    <w:qFormat/>
    <w:pPr>
      <w:ind w:left="482"/>
      <w:tabs>
        <w:tab w:val="left" w:pos="693" w:leader="none"/>
      </w:tabs>
      <w:outlineLvl w:val="0"/>
    </w:pPr>
    <w:rPr>
      <w:color w:val="000000"/>
      <w:sz w:val="24"/>
      <w:szCs w:val="24"/>
    </w:rPr>
  </w:style>
  <w:style w:type="paragraph" w:styleId="1394">
    <w:name w:val="xl33"/>
    <w:basedOn w:val="917"/>
    <w:next w:val="1394"/>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395">
    <w:name w:val="表格内容"/>
    <w:basedOn w:val="917"/>
    <w:next w:val="1395"/>
    <w:link w:val="917"/>
    <w:qFormat/>
    <w:pPr>
      <w:jc w:val="center"/>
      <w:spacing w:before="60" w:line="300" w:lineRule="auto"/>
      <w:widowControl/>
    </w:pPr>
    <w:rPr>
      <w:rFonts w:ascii="Times New Roman" w:hAnsi="Times New Roman" w:eastAsia="宋体"/>
      <w:sz w:val="21"/>
      <w:szCs w:val="20"/>
      <w:lang w:eastAsia="zh-CN"/>
    </w:rPr>
  </w:style>
  <w:style w:type="paragraph" w:styleId="1396">
    <w:name w:val="大标题"/>
    <w:basedOn w:val="917"/>
    <w:next w:val="917"/>
    <w:link w:val="917"/>
    <w:qFormat/>
    <w:pPr>
      <w:ind w:firstLine="200"/>
      <w:jc w:val="both"/>
      <w:pageBreakBefore/>
      <w:spacing w:line="360" w:lineRule="auto"/>
      <w:tabs>
        <w:tab w:val="left" w:pos="420" w:leader="none"/>
      </w:tabs>
      <w:outlineLvl w:val="0"/>
    </w:pPr>
    <w:rPr>
      <w:rFonts w:ascii="Times New Roman" w:hAnsi="Times New Roman" w:eastAsia="宋体"/>
      <w:b/>
      <w:iCs/>
      <w:sz w:val="44"/>
      <w:szCs w:val="24"/>
      <w:lang w:eastAsia="zh-CN"/>
    </w:rPr>
  </w:style>
  <w:style w:type="paragraph" w:styleId="1397">
    <w:name w:val="默认段落字体 Para Char"/>
    <w:basedOn w:val="917"/>
    <w:next w:val="1397"/>
    <w:link w:val="917"/>
    <w:qFormat/>
    <w:pPr>
      <w:jc w:val="both"/>
      <w:spacing w:line="360" w:lineRule="auto"/>
    </w:pPr>
    <w:rPr>
      <w:rFonts w:ascii="Times New Roman" w:hAnsi="Times New Roman" w:eastAsia="宋体"/>
      <w:sz w:val="24"/>
      <w:szCs w:val="24"/>
      <w:lang w:eastAsia="zh-CN"/>
    </w:rPr>
  </w:style>
  <w:style w:type="paragraph" w:styleId="1398">
    <w:name w:val="样式 样式 首行缩进:  0.74 厘米 行距: 1.5 倍行距 + 段后: 0.5 行"/>
    <w:basedOn w:val="917"/>
    <w:next w:val="1398"/>
    <w:link w:val="917"/>
    <w:qFormat/>
    <w:pPr>
      <w:ind w:firstLine="420"/>
      <w:jc w:val="both"/>
      <w:spacing w:line="360" w:lineRule="auto"/>
    </w:pPr>
    <w:rPr>
      <w:rFonts w:ascii="楷体_GB2312" w:hAnsi="Times New Roman" w:eastAsia="楷体_GB2312"/>
      <w:bCs/>
      <w:sz w:val="24"/>
      <w:szCs w:val="20"/>
      <w:lang w:eastAsia="zh-CN"/>
    </w:rPr>
  </w:style>
  <w:style w:type="paragraph" w:styleId="1399">
    <w:name w:val="样式3"/>
    <w:basedOn w:val="917"/>
    <w:next w:val="917"/>
    <w:link w:val="917"/>
    <w:qFormat/>
    <w:pPr>
      <w:jc w:val="both"/>
      <w:spacing w:line="360" w:lineRule="auto"/>
    </w:pPr>
    <w:rPr>
      <w:rFonts w:ascii="Times New Roman" w:hAnsi="Times New Roman" w:eastAsia="宋体"/>
      <w:sz w:val="21"/>
      <w:szCs w:val="20"/>
      <w:lang w:eastAsia="zh-CN"/>
    </w:rPr>
  </w:style>
  <w:style w:type="paragraph" w:styleId="1400">
    <w:name w:val="xl45"/>
    <w:basedOn w:val="917"/>
    <w:next w:val="1400"/>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401">
    <w:name w:val="Char Char Char Char Char Char Char"/>
    <w:basedOn w:val="917"/>
    <w:next w:val="1401"/>
    <w:link w:val="917"/>
    <w:qFormat/>
    <w:pPr>
      <w:jc w:val="both"/>
    </w:pPr>
    <w:rPr>
      <w:rFonts w:ascii="Tahoma" w:hAnsi="Tahoma" w:eastAsia="宋体"/>
      <w:sz w:val="24"/>
      <w:szCs w:val="20"/>
      <w:lang w:eastAsia="zh-CN"/>
    </w:rPr>
  </w:style>
  <w:style w:type="paragraph" w:styleId="1402">
    <w:name w:val="样式 样式 首行缩进:  2 字符 + 行距: 1.5 倍行距"/>
    <w:basedOn w:val="917"/>
    <w:next w:val="1402"/>
    <w:link w:val="917"/>
    <w:qFormat/>
    <w:pPr>
      <w:ind w:firstLine="470"/>
      <w:jc w:val="both"/>
      <w:spacing w:line="360" w:lineRule="auto"/>
    </w:pPr>
    <w:rPr>
      <w:rFonts w:ascii="Times New Roman" w:hAnsi="Times New Roman" w:eastAsia="宋体"/>
      <w:sz w:val="24"/>
      <w:szCs w:val="20"/>
      <w:lang w:eastAsia="zh-CN"/>
    </w:rPr>
  </w:style>
  <w:style w:type="paragraph" w:styleId="1403">
    <w:name w:val="宏图高科"/>
    <w:basedOn w:val="917"/>
    <w:next w:val="1403"/>
    <w:link w:val="917"/>
    <w:qFormat/>
    <w:pPr>
      <w:ind w:firstLine="480"/>
      <w:jc w:val="both"/>
      <w:spacing w:line="360" w:lineRule="auto"/>
    </w:pPr>
    <w:rPr>
      <w:rFonts w:ascii="Times New Roman" w:hAnsi="Times New Roman" w:eastAsia="楷体_GB2312"/>
      <w:sz w:val="24"/>
      <w:szCs w:val="20"/>
      <w:lang w:eastAsia="zh-CN"/>
    </w:rPr>
  </w:style>
  <w:style w:type="paragraph" w:styleId="1404">
    <w:name w:val="马刚标题1"/>
    <w:basedOn w:val="1101"/>
    <w:next w:val="917"/>
    <w:link w:val="917"/>
    <w:qFormat/>
    <w:pPr>
      <w:ind w:left="567" w:hanging="567"/>
      <w:keepLines/>
      <w:keepNext/>
      <w:spacing w:before="400" w:after="120" w:line="576" w:lineRule="auto"/>
      <w:tabs>
        <w:tab w:val="left" w:pos="315" w:leader="none"/>
        <w:tab w:val="left" w:pos="567" w:leader="none"/>
      </w:tabs>
    </w:pPr>
    <w:rPr>
      <w:rFonts w:ascii="Times New Roman" w:hAnsi="Times New Roman"/>
      <w:b w:val="0"/>
      <w:bCs w:val="0"/>
      <w:sz w:val="32"/>
      <w:szCs w:val="20"/>
      <w:lang w:eastAsia="zh-CN"/>
    </w:rPr>
  </w:style>
  <w:style w:type="paragraph" w:styleId="1405">
    <w:name w:val="丁华标题2"/>
    <w:basedOn w:val="1103"/>
    <w:next w:val="1406"/>
    <w:link w:val="917"/>
    <w:qFormat/>
    <w:pPr>
      <w:ind w:left="567" w:hanging="567"/>
      <w:keepLines/>
      <w:keepNext/>
      <w:spacing w:before="120" w:after="120" w:line="413" w:lineRule="auto"/>
      <w:tabs>
        <w:tab w:val="left" w:pos="567" w:leader="none"/>
      </w:tabs>
    </w:pPr>
    <w:rPr>
      <w:rFonts w:ascii="Arial" w:hAnsi="Arial"/>
      <w:b/>
      <w:bCs/>
      <w:color w:val="000000"/>
      <w:sz w:val="28"/>
      <w:szCs w:val="20"/>
      <w:lang w:eastAsia="zh-CN"/>
    </w:rPr>
  </w:style>
  <w:style w:type="paragraph" w:styleId="1406">
    <w:name w:val="丁华正文"/>
    <w:basedOn w:val="1158"/>
    <w:next w:val="1406"/>
    <w:link w:val="917"/>
    <w:qFormat/>
    <w:pPr>
      <w:ind w:left="0" w:firstLine="510"/>
      <w:spacing w:after="0" w:line="360" w:lineRule="auto"/>
    </w:pPr>
    <w:rPr>
      <w:rFonts w:ascii="宋体" w:hAnsi="Arial"/>
      <w:b/>
      <w:color w:val="000000"/>
      <w:sz w:val="24"/>
      <w:szCs w:val="16"/>
    </w:rPr>
  </w:style>
  <w:style w:type="paragraph" w:styleId="1407">
    <w:name w:val="正文文本 21"/>
    <w:basedOn w:val="917"/>
    <w:next w:val="1407"/>
    <w:link w:val="917"/>
    <w:qFormat/>
    <w:pPr>
      <w:ind w:left="720" w:hanging="720"/>
      <w:jc w:val="both"/>
      <w:widowControl/>
    </w:pPr>
    <w:rPr>
      <w:rFonts w:ascii="Times New Roman" w:hAnsi="Times New Roman" w:eastAsia="宋体"/>
      <w:sz w:val="24"/>
      <w:szCs w:val="20"/>
      <w:lang w:val="en-GB" w:eastAsia="zh-CN"/>
    </w:rPr>
  </w:style>
  <w:style w:type="paragraph" w:styleId="1408">
    <w:name w:val="华宇段落1 Char"/>
    <w:basedOn w:val="917"/>
    <w:next w:val="1408"/>
    <w:link w:val="917"/>
    <w:qFormat/>
    <w:pPr>
      <w:ind w:firstLine="200"/>
      <w:jc w:val="both"/>
      <w:spacing w:line="360" w:lineRule="auto"/>
    </w:pPr>
    <w:rPr>
      <w:rFonts w:ascii="Times New Roman" w:hAnsi="Times New Roman" w:eastAsia="宋体"/>
      <w:bCs/>
      <w:sz w:val="24"/>
      <w:szCs w:val="24"/>
      <w:lang w:eastAsia="zh-CN"/>
    </w:rPr>
  </w:style>
  <w:style w:type="paragraph" w:styleId="1409">
    <w:name w:val="样式 标题 2 + Times New Roman 四号 非加粗 段前: 5 磅 段后: 0 磅 行距: 固定值 20..."/>
    <w:basedOn w:val="1103"/>
    <w:next w:val="1409"/>
    <w:link w:val="917"/>
    <w:qFormat/>
    <w:pPr>
      <w:jc w:val="both"/>
      <w:keepLines/>
      <w:keepNext/>
      <w:spacing w:before="100" w:line="400" w:lineRule="exact"/>
    </w:pPr>
    <w:rPr>
      <w:rFonts w:ascii="Times New Roman" w:hAnsi="Times New Roman"/>
      <w:sz w:val="28"/>
      <w:szCs w:val="20"/>
      <w:lang w:eastAsia="zh-CN"/>
    </w:rPr>
  </w:style>
  <w:style w:type="paragraph" w:styleId="1410">
    <w:name w:val="Test2"/>
    <w:basedOn w:val="1103"/>
    <w:next w:val="1410"/>
    <w:link w:val="917"/>
    <w:qFormat/>
    <w:pPr>
      <w:jc w:val="center"/>
      <w:keepLines/>
      <w:keepNext/>
      <w:spacing w:line="480" w:lineRule="exact"/>
      <w:widowControl/>
    </w:pPr>
    <w:rPr>
      <w:rFonts w:hAnsi="Arial"/>
      <w:b/>
      <w:bCs/>
      <w:sz w:val="24"/>
      <w:szCs w:val="24"/>
      <w:lang w:eastAsia="zh-CN"/>
    </w:rPr>
  </w:style>
  <w:style w:type="paragraph" w:styleId="1411">
    <w:name w:val="z-窗体底端1"/>
    <w:basedOn w:val="917"/>
    <w:next w:val="917"/>
    <w:link w:val="917"/>
    <w:qFormat/>
    <w:pPr>
      <w:jc w:val="center"/>
      <w:widowControl/>
      <w:pBdr>
        <w:top w:val="single" w:color="000000" w:sz="6" w:space="1"/>
      </w:pBdr>
    </w:pPr>
    <w:rPr>
      <w:rFonts w:ascii="Arial" w:hAnsi="Arial" w:eastAsia="宋体" w:cs="Arial"/>
      <w:vanish/>
      <w:sz w:val="16"/>
      <w:szCs w:val="16"/>
      <w:lang w:eastAsia="zh-CN"/>
    </w:rPr>
  </w:style>
  <w:style w:type="paragraph" w:styleId="1412">
    <w:name w:val="Char Char Char Char Char Char Char Char Char Char Char"/>
    <w:basedOn w:val="917"/>
    <w:next w:val="1412"/>
    <w:link w:val="917"/>
    <w:qFormat/>
    <w:pPr>
      <w:jc w:val="both"/>
    </w:pPr>
    <w:rPr>
      <w:rFonts w:ascii="Tahoma" w:hAnsi="Tahoma" w:eastAsia="宋体"/>
      <w:sz w:val="24"/>
      <w:szCs w:val="20"/>
      <w:lang w:eastAsia="zh-CN"/>
    </w:rPr>
  </w:style>
  <w:style w:type="paragraph" w:styleId="1413">
    <w:name w:val="Char1 Char Char Char"/>
    <w:basedOn w:val="917"/>
    <w:next w:val="1413"/>
    <w:link w:val="917"/>
    <w:qFormat/>
    <w:pPr>
      <w:jc w:val="both"/>
    </w:pPr>
    <w:rPr>
      <w:rFonts w:ascii="Tahoma" w:hAnsi="Tahoma" w:eastAsia="宋体"/>
      <w:sz w:val="24"/>
      <w:szCs w:val="20"/>
      <w:lang w:eastAsia="zh-CN"/>
    </w:rPr>
  </w:style>
  <w:style w:type="paragraph" w:styleId="1414">
    <w:name w:val="xl36"/>
    <w:basedOn w:val="917"/>
    <w:next w:val="1414"/>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415">
    <w:name w:val="样式 小四 段前: 3 磅 段后: 3 磅 行距: 1.5 倍行距"/>
    <w:basedOn w:val="917"/>
    <w:next w:val="1415"/>
    <w:link w:val="917"/>
    <w:qFormat/>
    <w:pPr>
      <w:ind w:firstLine="540"/>
      <w:jc w:val="both"/>
      <w:spacing w:before="60" w:after="60" w:line="360" w:lineRule="auto"/>
    </w:pPr>
    <w:rPr>
      <w:rFonts w:ascii="Times New Roman" w:hAnsi="Times New Roman" w:eastAsia="宋体" w:cs="宋体"/>
      <w:sz w:val="24"/>
      <w:szCs w:val="24"/>
      <w:lang w:eastAsia="zh-CN"/>
    </w:rPr>
  </w:style>
  <w:style w:type="paragraph" w:styleId="1416">
    <w:name w:val="方案文档"/>
    <w:basedOn w:val="917"/>
    <w:next w:val="1416"/>
    <w:link w:val="917"/>
    <w:qFormat/>
    <w:pPr>
      <w:ind w:firstLine="225"/>
      <w:jc w:val="both"/>
      <w:spacing w:before="60" w:after="60" w:line="360" w:lineRule="auto"/>
    </w:pPr>
    <w:rPr>
      <w:rFonts w:ascii="宋体" w:hAnsi="Times New Roman" w:eastAsia="宋体"/>
      <w:color w:val="000000"/>
      <w:sz w:val="24"/>
      <w:szCs w:val="20"/>
      <w:lang w:eastAsia="zh-CN"/>
    </w:rPr>
  </w:style>
  <w:style w:type="paragraph" w:styleId="1417">
    <w:name w:val="小四 段落 宋体"/>
    <w:basedOn w:val="1120"/>
    <w:next w:val="1417"/>
    <w:link w:val="917"/>
    <w:qFormat/>
    <w:pPr>
      <w:ind w:left="113" w:right="113" w:firstLine="425"/>
      <w:jc w:val="left"/>
      <w:spacing w:line="360" w:lineRule="auto"/>
      <w:tabs>
        <w:tab w:val="clear" w:pos="2952" w:leader="none"/>
      </w:tabs>
    </w:pPr>
    <w:rPr>
      <w:sz w:val="24"/>
    </w:rPr>
  </w:style>
  <w:style w:type="paragraph" w:styleId="1418">
    <w:name w:val="Char Char Char Char Char Char Char Char Char"/>
    <w:basedOn w:val="917"/>
    <w:next w:val="1418"/>
    <w:link w:val="917"/>
    <w:qFormat/>
    <w:pPr>
      <w:jc w:val="both"/>
    </w:pPr>
    <w:rPr>
      <w:rFonts w:ascii="Times New Roman" w:hAnsi="Times New Roman" w:eastAsia="宋体"/>
      <w:sz w:val="21"/>
      <w:szCs w:val="21"/>
      <w:lang w:eastAsia="zh-CN"/>
    </w:rPr>
  </w:style>
  <w:style w:type="paragraph" w:styleId="1419">
    <w:name w:val="默认段落字体 Para Char Char Char Char Char Char Char Char Char1 Char Char Char Char Char Char Char"/>
    <w:basedOn w:val="1124"/>
    <w:next w:val="1419"/>
    <w:link w:val="917"/>
    <w:qFormat/>
  </w:style>
  <w:style w:type="paragraph" w:styleId="1420">
    <w:name w:val="标题3，章节第三层"/>
    <w:basedOn w:val="917"/>
    <w:next w:val="1307"/>
    <w:link w:val="917"/>
    <w:qFormat/>
    <w:pPr>
      <w:jc w:val="both"/>
      <w:spacing w:before="78" w:line="300" w:lineRule="auto"/>
      <w:outlineLvl w:val="2"/>
    </w:pPr>
    <w:rPr>
      <w:rFonts w:ascii="Arial" w:hAnsi="Arial" w:eastAsia="华文细黑"/>
      <w:sz w:val="30"/>
      <w:szCs w:val="24"/>
      <w:lang w:eastAsia="zh-CN"/>
    </w:rPr>
  </w:style>
  <w:style w:type="paragraph" w:styleId="1421">
    <w:name w:val="标准文本"/>
    <w:basedOn w:val="917"/>
    <w:next w:val="1421"/>
    <w:link w:val="917"/>
    <w:qFormat/>
    <w:pPr>
      <w:ind w:firstLine="480"/>
      <w:jc w:val="both"/>
      <w:spacing w:line="360" w:lineRule="auto"/>
    </w:pPr>
    <w:rPr>
      <w:rFonts w:ascii="Times New Roman" w:hAnsi="Times New Roman" w:eastAsia="宋体" w:cs="宋体"/>
      <w:sz w:val="24"/>
      <w:szCs w:val="24"/>
      <w:lang w:eastAsia="zh-CN"/>
    </w:rPr>
  </w:style>
  <w:style w:type="paragraph" w:styleId="1422">
    <w:name w:val="文档正文"/>
    <w:basedOn w:val="917"/>
    <w:next w:val="1422"/>
    <w:link w:val="917"/>
    <w:qFormat/>
    <w:pPr>
      <w:jc w:val="both"/>
      <w:spacing w:line="360" w:lineRule="auto"/>
    </w:pPr>
    <w:rPr>
      <w:rFonts w:ascii="宋体" w:hAnsi="宋体" w:eastAsia="宋体"/>
      <w:b/>
      <w:bCs/>
      <w:sz w:val="21"/>
      <w:szCs w:val="24"/>
      <w:lang w:eastAsia="zh-CN"/>
    </w:rPr>
  </w:style>
  <w:style w:type="paragraph" w:styleId="1423">
    <w:name w:val="正文 居中"/>
    <w:basedOn w:val="917"/>
    <w:next w:val="1423"/>
    <w:link w:val="917"/>
    <w:qFormat/>
    <w:pPr>
      <w:jc w:val="center"/>
      <w:spacing w:line="360" w:lineRule="auto"/>
    </w:pPr>
    <w:rPr>
      <w:rFonts w:ascii="Times New Roman" w:hAnsi="Times New Roman" w:eastAsia="宋体"/>
      <w:sz w:val="24"/>
      <w:szCs w:val="20"/>
      <w:lang w:eastAsia="zh-CN"/>
    </w:rPr>
  </w:style>
  <w:style w:type="paragraph" w:styleId="1424">
    <w:name w:val="Char Char1 Char"/>
    <w:basedOn w:val="917"/>
    <w:next w:val="1424"/>
    <w:link w:val="917"/>
    <w:qFormat/>
    <w:pPr>
      <w:spacing w:after="160" w:line="240" w:lineRule="exact"/>
      <w:widowControl/>
    </w:pPr>
    <w:rPr>
      <w:rFonts w:ascii="Verdana" w:hAnsi="Verdana" w:eastAsia="宋体"/>
      <w:sz w:val="20"/>
      <w:szCs w:val="20"/>
    </w:rPr>
  </w:style>
  <w:style w:type="paragraph" w:styleId="1425">
    <w:name w:val="符号与编号 Char Char"/>
    <w:basedOn w:val="917"/>
    <w:next w:val="1425"/>
    <w:link w:val="917"/>
    <w:qFormat/>
    <w:pPr>
      <w:ind w:left="839" w:hanging="419"/>
      <w:jc w:val="both"/>
      <w:spacing w:line="400" w:lineRule="atLeast"/>
      <w:tabs>
        <w:tab w:val="left" w:pos="840" w:leader="none"/>
      </w:tabs>
    </w:pPr>
    <w:rPr>
      <w:rFonts w:ascii="Times New Roman" w:hAnsi="Times New Roman" w:eastAsia="宋体"/>
      <w:sz w:val="24"/>
      <w:szCs w:val="24"/>
      <w:lang w:eastAsia="zh-CN"/>
    </w:rPr>
  </w:style>
  <w:style w:type="paragraph" w:styleId="1426">
    <w:name w:val="z-窗体顶端1"/>
    <w:basedOn w:val="917"/>
    <w:next w:val="917"/>
    <w:link w:val="917"/>
    <w:qFormat/>
    <w:pPr>
      <w:jc w:val="center"/>
      <w:widowControl/>
      <w:pBdr>
        <w:bottom w:val="single" w:color="000000" w:sz="6" w:space="1"/>
      </w:pBdr>
    </w:pPr>
    <w:rPr>
      <w:rFonts w:ascii="Arial" w:hAnsi="Arial" w:eastAsia="宋体" w:cs="Arial"/>
      <w:vanish/>
      <w:sz w:val="16"/>
      <w:szCs w:val="16"/>
      <w:lang w:eastAsia="zh-CN"/>
    </w:rPr>
  </w:style>
  <w:style w:type="paragraph" w:styleId="1427">
    <w:name w:val="zw"/>
    <w:basedOn w:val="917"/>
    <w:next w:val="1427"/>
    <w:link w:val="917"/>
    <w:qFormat/>
    <w:pPr>
      <w:ind w:firstLine="480"/>
      <w:spacing w:line="360" w:lineRule="auto"/>
      <w:widowControl/>
    </w:pPr>
    <w:rPr>
      <w:rFonts w:ascii="宋体" w:hAnsi="宋体" w:eastAsia="宋体"/>
      <w:bCs/>
      <w:sz w:val="24"/>
      <w:szCs w:val="20"/>
      <w:lang w:eastAsia="zh-CN"/>
    </w:rPr>
  </w:style>
  <w:style w:type="paragraph" w:styleId="1428">
    <w:name w:val="二级条标题"/>
    <w:basedOn w:val="917"/>
    <w:next w:val="1309"/>
    <w:link w:val="917"/>
    <w:qFormat/>
    <w:pPr>
      <w:ind w:hanging="420"/>
      <w:jc w:val="both"/>
      <w:widowControl/>
      <w:tabs>
        <w:tab w:val="left" w:pos="2240" w:leader="none"/>
      </w:tabs>
      <w:outlineLvl w:val="3"/>
    </w:pPr>
    <w:rPr>
      <w:rFonts w:ascii="Times New Roman" w:hAnsi="Times New Roman" w:eastAsia="黑体"/>
      <w:sz w:val="21"/>
      <w:szCs w:val="20"/>
      <w:lang w:eastAsia="zh-CN"/>
    </w:rPr>
  </w:style>
  <w:style w:type="paragraph" w:styleId="1429">
    <w:name w:val="a"/>
    <w:basedOn w:val="917"/>
    <w:next w:val="1429"/>
    <w:link w:val="917"/>
    <w:qFormat/>
    <w:pPr>
      <w:jc w:val="both"/>
      <w:spacing w:before="100" w:beforeAutospacing="1" w:after="100" w:afterAutospacing="1"/>
      <w:widowControl/>
    </w:pPr>
    <w:rPr>
      <w:rFonts w:ascii="宋体" w:hAnsi="宋体" w:eastAsia="宋体" w:cs="宋体"/>
      <w:sz w:val="24"/>
      <w:szCs w:val="24"/>
      <w:lang w:eastAsia="zh-CN"/>
    </w:rPr>
  </w:style>
  <w:style w:type="paragraph" w:styleId="1430">
    <w:name w:val="Char2"/>
    <w:basedOn w:val="1124"/>
    <w:next w:val="1430"/>
    <w:link w:val="917"/>
    <w:qFormat/>
    <w:rPr>
      <w:rFonts w:ascii="Tahoma" w:hAnsi="Tahoma"/>
      <w:sz w:val="24"/>
      <w:szCs w:val="24"/>
    </w:rPr>
  </w:style>
  <w:style w:type="paragraph" w:styleId="1431">
    <w:name w:val="样式 标题 1 + 黑体 三号 非加粗 居中 段前: 6 磅 段后: 6 磅 行距: 固定值 20 磅"/>
    <w:basedOn w:val="1101"/>
    <w:next w:val="1431"/>
    <w:link w:val="917"/>
    <w:qFormat/>
    <w:pPr>
      <w:jc w:val="center"/>
      <w:keepLines/>
      <w:keepNext/>
      <w:spacing w:before="120" w:after="120" w:line="400" w:lineRule="exact"/>
    </w:pPr>
    <w:rPr>
      <w:b w:val="0"/>
      <w:bCs w:val="0"/>
      <w:sz w:val="32"/>
      <w:szCs w:val="20"/>
      <w:lang w:eastAsia="zh-CN"/>
    </w:rPr>
  </w:style>
  <w:style w:type="paragraph" w:styleId="1432">
    <w:name w:val="font7"/>
    <w:basedOn w:val="917"/>
    <w:next w:val="1432"/>
    <w:link w:val="917"/>
    <w:qFormat/>
    <w:pPr>
      <w:spacing w:before="100" w:beforeAutospacing="1" w:after="100" w:afterAutospacing="1"/>
      <w:widowControl/>
    </w:pPr>
    <w:rPr>
      <w:rFonts w:hint="eastAsia" w:ascii="宋体" w:hAnsi="宋体" w:eastAsia="宋体"/>
      <w:b/>
      <w:bCs/>
      <w:sz w:val="24"/>
      <w:szCs w:val="24"/>
      <w:lang w:eastAsia="zh-CN"/>
    </w:rPr>
  </w:style>
  <w:style w:type="paragraph" w:styleId="1433">
    <w:name w:val="Default"/>
    <w:next w:val="1433"/>
    <w:link w:val="917"/>
    <w:qFormat/>
    <w:pPr>
      <w:widowControl w:val="off"/>
    </w:pPr>
    <w:rPr>
      <w:rFonts w:ascii="黑体" w:hAnsi="Calibri" w:eastAsia="黑体" w:cs="黑体"/>
      <w:color w:val="000000"/>
      <w:sz w:val="24"/>
      <w:szCs w:val="24"/>
      <w:lang w:val="en-US" w:eastAsia="zh-CN" w:bidi="ar-SA"/>
    </w:rPr>
  </w:style>
  <w:style w:type="paragraph" w:styleId="1434">
    <w:name w:val="正文文本 New New"/>
    <w:basedOn w:val="917"/>
    <w:next w:val="1434"/>
    <w:link w:val="917"/>
    <w:qFormat/>
    <w:pPr>
      <w:ind w:firstLine="200"/>
      <w:jc w:val="both"/>
      <w:spacing w:before="60" w:after="60" w:line="360" w:lineRule="auto"/>
      <w:widowControl/>
    </w:pPr>
    <w:rPr>
      <w:rFonts w:ascii="Times New Roman" w:hAnsi="Times New Roman" w:eastAsia="华文楷体"/>
      <w:sz w:val="24"/>
      <w:szCs w:val="24"/>
      <w:lang w:eastAsia="zh-CN"/>
    </w:rPr>
  </w:style>
  <w:style w:type="paragraph" w:styleId="1435">
    <w:name w:val="正文 首行缩进:  2 字符 Char Char"/>
    <w:basedOn w:val="917"/>
    <w:next w:val="1435"/>
    <w:link w:val="917"/>
    <w:qFormat/>
    <w:pPr>
      <w:ind w:firstLine="480"/>
      <w:jc w:val="both"/>
      <w:spacing w:line="360" w:lineRule="auto"/>
    </w:pPr>
    <w:rPr>
      <w:rFonts w:ascii="楷体_GB2312" w:hAnsi="Times New Roman" w:eastAsia="楷体_GB2312"/>
      <w:bCs/>
      <w:sz w:val="24"/>
      <w:szCs w:val="24"/>
      <w:lang w:eastAsia="zh-CN"/>
    </w:rPr>
  </w:style>
  <w:style w:type="paragraph" w:styleId="1436">
    <w:name w:val="正文缩进2字符"/>
    <w:basedOn w:val="917"/>
    <w:next w:val="1436"/>
    <w:link w:val="917"/>
    <w:qFormat/>
    <w:pPr>
      <w:ind w:firstLine="200"/>
      <w:jc w:val="both"/>
      <w:spacing w:line="300" w:lineRule="auto"/>
    </w:pPr>
    <w:rPr>
      <w:rFonts w:ascii="仿宋_GB2312" w:hAnsi="Times New Roman" w:eastAsia="仿宋_GB2312"/>
      <w:sz w:val="32"/>
      <w:szCs w:val="32"/>
      <w:lang w:eastAsia="zh-CN"/>
    </w:rPr>
  </w:style>
  <w:style w:type="paragraph" w:styleId="1437">
    <w:name w:val="段落"/>
    <w:next w:val="1437"/>
    <w:link w:val="917"/>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438">
    <w:name w:val="Char Char Char Char Char Char Char Char Char1"/>
    <w:basedOn w:val="917"/>
    <w:next w:val="1438"/>
    <w:link w:val="917"/>
    <w:qFormat/>
    <w:pPr>
      <w:ind w:left="360" w:hanging="360"/>
      <w:jc w:val="both"/>
      <w:tabs>
        <w:tab w:val="left" w:pos="360" w:leader="none"/>
      </w:tabs>
    </w:pPr>
    <w:rPr>
      <w:rFonts w:ascii="Times New Roman" w:hAnsi="Times New Roman" w:eastAsia="宋体"/>
      <w:sz w:val="24"/>
      <w:szCs w:val="24"/>
      <w:lang w:eastAsia="zh-CN"/>
    </w:rPr>
  </w:style>
  <w:style w:type="paragraph" w:styleId="1439">
    <w:name w:val="样式 标题 3H32nd Subheadl3CTh3Level 3 Headlevel_3PIM 3Headi...2"/>
    <w:basedOn w:val="1105"/>
    <w:next w:val="1439"/>
    <w:link w:val="917"/>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440">
    <w:name w:val="xl39"/>
    <w:basedOn w:val="917"/>
    <w:next w:val="1440"/>
    <w:link w:val="917"/>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441">
    <w:name w:val="正文1"/>
    <w:basedOn w:val="917"/>
    <w:next w:val="917"/>
    <w:link w:val="917"/>
    <w:qFormat/>
    <w:pPr>
      <w:ind w:firstLine="510"/>
      <w:jc w:val="both"/>
      <w:spacing w:before="156" w:line="360" w:lineRule="auto"/>
    </w:pPr>
    <w:rPr>
      <w:rFonts w:ascii="Times New Roman" w:hAnsi="Times New Roman" w:eastAsia="宋体"/>
      <w:sz w:val="24"/>
      <w:szCs w:val="20"/>
      <w:lang w:eastAsia="zh-CN"/>
    </w:rPr>
  </w:style>
  <w:style w:type="table" w:styleId="1442">
    <w:name w:val="Table Normal"/>
    <w:next w:val="1442"/>
    <w:link w:val="917"/>
    <w:uiPriority w:val="2"/>
    <w:unhideWhenUsed/>
    <w:qFormat/>
    <w:rPr>
      <w:lang w:val="en-US" w:eastAsia="zh-CN" w:bidi="ar-SA"/>
    </w:rPr>
    <w:tblPr/>
  </w:style>
  <w:style w:type="paragraph" w:styleId="1443">
    <w:name w:val="修订2"/>
    <w:next w:val="1443"/>
    <w:link w:val="917"/>
    <w:uiPriority w:val="99"/>
    <w:unhideWhenUsed/>
    <w:qFormat/>
    <w:rPr>
      <w:rFonts w:ascii="Calibri" w:hAnsi="Calibri" w:eastAsia="Calibri" w:cs="Times New Roman"/>
      <w:sz w:val="22"/>
      <w:szCs w:val="22"/>
      <w:lang w:val="en-US" w:eastAsia="en-US" w:bidi="ar-SA"/>
    </w:rPr>
  </w:style>
  <w:style w:type="paragraph" w:styleId="1444">
    <w:name w:val="修订3"/>
    <w:next w:val="1444"/>
    <w:link w:val="917"/>
    <w:uiPriority w:val="99"/>
    <w:semiHidden/>
    <w:qFormat/>
    <w:rPr>
      <w:rFonts w:ascii="Calibri" w:hAnsi="Calibri" w:eastAsia="Calibri" w:cs="Times New Roman"/>
      <w:sz w:val="22"/>
      <w:szCs w:val="22"/>
      <w:lang w:val="en-US" w:eastAsia="en-US" w:bidi="ar-SA"/>
    </w:rPr>
  </w:style>
  <w:style w:type="paragraph" w:styleId="1445">
    <w:name w:val="修订4"/>
    <w:next w:val="1445"/>
    <w:link w:val="917"/>
    <w:uiPriority w:val="99"/>
    <w:semiHidden/>
    <w:qFormat/>
    <w:rPr>
      <w:rFonts w:ascii="Calibri" w:hAnsi="Calibri" w:eastAsia="Calibri" w:cs="Times New Roman"/>
      <w:sz w:val="22"/>
      <w:szCs w:val="22"/>
      <w:lang w:val="en-US" w:eastAsia="en-US" w:bidi="ar-SA"/>
    </w:rPr>
  </w:style>
  <w:style w:type="paragraph" w:styleId="1446">
    <w:name w:val="索引 41"/>
    <w:basedOn w:val="917"/>
    <w:next w:val="917"/>
    <w:link w:val="917"/>
    <w:semiHidden/>
    <w:qFormat/>
    <w:pPr>
      <w:ind w:left="1260"/>
    </w:pPr>
    <w:rPr>
      <w:rFonts w:ascii="宋体" w:hAnsi="宋体" w:eastAsia="宋体" w:cs="宋体"/>
    </w:rPr>
  </w:style>
  <w:style w:type="paragraph" w:styleId="1447">
    <w:name w:val="页脚1"/>
    <w:basedOn w:val="917"/>
    <w:next w:val="1447"/>
    <w:link w:val="917"/>
    <w:uiPriority w:val="99"/>
    <w:qFormat/>
    <w:pPr>
      <w:tabs>
        <w:tab w:val="center" w:pos="4153" w:leader="none"/>
        <w:tab w:val="right" w:pos="8306" w:leader="none"/>
      </w:tabs>
    </w:pPr>
    <w:rPr>
      <w:rFonts w:hint="eastAsia" w:ascii="宋体" w:hAnsi="宋体" w:eastAsia="宋体" w:cs="宋体"/>
      <w:sz w:val="18"/>
      <w:szCs w:val="18"/>
    </w:rPr>
  </w:style>
  <w:style w:type="paragraph" w:styleId="1448">
    <w:name w:val="DAS正文"/>
    <w:next w:val="1448"/>
    <w:link w:val="917"/>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449">
    <w:name w:val="首行缩进"/>
    <w:basedOn w:val="917"/>
    <w:next w:val="1449"/>
    <w:link w:val="917"/>
    <w:qFormat/>
    <w:pPr>
      <w:ind w:firstLine="480"/>
      <w:spacing w:line="360" w:lineRule="auto"/>
    </w:pPr>
    <w:rPr>
      <w:rFonts w:ascii="宋体" w:hAnsi="宋体"/>
      <w:sz w:val="24"/>
      <w:szCs w:val="24"/>
    </w:rPr>
  </w:style>
  <w:style w:type="character" w:styleId="1450" w:default="1">
    <w:name w:val="Default Paragraph Font"/>
    <w:uiPriority w:val="1"/>
    <w:semiHidden/>
    <w:unhideWhenUsed/>
  </w:style>
  <w:style w:type="numbering" w:styleId="1451" w:default="1">
    <w:name w:val="No List"/>
    <w:uiPriority w:val="99"/>
    <w:semiHidden/>
    <w:unhideWhenUsed/>
  </w:style>
  <w:style w:type="table" w:styleId="14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陶涛</cp:lastModifiedBy>
  <cp:revision>10</cp:revision>
  <dcterms:created xsi:type="dcterms:W3CDTF">2024-03-21T06:48:00Z</dcterms:created>
  <dcterms:modified xsi:type="dcterms:W3CDTF">2026-05-22T09:55:24Z</dcterms:modified>
</cp:coreProperties>
</file>